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2127" w14:textId="07155832" w:rsidR="002C560F" w:rsidRPr="00CD253F" w:rsidRDefault="00CD253F" w:rsidP="00CD253F">
      <w:pPr>
        <w:pStyle w:val="Title"/>
        <w:rPr>
          <w:caps w:val="0"/>
          <w:kern w:val="0"/>
        </w:rPr>
      </w:pPr>
      <w:bookmarkStart w:id="8" w:name="_Hlk3445417"/>
      <w:r w:rsidRPr="00CD253F">
        <w:rPr>
          <w:caps w:val="0"/>
          <w:kern w:val="0"/>
        </w:rPr>
        <w:t>NOTIFICATION OF LAWS AND REGULATIONS UNDER</w:t>
      </w:r>
      <w:r w:rsidR="00997E63">
        <w:rPr>
          <w:caps w:val="0"/>
          <w:kern w:val="0"/>
        </w:rPr>
        <w:br/>
      </w:r>
      <w:bookmarkStart w:id="9" w:name="_GoBack"/>
      <w:r w:rsidRPr="00CD253F">
        <w:rPr>
          <w:caps w:val="0"/>
          <w:kern w:val="0"/>
        </w:rPr>
        <w:t>ARTICLES 18.5, 32.6 AND 12.6 OF THE AGREEMENTS</w:t>
      </w:r>
    </w:p>
    <w:bookmarkEnd w:id="9"/>
    <w:p w14:paraId="69E2A7E3" w14:textId="77777777" w:rsidR="006C2334" w:rsidRPr="00CD253F" w:rsidRDefault="002C560F" w:rsidP="00CD253F">
      <w:pPr>
        <w:pStyle w:val="TitleCountry"/>
      </w:pPr>
      <w:r w:rsidRPr="00CD253F">
        <w:t>Madagascar</w:t>
      </w:r>
    </w:p>
    <w:p w14:paraId="374F9DAF" w14:textId="6ADA6FD8" w:rsidR="006C2334" w:rsidRPr="00CD253F" w:rsidRDefault="00524BC6" w:rsidP="00CD253F">
      <w:r w:rsidRPr="00CD253F">
        <w:t xml:space="preserve">The following communication, dated </w:t>
      </w:r>
      <w:r w:rsidR="00CD253F" w:rsidRPr="00CD253F">
        <w:t>8 October 2</w:t>
      </w:r>
      <w:r w:rsidRPr="00CD253F">
        <w:t>018, has been received from the Permanent Mission of Madagascar.</w:t>
      </w:r>
    </w:p>
    <w:p w14:paraId="046123D6" w14:textId="77777777" w:rsidR="002C560F" w:rsidRPr="00CD253F" w:rsidRDefault="002C560F" w:rsidP="00CD253F"/>
    <w:p w14:paraId="1DA87361" w14:textId="780EC109" w:rsidR="002C560F" w:rsidRPr="00CD253F" w:rsidRDefault="00CD253F" w:rsidP="00CD253F">
      <w:pPr>
        <w:jc w:val="center"/>
        <w:rPr>
          <w:b/>
        </w:rPr>
      </w:pPr>
      <w:r w:rsidRPr="00CD253F">
        <w:rPr>
          <w:b/>
        </w:rPr>
        <w:t>_______________</w:t>
      </w:r>
    </w:p>
    <w:p w14:paraId="625F1146" w14:textId="77777777" w:rsidR="002C560F" w:rsidRPr="00CD253F" w:rsidRDefault="002C560F" w:rsidP="00CD253F"/>
    <w:p w14:paraId="74269DBE" w14:textId="77777777" w:rsidR="002C560F" w:rsidRPr="00CD253F" w:rsidRDefault="002C560F" w:rsidP="00CD253F"/>
    <w:p w14:paraId="087E70C5" w14:textId="69F4E93B" w:rsidR="002C560F" w:rsidRPr="00CD253F" w:rsidRDefault="00524BC6" w:rsidP="00CD253F">
      <w:r w:rsidRPr="00CD253F">
        <w:t>The Permanent Mission of the Republic of Madagascar to the United Nations Office and Specialized Agencies at Geneva presents its compliments to the World Trade Organization and, pursuant t</w:t>
      </w:r>
      <w:r w:rsidR="00CD253F" w:rsidRPr="00CD253F">
        <w:t xml:space="preserve">o </w:t>
      </w:r>
      <w:r w:rsidR="00FC4ACD" w:rsidRPr="00CD253F">
        <w:t>Article 18.5 of the WTO Anti</w:t>
      </w:r>
      <w:r w:rsidR="00CD253F" w:rsidRPr="00CD253F">
        <w:t>-</w:t>
      </w:r>
      <w:r w:rsidR="00FC4ACD" w:rsidRPr="00CD253F">
        <w:t>Dumping Agreement, Article 32.6 of the Agreement on Subsidies and Countervailing Measures, and Article 12.6 of the Agreement on Safeguards</w:t>
      </w:r>
      <w:r w:rsidR="002C560F" w:rsidRPr="00CD253F">
        <w:t xml:space="preserve">, </w:t>
      </w:r>
      <w:r w:rsidR="00697E9C" w:rsidRPr="00CD253F">
        <w:t xml:space="preserve">hereby notifies the following </w:t>
      </w:r>
      <w:r w:rsidR="00075855" w:rsidRPr="00CD253F">
        <w:t xml:space="preserve">relevant </w:t>
      </w:r>
      <w:r w:rsidR="00516D04" w:rsidRPr="00CD253F">
        <w:t>legislative and regulatory texts</w:t>
      </w:r>
      <w:r w:rsidR="002C560F" w:rsidRPr="00CD253F">
        <w:t>:</w:t>
      </w:r>
    </w:p>
    <w:p w14:paraId="75B8FB06" w14:textId="77777777" w:rsidR="002C560F" w:rsidRPr="00CD253F" w:rsidRDefault="002C560F" w:rsidP="00CD253F"/>
    <w:p w14:paraId="5482FDA1" w14:textId="4B2839A1" w:rsidR="002C560F" w:rsidRPr="00CD253F" w:rsidRDefault="00516D04" w:rsidP="00CD253F">
      <w:pPr>
        <w:pStyle w:val="ListBullet2"/>
        <w:contextualSpacing w:val="0"/>
        <w:rPr>
          <w:b/>
        </w:rPr>
      </w:pPr>
      <w:r w:rsidRPr="00CD253F">
        <w:rPr>
          <w:b/>
        </w:rPr>
        <w:t xml:space="preserve">Article 7 of Law </w:t>
      </w:r>
      <w:r w:rsidR="00CD253F" w:rsidRPr="00CD253F">
        <w:rPr>
          <w:b/>
        </w:rPr>
        <w:t xml:space="preserve">No. </w:t>
      </w:r>
      <w:r w:rsidR="002C560F" w:rsidRPr="00CD253F">
        <w:rPr>
          <w:b/>
        </w:rPr>
        <w:t>2018</w:t>
      </w:r>
      <w:r w:rsidR="00CD253F" w:rsidRPr="00CD253F">
        <w:rPr>
          <w:b/>
        </w:rPr>
        <w:t>-</w:t>
      </w:r>
      <w:r w:rsidR="002C560F" w:rsidRPr="00CD253F">
        <w:rPr>
          <w:b/>
        </w:rPr>
        <w:t xml:space="preserve">020 </w:t>
      </w:r>
      <w:r w:rsidRPr="00CD253F">
        <w:rPr>
          <w:b/>
        </w:rPr>
        <w:t xml:space="preserve">of </w:t>
      </w:r>
      <w:r w:rsidR="002C560F" w:rsidRPr="00CD253F">
        <w:rPr>
          <w:b/>
        </w:rPr>
        <w:t>2</w:t>
      </w:r>
      <w:r w:rsidR="00CD253F" w:rsidRPr="00CD253F">
        <w:rPr>
          <w:b/>
        </w:rPr>
        <w:t>3 August 2</w:t>
      </w:r>
      <w:r w:rsidR="002C560F" w:rsidRPr="00CD253F">
        <w:rPr>
          <w:b/>
        </w:rPr>
        <w:t xml:space="preserve">018 </w:t>
      </w:r>
      <w:r w:rsidR="00506BA2" w:rsidRPr="00CD253F">
        <w:rPr>
          <w:b/>
        </w:rPr>
        <w:t xml:space="preserve">revising </w:t>
      </w:r>
      <w:r w:rsidR="00084246" w:rsidRPr="00CD253F">
        <w:rPr>
          <w:b/>
        </w:rPr>
        <w:t>the</w:t>
      </w:r>
      <w:r w:rsidR="00075855" w:rsidRPr="00CD253F">
        <w:rPr>
          <w:b/>
        </w:rPr>
        <w:t xml:space="preserve"> law on</w:t>
      </w:r>
      <w:r w:rsidR="00084246" w:rsidRPr="00CD253F">
        <w:rPr>
          <w:b/>
        </w:rPr>
        <w:t xml:space="preserve"> competition</w:t>
      </w:r>
      <w:r w:rsidR="000A5D2B" w:rsidRPr="00CD253F">
        <w:rPr>
          <w:b/>
        </w:rPr>
        <w:t>;</w:t>
      </w:r>
    </w:p>
    <w:p w14:paraId="4048EB6B" w14:textId="27BE1B7F" w:rsidR="002C560F" w:rsidRPr="00CD253F" w:rsidRDefault="00084246" w:rsidP="00CD253F">
      <w:pPr>
        <w:pStyle w:val="ListBullet2"/>
        <w:rPr>
          <w:b/>
        </w:rPr>
      </w:pPr>
      <w:r w:rsidRPr="00CD253F">
        <w:rPr>
          <w:b/>
        </w:rPr>
        <w:t xml:space="preserve">Decree </w:t>
      </w:r>
      <w:r w:rsidR="00CD253F" w:rsidRPr="00CD253F">
        <w:rPr>
          <w:b/>
        </w:rPr>
        <w:t xml:space="preserve">No. </w:t>
      </w:r>
      <w:r w:rsidR="002C560F" w:rsidRPr="00CD253F">
        <w:rPr>
          <w:b/>
        </w:rPr>
        <w:t>2017</w:t>
      </w:r>
      <w:r w:rsidR="00CD253F" w:rsidRPr="00CD253F">
        <w:rPr>
          <w:b/>
        </w:rPr>
        <w:t>-</w:t>
      </w:r>
      <w:r w:rsidR="002C560F" w:rsidRPr="00CD253F">
        <w:rPr>
          <w:b/>
        </w:rPr>
        <w:t xml:space="preserve">695 </w:t>
      </w:r>
      <w:r w:rsidRPr="00CD253F">
        <w:rPr>
          <w:b/>
        </w:rPr>
        <w:t>of 1</w:t>
      </w:r>
      <w:r w:rsidR="00CD253F" w:rsidRPr="00CD253F">
        <w:rPr>
          <w:b/>
        </w:rPr>
        <w:t>6 August 2</w:t>
      </w:r>
      <w:r w:rsidR="002C560F" w:rsidRPr="00CD253F">
        <w:rPr>
          <w:b/>
        </w:rPr>
        <w:t xml:space="preserve">017 </w:t>
      </w:r>
      <w:r w:rsidR="00075855" w:rsidRPr="00CD253F">
        <w:rPr>
          <w:b/>
        </w:rPr>
        <w:t>establishing applicable</w:t>
      </w:r>
      <w:r w:rsidRPr="00CD253F">
        <w:rPr>
          <w:b/>
        </w:rPr>
        <w:t xml:space="preserve"> </w:t>
      </w:r>
      <w:r w:rsidR="00F94BE4" w:rsidRPr="00CD253F">
        <w:rPr>
          <w:b/>
        </w:rPr>
        <w:t>trade remedy</w:t>
      </w:r>
      <w:r w:rsidR="00BC3F36" w:rsidRPr="00CD253F">
        <w:rPr>
          <w:b/>
        </w:rPr>
        <w:t xml:space="preserve"> procedures</w:t>
      </w:r>
      <w:r w:rsidR="002C560F" w:rsidRPr="00CD253F">
        <w:rPr>
          <w:b/>
        </w:rPr>
        <w:t>.</w:t>
      </w:r>
    </w:p>
    <w:p w14:paraId="487C5138" w14:textId="68CFE2AC" w:rsidR="000A5D2B" w:rsidRPr="00CD253F" w:rsidRDefault="00622600" w:rsidP="00CD253F">
      <w:r w:rsidRPr="00CD253F">
        <w:t>In accordance with Articles</w:t>
      </w:r>
      <w:r w:rsidR="00075855" w:rsidRPr="00CD253F">
        <w:t xml:space="preserve"> </w:t>
      </w:r>
      <w:r w:rsidRPr="00CD253F">
        <w:t>16.5(b) and 18.5 of the Agreement on Implementation of Article VI of the General Agreement on Tariffs and Trade 1994</w:t>
      </w:r>
      <w:r w:rsidR="002C560F" w:rsidRPr="00CD253F">
        <w:t>,</w:t>
      </w:r>
      <w:r w:rsidRPr="00CD253F">
        <w:t xml:space="preserve"> Articles 25.12(b) and 32.6 of the Agreement on Subsidies and Countervailing Measures and Article </w:t>
      </w:r>
      <w:r w:rsidR="002C560F" w:rsidRPr="00CD253F">
        <w:t xml:space="preserve">12.6 </w:t>
      </w:r>
      <w:r w:rsidRPr="00CD253F">
        <w:t xml:space="preserve">of the Agreement on Safeguards, </w:t>
      </w:r>
      <w:r w:rsidR="00F94BE4" w:rsidRPr="00CD253F">
        <w:t>the Government of Madagascar</w:t>
      </w:r>
      <w:r w:rsidR="002C560F" w:rsidRPr="00CD253F">
        <w:t xml:space="preserve"> </w:t>
      </w:r>
      <w:r w:rsidR="00DB17EA" w:rsidRPr="00CD253F">
        <w:t xml:space="preserve">has </w:t>
      </w:r>
      <w:r w:rsidR="00F94BE4" w:rsidRPr="00CD253F">
        <w:t>adopted regulations</w:t>
      </w:r>
      <w:r w:rsidR="000C5F36" w:rsidRPr="00CD253F">
        <w:t xml:space="preserve"> on trade remedies</w:t>
      </w:r>
      <w:r w:rsidR="00F94BE4" w:rsidRPr="00CD253F">
        <w:t xml:space="preserve">, specifically </w:t>
      </w:r>
      <w:r w:rsidR="00E60DE3" w:rsidRPr="00CD253F">
        <w:t>D</w:t>
      </w:r>
      <w:r w:rsidR="00F94BE4" w:rsidRPr="00CD253F">
        <w:t xml:space="preserve">ecree </w:t>
      </w:r>
      <w:r w:rsidR="00CD253F" w:rsidRPr="00CD253F">
        <w:t>No.</w:t>
      </w:r>
      <w:r w:rsidR="00AF2806">
        <w:t> </w:t>
      </w:r>
      <w:r w:rsidR="002C560F" w:rsidRPr="00CD253F">
        <w:t>2017</w:t>
      </w:r>
      <w:r w:rsidR="00CD253F" w:rsidRPr="00CD253F">
        <w:t>-</w:t>
      </w:r>
      <w:r w:rsidR="002C560F" w:rsidRPr="00CD253F">
        <w:t xml:space="preserve">695 </w:t>
      </w:r>
      <w:r w:rsidR="00F94BE4" w:rsidRPr="00CD253F">
        <w:t xml:space="preserve">of </w:t>
      </w:r>
      <w:r w:rsidR="002C560F" w:rsidRPr="00CD253F">
        <w:t>1</w:t>
      </w:r>
      <w:r w:rsidR="00CD253F" w:rsidRPr="00CD253F">
        <w:t>6 August 2</w:t>
      </w:r>
      <w:r w:rsidR="002C560F" w:rsidRPr="00CD253F">
        <w:t xml:space="preserve">017 </w:t>
      </w:r>
      <w:r w:rsidR="00075855" w:rsidRPr="00CD253F">
        <w:t>establishing applicable</w:t>
      </w:r>
      <w:r w:rsidR="00F94BE4" w:rsidRPr="00CD253F">
        <w:t xml:space="preserve"> trade remedy procedures</w:t>
      </w:r>
      <w:r w:rsidR="002C560F" w:rsidRPr="00CD253F">
        <w:t>.</w:t>
      </w:r>
    </w:p>
    <w:p w14:paraId="6444BA04" w14:textId="77777777" w:rsidR="00650011" w:rsidRPr="00CD253F" w:rsidRDefault="00650011" w:rsidP="00CD253F"/>
    <w:p w14:paraId="3BA12224" w14:textId="120BD09F" w:rsidR="00650011" w:rsidRPr="00CD253F" w:rsidRDefault="00F94BE4" w:rsidP="00CD253F">
      <w:r w:rsidRPr="00CD253F">
        <w:t>The Permanent Mission of the Republic of Madagascar to the United Nations Office and Specialized Agencies at Geneva thanks the World Trade Organization for its cooperation and takes this opportunity to renew the assurances of its highest consideration</w:t>
      </w:r>
      <w:r w:rsidR="00650011" w:rsidRPr="00CD253F">
        <w:t>.</w:t>
      </w:r>
    </w:p>
    <w:p w14:paraId="2FA78E21" w14:textId="77777777" w:rsidR="00C267C0" w:rsidRPr="00CD253F" w:rsidRDefault="00C267C0" w:rsidP="00CD253F">
      <w:r w:rsidRPr="00CD253F">
        <w:br w:type="page"/>
      </w:r>
    </w:p>
    <w:p w14:paraId="4A0453AA" w14:textId="651AC96D" w:rsidR="000A5D2B" w:rsidRPr="00CD253F" w:rsidRDefault="00B63A6F" w:rsidP="00CD253F">
      <w:pPr>
        <w:spacing w:after="200"/>
        <w:jc w:val="center"/>
        <w:rPr>
          <w:b/>
        </w:rPr>
      </w:pPr>
      <w:r w:rsidRPr="00CD253F">
        <w:rPr>
          <w:b/>
        </w:rPr>
        <w:lastRenderedPageBreak/>
        <w:t>OFFICE OF THE PRESIDENT OF THE REPUBLIC</w:t>
      </w:r>
    </w:p>
    <w:p w14:paraId="230A8C22" w14:textId="57B3AD93" w:rsidR="001B46CF" w:rsidRPr="00CD253F" w:rsidRDefault="001B46CF" w:rsidP="00CD253F">
      <w:pPr>
        <w:spacing w:after="200"/>
        <w:jc w:val="center"/>
        <w:rPr>
          <w:b/>
        </w:rPr>
      </w:pPr>
      <w:r w:rsidRPr="00CD253F">
        <w:rPr>
          <w:b/>
        </w:rPr>
        <w:t>L</w:t>
      </w:r>
      <w:r w:rsidR="00B63A6F" w:rsidRPr="00CD253F">
        <w:rPr>
          <w:b/>
        </w:rPr>
        <w:t>AW</w:t>
      </w:r>
      <w:r w:rsidRPr="00CD253F">
        <w:rPr>
          <w:b/>
        </w:rPr>
        <w:t xml:space="preserve"> </w:t>
      </w:r>
      <w:r w:rsidR="00CD253F" w:rsidRPr="00CD253F">
        <w:rPr>
          <w:b/>
        </w:rPr>
        <w:t xml:space="preserve">No. </w:t>
      </w:r>
      <w:r w:rsidRPr="00CD253F">
        <w:rPr>
          <w:b/>
        </w:rPr>
        <w:t>2018</w:t>
      </w:r>
      <w:r w:rsidR="00CD253F" w:rsidRPr="00CD253F">
        <w:rPr>
          <w:b/>
        </w:rPr>
        <w:t>-</w:t>
      </w:r>
      <w:r w:rsidRPr="00CD253F">
        <w:rPr>
          <w:b/>
        </w:rPr>
        <w:t>020</w:t>
      </w:r>
    </w:p>
    <w:p w14:paraId="159C7D6B" w14:textId="77777777" w:rsidR="00CD253F" w:rsidRPr="00CD253F" w:rsidRDefault="00F938F1" w:rsidP="00CD253F">
      <w:pPr>
        <w:spacing w:after="200"/>
        <w:jc w:val="center"/>
        <w:rPr>
          <w:b/>
        </w:rPr>
      </w:pPr>
      <w:r w:rsidRPr="00CD253F">
        <w:rPr>
          <w:b/>
        </w:rPr>
        <w:t>r</w:t>
      </w:r>
      <w:r w:rsidR="00B63A6F" w:rsidRPr="00CD253F">
        <w:rPr>
          <w:b/>
        </w:rPr>
        <w:t>evising the</w:t>
      </w:r>
      <w:r w:rsidR="00075855" w:rsidRPr="00CD253F">
        <w:rPr>
          <w:b/>
        </w:rPr>
        <w:t xml:space="preserve"> law on</w:t>
      </w:r>
      <w:r w:rsidR="00B63A6F" w:rsidRPr="00CD253F">
        <w:rPr>
          <w:b/>
        </w:rPr>
        <w:t xml:space="preserve"> competition</w:t>
      </w:r>
    </w:p>
    <w:p w14:paraId="57158E6B" w14:textId="50E9E13D" w:rsidR="001B46CF" w:rsidRPr="00CD253F" w:rsidRDefault="001B46CF" w:rsidP="00CD253F">
      <w:r w:rsidRPr="00CD253F">
        <w:rPr>
          <w:b/>
        </w:rPr>
        <w:t>Article 7</w:t>
      </w:r>
      <w:r w:rsidR="00CD253F" w:rsidRPr="00CD253F">
        <w:t>: W</w:t>
      </w:r>
      <w:r w:rsidR="00E93673" w:rsidRPr="00CD253F">
        <w:t xml:space="preserve">ithin the </w:t>
      </w:r>
      <w:r w:rsidR="00075855" w:rsidRPr="00CD253F">
        <w:t>limitative framework</w:t>
      </w:r>
      <w:r w:rsidR="00E93673" w:rsidRPr="00CD253F">
        <w:t xml:space="preserve"> of </w:t>
      </w:r>
      <w:r w:rsidR="00F14867" w:rsidRPr="00CD253F">
        <w:t>the</w:t>
      </w:r>
      <w:r w:rsidR="00E93673" w:rsidRPr="00CD253F">
        <w:t xml:space="preserve"> </w:t>
      </w:r>
      <w:r w:rsidR="00075855" w:rsidRPr="00CD253F">
        <w:t xml:space="preserve">implementation of </w:t>
      </w:r>
      <w:r w:rsidR="00E93673" w:rsidRPr="00CD253F">
        <w:t xml:space="preserve">international agreements and conventions to which Madagascar is a party, </w:t>
      </w:r>
      <w:r w:rsidR="00F14867" w:rsidRPr="00CD253F">
        <w:t xml:space="preserve">a trade remedies authority may, upon completion of an investigation initiated and conducted by such authority, take </w:t>
      </w:r>
      <w:r w:rsidR="00E93673" w:rsidRPr="00CD253F">
        <w:t>anti</w:t>
      </w:r>
      <w:r w:rsidR="00CD253F" w:rsidRPr="00CD253F">
        <w:t>-</w:t>
      </w:r>
      <w:r w:rsidR="00E93673" w:rsidRPr="00CD253F">
        <w:t xml:space="preserve">dumping, countervailing or safeguard measures </w:t>
      </w:r>
      <w:r w:rsidR="00715277" w:rsidRPr="00CD253F">
        <w:t>to protect domestic producers or industries</w:t>
      </w:r>
      <w:r w:rsidRPr="00CD253F">
        <w:t>.</w:t>
      </w:r>
    </w:p>
    <w:p w14:paraId="71057808" w14:textId="77777777" w:rsidR="001B46CF" w:rsidRPr="00CD253F" w:rsidRDefault="001B46CF" w:rsidP="00CD253F"/>
    <w:p w14:paraId="79DAD0F3" w14:textId="15D42E28" w:rsidR="001B46CF" w:rsidRPr="00CD253F" w:rsidRDefault="006D7D0D" w:rsidP="00CD253F">
      <w:r w:rsidRPr="00CD253F">
        <w:t>The</w:t>
      </w:r>
      <w:r w:rsidR="003E1D84" w:rsidRPr="00CD253F">
        <w:t xml:space="preserve"> procedures </w:t>
      </w:r>
      <w:r w:rsidR="00075855" w:rsidRPr="00CD253F">
        <w:t>for</w:t>
      </w:r>
      <w:r w:rsidR="003E1D84" w:rsidRPr="00CD253F">
        <w:t xml:space="preserve"> </w:t>
      </w:r>
      <w:r w:rsidR="00F14867" w:rsidRPr="00CD253F">
        <w:t>investigation</w:t>
      </w:r>
      <w:r w:rsidR="003E1D84" w:rsidRPr="00CD253F">
        <w:t>s</w:t>
      </w:r>
      <w:r w:rsidR="00F14867" w:rsidRPr="00CD253F">
        <w:t xml:space="preserve"> into the appropriateness </w:t>
      </w:r>
      <w:r w:rsidR="00882FD9" w:rsidRPr="00CD253F">
        <w:t>of m</w:t>
      </w:r>
      <w:r w:rsidR="007E59CE" w:rsidRPr="00CD253F">
        <w:t xml:space="preserve">easures </w:t>
      </w:r>
      <w:r w:rsidR="00882FD9" w:rsidRPr="00CD253F">
        <w:t xml:space="preserve">to </w:t>
      </w:r>
      <w:r w:rsidR="007E59CE" w:rsidRPr="00CD253F">
        <w:t xml:space="preserve">be taken, whether initiated on the investigating authority's own initiative or on the basis of an application filed by the </w:t>
      </w:r>
      <w:r w:rsidR="00075855" w:rsidRPr="00CD253F">
        <w:t>affected</w:t>
      </w:r>
      <w:r w:rsidR="007E59CE" w:rsidRPr="00CD253F">
        <w:t xml:space="preserve"> industry, </w:t>
      </w:r>
      <w:r w:rsidR="00E05C72" w:rsidRPr="00CD253F">
        <w:t xml:space="preserve">shall be </w:t>
      </w:r>
      <w:r w:rsidRPr="00CD253F">
        <w:t>defined by regulation</w:t>
      </w:r>
      <w:r w:rsidR="001B46CF" w:rsidRPr="00CD253F">
        <w:t>.</w:t>
      </w:r>
    </w:p>
    <w:p w14:paraId="5A8EF8D4" w14:textId="77777777" w:rsidR="001B46CF" w:rsidRPr="00CD253F" w:rsidRDefault="001B46CF" w:rsidP="00CD253F"/>
    <w:p w14:paraId="39ECD547" w14:textId="33E03D01" w:rsidR="001B46CF" w:rsidRPr="00CD253F" w:rsidRDefault="00CD253F" w:rsidP="00CD253F">
      <w:pPr>
        <w:jc w:val="center"/>
        <w:rPr>
          <w:b/>
        </w:rPr>
      </w:pPr>
      <w:r w:rsidRPr="00CD253F">
        <w:rPr>
          <w:b/>
        </w:rPr>
        <w:t>_______________</w:t>
      </w:r>
    </w:p>
    <w:p w14:paraId="4DBECCB9" w14:textId="77777777" w:rsidR="001B46CF" w:rsidRPr="00CD253F" w:rsidRDefault="001B46CF" w:rsidP="00CD253F"/>
    <w:p w14:paraId="2BC0BD6F" w14:textId="77777777" w:rsidR="001B46CF" w:rsidRPr="00CD253F" w:rsidRDefault="001B46CF" w:rsidP="00CD253F"/>
    <w:p w14:paraId="1C301834" w14:textId="77777777" w:rsidR="00C267C0" w:rsidRPr="00CD253F" w:rsidRDefault="00C267C0" w:rsidP="00CD253F">
      <w:r w:rsidRPr="00CD253F">
        <w:br w:type="page"/>
      </w:r>
    </w:p>
    <w:p w14:paraId="7C1D444D" w14:textId="6F075136" w:rsidR="000A5D2B" w:rsidRPr="00CD253F" w:rsidRDefault="003708AD" w:rsidP="00CD253F">
      <w:pPr>
        <w:jc w:val="center"/>
        <w:rPr>
          <w:b/>
        </w:rPr>
      </w:pPr>
      <w:r w:rsidRPr="00CD253F">
        <w:rPr>
          <w:b/>
        </w:rPr>
        <w:lastRenderedPageBreak/>
        <w:t>MINISTRY OF TRADE AND CONSUMER AFFAIRS</w:t>
      </w:r>
    </w:p>
    <w:p w14:paraId="09D22DC5" w14:textId="77777777" w:rsidR="000A5D2B" w:rsidRPr="00CD253F" w:rsidRDefault="000A5D2B" w:rsidP="00CD253F"/>
    <w:p w14:paraId="5F329257" w14:textId="3D5D86E1" w:rsidR="00CD3C98" w:rsidRPr="00CD253F" w:rsidRDefault="00CD3C98" w:rsidP="00CD253F">
      <w:pPr>
        <w:jc w:val="center"/>
        <w:rPr>
          <w:b/>
        </w:rPr>
      </w:pPr>
      <w:r w:rsidRPr="00CD253F">
        <w:rPr>
          <w:b/>
        </w:rPr>
        <w:t>D</w:t>
      </w:r>
      <w:r w:rsidR="003708AD" w:rsidRPr="00CD253F">
        <w:rPr>
          <w:b/>
        </w:rPr>
        <w:t xml:space="preserve">ecree </w:t>
      </w:r>
      <w:r w:rsidR="00CD253F" w:rsidRPr="00CD253F">
        <w:rPr>
          <w:b/>
        </w:rPr>
        <w:t xml:space="preserve">No. </w:t>
      </w:r>
      <w:r w:rsidRPr="00CD253F">
        <w:rPr>
          <w:b/>
        </w:rPr>
        <w:t>2017</w:t>
      </w:r>
      <w:r w:rsidR="00CD253F" w:rsidRPr="00CD253F">
        <w:rPr>
          <w:b/>
        </w:rPr>
        <w:t>-</w:t>
      </w:r>
      <w:r w:rsidRPr="00CD253F">
        <w:rPr>
          <w:b/>
        </w:rPr>
        <w:t>695</w:t>
      </w:r>
    </w:p>
    <w:p w14:paraId="32250127" w14:textId="5446EADC" w:rsidR="00CD3C98" w:rsidRPr="00CD253F" w:rsidRDefault="00075855" w:rsidP="00CD253F">
      <w:pPr>
        <w:jc w:val="center"/>
        <w:rPr>
          <w:b/>
        </w:rPr>
      </w:pPr>
      <w:r w:rsidRPr="00CD253F">
        <w:rPr>
          <w:b/>
        </w:rPr>
        <w:t>establishing applica</w:t>
      </w:r>
      <w:r w:rsidR="004938D3">
        <w:rPr>
          <w:b/>
        </w:rPr>
        <w:t>ble</w:t>
      </w:r>
      <w:r w:rsidR="003708AD" w:rsidRPr="00CD253F">
        <w:rPr>
          <w:b/>
        </w:rPr>
        <w:t xml:space="preserve"> trade remedy procedures</w:t>
      </w:r>
    </w:p>
    <w:p w14:paraId="50A9FE13" w14:textId="77777777" w:rsidR="00CD3C98" w:rsidRPr="00CD253F" w:rsidRDefault="00CD3C98" w:rsidP="00CD253F"/>
    <w:p w14:paraId="2484EEA1" w14:textId="51F2900F" w:rsidR="00CD3C98" w:rsidRPr="00CD253F" w:rsidRDefault="00F25BE4" w:rsidP="00CD253F">
      <w:pPr>
        <w:jc w:val="center"/>
        <w:rPr>
          <w:b/>
        </w:rPr>
      </w:pPr>
      <w:r w:rsidRPr="00CD253F">
        <w:rPr>
          <w:b/>
        </w:rPr>
        <w:t>THE PRIME MINISTER AND HEAD OF GOVERNMENT</w:t>
      </w:r>
      <w:r w:rsidR="00CD3C98" w:rsidRPr="00CD253F">
        <w:rPr>
          <w:b/>
        </w:rPr>
        <w:t>,</w:t>
      </w:r>
    </w:p>
    <w:p w14:paraId="1AC35428" w14:textId="77777777" w:rsidR="000A5D2B" w:rsidRPr="00CD253F" w:rsidRDefault="000A5D2B" w:rsidP="00CD253F"/>
    <w:p w14:paraId="528048D0" w14:textId="48E70EF1" w:rsidR="00CD3C98" w:rsidRPr="00CD253F" w:rsidRDefault="00F25BE4" w:rsidP="00CD253F">
      <w:r w:rsidRPr="00CD253F">
        <w:t>Having regard to</w:t>
      </w:r>
      <w:r w:rsidR="00FF464A" w:rsidRPr="00CD253F">
        <w:t xml:space="preserve"> the Constitution</w:t>
      </w:r>
      <w:r w:rsidR="00CD3C98" w:rsidRPr="00CD253F">
        <w:t>;</w:t>
      </w:r>
    </w:p>
    <w:p w14:paraId="1E763BF1" w14:textId="77777777" w:rsidR="00935A32" w:rsidRPr="00CD253F" w:rsidRDefault="00935A32" w:rsidP="00CD253F"/>
    <w:p w14:paraId="38E64100" w14:textId="6DE3FA94" w:rsidR="00CD3C98" w:rsidRPr="00CD253F" w:rsidRDefault="00F25BE4" w:rsidP="00CD253F">
      <w:r w:rsidRPr="00CD253F">
        <w:t>Having regard to</w:t>
      </w:r>
      <w:r w:rsidR="00FF464A" w:rsidRPr="00CD253F">
        <w:t xml:space="preserve"> </w:t>
      </w:r>
      <w:r w:rsidRPr="00CD253F">
        <w:t xml:space="preserve">Law </w:t>
      </w:r>
      <w:r w:rsidR="00CD253F" w:rsidRPr="00CD253F">
        <w:t xml:space="preserve">No. </w:t>
      </w:r>
      <w:r w:rsidRPr="00CD253F">
        <w:t>95</w:t>
      </w:r>
      <w:r w:rsidR="00CD253F" w:rsidRPr="00CD253F">
        <w:t>-</w:t>
      </w:r>
      <w:r w:rsidRPr="00CD253F">
        <w:t>008 of 1</w:t>
      </w:r>
      <w:r w:rsidR="00CD253F" w:rsidRPr="00CD253F">
        <w:t>0 July 1</w:t>
      </w:r>
      <w:r w:rsidRPr="00CD253F">
        <w:t>995 authorizing ratification of the Agreement Establishing the</w:t>
      </w:r>
      <w:r w:rsidR="00FF464A" w:rsidRPr="00CD253F">
        <w:t xml:space="preserve"> World Trade Organization</w:t>
      </w:r>
      <w:r w:rsidR="00CD3C98" w:rsidRPr="00CD253F">
        <w:t>;</w:t>
      </w:r>
    </w:p>
    <w:p w14:paraId="74587C88" w14:textId="77777777" w:rsidR="00935A32" w:rsidRPr="00CD253F" w:rsidRDefault="00935A32" w:rsidP="00CD253F"/>
    <w:p w14:paraId="01AE5DF4" w14:textId="7570174E" w:rsidR="00CD3C98" w:rsidRPr="00CD253F" w:rsidRDefault="00F25BE4" w:rsidP="00CD253F">
      <w:r w:rsidRPr="00CD253F">
        <w:t xml:space="preserve">Having regard to Decree </w:t>
      </w:r>
      <w:r w:rsidR="00CD253F" w:rsidRPr="00CD253F">
        <w:t xml:space="preserve">No. </w:t>
      </w:r>
      <w:r w:rsidRPr="00CD253F">
        <w:t>95</w:t>
      </w:r>
      <w:r w:rsidR="00CD253F" w:rsidRPr="00CD253F">
        <w:t>-</w:t>
      </w:r>
      <w:r w:rsidRPr="00CD253F">
        <w:t>555 of 2</w:t>
      </w:r>
      <w:r w:rsidR="00CD253F" w:rsidRPr="00CD253F">
        <w:t>2 August 1</w:t>
      </w:r>
      <w:r w:rsidRPr="00CD253F">
        <w:t>995 ratifying the Agreement Establishing the</w:t>
      </w:r>
      <w:r w:rsidR="00CD3C98" w:rsidRPr="00CD253F">
        <w:t xml:space="preserve"> </w:t>
      </w:r>
      <w:r w:rsidRPr="00CD253F">
        <w:t>World Trade Organization</w:t>
      </w:r>
      <w:r w:rsidR="00CD3C98" w:rsidRPr="00CD253F">
        <w:t>;</w:t>
      </w:r>
    </w:p>
    <w:p w14:paraId="19570686" w14:textId="77777777" w:rsidR="00935A32" w:rsidRPr="00CD253F" w:rsidRDefault="00935A32" w:rsidP="00CD253F"/>
    <w:p w14:paraId="3AA214F4" w14:textId="187DA21C" w:rsidR="00CD3C98" w:rsidRPr="00CD253F" w:rsidRDefault="00F25BE4" w:rsidP="00CD253F">
      <w:r w:rsidRPr="00CD253F">
        <w:t xml:space="preserve">Having regard to </w:t>
      </w:r>
      <w:r w:rsidR="006A5A7E" w:rsidRPr="00CD253F">
        <w:t xml:space="preserve">Decree </w:t>
      </w:r>
      <w:r w:rsidR="00CD253F" w:rsidRPr="00CD253F">
        <w:t xml:space="preserve">No. </w:t>
      </w:r>
      <w:r w:rsidR="00CD3C98" w:rsidRPr="00CD253F">
        <w:t>2014</w:t>
      </w:r>
      <w:r w:rsidR="00CD253F" w:rsidRPr="00CD253F">
        <w:t>-</w:t>
      </w:r>
      <w:r w:rsidR="00CD3C98" w:rsidRPr="00CD253F">
        <w:t xml:space="preserve">1726 </w:t>
      </w:r>
      <w:r w:rsidR="006A5A7E" w:rsidRPr="00CD253F">
        <w:t>of</w:t>
      </w:r>
      <w:r w:rsidR="00BB44C8" w:rsidRPr="00CD253F">
        <w:t xml:space="preserve"> 1</w:t>
      </w:r>
      <w:r w:rsidR="00CD253F" w:rsidRPr="00CD253F">
        <w:t>9 December 2</w:t>
      </w:r>
      <w:r w:rsidR="00CD3C98" w:rsidRPr="00CD253F">
        <w:t xml:space="preserve">014, </w:t>
      </w:r>
      <w:r w:rsidR="0040115E" w:rsidRPr="00CD253F">
        <w:t xml:space="preserve">as </w:t>
      </w:r>
      <w:r w:rsidR="00BB44C8" w:rsidRPr="00CD253F">
        <w:t xml:space="preserve">amended by Decree </w:t>
      </w:r>
      <w:r w:rsidR="00CD253F" w:rsidRPr="00CD253F">
        <w:t xml:space="preserve">No. </w:t>
      </w:r>
      <w:r w:rsidR="000A5D2B" w:rsidRPr="00CD253F">
        <w:t>2016</w:t>
      </w:r>
      <w:r w:rsidR="00AF2806">
        <w:noBreakHyphen/>
      </w:r>
      <w:r w:rsidR="000A5D2B" w:rsidRPr="00CD253F">
        <w:t xml:space="preserve">823 </w:t>
      </w:r>
      <w:r w:rsidR="00BB44C8" w:rsidRPr="00CD253F">
        <w:t xml:space="preserve">of </w:t>
      </w:r>
      <w:r w:rsidR="00CD253F" w:rsidRPr="00CD253F">
        <w:t>5 July 2</w:t>
      </w:r>
      <w:r w:rsidR="00CD3C98" w:rsidRPr="00CD253F">
        <w:t>016</w:t>
      </w:r>
      <w:r w:rsidR="00BB44C8" w:rsidRPr="00CD253F">
        <w:t>,</w:t>
      </w:r>
      <w:r w:rsidR="00CD3C98" w:rsidRPr="00CD253F">
        <w:t xml:space="preserve"> </w:t>
      </w:r>
      <w:r w:rsidR="006A5A7E" w:rsidRPr="00CD253F">
        <w:t xml:space="preserve">on the establishment, organization and functioning of the National </w:t>
      </w:r>
      <w:r w:rsidR="00075855" w:rsidRPr="00CD253F">
        <w:t xml:space="preserve">Trade Remedies </w:t>
      </w:r>
      <w:r w:rsidR="006A5A7E" w:rsidRPr="00CD253F">
        <w:t>Authority</w:t>
      </w:r>
      <w:r w:rsidR="00CD3C98" w:rsidRPr="00CD253F">
        <w:t>;</w:t>
      </w:r>
    </w:p>
    <w:p w14:paraId="770AB00D" w14:textId="77777777" w:rsidR="00935A32" w:rsidRPr="00CD253F" w:rsidRDefault="00935A32" w:rsidP="00CD253F"/>
    <w:p w14:paraId="7010D3A3" w14:textId="2F5F600F" w:rsidR="00CD3C98" w:rsidRPr="00CD253F" w:rsidRDefault="00BB44C8" w:rsidP="00CD253F">
      <w:r w:rsidRPr="00CD253F">
        <w:t xml:space="preserve">Having regard to Decree </w:t>
      </w:r>
      <w:r w:rsidR="00CD253F" w:rsidRPr="00CD253F">
        <w:t xml:space="preserve">No. </w:t>
      </w:r>
      <w:r w:rsidR="00CD3C98" w:rsidRPr="00CD253F">
        <w:t>2016</w:t>
      </w:r>
      <w:r w:rsidR="00CD253F" w:rsidRPr="00CD253F">
        <w:t>-</w:t>
      </w:r>
      <w:r w:rsidR="00CD3C98" w:rsidRPr="00CD253F">
        <w:t xml:space="preserve">250 </w:t>
      </w:r>
      <w:r w:rsidRPr="00CD253F">
        <w:t xml:space="preserve">of </w:t>
      </w:r>
      <w:r w:rsidR="00CD3C98" w:rsidRPr="00CD253F">
        <w:t>1</w:t>
      </w:r>
      <w:r w:rsidR="00CD253F" w:rsidRPr="00CD253F">
        <w:t>0 April 2</w:t>
      </w:r>
      <w:r w:rsidR="00CD3C98" w:rsidRPr="00CD253F">
        <w:t xml:space="preserve">016 </w:t>
      </w:r>
      <w:r w:rsidRPr="00CD253F">
        <w:t>appointing the Prime Minister and Head of Government</w:t>
      </w:r>
      <w:r w:rsidR="00CD3C98" w:rsidRPr="00CD253F">
        <w:t>;</w:t>
      </w:r>
    </w:p>
    <w:p w14:paraId="50940A3A" w14:textId="77777777" w:rsidR="00935A32" w:rsidRPr="00CD253F" w:rsidRDefault="00935A32" w:rsidP="00CD253F"/>
    <w:p w14:paraId="5A593034" w14:textId="673B9BBF" w:rsidR="00CD3C98" w:rsidRPr="00CD253F" w:rsidRDefault="0040115E" w:rsidP="00CD253F">
      <w:r w:rsidRPr="00CD253F">
        <w:t xml:space="preserve">Having regard to Decree </w:t>
      </w:r>
      <w:r w:rsidR="00CD253F" w:rsidRPr="00CD253F">
        <w:t xml:space="preserve">No. </w:t>
      </w:r>
      <w:r w:rsidR="00CD3C98" w:rsidRPr="00CD253F">
        <w:t>2016</w:t>
      </w:r>
      <w:r w:rsidR="00CD253F" w:rsidRPr="00CD253F">
        <w:t>-</w:t>
      </w:r>
      <w:r w:rsidR="00CD3C98" w:rsidRPr="00CD253F">
        <w:t xml:space="preserve">265 </w:t>
      </w:r>
      <w:r w:rsidRPr="00CD253F">
        <w:t>of</w:t>
      </w:r>
      <w:r w:rsidR="00CD3C98" w:rsidRPr="00CD253F">
        <w:t xml:space="preserve"> 1</w:t>
      </w:r>
      <w:r w:rsidR="00CD253F" w:rsidRPr="00CD253F">
        <w:t>5 April 2</w:t>
      </w:r>
      <w:r w:rsidR="00CD3C98" w:rsidRPr="00CD253F">
        <w:t>016</w:t>
      </w:r>
      <w:r w:rsidRPr="00CD253F">
        <w:t xml:space="preserve">, as amended and supplemented by Decrees </w:t>
      </w:r>
      <w:r w:rsidR="00CD253F" w:rsidRPr="00CD253F">
        <w:t xml:space="preserve">No. </w:t>
      </w:r>
      <w:r w:rsidR="000A5D2B" w:rsidRPr="00CD253F">
        <w:t>2016</w:t>
      </w:r>
      <w:r w:rsidR="00CD253F" w:rsidRPr="00CD253F">
        <w:t>-</w:t>
      </w:r>
      <w:r w:rsidR="000A5D2B" w:rsidRPr="00CD253F">
        <w:t xml:space="preserve">460 </w:t>
      </w:r>
      <w:r w:rsidRPr="00CD253F">
        <w:t>of</w:t>
      </w:r>
      <w:r w:rsidR="000A5D2B" w:rsidRPr="00CD253F">
        <w:t xml:space="preserve"> 1</w:t>
      </w:r>
      <w:r w:rsidR="00CD253F" w:rsidRPr="00CD253F">
        <w:t>1 May 2</w:t>
      </w:r>
      <w:r w:rsidR="00CD3C98" w:rsidRPr="00CD253F">
        <w:t xml:space="preserve">016, </w:t>
      </w:r>
      <w:r w:rsidR="00CD253F" w:rsidRPr="00CD253F">
        <w:t xml:space="preserve">No. </w:t>
      </w:r>
      <w:r w:rsidR="00CD3C98" w:rsidRPr="00CD253F">
        <w:t>2016</w:t>
      </w:r>
      <w:r w:rsidR="00CD253F" w:rsidRPr="00CD253F">
        <w:t>-</w:t>
      </w:r>
      <w:r w:rsidR="00CD3C98" w:rsidRPr="00CD253F">
        <w:t xml:space="preserve">1147 </w:t>
      </w:r>
      <w:r w:rsidRPr="00CD253F">
        <w:t>of</w:t>
      </w:r>
      <w:r w:rsidR="00CD3C98" w:rsidRPr="00CD253F">
        <w:t xml:space="preserve"> 2</w:t>
      </w:r>
      <w:r w:rsidR="00CD253F" w:rsidRPr="00CD253F">
        <w:t>2 August 2</w:t>
      </w:r>
      <w:r w:rsidR="00CD3C98" w:rsidRPr="00CD253F">
        <w:t xml:space="preserve">016, </w:t>
      </w:r>
      <w:r w:rsidR="00CD253F" w:rsidRPr="00CD253F">
        <w:t xml:space="preserve">No. </w:t>
      </w:r>
      <w:r w:rsidR="00CD3C98" w:rsidRPr="00CD253F">
        <w:t>2017</w:t>
      </w:r>
      <w:r w:rsidR="00CD253F" w:rsidRPr="00CD253F">
        <w:t>-</w:t>
      </w:r>
      <w:r w:rsidR="00CD3C98" w:rsidRPr="00CD253F">
        <w:t xml:space="preserve">148 </w:t>
      </w:r>
      <w:r w:rsidRPr="00CD253F">
        <w:t xml:space="preserve">of </w:t>
      </w:r>
      <w:r w:rsidR="00CD253F" w:rsidRPr="00CD253F">
        <w:t>2 March 2</w:t>
      </w:r>
      <w:r w:rsidR="000A5D2B" w:rsidRPr="00CD253F">
        <w:t xml:space="preserve">017, </w:t>
      </w:r>
      <w:r w:rsidR="00CD253F" w:rsidRPr="00CD253F">
        <w:t xml:space="preserve">No. </w:t>
      </w:r>
      <w:r w:rsidR="000A5D2B" w:rsidRPr="00CD253F">
        <w:t>2017</w:t>
      </w:r>
      <w:r w:rsidR="00CD253F" w:rsidRPr="00CD253F">
        <w:t>-</w:t>
      </w:r>
      <w:r w:rsidR="000A5D2B" w:rsidRPr="00CD253F">
        <w:t xml:space="preserve">262 </w:t>
      </w:r>
      <w:r w:rsidRPr="00CD253F">
        <w:t>of</w:t>
      </w:r>
      <w:r w:rsidR="000A5D2B" w:rsidRPr="00CD253F">
        <w:t xml:space="preserve"> 20</w:t>
      </w:r>
      <w:r w:rsidR="00CD253F" w:rsidRPr="00CD253F">
        <w:t xml:space="preserve"> </w:t>
      </w:r>
      <w:r w:rsidRPr="00CD253F">
        <w:t>Ap</w:t>
      </w:r>
      <w:r w:rsidR="000A5D2B" w:rsidRPr="00CD253F">
        <w:t>ril</w:t>
      </w:r>
      <w:r w:rsidR="00CD253F" w:rsidRPr="00CD253F">
        <w:t xml:space="preserve"> </w:t>
      </w:r>
      <w:r w:rsidR="00CD3C98" w:rsidRPr="00CD253F">
        <w:t xml:space="preserve">2017, </w:t>
      </w:r>
      <w:r w:rsidRPr="00CD253F">
        <w:t xml:space="preserve">and </w:t>
      </w:r>
      <w:r w:rsidR="00CD253F" w:rsidRPr="00CD253F">
        <w:t xml:space="preserve">No. </w:t>
      </w:r>
      <w:r w:rsidR="00CD3C98" w:rsidRPr="00CD253F">
        <w:t>2017</w:t>
      </w:r>
      <w:r w:rsidR="00CD253F" w:rsidRPr="00CD253F">
        <w:t>-</w:t>
      </w:r>
      <w:r w:rsidR="00CD3C98" w:rsidRPr="00CD253F">
        <w:t xml:space="preserve">590 </w:t>
      </w:r>
      <w:r w:rsidRPr="00CD253F">
        <w:t>of</w:t>
      </w:r>
      <w:r w:rsidR="00CD3C98" w:rsidRPr="00CD253F">
        <w:t xml:space="preserve"> 1</w:t>
      </w:r>
      <w:r w:rsidR="00CD253F" w:rsidRPr="00CD253F">
        <w:t>7 July 2</w:t>
      </w:r>
      <w:r w:rsidR="00CD3C98" w:rsidRPr="00CD253F">
        <w:t>017</w:t>
      </w:r>
      <w:r w:rsidRPr="00CD253F">
        <w:t xml:space="preserve">, </w:t>
      </w:r>
      <w:r w:rsidR="00D44B59" w:rsidRPr="00CD253F">
        <w:t>appointing members of the Government</w:t>
      </w:r>
      <w:r w:rsidR="00CD3C98" w:rsidRPr="00CD253F">
        <w:t>;</w:t>
      </w:r>
    </w:p>
    <w:p w14:paraId="5B715A6E" w14:textId="77777777" w:rsidR="00D44B59" w:rsidRPr="00CD253F" w:rsidRDefault="00D44B59" w:rsidP="00CD253F"/>
    <w:p w14:paraId="2A9B32A1" w14:textId="4982A98D" w:rsidR="00CD3C98" w:rsidRPr="00CD253F" w:rsidRDefault="00873127" w:rsidP="00CD253F">
      <w:r w:rsidRPr="00CD253F">
        <w:t xml:space="preserve">Having regard to Decree </w:t>
      </w:r>
      <w:r w:rsidR="00CD253F" w:rsidRPr="00CD253F">
        <w:t xml:space="preserve">No. </w:t>
      </w:r>
      <w:r w:rsidR="00CD3C98" w:rsidRPr="00CD253F">
        <w:t>2014</w:t>
      </w:r>
      <w:r w:rsidR="00CD253F" w:rsidRPr="00CD253F">
        <w:t>-</w:t>
      </w:r>
      <w:r w:rsidR="00CD3C98" w:rsidRPr="00CD253F">
        <w:t xml:space="preserve">296 </w:t>
      </w:r>
      <w:r w:rsidRPr="00CD253F">
        <w:t xml:space="preserve">of </w:t>
      </w:r>
      <w:r w:rsidR="00CD3C98" w:rsidRPr="00CD253F">
        <w:t>1</w:t>
      </w:r>
      <w:r w:rsidR="00CD253F" w:rsidRPr="00CD253F">
        <w:t>3 May 2</w:t>
      </w:r>
      <w:r w:rsidR="00CD3C98" w:rsidRPr="00CD253F">
        <w:t xml:space="preserve">014 </w:t>
      </w:r>
      <w:r w:rsidRPr="00CD253F">
        <w:t xml:space="preserve">defining the </w:t>
      </w:r>
      <w:r w:rsidR="00075855" w:rsidRPr="00CD253F">
        <w:t>responsibilities</w:t>
      </w:r>
      <w:r w:rsidRPr="00CD253F">
        <w:t xml:space="preserve"> of the Minister of Trade and Consumer Affairs and </w:t>
      </w:r>
      <w:r w:rsidR="00381D20" w:rsidRPr="00CD253F">
        <w:t xml:space="preserve">the </w:t>
      </w:r>
      <w:r w:rsidR="00075855" w:rsidRPr="00CD253F">
        <w:t>overall organizational</w:t>
      </w:r>
      <w:r w:rsidR="00381D20" w:rsidRPr="00CD253F">
        <w:t xml:space="preserve"> </w:t>
      </w:r>
      <w:r w:rsidR="0084758E" w:rsidRPr="00CD253F">
        <w:t>structure</w:t>
      </w:r>
      <w:r w:rsidR="00381D20" w:rsidRPr="00CD253F">
        <w:t xml:space="preserve"> of the Ministry</w:t>
      </w:r>
      <w:r w:rsidR="00CD3C98" w:rsidRPr="00CD253F">
        <w:t>;</w:t>
      </w:r>
    </w:p>
    <w:p w14:paraId="1EF20802" w14:textId="77777777" w:rsidR="00935A32" w:rsidRPr="00CD253F" w:rsidRDefault="00935A32" w:rsidP="00CD253F"/>
    <w:p w14:paraId="4629ED13" w14:textId="799F146A" w:rsidR="00CD3C98" w:rsidRPr="00CD253F" w:rsidRDefault="00075855" w:rsidP="00CD253F">
      <w:r w:rsidRPr="00CD253F">
        <w:t xml:space="preserve">On a </w:t>
      </w:r>
      <w:r w:rsidR="00506D3F" w:rsidRPr="00CD253F">
        <w:t xml:space="preserve">proposal </w:t>
      </w:r>
      <w:r w:rsidRPr="00CD253F">
        <w:t>by</w:t>
      </w:r>
      <w:r w:rsidR="00CD3C98" w:rsidRPr="00CD253F">
        <w:t xml:space="preserve"> </w:t>
      </w:r>
      <w:r w:rsidR="00A963B7" w:rsidRPr="00CD253F">
        <w:t>the Minister of Trade and Consumer Affairs</w:t>
      </w:r>
      <w:r w:rsidR="00CD3C98" w:rsidRPr="00CD253F">
        <w:t>,</w:t>
      </w:r>
    </w:p>
    <w:p w14:paraId="5178BC28" w14:textId="77777777" w:rsidR="00935A32" w:rsidRPr="00CD253F" w:rsidRDefault="00935A32" w:rsidP="00CD253F"/>
    <w:p w14:paraId="1FD72499" w14:textId="1B21D311" w:rsidR="00CD3C98" w:rsidRPr="00CD253F" w:rsidRDefault="00A963B7" w:rsidP="00CD253F">
      <w:r w:rsidRPr="00CD253F">
        <w:t>In</w:t>
      </w:r>
      <w:r w:rsidR="00075855" w:rsidRPr="00CD253F">
        <w:t xml:space="preserve"> Government</w:t>
      </w:r>
      <w:r w:rsidR="00AE4411" w:rsidRPr="00CD253F">
        <w:t xml:space="preserve"> </w:t>
      </w:r>
      <w:r w:rsidRPr="00CD253F">
        <w:t>Council</w:t>
      </w:r>
      <w:r w:rsidR="00CD3C98" w:rsidRPr="00CD253F">
        <w:t>,</w:t>
      </w:r>
    </w:p>
    <w:p w14:paraId="1BA3C1CC" w14:textId="77777777" w:rsidR="000A5D2B" w:rsidRPr="00CD253F" w:rsidRDefault="000A5D2B" w:rsidP="00CD253F"/>
    <w:p w14:paraId="744E7C22" w14:textId="4D23D93D" w:rsidR="00CD3C98" w:rsidRPr="00CD253F" w:rsidRDefault="005A21D8" w:rsidP="00CD253F">
      <w:pPr>
        <w:jc w:val="center"/>
        <w:rPr>
          <w:b/>
        </w:rPr>
      </w:pPr>
      <w:r w:rsidRPr="00CD253F">
        <w:rPr>
          <w:b/>
        </w:rPr>
        <w:t>HEREBY DECREES</w:t>
      </w:r>
      <w:r w:rsidR="00CD3C98" w:rsidRPr="00CD253F">
        <w:rPr>
          <w:b/>
        </w:rPr>
        <w:t>:</w:t>
      </w:r>
    </w:p>
    <w:p w14:paraId="01FD1A11" w14:textId="77777777" w:rsidR="00CD3C98" w:rsidRPr="00CD253F" w:rsidRDefault="00CD3C98" w:rsidP="00CD253F"/>
    <w:p w14:paraId="65DDBF70" w14:textId="1568BED1" w:rsidR="00CD3C98" w:rsidRPr="00CD253F" w:rsidRDefault="005A21D8" w:rsidP="00CD253F">
      <w:pPr>
        <w:jc w:val="center"/>
        <w:rPr>
          <w:b/>
        </w:rPr>
      </w:pPr>
      <w:bookmarkStart w:id="10" w:name="_Toc488953273"/>
      <w:r w:rsidRPr="00CD253F">
        <w:rPr>
          <w:b/>
        </w:rPr>
        <w:t>TITL</w:t>
      </w:r>
      <w:r w:rsidR="000A5D2B" w:rsidRPr="00CD253F">
        <w:rPr>
          <w:b/>
        </w:rPr>
        <w:t xml:space="preserve">E </w:t>
      </w:r>
      <w:r w:rsidRPr="00CD253F">
        <w:rPr>
          <w:b/>
        </w:rPr>
        <w:t>I</w:t>
      </w:r>
      <w:bookmarkEnd w:id="10"/>
      <w:r w:rsidR="00CD253F" w:rsidRPr="00CD253F">
        <w:rPr>
          <w:b/>
        </w:rPr>
        <w:t>: G</w:t>
      </w:r>
      <w:r w:rsidRPr="00CD253F">
        <w:rPr>
          <w:b/>
        </w:rPr>
        <w:t>ENERAL AND COMMON PROVISIONS</w:t>
      </w:r>
    </w:p>
    <w:p w14:paraId="07060D8D" w14:textId="77777777" w:rsidR="00CD3C98" w:rsidRPr="00CD253F" w:rsidRDefault="00CD3C98" w:rsidP="00CD253F"/>
    <w:p w14:paraId="0E4286E2" w14:textId="77682463" w:rsidR="00CD3C98" w:rsidRPr="00CD253F" w:rsidRDefault="005A21D8" w:rsidP="00CD253F">
      <w:pPr>
        <w:jc w:val="center"/>
        <w:rPr>
          <w:b/>
        </w:rPr>
      </w:pPr>
      <w:bookmarkStart w:id="11" w:name="_Toc488953274"/>
      <w:r w:rsidRPr="00CD253F">
        <w:rPr>
          <w:b/>
        </w:rPr>
        <w:t>Chapter 1</w:t>
      </w:r>
      <w:bookmarkEnd w:id="11"/>
      <w:r w:rsidR="00CD253F" w:rsidRPr="00CD253F">
        <w:rPr>
          <w:b/>
        </w:rPr>
        <w:t>: P</w:t>
      </w:r>
      <w:r w:rsidR="00152CD7" w:rsidRPr="00CD253F">
        <w:rPr>
          <w:b/>
        </w:rPr>
        <w:t>urpose and d</w:t>
      </w:r>
      <w:r w:rsidRPr="00CD253F">
        <w:rPr>
          <w:b/>
        </w:rPr>
        <w:t>efinitions</w:t>
      </w:r>
    </w:p>
    <w:p w14:paraId="293D4978" w14:textId="77777777" w:rsidR="00CD3C98" w:rsidRPr="00CD253F" w:rsidRDefault="00CD3C98" w:rsidP="00CD253F"/>
    <w:p w14:paraId="2F38515E" w14:textId="130257FA" w:rsidR="00CD3C98" w:rsidRPr="00CD253F" w:rsidRDefault="000A5D2B" w:rsidP="00CD253F">
      <w:pPr>
        <w:jc w:val="center"/>
        <w:rPr>
          <w:b/>
        </w:rPr>
      </w:pPr>
      <w:r w:rsidRPr="00CD253F">
        <w:rPr>
          <w:b/>
        </w:rPr>
        <w:t xml:space="preserve">Article </w:t>
      </w:r>
      <w:r w:rsidR="005A21D8" w:rsidRPr="00CD253F">
        <w:rPr>
          <w:b/>
        </w:rPr>
        <w:t>1</w:t>
      </w:r>
      <w:r w:rsidRPr="00CD253F">
        <w:rPr>
          <w:b/>
        </w:rPr>
        <w:t xml:space="preserve"> </w:t>
      </w:r>
      <w:r w:rsidR="00CD253F" w:rsidRPr="00CD253F">
        <w:rPr>
          <w:b/>
        </w:rPr>
        <w:t>-</w:t>
      </w:r>
      <w:r w:rsidR="00CD3C98" w:rsidRPr="00CD253F">
        <w:rPr>
          <w:b/>
        </w:rPr>
        <w:t xml:space="preserve"> </w:t>
      </w:r>
      <w:r w:rsidR="005A21D8" w:rsidRPr="00CD253F">
        <w:rPr>
          <w:b/>
        </w:rPr>
        <w:t>Purpose</w:t>
      </w:r>
    </w:p>
    <w:p w14:paraId="1E9655A6" w14:textId="77777777" w:rsidR="000A5D2B" w:rsidRPr="00CD253F" w:rsidRDefault="000A5D2B" w:rsidP="00CD253F"/>
    <w:p w14:paraId="08607442" w14:textId="4DB2AAF6" w:rsidR="00CD3C98" w:rsidRPr="00CD253F" w:rsidRDefault="006B57B3" w:rsidP="00CD253F">
      <w:r w:rsidRPr="00CD253F">
        <w:t>The purpose of this Decree is to set out</w:t>
      </w:r>
      <w:r w:rsidR="00CD3C98" w:rsidRPr="00CD253F">
        <w:t>:</w:t>
      </w:r>
    </w:p>
    <w:p w14:paraId="7758CF3B" w14:textId="77777777" w:rsidR="000A5D2B" w:rsidRPr="00CD253F" w:rsidRDefault="000A5D2B" w:rsidP="00CD253F"/>
    <w:p w14:paraId="251300AC" w14:textId="5E6C7518" w:rsidR="00CD3C98" w:rsidRPr="00CD253F" w:rsidRDefault="0065020F" w:rsidP="00CD253F">
      <w:pPr>
        <w:pStyle w:val="BodyText2"/>
      </w:pPr>
      <w:r>
        <w:t>t</w:t>
      </w:r>
      <w:r w:rsidR="003F2BB7" w:rsidRPr="00CD253F">
        <w:t xml:space="preserve">he </w:t>
      </w:r>
      <w:r w:rsidR="00522EA0" w:rsidRPr="00CD253F">
        <w:t>terms and</w:t>
      </w:r>
      <w:r w:rsidR="003F2BB7" w:rsidRPr="00CD253F">
        <w:t xml:space="preserve"> conditions </w:t>
      </w:r>
      <w:r w:rsidR="00075855" w:rsidRPr="00CD253F">
        <w:t>under</w:t>
      </w:r>
      <w:r w:rsidR="003F2BB7" w:rsidRPr="00CD253F">
        <w:t xml:space="preserve"> which a</w:t>
      </w:r>
      <w:r w:rsidR="00522EA0" w:rsidRPr="00CD253F">
        <w:t xml:space="preserve"> trade remed</w:t>
      </w:r>
      <w:r w:rsidR="00075855" w:rsidRPr="00CD253F">
        <w:t>y</w:t>
      </w:r>
      <w:r w:rsidR="00A467EC" w:rsidRPr="00CD253F">
        <w:t xml:space="preserve"> investigation must be </w:t>
      </w:r>
      <w:r w:rsidR="00495FFC" w:rsidRPr="00CD253F">
        <w:t xml:space="preserve">conducted in order to </w:t>
      </w:r>
      <w:r w:rsidR="00422CE2" w:rsidRPr="00CD253F">
        <w:t>apply</w:t>
      </w:r>
      <w:r w:rsidR="00495FFC" w:rsidRPr="00CD253F">
        <w:t xml:space="preserve">, as applicable, </w:t>
      </w:r>
      <w:r w:rsidR="00A467EC" w:rsidRPr="00CD253F">
        <w:t>an anti</w:t>
      </w:r>
      <w:r w:rsidR="00CD253F" w:rsidRPr="00CD253F">
        <w:t>-</w:t>
      </w:r>
      <w:r w:rsidR="00A467EC" w:rsidRPr="00CD253F">
        <w:t>dumping, countervailing or safeguard measure</w:t>
      </w:r>
      <w:r w:rsidR="00CD3C98" w:rsidRPr="00CD253F">
        <w:t>;</w:t>
      </w:r>
    </w:p>
    <w:p w14:paraId="650D923C" w14:textId="6530FCD9" w:rsidR="00CD3C98" w:rsidRPr="00CD253F" w:rsidRDefault="0065020F" w:rsidP="00CD253F">
      <w:pPr>
        <w:pStyle w:val="BodyText2"/>
      </w:pPr>
      <w:r>
        <w:t>t</w:t>
      </w:r>
      <w:r w:rsidR="00A467EC" w:rsidRPr="00CD253F">
        <w:t>he terms</w:t>
      </w:r>
      <w:r w:rsidR="00422CE2" w:rsidRPr="00CD253F">
        <w:t xml:space="preserve"> and</w:t>
      </w:r>
      <w:r w:rsidR="00A467EC" w:rsidRPr="00CD253F">
        <w:t xml:space="preserve"> conditions </w:t>
      </w:r>
      <w:r w:rsidR="00422CE2" w:rsidRPr="00CD253F">
        <w:t xml:space="preserve">for applying </w:t>
      </w:r>
      <w:r w:rsidR="00A467EC" w:rsidRPr="00CD253F">
        <w:t>a trade remedy</w:t>
      </w:r>
      <w:r w:rsidR="00CD3C98" w:rsidRPr="00CD253F">
        <w:t>.</w:t>
      </w:r>
    </w:p>
    <w:p w14:paraId="54AFFA23" w14:textId="11D7126B" w:rsidR="00CD3C98" w:rsidRPr="00CD253F" w:rsidRDefault="00CD3C98" w:rsidP="00CD253F">
      <w:pPr>
        <w:jc w:val="center"/>
        <w:rPr>
          <w:b/>
        </w:rPr>
      </w:pPr>
      <w:r w:rsidRPr="00CD253F">
        <w:rPr>
          <w:b/>
        </w:rPr>
        <w:t xml:space="preserve">Article 2 </w:t>
      </w:r>
      <w:r w:rsidR="00CD253F" w:rsidRPr="00CD253F">
        <w:rPr>
          <w:b/>
        </w:rPr>
        <w:t>-</w:t>
      </w:r>
      <w:r w:rsidRPr="00CD253F">
        <w:rPr>
          <w:b/>
        </w:rPr>
        <w:t xml:space="preserve"> D</w:t>
      </w:r>
      <w:r w:rsidR="00A467EC" w:rsidRPr="00CD253F">
        <w:rPr>
          <w:b/>
        </w:rPr>
        <w:t>e</w:t>
      </w:r>
      <w:r w:rsidRPr="00CD253F">
        <w:rPr>
          <w:b/>
        </w:rPr>
        <w:t>finitions</w:t>
      </w:r>
    </w:p>
    <w:p w14:paraId="7E1BF198" w14:textId="77777777" w:rsidR="000A5D2B" w:rsidRPr="00CD253F" w:rsidRDefault="000A5D2B" w:rsidP="00CD253F"/>
    <w:p w14:paraId="11104F1B" w14:textId="0B3ACD23" w:rsidR="00CD3C98" w:rsidRPr="00CD253F" w:rsidRDefault="00E7691E" w:rsidP="00CD253F">
      <w:r w:rsidRPr="00CD253F">
        <w:t>For the purposes of this Decree, the following definitions shall apply</w:t>
      </w:r>
      <w:r w:rsidR="00CD3C98" w:rsidRPr="00CD253F">
        <w:t>:</w:t>
      </w:r>
    </w:p>
    <w:p w14:paraId="39B76E17" w14:textId="77777777" w:rsidR="000A5D2B" w:rsidRPr="00CD253F" w:rsidRDefault="000A5D2B" w:rsidP="00CD253F"/>
    <w:p w14:paraId="4D07336F" w14:textId="37D04BC7" w:rsidR="00CD3C98" w:rsidRPr="00CD253F" w:rsidRDefault="006C6BDE" w:rsidP="004916C7">
      <w:pPr>
        <w:numPr>
          <w:ilvl w:val="0"/>
          <w:numId w:val="9"/>
        </w:numPr>
      </w:pPr>
      <w:r w:rsidRPr="00CD253F">
        <w:rPr>
          <w:i/>
          <w:u w:val="single"/>
        </w:rPr>
        <w:t>Competent A</w:t>
      </w:r>
      <w:r w:rsidR="004B1981" w:rsidRPr="00CD253F">
        <w:rPr>
          <w:i/>
          <w:u w:val="single"/>
        </w:rPr>
        <w:t>uthori</w:t>
      </w:r>
      <w:r w:rsidR="00E7691E" w:rsidRPr="00CD253F">
        <w:rPr>
          <w:i/>
          <w:u w:val="single"/>
        </w:rPr>
        <w:t>ty</w:t>
      </w:r>
      <w:r w:rsidR="00CD253F" w:rsidRPr="00CD253F">
        <w:t>: t</w:t>
      </w:r>
      <w:r w:rsidR="004B1981" w:rsidRPr="00CD253F">
        <w:t>he</w:t>
      </w:r>
      <w:r w:rsidR="0012238B" w:rsidRPr="00CD253F">
        <w:t xml:space="preserve"> National</w:t>
      </w:r>
      <w:r w:rsidR="00075855" w:rsidRPr="00CD253F">
        <w:t xml:space="preserve"> Trade Remedies</w:t>
      </w:r>
      <w:r w:rsidR="0012238B" w:rsidRPr="00CD253F">
        <w:t xml:space="preserve"> </w:t>
      </w:r>
      <w:r w:rsidR="006C6F62" w:rsidRPr="00CD253F">
        <w:t>Authority</w:t>
      </w:r>
      <w:r w:rsidR="00CD3C98" w:rsidRPr="00CD253F">
        <w:t>.</w:t>
      </w:r>
    </w:p>
    <w:p w14:paraId="284D0351" w14:textId="0DBABD95" w:rsidR="00CD3C98" w:rsidRPr="00CD253F" w:rsidRDefault="00EF6407" w:rsidP="004916C7">
      <w:pPr>
        <w:numPr>
          <w:ilvl w:val="0"/>
          <w:numId w:val="9"/>
        </w:numPr>
        <w:spacing w:before="120"/>
      </w:pPr>
      <w:r>
        <w:rPr>
          <w:i/>
          <w:u w:val="single"/>
        </w:rPr>
        <w:t>D</w:t>
      </w:r>
      <w:r w:rsidR="006C6F62" w:rsidRPr="00CD253F">
        <w:rPr>
          <w:i/>
          <w:u w:val="single"/>
        </w:rPr>
        <w:t>etermination</w:t>
      </w:r>
      <w:r w:rsidR="00CD253F" w:rsidRPr="00CD253F">
        <w:t>: t</w:t>
      </w:r>
      <w:r w:rsidR="006C6F62" w:rsidRPr="00CD253F">
        <w:t>he stage o</w:t>
      </w:r>
      <w:r w:rsidR="00E56A90" w:rsidRPr="00CD253F">
        <w:t>f an investigation that consists of</w:t>
      </w:r>
      <w:r w:rsidR="006C6F62" w:rsidRPr="00CD253F">
        <w:t xml:space="preserve"> demonstrating whether </w:t>
      </w:r>
      <w:r w:rsidR="00263818" w:rsidRPr="00CD253F">
        <w:t xml:space="preserve">or not </w:t>
      </w:r>
      <w:r w:rsidR="006C6F62" w:rsidRPr="00CD253F">
        <w:t>facts</w:t>
      </w:r>
      <w:r w:rsidR="00263818" w:rsidRPr="00CD253F">
        <w:t xml:space="preserve"> exist on the basis of which to impose </w:t>
      </w:r>
      <w:r w:rsidR="00E56A90" w:rsidRPr="00CD253F">
        <w:t>a trade remedy</w:t>
      </w:r>
      <w:r w:rsidR="00CD3C98" w:rsidRPr="00CD253F">
        <w:t>.</w:t>
      </w:r>
    </w:p>
    <w:p w14:paraId="2D84F3AC" w14:textId="7EC1D4FF" w:rsidR="00CD3C98" w:rsidRPr="00D44AD4" w:rsidRDefault="00EF6407" w:rsidP="004916C7">
      <w:pPr>
        <w:numPr>
          <w:ilvl w:val="0"/>
          <w:numId w:val="8"/>
        </w:numPr>
        <w:spacing w:before="120"/>
        <w:ind w:left="714" w:hanging="357"/>
        <w:rPr>
          <w:i/>
        </w:rPr>
      </w:pPr>
      <w:r>
        <w:rPr>
          <w:i/>
          <w:u w:val="single"/>
        </w:rPr>
        <w:t>I</w:t>
      </w:r>
      <w:r w:rsidR="00996C28" w:rsidRPr="00CD253F">
        <w:rPr>
          <w:i/>
          <w:u w:val="single"/>
        </w:rPr>
        <w:t>nvestigation</w:t>
      </w:r>
      <w:r w:rsidR="00CD253F" w:rsidRPr="00CD253F">
        <w:rPr>
          <w:i/>
        </w:rPr>
        <w:t xml:space="preserve">: </w:t>
      </w:r>
      <w:r w:rsidR="00CD253F" w:rsidRPr="00CD253F">
        <w:t>t</w:t>
      </w:r>
      <w:r w:rsidR="008C76C3" w:rsidRPr="00CD253F">
        <w:t>he process during which the Competent A</w:t>
      </w:r>
      <w:r w:rsidR="00996C28" w:rsidRPr="00CD253F">
        <w:t>uthority</w:t>
      </w:r>
      <w:r w:rsidR="0040399F" w:rsidRPr="00CD253F">
        <w:t xml:space="preserve"> collects and verifies</w:t>
      </w:r>
      <w:r w:rsidR="00725275" w:rsidRPr="00CD253F">
        <w:t>,</w:t>
      </w:r>
      <w:r w:rsidR="00A340CE" w:rsidRPr="00CD253F">
        <w:t xml:space="preserve"> </w:t>
      </w:r>
      <w:r w:rsidR="0040399F" w:rsidRPr="00CD253F">
        <w:t>by</w:t>
      </w:r>
      <w:r w:rsidR="00A340CE" w:rsidRPr="00CD253F">
        <w:t xml:space="preserve"> all </w:t>
      </w:r>
      <w:r w:rsidR="0040399F" w:rsidRPr="00CD253F">
        <w:t xml:space="preserve">necessary </w:t>
      </w:r>
      <w:r w:rsidR="00725275" w:rsidRPr="00CD253F">
        <w:t>means</w:t>
      </w:r>
      <w:r w:rsidR="0040399F" w:rsidRPr="00CD253F">
        <w:t xml:space="preserve"> and </w:t>
      </w:r>
      <w:r w:rsidR="00075855" w:rsidRPr="00CD253F">
        <w:t>from</w:t>
      </w:r>
      <w:r w:rsidR="00725275" w:rsidRPr="00CD253F">
        <w:t xml:space="preserve"> interested parties, public or private </w:t>
      </w:r>
      <w:r w:rsidR="0040399F" w:rsidRPr="00CD253F">
        <w:t>bod</w:t>
      </w:r>
      <w:r w:rsidR="00725275" w:rsidRPr="00CD253F">
        <w:t>ies and any other reliable source</w:t>
      </w:r>
      <w:r w:rsidR="00FC2BB9" w:rsidRPr="00CD253F">
        <w:t>,</w:t>
      </w:r>
      <w:r w:rsidR="00A340CE" w:rsidRPr="00CD253F">
        <w:t xml:space="preserve"> information and data </w:t>
      </w:r>
      <w:r w:rsidR="00725275" w:rsidRPr="00CD253F">
        <w:t>relevant to the examination of an application</w:t>
      </w:r>
      <w:r w:rsidR="00FC2BB9" w:rsidRPr="00CD253F">
        <w:t>,</w:t>
      </w:r>
      <w:r w:rsidR="00725275" w:rsidRPr="00CD253F">
        <w:t xml:space="preserve"> and </w:t>
      </w:r>
      <w:r w:rsidR="00FC2BB9" w:rsidRPr="00CD253F">
        <w:t xml:space="preserve">which enables it to </w:t>
      </w:r>
      <w:r w:rsidR="00FF78CB" w:rsidRPr="00CD253F">
        <w:t>determine</w:t>
      </w:r>
      <w:r w:rsidR="00725275" w:rsidRPr="00CD253F">
        <w:t xml:space="preserve"> </w:t>
      </w:r>
      <w:r w:rsidR="00996C28" w:rsidRPr="00CD253F">
        <w:t xml:space="preserve">whether </w:t>
      </w:r>
      <w:r w:rsidR="00FF78CB" w:rsidRPr="00CD253F">
        <w:t xml:space="preserve">or not </w:t>
      </w:r>
      <w:r w:rsidR="00996C28" w:rsidRPr="00CD253F">
        <w:t>to impose a trade remedy</w:t>
      </w:r>
      <w:r w:rsidR="00CD3C98" w:rsidRPr="00CD253F">
        <w:t>.</w:t>
      </w:r>
    </w:p>
    <w:p w14:paraId="6D153D16" w14:textId="0E2A3EC2" w:rsidR="00D44AD4" w:rsidRPr="00CD253F" w:rsidRDefault="00D44AD4" w:rsidP="004916C7">
      <w:pPr>
        <w:numPr>
          <w:ilvl w:val="0"/>
          <w:numId w:val="8"/>
        </w:numPr>
        <w:spacing w:before="120"/>
        <w:ind w:left="714" w:hanging="357"/>
        <w:rPr>
          <w:i/>
        </w:rPr>
      </w:pPr>
      <w:r>
        <w:rPr>
          <w:i/>
          <w:u w:val="single"/>
        </w:rPr>
        <w:lastRenderedPageBreak/>
        <w:t>A</w:t>
      </w:r>
      <w:r w:rsidRPr="00CD253F">
        <w:rPr>
          <w:i/>
          <w:u w:val="single"/>
        </w:rPr>
        <w:t>nti-dumping measure</w:t>
      </w:r>
      <w:r w:rsidRPr="00CD253F">
        <w:t>: any measure applied to a dumped imported product and aimed at offsetting the margin of dumping or correcting the injurious effect of the dumping on a domestic industry.</w:t>
      </w:r>
    </w:p>
    <w:p w14:paraId="72F51F16" w14:textId="3E8995EF" w:rsidR="00CD253F" w:rsidRPr="00CD253F" w:rsidRDefault="00D44AD4" w:rsidP="004916C7">
      <w:pPr>
        <w:numPr>
          <w:ilvl w:val="0"/>
          <w:numId w:val="8"/>
        </w:numPr>
        <w:spacing w:before="120"/>
      </w:pPr>
      <w:r>
        <w:rPr>
          <w:i/>
          <w:u w:val="single"/>
        </w:rPr>
        <w:t>C</w:t>
      </w:r>
      <w:r w:rsidR="00A770B4" w:rsidRPr="00CD253F">
        <w:rPr>
          <w:i/>
          <w:u w:val="single"/>
        </w:rPr>
        <w:t>ountervailing measure</w:t>
      </w:r>
      <w:r w:rsidR="00CD253F" w:rsidRPr="00CD253F">
        <w:t>: a</w:t>
      </w:r>
      <w:r w:rsidR="00A770B4" w:rsidRPr="00CD253F">
        <w:t>ny measure aimed at offsetting any bounty or subsidy bestowed, directly, or indirectly, upon the manufacture, production or export of any merchandise to Madagascar</w:t>
      </w:r>
      <w:r w:rsidR="00CD3C98" w:rsidRPr="00CD253F">
        <w:t>.</w:t>
      </w:r>
    </w:p>
    <w:p w14:paraId="7AFB78B9" w14:textId="0A6AE936" w:rsidR="00CD3C98" w:rsidRPr="00CD253F" w:rsidRDefault="00D44AD4" w:rsidP="004916C7">
      <w:pPr>
        <w:numPr>
          <w:ilvl w:val="0"/>
          <w:numId w:val="8"/>
        </w:numPr>
        <w:spacing w:before="120"/>
        <w:ind w:left="714" w:hanging="357"/>
      </w:pPr>
      <w:r>
        <w:rPr>
          <w:i/>
          <w:u w:val="single"/>
        </w:rPr>
        <w:t>S</w:t>
      </w:r>
      <w:r w:rsidR="00A770B4" w:rsidRPr="00CD253F">
        <w:rPr>
          <w:i/>
          <w:u w:val="single"/>
        </w:rPr>
        <w:t>afeguard measure</w:t>
      </w:r>
      <w:r w:rsidR="00CD253F" w:rsidRPr="00CD253F">
        <w:rPr>
          <w:i/>
        </w:rPr>
        <w:t xml:space="preserve">: </w:t>
      </w:r>
      <w:r w:rsidR="00CD253F" w:rsidRPr="00CD253F">
        <w:t>a</w:t>
      </w:r>
      <w:r w:rsidR="00A770B4" w:rsidRPr="00CD253F">
        <w:t>ny measure applied to products imported</w:t>
      </w:r>
      <w:r w:rsidR="00812C0A" w:rsidRPr="00CD253F">
        <w:t xml:space="preserve"> </w:t>
      </w:r>
      <w:r w:rsidR="00844A22" w:rsidRPr="00CD253F">
        <w:t xml:space="preserve">into the territory of Madagascar </w:t>
      </w:r>
      <w:r w:rsidR="00812C0A" w:rsidRPr="00CD253F">
        <w:t>in increased quantities</w:t>
      </w:r>
      <w:r w:rsidR="00A770B4" w:rsidRPr="00CD253F">
        <w:t xml:space="preserve"> in order to give domestic industries time to adapt to the conditions of competition and improve their competitiveness</w:t>
      </w:r>
      <w:r w:rsidR="00CD3C98" w:rsidRPr="00CD253F">
        <w:t>.</w:t>
      </w:r>
    </w:p>
    <w:p w14:paraId="1C5340B4" w14:textId="7DE675A9" w:rsidR="00CD3C98" w:rsidRPr="00CD253F" w:rsidRDefault="00D44AD4" w:rsidP="004916C7">
      <w:pPr>
        <w:numPr>
          <w:ilvl w:val="0"/>
          <w:numId w:val="8"/>
        </w:numPr>
        <w:spacing w:before="120"/>
        <w:ind w:left="714" w:hanging="357"/>
      </w:pPr>
      <w:r>
        <w:rPr>
          <w:i/>
          <w:u w:val="single"/>
        </w:rPr>
        <w:t>I</w:t>
      </w:r>
      <w:r w:rsidR="00812C0A" w:rsidRPr="00CD253F">
        <w:rPr>
          <w:i/>
          <w:u w:val="single"/>
        </w:rPr>
        <w:t>nterested parties</w:t>
      </w:r>
      <w:r w:rsidR="000379AA" w:rsidRPr="00CD253F">
        <w:t>:</w:t>
      </w:r>
    </w:p>
    <w:p w14:paraId="40E5F7A8" w14:textId="77777777" w:rsidR="000379AA" w:rsidRPr="00CD253F" w:rsidRDefault="000379AA" w:rsidP="00CD253F"/>
    <w:p w14:paraId="515ABFB2" w14:textId="6EB825BA" w:rsidR="00CD3C98" w:rsidRPr="00CD253F" w:rsidRDefault="00D44AD4" w:rsidP="004916C7">
      <w:pPr>
        <w:pStyle w:val="BodyText2"/>
        <w:numPr>
          <w:ilvl w:val="7"/>
          <w:numId w:val="11"/>
        </w:numPr>
      </w:pPr>
      <w:r>
        <w:t>T</w:t>
      </w:r>
      <w:r w:rsidR="00FF78CB" w:rsidRPr="00CD253F">
        <w:t xml:space="preserve">he </w:t>
      </w:r>
      <w:r w:rsidR="00812C0A" w:rsidRPr="00CD253F">
        <w:t>exporter or foreign producer of the product under consideration</w:t>
      </w:r>
      <w:r w:rsidR="007140D5" w:rsidRPr="00CD253F">
        <w:t>,</w:t>
      </w:r>
      <w:r w:rsidR="00812C0A" w:rsidRPr="00CD253F">
        <w:t xml:space="preserve"> </w:t>
      </w:r>
      <w:r w:rsidR="00FF78CB" w:rsidRPr="00CD253F">
        <w:t xml:space="preserve">the </w:t>
      </w:r>
      <w:r w:rsidR="00812C0A" w:rsidRPr="00CD253F">
        <w:t xml:space="preserve">importer of </w:t>
      </w:r>
      <w:r w:rsidR="00335384" w:rsidRPr="00CD253F">
        <w:t>th</w:t>
      </w:r>
      <w:r w:rsidR="00507E3C" w:rsidRPr="00CD253F">
        <w:t>at</w:t>
      </w:r>
      <w:r w:rsidR="00812C0A" w:rsidRPr="00CD253F">
        <w:t xml:space="preserve"> product </w:t>
      </w:r>
      <w:r w:rsidR="00335384" w:rsidRPr="00CD253F">
        <w:t>within</w:t>
      </w:r>
      <w:r w:rsidR="00812C0A" w:rsidRPr="00CD253F">
        <w:t xml:space="preserve"> the national territory, or </w:t>
      </w:r>
      <w:r w:rsidR="00FF78CB" w:rsidRPr="00CD253F">
        <w:t xml:space="preserve">a </w:t>
      </w:r>
      <w:r w:rsidR="00812C0A" w:rsidRPr="00CD253F">
        <w:t>trade or business association</w:t>
      </w:r>
      <w:r w:rsidR="00CA53F6" w:rsidRPr="00CD253F">
        <w:t xml:space="preserve">, </w:t>
      </w:r>
      <w:r w:rsidR="008B1BB6" w:rsidRPr="00CD253F">
        <w:t>whether domestic or foreign, a</w:t>
      </w:r>
      <w:r w:rsidR="00812C0A" w:rsidRPr="00CD253F">
        <w:t xml:space="preserve"> majority of </w:t>
      </w:r>
      <w:r w:rsidR="00CA53F6" w:rsidRPr="00CD253F">
        <w:t xml:space="preserve">the </w:t>
      </w:r>
      <w:r w:rsidR="00812C0A" w:rsidRPr="00CD253F">
        <w:t xml:space="preserve">members </w:t>
      </w:r>
      <w:r w:rsidR="00CA53F6" w:rsidRPr="00CD253F">
        <w:t xml:space="preserve">of which </w:t>
      </w:r>
      <w:r w:rsidR="00507E3C" w:rsidRPr="00CD253F">
        <w:t>produce, export or import that</w:t>
      </w:r>
      <w:r w:rsidR="00812C0A" w:rsidRPr="00CD253F">
        <w:t xml:space="preserve"> product</w:t>
      </w:r>
      <w:r w:rsidR="00CD3C98" w:rsidRPr="00CD253F">
        <w:t>.</w:t>
      </w:r>
    </w:p>
    <w:p w14:paraId="2178FD70" w14:textId="058AFE8C" w:rsidR="00CD3C98" w:rsidRPr="00CD253F" w:rsidRDefault="00D44AD4" w:rsidP="00CD253F">
      <w:pPr>
        <w:pStyle w:val="BodyText2"/>
      </w:pPr>
      <w:r>
        <w:t>T</w:t>
      </w:r>
      <w:r w:rsidR="007140D5" w:rsidRPr="00CD253F">
        <w:t>he government of the exporting country of the product under consideration</w:t>
      </w:r>
      <w:r w:rsidR="00CD3C98" w:rsidRPr="00CD253F">
        <w:t>.</w:t>
      </w:r>
    </w:p>
    <w:p w14:paraId="7504F9E7" w14:textId="702A74E7" w:rsidR="00CD253F" w:rsidRPr="00CD253F" w:rsidRDefault="00D44AD4" w:rsidP="00CD253F">
      <w:pPr>
        <w:pStyle w:val="BodyText2"/>
      </w:pPr>
      <w:r>
        <w:t>T</w:t>
      </w:r>
      <w:r w:rsidR="007B58A2" w:rsidRPr="00CD253F">
        <w:t xml:space="preserve">he domestic producer of </w:t>
      </w:r>
      <w:r w:rsidR="00B96A59" w:rsidRPr="00CD253F">
        <w:t xml:space="preserve">the product </w:t>
      </w:r>
      <w:r w:rsidR="00FF78CB" w:rsidRPr="00CD253F">
        <w:t>like</w:t>
      </w:r>
      <w:r w:rsidR="007B58A2" w:rsidRPr="00CD253F">
        <w:t xml:space="preserve"> the product under consideration or</w:t>
      </w:r>
      <w:r w:rsidR="00CA53F6" w:rsidRPr="00CD253F">
        <w:t xml:space="preserve"> a trade or business association a majority of the members of which produce</w:t>
      </w:r>
      <w:r w:rsidR="00CD3C98" w:rsidRPr="00CD253F">
        <w:t xml:space="preserve"> </w:t>
      </w:r>
      <w:r w:rsidR="00B96A59" w:rsidRPr="00CD253F">
        <w:t>the product</w:t>
      </w:r>
      <w:r w:rsidR="00CA53F6" w:rsidRPr="00CD253F">
        <w:t xml:space="preserve"> </w:t>
      </w:r>
      <w:r w:rsidR="00FF78CB" w:rsidRPr="00CD253F">
        <w:t xml:space="preserve">like </w:t>
      </w:r>
      <w:r w:rsidR="00CA53F6" w:rsidRPr="00CD253F">
        <w:t>the product under consideration</w:t>
      </w:r>
      <w:r w:rsidR="00CD3C98" w:rsidRPr="00CD253F">
        <w:t>.</w:t>
      </w:r>
    </w:p>
    <w:p w14:paraId="33912714" w14:textId="2548BF36" w:rsidR="00CD3C98" w:rsidRPr="00CD253F" w:rsidRDefault="00D44AD4" w:rsidP="00CD253F">
      <w:pPr>
        <w:pStyle w:val="BodyText2"/>
      </w:pPr>
      <w:r>
        <w:t>A</w:t>
      </w:r>
      <w:r w:rsidR="00CA53F6" w:rsidRPr="00CD253F">
        <w:t xml:space="preserve">ny other domestic or foreign party not included in the aforementioned categories </w:t>
      </w:r>
      <w:r w:rsidR="00CA731A" w:rsidRPr="00CD253F">
        <w:t>that demonstrates</w:t>
      </w:r>
      <w:r w:rsidR="004938D3">
        <w:t>,</w:t>
      </w:r>
      <w:r w:rsidR="00CA731A" w:rsidRPr="00CD253F">
        <w:t xml:space="preserve"> </w:t>
      </w:r>
      <w:r w:rsidR="004938D3" w:rsidRPr="00CD253F">
        <w:t>to the Competent Authority</w:t>
      </w:r>
      <w:r w:rsidR="004938D3">
        <w:t>,</w:t>
      </w:r>
      <w:r w:rsidR="004938D3" w:rsidRPr="00CD253F">
        <w:t xml:space="preserve"> </w:t>
      </w:r>
      <w:r w:rsidR="00CA53F6" w:rsidRPr="00CD253F">
        <w:t xml:space="preserve">its interest in </w:t>
      </w:r>
      <w:r w:rsidR="004938D3">
        <w:t>an</w:t>
      </w:r>
      <w:r w:rsidR="00CA53F6" w:rsidRPr="00CD253F">
        <w:t xml:space="preserve"> investigation</w:t>
      </w:r>
      <w:r w:rsidR="004938D3">
        <w:t xml:space="preserve"> that has been</w:t>
      </w:r>
      <w:r w:rsidR="00CA53F6" w:rsidRPr="00CD253F">
        <w:t xml:space="preserve"> initiated</w:t>
      </w:r>
      <w:r w:rsidR="00CD3C98" w:rsidRPr="00CD253F">
        <w:t>.</w:t>
      </w:r>
    </w:p>
    <w:p w14:paraId="742C7F4D" w14:textId="3F5A6ADF" w:rsidR="00CD253F" w:rsidRPr="00CD253F" w:rsidRDefault="00D44AD4" w:rsidP="004916C7">
      <w:pPr>
        <w:numPr>
          <w:ilvl w:val="0"/>
          <w:numId w:val="8"/>
        </w:numPr>
      </w:pPr>
      <w:r>
        <w:rPr>
          <w:i/>
          <w:u w:val="single"/>
        </w:rPr>
        <w:t>P</w:t>
      </w:r>
      <w:r w:rsidR="00CD3C98" w:rsidRPr="00CD253F">
        <w:rPr>
          <w:i/>
          <w:u w:val="single"/>
        </w:rPr>
        <w:t>rodu</w:t>
      </w:r>
      <w:r w:rsidR="003F6B82" w:rsidRPr="00CD253F">
        <w:rPr>
          <w:i/>
          <w:u w:val="single"/>
        </w:rPr>
        <w:t>ct under consideration</w:t>
      </w:r>
      <w:r w:rsidR="00CD253F" w:rsidRPr="00CD253F">
        <w:t>: t</w:t>
      </w:r>
      <w:r w:rsidR="003F6B82" w:rsidRPr="00CD253F">
        <w:t xml:space="preserve">he imported product </w:t>
      </w:r>
      <w:r w:rsidR="00FF78CB" w:rsidRPr="00CD253F">
        <w:t>under</w:t>
      </w:r>
      <w:r w:rsidR="00346DA1" w:rsidRPr="00CD253F">
        <w:t xml:space="preserve"> investigat</w:t>
      </w:r>
      <w:r w:rsidR="00FF78CB" w:rsidRPr="00CD253F">
        <w:t>ion</w:t>
      </w:r>
      <w:r w:rsidR="00346DA1" w:rsidRPr="00CD253F">
        <w:t xml:space="preserve"> </w:t>
      </w:r>
      <w:r w:rsidR="007D4D25" w:rsidRPr="00CD253F">
        <w:t>that</w:t>
      </w:r>
      <w:r w:rsidR="00346DA1" w:rsidRPr="00CD253F">
        <w:t xml:space="preserve"> is </w:t>
      </w:r>
      <w:r w:rsidR="008D2537" w:rsidRPr="00CD253F">
        <w:t xml:space="preserve">alleged to be </w:t>
      </w:r>
      <w:r w:rsidR="00FF78CB" w:rsidRPr="00CD253F">
        <w:t>the subject of dumping or</w:t>
      </w:r>
      <w:r w:rsidR="008D2537" w:rsidRPr="00CD253F">
        <w:t xml:space="preserve"> a specific subsidy</w:t>
      </w:r>
      <w:r w:rsidR="00FF78CB" w:rsidRPr="00CD253F">
        <w:t>,</w:t>
      </w:r>
      <w:r w:rsidR="008D2537" w:rsidRPr="00CD253F">
        <w:t xml:space="preserve"> or imports of which have </w:t>
      </w:r>
      <w:r w:rsidR="003F6B82" w:rsidRPr="00CD253F">
        <w:t>increased</w:t>
      </w:r>
      <w:r w:rsidR="00CD3C98" w:rsidRPr="00CD253F">
        <w:t>.</w:t>
      </w:r>
    </w:p>
    <w:p w14:paraId="05BDA02C" w14:textId="6DAF66BA" w:rsidR="00CD3C98" w:rsidRPr="00CD253F" w:rsidRDefault="00D44AD4" w:rsidP="004916C7">
      <w:pPr>
        <w:numPr>
          <w:ilvl w:val="0"/>
          <w:numId w:val="8"/>
        </w:numPr>
        <w:spacing w:before="120"/>
        <w:rPr>
          <w:i/>
        </w:rPr>
      </w:pPr>
      <w:r>
        <w:rPr>
          <w:i/>
          <w:u w:val="single"/>
        </w:rPr>
        <w:t>L</w:t>
      </w:r>
      <w:r w:rsidR="006659B2" w:rsidRPr="00CD253F">
        <w:rPr>
          <w:i/>
          <w:u w:val="single"/>
        </w:rPr>
        <w:t>ike product</w:t>
      </w:r>
      <w:r w:rsidR="00CD253F" w:rsidRPr="00CD253F">
        <w:rPr>
          <w:i/>
        </w:rPr>
        <w:t xml:space="preserve">: </w:t>
      </w:r>
      <w:r w:rsidR="00CD253F" w:rsidRPr="00CD253F">
        <w:t>t</w:t>
      </w:r>
      <w:r w:rsidR="006659B2" w:rsidRPr="00CD253F">
        <w:t>he product identical in all respects to the product under consideration, or in the absence of such a product, another product which, although not alike in all respects, has characteristics closely resembling those of the product under consideration.</w:t>
      </w:r>
    </w:p>
    <w:p w14:paraId="56B6628B" w14:textId="77777777" w:rsidR="000379AA" w:rsidRPr="00CD253F" w:rsidRDefault="000379AA" w:rsidP="00CD253F">
      <w:bookmarkStart w:id="12" w:name="_Toc488953275"/>
    </w:p>
    <w:p w14:paraId="2DEF4EEE" w14:textId="6BE1CDA5" w:rsidR="00CD3C98" w:rsidRPr="00CD253F" w:rsidRDefault="00CD3C98" w:rsidP="00CD253F">
      <w:pPr>
        <w:jc w:val="center"/>
        <w:rPr>
          <w:b/>
        </w:rPr>
      </w:pPr>
      <w:r w:rsidRPr="00CD253F">
        <w:rPr>
          <w:b/>
        </w:rPr>
        <w:t>Chap</w:t>
      </w:r>
      <w:r w:rsidR="00C060BB" w:rsidRPr="00CD253F">
        <w:rPr>
          <w:b/>
        </w:rPr>
        <w:t>ter</w:t>
      </w:r>
      <w:r w:rsidRPr="00CD253F">
        <w:rPr>
          <w:b/>
        </w:rPr>
        <w:t xml:space="preserve"> 2</w:t>
      </w:r>
      <w:r w:rsidR="00636F58">
        <w:rPr>
          <w:b/>
        </w:rPr>
        <w:t xml:space="preserve"> </w:t>
      </w:r>
      <w:r w:rsidR="00CD253F" w:rsidRPr="00CD253F">
        <w:rPr>
          <w:b/>
        </w:rPr>
        <w:t>-</w:t>
      </w:r>
      <w:r w:rsidR="00636F58">
        <w:rPr>
          <w:b/>
        </w:rPr>
        <w:t xml:space="preserve"> </w:t>
      </w:r>
      <w:r w:rsidRPr="00CD253F">
        <w:rPr>
          <w:b/>
        </w:rPr>
        <w:t>Princip</w:t>
      </w:r>
      <w:r w:rsidR="00C060BB" w:rsidRPr="00CD253F">
        <w:rPr>
          <w:b/>
        </w:rPr>
        <w:t>l</w:t>
      </w:r>
      <w:r w:rsidRPr="00CD253F">
        <w:rPr>
          <w:b/>
        </w:rPr>
        <w:t>es</w:t>
      </w:r>
      <w:bookmarkEnd w:id="12"/>
    </w:p>
    <w:p w14:paraId="50B3D188" w14:textId="77777777" w:rsidR="00CD3C98" w:rsidRPr="00CD253F" w:rsidRDefault="00CD3C98" w:rsidP="00CD253F"/>
    <w:p w14:paraId="1D7A3CC7" w14:textId="77777777" w:rsidR="00CD3C98" w:rsidRPr="00CD253F" w:rsidRDefault="00CD3C98" w:rsidP="00CD253F">
      <w:pPr>
        <w:jc w:val="center"/>
        <w:rPr>
          <w:b/>
        </w:rPr>
      </w:pPr>
      <w:r w:rsidRPr="00CD253F">
        <w:rPr>
          <w:b/>
        </w:rPr>
        <w:t>Article 3</w:t>
      </w:r>
    </w:p>
    <w:p w14:paraId="757A671F" w14:textId="77777777" w:rsidR="000379AA" w:rsidRPr="00CD253F" w:rsidRDefault="000379AA" w:rsidP="00CD253F"/>
    <w:p w14:paraId="73D2FF61" w14:textId="135A3CEA" w:rsidR="00CD3C98" w:rsidRPr="00CD253F" w:rsidRDefault="00FF78CB" w:rsidP="00CD253F">
      <w:r w:rsidRPr="00CD253F">
        <w:t>Without prejudice to</w:t>
      </w:r>
      <w:r w:rsidR="00215E8B" w:rsidRPr="00CD253F">
        <w:t xml:space="preserve"> any other </w:t>
      </w:r>
      <w:r w:rsidRPr="00CD253F">
        <w:t>action to trigger</w:t>
      </w:r>
      <w:r w:rsidR="00215E8B" w:rsidRPr="00CD253F">
        <w:t xml:space="preserve"> an investigation provided for </w:t>
      </w:r>
      <w:r w:rsidR="00AE0111" w:rsidRPr="00CD253F">
        <w:t>under existing laws</w:t>
      </w:r>
      <w:r w:rsidR="00215E8B" w:rsidRPr="00CD253F">
        <w:t xml:space="preserve">, an investigation may be </w:t>
      </w:r>
      <w:r w:rsidR="002E7AC4" w:rsidRPr="00CD253F">
        <w:t xml:space="preserve">initiated and conducted on the basis of a written application made by the </w:t>
      </w:r>
      <w:r w:rsidRPr="00CD253F">
        <w:t>adversely affected</w:t>
      </w:r>
      <w:r w:rsidR="002E7AC4" w:rsidRPr="00CD253F">
        <w:t xml:space="preserve"> domestic industry </w:t>
      </w:r>
      <w:r w:rsidR="00215E8B" w:rsidRPr="00CD253F">
        <w:t xml:space="preserve">and sent to the </w:t>
      </w:r>
      <w:r w:rsidR="008C76C3" w:rsidRPr="00CD253F">
        <w:t>C</w:t>
      </w:r>
      <w:r w:rsidR="00215E8B" w:rsidRPr="00CD253F">
        <w:t xml:space="preserve">ompetent </w:t>
      </w:r>
      <w:r w:rsidR="002E347C" w:rsidRPr="00CD253F">
        <w:t>A</w:t>
      </w:r>
      <w:r w:rsidR="00215E8B" w:rsidRPr="00CD253F">
        <w:t xml:space="preserve">uthority in the form and </w:t>
      </w:r>
      <w:r w:rsidR="00112C2D" w:rsidRPr="00CD253F">
        <w:t>under the conditions</w:t>
      </w:r>
      <w:r w:rsidR="00215E8B" w:rsidRPr="00CD253F">
        <w:t xml:space="preserve"> specified in this Decree.</w:t>
      </w:r>
    </w:p>
    <w:p w14:paraId="009C1478" w14:textId="77777777" w:rsidR="000379AA" w:rsidRPr="00CD253F" w:rsidRDefault="000379AA" w:rsidP="00CD253F"/>
    <w:p w14:paraId="7EC9E62E" w14:textId="57A06C9A" w:rsidR="00CD3C98" w:rsidRPr="00CD253F" w:rsidRDefault="00F24CF8" w:rsidP="00CD253F">
      <w:pPr>
        <w:rPr>
          <w:b/>
        </w:rPr>
      </w:pPr>
      <w:r w:rsidRPr="00CD253F">
        <w:t>In the absence of a request from a domestic industry, the Co</w:t>
      </w:r>
      <w:r w:rsidR="003A1CF5" w:rsidRPr="00CD253F">
        <w:t>mpetent Authority may only ini</w:t>
      </w:r>
      <w:r w:rsidRPr="00CD253F">
        <w:t>tiate an investigation if it has sufficient evidence of dumping, a specific subsidy or an increase in imports, injury and a causal link</w:t>
      </w:r>
      <w:r w:rsidR="000D61BC" w:rsidRPr="00CD253F">
        <w:t xml:space="preserve"> to </w:t>
      </w:r>
      <w:r w:rsidR="00FF78CB" w:rsidRPr="00CD253F">
        <w:t>justify the initiation of</w:t>
      </w:r>
      <w:r w:rsidRPr="00CD253F">
        <w:t xml:space="preserve"> an investigation.</w:t>
      </w:r>
    </w:p>
    <w:p w14:paraId="22906175" w14:textId="77777777" w:rsidR="00CD3C98" w:rsidRPr="00CD253F" w:rsidRDefault="00CD3C98" w:rsidP="00CD253F"/>
    <w:p w14:paraId="17F7965B" w14:textId="77777777" w:rsidR="00CD3C98" w:rsidRPr="00CD253F" w:rsidRDefault="00CD3C98" w:rsidP="00CD253F">
      <w:pPr>
        <w:jc w:val="center"/>
        <w:rPr>
          <w:b/>
        </w:rPr>
      </w:pPr>
      <w:r w:rsidRPr="00CD253F">
        <w:rPr>
          <w:b/>
        </w:rPr>
        <w:t>Article 4</w:t>
      </w:r>
    </w:p>
    <w:p w14:paraId="104FD42A" w14:textId="77777777" w:rsidR="000379AA" w:rsidRPr="00CD253F" w:rsidRDefault="000379AA" w:rsidP="00CD253F"/>
    <w:p w14:paraId="618AFE16" w14:textId="4C2A8CA4" w:rsidR="00CD3C98" w:rsidRPr="00CD253F" w:rsidRDefault="001B6F5D" w:rsidP="00CD253F">
      <w:r w:rsidRPr="00CD253F">
        <w:t xml:space="preserve">The </w:t>
      </w:r>
      <w:r w:rsidR="002E347C" w:rsidRPr="00CD253F">
        <w:t>Competent A</w:t>
      </w:r>
      <w:r w:rsidRPr="00CD253F">
        <w:t xml:space="preserve">uthority shall examine the </w:t>
      </w:r>
      <w:r w:rsidR="00D13F42" w:rsidRPr="00CD253F">
        <w:t>application</w:t>
      </w:r>
      <w:r w:rsidRPr="00CD253F">
        <w:t xml:space="preserve"> and </w:t>
      </w:r>
      <w:r w:rsidR="00722AD8" w:rsidRPr="00CD253F">
        <w:t>expressly rule</w:t>
      </w:r>
      <w:r w:rsidRPr="00CD253F">
        <w:t xml:space="preserve"> on its admissibility</w:t>
      </w:r>
      <w:r w:rsidR="00CD253F" w:rsidRPr="00CD253F">
        <w:t>. T</w:t>
      </w:r>
      <w:r w:rsidRPr="00CD253F">
        <w:t>he applicant shall be notified of the acceptance or inadmissibility</w:t>
      </w:r>
      <w:r w:rsidR="00D13F42" w:rsidRPr="00CD253F">
        <w:t xml:space="preserve"> of the application</w:t>
      </w:r>
      <w:r w:rsidRPr="00CD253F">
        <w:t xml:space="preserve">, and if </w:t>
      </w:r>
      <w:r w:rsidR="00D13F42" w:rsidRPr="00CD253F">
        <w:t>it</w:t>
      </w:r>
      <w:r w:rsidRPr="00CD253F">
        <w:t xml:space="preserve"> is inadmissible, the Authority must provide </w:t>
      </w:r>
      <w:r w:rsidR="00B053CC" w:rsidRPr="00CD253F">
        <w:t>substantiation thereof</w:t>
      </w:r>
      <w:r w:rsidRPr="00CD253F">
        <w:t>.</w:t>
      </w:r>
    </w:p>
    <w:p w14:paraId="2C427FFD" w14:textId="77777777" w:rsidR="00CD3C98" w:rsidRPr="00CD253F" w:rsidRDefault="00CD3C98" w:rsidP="00CD253F"/>
    <w:p w14:paraId="0E34D944" w14:textId="77777777" w:rsidR="00CD3C98" w:rsidRPr="00CD253F" w:rsidRDefault="00CD3C98" w:rsidP="00CD253F">
      <w:pPr>
        <w:jc w:val="center"/>
        <w:rPr>
          <w:b/>
        </w:rPr>
      </w:pPr>
      <w:r w:rsidRPr="00CD253F">
        <w:rPr>
          <w:b/>
        </w:rPr>
        <w:t>Article 5</w:t>
      </w:r>
    </w:p>
    <w:p w14:paraId="1C7FBCB4" w14:textId="77777777" w:rsidR="000379AA" w:rsidRPr="00CD253F" w:rsidRDefault="000379AA" w:rsidP="00CD253F"/>
    <w:p w14:paraId="7997D966" w14:textId="052ACAAB" w:rsidR="005D6CAE" w:rsidRPr="00CD253F" w:rsidRDefault="006A7F69" w:rsidP="00CD253F">
      <w:r w:rsidRPr="00CD253F">
        <w:t xml:space="preserve">In all cases where </w:t>
      </w:r>
      <w:r w:rsidR="005D6CAE" w:rsidRPr="00CD253F">
        <w:t xml:space="preserve">the </w:t>
      </w:r>
      <w:r w:rsidR="002E347C" w:rsidRPr="00CD253F">
        <w:t>C</w:t>
      </w:r>
      <w:r w:rsidR="005D6CAE" w:rsidRPr="00CD253F">
        <w:t xml:space="preserve">ompetent </w:t>
      </w:r>
      <w:r w:rsidR="002E347C" w:rsidRPr="00CD253F">
        <w:t>A</w:t>
      </w:r>
      <w:r w:rsidR="005D6CAE" w:rsidRPr="00CD253F">
        <w:t>uthority decides to initiate an investigation, it must publish a notice of initiation of investigation in at least two newspapers authorized to receive legal notices.</w:t>
      </w:r>
    </w:p>
    <w:p w14:paraId="501358DA" w14:textId="3928865B" w:rsidR="00CD3C98" w:rsidRPr="00CD253F" w:rsidRDefault="005D6CAE" w:rsidP="00CD253F">
      <w:r w:rsidRPr="00CD253F">
        <w:t xml:space="preserve">The notice of initiation of investigation must </w:t>
      </w:r>
      <w:r w:rsidR="006A7F69" w:rsidRPr="00CD253F">
        <w:t>indicate</w:t>
      </w:r>
      <w:r w:rsidRPr="00CD253F">
        <w:t xml:space="preserve">, </w:t>
      </w:r>
      <w:r w:rsidRPr="00CD253F">
        <w:rPr>
          <w:i/>
        </w:rPr>
        <w:t>inter alia</w:t>
      </w:r>
      <w:r w:rsidRPr="00CD253F">
        <w:t>:</w:t>
      </w:r>
    </w:p>
    <w:p w14:paraId="11448308" w14:textId="77777777" w:rsidR="000379AA" w:rsidRPr="00CD253F" w:rsidRDefault="000379AA" w:rsidP="00CD253F"/>
    <w:p w14:paraId="0C638999" w14:textId="7B592EDE" w:rsidR="00CD3C98" w:rsidRPr="00CD253F" w:rsidRDefault="00F55B8D" w:rsidP="004916C7">
      <w:pPr>
        <w:pStyle w:val="BodyText2"/>
        <w:numPr>
          <w:ilvl w:val="7"/>
          <w:numId w:val="12"/>
        </w:numPr>
      </w:pPr>
      <w:r w:rsidRPr="00CD253F">
        <w:t xml:space="preserve">a </w:t>
      </w:r>
      <w:r w:rsidR="00FF78CB" w:rsidRPr="00CD253F">
        <w:t>full</w:t>
      </w:r>
      <w:r w:rsidRPr="00CD253F">
        <w:t xml:space="preserve"> description of the product under consideration, including its technical characteristics and uses</w:t>
      </w:r>
      <w:r w:rsidR="00E015BE" w:rsidRPr="00CD253F">
        <w:t>;</w:t>
      </w:r>
    </w:p>
    <w:p w14:paraId="61A27531" w14:textId="182C7184" w:rsidR="00CD3C98" w:rsidRPr="00CD253F" w:rsidRDefault="00F55B8D" w:rsidP="00CD253F">
      <w:pPr>
        <w:pStyle w:val="BodyText2"/>
      </w:pPr>
      <w:r w:rsidRPr="00CD253F">
        <w:lastRenderedPageBreak/>
        <w:t xml:space="preserve">the name of the country or countries </w:t>
      </w:r>
      <w:r w:rsidR="00FF78CB" w:rsidRPr="00CD253F">
        <w:t>exporting</w:t>
      </w:r>
      <w:r w:rsidRPr="00CD253F">
        <w:t xml:space="preserve"> the product under consideration</w:t>
      </w:r>
      <w:r w:rsidR="00CD3C98" w:rsidRPr="00CD253F">
        <w:t>;</w:t>
      </w:r>
    </w:p>
    <w:p w14:paraId="3076C500" w14:textId="0378794E" w:rsidR="00CD3C98" w:rsidRPr="00CD253F" w:rsidRDefault="00F55B8D" w:rsidP="00CD253F">
      <w:pPr>
        <w:pStyle w:val="BodyText2"/>
      </w:pPr>
      <w:r w:rsidRPr="00CD253F">
        <w:t>the date of initiation of the investigation</w:t>
      </w:r>
      <w:r w:rsidR="00CD3C98" w:rsidRPr="00CD253F">
        <w:t>;</w:t>
      </w:r>
    </w:p>
    <w:p w14:paraId="57704F90" w14:textId="2AE15AAF" w:rsidR="00CD3C98" w:rsidRPr="00CD253F" w:rsidRDefault="00465E5B" w:rsidP="00CD253F">
      <w:pPr>
        <w:pStyle w:val="BodyText2"/>
      </w:pPr>
      <w:r w:rsidRPr="00CD253F">
        <w:t xml:space="preserve">the </w:t>
      </w:r>
      <w:r w:rsidR="00EA5BF8" w:rsidRPr="00CD253F">
        <w:t xml:space="preserve">basis </w:t>
      </w:r>
      <w:r w:rsidR="00FF78CB" w:rsidRPr="00CD253F">
        <w:t>on which</w:t>
      </w:r>
      <w:r w:rsidRPr="00CD253F">
        <w:t xml:space="preserve"> dumping, </w:t>
      </w:r>
      <w:r w:rsidR="00FF78CB" w:rsidRPr="00CD253F">
        <w:t>subsidization</w:t>
      </w:r>
      <w:r w:rsidRPr="00CD253F">
        <w:t xml:space="preserve"> or increase</w:t>
      </w:r>
      <w:r w:rsidR="00FF78CB" w:rsidRPr="00CD253F">
        <w:t>d</w:t>
      </w:r>
      <w:r w:rsidRPr="00CD253F">
        <w:t xml:space="preserve"> imports</w:t>
      </w:r>
      <w:r w:rsidR="00BA6DC2" w:rsidRPr="00CD253F">
        <w:t xml:space="preserve"> </w:t>
      </w:r>
      <w:r w:rsidR="00FF78CB" w:rsidRPr="00CD253F">
        <w:t>are alleged</w:t>
      </w:r>
      <w:r w:rsidR="00BA6DC2" w:rsidRPr="00CD253F">
        <w:t xml:space="preserve"> in the application</w:t>
      </w:r>
      <w:r w:rsidR="00CD3C98" w:rsidRPr="00CD253F">
        <w:t>;</w:t>
      </w:r>
    </w:p>
    <w:p w14:paraId="23459E22" w14:textId="77777777" w:rsidR="00CD253F" w:rsidRPr="00CD253F" w:rsidRDefault="000F218A" w:rsidP="00CD253F">
      <w:pPr>
        <w:pStyle w:val="BodyText2"/>
      </w:pPr>
      <w:r w:rsidRPr="00CD253F">
        <w:t>a summary of the factors on which the allegations of injury and causal link are based</w:t>
      </w:r>
      <w:r w:rsidR="00CD3C98" w:rsidRPr="00CD253F">
        <w:t>;</w:t>
      </w:r>
    </w:p>
    <w:p w14:paraId="19439A7C" w14:textId="67F13C63" w:rsidR="00CD3C98" w:rsidRPr="00CD253F" w:rsidRDefault="008C5365" w:rsidP="00CD253F">
      <w:pPr>
        <w:pStyle w:val="BodyText2"/>
      </w:pPr>
      <w:r w:rsidRPr="00CD253F">
        <w:t>the time</w:t>
      </w:r>
      <w:r w:rsidR="00CD253F" w:rsidRPr="00CD253F">
        <w:t>-</w:t>
      </w:r>
      <w:r w:rsidRPr="00CD253F">
        <w:t>limit allowed for interested parties to make themselves known and submit their points of view in writing</w:t>
      </w:r>
      <w:r w:rsidR="00CD3C98" w:rsidRPr="00CD253F">
        <w:t>;</w:t>
      </w:r>
    </w:p>
    <w:p w14:paraId="196AAB9F" w14:textId="77777777" w:rsidR="00CD253F" w:rsidRPr="00CD253F" w:rsidRDefault="008B3996" w:rsidP="00CD253F">
      <w:pPr>
        <w:pStyle w:val="BodyText2"/>
      </w:pPr>
      <w:r w:rsidRPr="00CD253F">
        <w:t>the address to which data and information should be directed by the interested parties</w:t>
      </w:r>
      <w:r w:rsidR="00CD3C98" w:rsidRPr="00CD253F">
        <w:t>;</w:t>
      </w:r>
    </w:p>
    <w:p w14:paraId="3FC5CEE9" w14:textId="109E0677" w:rsidR="00CD3C98" w:rsidRPr="00CD253F" w:rsidRDefault="008B3996" w:rsidP="00CD253F">
      <w:pPr>
        <w:pStyle w:val="BodyText2"/>
      </w:pPr>
      <w:r w:rsidRPr="00CD253F">
        <w:t xml:space="preserve">a brief timetable of the period </w:t>
      </w:r>
      <w:r w:rsidR="00013F03" w:rsidRPr="00CD253F">
        <w:t xml:space="preserve">of </w:t>
      </w:r>
      <w:r w:rsidRPr="00CD253F">
        <w:t xml:space="preserve">data </w:t>
      </w:r>
      <w:r w:rsidR="000302DA" w:rsidRPr="00CD253F">
        <w:t xml:space="preserve">collection for </w:t>
      </w:r>
      <w:r w:rsidRPr="00CD253F">
        <w:t>determination</w:t>
      </w:r>
      <w:r w:rsidR="000302DA" w:rsidRPr="00CD253F">
        <w:t xml:space="preserve"> purpose</w:t>
      </w:r>
      <w:r w:rsidRPr="00CD253F">
        <w:t>s</w:t>
      </w:r>
      <w:r w:rsidR="00CD3C98" w:rsidRPr="00CD253F">
        <w:t>.</w:t>
      </w:r>
    </w:p>
    <w:p w14:paraId="229FA01B" w14:textId="77777777" w:rsidR="00CD3C98" w:rsidRPr="00CD253F" w:rsidRDefault="00CD3C98" w:rsidP="00CD253F">
      <w:pPr>
        <w:jc w:val="center"/>
        <w:rPr>
          <w:b/>
        </w:rPr>
      </w:pPr>
      <w:r w:rsidRPr="00CD253F">
        <w:rPr>
          <w:b/>
        </w:rPr>
        <w:t>Article 6</w:t>
      </w:r>
    </w:p>
    <w:p w14:paraId="60CDEF05" w14:textId="77777777" w:rsidR="00FF05A6" w:rsidRPr="00CD253F" w:rsidRDefault="00FF05A6" w:rsidP="00CD253F"/>
    <w:p w14:paraId="57576A08" w14:textId="041AD063" w:rsidR="00CD3C98" w:rsidRPr="00CD253F" w:rsidRDefault="00FE46F5" w:rsidP="00CD253F">
      <w:r w:rsidRPr="00CD253F">
        <w:t>The initiation of an investigation shall be notified to all known interested parties</w:t>
      </w:r>
      <w:r w:rsidR="00CD3C98" w:rsidRPr="00CD253F">
        <w:t>.</w:t>
      </w:r>
    </w:p>
    <w:p w14:paraId="4F8B9F3B" w14:textId="77777777" w:rsidR="00FF05A6" w:rsidRPr="00CD253F" w:rsidRDefault="00FF05A6" w:rsidP="00CD253F"/>
    <w:p w14:paraId="52CEA3C9" w14:textId="7D04DC89" w:rsidR="00FF05A6" w:rsidRDefault="00FF78CB" w:rsidP="00CD253F">
      <w:r w:rsidRPr="00CD253F">
        <w:t>U</w:t>
      </w:r>
      <w:r w:rsidR="00252032" w:rsidRPr="00CD253F">
        <w:t xml:space="preserve">pon receipt of </w:t>
      </w:r>
      <w:r w:rsidR="0080322A" w:rsidRPr="00CD253F">
        <w:t xml:space="preserve">a duly documented application </w:t>
      </w:r>
      <w:r w:rsidRPr="00CD253F">
        <w:t>deemed</w:t>
      </w:r>
      <w:r w:rsidR="0080322A" w:rsidRPr="00CD253F">
        <w:t xml:space="preserve"> to be </w:t>
      </w:r>
      <w:r w:rsidR="002E347C" w:rsidRPr="00CD253F">
        <w:t>admissible,</w:t>
      </w:r>
      <w:r w:rsidRPr="00CD253F">
        <w:t xml:space="preserve"> and before initiating an investigation, the Competent Authority shall</w:t>
      </w:r>
      <w:r w:rsidR="002E347C" w:rsidRPr="00CD253F">
        <w:t xml:space="preserve"> </w:t>
      </w:r>
      <w:r w:rsidR="0080322A" w:rsidRPr="00CD253F">
        <w:t>notify the government of the exporting country or countries concerned</w:t>
      </w:r>
      <w:r w:rsidRPr="00CD253F">
        <w:t>.</w:t>
      </w:r>
    </w:p>
    <w:p w14:paraId="3E8D746C" w14:textId="77777777" w:rsidR="00D44AD4" w:rsidRPr="00CD253F" w:rsidRDefault="00D44AD4" w:rsidP="00CD253F"/>
    <w:p w14:paraId="5C6E29F0" w14:textId="53285C85" w:rsidR="00CD3C98" w:rsidRPr="00CD253F" w:rsidRDefault="002A1A55" w:rsidP="00CD253F">
      <w:r w:rsidRPr="00CD253F">
        <w:t>Furthermore, in the case of a subsid</w:t>
      </w:r>
      <w:r w:rsidR="00297088" w:rsidRPr="00CD253F">
        <w:t>y</w:t>
      </w:r>
      <w:r w:rsidRPr="00CD253F">
        <w:t xml:space="preserve"> investigation, t</w:t>
      </w:r>
      <w:r w:rsidR="002E347C" w:rsidRPr="00CD253F">
        <w:t>he Competent A</w:t>
      </w:r>
      <w:r w:rsidRPr="00CD253F">
        <w:t>uthority must invite the exporting country or countries for consultations with the aim of clarifying the situation and arriving at a mutually agreed solution</w:t>
      </w:r>
      <w:r w:rsidR="00CD3C98" w:rsidRPr="00CD253F">
        <w:t>.</w:t>
      </w:r>
    </w:p>
    <w:p w14:paraId="094BC6D0" w14:textId="77777777" w:rsidR="00CD3C98" w:rsidRPr="00CD253F" w:rsidRDefault="00CD3C98" w:rsidP="00CD253F"/>
    <w:p w14:paraId="3B16DF3F" w14:textId="77777777" w:rsidR="00CD3C98" w:rsidRPr="00CD253F" w:rsidRDefault="00CD3C98" w:rsidP="00CD253F">
      <w:pPr>
        <w:jc w:val="center"/>
        <w:rPr>
          <w:b/>
        </w:rPr>
      </w:pPr>
      <w:r w:rsidRPr="00CD253F">
        <w:rPr>
          <w:b/>
        </w:rPr>
        <w:t>Article 7</w:t>
      </w:r>
    </w:p>
    <w:p w14:paraId="777F4AE0" w14:textId="77777777" w:rsidR="00157A9A" w:rsidRPr="00CD253F" w:rsidRDefault="00157A9A" w:rsidP="00CD253F"/>
    <w:p w14:paraId="69686F28" w14:textId="5179B27C" w:rsidR="00CD3C98" w:rsidRPr="00CD253F" w:rsidRDefault="00684102" w:rsidP="00CD253F">
      <w:r w:rsidRPr="00CD253F">
        <w:t xml:space="preserve">Throughout an investigation, the investigating authority must verify the information provided by all interested parties and </w:t>
      </w:r>
      <w:r w:rsidR="00142F9F" w:rsidRPr="00CD253F">
        <w:t>satisfy itself as to the accuracy thereof</w:t>
      </w:r>
      <w:r w:rsidRPr="00CD253F">
        <w:t xml:space="preserve"> </w:t>
      </w:r>
      <w:r w:rsidR="00435098" w:rsidRPr="00CD253F">
        <w:t>with a view to the</w:t>
      </w:r>
      <w:r w:rsidRPr="00CD253F">
        <w:t xml:space="preserve"> determinations.</w:t>
      </w:r>
    </w:p>
    <w:p w14:paraId="667D2E11" w14:textId="77777777" w:rsidR="00157A9A" w:rsidRPr="00CD253F" w:rsidRDefault="00157A9A" w:rsidP="00CD253F"/>
    <w:p w14:paraId="6B5D2887" w14:textId="50CDA5D2" w:rsidR="00CD3C98" w:rsidRPr="00CD253F" w:rsidRDefault="00252032" w:rsidP="00CD253F">
      <w:r w:rsidRPr="00CD253F">
        <w:t>Subject to the duty</w:t>
      </w:r>
      <w:r w:rsidR="00775A5E" w:rsidRPr="00CD253F">
        <w:t xml:space="preserve"> to protect confidential information, evidence </w:t>
      </w:r>
      <w:r w:rsidRPr="00CD253F">
        <w:t>submitted</w:t>
      </w:r>
      <w:r w:rsidR="00775A5E" w:rsidRPr="00CD253F">
        <w:t xml:space="preserve"> in writing by one</w:t>
      </w:r>
      <w:r w:rsidR="00CD3C98" w:rsidRPr="00CD253F">
        <w:t xml:space="preserve"> </w:t>
      </w:r>
      <w:r w:rsidR="00775A5E" w:rsidRPr="00CD253F">
        <w:t xml:space="preserve">party must be made available to </w:t>
      </w:r>
      <w:r w:rsidRPr="00CD253F">
        <w:t xml:space="preserve">the </w:t>
      </w:r>
      <w:r w:rsidR="00775A5E" w:rsidRPr="00CD253F">
        <w:t>other interested parties</w:t>
      </w:r>
      <w:r w:rsidR="00CD3C98" w:rsidRPr="00CD253F">
        <w:t>.</w:t>
      </w:r>
    </w:p>
    <w:p w14:paraId="6FE8A186" w14:textId="77777777" w:rsidR="00157A9A" w:rsidRPr="00CD253F" w:rsidRDefault="00157A9A" w:rsidP="00CD253F"/>
    <w:p w14:paraId="4A8993D4" w14:textId="0D693729" w:rsidR="00CD3C98" w:rsidRPr="00CD253F" w:rsidRDefault="00237750" w:rsidP="00CD253F">
      <w:r w:rsidRPr="00CD253F">
        <w:t>To the extent that certain interested parties do not suffic</w:t>
      </w:r>
      <w:r w:rsidR="00B3004D" w:rsidRPr="00CD253F">
        <w:t>i</w:t>
      </w:r>
      <w:r w:rsidRPr="00CD253F">
        <w:t>ent</w:t>
      </w:r>
      <w:r w:rsidR="00B3004D" w:rsidRPr="00CD253F">
        <w:t>ly</w:t>
      </w:r>
      <w:r w:rsidRPr="00CD253F">
        <w:t xml:space="preserve"> co</w:t>
      </w:r>
      <w:r w:rsidR="00CD253F" w:rsidRPr="00CD253F">
        <w:t>-</w:t>
      </w:r>
      <w:r w:rsidRPr="00CD253F">
        <w:t>operat</w:t>
      </w:r>
      <w:r w:rsidR="00B3004D" w:rsidRPr="00CD253F">
        <w:t>e</w:t>
      </w:r>
      <w:r w:rsidR="002E347C" w:rsidRPr="00CD253F">
        <w:t>, the C</w:t>
      </w:r>
      <w:r w:rsidR="00B3004D" w:rsidRPr="00CD253F">
        <w:t>o</w:t>
      </w:r>
      <w:r w:rsidR="002E347C" w:rsidRPr="00CD253F">
        <w:t>mpetent A</w:t>
      </w:r>
      <w:r w:rsidRPr="00CD253F">
        <w:t xml:space="preserve">uthority shall </w:t>
      </w:r>
      <w:r w:rsidR="00B3004D" w:rsidRPr="00CD253F">
        <w:t>base</w:t>
      </w:r>
      <w:r w:rsidRPr="00CD253F">
        <w:t xml:space="preserve"> its determinations on the best </w:t>
      </w:r>
      <w:r w:rsidR="002F0E25" w:rsidRPr="00CD253F">
        <w:t xml:space="preserve">available </w:t>
      </w:r>
      <w:r w:rsidRPr="00CD253F">
        <w:t>information</w:t>
      </w:r>
      <w:r w:rsidR="00CD3C98" w:rsidRPr="00CD253F">
        <w:t>.</w:t>
      </w:r>
    </w:p>
    <w:p w14:paraId="1AF9197D" w14:textId="77777777" w:rsidR="00CD3C98" w:rsidRPr="00CD253F" w:rsidRDefault="00CD3C98" w:rsidP="00CD253F"/>
    <w:p w14:paraId="61539258" w14:textId="77777777" w:rsidR="00CD3C98" w:rsidRPr="00CD253F" w:rsidRDefault="00CD3C98" w:rsidP="00CD253F">
      <w:pPr>
        <w:jc w:val="center"/>
        <w:rPr>
          <w:b/>
        </w:rPr>
      </w:pPr>
      <w:r w:rsidRPr="00CD253F">
        <w:rPr>
          <w:b/>
        </w:rPr>
        <w:t>Article 8</w:t>
      </w:r>
    </w:p>
    <w:p w14:paraId="5E22342D" w14:textId="77777777" w:rsidR="00157A9A" w:rsidRPr="00CD253F" w:rsidRDefault="00157A9A" w:rsidP="00CD253F"/>
    <w:p w14:paraId="61388600" w14:textId="55D65292" w:rsidR="00CD3C98" w:rsidRPr="00CD253F" w:rsidRDefault="00FF78CB" w:rsidP="00CD253F">
      <w:r w:rsidRPr="00CD253F">
        <w:t xml:space="preserve">Accordingly, </w:t>
      </w:r>
      <w:r w:rsidR="00D44AD4">
        <w:t xml:space="preserve">in </w:t>
      </w:r>
      <w:r w:rsidRPr="00CD253F">
        <w:t>the context of</w:t>
      </w:r>
      <w:r w:rsidR="00084135" w:rsidRPr="00CD253F">
        <w:t xml:space="preserve"> an investigation</w:t>
      </w:r>
      <w:r w:rsidR="00EA3E6B" w:rsidRPr="00CD253F">
        <w:t xml:space="preserve">, </w:t>
      </w:r>
      <w:r w:rsidRPr="00CD253F">
        <w:t>the</w:t>
      </w:r>
      <w:r w:rsidR="00084135" w:rsidRPr="00CD253F">
        <w:t xml:space="preserve"> investigating authority</w:t>
      </w:r>
      <w:r w:rsidR="00CD3C98" w:rsidRPr="00CD253F">
        <w:t>:</w:t>
      </w:r>
    </w:p>
    <w:p w14:paraId="50799E2B" w14:textId="77777777" w:rsidR="00157A9A" w:rsidRPr="00CD253F" w:rsidRDefault="00157A9A" w:rsidP="00CD253F"/>
    <w:p w14:paraId="64B5AE3C" w14:textId="5F3DC90F" w:rsidR="00CD3C98" w:rsidRPr="00CD253F" w:rsidRDefault="008B6E54" w:rsidP="0035376A">
      <w:pPr>
        <w:pStyle w:val="BodyText2"/>
        <w:numPr>
          <w:ilvl w:val="7"/>
          <w:numId w:val="13"/>
        </w:numPr>
        <w:spacing w:after="120"/>
      </w:pPr>
      <w:r w:rsidRPr="00CD253F">
        <w:t>shall visit the production sites or administrative offices of domestic producers and importers</w:t>
      </w:r>
      <w:r w:rsidR="00E015BE" w:rsidRPr="00CD253F">
        <w:t>;</w:t>
      </w:r>
    </w:p>
    <w:p w14:paraId="28EA331A" w14:textId="42CE4FD7" w:rsidR="00CD3C98" w:rsidRPr="00CD253F" w:rsidRDefault="008B6E54" w:rsidP="00CD253F">
      <w:pPr>
        <w:pStyle w:val="BodyText2"/>
      </w:pPr>
      <w:r w:rsidRPr="00CD253F">
        <w:t>may visit the factories and offices of exporters or foreign producers</w:t>
      </w:r>
      <w:r w:rsidR="00CD3C98" w:rsidRPr="00CD253F">
        <w:t>.</w:t>
      </w:r>
    </w:p>
    <w:p w14:paraId="3BB73739" w14:textId="6C901364" w:rsidR="00CD3C98" w:rsidRPr="00CD253F" w:rsidRDefault="008B6E54" w:rsidP="00CD253F">
      <w:r w:rsidRPr="00CD253F">
        <w:t xml:space="preserve">During such visits, the investigating agents shall verify </w:t>
      </w:r>
      <w:r w:rsidR="00121347" w:rsidRPr="00CD253F">
        <w:t xml:space="preserve">the consistency of </w:t>
      </w:r>
      <w:r w:rsidR="00916D38" w:rsidRPr="00CD253F">
        <w:t xml:space="preserve">the </w:t>
      </w:r>
      <w:r w:rsidRPr="00CD253F">
        <w:t xml:space="preserve">data provided </w:t>
      </w:r>
      <w:r w:rsidR="00E001B4" w:rsidRPr="00CD253F">
        <w:t>with accounting records and documents, as well as the manufacturing processes of the product under consideration and the like product</w:t>
      </w:r>
      <w:r w:rsidR="00CD3C98" w:rsidRPr="00CD253F">
        <w:t>.</w:t>
      </w:r>
    </w:p>
    <w:p w14:paraId="7ECE6A2F" w14:textId="77777777" w:rsidR="00157A9A" w:rsidRPr="00CD253F" w:rsidRDefault="00157A9A" w:rsidP="00CD253F"/>
    <w:p w14:paraId="4FCC7D2B" w14:textId="0795A2FF" w:rsidR="00CD3C98" w:rsidRPr="00CD253F" w:rsidRDefault="00E04527" w:rsidP="00CD253F">
      <w:r w:rsidRPr="00CD253F">
        <w:t xml:space="preserve">The </w:t>
      </w:r>
      <w:r w:rsidR="002E347C" w:rsidRPr="00CD253F">
        <w:t>Competent A</w:t>
      </w:r>
      <w:r w:rsidRPr="00CD253F">
        <w:t>uthority may also</w:t>
      </w:r>
      <w:r w:rsidR="00CD3C98" w:rsidRPr="00CD253F">
        <w:t>:</w:t>
      </w:r>
    </w:p>
    <w:p w14:paraId="72EAAA44" w14:textId="77777777" w:rsidR="00157A9A" w:rsidRPr="00CD253F" w:rsidRDefault="00157A9A" w:rsidP="00CD253F"/>
    <w:p w14:paraId="2F92F621" w14:textId="21A9E404" w:rsidR="00CD3C98" w:rsidRPr="00CD253F" w:rsidRDefault="00A07538" w:rsidP="0035376A">
      <w:pPr>
        <w:pStyle w:val="BodyText2"/>
        <w:numPr>
          <w:ilvl w:val="7"/>
          <w:numId w:val="67"/>
        </w:numPr>
        <w:spacing w:after="120"/>
      </w:pPr>
      <w:r w:rsidRPr="00CD253F">
        <w:t>visit public or private bodies holding data and information relevant to the investigation</w:t>
      </w:r>
      <w:r w:rsidR="00E015BE" w:rsidRPr="00CD253F">
        <w:t>;</w:t>
      </w:r>
    </w:p>
    <w:p w14:paraId="33F91A8B" w14:textId="60497D26" w:rsidR="00CD3C98" w:rsidRPr="00CD253F" w:rsidRDefault="00A07538" w:rsidP="004916C7">
      <w:pPr>
        <w:pStyle w:val="BodyText2"/>
      </w:pPr>
      <w:r w:rsidRPr="00CD253F">
        <w:t xml:space="preserve">consult third parties that have had business dealings with the domestic and foreign producers, importers and exporters </w:t>
      </w:r>
      <w:r w:rsidR="00130CB9" w:rsidRPr="00CD253F">
        <w:t>involved in</w:t>
      </w:r>
      <w:r w:rsidRPr="00CD253F">
        <w:t xml:space="preserve"> the investigation.</w:t>
      </w:r>
    </w:p>
    <w:p w14:paraId="767C1611" w14:textId="2225C2EF" w:rsidR="00CD3C98" w:rsidRPr="00CD253F" w:rsidRDefault="00006AE0" w:rsidP="00CD253F">
      <w:r w:rsidRPr="00CD253F">
        <w:t xml:space="preserve">In all </w:t>
      </w:r>
      <w:r w:rsidR="00925FCA" w:rsidRPr="00CD253F">
        <w:t>the situations provided for in</w:t>
      </w:r>
      <w:r w:rsidRPr="00CD253F">
        <w:t xml:space="preserve"> this article, the </w:t>
      </w:r>
      <w:r w:rsidR="002E347C" w:rsidRPr="00CD253F">
        <w:t>C</w:t>
      </w:r>
      <w:r w:rsidRPr="00CD253F">
        <w:t xml:space="preserve">ompetent </w:t>
      </w:r>
      <w:r w:rsidR="002E347C" w:rsidRPr="00CD253F">
        <w:t>A</w:t>
      </w:r>
      <w:r w:rsidRPr="00CD253F">
        <w:t>uthority may request any type of information, data and documents, as well as other details that may be useful in connection with the investigation in progress</w:t>
      </w:r>
      <w:r w:rsidR="00925FCA" w:rsidRPr="00CD253F">
        <w:t>.</w:t>
      </w:r>
    </w:p>
    <w:p w14:paraId="116786A3" w14:textId="77777777" w:rsidR="00CD3C98" w:rsidRPr="00CD253F" w:rsidRDefault="00CD3C98" w:rsidP="00CD253F"/>
    <w:p w14:paraId="4BA4C373" w14:textId="77777777" w:rsidR="00CD3C98" w:rsidRPr="00CD253F" w:rsidRDefault="00CD3C98" w:rsidP="004916C7">
      <w:pPr>
        <w:keepNext/>
        <w:keepLines/>
        <w:jc w:val="center"/>
        <w:rPr>
          <w:b/>
        </w:rPr>
      </w:pPr>
      <w:r w:rsidRPr="00CD253F">
        <w:rPr>
          <w:b/>
        </w:rPr>
        <w:t>Article 9</w:t>
      </w:r>
    </w:p>
    <w:p w14:paraId="0AEB0160" w14:textId="77777777" w:rsidR="00157A9A" w:rsidRPr="00CD253F" w:rsidRDefault="00157A9A" w:rsidP="004916C7">
      <w:pPr>
        <w:keepNext/>
        <w:keepLines/>
      </w:pPr>
    </w:p>
    <w:p w14:paraId="74A0773E" w14:textId="0496B09F" w:rsidR="00CD3C98" w:rsidRPr="00CD253F" w:rsidRDefault="00CD5283" w:rsidP="004916C7">
      <w:pPr>
        <w:keepNext/>
        <w:keepLines/>
      </w:pPr>
      <w:r w:rsidRPr="00CD253F">
        <w:t>With a view to</w:t>
      </w:r>
      <w:r w:rsidR="00142F9F" w:rsidRPr="00CD253F">
        <w:t xml:space="preserve"> carry</w:t>
      </w:r>
      <w:r w:rsidR="00A93BAF" w:rsidRPr="00CD253F">
        <w:t>ing</w:t>
      </w:r>
      <w:r w:rsidR="00142F9F" w:rsidRPr="00CD253F">
        <w:t xml:space="preserve"> out verification visits, the </w:t>
      </w:r>
      <w:r w:rsidR="002E347C" w:rsidRPr="00CD253F">
        <w:t>C</w:t>
      </w:r>
      <w:r w:rsidR="00142F9F" w:rsidRPr="00CD253F">
        <w:t xml:space="preserve">ompetent </w:t>
      </w:r>
      <w:r w:rsidR="002E347C" w:rsidRPr="00CD253F">
        <w:t>A</w:t>
      </w:r>
      <w:r w:rsidR="00142F9F" w:rsidRPr="00CD253F">
        <w:t xml:space="preserve">uthority must </w:t>
      </w:r>
      <w:r w:rsidR="00A93BAF" w:rsidRPr="00CD253F">
        <w:t xml:space="preserve">seek </w:t>
      </w:r>
      <w:r w:rsidR="00142F9F" w:rsidRPr="00CD253F">
        <w:t xml:space="preserve">the agreement of the </w:t>
      </w:r>
      <w:r w:rsidR="000D3A94" w:rsidRPr="00CD253F">
        <w:t>enterprise</w:t>
      </w:r>
      <w:r w:rsidR="00A93BAF" w:rsidRPr="00CD253F">
        <w:t xml:space="preserve">s concerned </w:t>
      </w:r>
      <w:r w:rsidR="00142F9F" w:rsidRPr="00CD253F">
        <w:t>and, in the case of a visit on foreign soil, provide prior notice to the government of the country concerned.</w:t>
      </w:r>
    </w:p>
    <w:p w14:paraId="4B0B8EA4" w14:textId="77777777" w:rsidR="00157A9A" w:rsidRPr="00CD253F" w:rsidRDefault="00157A9A" w:rsidP="00CD253F"/>
    <w:p w14:paraId="156C1301" w14:textId="5D33B349" w:rsidR="00CD3C98" w:rsidRPr="00CD253F" w:rsidRDefault="00142F9F" w:rsidP="00CD253F">
      <w:r w:rsidRPr="00CD253F">
        <w:t>Confidential information must be protected</w:t>
      </w:r>
      <w:r w:rsidR="001C3EF5" w:rsidRPr="00CD253F">
        <w:t xml:space="preserve"> in all cases</w:t>
      </w:r>
      <w:r w:rsidR="00CD3C98" w:rsidRPr="00CD253F">
        <w:t>.</w:t>
      </w:r>
    </w:p>
    <w:p w14:paraId="6E21D6A4" w14:textId="77777777" w:rsidR="00CD3C98" w:rsidRPr="00CD253F" w:rsidRDefault="00CD3C98" w:rsidP="00CD253F"/>
    <w:p w14:paraId="23344425" w14:textId="77777777" w:rsidR="00CD3C98" w:rsidRPr="00CD253F" w:rsidRDefault="00CD3C98" w:rsidP="00CD253F">
      <w:pPr>
        <w:jc w:val="center"/>
        <w:rPr>
          <w:b/>
        </w:rPr>
      </w:pPr>
      <w:r w:rsidRPr="00CD253F">
        <w:rPr>
          <w:b/>
        </w:rPr>
        <w:t>Article 10</w:t>
      </w:r>
    </w:p>
    <w:p w14:paraId="27270EF1" w14:textId="77777777" w:rsidR="00157A9A" w:rsidRPr="00CD253F" w:rsidRDefault="00157A9A" w:rsidP="00CD253F"/>
    <w:p w14:paraId="207502AD" w14:textId="7DF255E2" w:rsidR="00CD3C98" w:rsidRPr="00CD253F" w:rsidRDefault="0045488B" w:rsidP="00CD253F">
      <w:r w:rsidRPr="00CD253F">
        <w:t xml:space="preserve">Information </w:t>
      </w:r>
      <w:r w:rsidR="00CD5283" w:rsidRPr="00CD253F">
        <w:t>that</w:t>
      </w:r>
      <w:r w:rsidRPr="00CD253F">
        <w:t xml:space="preserve"> is </w:t>
      </w:r>
      <w:r w:rsidR="00CD5283" w:rsidRPr="00CD253F">
        <w:t>of a</w:t>
      </w:r>
      <w:r w:rsidRPr="00CD253F">
        <w:t xml:space="preserve"> confidential </w:t>
      </w:r>
      <w:r w:rsidR="00CD5283" w:rsidRPr="00CD253F">
        <w:t xml:space="preserve">nature </w:t>
      </w:r>
      <w:r w:rsidRPr="00CD253F">
        <w:t>or is provided on a confidential basis</w:t>
      </w:r>
      <w:r w:rsidR="00440A5B" w:rsidRPr="00CD253F">
        <w:t xml:space="preserve"> must be treated as such </w:t>
      </w:r>
      <w:r w:rsidR="002E347C" w:rsidRPr="00CD253F">
        <w:t>by the Competent A</w:t>
      </w:r>
      <w:r w:rsidR="006C6BDE" w:rsidRPr="00CD253F">
        <w:t>uthority</w:t>
      </w:r>
      <w:r w:rsidR="00CD253F" w:rsidRPr="00CD253F">
        <w:t>. S</w:t>
      </w:r>
      <w:r w:rsidR="007227A4" w:rsidRPr="00CD253F">
        <w:t xml:space="preserve">uch information may not be disclosed without the </w:t>
      </w:r>
      <w:r w:rsidR="0006748D" w:rsidRPr="00CD253F">
        <w:t>permission</w:t>
      </w:r>
      <w:r w:rsidR="007227A4" w:rsidRPr="00CD253F">
        <w:t xml:space="preserve"> of the party that provided </w:t>
      </w:r>
      <w:r w:rsidR="0006748D" w:rsidRPr="00CD253F">
        <w:t>it</w:t>
      </w:r>
      <w:r w:rsidR="00CD253F" w:rsidRPr="00CD253F">
        <w:t>. T</w:t>
      </w:r>
      <w:r w:rsidR="007227A4" w:rsidRPr="00CD253F">
        <w:t xml:space="preserve">he Competent Authority </w:t>
      </w:r>
      <w:r w:rsidR="00AB5341" w:rsidRPr="00CD253F">
        <w:t>shall</w:t>
      </w:r>
      <w:r w:rsidR="007227A4" w:rsidRPr="00CD253F">
        <w:t xml:space="preserve"> require that party to provide a non</w:t>
      </w:r>
      <w:r w:rsidR="00CD253F" w:rsidRPr="00CD253F">
        <w:t>-</w:t>
      </w:r>
      <w:r w:rsidR="007227A4" w:rsidRPr="00CD253F">
        <w:t>confidential summary of the information</w:t>
      </w:r>
      <w:r w:rsidR="00AB5341" w:rsidRPr="00CD253F">
        <w:t xml:space="preserve"> concerned</w:t>
      </w:r>
      <w:r w:rsidR="00CD253F" w:rsidRPr="00CD253F">
        <w:t>. I</w:t>
      </w:r>
      <w:r w:rsidR="007227A4" w:rsidRPr="00CD253F">
        <w:t xml:space="preserve">f the party refuses, it must state the reasons </w:t>
      </w:r>
      <w:r w:rsidR="00CD5283" w:rsidRPr="00CD253F">
        <w:t>why a</w:t>
      </w:r>
      <w:r w:rsidR="007227A4" w:rsidRPr="00CD253F">
        <w:t xml:space="preserve"> summary cannot be provided.</w:t>
      </w:r>
    </w:p>
    <w:p w14:paraId="43F4797E" w14:textId="77777777" w:rsidR="00157A9A" w:rsidRPr="00CD253F" w:rsidRDefault="00157A9A" w:rsidP="00CD253F"/>
    <w:p w14:paraId="14E5BE07" w14:textId="4A2E9E4E" w:rsidR="00CD3C98" w:rsidRPr="00CD253F" w:rsidRDefault="0006748D" w:rsidP="00CD253F">
      <w:r w:rsidRPr="00CD253F">
        <w:t>If the Competent Authority considers</w:t>
      </w:r>
      <w:r w:rsidR="00CD5283" w:rsidRPr="00CD253F">
        <w:t xml:space="preserve"> that</w:t>
      </w:r>
      <w:r w:rsidRPr="00CD253F">
        <w:t xml:space="preserve"> confidential treatment </w:t>
      </w:r>
      <w:r w:rsidR="00CD5283" w:rsidRPr="00CD253F">
        <w:t xml:space="preserve">is </w:t>
      </w:r>
      <w:r w:rsidRPr="00CD253F">
        <w:t xml:space="preserve">not warranted and if the party concerned </w:t>
      </w:r>
      <w:r w:rsidR="00CD5283" w:rsidRPr="00CD253F">
        <w:t>is unwilling</w:t>
      </w:r>
      <w:r w:rsidRPr="00CD253F">
        <w:t xml:space="preserve"> to authorize the disclosure of the information, the </w:t>
      </w:r>
      <w:r w:rsidR="00FB093D" w:rsidRPr="00CD253F">
        <w:t xml:space="preserve">Competent </w:t>
      </w:r>
      <w:r w:rsidRPr="00CD253F">
        <w:t>Authority may disregard it</w:t>
      </w:r>
      <w:r w:rsidR="00CD253F" w:rsidRPr="00CD253F">
        <w:t>. H</w:t>
      </w:r>
      <w:r w:rsidRPr="00CD253F">
        <w:t>owever, the Competent Authority may use the information if it is demonstrated to its satisfaction from appropriate sources that the information is correct.</w:t>
      </w:r>
    </w:p>
    <w:p w14:paraId="4CB7D18F" w14:textId="77777777" w:rsidR="00157A9A" w:rsidRPr="00CD253F" w:rsidRDefault="00157A9A" w:rsidP="00CD253F"/>
    <w:p w14:paraId="42EF2B92" w14:textId="270D659A" w:rsidR="00CD3C98" w:rsidRPr="00CD253F" w:rsidRDefault="0006748D" w:rsidP="00CD253F">
      <w:r w:rsidRPr="00CD253F">
        <w:t>All correspondence not clearly indicated to be confidential shall be treated as non</w:t>
      </w:r>
      <w:r w:rsidR="00CD253F" w:rsidRPr="00CD253F">
        <w:t>-</w:t>
      </w:r>
      <w:r w:rsidRPr="00CD253F">
        <w:t>confidential</w:t>
      </w:r>
      <w:r w:rsidR="00CD3C98" w:rsidRPr="00CD253F">
        <w:t>.</w:t>
      </w:r>
    </w:p>
    <w:p w14:paraId="6C676AF6" w14:textId="77777777" w:rsidR="00CD3C98" w:rsidRPr="00CD253F" w:rsidRDefault="00CD3C98" w:rsidP="00CD253F"/>
    <w:p w14:paraId="567F40EC" w14:textId="77777777" w:rsidR="00CD3C98" w:rsidRPr="00CD253F" w:rsidRDefault="00CD3C98" w:rsidP="00CD253F">
      <w:pPr>
        <w:jc w:val="center"/>
        <w:rPr>
          <w:b/>
        </w:rPr>
      </w:pPr>
      <w:r w:rsidRPr="00CD253F">
        <w:rPr>
          <w:b/>
        </w:rPr>
        <w:t>Article 11</w:t>
      </w:r>
    </w:p>
    <w:p w14:paraId="6AEA8AC1" w14:textId="77777777" w:rsidR="00157A9A" w:rsidRPr="00CD253F" w:rsidRDefault="00157A9A" w:rsidP="00CD253F"/>
    <w:p w14:paraId="42D9F2F8" w14:textId="2F75A03F" w:rsidR="00CD3C98" w:rsidRPr="00CD253F" w:rsidRDefault="0041039C" w:rsidP="00CD253F">
      <w:r w:rsidRPr="00CD253F">
        <w:t>Before imposing a measure, the Competent Authority may hold p</w:t>
      </w:r>
      <w:r w:rsidR="00202486" w:rsidRPr="00CD253F">
        <w:t xml:space="preserve">ublic hearings, either </w:t>
      </w:r>
      <w:r w:rsidRPr="00CD253F">
        <w:t xml:space="preserve">on request or </w:t>
      </w:r>
      <w:r w:rsidRPr="005B710F">
        <w:rPr>
          <w:i/>
        </w:rPr>
        <w:t>ex officio</w:t>
      </w:r>
      <w:r w:rsidRPr="00CD253F">
        <w:t>, to allow interested parties to defend their interests and to present their opposing views and arguments.</w:t>
      </w:r>
    </w:p>
    <w:p w14:paraId="3E4ADA74" w14:textId="77777777" w:rsidR="00157A9A" w:rsidRPr="00CD253F" w:rsidRDefault="00157A9A" w:rsidP="00CD253F"/>
    <w:p w14:paraId="58AB5D1F" w14:textId="0F9049CD" w:rsidR="00CD3C98" w:rsidRPr="00CD253F" w:rsidRDefault="00FB093D" w:rsidP="00CD253F">
      <w:r w:rsidRPr="00CD253F">
        <w:t>All other parties</w:t>
      </w:r>
      <w:r w:rsidR="0041039C" w:rsidRPr="00CD253F">
        <w:t xml:space="preserve"> may attend the hearing upon convocation.</w:t>
      </w:r>
    </w:p>
    <w:p w14:paraId="412044F4" w14:textId="77777777" w:rsidR="00157A9A" w:rsidRPr="00CD253F" w:rsidRDefault="00157A9A" w:rsidP="00CD253F"/>
    <w:p w14:paraId="0E02248D" w14:textId="2076ED0B" w:rsidR="00CD3C98" w:rsidRPr="00CD253F" w:rsidRDefault="0041039C" w:rsidP="00CD253F">
      <w:pPr>
        <w:rPr>
          <w:b/>
        </w:rPr>
      </w:pPr>
      <w:r w:rsidRPr="00CD253F">
        <w:t xml:space="preserve">However, oral information may </w:t>
      </w:r>
      <w:r w:rsidR="0003710B" w:rsidRPr="00CD253F">
        <w:t>be taken into account by the Competent Authority only in so far as written reproductions thereof have been made available to the Competent Authority</w:t>
      </w:r>
      <w:r w:rsidR="00CD3C98" w:rsidRPr="00CD253F">
        <w:t>.</w:t>
      </w:r>
    </w:p>
    <w:p w14:paraId="0340FBE2" w14:textId="77777777" w:rsidR="00157A9A" w:rsidRPr="00CD253F" w:rsidRDefault="00157A9A" w:rsidP="00CD253F"/>
    <w:p w14:paraId="6F0BCB97" w14:textId="1A074518" w:rsidR="00CD3C98" w:rsidRPr="00CD253F" w:rsidRDefault="0003710B" w:rsidP="00CD253F">
      <w:r w:rsidRPr="00CD253F">
        <w:t>One or more closed sessions may be scheduled on the margins of the public hearing to discuss information of a confidential nature</w:t>
      </w:r>
      <w:r w:rsidR="00CD3C98" w:rsidRPr="00CD253F">
        <w:t>.</w:t>
      </w:r>
    </w:p>
    <w:p w14:paraId="328E4C6E" w14:textId="77777777" w:rsidR="00CD3C98" w:rsidRPr="00CD253F" w:rsidRDefault="00CD3C98" w:rsidP="00CD253F"/>
    <w:p w14:paraId="1816EA03" w14:textId="77777777" w:rsidR="00CD3C98" w:rsidRPr="00CD253F" w:rsidRDefault="00CD3C98" w:rsidP="00CD253F">
      <w:pPr>
        <w:jc w:val="center"/>
        <w:rPr>
          <w:b/>
        </w:rPr>
      </w:pPr>
      <w:r w:rsidRPr="00CD253F">
        <w:rPr>
          <w:b/>
        </w:rPr>
        <w:t>Article 12</w:t>
      </w:r>
    </w:p>
    <w:p w14:paraId="421C2498" w14:textId="77777777" w:rsidR="00157A9A" w:rsidRPr="00CD253F" w:rsidRDefault="00157A9A" w:rsidP="00CD253F"/>
    <w:p w14:paraId="4CB4BB34" w14:textId="1A2A8867" w:rsidR="00CD3C98" w:rsidRPr="00CD253F" w:rsidRDefault="009F6E35" w:rsidP="00CD253F">
      <w:r w:rsidRPr="00CD253F">
        <w:t xml:space="preserve">The investigation may be </w:t>
      </w:r>
      <w:r w:rsidR="0051133E" w:rsidRPr="00CD253F">
        <w:t>clos</w:t>
      </w:r>
      <w:r w:rsidRPr="00CD253F">
        <w:t>ed without</w:t>
      </w:r>
      <w:r w:rsidR="0051133E" w:rsidRPr="00CD253F">
        <w:t xml:space="preserve"> </w:t>
      </w:r>
      <w:r w:rsidRPr="00CD253F">
        <w:t>a trade remedy</w:t>
      </w:r>
      <w:r w:rsidR="00CD5283" w:rsidRPr="00CD253F">
        <w:t xml:space="preserve"> being imposed</w:t>
      </w:r>
      <w:r w:rsidRPr="00CD253F">
        <w:t xml:space="preserve"> if the applicant domestic industry withdraws its application by means of a written statement </w:t>
      </w:r>
      <w:r w:rsidR="00CD5283" w:rsidRPr="00CD253F">
        <w:t>submitted</w:t>
      </w:r>
      <w:r w:rsidRPr="00CD253F">
        <w:t xml:space="preserve"> to the Competent Authority.</w:t>
      </w:r>
    </w:p>
    <w:p w14:paraId="4C7E8784" w14:textId="77777777" w:rsidR="00CD3C98" w:rsidRPr="00CD253F" w:rsidRDefault="00CD3C98" w:rsidP="00CD253F"/>
    <w:p w14:paraId="2D21B3B0" w14:textId="77777777" w:rsidR="00CD3C98" w:rsidRPr="00CD253F" w:rsidRDefault="00CD3C98" w:rsidP="00CD253F">
      <w:pPr>
        <w:jc w:val="center"/>
        <w:rPr>
          <w:b/>
        </w:rPr>
      </w:pPr>
      <w:r w:rsidRPr="00CD253F">
        <w:rPr>
          <w:b/>
        </w:rPr>
        <w:t>Article 13</w:t>
      </w:r>
    </w:p>
    <w:p w14:paraId="00F72D86" w14:textId="77777777" w:rsidR="00157A9A" w:rsidRPr="00CD253F" w:rsidRDefault="00157A9A" w:rsidP="00CD253F"/>
    <w:p w14:paraId="259A2534" w14:textId="5EBE8BB6" w:rsidR="00CD3C98" w:rsidRPr="00CD253F" w:rsidRDefault="008B1AAF" w:rsidP="00CD253F">
      <w:r w:rsidRPr="00CD253F">
        <w:t>Without prejudice to</w:t>
      </w:r>
      <w:r w:rsidR="00CA083C" w:rsidRPr="00CD253F">
        <w:t xml:space="preserve"> any legal provisions in effect regarding</w:t>
      </w:r>
      <w:r w:rsidR="00A32001" w:rsidRPr="00CD253F">
        <w:t xml:space="preserve"> </w:t>
      </w:r>
      <w:r w:rsidR="00CA083C" w:rsidRPr="00CD253F">
        <w:t>competence to impose trade remed</w:t>
      </w:r>
      <w:r w:rsidR="00CB46D2" w:rsidRPr="00CD253F">
        <w:t>ies</w:t>
      </w:r>
      <w:r w:rsidR="00CA083C" w:rsidRPr="00CD253F">
        <w:t>, the appropriateness of</w:t>
      </w:r>
      <w:r w:rsidR="00CD5283" w:rsidRPr="00CD253F">
        <w:t xml:space="preserve"> the</w:t>
      </w:r>
      <w:r w:rsidR="00CA083C" w:rsidRPr="00CD253F">
        <w:t xml:space="preserve"> measures to be taken </w:t>
      </w:r>
      <w:r w:rsidR="00CD5283" w:rsidRPr="00CD253F">
        <w:t>shall</w:t>
      </w:r>
      <w:r w:rsidR="00CA083C" w:rsidRPr="00CD253F">
        <w:t xml:space="preserve"> be determined </w:t>
      </w:r>
      <w:r w:rsidR="0016766D" w:rsidRPr="00CD253F">
        <w:t>on the basis of</w:t>
      </w:r>
      <w:r w:rsidR="00CA083C" w:rsidRPr="00CD253F">
        <w:t xml:space="preserve"> the results of the investigation conduc</w:t>
      </w:r>
      <w:r w:rsidR="00624BC1" w:rsidRPr="00CD253F">
        <w:t>ted by the Competent Authority.</w:t>
      </w:r>
    </w:p>
    <w:p w14:paraId="25920639" w14:textId="77777777" w:rsidR="00CD3C98" w:rsidRPr="00CD253F" w:rsidRDefault="00CD3C98" w:rsidP="00CD253F"/>
    <w:p w14:paraId="6E057EE0" w14:textId="77777777" w:rsidR="00CD3C98" w:rsidRPr="00CD253F" w:rsidRDefault="00CD3C98" w:rsidP="00CD253F">
      <w:pPr>
        <w:keepNext/>
        <w:keepLines/>
        <w:jc w:val="center"/>
        <w:rPr>
          <w:b/>
        </w:rPr>
      </w:pPr>
      <w:r w:rsidRPr="00CD253F">
        <w:rPr>
          <w:b/>
        </w:rPr>
        <w:t>Article 14</w:t>
      </w:r>
    </w:p>
    <w:p w14:paraId="63E1487A" w14:textId="77777777" w:rsidR="00157A9A" w:rsidRPr="00CD253F" w:rsidRDefault="00157A9A" w:rsidP="00CD253F">
      <w:bookmarkStart w:id="13" w:name="_Hlk484535870"/>
    </w:p>
    <w:p w14:paraId="54A66488" w14:textId="7320A0D2" w:rsidR="00CD3C98" w:rsidRPr="00CD253F" w:rsidRDefault="00624BC1" w:rsidP="00CD253F">
      <w:pPr>
        <w:keepNext/>
        <w:keepLines/>
      </w:pPr>
      <w:r w:rsidRPr="00CD253F">
        <w:t xml:space="preserve">Once </w:t>
      </w:r>
      <w:r w:rsidR="00CD5283" w:rsidRPr="00CD253F">
        <w:t>the</w:t>
      </w:r>
      <w:r w:rsidRPr="00CD253F">
        <w:t xml:space="preserve"> application is accepted as admissible, imports of the product under consideration shall be monitored, </w:t>
      </w:r>
      <w:r w:rsidR="004938D3">
        <w:t xml:space="preserve">and this shall entail </w:t>
      </w:r>
      <w:r w:rsidR="00756081" w:rsidRPr="00CD253F">
        <w:t xml:space="preserve">the requirement to </w:t>
      </w:r>
      <w:r w:rsidR="004938D3">
        <w:t>submit</w:t>
      </w:r>
      <w:r w:rsidR="00756081" w:rsidRPr="00CD253F">
        <w:t xml:space="preserve"> an advance</w:t>
      </w:r>
      <w:r w:rsidR="00D1708A" w:rsidRPr="00CD253F">
        <w:t xml:space="preserve"> import</w:t>
      </w:r>
      <w:r w:rsidR="00756081" w:rsidRPr="00CD253F">
        <w:t xml:space="preserve"> declaration where appropriate</w:t>
      </w:r>
      <w:r w:rsidR="00D1708A" w:rsidRPr="00CD253F">
        <w:t>.</w:t>
      </w:r>
      <w:bookmarkEnd w:id="13"/>
    </w:p>
    <w:p w14:paraId="0E6BAB0C" w14:textId="77777777" w:rsidR="00157A9A" w:rsidRPr="00CD253F" w:rsidRDefault="00157A9A" w:rsidP="00CD253F"/>
    <w:p w14:paraId="538DA594" w14:textId="2E04154D" w:rsidR="00CD3C98" w:rsidRPr="00CD253F" w:rsidRDefault="00A569C2" w:rsidP="00CD253F">
      <w:r w:rsidRPr="00CD253F">
        <w:t>Importers shall be required, prior to effecting any import operation, to file an import undertaking, drawn up in accordance with the regulations in force.</w:t>
      </w:r>
    </w:p>
    <w:p w14:paraId="7C15FDC5" w14:textId="77777777" w:rsidR="00157A9A" w:rsidRPr="00CD253F" w:rsidRDefault="00157A9A" w:rsidP="00CD253F"/>
    <w:p w14:paraId="72B57B0E" w14:textId="4000419E" w:rsidR="00CD3C98" w:rsidRPr="00CD253F" w:rsidRDefault="007415A5" w:rsidP="00CD253F">
      <w:r w:rsidRPr="00CD253F">
        <w:t>In addition, p</w:t>
      </w:r>
      <w:r w:rsidR="000B092F" w:rsidRPr="00CD253F">
        <w:t xml:space="preserve">roducts </w:t>
      </w:r>
      <w:r w:rsidRPr="00CD253F">
        <w:t xml:space="preserve">that are </w:t>
      </w:r>
      <w:r w:rsidR="000B092F" w:rsidRPr="00CD253F">
        <w:t>subject to a trade remedy must receive authorization from the Ministry of Trade prior to their importation.</w:t>
      </w:r>
    </w:p>
    <w:p w14:paraId="373EB81B" w14:textId="77777777" w:rsidR="00CD3C98" w:rsidRPr="00CD253F" w:rsidRDefault="00CD3C98" w:rsidP="00CD253F"/>
    <w:p w14:paraId="7C29AC90" w14:textId="6CBF9754" w:rsidR="00CD3C98" w:rsidRPr="00CD253F" w:rsidRDefault="00CD3C98" w:rsidP="004916C7">
      <w:pPr>
        <w:keepNext/>
        <w:keepLines/>
        <w:jc w:val="center"/>
        <w:rPr>
          <w:b/>
        </w:rPr>
      </w:pPr>
      <w:bookmarkStart w:id="14" w:name="_Toc488953276"/>
      <w:r w:rsidRPr="00CD253F">
        <w:rPr>
          <w:b/>
        </w:rPr>
        <w:lastRenderedPageBreak/>
        <w:t>TIT</w:t>
      </w:r>
      <w:r w:rsidR="0024741B" w:rsidRPr="00CD253F">
        <w:rPr>
          <w:b/>
        </w:rPr>
        <w:t>L</w:t>
      </w:r>
      <w:r w:rsidRPr="00CD253F">
        <w:rPr>
          <w:b/>
        </w:rPr>
        <w:t xml:space="preserve">E II </w:t>
      </w:r>
      <w:r w:rsidR="00CD253F" w:rsidRPr="00CD253F">
        <w:rPr>
          <w:b/>
        </w:rPr>
        <w:t>-</w:t>
      </w:r>
      <w:bookmarkEnd w:id="14"/>
      <w:r w:rsidR="00D44AD4">
        <w:rPr>
          <w:b/>
        </w:rPr>
        <w:t xml:space="preserve"> </w:t>
      </w:r>
      <w:r w:rsidR="00E503AC" w:rsidRPr="00CD253F">
        <w:rPr>
          <w:b/>
        </w:rPr>
        <w:t>ANTI</w:t>
      </w:r>
      <w:r w:rsidR="00CD253F" w:rsidRPr="00CD253F">
        <w:rPr>
          <w:b/>
        </w:rPr>
        <w:t>-</w:t>
      </w:r>
      <w:r w:rsidR="00E503AC" w:rsidRPr="00CD253F">
        <w:rPr>
          <w:b/>
        </w:rPr>
        <w:t xml:space="preserve">DUMPING AND COUNTERVAILING </w:t>
      </w:r>
      <w:r w:rsidR="00AA0DCB" w:rsidRPr="00CD253F">
        <w:rPr>
          <w:b/>
        </w:rPr>
        <w:t>PROCEDURES</w:t>
      </w:r>
    </w:p>
    <w:p w14:paraId="65CDF876" w14:textId="77777777" w:rsidR="00CD3C98" w:rsidRPr="00CD253F" w:rsidRDefault="00CD3C98" w:rsidP="004916C7">
      <w:pPr>
        <w:keepNext/>
        <w:keepLines/>
      </w:pPr>
    </w:p>
    <w:p w14:paraId="29C1B34A" w14:textId="0F99573C" w:rsidR="00CD3C98" w:rsidRPr="00CD253F" w:rsidRDefault="00E503AC" w:rsidP="004916C7">
      <w:pPr>
        <w:keepNext/>
        <w:keepLines/>
        <w:jc w:val="center"/>
        <w:rPr>
          <w:b/>
        </w:rPr>
      </w:pPr>
      <w:bookmarkStart w:id="15" w:name="_Toc488953277"/>
      <w:r w:rsidRPr="00CD253F">
        <w:rPr>
          <w:b/>
        </w:rPr>
        <w:t>Chap</w:t>
      </w:r>
      <w:r w:rsidR="00CD3C98" w:rsidRPr="00CD253F">
        <w:rPr>
          <w:b/>
        </w:rPr>
        <w:t>t</w:t>
      </w:r>
      <w:r w:rsidRPr="00CD253F">
        <w:rPr>
          <w:b/>
        </w:rPr>
        <w:t>er</w:t>
      </w:r>
      <w:r w:rsidR="00CD3C98" w:rsidRPr="00CD253F">
        <w:rPr>
          <w:b/>
        </w:rPr>
        <w:t xml:space="preserve"> </w:t>
      </w:r>
      <w:r w:rsidRPr="00CD253F">
        <w:rPr>
          <w:b/>
        </w:rPr>
        <w:t xml:space="preserve">1 </w:t>
      </w:r>
      <w:r w:rsidR="00CD253F" w:rsidRPr="00CD253F">
        <w:rPr>
          <w:b/>
        </w:rPr>
        <w:t>-</w:t>
      </w:r>
      <w:r w:rsidR="00CD3C98" w:rsidRPr="00CD253F">
        <w:rPr>
          <w:b/>
        </w:rPr>
        <w:t xml:space="preserve"> </w:t>
      </w:r>
      <w:bookmarkEnd w:id="15"/>
      <w:r w:rsidR="000211CF" w:rsidRPr="00CD253F">
        <w:rPr>
          <w:b/>
        </w:rPr>
        <w:t>General</w:t>
      </w:r>
    </w:p>
    <w:p w14:paraId="0707F15B" w14:textId="77777777" w:rsidR="00CD3C98" w:rsidRPr="00CD253F" w:rsidRDefault="00CD3C98" w:rsidP="00CD253F"/>
    <w:p w14:paraId="56C2F0DF" w14:textId="7B5E1097" w:rsidR="00CD3C98" w:rsidRPr="00CD253F" w:rsidRDefault="00CD3C98" w:rsidP="00CD253F">
      <w:pPr>
        <w:jc w:val="center"/>
        <w:rPr>
          <w:b/>
          <w:bCs/>
          <w:i/>
          <w:iCs/>
        </w:rPr>
      </w:pPr>
      <w:bookmarkStart w:id="16" w:name="_Toc488953278"/>
      <w:r w:rsidRPr="00CD253F">
        <w:rPr>
          <w:b/>
          <w:bCs/>
          <w:i/>
          <w:iCs/>
        </w:rPr>
        <w:t xml:space="preserve">Section </w:t>
      </w:r>
      <w:r w:rsidR="00E503AC" w:rsidRPr="00CD253F">
        <w:rPr>
          <w:b/>
          <w:bCs/>
          <w:i/>
          <w:iCs/>
        </w:rPr>
        <w:t>1</w:t>
      </w:r>
      <w:r w:rsidRPr="00CD253F">
        <w:rPr>
          <w:b/>
          <w:bCs/>
          <w:i/>
          <w:iCs/>
        </w:rPr>
        <w:t xml:space="preserve"> </w:t>
      </w:r>
      <w:r w:rsidR="00CD253F" w:rsidRPr="00CD253F">
        <w:rPr>
          <w:b/>
          <w:bCs/>
          <w:i/>
          <w:iCs/>
        </w:rPr>
        <w:t>-</w:t>
      </w:r>
      <w:r w:rsidRPr="00CD253F">
        <w:rPr>
          <w:b/>
          <w:bCs/>
          <w:i/>
          <w:iCs/>
        </w:rPr>
        <w:t xml:space="preserve"> D</w:t>
      </w:r>
      <w:r w:rsidR="00E503AC" w:rsidRPr="00CD253F">
        <w:rPr>
          <w:b/>
          <w:bCs/>
          <w:i/>
          <w:iCs/>
        </w:rPr>
        <w:t>e</w:t>
      </w:r>
      <w:r w:rsidRPr="00CD253F">
        <w:rPr>
          <w:b/>
          <w:bCs/>
          <w:i/>
          <w:iCs/>
        </w:rPr>
        <w:t>finitions</w:t>
      </w:r>
      <w:bookmarkEnd w:id="16"/>
    </w:p>
    <w:p w14:paraId="0F9F796D" w14:textId="77777777" w:rsidR="00CD3C98" w:rsidRPr="00CD253F" w:rsidRDefault="00CD3C98" w:rsidP="00CD253F"/>
    <w:p w14:paraId="7401F8FA" w14:textId="77777777" w:rsidR="00CD3C98" w:rsidRPr="00CD253F" w:rsidRDefault="00CD3C98" w:rsidP="00CD253F">
      <w:pPr>
        <w:jc w:val="center"/>
        <w:rPr>
          <w:b/>
        </w:rPr>
      </w:pPr>
      <w:r w:rsidRPr="00CD253F">
        <w:rPr>
          <w:b/>
        </w:rPr>
        <w:t>Article 15</w:t>
      </w:r>
    </w:p>
    <w:p w14:paraId="0AB9795F" w14:textId="77777777" w:rsidR="00CD3C98" w:rsidRPr="00CD253F" w:rsidRDefault="00CD3C98" w:rsidP="00CD253F"/>
    <w:p w14:paraId="0871F061" w14:textId="0F0A7B32" w:rsidR="00CD3C98" w:rsidRPr="00CD253F" w:rsidRDefault="00E503AC" w:rsidP="00CD253F">
      <w:r w:rsidRPr="00CD253F">
        <w:t>For the purposes of this Title, the following definitions shall apply</w:t>
      </w:r>
      <w:r w:rsidR="00CD3C98" w:rsidRPr="00CD253F">
        <w:t>:</w:t>
      </w:r>
    </w:p>
    <w:p w14:paraId="161F7BED" w14:textId="77777777" w:rsidR="00CD3C98" w:rsidRPr="00CD253F" w:rsidRDefault="00CD3C98" w:rsidP="00CD253F"/>
    <w:p w14:paraId="50E1FFE6" w14:textId="5FD2221E" w:rsidR="00CD3C98" w:rsidRPr="00CD253F" w:rsidRDefault="00D44AD4" w:rsidP="004916C7">
      <w:pPr>
        <w:numPr>
          <w:ilvl w:val="0"/>
          <w:numId w:val="8"/>
        </w:numPr>
      </w:pPr>
      <w:r>
        <w:rPr>
          <w:i/>
          <w:u w:val="single"/>
        </w:rPr>
        <w:t>D</w:t>
      </w:r>
      <w:r w:rsidR="00CF755C" w:rsidRPr="00CD253F">
        <w:rPr>
          <w:i/>
          <w:u w:val="single"/>
        </w:rPr>
        <w:t>omestic industry</w:t>
      </w:r>
      <w:r w:rsidR="00CD253F" w:rsidRPr="00CD253F">
        <w:t>: t</w:t>
      </w:r>
      <w:r w:rsidR="00CF755C" w:rsidRPr="00CD253F">
        <w:t>he domestic producers as a whole of the like products or those of them whose collective output of the products constitutes a major proportion of the total domestic production of the product</w:t>
      </w:r>
      <w:r>
        <w:t>.</w:t>
      </w:r>
    </w:p>
    <w:p w14:paraId="0922FB5E" w14:textId="43D8A916" w:rsidR="00CD3C98" w:rsidRPr="00CD253F" w:rsidRDefault="00D44AD4" w:rsidP="004916C7">
      <w:pPr>
        <w:numPr>
          <w:ilvl w:val="0"/>
          <w:numId w:val="8"/>
        </w:numPr>
        <w:spacing w:before="120"/>
        <w:ind w:left="714" w:hanging="357"/>
      </w:pPr>
      <w:r>
        <w:rPr>
          <w:i/>
          <w:u w:val="single"/>
        </w:rPr>
        <w:t>I</w:t>
      </w:r>
      <w:r w:rsidR="007F5B6E" w:rsidRPr="00CD253F">
        <w:rPr>
          <w:i/>
          <w:u w:val="single"/>
        </w:rPr>
        <w:t>njury</w:t>
      </w:r>
      <w:r w:rsidR="00CD253F" w:rsidRPr="00CD253F">
        <w:rPr>
          <w:i/>
        </w:rPr>
        <w:t xml:space="preserve">: </w:t>
      </w:r>
      <w:r w:rsidR="00CD253F" w:rsidRPr="00CD253F">
        <w:t>m</w:t>
      </w:r>
      <w:r w:rsidR="007F5B6E" w:rsidRPr="00CD253F">
        <w:t>aterial injury to a domestic industry</w:t>
      </w:r>
      <w:r w:rsidR="00AA0DCB" w:rsidRPr="00CD253F">
        <w:t>,</w:t>
      </w:r>
      <w:r w:rsidR="007F5B6E" w:rsidRPr="00CD253F">
        <w:t xml:space="preserve"> or threat of material injury to a domestic industry</w:t>
      </w:r>
      <w:r w:rsidR="00A752F3" w:rsidRPr="00CD253F">
        <w:t xml:space="preserve"> </w:t>
      </w:r>
      <w:r w:rsidR="00AA0DCB" w:rsidRPr="00CD253F">
        <w:t xml:space="preserve">producing </w:t>
      </w:r>
      <w:r w:rsidR="00A752F3" w:rsidRPr="00CD253F">
        <w:t>the</w:t>
      </w:r>
      <w:r w:rsidR="007F5B6E" w:rsidRPr="00CD253F">
        <w:t xml:space="preserve"> like product, or material retardation of the establishment of such an industry</w:t>
      </w:r>
      <w:r>
        <w:t>.</w:t>
      </w:r>
    </w:p>
    <w:p w14:paraId="1E11EC57" w14:textId="26B49BB1" w:rsidR="00CD3C98" w:rsidRPr="00CD253F" w:rsidRDefault="00D44AD4" w:rsidP="004916C7">
      <w:pPr>
        <w:numPr>
          <w:ilvl w:val="0"/>
          <w:numId w:val="8"/>
        </w:numPr>
        <w:spacing w:before="120"/>
        <w:rPr>
          <w:i/>
        </w:rPr>
      </w:pPr>
      <w:r>
        <w:rPr>
          <w:i/>
          <w:u w:val="single"/>
        </w:rPr>
        <w:t>T</w:t>
      </w:r>
      <w:r w:rsidR="007F5B6E" w:rsidRPr="00CD253F">
        <w:rPr>
          <w:i/>
          <w:u w:val="single"/>
        </w:rPr>
        <w:t>hreat of injury</w:t>
      </w:r>
      <w:r w:rsidR="00CD253F" w:rsidRPr="00CD253F">
        <w:rPr>
          <w:i/>
        </w:rPr>
        <w:t xml:space="preserve">: </w:t>
      </w:r>
      <w:r w:rsidR="00CD253F" w:rsidRPr="00CD253F">
        <w:t>i</w:t>
      </w:r>
      <w:r w:rsidR="007F5B6E" w:rsidRPr="00CD253F">
        <w:t>njury that is clearly imminent, based on facts and not merely on allegation or supposition</w:t>
      </w:r>
      <w:r w:rsidR="00CD3C98" w:rsidRPr="00CD253F">
        <w:t>.</w:t>
      </w:r>
    </w:p>
    <w:p w14:paraId="30A47902" w14:textId="77777777" w:rsidR="00CD3C98" w:rsidRPr="00CD253F" w:rsidRDefault="00CD3C98" w:rsidP="00CD253F"/>
    <w:p w14:paraId="30C30C6E" w14:textId="12B53154" w:rsidR="00CD3C98" w:rsidRPr="00CD253F" w:rsidRDefault="00CD3C98" w:rsidP="00CD253F">
      <w:pPr>
        <w:jc w:val="center"/>
        <w:rPr>
          <w:b/>
          <w:i/>
        </w:rPr>
      </w:pPr>
      <w:bookmarkStart w:id="17" w:name="_Toc488953279"/>
      <w:r w:rsidRPr="00CD253F">
        <w:rPr>
          <w:b/>
          <w:i/>
        </w:rPr>
        <w:t xml:space="preserve">Section 2 </w:t>
      </w:r>
      <w:r w:rsidR="00CD253F" w:rsidRPr="00CD253F">
        <w:rPr>
          <w:b/>
          <w:i/>
        </w:rPr>
        <w:t>-</w:t>
      </w:r>
      <w:r w:rsidRPr="00CD253F">
        <w:rPr>
          <w:b/>
          <w:i/>
        </w:rPr>
        <w:t xml:space="preserve"> Princip</w:t>
      </w:r>
      <w:r w:rsidR="007F5B6E" w:rsidRPr="00CD253F">
        <w:rPr>
          <w:b/>
          <w:i/>
        </w:rPr>
        <w:t>l</w:t>
      </w:r>
      <w:r w:rsidRPr="00CD253F">
        <w:rPr>
          <w:b/>
          <w:i/>
        </w:rPr>
        <w:t>es</w:t>
      </w:r>
      <w:bookmarkEnd w:id="17"/>
    </w:p>
    <w:p w14:paraId="45C0B579" w14:textId="77777777" w:rsidR="00157A9A" w:rsidRPr="00CD253F" w:rsidRDefault="00157A9A" w:rsidP="00CD253F"/>
    <w:p w14:paraId="0CFEB0D0" w14:textId="77777777" w:rsidR="00CD3C98" w:rsidRPr="00CD253F" w:rsidRDefault="00CD3C98" w:rsidP="00CD253F">
      <w:pPr>
        <w:jc w:val="center"/>
        <w:rPr>
          <w:b/>
        </w:rPr>
      </w:pPr>
      <w:r w:rsidRPr="00CD253F">
        <w:rPr>
          <w:b/>
        </w:rPr>
        <w:t>Article 16</w:t>
      </w:r>
    </w:p>
    <w:p w14:paraId="21D1C47A" w14:textId="77777777" w:rsidR="00157A9A" w:rsidRPr="00CD253F" w:rsidRDefault="00157A9A" w:rsidP="00CD253F"/>
    <w:p w14:paraId="076B368B" w14:textId="4595516E" w:rsidR="00CD3C98" w:rsidRPr="00CD253F" w:rsidRDefault="002E3D63" w:rsidP="00CD253F">
      <w:r w:rsidRPr="00CD253F">
        <w:t>Any imported product entered for consumption in the territory of Madagascar may be made subject to an anti</w:t>
      </w:r>
      <w:r w:rsidR="00CD253F" w:rsidRPr="00CD253F">
        <w:t>-</w:t>
      </w:r>
      <w:r w:rsidRPr="00CD253F">
        <w:t>dumping or countervailing duty if</w:t>
      </w:r>
      <w:r w:rsidR="00CD3C98" w:rsidRPr="00CD253F">
        <w:t>,</w:t>
      </w:r>
      <w:r w:rsidR="00666161" w:rsidRPr="00CD253F">
        <w:t xml:space="preserve"> following an investigation initiated and conducted by the Competent Authority in accordance with the provisions</w:t>
      </w:r>
      <w:r w:rsidR="00CD3C98" w:rsidRPr="00CD253F">
        <w:t xml:space="preserve"> </w:t>
      </w:r>
      <w:r w:rsidR="00666161" w:rsidRPr="00CD253F">
        <w:t>of this Decree, it is established that</w:t>
      </w:r>
      <w:r w:rsidR="00CD3C98" w:rsidRPr="00CD253F">
        <w:t>:</w:t>
      </w:r>
    </w:p>
    <w:p w14:paraId="37182B25" w14:textId="77777777" w:rsidR="00157A9A" w:rsidRPr="00CD253F" w:rsidRDefault="00157A9A" w:rsidP="00CD253F"/>
    <w:p w14:paraId="353BEA35" w14:textId="65FB9D4A" w:rsidR="00CD3C98" w:rsidRPr="00CD253F" w:rsidRDefault="00037A40" w:rsidP="004916C7">
      <w:pPr>
        <w:pStyle w:val="BodyText2"/>
        <w:numPr>
          <w:ilvl w:val="7"/>
          <w:numId w:val="15"/>
        </w:numPr>
      </w:pPr>
      <w:r w:rsidRPr="00CD253F">
        <w:t xml:space="preserve">the imported product is </w:t>
      </w:r>
      <w:r w:rsidR="00AA0DCB" w:rsidRPr="00CD253F">
        <w:t>the subject of dumping</w:t>
      </w:r>
      <w:r w:rsidRPr="00CD253F">
        <w:t xml:space="preserve"> or a specific subsidy</w:t>
      </w:r>
      <w:r w:rsidR="00CD3C98" w:rsidRPr="00CD253F">
        <w:t>;</w:t>
      </w:r>
    </w:p>
    <w:p w14:paraId="5694BCD5" w14:textId="48B1EFA3" w:rsidR="00CD3C98" w:rsidRPr="00CD253F" w:rsidRDefault="006F18C9" w:rsidP="00CD253F">
      <w:pPr>
        <w:pStyle w:val="BodyText2"/>
      </w:pPr>
      <w:r w:rsidRPr="00CD253F">
        <w:t>importation of the product concerned causes or threatens to cause material injury to the domestic industry producing the like product</w:t>
      </w:r>
      <w:r w:rsidR="00CD3C98" w:rsidRPr="00CD253F">
        <w:t xml:space="preserve">, </w:t>
      </w:r>
      <w:r w:rsidRPr="00CD253F">
        <w:t>or materially retards the establishment of a domestic industry</w:t>
      </w:r>
      <w:r w:rsidR="00CD3C98" w:rsidRPr="00CD253F">
        <w:t>;</w:t>
      </w:r>
    </w:p>
    <w:p w14:paraId="231D1F75" w14:textId="069C2C9F" w:rsidR="00CD3C98" w:rsidRPr="00CD253F" w:rsidRDefault="0044491E" w:rsidP="00CD253F">
      <w:pPr>
        <w:pStyle w:val="BodyText2"/>
      </w:pPr>
      <w:r w:rsidRPr="00CD253F">
        <w:t>t</w:t>
      </w:r>
      <w:r w:rsidR="00F7346F" w:rsidRPr="00CD253F">
        <w:t>here is a causal link between the imports</w:t>
      </w:r>
      <w:r w:rsidR="009004DC" w:rsidRPr="00CD253F">
        <w:t xml:space="preserve"> </w:t>
      </w:r>
      <w:r w:rsidR="00AA0DCB" w:rsidRPr="00CD253F">
        <w:t>that are the subject of dumping</w:t>
      </w:r>
      <w:r w:rsidR="00F7346F" w:rsidRPr="00CD253F">
        <w:t xml:space="preserve"> or a specific subsidy and the injury, threat of material injury or retardation of establishment</w:t>
      </w:r>
      <w:r w:rsidR="00587859" w:rsidRPr="00CD253F">
        <w:t>.</w:t>
      </w:r>
    </w:p>
    <w:p w14:paraId="2F4C8A72" w14:textId="77777777" w:rsidR="00CD3C98" w:rsidRPr="00CD253F" w:rsidRDefault="00CD3C98" w:rsidP="00CD253F">
      <w:pPr>
        <w:jc w:val="center"/>
        <w:rPr>
          <w:b/>
        </w:rPr>
      </w:pPr>
      <w:r w:rsidRPr="00CD253F">
        <w:rPr>
          <w:b/>
        </w:rPr>
        <w:t>Article 17</w:t>
      </w:r>
    </w:p>
    <w:p w14:paraId="26680112" w14:textId="77777777" w:rsidR="00157A9A" w:rsidRPr="00CD253F" w:rsidRDefault="00157A9A" w:rsidP="00CD253F"/>
    <w:p w14:paraId="7EFDD837" w14:textId="3B418C7A" w:rsidR="00CD3C98" w:rsidRPr="00CD253F" w:rsidRDefault="00587859" w:rsidP="00CD253F">
      <w:r w:rsidRPr="00CD253F">
        <w:t xml:space="preserve">To determine the likeness of products, the Competent Authority shall consider, </w:t>
      </w:r>
      <w:r w:rsidRPr="00CD253F">
        <w:rPr>
          <w:i/>
        </w:rPr>
        <w:t>inter alia</w:t>
      </w:r>
      <w:r w:rsidR="00157A9A" w:rsidRPr="00CD253F">
        <w:t>:</w:t>
      </w:r>
    </w:p>
    <w:p w14:paraId="6B5CBD86" w14:textId="77777777" w:rsidR="00157A9A" w:rsidRPr="00CD253F" w:rsidRDefault="00157A9A" w:rsidP="00CD253F"/>
    <w:p w14:paraId="5FDFAE25" w14:textId="031C7AAF" w:rsidR="00CD3C98" w:rsidRPr="00CD253F" w:rsidRDefault="00560967" w:rsidP="004916C7">
      <w:pPr>
        <w:pStyle w:val="BodyText2"/>
        <w:numPr>
          <w:ilvl w:val="7"/>
          <w:numId w:val="16"/>
        </w:numPr>
      </w:pPr>
      <w:r w:rsidRPr="004916C7">
        <w:rPr>
          <w:rStyle w:val="lblseg1"/>
          <w:color w:val="000000"/>
        </w:rPr>
        <w:t>the physical characteristics of the products</w:t>
      </w:r>
      <w:r w:rsidR="00CD3C98" w:rsidRPr="00CD253F">
        <w:t>;</w:t>
      </w:r>
    </w:p>
    <w:p w14:paraId="2328B402" w14:textId="617D6DF9" w:rsidR="00CD3C98" w:rsidRPr="00CD253F" w:rsidRDefault="007069FE" w:rsidP="00CD253F">
      <w:pPr>
        <w:pStyle w:val="BodyText2"/>
      </w:pPr>
      <w:r w:rsidRPr="00CD253F">
        <w:t>the end</w:t>
      </w:r>
      <w:r w:rsidR="00AA2156">
        <w:t>-</w:t>
      </w:r>
      <w:r w:rsidRPr="00CD253F">
        <w:t>uses of the products</w:t>
      </w:r>
      <w:r w:rsidR="00CD3C98" w:rsidRPr="00CD253F">
        <w:t>;</w:t>
      </w:r>
    </w:p>
    <w:p w14:paraId="6B8E8026" w14:textId="00AA7B7E" w:rsidR="00CD3C98" w:rsidRPr="00CD253F" w:rsidRDefault="007069FE" w:rsidP="00CD253F">
      <w:pPr>
        <w:pStyle w:val="BodyText2"/>
      </w:pPr>
      <w:r w:rsidRPr="00CD253F">
        <w:t>consumer tastes and habits</w:t>
      </w:r>
      <w:r w:rsidR="00CD3C98" w:rsidRPr="00CD253F">
        <w:t>;</w:t>
      </w:r>
    </w:p>
    <w:p w14:paraId="54D72053" w14:textId="0ABB4ED6" w:rsidR="00CD3C98" w:rsidRPr="00CD253F" w:rsidRDefault="007069FE" w:rsidP="00CD253F">
      <w:pPr>
        <w:pStyle w:val="BodyText2"/>
      </w:pPr>
      <w:r w:rsidRPr="00CD253F">
        <w:t>the customs classification of the products</w:t>
      </w:r>
      <w:r w:rsidR="00CD3C98" w:rsidRPr="00CD253F">
        <w:t>;</w:t>
      </w:r>
    </w:p>
    <w:p w14:paraId="5BFFE6FE" w14:textId="1EAE4540" w:rsidR="00CD3C98" w:rsidRPr="00CD253F" w:rsidRDefault="00C2383A" w:rsidP="00CD253F">
      <w:pPr>
        <w:pStyle w:val="BodyText2"/>
      </w:pPr>
      <w:r w:rsidRPr="00CD253F">
        <w:t xml:space="preserve">the </w:t>
      </w:r>
      <w:r w:rsidR="00603DBD" w:rsidRPr="00CD253F">
        <w:t xml:space="preserve">manufacturing </w:t>
      </w:r>
      <w:r w:rsidR="00591B96" w:rsidRPr="00CD253F">
        <w:t>processes of</w:t>
      </w:r>
      <w:r w:rsidRPr="00CD253F">
        <w:t xml:space="preserve"> the pr</w:t>
      </w:r>
      <w:r w:rsidR="00587859" w:rsidRPr="00CD253F">
        <w:t>oducts</w:t>
      </w:r>
      <w:r w:rsidR="00CD3C98" w:rsidRPr="00CD253F">
        <w:t>.</w:t>
      </w:r>
    </w:p>
    <w:p w14:paraId="034D8C1F" w14:textId="2F6DC5AB" w:rsidR="00CD3C98" w:rsidRPr="00CD253F" w:rsidRDefault="00C2383A" w:rsidP="00CD253F">
      <w:r w:rsidRPr="00CD253F">
        <w:t xml:space="preserve">These criteria are neither </w:t>
      </w:r>
      <w:r w:rsidR="007A58AA" w:rsidRPr="00CD253F">
        <w:t>limitative</w:t>
      </w:r>
      <w:r w:rsidRPr="00CD253F">
        <w:t xml:space="preserve"> nor cumulative</w:t>
      </w:r>
      <w:r w:rsidR="00CD3C98" w:rsidRPr="00CD253F">
        <w:t>.</w:t>
      </w:r>
    </w:p>
    <w:p w14:paraId="51053FAD" w14:textId="77777777" w:rsidR="00CD3C98" w:rsidRPr="00CD253F" w:rsidRDefault="00CD3C98" w:rsidP="00CD253F"/>
    <w:p w14:paraId="5168B574" w14:textId="77777777" w:rsidR="00CD3C98" w:rsidRPr="00CD253F" w:rsidRDefault="00CD3C98" w:rsidP="00CD253F">
      <w:pPr>
        <w:jc w:val="center"/>
        <w:rPr>
          <w:b/>
        </w:rPr>
      </w:pPr>
      <w:r w:rsidRPr="00CD253F">
        <w:rPr>
          <w:b/>
        </w:rPr>
        <w:t>Article 18</w:t>
      </w:r>
    </w:p>
    <w:p w14:paraId="3905F94F" w14:textId="77777777" w:rsidR="00157A9A" w:rsidRPr="00CD253F" w:rsidRDefault="00157A9A" w:rsidP="00CD253F"/>
    <w:p w14:paraId="353A2132" w14:textId="1253AF47" w:rsidR="00CD3C98" w:rsidRPr="00CD253F" w:rsidRDefault="0084240A" w:rsidP="00CD253F">
      <w:pPr>
        <w:rPr>
          <w:u w:val="single"/>
        </w:rPr>
      </w:pPr>
      <w:r w:rsidRPr="00CD253F">
        <w:t>In its determination of the domestic industry, the Competent Authority may exclude producers that are related to the exporters or importers or are themselves importers of the product under consideration.</w:t>
      </w:r>
    </w:p>
    <w:p w14:paraId="1218384F" w14:textId="77777777" w:rsidR="00157A9A" w:rsidRPr="00CD253F" w:rsidRDefault="00157A9A" w:rsidP="00CD253F"/>
    <w:p w14:paraId="4634EA91" w14:textId="59F1C704" w:rsidR="00CD3C98" w:rsidRPr="00CD253F" w:rsidRDefault="0084240A" w:rsidP="004916C7">
      <w:pPr>
        <w:keepNext/>
        <w:keepLines/>
      </w:pPr>
      <w:r w:rsidRPr="00CD253F">
        <w:lastRenderedPageBreak/>
        <w:t>A producer is related to an exporter or importer if</w:t>
      </w:r>
      <w:r w:rsidR="00CD3C98" w:rsidRPr="00CD253F">
        <w:t>:</w:t>
      </w:r>
    </w:p>
    <w:p w14:paraId="77179B88" w14:textId="77777777" w:rsidR="00157A9A" w:rsidRPr="00CD253F" w:rsidRDefault="00157A9A" w:rsidP="004916C7">
      <w:pPr>
        <w:keepNext/>
        <w:keepLines/>
      </w:pPr>
    </w:p>
    <w:p w14:paraId="5FB6AEF5" w14:textId="73B56279" w:rsidR="00CD3C98" w:rsidRPr="00CD253F" w:rsidRDefault="003A38EF" w:rsidP="004916C7">
      <w:pPr>
        <w:pStyle w:val="BodyText2"/>
        <w:keepNext/>
        <w:keepLines/>
        <w:numPr>
          <w:ilvl w:val="7"/>
          <w:numId w:val="17"/>
        </w:numPr>
      </w:pPr>
      <w:r w:rsidRPr="00CD253F">
        <w:t xml:space="preserve">together </w:t>
      </w:r>
      <w:r w:rsidR="00F22765" w:rsidRPr="004916C7">
        <w:rPr>
          <w:rStyle w:val="lblseg1"/>
          <w:color w:val="000000"/>
        </w:rPr>
        <w:t>they are legally recognized partners in business</w:t>
      </w:r>
      <w:r w:rsidR="00CD3C98" w:rsidRPr="00CD253F">
        <w:t>;</w:t>
      </w:r>
    </w:p>
    <w:p w14:paraId="5F10D720" w14:textId="77777777" w:rsidR="00CD253F" w:rsidRPr="00CD253F" w:rsidRDefault="00F22765" w:rsidP="00CD253F">
      <w:pPr>
        <w:pStyle w:val="BodyText2"/>
      </w:pPr>
      <w:r w:rsidRPr="00CD253F">
        <w:t>they are employer and employee</w:t>
      </w:r>
      <w:r w:rsidR="00CD253F" w:rsidRPr="00CD253F">
        <w:t>;</w:t>
      </w:r>
    </w:p>
    <w:p w14:paraId="330229A3" w14:textId="2CD76A2C" w:rsidR="00CD3C98" w:rsidRPr="00CD253F" w:rsidRDefault="00F22765" w:rsidP="00CD253F">
      <w:pPr>
        <w:pStyle w:val="BodyText2"/>
      </w:pPr>
      <w:r w:rsidRPr="00CD253F">
        <w:t>one</w:t>
      </w:r>
      <w:r w:rsidR="00CD3C98" w:rsidRPr="00CD253F">
        <w:t xml:space="preserve"> </w:t>
      </w:r>
      <w:r w:rsidRPr="00CD253F">
        <w:t>directly or indirectly owns, controls or holds stock or shares of the other</w:t>
      </w:r>
      <w:r w:rsidR="00CD3C98" w:rsidRPr="00CD253F">
        <w:t>;</w:t>
      </w:r>
    </w:p>
    <w:p w14:paraId="75041413" w14:textId="3DE07595" w:rsidR="00CD3C98" w:rsidRPr="00CD253F" w:rsidRDefault="005A19BD" w:rsidP="00CD253F">
      <w:pPr>
        <w:pStyle w:val="BodyText2"/>
      </w:pPr>
      <w:r w:rsidRPr="00CD253F">
        <w:t>one of them directly or indirectly controls the other</w:t>
      </w:r>
      <w:r w:rsidR="00CD3C98" w:rsidRPr="00CD253F">
        <w:t>;</w:t>
      </w:r>
    </w:p>
    <w:p w14:paraId="38831025" w14:textId="71A5263C" w:rsidR="00CD3C98" w:rsidRPr="00CD253F" w:rsidRDefault="00CF3515" w:rsidP="00CD253F">
      <w:pPr>
        <w:pStyle w:val="BodyText2"/>
      </w:pPr>
      <w:r w:rsidRPr="00CD253F">
        <w:t>both of them are directly or indirectly controlled by a third person</w:t>
      </w:r>
      <w:r w:rsidR="00CD3C98" w:rsidRPr="00CD253F">
        <w:t>;</w:t>
      </w:r>
    </w:p>
    <w:p w14:paraId="170F1D02" w14:textId="2B512AE7" w:rsidR="00CD3C98" w:rsidRPr="00CD253F" w:rsidRDefault="005A19BD" w:rsidP="00CD253F">
      <w:pPr>
        <w:pStyle w:val="BodyText2"/>
      </w:pPr>
      <w:r w:rsidRPr="00CD253F">
        <w:t>together they directly or indirectly control a third person</w:t>
      </w:r>
      <w:r w:rsidR="00CD3C98" w:rsidRPr="00CD253F">
        <w:t>.</w:t>
      </w:r>
    </w:p>
    <w:p w14:paraId="39D886BB" w14:textId="77777777" w:rsidR="00CD3C98" w:rsidRPr="00CD253F" w:rsidRDefault="00CD3C98" w:rsidP="00CD253F">
      <w:pPr>
        <w:jc w:val="center"/>
        <w:rPr>
          <w:b/>
        </w:rPr>
      </w:pPr>
      <w:r w:rsidRPr="00CD253F">
        <w:rPr>
          <w:b/>
        </w:rPr>
        <w:t>Article 19</w:t>
      </w:r>
    </w:p>
    <w:p w14:paraId="42B585D5" w14:textId="77777777" w:rsidR="00157A9A" w:rsidRPr="00CD253F" w:rsidRDefault="00157A9A" w:rsidP="00CD253F"/>
    <w:p w14:paraId="5BBBD90F" w14:textId="77777777" w:rsidR="00CD253F" w:rsidRPr="00CD253F" w:rsidRDefault="00141A10" w:rsidP="00CD253F">
      <w:r w:rsidRPr="00CD253F">
        <w:t xml:space="preserve">Except in special circumstances, a </w:t>
      </w:r>
      <w:r w:rsidR="00A865A4" w:rsidRPr="00CD253F">
        <w:t>properly initiated investigation shall be concluded within one year</w:t>
      </w:r>
      <w:r w:rsidR="0034727C" w:rsidRPr="00CD253F">
        <w:t>,</w:t>
      </w:r>
      <w:r w:rsidR="00A865A4" w:rsidRPr="00CD253F">
        <w:t xml:space="preserve"> and no </w:t>
      </w:r>
      <w:r w:rsidR="00AA0DCB" w:rsidRPr="00CD253F">
        <w:t>later</w:t>
      </w:r>
      <w:r w:rsidR="00A865A4" w:rsidRPr="00CD253F">
        <w:t xml:space="preserve"> than eighteen </w:t>
      </w:r>
      <w:r w:rsidR="00CD3C98" w:rsidRPr="00CD253F">
        <w:t xml:space="preserve">(18) </w:t>
      </w:r>
      <w:r w:rsidR="00A865A4" w:rsidRPr="00CD253F">
        <w:t xml:space="preserve">months after the date of </w:t>
      </w:r>
      <w:r w:rsidR="000B124B" w:rsidRPr="00CD253F">
        <w:t>its</w:t>
      </w:r>
      <w:r w:rsidR="00A865A4" w:rsidRPr="00CD253F">
        <w:t xml:space="preserve"> initiation</w:t>
      </w:r>
    </w:p>
    <w:p w14:paraId="3B9E32ED" w14:textId="0C3B586C" w:rsidR="00157A9A" w:rsidRPr="00CD253F" w:rsidRDefault="00157A9A" w:rsidP="00CD253F"/>
    <w:p w14:paraId="3F147AF9" w14:textId="13860D21" w:rsidR="00CD3C98" w:rsidRPr="00CD253F" w:rsidRDefault="00BE46F6" w:rsidP="00CD253F">
      <w:pPr>
        <w:rPr>
          <w:b/>
        </w:rPr>
      </w:pPr>
      <w:r w:rsidRPr="00CD253F">
        <w:t>The initiation and conduct of a dumping or subsid</w:t>
      </w:r>
      <w:r w:rsidR="006E5DF7" w:rsidRPr="00CD253F">
        <w:t>y</w:t>
      </w:r>
      <w:r w:rsidRPr="00CD253F">
        <w:t xml:space="preserve"> investigation may not hinder the procedures of customs clearance</w:t>
      </w:r>
      <w:r w:rsidR="008B6152" w:rsidRPr="00CD253F">
        <w:t xml:space="preserve"> of the products</w:t>
      </w:r>
      <w:r w:rsidR="00AA0DCB" w:rsidRPr="00CD253F">
        <w:t xml:space="preserve"> under investigation</w:t>
      </w:r>
      <w:r w:rsidR="008B6152" w:rsidRPr="00CD253F">
        <w:t>.</w:t>
      </w:r>
    </w:p>
    <w:p w14:paraId="0FBE8A3C" w14:textId="77777777" w:rsidR="00CD3C98" w:rsidRPr="00CD253F" w:rsidRDefault="00CD3C98" w:rsidP="00CD253F"/>
    <w:p w14:paraId="1BC9E93B" w14:textId="1C784FC9" w:rsidR="00CD3C98" w:rsidRPr="00CD253F" w:rsidRDefault="00CD3C98" w:rsidP="00CD253F">
      <w:pPr>
        <w:jc w:val="center"/>
        <w:rPr>
          <w:b/>
        </w:rPr>
      </w:pPr>
      <w:bookmarkStart w:id="18" w:name="_Toc488953280"/>
      <w:r w:rsidRPr="00CD253F">
        <w:rPr>
          <w:b/>
        </w:rPr>
        <w:t>Chapt</w:t>
      </w:r>
      <w:r w:rsidR="008B6152" w:rsidRPr="00CD253F">
        <w:rPr>
          <w:b/>
        </w:rPr>
        <w:t>e</w:t>
      </w:r>
      <w:r w:rsidRPr="00CD253F">
        <w:rPr>
          <w:b/>
        </w:rPr>
        <w:t xml:space="preserve">r 2 </w:t>
      </w:r>
      <w:r w:rsidR="00CD253F" w:rsidRPr="00CD253F">
        <w:rPr>
          <w:b/>
        </w:rPr>
        <w:t>-</w:t>
      </w:r>
      <w:r w:rsidRPr="00CD253F">
        <w:rPr>
          <w:b/>
        </w:rPr>
        <w:t xml:space="preserve"> </w:t>
      </w:r>
      <w:r w:rsidR="008B6152" w:rsidRPr="00CD253F">
        <w:rPr>
          <w:b/>
        </w:rPr>
        <w:t>Admissibility of applications</w:t>
      </w:r>
      <w:bookmarkEnd w:id="18"/>
    </w:p>
    <w:p w14:paraId="2C053036" w14:textId="77777777" w:rsidR="00CD3C98" w:rsidRPr="00CD253F" w:rsidRDefault="00CD3C98" w:rsidP="00CD253F"/>
    <w:p w14:paraId="5E174ECC" w14:textId="77777777" w:rsidR="00CD3C98" w:rsidRPr="00CD253F" w:rsidRDefault="00CD3C98" w:rsidP="00CD253F">
      <w:pPr>
        <w:jc w:val="center"/>
        <w:rPr>
          <w:b/>
        </w:rPr>
      </w:pPr>
      <w:r w:rsidRPr="00CD253F">
        <w:rPr>
          <w:b/>
        </w:rPr>
        <w:t>Article 20</w:t>
      </w:r>
    </w:p>
    <w:p w14:paraId="3F36D761" w14:textId="77777777" w:rsidR="00157A9A" w:rsidRPr="00CD253F" w:rsidRDefault="00157A9A" w:rsidP="00CD253F"/>
    <w:p w14:paraId="35F173F7" w14:textId="4F560A08" w:rsidR="00CD3C98" w:rsidRPr="00CD253F" w:rsidRDefault="00FC2F49" w:rsidP="00CD253F">
      <w:r w:rsidRPr="00CD253F">
        <w:t>Any application</w:t>
      </w:r>
      <w:r w:rsidR="008B6152" w:rsidRPr="00CD253F">
        <w:t xml:space="preserve"> made by or on behalf of a domestic industry for initiation of an investigation </w:t>
      </w:r>
      <w:r w:rsidR="000475B4" w:rsidRPr="00CD253F">
        <w:t>with a view to the application of</w:t>
      </w:r>
      <w:r w:rsidR="00CC6B39" w:rsidRPr="00CD253F">
        <w:t xml:space="preserve"> </w:t>
      </w:r>
      <w:r w:rsidR="008B6152" w:rsidRPr="00CD253F">
        <w:t>an anti</w:t>
      </w:r>
      <w:r w:rsidR="00CD253F" w:rsidRPr="00CD253F">
        <w:t>-</w:t>
      </w:r>
      <w:r w:rsidR="008B6152" w:rsidRPr="00CD253F">
        <w:t xml:space="preserve">dumping or countervailing measure must be accompanied by objective data and relevant documents supporting the allegations </w:t>
      </w:r>
      <w:r w:rsidR="00CC7D91" w:rsidRPr="00CD253F">
        <w:t>of</w:t>
      </w:r>
      <w:r w:rsidR="008B6152" w:rsidRPr="00CD253F">
        <w:t xml:space="preserve"> dumping or a specific subsidy, injury </w:t>
      </w:r>
      <w:r w:rsidR="00CC6B39" w:rsidRPr="00CD253F">
        <w:t>to the domestic industry producing the like product</w:t>
      </w:r>
      <w:r w:rsidR="008B6152" w:rsidRPr="00CD253F">
        <w:t xml:space="preserve">, and </w:t>
      </w:r>
      <w:r w:rsidR="005E1435" w:rsidRPr="00CD253F">
        <w:t>a</w:t>
      </w:r>
      <w:r w:rsidR="008B6152" w:rsidRPr="00CD253F">
        <w:t xml:space="preserve"> causal link between </w:t>
      </w:r>
      <w:r w:rsidR="00DD2D65" w:rsidRPr="00CD253F">
        <w:t xml:space="preserve">the </w:t>
      </w:r>
      <w:r w:rsidR="008B6152" w:rsidRPr="00CD253F">
        <w:t>imports of the product unde</w:t>
      </w:r>
      <w:r w:rsidR="005E1435" w:rsidRPr="00CD253F">
        <w:t>r consideration and the injury.</w:t>
      </w:r>
    </w:p>
    <w:p w14:paraId="0AFA8866" w14:textId="77777777" w:rsidR="00CD3C98" w:rsidRPr="00CD253F" w:rsidRDefault="00CD3C98" w:rsidP="00CD253F"/>
    <w:p w14:paraId="484F7756" w14:textId="77777777" w:rsidR="00CD3C98" w:rsidRPr="00CD253F" w:rsidRDefault="00CD3C98" w:rsidP="00CD253F">
      <w:pPr>
        <w:jc w:val="center"/>
      </w:pPr>
      <w:r w:rsidRPr="00CD253F">
        <w:rPr>
          <w:b/>
        </w:rPr>
        <w:t>Article 21</w:t>
      </w:r>
    </w:p>
    <w:p w14:paraId="2BA2069E" w14:textId="77777777" w:rsidR="00157A9A" w:rsidRPr="00CD253F" w:rsidRDefault="00157A9A" w:rsidP="00CD253F"/>
    <w:p w14:paraId="01E4B637" w14:textId="71FDB32A" w:rsidR="00CD3C98" w:rsidRPr="00CD253F" w:rsidRDefault="00123C0B" w:rsidP="00CD253F">
      <w:r w:rsidRPr="00CD253F">
        <w:t>The application must contain at least the following information</w:t>
      </w:r>
      <w:r w:rsidR="00CD3C98" w:rsidRPr="00CD253F">
        <w:t>:</w:t>
      </w:r>
    </w:p>
    <w:p w14:paraId="3E2F1527" w14:textId="77777777" w:rsidR="00157A9A" w:rsidRPr="00CD253F" w:rsidRDefault="00157A9A" w:rsidP="00CD253F"/>
    <w:p w14:paraId="2F4B435A" w14:textId="4A9A3CF5" w:rsidR="00CD3C98" w:rsidRPr="00CD253F" w:rsidRDefault="00000C92" w:rsidP="004916C7">
      <w:pPr>
        <w:pStyle w:val="BodyText2"/>
        <w:numPr>
          <w:ilvl w:val="7"/>
          <w:numId w:val="18"/>
        </w:numPr>
      </w:pPr>
      <w:r w:rsidRPr="00CD253F">
        <w:t>the identity of the applicant or applicants</w:t>
      </w:r>
      <w:r w:rsidR="00CD253F" w:rsidRPr="00CD253F">
        <w:t>: b</w:t>
      </w:r>
      <w:r w:rsidR="00AA0DCB" w:rsidRPr="00CD253F">
        <w:t>usiness</w:t>
      </w:r>
      <w:r w:rsidRPr="00CD253F">
        <w:t xml:space="preserve"> name, head office</w:t>
      </w:r>
      <w:r w:rsidR="00CD3C98" w:rsidRPr="00CD253F">
        <w:t>;</w:t>
      </w:r>
    </w:p>
    <w:p w14:paraId="7563976D" w14:textId="522E855A" w:rsidR="00CD3C98" w:rsidRPr="00CD253F" w:rsidRDefault="0031400E" w:rsidP="004916C7">
      <w:pPr>
        <w:pStyle w:val="BodyText2"/>
      </w:pPr>
      <w:r w:rsidRPr="00CD253F">
        <w:t xml:space="preserve">a description of the product </w:t>
      </w:r>
      <w:r w:rsidR="00AA0DCB" w:rsidRPr="00CD253F">
        <w:t xml:space="preserve">like </w:t>
      </w:r>
      <w:r w:rsidRPr="00CD253F">
        <w:t xml:space="preserve">the product under consideration, </w:t>
      </w:r>
      <w:r w:rsidR="00613D72" w:rsidRPr="00CD253F">
        <w:t>a</w:t>
      </w:r>
      <w:r w:rsidRPr="00CD253F">
        <w:t xml:space="preserve"> description of the value and volume of </w:t>
      </w:r>
      <w:r w:rsidR="00613D72" w:rsidRPr="00CD253F">
        <w:t>production of the</w:t>
      </w:r>
      <w:r w:rsidR="00AA0DCB" w:rsidRPr="00CD253F">
        <w:t xml:space="preserve"> latter</w:t>
      </w:r>
      <w:r w:rsidR="00613D72" w:rsidRPr="00CD253F">
        <w:t xml:space="preserve"> product </w:t>
      </w:r>
      <w:r w:rsidR="009C3DA1" w:rsidRPr="00CD253F">
        <w:t xml:space="preserve">produced </w:t>
      </w:r>
      <w:r w:rsidR="00613D72" w:rsidRPr="00CD253F">
        <w:t>by the applicant or applicants</w:t>
      </w:r>
      <w:r w:rsidR="00CD3C98" w:rsidRPr="00CD253F">
        <w:t>;</w:t>
      </w:r>
    </w:p>
    <w:p w14:paraId="08B53899" w14:textId="55077A3E" w:rsidR="00CD3C98" w:rsidRPr="00CD253F" w:rsidRDefault="0031400E" w:rsidP="004916C7">
      <w:pPr>
        <w:pStyle w:val="BodyText2"/>
      </w:pPr>
      <w:r w:rsidRPr="00CD253F">
        <w:t xml:space="preserve">a </w:t>
      </w:r>
      <w:r w:rsidR="0059520E" w:rsidRPr="00CD253F">
        <w:t>description of the volume and value of total domestic production of the</w:t>
      </w:r>
      <w:r w:rsidRPr="00CD253F">
        <w:t xml:space="preserve"> product </w:t>
      </w:r>
      <w:r w:rsidR="00AA0DCB" w:rsidRPr="00CD253F">
        <w:t>that is like</w:t>
      </w:r>
      <w:r w:rsidRPr="00CD253F">
        <w:t xml:space="preserve"> t</w:t>
      </w:r>
      <w:r w:rsidR="0059520E" w:rsidRPr="00CD253F">
        <w:t>he product under consideration</w:t>
      </w:r>
      <w:r w:rsidR="00CD3C98" w:rsidRPr="00CD253F">
        <w:t>;</w:t>
      </w:r>
    </w:p>
    <w:p w14:paraId="2B48ECC5" w14:textId="158490EE" w:rsidR="00CD3C98" w:rsidRPr="00CD253F" w:rsidRDefault="0004333B" w:rsidP="004916C7">
      <w:pPr>
        <w:pStyle w:val="BodyText2"/>
      </w:pPr>
      <w:r w:rsidRPr="00CD253F">
        <w:t>where the application is made on behalf of</w:t>
      </w:r>
      <w:r w:rsidR="0031400E" w:rsidRPr="00CD253F">
        <w:t xml:space="preserve"> a domestic industry, the domestic industry on behalf of which </w:t>
      </w:r>
      <w:r w:rsidRPr="00CD253F">
        <w:t>it</w:t>
      </w:r>
      <w:r w:rsidR="0031400E" w:rsidRPr="00CD253F">
        <w:t xml:space="preserve"> is </w:t>
      </w:r>
      <w:r w:rsidRPr="00CD253F">
        <w:t>made</w:t>
      </w:r>
      <w:r w:rsidR="0031400E" w:rsidRPr="00CD253F">
        <w:t xml:space="preserve"> </w:t>
      </w:r>
      <w:r w:rsidRPr="00CD253F">
        <w:t>and</w:t>
      </w:r>
      <w:r w:rsidR="0031400E" w:rsidRPr="00CD253F">
        <w:t xml:space="preserve">, </w:t>
      </w:r>
      <w:r w:rsidR="00AA0DCB" w:rsidRPr="00CD253F">
        <w:t>where appropriate</w:t>
      </w:r>
      <w:r w:rsidR="0031400E" w:rsidRPr="00CD253F">
        <w:t>, a list of the domestic producers of the like product known to the applicant, and a description of the volume and value of domestic production of the like product accounted for by such producers</w:t>
      </w:r>
      <w:r w:rsidR="00CD3C98" w:rsidRPr="00CD253F">
        <w:t>;</w:t>
      </w:r>
    </w:p>
    <w:p w14:paraId="27B01B55" w14:textId="629B915C" w:rsidR="00CD3C98" w:rsidRPr="00CD253F" w:rsidRDefault="005042FD" w:rsidP="004916C7">
      <w:pPr>
        <w:pStyle w:val="BodyText2"/>
      </w:pPr>
      <w:r w:rsidRPr="00CD253F">
        <w:t>a</w:t>
      </w:r>
      <w:r w:rsidR="0031400E" w:rsidRPr="00CD253F">
        <w:t>s detailed a description</w:t>
      </w:r>
      <w:r w:rsidR="0004333B" w:rsidRPr="00CD253F">
        <w:t xml:space="preserve"> as</w:t>
      </w:r>
      <w:r w:rsidR="0031400E" w:rsidRPr="00CD253F">
        <w:t xml:space="preserve"> possible of the product under consideration and the names of the country or countries of origin or export of </w:t>
      </w:r>
      <w:r w:rsidR="0004333B" w:rsidRPr="00CD253F">
        <w:t>that</w:t>
      </w:r>
      <w:r w:rsidR="0031400E" w:rsidRPr="00CD253F">
        <w:t xml:space="preserve"> product</w:t>
      </w:r>
      <w:r w:rsidR="00CD3C98" w:rsidRPr="00CD253F">
        <w:t>;</w:t>
      </w:r>
    </w:p>
    <w:p w14:paraId="2A155696" w14:textId="352AC00C" w:rsidR="00CD3C98" w:rsidRPr="00CD253F" w:rsidRDefault="005042FD" w:rsidP="004916C7">
      <w:pPr>
        <w:pStyle w:val="BodyText2"/>
      </w:pPr>
      <w:r w:rsidRPr="00CD253F">
        <w:t>t</w:t>
      </w:r>
      <w:r w:rsidR="0031400E" w:rsidRPr="00CD253F">
        <w:t xml:space="preserve">he identity of each exporter or foreign producer of the product under consideration and the importers of </w:t>
      </w:r>
      <w:r w:rsidR="00AA0DCB" w:rsidRPr="00CD253F">
        <w:t>that</w:t>
      </w:r>
      <w:r w:rsidR="0031400E" w:rsidRPr="00CD253F">
        <w:t xml:space="preserve"> product known </w:t>
      </w:r>
      <w:r w:rsidR="000670E6" w:rsidRPr="00CD253F">
        <w:t>to</w:t>
      </w:r>
      <w:r w:rsidR="0031400E" w:rsidRPr="00CD253F">
        <w:t xml:space="preserve"> the applicant</w:t>
      </w:r>
      <w:r w:rsidR="00CD3C98" w:rsidRPr="00CD253F">
        <w:t>;</w:t>
      </w:r>
    </w:p>
    <w:p w14:paraId="0FA76FA5" w14:textId="2692DB49" w:rsidR="00CD3C98" w:rsidRPr="00CD253F" w:rsidRDefault="007856CB" w:rsidP="004916C7">
      <w:pPr>
        <w:pStyle w:val="BodyText2"/>
      </w:pPr>
      <w:r w:rsidRPr="00CD253F">
        <w:t xml:space="preserve">in </w:t>
      </w:r>
      <w:r w:rsidR="00AA0DCB" w:rsidRPr="00CD253F">
        <w:t>a</w:t>
      </w:r>
      <w:r w:rsidR="00CF075B" w:rsidRPr="00CD253F">
        <w:t xml:space="preserve"> case of</w:t>
      </w:r>
      <w:r w:rsidRPr="00CD253F">
        <w:t xml:space="preserve"> dumping, </w:t>
      </w:r>
      <w:r w:rsidR="0031400E" w:rsidRPr="00CD253F">
        <w:t>information on the normal value and export price of the product under consideration</w:t>
      </w:r>
      <w:r w:rsidR="00CD3C98" w:rsidRPr="00CD253F">
        <w:t>;</w:t>
      </w:r>
    </w:p>
    <w:p w14:paraId="2572B46E" w14:textId="35C902B2" w:rsidR="00CD3C98" w:rsidRPr="00CD253F" w:rsidRDefault="007856CB" w:rsidP="004916C7">
      <w:pPr>
        <w:pStyle w:val="BodyText2"/>
      </w:pPr>
      <w:r w:rsidRPr="00CD253F">
        <w:t>i</w:t>
      </w:r>
      <w:r w:rsidR="0031400E" w:rsidRPr="00CD253F">
        <w:t xml:space="preserve">n </w:t>
      </w:r>
      <w:r w:rsidR="00AA0DCB" w:rsidRPr="00CD253F">
        <w:t>a</w:t>
      </w:r>
      <w:r w:rsidR="00D1240E" w:rsidRPr="00CD253F">
        <w:t xml:space="preserve"> case of</w:t>
      </w:r>
      <w:r w:rsidRPr="00CD253F">
        <w:t xml:space="preserve"> </w:t>
      </w:r>
      <w:r w:rsidR="00AA0DCB" w:rsidRPr="00CD253F">
        <w:t>subsidization</w:t>
      </w:r>
      <w:r w:rsidR="0031400E" w:rsidRPr="00CD253F">
        <w:t xml:space="preserve">, evidence </w:t>
      </w:r>
      <w:r w:rsidR="00C104C7" w:rsidRPr="00CD253F">
        <w:t>with regard to</w:t>
      </w:r>
      <w:r w:rsidR="0031400E" w:rsidRPr="00CD253F">
        <w:t xml:space="preserve"> the existence, amount and nature of the subsidy</w:t>
      </w:r>
      <w:r w:rsidR="00CD3C98" w:rsidRPr="00CD253F">
        <w:t>;</w:t>
      </w:r>
    </w:p>
    <w:p w14:paraId="3C80AF3C" w14:textId="4AE55244" w:rsidR="00CD3C98" w:rsidRPr="00CD253F" w:rsidRDefault="002504DF" w:rsidP="004916C7">
      <w:pPr>
        <w:pStyle w:val="BodyText2"/>
      </w:pPr>
      <w:r w:rsidRPr="00CD253F">
        <w:lastRenderedPageBreak/>
        <w:t>i</w:t>
      </w:r>
      <w:r w:rsidR="0031400E" w:rsidRPr="00CD253F">
        <w:t>nformation on the evolution of the volume of imports of the product under consideration</w:t>
      </w:r>
      <w:r w:rsidR="00CD3C98" w:rsidRPr="00CD253F">
        <w:t>;</w:t>
      </w:r>
    </w:p>
    <w:p w14:paraId="2FCF7161" w14:textId="045BBFD0" w:rsidR="00CD3C98" w:rsidRPr="00CD253F" w:rsidRDefault="006F146C" w:rsidP="004916C7">
      <w:pPr>
        <w:pStyle w:val="BodyText2"/>
      </w:pPr>
      <w:r w:rsidRPr="00CD253F">
        <w:t>a</w:t>
      </w:r>
      <w:r w:rsidR="0031400E" w:rsidRPr="00CD253F">
        <w:t xml:space="preserve"> description of the injury caused to the domestic industry by imports of the product under consideration</w:t>
      </w:r>
      <w:r w:rsidR="00CD3C98" w:rsidRPr="00CD253F">
        <w:t>.</w:t>
      </w:r>
    </w:p>
    <w:p w14:paraId="443D753F" w14:textId="77777777" w:rsidR="00CD3C98" w:rsidRPr="00CD253F" w:rsidRDefault="00CD3C98" w:rsidP="00CD253F">
      <w:pPr>
        <w:jc w:val="center"/>
        <w:rPr>
          <w:b/>
        </w:rPr>
      </w:pPr>
      <w:r w:rsidRPr="00CD253F">
        <w:rPr>
          <w:b/>
        </w:rPr>
        <w:t>Article 22</w:t>
      </w:r>
    </w:p>
    <w:p w14:paraId="04C7D805" w14:textId="77777777" w:rsidR="00157A9A" w:rsidRPr="00CD253F" w:rsidRDefault="00157A9A" w:rsidP="00CD253F"/>
    <w:p w14:paraId="01B6DB09" w14:textId="0FB81BFB" w:rsidR="00CD3C98" w:rsidRPr="00CD253F" w:rsidRDefault="00FC3C24" w:rsidP="00CD253F">
      <w:r w:rsidRPr="00CD253F">
        <w:t xml:space="preserve">Two versions of the application </w:t>
      </w:r>
      <w:r w:rsidR="00AA0DCB" w:rsidRPr="00CD253F">
        <w:t>must</w:t>
      </w:r>
      <w:r w:rsidRPr="00CD253F">
        <w:t xml:space="preserve"> be filed, one confidential and the other non</w:t>
      </w:r>
      <w:r w:rsidR="00CD253F" w:rsidRPr="00CD253F">
        <w:t>-</w:t>
      </w:r>
      <w:r w:rsidRPr="00CD253F">
        <w:t>confidential</w:t>
      </w:r>
      <w:r w:rsidR="00CD253F" w:rsidRPr="00CD253F">
        <w:t>. T</w:t>
      </w:r>
      <w:r w:rsidRPr="00CD253F">
        <w:t>he non</w:t>
      </w:r>
      <w:r w:rsidR="00CD253F" w:rsidRPr="00CD253F">
        <w:t>-</w:t>
      </w:r>
      <w:r w:rsidRPr="00CD253F">
        <w:t>confidential version shall contain non</w:t>
      </w:r>
      <w:r w:rsidR="00CD253F" w:rsidRPr="00CD253F">
        <w:t>-</w:t>
      </w:r>
      <w:r w:rsidRPr="00CD253F">
        <w:t xml:space="preserve">confidential summaries of information </w:t>
      </w:r>
      <w:r w:rsidR="00AA0DCB" w:rsidRPr="00CD253F">
        <w:t>that</w:t>
      </w:r>
      <w:r w:rsidRPr="00CD253F">
        <w:t xml:space="preserve"> is by nature confidential or is provided on a confidential basis.</w:t>
      </w:r>
    </w:p>
    <w:p w14:paraId="5EFDA9FB" w14:textId="77777777" w:rsidR="00CD3C98" w:rsidRPr="00CD253F" w:rsidRDefault="00CD3C98" w:rsidP="00CD253F"/>
    <w:p w14:paraId="446EE77D" w14:textId="77777777" w:rsidR="00CD3C98" w:rsidRPr="00CD253F" w:rsidRDefault="00CD3C98" w:rsidP="00CD253F">
      <w:pPr>
        <w:jc w:val="center"/>
        <w:rPr>
          <w:b/>
        </w:rPr>
      </w:pPr>
      <w:r w:rsidRPr="00CD253F">
        <w:rPr>
          <w:b/>
        </w:rPr>
        <w:t>Article 23</w:t>
      </w:r>
    </w:p>
    <w:p w14:paraId="6DB38711" w14:textId="77777777" w:rsidR="00157A9A" w:rsidRPr="00CD253F" w:rsidRDefault="00157A9A" w:rsidP="00CD253F"/>
    <w:p w14:paraId="1B517D28" w14:textId="6C247B23" w:rsidR="00CD3C98" w:rsidRPr="00CD253F" w:rsidRDefault="009775F5" w:rsidP="00CD253F">
      <w:r w:rsidRPr="00CD253F">
        <w:t>Domestic producers support</w:t>
      </w:r>
      <w:r w:rsidR="006F146C" w:rsidRPr="00CD253F">
        <w:t>ing</w:t>
      </w:r>
      <w:r w:rsidRPr="00CD253F">
        <w:t xml:space="preserve"> a</w:t>
      </w:r>
      <w:r w:rsidR="00057213" w:rsidRPr="00CD253F">
        <w:t>n application</w:t>
      </w:r>
      <w:r w:rsidRPr="00CD253F">
        <w:t xml:space="preserve"> must </w:t>
      </w:r>
      <w:r w:rsidR="00057213" w:rsidRPr="00CD253F">
        <w:t>express</w:t>
      </w:r>
      <w:r w:rsidRPr="00CD253F">
        <w:t xml:space="preserve"> in writing </w:t>
      </w:r>
      <w:r w:rsidR="00057213" w:rsidRPr="00CD253F">
        <w:t>their commitment and accountability with regard to the information provided and their collaboration in the subsequent investigation.</w:t>
      </w:r>
    </w:p>
    <w:p w14:paraId="203B2340" w14:textId="77777777" w:rsidR="00157A9A" w:rsidRPr="00CD253F" w:rsidRDefault="00157A9A" w:rsidP="00CD253F"/>
    <w:p w14:paraId="17C41F2D" w14:textId="3E87F118" w:rsidR="00CD3C98" w:rsidRPr="00CD253F" w:rsidRDefault="00057213" w:rsidP="00CD253F">
      <w:r w:rsidRPr="00CD253F">
        <w:t xml:space="preserve">Those </w:t>
      </w:r>
      <w:r w:rsidR="00C46A22" w:rsidRPr="00CD253F">
        <w:t>opposing</w:t>
      </w:r>
      <w:r w:rsidRPr="00CD253F">
        <w:t xml:space="preserve"> the application may also express their view</w:t>
      </w:r>
      <w:r w:rsidR="00C46A22" w:rsidRPr="00CD253F">
        <w:t>s</w:t>
      </w:r>
      <w:r w:rsidRPr="00CD253F">
        <w:t xml:space="preserve"> in writing</w:t>
      </w:r>
      <w:r w:rsidR="00CD3C98" w:rsidRPr="00CD253F">
        <w:t>.</w:t>
      </w:r>
    </w:p>
    <w:p w14:paraId="59ECBB6A" w14:textId="77777777" w:rsidR="00CD3C98" w:rsidRPr="00CD253F" w:rsidRDefault="00CD3C98" w:rsidP="00CD253F"/>
    <w:p w14:paraId="69DEC8F1" w14:textId="77777777" w:rsidR="00CD3C98" w:rsidRPr="00CD253F" w:rsidRDefault="00CD3C98" w:rsidP="00CD253F">
      <w:pPr>
        <w:jc w:val="center"/>
        <w:rPr>
          <w:b/>
        </w:rPr>
      </w:pPr>
      <w:r w:rsidRPr="00CD253F">
        <w:rPr>
          <w:b/>
        </w:rPr>
        <w:t>Article 24</w:t>
      </w:r>
    </w:p>
    <w:p w14:paraId="22CFB3EC" w14:textId="77777777" w:rsidR="00157A9A" w:rsidRPr="00CD253F" w:rsidRDefault="00157A9A" w:rsidP="00CD253F"/>
    <w:p w14:paraId="15362D91" w14:textId="4A442029" w:rsidR="00CD3C98" w:rsidRPr="00CD253F" w:rsidRDefault="00883D22" w:rsidP="00CD253F">
      <w:r w:rsidRPr="00CD253F">
        <w:t xml:space="preserve">An application shall be considered to have been made by or on behalf of a domestic industry if it is supported by domestic </w:t>
      </w:r>
      <w:r w:rsidR="00DE5431" w:rsidRPr="00CD253F">
        <w:t xml:space="preserve">producers accounting for more than fifty </w:t>
      </w:r>
      <w:r w:rsidR="005237D6">
        <w:t>per cent</w:t>
      </w:r>
      <w:r w:rsidR="00DE5431" w:rsidRPr="00CD253F">
        <w:t xml:space="preserve"> of the total production of the like product produced by all producers expressing either support for or opposition to the application.</w:t>
      </w:r>
    </w:p>
    <w:p w14:paraId="5A7EDC6E" w14:textId="77777777" w:rsidR="00157A9A" w:rsidRPr="00CD253F" w:rsidRDefault="00157A9A" w:rsidP="00CD253F"/>
    <w:p w14:paraId="4FDB501C" w14:textId="23058F65" w:rsidR="00CD3C98" w:rsidRPr="00CD253F" w:rsidRDefault="00AC6FC9" w:rsidP="00CD253F">
      <w:r w:rsidRPr="00CD253F">
        <w:t>However, an investigation may be initiated</w:t>
      </w:r>
      <w:r w:rsidR="00E85CF9" w:rsidRPr="00CD253F">
        <w:t xml:space="preserve"> only</w:t>
      </w:r>
      <w:r w:rsidRPr="00CD253F">
        <w:t xml:space="preserve"> if the </w:t>
      </w:r>
      <w:r w:rsidR="00AA0DCB" w:rsidRPr="00CD253F">
        <w:t>application</w:t>
      </w:r>
      <w:r w:rsidRPr="00CD253F">
        <w:t xml:space="preserve"> is expressly supported by domestic producers accounting for more than twenty</w:t>
      </w:r>
      <w:r w:rsidR="00CD253F" w:rsidRPr="00CD253F">
        <w:t>-</w:t>
      </w:r>
      <w:r w:rsidRPr="00CD253F">
        <w:t xml:space="preserve">five </w:t>
      </w:r>
      <w:r w:rsidR="005237D6">
        <w:t>per cent</w:t>
      </w:r>
      <w:r w:rsidRPr="00CD253F">
        <w:t xml:space="preserve"> of total domestic production of the like product.</w:t>
      </w:r>
    </w:p>
    <w:p w14:paraId="2B9D2E72" w14:textId="77777777" w:rsidR="00157A9A" w:rsidRPr="00CD253F" w:rsidRDefault="00157A9A" w:rsidP="00CD253F"/>
    <w:p w14:paraId="480B90F3" w14:textId="2B424C88" w:rsidR="00CD3C98" w:rsidRPr="00CD253F" w:rsidRDefault="00E85CF9" w:rsidP="00CD253F">
      <w:r w:rsidRPr="00CD253F">
        <w:t>These percentages shall be calculated on the basis of production for the last twelve (12)</w:t>
      </w:r>
      <w:r w:rsidR="008D209C" w:rsidRPr="00CD253F">
        <w:t xml:space="preserve"> months</w:t>
      </w:r>
      <w:r w:rsidRPr="00CD253F">
        <w:t xml:space="preserve"> or the last season immediately preceding the date of submission of the application, for which information is available.</w:t>
      </w:r>
    </w:p>
    <w:p w14:paraId="7EC48354" w14:textId="77777777" w:rsidR="00CD3C98" w:rsidRPr="00CD253F" w:rsidRDefault="00CD3C98" w:rsidP="00CD253F"/>
    <w:p w14:paraId="53EF318A" w14:textId="77777777" w:rsidR="00CD3C98" w:rsidRPr="00CD253F" w:rsidRDefault="00CD3C98" w:rsidP="00CD253F">
      <w:pPr>
        <w:jc w:val="center"/>
        <w:rPr>
          <w:b/>
        </w:rPr>
      </w:pPr>
      <w:r w:rsidRPr="00CD253F">
        <w:rPr>
          <w:b/>
        </w:rPr>
        <w:t>Article 25</w:t>
      </w:r>
    </w:p>
    <w:p w14:paraId="1A4C5713" w14:textId="77777777" w:rsidR="00157A9A" w:rsidRPr="00CD253F" w:rsidRDefault="00157A9A" w:rsidP="00CD253F"/>
    <w:p w14:paraId="7DB52281" w14:textId="1648F976" w:rsidR="00CD3C98" w:rsidRPr="00CD253F" w:rsidRDefault="00AA49D7" w:rsidP="00CD253F">
      <w:r w:rsidRPr="00CD253F">
        <w:t xml:space="preserve">Only applications meeting the conditions set forth in Article 3 and this </w:t>
      </w:r>
      <w:r w:rsidR="00C72B36" w:rsidRPr="00CD253F">
        <w:t>C</w:t>
      </w:r>
      <w:r w:rsidRPr="00CD253F">
        <w:t>hapter</w:t>
      </w:r>
      <w:r w:rsidR="00404FD2" w:rsidRPr="00CD253F">
        <w:t xml:space="preserve"> </w:t>
      </w:r>
      <w:r w:rsidRPr="00CD253F">
        <w:t>shall be admissible.</w:t>
      </w:r>
    </w:p>
    <w:p w14:paraId="28F9AE51" w14:textId="77777777" w:rsidR="00157A9A" w:rsidRPr="00CD253F" w:rsidRDefault="00157A9A" w:rsidP="00CD253F"/>
    <w:p w14:paraId="0DA13238" w14:textId="4CC588CB" w:rsidR="00CD3C98" w:rsidRPr="00CD253F" w:rsidRDefault="00CD3C98" w:rsidP="00CD253F">
      <w:pPr>
        <w:jc w:val="center"/>
        <w:rPr>
          <w:b/>
        </w:rPr>
      </w:pPr>
      <w:bookmarkStart w:id="19" w:name="_Toc488953281"/>
      <w:r w:rsidRPr="00CD253F">
        <w:rPr>
          <w:b/>
        </w:rPr>
        <w:t>Chapt</w:t>
      </w:r>
      <w:r w:rsidR="008F1C14" w:rsidRPr="00CD253F">
        <w:rPr>
          <w:b/>
        </w:rPr>
        <w:t>e</w:t>
      </w:r>
      <w:r w:rsidRPr="00CD253F">
        <w:rPr>
          <w:b/>
        </w:rPr>
        <w:t xml:space="preserve">r 3 </w:t>
      </w:r>
      <w:r w:rsidR="00CD253F" w:rsidRPr="00CD253F">
        <w:rPr>
          <w:b/>
        </w:rPr>
        <w:t>-</w:t>
      </w:r>
      <w:r w:rsidRPr="00CD253F">
        <w:rPr>
          <w:b/>
        </w:rPr>
        <w:t xml:space="preserve"> </w:t>
      </w:r>
      <w:r w:rsidR="008F1C14" w:rsidRPr="00CD253F">
        <w:rPr>
          <w:b/>
        </w:rPr>
        <w:t>Information gathering</w:t>
      </w:r>
      <w:bookmarkEnd w:id="19"/>
    </w:p>
    <w:p w14:paraId="7C104B2F" w14:textId="77777777" w:rsidR="00CD3C98" w:rsidRPr="00CD253F" w:rsidRDefault="00CD3C98" w:rsidP="00CD253F"/>
    <w:p w14:paraId="182136CC" w14:textId="77777777" w:rsidR="00CD3C98" w:rsidRPr="00CD253F" w:rsidRDefault="00CD3C98" w:rsidP="00CD253F">
      <w:pPr>
        <w:jc w:val="center"/>
        <w:rPr>
          <w:b/>
        </w:rPr>
      </w:pPr>
      <w:r w:rsidRPr="00CD253F">
        <w:rPr>
          <w:b/>
        </w:rPr>
        <w:t>Article 26</w:t>
      </w:r>
    </w:p>
    <w:p w14:paraId="4D3FF92A" w14:textId="77777777" w:rsidR="00157A9A" w:rsidRPr="00CD253F" w:rsidRDefault="00157A9A" w:rsidP="00CD253F"/>
    <w:p w14:paraId="2A469DEB" w14:textId="1C7F50FE" w:rsidR="00CD3C98" w:rsidRPr="00CD253F" w:rsidRDefault="008F1C14" w:rsidP="00CD253F">
      <w:r w:rsidRPr="00CD253F">
        <w:t>Anyone wishing to come forward</w:t>
      </w:r>
      <w:r w:rsidR="005162E1" w:rsidRPr="00CD253F">
        <w:t xml:space="preserve"> as an interested party or </w:t>
      </w:r>
      <w:r w:rsidR="00AA0DCB" w:rsidRPr="00CD253F">
        <w:t xml:space="preserve">to </w:t>
      </w:r>
      <w:r w:rsidRPr="00CD253F">
        <w:t xml:space="preserve">comment on </w:t>
      </w:r>
      <w:r w:rsidR="000302A0" w:rsidRPr="00CD253F">
        <w:t>the</w:t>
      </w:r>
      <w:r w:rsidRPr="00CD253F">
        <w:t xml:space="preserve"> investigation initiated </w:t>
      </w:r>
      <w:r w:rsidR="00AA0DCB" w:rsidRPr="00CD253F">
        <w:t>shall be given</w:t>
      </w:r>
      <w:r w:rsidRPr="00CD253F">
        <w:t xml:space="preserve"> thirty (30) days</w:t>
      </w:r>
      <w:r w:rsidR="00AA0DCB" w:rsidRPr="00CD253F">
        <w:t xml:space="preserve"> to do so </w:t>
      </w:r>
      <w:r w:rsidRPr="00CD253F">
        <w:t xml:space="preserve">from the date of publication of the notice of initiation of </w:t>
      </w:r>
      <w:r w:rsidR="00AA0DCB" w:rsidRPr="00CD253F">
        <w:t xml:space="preserve">the </w:t>
      </w:r>
      <w:r w:rsidRPr="00CD253F">
        <w:t>investigation</w:t>
      </w:r>
      <w:r w:rsidR="000302A0" w:rsidRPr="00CD253F">
        <w:t>.</w:t>
      </w:r>
    </w:p>
    <w:p w14:paraId="72251C28" w14:textId="77777777" w:rsidR="00CD3C98" w:rsidRPr="00CD253F" w:rsidRDefault="00CD3C98" w:rsidP="00CD253F"/>
    <w:p w14:paraId="14B617EE" w14:textId="77777777" w:rsidR="00CD3C98" w:rsidRPr="00CD253F" w:rsidRDefault="00CD3C98" w:rsidP="00CD253F">
      <w:pPr>
        <w:jc w:val="center"/>
        <w:rPr>
          <w:b/>
        </w:rPr>
      </w:pPr>
      <w:r w:rsidRPr="00CD253F">
        <w:rPr>
          <w:b/>
        </w:rPr>
        <w:t>Article 27</w:t>
      </w:r>
    </w:p>
    <w:p w14:paraId="28C0C06E" w14:textId="77777777" w:rsidR="00157A9A" w:rsidRPr="00CD253F" w:rsidRDefault="00157A9A" w:rsidP="00CD253F"/>
    <w:p w14:paraId="05A313EE" w14:textId="5A32B440" w:rsidR="00CD3C98" w:rsidRPr="00CD253F" w:rsidRDefault="0093134B" w:rsidP="00CD253F">
      <w:r w:rsidRPr="00CD253F">
        <w:t>Upon initiation of the investigation, the investigating authority shall</w:t>
      </w:r>
      <w:r w:rsidR="00321016" w:rsidRPr="00CD253F">
        <w:t>, directly or through diplomatic channels,</w:t>
      </w:r>
      <w:r w:rsidRPr="00CD253F">
        <w:t xml:space="preserve"> notify the </w:t>
      </w:r>
      <w:r w:rsidR="00AA0DCB" w:rsidRPr="00CD253F">
        <w:t>full</w:t>
      </w:r>
      <w:r w:rsidRPr="00CD253F">
        <w:t xml:space="preserve"> non</w:t>
      </w:r>
      <w:r w:rsidR="00CD253F" w:rsidRPr="00CD253F">
        <w:t>-</w:t>
      </w:r>
      <w:r w:rsidRPr="00CD253F">
        <w:t xml:space="preserve">confidential version of the </w:t>
      </w:r>
      <w:r w:rsidR="00D727FC" w:rsidRPr="00CD253F">
        <w:t>application</w:t>
      </w:r>
      <w:r w:rsidR="00106B81" w:rsidRPr="00CD253F">
        <w:t xml:space="preserve"> to</w:t>
      </w:r>
      <w:r w:rsidR="00AA0DCB" w:rsidRPr="00CD253F">
        <w:t xml:space="preserve"> the</w:t>
      </w:r>
      <w:r w:rsidR="00106B81" w:rsidRPr="00CD253F">
        <w:t xml:space="preserve"> known exporters,</w:t>
      </w:r>
      <w:r w:rsidRPr="00CD253F">
        <w:t xml:space="preserve"> the authorities of the exporting country and, upon request, to any other interested party</w:t>
      </w:r>
      <w:r w:rsidR="00CD3C98" w:rsidRPr="00CD253F">
        <w:t>.</w:t>
      </w:r>
    </w:p>
    <w:p w14:paraId="5C404E60" w14:textId="77777777" w:rsidR="00F83668" w:rsidRPr="00CD253F" w:rsidRDefault="00F83668" w:rsidP="00CD253F"/>
    <w:p w14:paraId="2A0BAC91" w14:textId="290F1E30" w:rsidR="00CD3C98" w:rsidRPr="00CD253F" w:rsidRDefault="00855D8E" w:rsidP="00CD253F">
      <w:r w:rsidRPr="00CD253F">
        <w:t xml:space="preserve">If the number of exporters </w:t>
      </w:r>
      <w:r w:rsidR="00106B81" w:rsidRPr="00CD253F">
        <w:t>concern</w:t>
      </w:r>
      <w:r w:rsidRPr="00CD253F">
        <w:t xml:space="preserve">ed is particularly high, </w:t>
      </w:r>
      <w:r w:rsidR="00D727FC" w:rsidRPr="00CD253F">
        <w:t>the</w:t>
      </w:r>
      <w:r w:rsidR="00AA0DCB" w:rsidRPr="00CD253F">
        <w:t xml:space="preserve"> full</w:t>
      </w:r>
      <w:r w:rsidR="00D727FC" w:rsidRPr="00CD253F">
        <w:t xml:space="preserve"> </w:t>
      </w:r>
      <w:r w:rsidRPr="00CD253F">
        <w:t>cop</w:t>
      </w:r>
      <w:r w:rsidR="00106B81" w:rsidRPr="00CD253F">
        <w:t>y</w:t>
      </w:r>
      <w:r w:rsidRPr="00CD253F">
        <w:t xml:space="preserve"> of the </w:t>
      </w:r>
      <w:r w:rsidR="00D727FC" w:rsidRPr="00CD253F">
        <w:t>application shall be sent</w:t>
      </w:r>
      <w:r w:rsidRPr="00CD253F">
        <w:t xml:space="preserve"> to the authorities of the expor</w:t>
      </w:r>
      <w:r w:rsidR="00D727FC" w:rsidRPr="00CD253F">
        <w:t>ting</w:t>
      </w:r>
      <w:r w:rsidRPr="00CD253F">
        <w:t xml:space="preserve"> country or countries and to the </w:t>
      </w:r>
      <w:r w:rsidR="00D727FC" w:rsidRPr="00CD253F">
        <w:t>relevant trade association</w:t>
      </w:r>
      <w:r w:rsidRPr="00CD253F">
        <w:t>.</w:t>
      </w:r>
    </w:p>
    <w:p w14:paraId="1CE7FB8A" w14:textId="77777777" w:rsidR="00CD3C98" w:rsidRPr="00CD253F" w:rsidRDefault="00CD3C98" w:rsidP="00CD253F"/>
    <w:p w14:paraId="0AA98DD7" w14:textId="77777777" w:rsidR="00CD3C98" w:rsidRPr="00CD253F" w:rsidRDefault="00CD3C98" w:rsidP="001352D8">
      <w:pPr>
        <w:keepNext/>
        <w:keepLines/>
        <w:jc w:val="center"/>
        <w:rPr>
          <w:b/>
        </w:rPr>
      </w:pPr>
      <w:r w:rsidRPr="00CD253F">
        <w:rPr>
          <w:b/>
        </w:rPr>
        <w:lastRenderedPageBreak/>
        <w:t>Article 28</w:t>
      </w:r>
    </w:p>
    <w:p w14:paraId="25B32721" w14:textId="77777777" w:rsidR="00157A9A" w:rsidRPr="00CD253F" w:rsidRDefault="00157A9A" w:rsidP="001352D8">
      <w:pPr>
        <w:keepNext/>
        <w:keepLines/>
      </w:pPr>
    </w:p>
    <w:p w14:paraId="64F0F567" w14:textId="7E30AEE9" w:rsidR="00CD3C98" w:rsidRPr="00CD253F" w:rsidRDefault="00B57E16" w:rsidP="001352D8">
      <w:pPr>
        <w:keepNext/>
        <w:keepLines/>
      </w:pPr>
      <w:r w:rsidRPr="00CD253F">
        <w:t xml:space="preserve">The Competent Authority shall send </w:t>
      </w:r>
      <w:r w:rsidR="004D3045" w:rsidRPr="00CD253F">
        <w:t xml:space="preserve">questionnaires to </w:t>
      </w:r>
      <w:r w:rsidRPr="00CD253F">
        <w:t xml:space="preserve">the interested parties </w:t>
      </w:r>
      <w:r w:rsidR="004D3045" w:rsidRPr="00CD253F">
        <w:t>to gather the</w:t>
      </w:r>
      <w:r w:rsidRPr="00CD253F">
        <w:t xml:space="preserve"> information it deems n</w:t>
      </w:r>
      <w:r w:rsidR="004D3045" w:rsidRPr="00CD253F">
        <w:t>ecessary for the investigation.</w:t>
      </w:r>
    </w:p>
    <w:p w14:paraId="0B035726" w14:textId="77777777" w:rsidR="00157A9A" w:rsidRPr="00CD253F" w:rsidRDefault="00157A9A" w:rsidP="001352D8">
      <w:pPr>
        <w:keepNext/>
        <w:keepLines/>
      </w:pPr>
    </w:p>
    <w:p w14:paraId="1A330168" w14:textId="369AEED4" w:rsidR="00CD3C98" w:rsidRPr="00CD253F" w:rsidRDefault="00AA0DCB" w:rsidP="001352D8">
      <w:pPr>
        <w:keepNext/>
        <w:keepLines/>
      </w:pPr>
      <w:r w:rsidRPr="00CD253F">
        <w:t>They shall be given a</w:t>
      </w:r>
      <w:r w:rsidR="00BF02AA" w:rsidRPr="00CD253F">
        <w:t xml:space="preserve"> period of </w:t>
      </w:r>
      <w:r w:rsidR="00C50053" w:rsidRPr="00CD253F">
        <w:t xml:space="preserve">thirty (30) working days </w:t>
      </w:r>
      <w:r w:rsidRPr="00CD253F">
        <w:t xml:space="preserve">to </w:t>
      </w:r>
      <w:r w:rsidR="004938D3">
        <w:t>respond</w:t>
      </w:r>
      <w:r w:rsidRPr="00CD253F">
        <w:t>, which</w:t>
      </w:r>
      <w:r w:rsidR="00BF02AA" w:rsidRPr="00CD253F">
        <w:t xml:space="preserve"> </w:t>
      </w:r>
      <w:r w:rsidR="00C50053" w:rsidRPr="00CD253F">
        <w:t>may be extended upon request</w:t>
      </w:r>
      <w:r w:rsidRPr="00CD253F">
        <w:t>, where</w:t>
      </w:r>
      <w:r w:rsidR="00BF3266" w:rsidRPr="00CD253F">
        <w:t xml:space="preserve"> justified</w:t>
      </w:r>
      <w:r w:rsidR="00CD253F" w:rsidRPr="00CD253F">
        <w:t>. A</w:t>
      </w:r>
      <w:r w:rsidR="00BF3266" w:rsidRPr="00CD253F">
        <w:t>ny</w:t>
      </w:r>
      <w:r w:rsidR="00C50053" w:rsidRPr="00CD253F">
        <w:t xml:space="preserve"> request</w:t>
      </w:r>
      <w:r w:rsidR="00BF3266" w:rsidRPr="00CD253F">
        <w:t xml:space="preserve"> for extension</w:t>
      </w:r>
      <w:r w:rsidR="00C50053" w:rsidRPr="00CD253F">
        <w:t xml:space="preserve"> must be made </w:t>
      </w:r>
      <w:r w:rsidR="00BF02AA" w:rsidRPr="00CD253F">
        <w:t xml:space="preserve">during the five </w:t>
      </w:r>
      <w:r w:rsidR="001352D8">
        <w:t xml:space="preserve">(5) </w:t>
      </w:r>
      <w:r w:rsidR="00BF02AA" w:rsidRPr="00CD253F">
        <w:t xml:space="preserve">days </w:t>
      </w:r>
      <w:r w:rsidR="00BF3266" w:rsidRPr="00CD253F">
        <w:t>preceding the expiry of</w:t>
      </w:r>
      <w:r w:rsidR="00BF02AA" w:rsidRPr="00CD253F">
        <w:t xml:space="preserve"> </w:t>
      </w:r>
      <w:r w:rsidR="00C50053" w:rsidRPr="00CD253F">
        <w:t>the initial response period.</w:t>
      </w:r>
    </w:p>
    <w:p w14:paraId="31C9B9E4" w14:textId="77777777" w:rsidR="00157A9A" w:rsidRPr="00CD253F" w:rsidRDefault="00157A9A" w:rsidP="00CD253F"/>
    <w:p w14:paraId="22ED21C4" w14:textId="2433EDDE" w:rsidR="00CD3C98" w:rsidRPr="00CD253F" w:rsidRDefault="00A9504F" w:rsidP="00CD253F">
      <w:r w:rsidRPr="00CD253F">
        <w:t xml:space="preserve">This period shall begin to run upon receipt of the questionnaires, which shall be deemed to </w:t>
      </w:r>
      <w:r w:rsidR="00BF3266" w:rsidRPr="00CD253F">
        <w:t>have been</w:t>
      </w:r>
      <w:r w:rsidRPr="00CD253F">
        <w:t xml:space="preserve"> received seven (7) days after the date </w:t>
      </w:r>
      <w:r w:rsidR="003142CE" w:rsidRPr="00CD253F">
        <w:t>of sending</w:t>
      </w:r>
      <w:r w:rsidR="00144C79" w:rsidRPr="00CD253F">
        <w:t xml:space="preserve"> to an</w:t>
      </w:r>
      <w:r w:rsidRPr="00CD253F">
        <w:t xml:space="preserve"> interes</w:t>
      </w:r>
      <w:r w:rsidR="0032551C" w:rsidRPr="00CD253F">
        <w:t>ted party</w:t>
      </w:r>
      <w:r w:rsidRPr="00CD253F">
        <w:t xml:space="preserve"> or </w:t>
      </w:r>
      <w:r w:rsidR="003142CE" w:rsidRPr="00CD253F">
        <w:t>of transmittal</w:t>
      </w:r>
      <w:r w:rsidRPr="00CD253F">
        <w:t xml:space="preserve"> t</w:t>
      </w:r>
      <w:r w:rsidR="00144C79" w:rsidRPr="00CD253F">
        <w:t>o a</w:t>
      </w:r>
      <w:r w:rsidR="0032551C" w:rsidRPr="00CD253F">
        <w:t xml:space="preserve"> diplomatic representative</w:t>
      </w:r>
      <w:r w:rsidRPr="00CD253F">
        <w:t>.</w:t>
      </w:r>
    </w:p>
    <w:p w14:paraId="7E35300B" w14:textId="77777777" w:rsidR="00CD3C98" w:rsidRPr="00CD253F" w:rsidRDefault="00CD3C98" w:rsidP="00CD253F"/>
    <w:p w14:paraId="59812003" w14:textId="77777777" w:rsidR="00CD3C98" w:rsidRPr="00CD253F" w:rsidRDefault="00CD3C98" w:rsidP="00CD253F">
      <w:pPr>
        <w:jc w:val="center"/>
        <w:rPr>
          <w:b/>
        </w:rPr>
      </w:pPr>
      <w:r w:rsidRPr="00CD253F">
        <w:rPr>
          <w:b/>
        </w:rPr>
        <w:t>Article 29</w:t>
      </w:r>
    </w:p>
    <w:p w14:paraId="49B60368" w14:textId="77777777" w:rsidR="00157A9A" w:rsidRPr="00CD253F" w:rsidRDefault="00157A9A" w:rsidP="00CD253F"/>
    <w:p w14:paraId="66AD9155" w14:textId="3AFDA4C7" w:rsidR="00CD3C98" w:rsidRPr="00CD253F" w:rsidRDefault="00BF3266" w:rsidP="00CD253F">
      <w:r w:rsidRPr="00CD253F">
        <w:t>Following receipt of the responses</w:t>
      </w:r>
      <w:r w:rsidR="00DF4E08" w:rsidRPr="00CD253F">
        <w:t xml:space="preserve"> to the questionnaires</w:t>
      </w:r>
      <w:r w:rsidR="006A50FD" w:rsidRPr="00CD253F">
        <w:t xml:space="preserve"> and </w:t>
      </w:r>
      <w:r w:rsidR="003351BC" w:rsidRPr="00CD253F">
        <w:t>in</w:t>
      </w:r>
      <w:r w:rsidRPr="00CD253F">
        <w:t xml:space="preserve"> the</w:t>
      </w:r>
      <w:r w:rsidR="003351BC" w:rsidRPr="00CD253F">
        <w:t xml:space="preserve"> light of</w:t>
      </w:r>
      <w:r w:rsidR="00893776" w:rsidRPr="00CD253F">
        <w:t xml:space="preserve"> </w:t>
      </w:r>
      <w:r w:rsidR="006A50FD" w:rsidRPr="00CD253F">
        <w:t xml:space="preserve">the data </w:t>
      </w:r>
      <w:r w:rsidR="00DF4E08" w:rsidRPr="00CD253F">
        <w:t>available</w:t>
      </w:r>
      <w:r w:rsidRPr="00CD253F">
        <w:t xml:space="preserve"> to it</w:t>
      </w:r>
      <w:r w:rsidR="006A50FD" w:rsidRPr="00CD253F">
        <w:t xml:space="preserve">, </w:t>
      </w:r>
      <w:r w:rsidRPr="00CD253F">
        <w:t xml:space="preserve">the Competent Authority shall </w:t>
      </w:r>
      <w:r w:rsidR="00DF4E08" w:rsidRPr="00CD253F">
        <w:t>carry out</w:t>
      </w:r>
      <w:r w:rsidR="006A50FD" w:rsidRPr="00CD253F">
        <w:t xml:space="preserve"> a preliminary </w:t>
      </w:r>
      <w:r w:rsidR="00DF4E08" w:rsidRPr="00CD253F">
        <w:t xml:space="preserve">evaluation of </w:t>
      </w:r>
      <w:r w:rsidRPr="00CD253F">
        <w:t>the</w:t>
      </w:r>
      <w:r w:rsidR="00DF4E08" w:rsidRPr="00CD253F">
        <w:t xml:space="preserve"> </w:t>
      </w:r>
      <w:r w:rsidR="006A50FD" w:rsidRPr="00CD253F">
        <w:t>information</w:t>
      </w:r>
      <w:r w:rsidRPr="00CD253F">
        <w:t xml:space="preserve"> concerned</w:t>
      </w:r>
      <w:r w:rsidR="006A50FD" w:rsidRPr="00CD253F">
        <w:t>.</w:t>
      </w:r>
    </w:p>
    <w:p w14:paraId="2BAD60F1" w14:textId="77777777" w:rsidR="00157A9A" w:rsidRPr="00CD253F" w:rsidRDefault="00157A9A" w:rsidP="00CD253F"/>
    <w:p w14:paraId="6729CCB1" w14:textId="77777777" w:rsidR="00CD253F" w:rsidRPr="00CD253F" w:rsidRDefault="006A50FD" w:rsidP="00CD253F">
      <w:r w:rsidRPr="00CD253F">
        <w:t xml:space="preserve">The purpose of the preliminary </w:t>
      </w:r>
      <w:r w:rsidR="0068379D" w:rsidRPr="00CD253F">
        <w:t>evaluation</w:t>
      </w:r>
      <w:r w:rsidRPr="00CD253F">
        <w:t xml:space="preserve"> </w:t>
      </w:r>
      <w:r w:rsidR="00BF3266" w:rsidRPr="00CD253F">
        <w:t>shall be</w:t>
      </w:r>
      <w:r w:rsidRPr="00CD253F">
        <w:t xml:space="preserve"> to make a preliminary determination </w:t>
      </w:r>
      <w:r w:rsidR="0068379D" w:rsidRPr="00CD253F">
        <w:t xml:space="preserve">as to </w:t>
      </w:r>
      <w:r w:rsidR="0074589D" w:rsidRPr="00CD253F">
        <w:t>whether or not there is</w:t>
      </w:r>
      <w:r w:rsidR="0068379D" w:rsidRPr="00CD253F">
        <w:t xml:space="preserve"> </w:t>
      </w:r>
      <w:r w:rsidRPr="00CD253F">
        <w:t>dumping or a specific subsidy, injury t</w:t>
      </w:r>
      <w:r w:rsidR="0068379D" w:rsidRPr="00CD253F">
        <w:t xml:space="preserve">o the domestic industry, and </w:t>
      </w:r>
      <w:r w:rsidRPr="00CD253F">
        <w:t xml:space="preserve">a causal link between the dumping or specific subsidy and the injury </w:t>
      </w:r>
      <w:r w:rsidR="007D7F77" w:rsidRPr="00CD253F">
        <w:t>to the domestic industry.</w:t>
      </w:r>
    </w:p>
    <w:p w14:paraId="296AE1B4" w14:textId="4E888A2D" w:rsidR="00157A9A" w:rsidRPr="00CD253F" w:rsidRDefault="00157A9A" w:rsidP="00CD253F"/>
    <w:p w14:paraId="04617D47" w14:textId="3B5924B2" w:rsidR="00CD3C98" w:rsidRPr="00CD253F" w:rsidRDefault="005C37EC" w:rsidP="00CD253F">
      <w:r w:rsidRPr="00CD253F">
        <w:t>If there are no</w:t>
      </w:r>
      <w:r w:rsidR="00D850EA" w:rsidRPr="00CD253F">
        <w:t xml:space="preserve"> </w:t>
      </w:r>
      <w:r w:rsidR="004938D3">
        <w:t>responses</w:t>
      </w:r>
      <w:r w:rsidR="006A50FD" w:rsidRPr="00CD253F">
        <w:t xml:space="preserve"> </w:t>
      </w:r>
      <w:r w:rsidRPr="00CD253F">
        <w:t>to the questionnaire</w:t>
      </w:r>
      <w:r w:rsidR="0074589D" w:rsidRPr="00CD253F">
        <w:t>s</w:t>
      </w:r>
      <w:r w:rsidRPr="00CD253F">
        <w:t xml:space="preserve"> </w:t>
      </w:r>
      <w:r w:rsidR="006A50FD" w:rsidRPr="00CD253F">
        <w:t xml:space="preserve">within the </w:t>
      </w:r>
      <w:r w:rsidR="0074589D" w:rsidRPr="00CD253F">
        <w:t>prescribed</w:t>
      </w:r>
      <w:r w:rsidR="00BE1E11" w:rsidRPr="00CD253F">
        <w:t xml:space="preserve"> time</w:t>
      </w:r>
      <w:r w:rsidR="00CD253F" w:rsidRPr="00CD253F">
        <w:t>-</w:t>
      </w:r>
      <w:r w:rsidR="0074589D" w:rsidRPr="00CD253F">
        <w:t>limit</w:t>
      </w:r>
      <w:r w:rsidR="006A50FD" w:rsidRPr="00CD253F">
        <w:t xml:space="preserve">, the </w:t>
      </w:r>
      <w:r w:rsidR="0072052C" w:rsidRPr="00CD253F">
        <w:t>evaluation</w:t>
      </w:r>
      <w:r w:rsidR="006A50FD" w:rsidRPr="00CD253F">
        <w:t xml:space="preserve"> shall be carried out on the basis of the best information</w:t>
      </w:r>
      <w:r w:rsidR="0074589D" w:rsidRPr="00CD253F">
        <w:t xml:space="preserve"> available</w:t>
      </w:r>
      <w:r w:rsidR="006A50FD" w:rsidRPr="00CD253F">
        <w:t xml:space="preserve">, </w:t>
      </w:r>
      <w:r w:rsidR="00DD38CA" w:rsidRPr="00CD253F">
        <w:t>including</w:t>
      </w:r>
      <w:r w:rsidRPr="00CD253F">
        <w:t xml:space="preserve"> the</w:t>
      </w:r>
      <w:r w:rsidR="006A50FD" w:rsidRPr="00CD253F">
        <w:t xml:space="preserve"> information contained in the </w:t>
      </w:r>
      <w:r w:rsidR="0072052C" w:rsidRPr="00CD253F">
        <w:t>application.</w:t>
      </w:r>
    </w:p>
    <w:p w14:paraId="2B0FB9D4" w14:textId="77777777" w:rsidR="00157A9A" w:rsidRPr="00CD253F" w:rsidRDefault="00157A9A" w:rsidP="00CD253F">
      <w:bookmarkStart w:id="20" w:name="_Toc488953282"/>
    </w:p>
    <w:p w14:paraId="1558B3DD" w14:textId="22A72BA2" w:rsidR="00CD3C98" w:rsidRPr="00CD253F" w:rsidRDefault="00CD3C98" w:rsidP="00CD253F">
      <w:pPr>
        <w:jc w:val="center"/>
        <w:rPr>
          <w:b/>
        </w:rPr>
      </w:pPr>
      <w:r w:rsidRPr="00CD253F">
        <w:rPr>
          <w:b/>
        </w:rPr>
        <w:t>Chapt</w:t>
      </w:r>
      <w:r w:rsidR="003B0D31" w:rsidRPr="00CD253F">
        <w:rPr>
          <w:b/>
        </w:rPr>
        <w:t>e</w:t>
      </w:r>
      <w:r w:rsidRPr="00CD253F">
        <w:rPr>
          <w:b/>
        </w:rPr>
        <w:t xml:space="preserve">r 4 </w:t>
      </w:r>
      <w:r w:rsidR="00CD253F" w:rsidRPr="00CD253F">
        <w:rPr>
          <w:b/>
        </w:rPr>
        <w:t>-</w:t>
      </w:r>
      <w:r w:rsidRPr="00CD253F">
        <w:rPr>
          <w:b/>
        </w:rPr>
        <w:t xml:space="preserve"> </w:t>
      </w:r>
      <w:r w:rsidR="003B0D31" w:rsidRPr="00CD253F">
        <w:rPr>
          <w:b/>
        </w:rPr>
        <w:t>Determinations</w:t>
      </w:r>
      <w:bookmarkEnd w:id="20"/>
    </w:p>
    <w:p w14:paraId="06F8E175" w14:textId="77777777" w:rsidR="00CD3C98" w:rsidRPr="00CD253F" w:rsidRDefault="00CD3C98" w:rsidP="00CD253F"/>
    <w:p w14:paraId="14EDF383" w14:textId="4A8C6E03" w:rsidR="00CD3C98" w:rsidRPr="00CD253F" w:rsidRDefault="00CD3C98" w:rsidP="00CD253F">
      <w:pPr>
        <w:jc w:val="center"/>
        <w:rPr>
          <w:b/>
          <w:i/>
        </w:rPr>
      </w:pPr>
      <w:bookmarkStart w:id="21" w:name="_Toc488953283"/>
      <w:r w:rsidRPr="00CD253F">
        <w:rPr>
          <w:b/>
          <w:i/>
        </w:rPr>
        <w:t xml:space="preserve">Section </w:t>
      </w:r>
      <w:r w:rsidR="003B0D31" w:rsidRPr="00CD253F">
        <w:rPr>
          <w:b/>
          <w:i/>
        </w:rPr>
        <w:t>1</w:t>
      </w:r>
      <w:r w:rsidRPr="00CD253F">
        <w:rPr>
          <w:b/>
          <w:i/>
        </w:rPr>
        <w:t xml:space="preserve"> </w:t>
      </w:r>
      <w:r w:rsidR="00CD253F" w:rsidRPr="00CD253F">
        <w:rPr>
          <w:b/>
          <w:i/>
        </w:rPr>
        <w:t>-</w:t>
      </w:r>
      <w:r w:rsidRPr="00CD253F">
        <w:rPr>
          <w:b/>
          <w:i/>
        </w:rPr>
        <w:t xml:space="preserve"> </w:t>
      </w:r>
      <w:r w:rsidR="003B0D31" w:rsidRPr="00CD253F">
        <w:rPr>
          <w:b/>
          <w:i/>
        </w:rPr>
        <w:t>Determination of dumping</w:t>
      </w:r>
      <w:bookmarkEnd w:id="21"/>
    </w:p>
    <w:p w14:paraId="07A3B04D" w14:textId="77777777" w:rsidR="00CD3C98" w:rsidRPr="00CD253F" w:rsidRDefault="00CD3C98" w:rsidP="00CD253F"/>
    <w:p w14:paraId="2DAF26EE" w14:textId="77777777" w:rsidR="00CD3C98" w:rsidRPr="00CD253F" w:rsidRDefault="00CD3C98" w:rsidP="00CD253F">
      <w:pPr>
        <w:jc w:val="center"/>
      </w:pPr>
      <w:r w:rsidRPr="00CD253F">
        <w:rPr>
          <w:b/>
        </w:rPr>
        <w:t>Article 30</w:t>
      </w:r>
    </w:p>
    <w:p w14:paraId="337551B4" w14:textId="77777777" w:rsidR="00157A9A" w:rsidRPr="00CD253F" w:rsidRDefault="00157A9A" w:rsidP="00CD253F"/>
    <w:p w14:paraId="36CC26AE" w14:textId="500150FC" w:rsidR="00CD3C98" w:rsidRPr="00CD253F" w:rsidRDefault="004A3631" w:rsidP="00CD253F">
      <w:r w:rsidRPr="00CD253F">
        <w:t>An imported product shall be considered as being dumped if the export price is less than the normal value.</w:t>
      </w:r>
    </w:p>
    <w:p w14:paraId="50F4B534" w14:textId="77777777" w:rsidR="00CD3C98" w:rsidRPr="00CD253F" w:rsidRDefault="00CD3C98" w:rsidP="00CD253F"/>
    <w:p w14:paraId="56D87D7B" w14:textId="101C56DB" w:rsidR="00CD3C98" w:rsidRPr="00CD253F" w:rsidRDefault="00CD3C98" w:rsidP="00CD253F">
      <w:pPr>
        <w:jc w:val="center"/>
        <w:rPr>
          <w:i/>
          <w:iCs/>
        </w:rPr>
      </w:pPr>
      <w:r w:rsidRPr="00CD253F">
        <w:rPr>
          <w:i/>
          <w:iCs/>
        </w:rPr>
        <w:t>§ 1</w:t>
      </w:r>
      <w:r w:rsidR="00653510">
        <w:rPr>
          <w:i/>
          <w:iCs/>
        </w:rPr>
        <w:t xml:space="preserve"> </w:t>
      </w:r>
      <w:r w:rsidR="00CD253F" w:rsidRPr="00CD253F">
        <w:rPr>
          <w:i/>
          <w:iCs/>
        </w:rPr>
        <w:t>-</w:t>
      </w:r>
      <w:r w:rsidRPr="00CD253F">
        <w:rPr>
          <w:i/>
          <w:iCs/>
        </w:rPr>
        <w:t xml:space="preserve"> </w:t>
      </w:r>
      <w:r w:rsidR="00874571" w:rsidRPr="00CD253F">
        <w:rPr>
          <w:i/>
          <w:iCs/>
        </w:rPr>
        <w:t>Export price</w:t>
      </w:r>
    </w:p>
    <w:p w14:paraId="4A52BF9C" w14:textId="77777777" w:rsidR="00092C03" w:rsidRPr="00CD253F" w:rsidRDefault="00092C03" w:rsidP="00CD253F"/>
    <w:p w14:paraId="638D9B09" w14:textId="77777777" w:rsidR="00CD3C98" w:rsidRPr="00CD253F" w:rsidRDefault="00CD3C98" w:rsidP="00CD253F">
      <w:pPr>
        <w:jc w:val="center"/>
        <w:rPr>
          <w:b/>
        </w:rPr>
      </w:pPr>
      <w:r w:rsidRPr="00CD253F">
        <w:rPr>
          <w:b/>
        </w:rPr>
        <w:t>Article</w:t>
      </w:r>
      <w:r w:rsidR="00AE02FE" w:rsidRPr="00CD253F">
        <w:rPr>
          <w:b/>
        </w:rPr>
        <w:t xml:space="preserve"> </w:t>
      </w:r>
      <w:r w:rsidRPr="00CD253F">
        <w:rPr>
          <w:b/>
        </w:rPr>
        <w:t>31</w:t>
      </w:r>
    </w:p>
    <w:p w14:paraId="4A81A087" w14:textId="77777777" w:rsidR="00092C03" w:rsidRPr="00CD253F" w:rsidRDefault="00092C03" w:rsidP="00CD253F"/>
    <w:p w14:paraId="69F84956" w14:textId="21587918" w:rsidR="00CD3C98" w:rsidRPr="00CD253F" w:rsidRDefault="003B0D31" w:rsidP="00CD253F">
      <w:r w:rsidRPr="00CD253F">
        <w:t xml:space="preserve">The export price of the product under consideration shall </w:t>
      </w:r>
      <w:r w:rsidR="0074589D" w:rsidRPr="00CD253F">
        <w:t xml:space="preserve">be understood to </w:t>
      </w:r>
      <w:r w:rsidR="00B3357D" w:rsidRPr="00CD253F">
        <w:t>mean</w:t>
      </w:r>
      <w:r w:rsidRPr="00CD253F">
        <w:t xml:space="preserve"> </w:t>
      </w:r>
      <w:r w:rsidR="00B3357D" w:rsidRPr="00CD253F">
        <w:t>the price actually paid or payable for the</w:t>
      </w:r>
      <w:r w:rsidRPr="00CD253F">
        <w:t xml:space="preserve"> product </w:t>
      </w:r>
      <w:r w:rsidR="00B2427B" w:rsidRPr="00CD253F">
        <w:t xml:space="preserve">when sold for export </w:t>
      </w:r>
      <w:r w:rsidRPr="00CD253F">
        <w:t>to Madagascar.</w:t>
      </w:r>
    </w:p>
    <w:p w14:paraId="75225077" w14:textId="77777777" w:rsidR="00092C03" w:rsidRPr="00CD253F" w:rsidRDefault="00092C03" w:rsidP="00CD253F"/>
    <w:p w14:paraId="4075D878" w14:textId="4B18A656" w:rsidR="00CD3C98" w:rsidRPr="00CD253F" w:rsidRDefault="001E0252" w:rsidP="00CD253F">
      <w:r w:rsidRPr="00CD253F">
        <w:t xml:space="preserve">However, </w:t>
      </w:r>
      <w:r w:rsidR="0074589D" w:rsidRPr="00CD253F">
        <w:t>if</w:t>
      </w:r>
      <w:r w:rsidRPr="00CD253F">
        <w:t xml:space="preserve"> there is no price actually paid or payable for the product under consideration sold for export to </w:t>
      </w:r>
      <w:r w:rsidR="001A7BE3" w:rsidRPr="00CD253F">
        <w:t>Madagascar</w:t>
      </w:r>
      <w:r w:rsidR="00B2427B" w:rsidRPr="00CD253F">
        <w:t>,</w:t>
      </w:r>
      <w:r w:rsidR="001A7BE3" w:rsidRPr="00CD253F">
        <w:t xml:space="preserve"> or </w:t>
      </w:r>
      <w:r w:rsidR="0074589D" w:rsidRPr="00CD253F">
        <w:t>where</w:t>
      </w:r>
      <w:r w:rsidR="00B2427B" w:rsidRPr="00CD253F">
        <w:t xml:space="preserve"> there is</w:t>
      </w:r>
      <w:r w:rsidR="001A7BE3" w:rsidRPr="00CD253F">
        <w:t xml:space="preserve"> association or a compensatory arrangement between the exporter and the importer or a third party, the expo</w:t>
      </w:r>
      <w:r w:rsidR="00530343" w:rsidRPr="00CD253F">
        <w:t>rt price shall be established:</w:t>
      </w:r>
    </w:p>
    <w:p w14:paraId="03FE5B86" w14:textId="77777777" w:rsidR="00092C03" w:rsidRPr="00CD253F" w:rsidRDefault="00092C03" w:rsidP="00CD253F"/>
    <w:p w14:paraId="5009D4AF" w14:textId="3CE92889" w:rsidR="00CD3C98" w:rsidRPr="00CD253F" w:rsidRDefault="00E275D2" w:rsidP="004916C7">
      <w:pPr>
        <w:pStyle w:val="BodyText2"/>
        <w:numPr>
          <w:ilvl w:val="7"/>
          <w:numId w:val="19"/>
        </w:numPr>
      </w:pPr>
      <w:r w:rsidRPr="00CD253F">
        <w:t>on the basis of the price at which the product</w:t>
      </w:r>
      <w:r w:rsidR="00530343" w:rsidRPr="00CD253F">
        <w:t xml:space="preserve"> i</w:t>
      </w:r>
      <w:r w:rsidRPr="00CD253F">
        <w:t xml:space="preserve">s first resold to an independent buyer </w:t>
      </w:r>
      <w:r w:rsidR="00530343" w:rsidRPr="00CD253F">
        <w:t>in Madagascar</w:t>
      </w:r>
      <w:r w:rsidR="00CD253F" w:rsidRPr="00CD253F">
        <w:t>; o</w:t>
      </w:r>
      <w:r w:rsidR="00530343" w:rsidRPr="00CD253F">
        <w:t>r</w:t>
      </w:r>
    </w:p>
    <w:p w14:paraId="24310F79" w14:textId="0A15222D" w:rsidR="00CD3C98" w:rsidRPr="00CD253F" w:rsidRDefault="001A7BE3" w:rsidP="00CD253F">
      <w:pPr>
        <w:pStyle w:val="BodyText2"/>
      </w:pPr>
      <w:r w:rsidRPr="00CD253F">
        <w:t>on any basis deemed reasonable if the product is not resold to an independent buyer or not resold in the condition as imported</w:t>
      </w:r>
      <w:r w:rsidR="00C53CBB" w:rsidRPr="00CD253F">
        <w:t>.</w:t>
      </w:r>
    </w:p>
    <w:p w14:paraId="092B5CE4" w14:textId="56FB1450" w:rsidR="00CD3C98" w:rsidRPr="00CD253F" w:rsidRDefault="00B73C76" w:rsidP="00CD253F">
      <w:r w:rsidRPr="00CD253F">
        <w:t xml:space="preserve">The prices </w:t>
      </w:r>
      <w:r w:rsidR="0074589D" w:rsidRPr="00CD253F">
        <w:t>to</w:t>
      </w:r>
      <w:r w:rsidRPr="00CD253F">
        <w:t xml:space="preserve"> be considered are those of sales </w:t>
      </w:r>
      <w:r w:rsidR="00A26EE3" w:rsidRPr="00CD253F">
        <w:t>occurring</w:t>
      </w:r>
      <w:r w:rsidRPr="00CD253F">
        <w:t xml:space="preserve"> </w:t>
      </w:r>
      <w:r w:rsidR="00BF79DE" w:rsidRPr="00CD253F">
        <w:t>over</w:t>
      </w:r>
      <w:r w:rsidR="00C5165B" w:rsidRPr="00CD253F">
        <w:t xml:space="preserve"> </w:t>
      </w:r>
      <w:r w:rsidR="008C1AB9" w:rsidRPr="00CD253F">
        <w:t>a</w:t>
      </w:r>
      <w:r w:rsidR="00C5165B" w:rsidRPr="00CD253F">
        <w:t xml:space="preserve"> 12</w:t>
      </w:r>
      <w:r w:rsidR="00CD253F" w:rsidRPr="00CD253F">
        <w:t>-</w:t>
      </w:r>
      <w:r w:rsidRPr="00CD253F">
        <w:t>month</w:t>
      </w:r>
      <w:r w:rsidR="00F95A4B" w:rsidRPr="00CD253F">
        <w:t xml:space="preserve"> period</w:t>
      </w:r>
      <w:r w:rsidRPr="00CD253F">
        <w:t xml:space="preserve"> immediately </w:t>
      </w:r>
      <w:r w:rsidR="00F95A4B" w:rsidRPr="00CD253F">
        <w:t>preceding</w:t>
      </w:r>
      <w:r w:rsidRPr="00CD253F">
        <w:t xml:space="preserve"> the initiation of the investigation and</w:t>
      </w:r>
      <w:r w:rsidR="005E5903" w:rsidRPr="00CD253F">
        <w:t xml:space="preserve"> for which data are available</w:t>
      </w:r>
      <w:r w:rsidR="00CD3C98" w:rsidRPr="00CD253F">
        <w:t>.</w:t>
      </w:r>
    </w:p>
    <w:p w14:paraId="5F9758B0" w14:textId="77777777" w:rsidR="00CD3C98" w:rsidRPr="00CD253F" w:rsidRDefault="00CD3C98" w:rsidP="00CD253F"/>
    <w:p w14:paraId="4C324B2D" w14:textId="77777777" w:rsidR="00CD3C98" w:rsidRPr="00CD253F" w:rsidRDefault="00CD3C98" w:rsidP="001352D8">
      <w:pPr>
        <w:keepNext/>
        <w:keepLines/>
        <w:jc w:val="center"/>
        <w:rPr>
          <w:b/>
        </w:rPr>
      </w:pPr>
      <w:r w:rsidRPr="00CD253F">
        <w:rPr>
          <w:b/>
        </w:rPr>
        <w:lastRenderedPageBreak/>
        <w:t>Article 32</w:t>
      </w:r>
    </w:p>
    <w:p w14:paraId="407AE520" w14:textId="77777777" w:rsidR="00092C03" w:rsidRPr="00CD253F" w:rsidRDefault="00092C03" w:rsidP="001352D8">
      <w:pPr>
        <w:keepNext/>
        <w:keepLines/>
      </w:pPr>
    </w:p>
    <w:p w14:paraId="45B4C60E" w14:textId="404B6BCC" w:rsidR="00CD3C98" w:rsidRPr="00CD253F" w:rsidRDefault="009A16C3" w:rsidP="001352D8">
      <w:pPr>
        <w:keepNext/>
        <w:keepLines/>
      </w:pPr>
      <w:r w:rsidRPr="00CD253F">
        <w:t>If the export price is established on the basis of the price of the first resale of the product under consideration to an independent buyer in Madagascar, the Competent Author</w:t>
      </w:r>
      <w:r w:rsidR="00C85222" w:rsidRPr="00CD253F">
        <w:t>ity must take account of</w:t>
      </w:r>
      <w:r w:rsidR="00CD3C98" w:rsidRPr="00CD253F">
        <w:t>:</w:t>
      </w:r>
    </w:p>
    <w:p w14:paraId="431EE13A" w14:textId="77777777" w:rsidR="00092C03" w:rsidRPr="00CD253F" w:rsidRDefault="00092C03" w:rsidP="001352D8">
      <w:pPr>
        <w:keepNext/>
        <w:keepLines/>
      </w:pPr>
    </w:p>
    <w:p w14:paraId="12B33541" w14:textId="43D3A454" w:rsidR="00CD3C98" w:rsidRPr="00CD253F" w:rsidRDefault="009A16C3" w:rsidP="001352D8">
      <w:pPr>
        <w:pStyle w:val="BodyText2"/>
        <w:keepNext/>
        <w:keepLines/>
        <w:numPr>
          <w:ilvl w:val="7"/>
          <w:numId w:val="20"/>
        </w:numPr>
      </w:pPr>
      <w:r w:rsidRPr="00CD253F">
        <w:t>all import costs, duties and taxes incurred between importation and resale</w:t>
      </w:r>
      <w:r w:rsidR="00CD253F" w:rsidRPr="00CD253F">
        <w:t>; a</w:t>
      </w:r>
      <w:r w:rsidR="00C85222" w:rsidRPr="00CD253F">
        <w:t>nd</w:t>
      </w:r>
    </w:p>
    <w:p w14:paraId="000EC786" w14:textId="3201B7D8" w:rsidR="00CD3C98" w:rsidRPr="00CD253F" w:rsidRDefault="009A16C3" w:rsidP="001352D8">
      <w:pPr>
        <w:pStyle w:val="BodyText2"/>
        <w:keepNext/>
        <w:keepLines/>
      </w:pPr>
      <w:r w:rsidRPr="00CD253F">
        <w:t xml:space="preserve">a reasonable amount </w:t>
      </w:r>
      <w:r w:rsidR="0074589D" w:rsidRPr="00CD253F">
        <w:t>for</w:t>
      </w:r>
      <w:r w:rsidRPr="00CD253F">
        <w:t xml:space="preserve"> </w:t>
      </w:r>
      <w:r w:rsidR="007018C9" w:rsidRPr="00CD253F">
        <w:t>profits accruing</w:t>
      </w:r>
      <w:r w:rsidR="00CD3C98" w:rsidRPr="00CD253F">
        <w:t>.</w:t>
      </w:r>
    </w:p>
    <w:p w14:paraId="5209090A" w14:textId="77777777" w:rsidR="00CD3C98" w:rsidRPr="00CD253F" w:rsidRDefault="00CD3C98" w:rsidP="00CD253F">
      <w:pPr>
        <w:jc w:val="center"/>
        <w:rPr>
          <w:b/>
        </w:rPr>
      </w:pPr>
      <w:r w:rsidRPr="00CD253F">
        <w:rPr>
          <w:b/>
        </w:rPr>
        <w:t>Article 33</w:t>
      </w:r>
    </w:p>
    <w:p w14:paraId="3FACA8AA" w14:textId="77777777" w:rsidR="00092C03" w:rsidRPr="00CD253F" w:rsidRDefault="00092C03" w:rsidP="00CD253F"/>
    <w:p w14:paraId="5DCF55AD" w14:textId="2CCBB271" w:rsidR="00CD3C98" w:rsidRPr="00CD253F" w:rsidRDefault="00A942C9" w:rsidP="00CD253F">
      <w:r w:rsidRPr="00CD253F">
        <w:t>If the product under consideration is not resold to an independent buyer or is not resold in the condition as imported, the Competent Authority must take account</w:t>
      </w:r>
      <w:r w:rsidR="000E6651" w:rsidRPr="00CD253F">
        <w:t xml:space="preserve"> of</w:t>
      </w:r>
      <w:r w:rsidRPr="00CD253F">
        <w:t xml:space="preserve"> </w:t>
      </w:r>
      <w:r w:rsidR="004D5614" w:rsidRPr="00CD253F">
        <w:t>all kinds of costs and charges incurred by the importer between the importation and resale of the product in a condition other than the condition as imported</w:t>
      </w:r>
      <w:r w:rsidR="00CD3C98" w:rsidRPr="00CD253F">
        <w:t>.</w:t>
      </w:r>
    </w:p>
    <w:p w14:paraId="7616B878" w14:textId="77777777" w:rsidR="00092C03" w:rsidRPr="00CD253F" w:rsidRDefault="00092C03" w:rsidP="00CD253F"/>
    <w:p w14:paraId="60AFBFA4" w14:textId="192D87C7" w:rsidR="00CD3C98" w:rsidRPr="00CD253F" w:rsidRDefault="000E1176" w:rsidP="00CD253F">
      <w:r w:rsidRPr="00CD253F">
        <w:t>Such costs and charges shall be determined on the basis of data obtained in the course of the investigation, from the replies to questionnaires and the importer's records, taking account of</w:t>
      </w:r>
      <w:r w:rsidR="00A942C9" w:rsidRPr="00CD253F">
        <w:t xml:space="preserve"> the proper allocation of costs </w:t>
      </w:r>
      <w:r w:rsidR="00032AE1" w:rsidRPr="00CD253F">
        <w:t>associated with the importation and resale of the product under consideration</w:t>
      </w:r>
      <w:r w:rsidR="00CD3C98" w:rsidRPr="00CD253F">
        <w:t>.</w:t>
      </w:r>
    </w:p>
    <w:p w14:paraId="5157CDB8" w14:textId="77777777" w:rsidR="00092C03" w:rsidRPr="00CD253F" w:rsidRDefault="00092C03" w:rsidP="00CD253F"/>
    <w:p w14:paraId="307BEF33" w14:textId="3B387B0D" w:rsidR="00CD3C98" w:rsidRPr="00CD253F" w:rsidRDefault="00CD3C98" w:rsidP="00CD253F">
      <w:pPr>
        <w:jc w:val="center"/>
        <w:rPr>
          <w:i/>
          <w:iCs/>
        </w:rPr>
      </w:pPr>
      <w:r w:rsidRPr="00CD253F">
        <w:rPr>
          <w:i/>
          <w:iCs/>
        </w:rPr>
        <w:t xml:space="preserve">§ 2 </w:t>
      </w:r>
      <w:r w:rsidR="00CD253F" w:rsidRPr="00CD253F">
        <w:rPr>
          <w:i/>
          <w:iCs/>
        </w:rPr>
        <w:t>-</w:t>
      </w:r>
      <w:r w:rsidR="00213321" w:rsidRPr="00CD253F">
        <w:t xml:space="preserve"> </w:t>
      </w:r>
      <w:r w:rsidR="00213321" w:rsidRPr="00CD253F">
        <w:rPr>
          <w:i/>
          <w:iCs/>
        </w:rPr>
        <w:t>Normal value</w:t>
      </w:r>
    </w:p>
    <w:p w14:paraId="1D944BD3" w14:textId="77777777" w:rsidR="00092C03" w:rsidRPr="00CD253F" w:rsidRDefault="00092C03" w:rsidP="00CD253F"/>
    <w:p w14:paraId="5D2D9E64" w14:textId="77777777" w:rsidR="00CD3C98" w:rsidRPr="00CD253F" w:rsidRDefault="00CD3C98" w:rsidP="00CD253F">
      <w:pPr>
        <w:jc w:val="center"/>
        <w:rPr>
          <w:b/>
        </w:rPr>
      </w:pPr>
      <w:r w:rsidRPr="00CD253F">
        <w:rPr>
          <w:b/>
        </w:rPr>
        <w:t>Article</w:t>
      </w:r>
      <w:r w:rsidR="00C06886" w:rsidRPr="00CD253F">
        <w:rPr>
          <w:b/>
        </w:rPr>
        <w:t xml:space="preserve"> </w:t>
      </w:r>
      <w:r w:rsidRPr="00CD253F">
        <w:rPr>
          <w:b/>
        </w:rPr>
        <w:t>34</w:t>
      </w:r>
    </w:p>
    <w:p w14:paraId="3A2239C5" w14:textId="77777777" w:rsidR="00092C03" w:rsidRPr="00CD253F" w:rsidRDefault="00092C03" w:rsidP="00CD253F"/>
    <w:p w14:paraId="4E0F136E" w14:textId="24D96290" w:rsidR="00CD3C98" w:rsidRPr="00CD253F" w:rsidRDefault="0075369E" w:rsidP="00CD253F">
      <w:r w:rsidRPr="00CD253F">
        <w:t>The normal value of the product under consideration shall be determined on the basis of</w:t>
      </w:r>
      <w:r w:rsidR="00CD3C98" w:rsidRPr="00CD253F">
        <w:t>:</w:t>
      </w:r>
    </w:p>
    <w:p w14:paraId="33694D23" w14:textId="77777777" w:rsidR="00092C03" w:rsidRPr="00CD253F" w:rsidRDefault="00092C03" w:rsidP="00CD253F"/>
    <w:p w14:paraId="69C0F9F3" w14:textId="08A1205C" w:rsidR="00CD3C98" w:rsidRPr="00CD253F" w:rsidRDefault="00062398" w:rsidP="004916C7">
      <w:pPr>
        <w:pStyle w:val="BodyText2"/>
        <w:numPr>
          <w:ilvl w:val="7"/>
          <w:numId w:val="21"/>
        </w:numPr>
      </w:pPr>
      <w:r w:rsidRPr="004916C7">
        <w:rPr>
          <w:color w:val="000000"/>
        </w:rPr>
        <w:t xml:space="preserve">the </w:t>
      </w:r>
      <w:r w:rsidR="00ED5F63" w:rsidRPr="004916C7">
        <w:rPr>
          <w:color w:val="000000"/>
        </w:rPr>
        <w:t>price, in the ordinary course of trade, for the like product when destined for consumption in the exporting country</w:t>
      </w:r>
      <w:r w:rsidR="00CD3C98" w:rsidRPr="00CD253F">
        <w:t>;</w:t>
      </w:r>
    </w:p>
    <w:p w14:paraId="2B41CEFF" w14:textId="24618B5C" w:rsidR="00CD3C98" w:rsidRPr="00CD253F" w:rsidRDefault="0075369E" w:rsidP="00CD253F">
      <w:pPr>
        <w:pStyle w:val="BodyText2"/>
      </w:pPr>
      <w:r w:rsidRPr="00CD253F">
        <w:t>the price for the like product when destined for consumption in the country of origin whe</w:t>
      </w:r>
      <w:r w:rsidR="0039398D" w:rsidRPr="00CD253F">
        <w:t>re</w:t>
      </w:r>
      <w:r w:rsidRPr="00CD253F">
        <w:t xml:space="preserve"> the product under consideration </w:t>
      </w:r>
      <w:r w:rsidR="0039398D" w:rsidRPr="00CD253F">
        <w:t>is merely transhipped through the country of export or where the product is not produced or there is no comparable price for it in the country of export</w:t>
      </w:r>
      <w:r w:rsidR="00CD3C98" w:rsidRPr="00CD253F">
        <w:t>.</w:t>
      </w:r>
    </w:p>
    <w:p w14:paraId="16AEDFCF" w14:textId="18CF968A" w:rsidR="00CD3C98" w:rsidRPr="00CD253F" w:rsidRDefault="00D9347D" w:rsidP="00CD253F">
      <w:r w:rsidRPr="00CD253F">
        <w:t xml:space="preserve">For </w:t>
      </w:r>
      <w:r w:rsidR="0074589D" w:rsidRPr="00CD253F">
        <w:t>this</w:t>
      </w:r>
      <w:r w:rsidRPr="00CD253F">
        <w:t xml:space="preserve"> purpose</w:t>
      </w:r>
      <w:r w:rsidR="00D71E9C" w:rsidRPr="00CD253F">
        <w:t xml:space="preserve">, </w:t>
      </w:r>
      <w:r w:rsidR="004A0DB3" w:rsidRPr="00CD253F">
        <w:t xml:space="preserve">the Competent Authority must consider the price, in the ordinary course of trade, </w:t>
      </w:r>
      <w:r w:rsidR="00DD0DA7" w:rsidRPr="00CD253F">
        <w:t>over a</w:t>
      </w:r>
      <w:r w:rsidR="005A0EF3" w:rsidRPr="00CD253F">
        <w:t xml:space="preserve"> 12</w:t>
      </w:r>
      <w:r w:rsidR="00CD253F" w:rsidRPr="00CD253F">
        <w:t>-</w:t>
      </w:r>
      <w:r w:rsidR="005A0EF3" w:rsidRPr="00CD253F">
        <w:t>month period</w:t>
      </w:r>
      <w:r w:rsidR="004A0DB3" w:rsidRPr="00CD253F">
        <w:t xml:space="preserve"> immediately preceding the initiation of the investigation and for which data are ava</w:t>
      </w:r>
      <w:r w:rsidR="00D71E9C" w:rsidRPr="00CD253F">
        <w:t>ilable</w:t>
      </w:r>
      <w:r w:rsidR="00CD3C98" w:rsidRPr="00CD253F">
        <w:t>.</w:t>
      </w:r>
    </w:p>
    <w:p w14:paraId="4DCCD380" w14:textId="77777777" w:rsidR="00CD3C98" w:rsidRPr="00CD253F" w:rsidRDefault="00CD3C98" w:rsidP="00CD253F"/>
    <w:p w14:paraId="45DAC465" w14:textId="77777777" w:rsidR="00CD3C98" w:rsidRPr="00CD253F" w:rsidRDefault="00CD3C98" w:rsidP="00CD253F">
      <w:pPr>
        <w:jc w:val="center"/>
        <w:rPr>
          <w:b/>
        </w:rPr>
      </w:pPr>
      <w:r w:rsidRPr="00CD253F">
        <w:rPr>
          <w:b/>
        </w:rPr>
        <w:t>Article 35</w:t>
      </w:r>
    </w:p>
    <w:p w14:paraId="74AD29EF" w14:textId="77777777" w:rsidR="00092C03" w:rsidRPr="00CD253F" w:rsidRDefault="00092C03" w:rsidP="00CD253F"/>
    <w:p w14:paraId="322EAE76" w14:textId="2244579C" w:rsidR="00CD3C98" w:rsidRPr="00CD253F" w:rsidRDefault="003A111B" w:rsidP="00CD253F">
      <w:r w:rsidRPr="00CD253F">
        <w:t>The following shall be</w:t>
      </w:r>
      <w:r w:rsidR="00975C89" w:rsidRPr="00CD253F">
        <w:t xml:space="preserve"> excluded from the basis of calculation:</w:t>
      </w:r>
    </w:p>
    <w:p w14:paraId="43E7A96D" w14:textId="77777777" w:rsidR="00092C03" w:rsidRPr="00CD253F" w:rsidRDefault="00092C03" w:rsidP="00CD253F"/>
    <w:p w14:paraId="295B9C28" w14:textId="557473C1" w:rsidR="00CD3C98" w:rsidRPr="00CD253F" w:rsidRDefault="007A540C" w:rsidP="004916C7">
      <w:pPr>
        <w:pStyle w:val="BodyText2"/>
        <w:numPr>
          <w:ilvl w:val="7"/>
          <w:numId w:val="22"/>
        </w:numPr>
      </w:pPr>
      <w:r w:rsidRPr="00CD253F">
        <w:t>transactions effected at prices below per unit costs of production plus administrative,</w:t>
      </w:r>
      <w:r w:rsidR="00747EC7" w:rsidRPr="00CD253F">
        <w:t xml:space="preserve"> selling and general costs</w:t>
      </w:r>
      <w:r w:rsidR="00485DA7" w:rsidRPr="00CD253F">
        <w:t>, as they are treated as not being in the ordinary course of trade</w:t>
      </w:r>
      <w:r w:rsidR="00CD3C98" w:rsidRPr="00CD253F">
        <w:t>;</w:t>
      </w:r>
    </w:p>
    <w:p w14:paraId="3A82710A" w14:textId="29934C0A" w:rsidR="00CD3C98" w:rsidRPr="00CD253F" w:rsidRDefault="00773229" w:rsidP="00CD253F">
      <w:pPr>
        <w:pStyle w:val="BodyText2"/>
      </w:pPr>
      <w:r w:rsidRPr="00CD253F">
        <w:t xml:space="preserve">transactions effected with parties related to the exporter or foreign producer </w:t>
      </w:r>
      <w:r w:rsidR="00485DA7" w:rsidRPr="00CD253F">
        <w:t xml:space="preserve">unless the exporter or foreign producer </w:t>
      </w:r>
      <w:r w:rsidRPr="00CD253F">
        <w:t xml:space="preserve">informs </w:t>
      </w:r>
      <w:r w:rsidR="00485DA7" w:rsidRPr="00CD253F">
        <w:t xml:space="preserve">the Competent Authority </w:t>
      </w:r>
      <w:r w:rsidRPr="00CD253F">
        <w:t>of the prices for such transactions at the time of resale to an independent buyer on its domestic market</w:t>
      </w:r>
      <w:r w:rsidR="006D4664" w:rsidRPr="00CD253F">
        <w:t>.</w:t>
      </w:r>
    </w:p>
    <w:p w14:paraId="3937638D" w14:textId="77777777" w:rsidR="00CD3C98" w:rsidRPr="00CD253F" w:rsidRDefault="00CD3C98" w:rsidP="001352D8">
      <w:pPr>
        <w:keepNext/>
        <w:keepLines/>
        <w:jc w:val="center"/>
        <w:rPr>
          <w:b/>
        </w:rPr>
      </w:pPr>
      <w:r w:rsidRPr="00CD253F">
        <w:rPr>
          <w:b/>
        </w:rPr>
        <w:lastRenderedPageBreak/>
        <w:t>Article</w:t>
      </w:r>
      <w:r w:rsidR="004C2358" w:rsidRPr="00CD253F">
        <w:rPr>
          <w:b/>
        </w:rPr>
        <w:t xml:space="preserve"> </w:t>
      </w:r>
      <w:r w:rsidRPr="00CD253F">
        <w:rPr>
          <w:b/>
        </w:rPr>
        <w:t>36</w:t>
      </w:r>
    </w:p>
    <w:p w14:paraId="1CF2E6AD" w14:textId="77777777" w:rsidR="00092C03" w:rsidRPr="00CD253F" w:rsidRDefault="00092C03" w:rsidP="001352D8">
      <w:pPr>
        <w:keepNext/>
        <w:keepLines/>
      </w:pPr>
    </w:p>
    <w:p w14:paraId="2D883525" w14:textId="1FC65E7E" w:rsidR="00CD3C98" w:rsidRPr="00CD253F" w:rsidRDefault="00EA5A10" w:rsidP="001352D8">
      <w:pPr>
        <w:keepNext/>
        <w:keepLines/>
      </w:pPr>
      <w:r w:rsidRPr="00CD253F">
        <w:t xml:space="preserve">Where no sale of the like product </w:t>
      </w:r>
      <w:r w:rsidR="00655E5D" w:rsidRPr="00CD253F">
        <w:t xml:space="preserve">can </w:t>
      </w:r>
      <w:r w:rsidRPr="00CD253F">
        <w:t xml:space="preserve">provide guidance for determining the normal value </w:t>
      </w:r>
      <w:r w:rsidR="00655E5D" w:rsidRPr="00CD253F">
        <w:t>of the pr</w:t>
      </w:r>
      <w:r w:rsidRPr="00CD253F">
        <w:t xml:space="preserve">oduct under consideration, or where </w:t>
      </w:r>
      <w:r w:rsidR="00655E5D" w:rsidRPr="00CD253F">
        <w:t>sa</w:t>
      </w:r>
      <w:r w:rsidRPr="00CD253F">
        <w:t xml:space="preserve">les of the product do not </w:t>
      </w:r>
      <w:r w:rsidR="0074589D" w:rsidRPr="00CD253F">
        <w:t>permit</w:t>
      </w:r>
      <w:r w:rsidR="00655E5D" w:rsidRPr="00CD253F">
        <w:t xml:space="preserve"> a determination of the normal value, the normal value shall</w:t>
      </w:r>
      <w:r w:rsidRPr="00CD253F">
        <w:t xml:space="preserve"> be established on the basis of</w:t>
      </w:r>
      <w:r w:rsidR="00CD3C98" w:rsidRPr="00CD253F">
        <w:t>:</w:t>
      </w:r>
    </w:p>
    <w:p w14:paraId="5D6B8C0E" w14:textId="77777777" w:rsidR="00092C03" w:rsidRPr="00CD253F" w:rsidRDefault="00092C03" w:rsidP="001352D8">
      <w:pPr>
        <w:keepNext/>
        <w:keepLines/>
      </w:pPr>
    </w:p>
    <w:p w14:paraId="01E8D719" w14:textId="66701D3F" w:rsidR="00CD3C98" w:rsidRPr="00CD253F" w:rsidRDefault="00BF59D9" w:rsidP="001352D8">
      <w:pPr>
        <w:pStyle w:val="BodyText2"/>
        <w:keepNext/>
        <w:keepLines/>
        <w:numPr>
          <w:ilvl w:val="7"/>
          <w:numId w:val="23"/>
        </w:numPr>
      </w:pPr>
      <w:r w:rsidRPr="00CD253F">
        <w:t>the comparable price of the like product when exported to a third country, provided however that export sales to such a third country are effected</w:t>
      </w:r>
      <w:r w:rsidR="00A17AD6" w:rsidRPr="00CD253F">
        <w:t xml:space="preserve"> </w:t>
      </w:r>
      <w:r w:rsidR="00655E5D" w:rsidRPr="00CD253F">
        <w:t>at a representative price</w:t>
      </w:r>
      <w:r w:rsidR="00CD253F" w:rsidRPr="00CD253F">
        <w:t>; o</w:t>
      </w:r>
      <w:r w:rsidR="00655E5D" w:rsidRPr="00CD253F">
        <w:t>r</w:t>
      </w:r>
    </w:p>
    <w:p w14:paraId="5C907DAC" w14:textId="63236ED7" w:rsidR="00CD3C98" w:rsidRPr="00CD253F" w:rsidRDefault="00FF7708" w:rsidP="001352D8">
      <w:pPr>
        <w:pStyle w:val="BodyText2"/>
        <w:keepNext/>
        <w:keepLines/>
      </w:pPr>
      <w:r w:rsidRPr="00CD253F">
        <w:t>the cost of production in the country of origin plus an amount representing administrative, selling and general costs, and a reasonable profit margin</w:t>
      </w:r>
      <w:r w:rsidR="00CD3C98" w:rsidRPr="00CD253F">
        <w:t>.</w:t>
      </w:r>
    </w:p>
    <w:p w14:paraId="2E32140B" w14:textId="77777777" w:rsidR="00CD3C98" w:rsidRPr="00CD253F" w:rsidRDefault="00CD3C98" w:rsidP="00CD253F">
      <w:pPr>
        <w:jc w:val="center"/>
        <w:rPr>
          <w:b/>
        </w:rPr>
      </w:pPr>
      <w:r w:rsidRPr="00CD253F">
        <w:rPr>
          <w:b/>
        </w:rPr>
        <w:t>Article 37</w:t>
      </w:r>
    </w:p>
    <w:p w14:paraId="5237AB55" w14:textId="77777777" w:rsidR="00092C03" w:rsidRPr="00CD253F" w:rsidRDefault="00092C03" w:rsidP="00CD253F"/>
    <w:p w14:paraId="3CB4C4B4" w14:textId="4794DD4A" w:rsidR="00CD3C98" w:rsidRPr="00CD253F" w:rsidRDefault="00593131" w:rsidP="00CD253F">
      <w:r w:rsidRPr="00CD253F">
        <w:t xml:space="preserve">Sales of the like product destined for consumption in the domestic market of the exporting country shall normally be considered a sufficient quantity for the determination of the normal value if such sales constitute five </w:t>
      </w:r>
      <w:r w:rsidR="001352D8">
        <w:t>per cent</w:t>
      </w:r>
      <w:r w:rsidRPr="00CD253F">
        <w:t xml:space="preserve"> </w:t>
      </w:r>
      <w:r w:rsidR="005F6F6C" w:rsidRPr="00CD253F">
        <w:t>(5</w:t>
      </w:r>
      <w:r w:rsidR="005F6F6C">
        <w:t>%</w:t>
      </w:r>
      <w:r w:rsidR="005F6F6C" w:rsidRPr="00CD253F">
        <w:t xml:space="preserve">) </w:t>
      </w:r>
      <w:r w:rsidRPr="00CD253F">
        <w:t>or more of the sales of the product under consideration to</w:t>
      </w:r>
      <w:r w:rsidR="004A3791" w:rsidRPr="00CD253F">
        <w:t xml:space="preserve"> Madagascar</w:t>
      </w:r>
      <w:r w:rsidR="00092C03" w:rsidRPr="00CD253F">
        <w:t>.</w:t>
      </w:r>
    </w:p>
    <w:p w14:paraId="7DEB0BA6" w14:textId="77777777" w:rsidR="00092C03" w:rsidRPr="00CD253F" w:rsidRDefault="00092C03" w:rsidP="00CD253F"/>
    <w:p w14:paraId="3D2ACC7A" w14:textId="32E1C677" w:rsidR="00CD3C98" w:rsidRPr="00CD253F" w:rsidRDefault="00593131" w:rsidP="00CD253F">
      <w:r w:rsidRPr="00CD253F">
        <w:t>However, a lower ratio should be acceptable where the evidence demonstrates that domestic sales at such lower ratio are nonetheless of sufficient magnitude to provide for a proper comparison</w:t>
      </w:r>
      <w:r w:rsidR="00840D83" w:rsidRPr="00CD253F">
        <w:t>.</w:t>
      </w:r>
    </w:p>
    <w:p w14:paraId="2DF330D3" w14:textId="77777777" w:rsidR="00092C03" w:rsidRPr="00CD253F" w:rsidRDefault="00092C03" w:rsidP="00CD253F"/>
    <w:p w14:paraId="65A4D396" w14:textId="0AC3F7F7" w:rsidR="00CD3C98" w:rsidRPr="00CD253F" w:rsidRDefault="00593131" w:rsidP="00CD253F">
      <w:r w:rsidRPr="00CD253F">
        <w:t xml:space="preserve">Sales below per unit costs are made in substantial quantities when it is established that the weighted average selling price of the transactions under consideration for the determination of the normal value is below the weighted average per unit costs, or that the volume of sales below per unit costs represents not less than twenty </w:t>
      </w:r>
      <w:r w:rsidR="001352D8">
        <w:t>per cent</w:t>
      </w:r>
      <w:r w:rsidRPr="00CD253F">
        <w:t xml:space="preserve"> </w:t>
      </w:r>
      <w:r w:rsidR="005F6F6C" w:rsidRPr="00CD253F">
        <w:t>(20</w:t>
      </w:r>
      <w:r w:rsidR="005F6F6C">
        <w:t>%</w:t>
      </w:r>
      <w:r w:rsidR="005F6F6C" w:rsidRPr="00CD253F">
        <w:t>)</w:t>
      </w:r>
      <w:r w:rsidR="005F6F6C">
        <w:t xml:space="preserve"> </w:t>
      </w:r>
      <w:r w:rsidRPr="00CD253F">
        <w:t>of the volume sold in transactions under consideration for the determination of the normal value</w:t>
      </w:r>
      <w:r w:rsidR="00EB2150" w:rsidRPr="00CD253F">
        <w:t>.</w:t>
      </w:r>
    </w:p>
    <w:p w14:paraId="7F55FF86" w14:textId="77777777" w:rsidR="00CD3C98" w:rsidRPr="00CD253F" w:rsidRDefault="00CD3C98" w:rsidP="00CD253F"/>
    <w:p w14:paraId="2138B650" w14:textId="77777777" w:rsidR="00CD3C98" w:rsidRPr="00CD253F" w:rsidRDefault="00CD3C98" w:rsidP="00CD253F">
      <w:pPr>
        <w:jc w:val="center"/>
        <w:rPr>
          <w:b/>
        </w:rPr>
      </w:pPr>
      <w:r w:rsidRPr="00CD253F">
        <w:rPr>
          <w:b/>
        </w:rPr>
        <w:t>Article 38</w:t>
      </w:r>
    </w:p>
    <w:p w14:paraId="17B6CDA4" w14:textId="77777777" w:rsidR="00092C03" w:rsidRPr="00CD253F" w:rsidRDefault="00092C03" w:rsidP="00CD253F"/>
    <w:p w14:paraId="5AFBD75B" w14:textId="49D0859B" w:rsidR="00CD3C98" w:rsidRPr="00CD253F" w:rsidRDefault="00EB5135" w:rsidP="00CD253F">
      <w:r w:rsidRPr="00CD253F">
        <w:t>The choice of the third country referred to in Article 37 shall be made on</w:t>
      </w:r>
      <w:r w:rsidR="00655714" w:rsidRPr="00CD253F">
        <w:t xml:space="preserve"> the basis of</w:t>
      </w:r>
      <w:r w:rsidRPr="00CD253F">
        <w:t xml:space="preserve"> the following criteria</w:t>
      </w:r>
      <w:r w:rsidR="00CD3C98" w:rsidRPr="00CD253F">
        <w:t>:</w:t>
      </w:r>
    </w:p>
    <w:p w14:paraId="0A81A28B" w14:textId="77777777" w:rsidR="00092C03" w:rsidRPr="00CD253F" w:rsidRDefault="00092C03" w:rsidP="00CD253F"/>
    <w:p w14:paraId="2A4551DD" w14:textId="68BACF94" w:rsidR="00CD3C98" w:rsidRPr="00CD253F" w:rsidRDefault="00655714" w:rsidP="004916C7">
      <w:pPr>
        <w:pStyle w:val="BodyText2"/>
        <w:numPr>
          <w:ilvl w:val="7"/>
          <w:numId w:val="24"/>
        </w:numPr>
      </w:pPr>
      <w:r w:rsidRPr="00CD253F">
        <w:t xml:space="preserve">the like product exported to such third country is more alike to the product under consideration exported to </w:t>
      </w:r>
      <w:r w:rsidR="00EB5135" w:rsidRPr="00CD253F">
        <w:t xml:space="preserve">Madagascar </w:t>
      </w:r>
      <w:r w:rsidRPr="00CD253F">
        <w:t>than is the like product exported to other third</w:t>
      </w:r>
      <w:r w:rsidR="001352D8">
        <w:t> </w:t>
      </w:r>
      <w:r w:rsidRPr="00CD253F">
        <w:t>countries</w:t>
      </w:r>
      <w:r w:rsidR="00CD253F" w:rsidRPr="00CD253F">
        <w:t>; a</w:t>
      </w:r>
      <w:r w:rsidR="00EB5135" w:rsidRPr="00CD253F">
        <w:t>nd</w:t>
      </w:r>
    </w:p>
    <w:p w14:paraId="40625AEF" w14:textId="234B019F" w:rsidR="00CD3C98" w:rsidRPr="00CD253F" w:rsidRDefault="00655714" w:rsidP="00CD253F">
      <w:pPr>
        <w:pStyle w:val="BodyText2"/>
      </w:pPr>
      <w:r w:rsidRPr="00CD253F">
        <w:t>the volume of sales from the exporting country to the third country concerned is analogous to the volume of sales from that country</w:t>
      </w:r>
      <w:r w:rsidR="008F21ED" w:rsidRPr="00CD253F">
        <w:t xml:space="preserve"> </w:t>
      </w:r>
      <w:r w:rsidR="00EB5135" w:rsidRPr="00CD253F">
        <w:t>to Madagascar</w:t>
      </w:r>
      <w:r w:rsidR="00CD3C98" w:rsidRPr="00CD253F">
        <w:t>.</w:t>
      </w:r>
    </w:p>
    <w:p w14:paraId="18475FE3" w14:textId="77777777" w:rsidR="00CD3C98" w:rsidRPr="00CD253F" w:rsidRDefault="00CD3C98" w:rsidP="00CD253F">
      <w:pPr>
        <w:jc w:val="center"/>
        <w:rPr>
          <w:b/>
        </w:rPr>
      </w:pPr>
      <w:r w:rsidRPr="00CD253F">
        <w:rPr>
          <w:b/>
        </w:rPr>
        <w:t>Article 39</w:t>
      </w:r>
    </w:p>
    <w:p w14:paraId="053651DF" w14:textId="77777777" w:rsidR="00092C03" w:rsidRPr="00CD253F" w:rsidRDefault="00092C03" w:rsidP="00CD253F"/>
    <w:p w14:paraId="0FEF99A7" w14:textId="45733AC8" w:rsidR="00CD3C98" w:rsidRPr="00CD253F" w:rsidRDefault="004F1076" w:rsidP="00CD253F">
      <w:r w:rsidRPr="00CD253F">
        <w:t>All</w:t>
      </w:r>
      <w:r w:rsidR="00857D19" w:rsidRPr="00CD253F">
        <w:t xml:space="preserve"> amounts for administrative, selling and general costs shall be </w:t>
      </w:r>
      <w:r w:rsidRPr="00CD253F">
        <w:t xml:space="preserve">based on actual data </w:t>
      </w:r>
      <w:r w:rsidR="00857D19" w:rsidRPr="00CD253F">
        <w:t>pertaining to production and sales in the ordinary course of trade</w:t>
      </w:r>
      <w:r w:rsidRPr="00CD253F">
        <w:t>.</w:t>
      </w:r>
    </w:p>
    <w:p w14:paraId="75E653A3" w14:textId="77777777" w:rsidR="00092C03" w:rsidRPr="00CD253F" w:rsidRDefault="00092C03" w:rsidP="00CD253F"/>
    <w:p w14:paraId="2023885B" w14:textId="1E686123" w:rsidR="00CD3C98" w:rsidRPr="00CD253F" w:rsidRDefault="00857D19" w:rsidP="00CD253F">
      <w:r w:rsidRPr="00CD253F">
        <w:t xml:space="preserve">When such amounts cannot be determined on this basis, the amounts may be determined </w:t>
      </w:r>
      <w:r w:rsidR="00004775" w:rsidRPr="00CD253F">
        <w:rPr>
          <w:color w:val="000000"/>
        </w:rPr>
        <w:t>on the basis of</w:t>
      </w:r>
      <w:r w:rsidRPr="00CD253F">
        <w:t xml:space="preserve"> any other reasonable method</w:t>
      </w:r>
      <w:r w:rsidR="00CD3C98" w:rsidRPr="00CD253F">
        <w:t>.</w:t>
      </w:r>
    </w:p>
    <w:p w14:paraId="0E32D385" w14:textId="77777777" w:rsidR="00092C03" w:rsidRPr="00CD253F" w:rsidRDefault="00092C03" w:rsidP="00CD253F"/>
    <w:p w14:paraId="4EE93B3B" w14:textId="4E4F5167" w:rsidR="00CD3C98" w:rsidRPr="00CD253F" w:rsidRDefault="00B60E52" w:rsidP="00CD253F">
      <w:r w:rsidRPr="00CD253F">
        <w:t xml:space="preserve">The administrative, selling and general costs shall be calculated on the basis of accounting records kept by the exporter or foreign </w:t>
      </w:r>
      <w:r w:rsidR="00857D19" w:rsidRPr="00CD253F">
        <w:t>producer under investigation, provided that such records are in accordance with the generally accepted accounting principles of the exporting country and reflect the costs associated with the production and sale of the product under consideration</w:t>
      </w:r>
      <w:r w:rsidR="00823BEF" w:rsidRPr="00CD253F">
        <w:t>.</w:t>
      </w:r>
    </w:p>
    <w:p w14:paraId="64921CD3" w14:textId="77777777" w:rsidR="00CD3C98" w:rsidRPr="00CD253F" w:rsidRDefault="00CD3C98" w:rsidP="00CD253F"/>
    <w:p w14:paraId="5468B50D" w14:textId="12FD6E7C" w:rsidR="00D14CDE" w:rsidRPr="00CD253F" w:rsidRDefault="00D14CDE" w:rsidP="00CD253F">
      <w:pPr>
        <w:keepNext/>
        <w:keepLines/>
        <w:jc w:val="center"/>
        <w:rPr>
          <w:b/>
        </w:rPr>
      </w:pPr>
      <w:r w:rsidRPr="00CD253F">
        <w:rPr>
          <w:i/>
          <w:iCs/>
        </w:rPr>
        <w:t xml:space="preserve">§ 3 </w:t>
      </w:r>
      <w:r w:rsidR="00CD253F" w:rsidRPr="00CD253F">
        <w:rPr>
          <w:i/>
          <w:iCs/>
        </w:rPr>
        <w:t>-</w:t>
      </w:r>
      <w:r w:rsidR="00857D19" w:rsidRPr="00CD253F">
        <w:t xml:space="preserve"> </w:t>
      </w:r>
      <w:r w:rsidR="00857D19" w:rsidRPr="00CD253F">
        <w:rPr>
          <w:i/>
          <w:iCs/>
        </w:rPr>
        <w:t>Margin of dumping</w:t>
      </w:r>
    </w:p>
    <w:p w14:paraId="4FF68ADD" w14:textId="77777777" w:rsidR="00D14CDE" w:rsidRPr="00CD253F" w:rsidRDefault="00D14CDE" w:rsidP="00CD253F"/>
    <w:p w14:paraId="403A23A4" w14:textId="77777777" w:rsidR="00CD3C98" w:rsidRPr="00CD253F" w:rsidRDefault="00CD3C98" w:rsidP="00CD253F">
      <w:pPr>
        <w:keepNext/>
        <w:keepLines/>
        <w:jc w:val="center"/>
        <w:rPr>
          <w:b/>
        </w:rPr>
      </w:pPr>
      <w:r w:rsidRPr="00CD253F">
        <w:rPr>
          <w:b/>
        </w:rPr>
        <w:t>Article 40</w:t>
      </w:r>
    </w:p>
    <w:p w14:paraId="11761EE0" w14:textId="77777777" w:rsidR="00092C03" w:rsidRPr="00CD253F" w:rsidRDefault="00092C03" w:rsidP="00CD253F"/>
    <w:p w14:paraId="7B8B381C" w14:textId="23B335BC" w:rsidR="00CD3C98" w:rsidRPr="00CD253F" w:rsidRDefault="004D634C" w:rsidP="00CD253F">
      <w:pPr>
        <w:keepNext/>
        <w:keepLines/>
      </w:pPr>
      <w:r w:rsidRPr="00CD253F">
        <w:t>The margin of dumping of the product under consideration shall be understood to be the difference between its expo</w:t>
      </w:r>
      <w:r w:rsidR="00E26AE6" w:rsidRPr="00CD253F">
        <w:t>rt price and its normal value</w:t>
      </w:r>
      <w:r w:rsidR="00092C03" w:rsidRPr="00CD253F">
        <w:t>.</w:t>
      </w:r>
    </w:p>
    <w:p w14:paraId="26F487FA" w14:textId="77777777" w:rsidR="00092C03" w:rsidRPr="00CD253F" w:rsidRDefault="00092C03" w:rsidP="00CD253F"/>
    <w:p w14:paraId="0E115AC3" w14:textId="25502E88" w:rsidR="00CD3C98" w:rsidRPr="00CD253F" w:rsidRDefault="004D634C" w:rsidP="00CD253F">
      <w:r w:rsidRPr="00CD253F">
        <w:lastRenderedPageBreak/>
        <w:t xml:space="preserve">The margin of dumping </w:t>
      </w:r>
      <w:r w:rsidR="001F5A7B" w:rsidRPr="00CD253F">
        <w:t>shall be determined individually for each known exporter or producer in the country of export.</w:t>
      </w:r>
    </w:p>
    <w:p w14:paraId="4AD3B59E" w14:textId="77777777" w:rsidR="00092C03" w:rsidRPr="00CD253F" w:rsidRDefault="00092C03" w:rsidP="00CD253F"/>
    <w:p w14:paraId="36EB52E1" w14:textId="30C7237F" w:rsidR="00CD3C98" w:rsidRPr="00CD253F" w:rsidRDefault="007F223D" w:rsidP="00CD253F">
      <w:r w:rsidRPr="00CD253F">
        <w:t>Where</w:t>
      </w:r>
      <w:r w:rsidR="00B20C2B" w:rsidRPr="00CD253F">
        <w:t xml:space="preserve"> the number of exporters, producers or importers is too large for an individual dumping margin to be determined, the investigation </w:t>
      </w:r>
      <w:r w:rsidR="00FA1B2E" w:rsidRPr="00CD253F">
        <w:t xml:space="preserve">may be limited either to a representative sample of such exporters, producers or importers </w:t>
      </w:r>
      <w:r w:rsidR="004D634C" w:rsidRPr="00CD253F">
        <w:t>or to the largest percentage of the volume of the exports</w:t>
      </w:r>
      <w:r w:rsidR="00FA1B2E" w:rsidRPr="00CD253F">
        <w:t xml:space="preserve"> able to be examined.</w:t>
      </w:r>
    </w:p>
    <w:p w14:paraId="7CD74B77" w14:textId="77777777" w:rsidR="00CD3C98" w:rsidRPr="00CD253F" w:rsidRDefault="00CD3C98" w:rsidP="00CD253F"/>
    <w:p w14:paraId="6A770A3E" w14:textId="77777777" w:rsidR="00CD3C98" w:rsidRPr="00CD253F" w:rsidRDefault="00CD3C98" w:rsidP="00CD253F">
      <w:pPr>
        <w:jc w:val="center"/>
        <w:rPr>
          <w:b/>
        </w:rPr>
      </w:pPr>
      <w:r w:rsidRPr="00CD253F">
        <w:rPr>
          <w:b/>
        </w:rPr>
        <w:t>Article 41</w:t>
      </w:r>
    </w:p>
    <w:p w14:paraId="73D0C9A8" w14:textId="77777777" w:rsidR="00092C03" w:rsidRPr="00CD253F" w:rsidRDefault="00092C03" w:rsidP="00CD253F"/>
    <w:p w14:paraId="2BD529C5" w14:textId="300BE498" w:rsidR="00CD3C98" w:rsidRPr="00CD253F" w:rsidRDefault="00090E88" w:rsidP="00CD253F">
      <w:r w:rsidRPr="00CD253F">
        <w:t>The determination of the margin of dumping must be made following a fair comparison between the export price and the normal value</w:t>
      </w:r>
      <w:r w:rsidR="00CD253F" w:rsidRPr="00CD253F">
        <w:t>. T</w:t>
      </w:r>
      <w:r w:rsidRPr="00CD253F">
        <w:t>his comparison shall be made at the same level of trade, preferably at the ex</w:t>
      </w:r>
      <w:r w:rsidR="00CD253F" w:rsidRPr="00CD253F">
        <w:t>-</w:t>
      </w:r>
      <w:r w:rsidRPr="00CD253F">
        <w:t>factory level, and in respect of sales made at as nearly as possible the same time.</w:t>
      </w:r>
    </w:p>
    <w:p w14:paraId="2BB0283C" w14:textId="77777777" w:rsidR="00092C03" w:rsidRPr="00CD253F" w:rsidRDefault="00092C03" w:rsidP="00CD253F"/>
    <w:p w14:paraId="20044C15" w14:textId="5E1C4105" w:rsidR="00CD3C98" w:rsidRPr="00CD253F" w:rsidRDefault="009F5FCB" w:rsidP="00CD253F">
      <w:r w:rsidRPr="00CD253F">
        <w:t>Adjus</w:t>
      </w:r>
      <w:r w:rsidR="00EF23B4" w:rsidRPr="00CD253F">
        <w:t xml:space="preserve">tments may be necessary to </w:t>
      </w:r>
      <w:r w:rsidR="0074589D" w:rsidRPr="00CD253F">
        <w:t xml:space="preserve">take </w:t>
      </w:r>
      <w:r w:rsidR="00EF23B4" w:rsidRPr="00CD253F">
        <w:t xml:space="preserve">account </w:t>
      </w:r>
      <w:r w:rsidR="0074589D" w:rsidRPr="00CD253F">
        <w:t>of</w:t>
      </w:r>
      <w:r w:rsidR="00EF23B4" w:rsidRPr="00CD253F">
        <w:t xml:space="preserve"> differences </w:t>
      </w:r>
      <w:r w:rsidR="00714C63" w:rsidRPr="00CD253F">
        <w:t>which</w:t>
      </w:r>
      <w:r w:rsidRPr="00CD253F">
        <w:t xml:space="preserve"> affect the comparison between the export price and the normal value, </w:t>
      </w:r>
      <w:r w:rsidR="000A211E" w:rsidRPr="00CD253F">
        <w:t>such as</w:t>
      </w:r>
      <w:r w:rsidRPr="00CD253F">
        <w:t xml:space="preserve"> differences in </w:t>
      </w:r>
      <w:r w:rsidR="0074589D" w:rsidRPr="00CD253F">
        <w:t>conditions and</w:t>
      </w:r>
      <w:r w:rsidRPr="00CD253F">
        <w:t xml:space="preserve"> terms of sale, taxation, levels of trade, quantities sold, product characteristics, and any other differences </w:t>
      </w:r>
      <w:r w:rsidR="00D97D4E" w:rsidRPr="00CD253F">
        <w:t>that</w:t>
      </w:r>
      <w:r w:rsidRPr="00CD253F">
        <w:t xml:space="preserve"> are </w:t>
      </w:r>
      <w:r w:rsidR="00714C63" w:rsidRPr="00CD253F">
        <w:t>demonstrated to affect the comparability of the export price and normal value.</w:t>
      </w:r>
    </w:p>
    <w:p w14:paraId="5FE783A4" w14:textId="77777777" w:rsidR="00092C03" w:rsidRPr="00CD253F" w:rsidRDefault="00092C03" w:rsidP="00CD253F"/>
    <w:p w14:paraId="4FB20564" w14:textId="1900E2D6" w:rsidR="00CD3C98" w:rsidRPr="00CD253F" w:rsidRDefault="00274E7D" w:rsidP="00CD253F">
      <w:r w:rsidRPr="00CD253F">
        <w:t>Where</w:t>
      </w:r>
      <w:r w:rsidR="00914E82" w:rsidRPr="00CD253F">
        <w:t xml:space="preserve"> the comparison requires a conversion of currencies, such conversion should be made using the rate of exchange on the date of sale, </w:t>
      </w:r>
      <w:r w:rsidR="00CF3029" w:rsidRPr="00CD253F">
        <w:t xml:space="preserve">which shall be </w:t>
      </w:r>
      <w:r w:rsidR="008572CD" w:rsidRPr="00CD253F">
        <w:t>based on</w:t>
      </w:r>
      <w:r w:rsidR="00914E82" w:rsidRPr="00CD253F">
        <w:t xml:space="preserve"> the document </w:t>
      </w:r>
      <w:r w:rsidR="00CF3029" w:rsidRPr="00CD253F">
        <w:t>that establishes</w:t>
      </w:r>
      <w:r w:rsidR="00914E82" w:rsidRPr="00CD253F">
        <w:t xml:space="preserve"> the material terms of sale.</w:t>
      </w:r>
    </w:p>
    <w:p w14:paraId="7B85ACDC" w14:textId="77777777" w:rsidR="00CD3C98" w:rsidRPr="00CD253F" w:rsidRDefault="00CD3C98" w:rsidP="00CD253F"/>
    <w:p w14:paraId="52456477" w14:textId="77777777" w:rsidR="00CD3C98" w:rsidRPr="00CD253F" w:rsidRDefault="00CD3C98" w:rsidP="004916C7">
      <w:pPr>
        <w:keepNext/>
        <w:keepLines/>
        <w:jc w:val="center"/>
      </w:pPr>
      <w:r w:rsidRPr="00CD253F">
        <w:rPr>
          <w:b/>
        </w:rPr>
        <w:t>Article 42</w:t>
      </w:r>
    </w:p>
    <w:p w14:paraId="4B2BFC7A" w14:textId="77777777" w:rsidR="00092C03" w:rsidRPr="00CD253F" w:rsidRDefault="00092C03" w:rsidP="004916C7">
      <w:pPr>
        <w:keepNext/>
        <w:keepLines/>
      </w:pPr>
    </w:p>
    <w:p w14:paraId="7181A697" w14:textId="7A8A23DC" w:rsidR="00CD3C98" w:rsidRPr="00CD253F" w:rsidRDefault="00E11A7B" w:rsidP="004916C7">
      <w:pPr>
        <w:keepNext/>
        <w:keepLines/>
      </w:pPr>
      <w:r w:rsidRPr="00CD253F">
        <w:t>The margin of dumping shall be established on the basis of</w:t>
      </w:r>
      <w:r w:rsidR="00CD3C98" w:rsidRPr="00CD253F">
        <w:t>:</w:t>
      </w:r>
    </w:p>
    <w:p w14:paraId="15E0D9A2" w14:textId="77777777" w:rsidR="00092C03" w:rsidRPr="00CD253F" w:rsidRDefault="00092C03" w:rsidP="004916C7">
      <w:pPr>
        <w:keepNext/>
        <w:keepLines/>
      </w:pPr>
    </w:p>
    <w:p w14:paraId="6E09C92E" w14:textId="03E5A8AB" w:rsidR="00CD3C98" w:rsidRPr="00CD253F" w:rsidRDefault="00933DEE" w:rsidP="004916C7">
      <w:pPr>
        <w:pStyle w:val="BodyText2"/>
        <w:keepNext/>
        <w:keepLines/>
        <w:numPr>
          <w:ilvl w:val="7"/>
          <w:numId w:val="25"/>
        </w:numPr>
      </w:pPr>
      <w:r w:rsidRPr="00CD253F">
        <w:t>a comparison of a weighted average of normal values with a weighted average of prices of all export transactions</w:t>
      </w:r>
      <w:r w:rsidR="00CD253F" w:rsidRPr="00CD253F">
        <w:t>; o</w:t>
      </w:r>
      <w:r w:rsidRPr="00CD253F">
        <w:t>r</w:t>
      </w:r>
    </w:p>
    <w:p w14:paraId="0877E5CC" w14:textId="25BFED73" w:rsidR="00CD3C98" w:rsidRPr="00CD253F" w:rsidRDefault="0036561B" w:rsidP="00CD253F">
      <w:pPr>
        <w:pStyle w:val="BodyText2"/>
      </w:pPr>
      <w:r w:rsidRPr="00CD253F">
        <w:t>a comparison of normal values</w:t>
      </w:r>
      <w:r w:rsidR="00C02B1F" w:rsidRPr="00CD253F">
        <w:t xml:space="preserve"> with</w:t>
      </w:r>
      <w:r w:rsidRPr="00CD253F">
        <w:t xml:space="preserve"> </w:t>
      </w:r>
      <w:r w:rsidR="00914E82" w:rsidRPr="00CD253F">
        <w:t>export prices on a transaction</w:t>
      </w:r>
      <w:r w:rsidR="00CD253F" w:rsidRPr="00CD253F">
        <w:t>-</w:t>
      </w:r>
      <w:r w:rsidR="00914E82" w:rsidRPr="00CD253F">
        <w:t>to</w:t>
      </w:r>
      <w:r w:rsidR="00CD253F" w:rsidRPr="00CD253F">
        <w:t>-</w:t>
      </w:r>
      <w:r w:rsidR="00914E82" w:rsidRPr="00CD253F">
        <w:t>transaction basis</w:t>
      </w:r>
      <w:r w:rsidR="00CD253F" w:rsidRPr="00CD253F">
        <w:t>; o</w:t>
      </w:r>
      <w:r w:rsidR="00914E82" w:rsidRPr="00CD253F">
        <w:t>r</w:t>
      </w:r>
    </w:p>
    <w:p w14:paraId="7AB76ECA" w14:textId="70B8ABE9" w:rsidR="00CD3C98" w:rsidRPr="00CD253F" w:rsidRDefault="00263DE9" w:rsidP="00CD253F">
      <w:pPr>
        <w:pStyle w:val="BodyText2"/>
      </w:pPr>
      <w:r w:rsidRPr="00CD253F">
        <w:t>a comparison of a weighted average of normal values with transaction</w:t>
      </w:r>
      <w:r w:rsidR="00CD253F" w:rsidRPr="00CD253F">
        <w:t>-</w:t>
      </w:r>
      <w:r w:rsidRPr="00CD253F">
        <w:t>to</w:t>
      </w:r>
      <w:r w:rsidR="00CD253F" w:rsidRPr="00CD253F">
        <w:t>-</w:t>
      </w:r>
      <w:r w:rsidRPr="00CD253F">
        <w:t xml:space="preserve">transaction export prices, if there is found to be </w:t>
      </w:r>
      <w:r w:rsidR="00914E82" w:rsidRPr="00CD253F">
        <w:t xml:space="preserve">a pattern of export prices </w:t>
      </w:r>
      <w:r w:rsidR="00BC7AD3">
        <w:t>that</w:t>
      </w:r>
      <w:r w:rsidR="00914E82" w:rsidRPr="00CD253F">
        <w:t xml:space="preserve"> differ significantly among different purchasers, regions and time</w:t>
      </w:r>
      <w:r w:rsidR="001352D8">
        <w:noBreakHyphen/>
      </w:r>
      <w:r w:rsidR="00914E82" w:rsidRPr="00CD253F">
        <w:t>periods, and if an explanation is provided as to why such differences cannot be taken into account appropriately by the use of the other two methods</w:t>
      </w:r>
      <w:r w:rsidRPr="00CD253F">
        <w:t xml:space="preserve"> of comparison</w:t>
      </w:r>
      <w:r w:rsidR="00243660" w:rsidRPr="00CD253F">
        <w:t>.</w:t>
      </w:r>
    </w:p>
    <w:p w14:paraId="6A22379D" w14:textId="77777777" w:rsidR="00CD3C98" w:rsidRPr="00CD253F" w:rsidRDefault="00CD3C98" w:rsidP="00CD253F">
      <w:pPr>
        <w:jc w:val="center"/>
        <w:rPr>
          <w:b/>
        </w:rPr>
      </w:pPr>
      <w:r w:rsidRPr="00CD253F">
        <w:rPr>
          <w:b/>
        </w:rPr>
        <w:t>Article 43</w:t>
      </w:r>
    </w:p>
    <w:p w14:paraId="3DBC622B" w14:textId="77777777" w:rsidR="00092C03" w:rsidRPr="00CD253F" w:rsidRDefault="00092C03" w:rsidP="00CD253F"/>
    <w:p w14:paraId="7F0EE72E" w14:textId="33DDFCE1" w:rsidR="00CD3C98" w:rsidRPr="00CD253F" w:rsidRDefault="00C90CF1" w:rsidP="00CD253F">
      <w:r w:rsidRPr="00CD253F">
        <w:t>T</w:t>
      </w:r>
      <w:r w:rsidR="0095737F" w:rsidRPr="00CD253F">
        <w:t xml:space="preserve">he margin of dumping </w:t>
      </w:r>
      <w:r w:rsidRPr="00CD253F">
        <w:t>shall be</w:t>
      </w:r>
      <w:r w:rsidR="0095737F" w:rsidRPr="00CD253F">
        <w:t xml:space="preserve"> expressed as a percentage of the adjusted export price</w:t>
      </w:r>
      <w:r w:rsidR="00CD253F" w:rsidRPr="00CD253F">
        <w:t>. A</w:t>
      </w:r>
      <w:r w:rsidR="004D0E4E" w:rsidRPr="00CD253F">
        <w:t>ccordingly</w:t>
      </w:r>
      <w:r w:rsidRPr="00CD253F">
        <w:t>, the difference between the adjusted normal value and the adjusted export price shall be</w:t>
      </w:r>
      <w:r w:rsidR="0095737F" w:rsidRPr="00CD253F">
        <w:t xml:space="preserve"> </w:t>
      </w:r>
      <w:r w:rsidRPr="00CD253F">
        <w:t>divided by the adjusted export price.</w:t>
      </w:r>
    </w:p>
    <w:p w14:paraId="79C7CE90" w14:textId="77777777" w:rsidR="00092C03" w:rsidRPr="00CD253F" w:rsidRDefault="00092C03" w:rsidP="00CD253F"/>
    <w:p w14:paraId="014C5816" w14:textId="77777777" w:rsidR="00CD3C98" w:rsidRPr="00CD253F" w:rsidRDefault="00CD3C98" w:rsidP="00CD253F">
      <w:pPr>
        <w:jc w:val="center"/>
        <w:rPr>
          <w:b/>
        </w:rPr>
      </w:pPr>
      <w:r w:rsidRPr="00CD253F">
        <w:rPr>
          <w:b/>
        </w:rPr>
        <w:t>Article 44</w:t>
      </w:r>
    </w:p>
    <w:p w14:paraId="68DBFB83" w14:textId="77777777" w:rsidR="00092C03" w:rsidRPr="00CD253F" w:rsidRDefault="00092C03" w:rsidP="00CD253F"/>
    <w:p w14:paraId="5A4CC148" w14:textId="23F0E43B" w:rsidR="00CD3C98" w:rsidRPr="00CD253F" w:rsidRDefault="008A3392" w:rsidP="00CD253F">
      <w:r w:rsidRPr="00CD253F">
        <w:t>In case</w:t>
      </w:r>
      <w:r w:rsidR="00BC7AD3">
        <w:t>s</w:t>
      </w:r>
      <w:r w:rsidRPr="00CD253F">
        <w:t xml:space="preserve"> where products are not imported directly from the country of origin but are exported to Madagascar from an intermediate country, the export price shall be compared with the comparable price in the country of export</w:t>
      </w:r>
      <w:r w:rsidR="00CD253F" w:rsidRPr="00CD253F">
        <w:t>. H</w:t>
      </w:r>
      <w:r w:rsidRPr="00CD253F">
        <w:t>owever, comparison may be made with the</w:t>
      </w:r>
      <w:r w:rsidR="00D70326" w:rsidRPr="00CD253F">
        <w:t xml:space="preserve"> price in the country of origin</w:t>
      </w:r>
      <w:r w:rsidRPr="00CD253F">
        <w:t xml:space="preserve"> if the products are merely transhipped through the country of export or there is no comparable price for them in the country of export.</w:t>
      </w:r>
    </w:p>
    <w:p w14:paraId="4D9FD3A7" w14:textId="77777777" w:rsidR="00CD3C98" w:rsidRPr="00CD253F" w:rsidRDefault="00CD3C98" w:rsidP="00CD253F"/>
    <w:p w14:paraId="0787881C" w14:textId="77777777" w:rsidR="00CD3C98" w:rsidRPr="00CD253F" w:rsidRDefault="00CD3C98" w:rsidP="00CD253F">
      <w:pPr>
        <w:keepNext/>
        <w:jc w:val="center"/>
        <w:rPr>
          <w:b/>
        </w:rPr>
      </w:pPr>
      <w:r w:rsidRPr="00CD253F">
        <w:rPr>
          <w:b/>
        </w:rPr>
        <w:t>Article 45</w:t>
      </w:r>
    </w:p>
    <w:p w14:paraId="757D56DC" w14:textId="77777777" w:rsidR="00092C03" w:rsidRPr="00CD253F" w:rsidRDefault="00092C03" w:rsidP="00CD253F"/>
    <w:p w14:paraId="647A3B11" w14:textId="64A51D1C" w:rsidR="00CD3C98" w:rsidRPr="00CD253F" w:rsidRDefault="009F6FCF" w:rsidP="00CD253F">
      <w:pPr>
        <w:keepNext/>
      </w:pPr>
      <w:r w:rsidRPr="00CD253F">
        <w:t>Where</w:t>
      </w:r>
      <w:r w:rsidR="00490E95" w:rsidRPr="00CD253F">
        <w:t xml:space="preserve"> the investigation is limited to a representative sample, the Comp</w:t>
      </w:r>
      <w:r w:rsidR="002D1138" w:rsidRPr="00CD253F">
        <w:t>etent Authority shall establish</w:t>
      </w:r>
      <w:r w:rsidR="00CD3C98" w:rsidRPr="00CD253F">
        <w:t>:</w:t>
      </w:r>
    </w:p>
    <w:p w14:paraId="4038F2D6" w14:textId="77777777" w:rsidR="00092C03" w:rsidRPr="00CD253F" w:rsidRDefault="00092C03" w:rsidP="00CD253F"/>
    <w:p w14:paraId="63C8D8A7" w14:textId="1A529D68" w:rsidR="00CD3C98" w:rsidRPr="00CD253F" w:rsidRDefault="002D1138" w:rsidP="004916C7">
      <w:pPr>
        <w:pStyle w:val="BodyText2"/>
        <w:numPr>
          <w:ilvl w:val="7"/>
          <w:numId w:val="26"/>
        </w:numPr>
      </w:pPr>
      <w:r w:rsidRPr="00CD253F">
        <w:t>individual dumping margins for selected exporters or foreign producers in the representative sample that have collaborated in the investigation, on the basis of data supplied by them</w:t>
      </w:r>
      <w:r w:rsidR="00CD3C98" w:rsidRPr="00CD253F">
        <w:t>;</w:t>
      </w:r>
    </w:p>
    <w:p w14:paraId="2B2C6180" w14:textId="062C03C9" w:rsidR="00CD3C98" w:rsidRPr="00CD253F" w:rsidRDefault="002D1138" w:rsidP="00CD253F">
      <w:pPr>
        <w:pStyle w:val="BodyText2"/>
      </w:pPr>
      <w:r w:rsidRPr="00CD253F">
        <w:lastRenderedPageBreak/>
        <w:t>a weighted average margin of dumping for exporters or foreign producers that have provided the requested data but have not been selected within the representative sample</w:t>
      </w:r>
      <w:r w:rsidR="00CD253F" w:rsidRPr="00CD253F">
        <w:t>. S</w:t>
      </w:r>
      <w:r w:rsidR="00837234" w:rsidRPr="00CD253F">
        <w:t>uch average shall be calculated on the basis of the individual dumping margins established for those selected within the sample</w:t>
      </w:r>
      <w:r w:rsidR="00CD253F" w:rsidRPr="00CD253F">
        <w:t>. I</w:t>
      </w:r>
      <w:r w:rsidR="007C6683" w:rsidRPr="00CD253F">
        <w:t>n this case, no account shall be taken of zero margins and margins of less than 2</w:t>
      </w:r>
      <w:r w:rsidR="00CD253F">
        <w:t>%</w:t>
      </w:r>
      <w:r w:rsidR="00CD3C98" w:rsidRPr="00CD253F">
        <w:t>;</w:t>
      </w:r>
    </w:p>
    <w:p w14:paraId="60A53561" w14:textId="2B9B3AFC" w:rsidR="00CD3C98" w:rsidRPr="00CD253F" w:rsidRDefault="006E257B" w:rsidP="00CD253F">
      <w:pPr>
        <w:pStyle w:val="BodyText2"/>
      </w:pPr>
      <w:r w:rsidRPr="00CD253F">
        <w:t>the highest margin of dumping for exporters or foreign producers that have refused to cooperate in the investigation and unknown exporters or</w:t>
      </w:r>
      <w:r w:rsidR="00CE20FF" w:rsidRPr="00CD253F">
        <w:t xml:space="preserve"> </w:t>
      </w:r>
      <w:r w:rsidRPr="00CD253F">
        <w:t>producers</w:t>
      </w:r>
      <w:r w:rsidR="00CD253F" w:rsidRPr="00CD253F">
        <w:t>. S</w:t>
      </w:r>
      <w:r w:rsidRPr="00CD253F">
        <w:t xml:space="preserve">uch margin shall be calculated on the basis of the data supplied by those </w:t>
      </w:r>
      <w:r w:rsidR="00BC7AD3">
        <w:t>selected with</w:t>
      </w:r>
      <w:r w:rsidRPr="00CD253F">
        <w:t>in the sample.</w:t>
      </w:r>
    </w:p>
    <w:p w14:paraId="3CFDA7D3" w14:textId="3B6D8938" w:rsidR="00CD3C98" w:rsidRPr="00CD253F" w:rsidRDefault="00CD3C98" w:rsidP="00CD253F">
      <w:pPr>
        <w:jc w:val="center"/>
        <w:rPr>
          <w:b/>
          <w:i/>
        </w:rPr>
      </w:pPr>
      <w:bookmarkStart w:id="22" w:name="_Toc488953284"/>
      <w:r w:rsidRPr="00CD253F">
        <w:rPr>
          <w:b/>
          <w:i/>
        </w:rPr>
        <w:t xml:space="preserve">Section 2 </w:t>
      </w:r>
      <w:r w:rsidR="00CD253F" w:rsidRPr="00CD253F">
        <w:rPr>
          <w:b/>
          <w:i/>
        </w:rPr>
        <w:t>-</w:t>
      </w:r>
      <w:r w:rsidRPr="00CD253F">
        <w:rPr>
          <w:b/>
          <w:i/>
        </w:rPr>
        <w:t xml:space="preserve"> </w:t>
      </w:r>
      <w:r w:rsidR="008F4B34" w:rsidRPr="00CD253F">
        <w:rPr>
          <w:b/>
          <w:i/>
        </w:rPr>
        <w:t>Determination of subsidy</w:t>
      </w:r>
      <w:bookmarkEnd w:id="22"/>
    </w:p>
    <w:p w14:paraId="6A1C1E78" w14:textId="77777777" w:rsidR="00CD3C98" w:rsidRPr="00CD253F" w:rsidRDefault="00CD3C98" w:rsidP="00CD253F"/>
    <w:p w14:paraId="53C9D31C" w14:textId="77777777" w:rsidR="00CD3C98" w:rsidRPr="00CD253F" w:rsidRDefault="00CD3C98" w:rsidP="00CD253F">
      <w:pPr>
        <w:jc w:val="center"/>
      </w:pPr>
      <w:r w:rsidRPr="00CD253F">
        <w:rPr>
          <w:b/>
        </w:rPr>
        <w:t>Article 46</w:t>
      </w:r>
    </w:p>
    <w:p w14:paraId="00B4BA22" w14:textId="77777777" w:rsidR="00092C03" w:rsidRPr="00CD253F" w:rsidRDefault="00092C03" w:rsidP="00CD253F"/>
    <w:p w14:paraId="30555F7A" w14:textId="1EA59A4D" w:rsidR="00CD3C98" w:rsidRPr="00CD253F" w:rsidRDefault="008F4B34" w:rsidP="00CD253F">
      <w:r w:rsidRPr="00CD253F">
        <w:t xml:space="preserve">A subsidy is deemed to exist with respect to an imported product if a direct or indirect </w:t>
      </w:r>
      <w:r w:rsidR="00A9518F" w:rsidRPr="00CD253F">
        <w:t>financial contribution</w:t>
      </w:r>
      <w:r w:rsidR="004E1F28" w:rsidRPr="00CD253F">
        <w:t xml:space="preserve"> has been</w:t>
      </w:r>
      <w:r w:rsidR="00A9518F" w:rsidRPr="00CD253F">
        <w:t xml:space="preserve"> made by a government or any</w:t>
      </w:r>
      <w:r w:rsidRPr="00CD253F">
        <w:t xml:space="preserve"> other </w:t>
      </w:r>
      <w:r w:rsidR="00A9518F" w:rsidRPr="00CD253F">
        <w:rPr>
          <w:color w:val="000000"/>
        </w:rPr>
        <w:t>public body within the territory of</w:t>
      </w:r>
      <w:r w:rsidRPr="00CD253F">
        <w:t xml:space="preserve"> the exporting country</w:t>
      </w:r>
      <w:r w:rsidR="00A70BAB" w:rsidRPr="00CD253F">
        <w:t xml:space="preserve"> and </w:t>
      </w:r>
      <w:r w:rsidR="005C7400" w:rsidRPr="00CD253F">
        <w:t xml:space="preserve">has </w:t>
      </w:r>
      <w:r w:rsidR="00A70BAB" w:rsidRPr="00CD253F">
        <w:t>thereby</w:t>
      </w:r>
      <w:r w:rsidRPr="00CD253F">
        <w:t xml:space="preserve"> confer</w:t>
      </w:r>
      <w:r w:rsidR="005C7400" w:rsidRPr="00CD253F">
        <w:t>red</w:t>
      </w:r>
      <w:r w:rsidRPr="00CD253F">
        <w:t xml:space="preserve"> a benefit on the producer or exporter of the product under consideration</w:t>
      </w:r>
      <w:r w:rsidR="00CD3C98" w:rsidRPr="00CD253F">
        <w:t>.</w:t>
      </w:r>
    </w:p>
    <w:p w14:paraId="563C9CD8" w14:textId="77777777" w:rsidR="00CD3C98" w:rsidRPr="00CD253F" w:rsidRDefault="00CD3C98" w:rsidP="00CD253F"/>
    <w:p w14:paraId="6E59E16C" w14:textId="77777777" w:rsidR="00CD3C98" w:rsidRPr="00CD253F" w:rsidRDefault="00CD3C98" w:rsidP="004916C7">
      <w:pPr>
        <w:keepNext/>
        <w:keepLines/>
        <w:jc w:val="center"/>
        <w:rPr>
          <w:b/>
        </w:rPr>
      </w:pPr>
      <w:r w:rsidRPr="00CD253F">
        <w:rPr>
          <w:b/>
        </w:rPr>
        <w:t>Article 47</w:t>
      </w:r>
    </w:p>
    <w:p w14:paraId="0929D164" w14:textId="77777777" w:rsidR="00092C03" w:rsidRPr="00CD253F" w:rsidRDefault="00092C03" w:rsidP="004916C7">
      <w:pPr>
        <w:keepNext/>
        <w:keepLines/>
      </w:pPr>
    </w:p>
    <w:p w14:paraId="2452A533" w14:textId="048F4219" w:rsidR="00CD3C98" w:rsidRPr="00CD253F" w:rsidRDefault="00D921CF" w:rsidP="004916C7">
      <w:pPr>
        <w:keepNext/>
        <w:keepLines/>
      </w:pPr>
      <w:r w:rsidRPr="00CD253F">
        <w:t>The financial contribution referred to in Article 47</w:t>
      </w:r>
      <w:r w:rsidR="00A70BAB" w:rsidRPr="00CD253F">
        <w:t xml:space="preserve"> may take various forms</w:t>
      </w:r>
      <w:r w:rsidR="00CD3C98" w:rsidRPr="00CD253F">
        <w:t>:</w:t>
      </w:r>
    </w:p>
    <w:p w14:paraId="11984E07" w14:textId="77777777" w:rsidR="00092C03" w:rsidRPr="00CD253F" w:rsidRDefault="00092C03" w:rsidP="004916C7">
      <w:pPr>
        <w:keepNext/>
        <w:keepLines/>
      </w:pPr>
    </w:p>
    <w:p w14:paraId="1AF6145F" w14:textId="70DE48EE" w:rsidR="00CD3C98" w:rsidRPr="00CD253F" w:rsidRDefault="00A70BAB" w:rsidP="004916C7">
      <w:pPr>
        <w:pStyle w:val="BodyText2"/>
        <w:keepNext/>
        <w:keepLines/>
        <w:numPr>
          <w:ilvl w:val="7"/>
          <w:numId w:val="27"/>
        </w:numPr>
      </w:pPr>
      <w:r w:rsidRPr="004916C7">
        <w:rPr>
          <w:color w:val="000000"/>
        </w:rPr>
        <w:t>a direct transfer of funds</w:t>
      </w:r>
      <w:r w:rsidR="00CD3C98" w:rsidRPr="00CD253F">
        <w:t>;</w:t>
      </w:r>
    </w:p>
    <w:p w14:paraId="6D785255" w14:textId="7B06F956" w:rsidR="00CD3C98" w:rsidRPr="00CD253F" w:rsidRDefault="00C61324" w:rsidP="00CD253F">
      <w:pPr>
        <w:pStyle w:val="BodyText2"/>
      </w:pPr>
      <w:r w:rsidRPr="00CD253F">
        <w:rPr>
          <w:color w:val="000000"/>
        </w:rPr>
        <w:t>a potential direct transfer of funds or liabilities</w:t>
      </w:r>
      <w:r w:rsidR="00CD3C98" w:rsidRPr="00CD253F">
        <w:t>;</w:t>
      </w:r>
    </w:p>
    <w:p w14:paraId="3BFB6E35" w14:textId="7D24A078" w:rsidR="00CD3C98" w:rsidRPr="00CD253F" w:rsidRDefault="003140CC" w:rsidP="00CD253F">
      <w:pPr>
        <w:pStyle w:val="BodyText2"/>
      </w:pPr>
      <w:r w:rsidRPr="00CD253F">
        <w:t>government revenue</w:t>
      </w:r>
      <w:r w:rsidR="00730B59" w:rsidRPr="00CD253F">
        <w:t xml:space="preserve"> </w:t>
      </w:r>
      <w:r w:rsidRPr="00CD253F">
        <w:t xml:space="preserve">otherwise due </w:t>
      </w:r>
      <w:r w:rsidR="00730B59" w:rsidRPr="00CD253F">
        <w:t xml:space="preserve">that </w:t>
      </w:r>
      <w:r w:rsidRPr="00CD253F">
        <w:t>is foregone or not collected</w:t>
      </w:r>
      <w:r w:rsidR="00CD3C98" w:rsidRPr="00CD253F">
        <w:t>;</w:t>
      </w:r>
    </w:p>
    <w:p w14:paraId="37BFAD50" w14:textId="74F24DE1" w:rsidR="00CD3C98" w:rsidRPr="00CD253F" w:rsidRDefault="0074589D" w:rsidP="00CD253F">
      <w:pPr>
        <w:pStyle w:val="BodyText2"/>
      </w:pPr>
      <w:r w:rsidRPr="00CD253F">
        <w:t xml:space="preserve">government </w:t>
      </w:r>
      <w:r w:rsidR="00F43B82" w:rsidRPr="00CD253F">
        <w:t xml:space="preserve">provision of goods or services other than general infrastructure, or </w:t>
      </w:r>
      <w:r w:rsidRPr="00CD253F">
        <w:t xml:space="preserve">government </w:t>
      </w:r>
      <w:r w:rsidR="00F43B82" w:rsidRPr="00CD253F">
        <w:t>purchase of goods</w:t>
      </w:r>
      <w:r w:rsidR="00CD3C98" w:rsidRPr="00CD253F">
        <w:t>;</w:t>
      </w:r>
    </w:p>
    <w:p w14:paraId="4F68A988" w14:textId="21BABC3D" w:rsidR="00CD3C98" w:rsidRPr="00CD253F" w:rsidRDefault="007F0AAA" w:rsidP="00CD253F">
      <w:pPr>
        <w:pStyle w:val="BodyText2"/>
      </w:pPr>
      <w:r w:rsidRPr="00CD253F">
        <w:t>government payment into a funding mechanism</w:t>
      </w:r>
      <w:r w:rsidR="00CD3C98" w:rsidRPr="00CD253F">
        <w:t>;</w:t>
      </w:r>
    </w:p>
    <w:p w14:paraId="7D3CAD94" w14:textId="125A94C6" w:rsidR="00CD3C98" w:rsidRPr="00CD253F" w:rsidRDefault="00DD1D65" w:rsidP="00CD253F">
      <w:pPr>
        <w:pStyle w:val="BodyText2"/>
      </w:pPr>
      <w:r w:rsidRPr="00CD253F">
        <w:t>a situation</w:t>
      </w:r>
      <w:r w:rsidR="003140CC" w:rsidRPr="00CD253F">
        <w:t xml:space="preserve"> where </w:t>
      </w:r>
      <w:r w:rsidRPr="00CD253F">
        <w:t>a</w:t>
      </w:r>
      <w:r w:rsidR="003140CC" w:rsidRPr="00CD253F">
        <w:t xml:space="preserve"> government </w:t>
      </w:r>
      <w:r w:rsidRPr="00CD253F">
        <w:rPr>
          <w:color w:val="000000"/>
        </w:rPr>
        <w:t>entrusts a private body to carry out one or more of the type of functions illustrated in</w:t>
      </w:r>
      <w:r w:rsidR="003140CC" w:rsidRPr="00CD253F">
        <w:t xml:space="preserve"> (a) to (d) of this article, </w:t>
      </w:r>
      <w:r w:rsidR="00CF7B98" w:rsidRPr="00CD253F">
        <w:rPr>
          <w:color w:val="000000"/>
        </w:rPr>
        <w:t>and the practice, in no real sense, differs from</w:t>
      </w:r>
      <w:r w:rsidR="00CF7B98" w:rsidRPr="00CD253F">
        <w:t xml:space="preserve"> that of governments</w:t>
      </w:r>
      <w:r w:rsidR="00CD3C98" w:rsidRPr="00CD253F">
        <w:t>;</w:t>
      </w:r>
    </w:p>
    <w:p w14:paraId="1BDC0B8B" w14:textId="4056C573" w:rsidR="00CD3C98" w:rsidRPr="00CD253F" w:rsidRDefault="00CF7B98" w:rsidP="00CD253F">
      <w:pPr>
        <w:pStyle w:val="BodyText2"/>
      </w:pPr>
      <w:r w:rsidRPr="00CD253F">
        <w:rPr>
          <w:color w:val="000000"/>
        </w:rPr>
        <w:t>income or price support</w:t>
      </w:r>
      <w:r w:rsidR="0042090B" w:rsidRPr="00CD253F">
        <w:t>.</w:t>
      </w:r>
    </w:p>
    <w:p w14:paraId="63B381E0" w14:textId="7C112638" w:rsidR="00CD3C98" w:rsidRPr="00CD253F" w:rsidRDefault="007F2362" w:rsidP="00CD253F">
      <w:r w:rsidRPr="00CD253F">
        <w:t>Whatever</w:t>
      </w:r>
      <w:r w:rsidR="00ED2CAD" w:rsidRPr="00CD253F">
        <w:t xml:space="preserve"> the</w:t>
      </w:r>
      <w:r w:rsidRPr="00CD253F">
        <w:t xml:space="preserve"> form of the financial contribution, a benefit must </w:t>
      </w:r>
      <w:r w:rsidR="00ED2CAD" w:rsidRPr="00CD253F">
        <w:t xml:space="preserve">be conferred on </w:t>
      </w:r>
      <w:r w:rsidR="005B1E57" w:rsidRPr="00CD253F">
        <w:t>its</w:t>
      </w:r>
      <w:r w:rsidR="00ED2CAD" w:rsidRPr="00CD253F">
        <w:t xml:space="preserve"> recipient.</w:t>
      </w:r>
    </w:p>
    <w:p w14:paraId="788A58EB" w14:textId="77777777" w:rsidR="00CD3C98" w:rsidRPr="00CD253F" w:rsidRDefault="00CD3C98" w:rsidP="00CD253F"/>
    <w:p w14:paraId="6E823ACF" w14:textId="77777777" w:rsidR="00CD3C98" w:rsidRPr="00CD253F" w:rsidRDefault="00CD3C98" w:rsidP="00CD253F">
      <w:pPr>
        <w:jc w:val="center"/>
        <w:rPr>
          <w:b/>
        </w:rPr>
      </w:pPr>
      <w:r w:rsidRPr="00CD253F">
        <w:rPr>
          <w:b/>
        </w:rPr>
        <w:t>Article</w:t>
      </w:r>
      <w:r w:rsidR="00CF3EEA" w:rsidRPr="00CD253F">
        <w:rPr>
          <w:b/>
        </w:rPr>
        <w:t xml:space="preserve"> </w:t>
      </w:r>
      <w:r w:rsidRPr="00CD253F">
        <w:rPr>
          <w:b/>
        </w:rPr>
        <w:t>48</w:t>
      </w:r>
    </w:p>
    <w:p w14:paraId="151718C1" w14:textId="77777777" w:rsidR="00092C03" w:rsidRPr="00CD253F" w:rsidRDefault="00092C03" w:rsidP="00CD253F"/>
    <w:p w14:paraId="321D59D7" w14:textId="01C59441" w:rsidR="00CD3C98" w:rsidRPr="00CD253F" w:rsidRDefault="00874F07" w:rsidP="00CD253F">
      <w:r w:rsidRPr="00CD253F">
        <w:t xml:space="preserve">A subsidy, even if in one of the forms </w:t>
      </w:r>
      <w:r w:rsidR="00C420C3" w:rsidRPr="00CD253F">
        <w:t xml:space="preserve">set out in Article 48, </w:t>
      </w:r>
      <w:r w:rsidR="0074589D" w:rsidRPr="00CD253F">
        <w:t>shall be</w:t>
      </w:r>
      <w:r w:rsidRPr="00CD253F">
        <w:t xml:space="preserve"> countervailable only if it is specific</w:t>
      </w:r>
      <w:r w:rsidR="00CD3C98" w:rsidRPr="00CD253F">
        <w:t>.</w:t>
      </w:r>
    </w:p>
    <w:p w14:paraId="2B0C49A6" w14:textId="77777777" w:rsidR="009E5EED" w:rsidRPr="00CD253F" w:rsidRDefault="009E5EED" w:rsidP="00CD253F"/>
    <w:p w14:paraId="11723628" w14:textId="56404E01" w:rsidR="00CD3C98" w:rsidRPr="00CD253F" w:rsidRDefault="006B7B92" w:rsidP="00CD253F">
      <w:pPr>
        <w:keepNext/>
      </w:pPr>
      <w:r w:rsidRPr="00CD253F">
        <w:t xml:space="preserve">A subsidy </w:t>
      </w:r>
      <w:r w:rsidR="0074589D" w:rsidRPr="00CD253F">
        <w:t>shall be</w:t>
      </w:r>
      <w:r w:rsidRPr="00CD253F">
        <w:t xml:space="preserve"> said to be specific if:</w:t>
      </w:r>
    </w:p>
    <w:p w14:paraId="65944FA1" w14:textId="77777777" w:rsidR="00092C03" w:rsidRPr="00CD253F" w:rsidRDefault="00092C03" w:rsidP="00CD253F"/>
    <w:p w14:paraId="05BFCF0D" w14:textId="3D095BFA" w:rsidR="00CD3C98" w:rsidRPr="00CD253F" w:rsidRDefault="00874F07" w:rsidP="004916C7">
      <w:pPr>
        <w:pStyle w:val="BodyText2"/>
        <w:numPr>
          <w:ilvl w:val="7"/>
          <w:numId w:val="28"/>
        </w:numPr>
      </w:pPr>
      <w:r w:rsidRPr="00CD253F">
        <w:t xml:space="preserve">access </w:t>
      </w:r>
      <w:r w:rsidR="0074589D" w:rsidRPr="00CD253F">
        <w:t>thereto</w:t>
      </w:r>
      <w:r w:rsidRPr="00CD253F">
        <w:t xml:space="preserve"> is limited to</w:t>
      </w:r>
      <w:r w:rsidR="006B7B92" w:rsidRPr="00CD253F">
        <w:t xml:space="preserve"> one or certain enterprises</w:t>
      </w:r>
      <w:r w:rsidRPr="00CD253F">
        <w:t xml:space="preserve"> or one </w:t>
      </w:r>
      <w:r w:rsidR="006B7B92" w:rsidRPr="00CD253F">
        <w:t>or certain industries</w:t>
      </w:r>
      <w:r w:rsidR="00CD253F" w:rsidRPr="00CD253F">
        <w:t>; o</w:t>
      </w:r>
      <w:r w:rsidR="006B7B92" w:rsidRPr="00CD253F">
        <w:t>r</w:t>
      </w:r>
    </w:p>
    <w:p w14:paraId="2A76C6FE" w14:textId="4579388D" w:rsidR="00CD3C98" w:rsidRPr="00CD253F" w:rsidRDefault="001E1156" w:rsidP="004916C7">
      <w:pPr>
        <w:pStyle w:val="BodyText2"/>
      </w:pPr>
      <w:r w:rsidRPr="00CD253F">
        <w:rPr>
          <w:color w:val="000000"/>
        </w:rPr>
        <w:t>it is limited to certain r</w:t>
      </w:r>
      <w:r w:rsidRPr="00CD253F">
        <w:t>ecipients located in a</w:t>
      </w:r>
      <w:r w:rsidR="006B7B92" w:rsidRPr="00CD253F">
        <w:t xml:space="preserve"> geographic region within the jurisdi</w:t>
      </w:r>
      <w:r w:rsidRPr="00CD253F">
        <w:t>ction of the granting authority.</w:t>
      </w:r>
    </w:p>
    <w:p w14:paraId="29BCCAA1" w14:textId="4D7701C8" w:rsidR="00CD3C98" w:rsidRPr="00CD253F" w:rsidRDefault="000E53E4" w:rsidP="00CD253F">
      <w:r w:rsidRPr="00CD253F">
        <w:t>A limitation may not be explicit</w:t>
      </w:r>
      <w:r w:rsidR="00DE42C5" w:rsidRPr="00CD253F">
        <w:t xml:space="preserve"> </w:t>
      </w:r>
      <w:r w:rsidR="00D95DAB" w:rsidRPr="00CD253F">
        <w:t xml:space="preserve">but </w:t>
      </w:r>
      <w:r w:rsidR="00DE42C5" w:rsidRPr="00CD253F">
        <w:t>aris</w:t>
      </w:r>
      <w:r w:rsidR="00D95DAB" w:rsidRPr="00CD253F">
        <w:t>e</w:t>
      </w:r>
      <w:r w:rsidR="00DE42C5" w:rsidRPr="00CD253F">
        <w:t xml:space="preserve"> instead </w:t>
      </w:r>
      <w:r w:rsidR="00B95845" w:rsidRPr="00CD253F">
        <w:t>from observation of</w:t>
      </w:r>
      <w:r w:rsidR="00DE42C5" w:rsidRPr="00CD253F">
        <w:t xml:space="preserve"> the circumstances surrounding the </w:t>
      </w:r>
      <w:r w:rsidR="0074589D" w:rsidRPr="00CD253F">
        <w:t>granting</w:t>
      </w:r>
      <w:r w:rsidR="00DE42C5" w:rsidRPr="00CD253F">
        <w:t xml:space="preserve"> of </w:t>
      </w:r>
      <w:r w:rsidR="00B95845" w:rsidRPr="00CD253F">
        <w:t>the</w:t>
      </w:r>
      <w:r w:rsidR="00DE42C5" w:rsidRPr="00CD253F">
        <w:t xml:space="preserve"> subsidy.</w:t>
      </w:r>
    </w:p>
    <w:p w14:paraId="4AB6397C" w14:textId="77777777" w:rsidR="00CD3C98" w:rsidRPr="00CD253F" w:rsidRDefault="00CD3C98" w:rsidP="00CD253F"/>
    <w:p w14:paraId="4BC83053" w14:textId="77777777" w:rsidR="00CD3C98" w:rsidRPr="00CD253F" w:rsidRDefault="00CD3C98" w:rsidP="001352D8">
      <w:pPr>
        <w:keepNext/>
        <w:keepLines/>
        <w:jc w:val="center"/>
        <w:rPr>
          <w:b/>
        </w:rPr>
      </w:pPr>
      <w:r w:rsidRPr="00CD253F">
        <w:rPr>
          <w:b/>
        </w:rPr>
        <w:lastRenderedPageBreak/>
        <w:t>Article 49</w:t>
      </w:r>
    </w:p>
    <w:p w14:paraId="59F2B7AB" w14:textId="77777777" w:rsidR="00092C03" w:rsidRPr="00CD253F" w:rsidRDefault="00092C03" w:rsidP="001352D8">
      <w:pPr>
        <w:keepNext/>
        <w:keepLines/>
      </w:pPr>
    </w:p>
    <w:p w14:paraId="4F7CFAF4" w14:textId="6BDCC540" w:rsidR="00CD3C98" w:rsidRPr="00CD253F" w:rsidRDefault="00104074" w:rsidP="001352D8">
      <w:pPr>
        <w:keepNext/>
        <w:keepLines/>
      </w:pPr>
      <w:r w:rsidRPr="00CD253F">
        <w:t>In addition to</w:t>
      </w:r>
      <w:r w:rsidR="006B7B92" w:rsidRPr="00CD253F">
        <w:t xml:space="preserve"> the criteria set </w:t>
      </w:r>
      <w:r w:rsidRPr="00CD253F">
        <w:t>out</w:t>
      </w:r>
      <w:r w:rsidR="006B7B92" w:rsidRPr="00CD253F">
        <w:t xml:space="preserve"> in Article 49, the foll</w:t>
      </w:r>
      <w:r w:rsidR="0096584B" w:rsidRPr="00CD253F">
        <w:t>owing are deemed to be specific</w:t>
      </w:r>
      <w:r w:rsidR="00CD3C98" w:rsidRPr="00CD253F">
        <w:t>:</w:t>
      </w:r>
    </w:p>
    <w:p w14:paraId="08B448B2" w14:textId="77777777" w:rsidR="00092C03" w:rsidRPr="00CD253F" w:rsidRDefault="00092C03" w:rsidP="001352D8">
      <w:pPr>
        <w:keepNext/>
        <w:keepLines/>
      </w:pPr>
    </w:p>
    <w:p w14:paraId="07559747" w14:textId="0BCACDF2" w:rsidR="00CD3C98" w:rsidRPr="00CD253F" w:rsidRDefault="00A94009" w:rsidP="001352D8">
      <w:pPr>
        <w:pStyle w:val="BodyText2"/>
        <w:keepNext/>
        <w:keepLines/>
        <w:numPr>
          <w:ilvl w:val="7"/>
          <w:numId w:val="29"/>
        </w:numPr>
      </w:pPr>
      <w:r w:rsidRPr="00CD253F">
        <w:t>s</w:t>
      </w:r>
      <w:r w:rsidR="009913FB" w:rsidRPr="00CD253F">
        <w:t xml:space="preserve">ubsidies contingent, whether solely or </w:t>
      </w:r>
      <w:r w:rsidRPr="00CD253F">
        <w:t xml:space="preserve">among other conditions, </w:t>
      </w:r>
      <w:r w:rsidR="0074589D" w:rsidRPr="00CD253F">
        <w:t>upon</w:t>
      </w:r>
      <w:r w:rsidR="009913FB" w:rsidRPr="00CD253F">
        <w:t xml:space="preserve"> export performance</w:t>
      </w:r>
      <w:r w:rsidRPr="00CD253F">
        <w:t>;</w:t>
      </w:r>
    </w:p>
    <w:p w14:paraId="7999449F" w14:textId="5215ADBA" w:rsidR="00CD3C98" w:rsidRPr="00CD253F" w:rsidRDefault="00A94009" w:rsidP="001352D8">
      <w:pPr>
        <w:pStyle w:val="BodyText2"/>
        <w:keepNext/>
        <w:keepLines/>
      </w:pPr>
      <w:r w:rsidRPr="00CD253F">
        <w:t>s</w:t>
      </w:r>
      <w:r w:rsidR="009913FB" w:rsidRPr="00CD253F">
        <w:t xml:space="preserve">ubsidies contingent, whether solely or </w:t>
      </w:r>
      <w:r w:rsidRPr="00CD253F">
        <w:t>among</w:t>
      </w:r>
      <w:r w:rsidR="009913FB" w:rsidRPr="00CD253F">
        <w:t xml:space="preserve"> other conditions, upon the use of domestic over imported goods</w:t>
      </w:r>
      <w:r w:rsidRPr="00CD253F">
        <w:t>.</w:t>
      </w:r>
    </w:p>
    <w:p w14:paraId="07EA930F" w14:textId="77777777" w:rsidR="00CD3C98" w:rsidRPr="00CD253F" w:rsidRDefault="00CD3C98" w:rsidP="00CD253F">
      <w:pPr>
        <w:jc w:val="center"/>
        <w:rPr>
          <w:b/>
        </w:rPr>
      </w:pPr>
      <w:r w:rsidRPr="00CD253F">
        <w:rPr>
          <w:b/>
        </w:rPr>
        <w:t>Article 50</w:t>
      </w:r>
    </w:p>
    <w:p w14:paraId="4D184D56" w14:textId="77777777" w:rsidR="00092C03" w:rsidRPr="00CD253F" w:rsidRDefault="00092C03" w:rsidP="00CD253F"/>
    <w:p w14:paraId="385BC07F" w14:textId="51274074" w:rsidR="00CD3C98" w:rsidRPr="00CD253F" w:rsidRDefault="00883A95" w:rsidP="00CD253F">
      <w:r w:rsidRPr="00CD253F">
        <w:t>A benefit is conferred on the recipient</w:t>
      </w:r>
      <w:r w:rsidR="00826F7F" w:rsidRPr="00CD253F">
        <w:t xml:space="preserve"> of the subsidy</w:t>
      </w:r>
      <w:r w:rsidRPr="00CD253F">
        <w:t xml:space="preserve"> when the terms or conditions of the </w:t>
      </w:r>
      <w:r w:rsidR="00B340B7" w:rsidRPr="00CD253F">
        <w:t xml:space="preserve">government </w:t>
      </w:r>
      <w:r w:rsidRPr="00CD253F">
        <w:t>financial contribution are more favourable than those that the recipient could have obtained on the market or would have had to fulfil under the rules of ordinary law</w:t>
      </w:r>
      <w:r w:rsidR="00826F7F" w:rsidRPr="00CD253F">
        <w:t>.</w:t>
      </w:r>
    </w:p>
    <w:p w14:paraId="32F4A353" w14:textId="77777777" w:rsidR="00092C03" w:rsidRPr="00CD253F" w:rsidRDefault="00092C03" w:rsidP="00CD253F"/>
    <w:p w14:paraId="6E2A8329" w14:textId="0FC3B946" w:rsidR="00CD3C98" w:rsidRPr="00CD253F" w:rsidRDefault="009913FB" w:rsidP="00CD253F">
      <w:r w:rsidRPr="00CD253F">
        <w:t xml:space="preserve">The benefit conferred on the product under consideration </w:t>
      </w:r>
      <w:r w:rsidR="0074589D" w:rsidRPr="00CD253F">
        <w:t>shall be</w:t>
      </w:r>
      <w:r w:rsidRPr="00CD253F">
        <w:t xml:space="preserve"> </w:t>
      </w:r>
      <w:r w:rsidR="00826F7F" w:rsidRPr="00CD253F">
        <w:t>the difference between the amount paid by the recipient under the favourable terms provided by the government and the amount that the recipient would have had to pay under market conditions</w:t>
      </w:r>
      <w:r w:rsidR="00CD3C98" w:rsidRPr="00CD253F">
        <w:t>.</w:t>
      </w:r>
    </w:p>
    <w:p w14:paraId="6FF6BE31" w14:textId="77777777" w:rsidR="00CD3C98" w:rsidRPr="00CD253F" w:rsidRDefault="00CD3C98" w:rsidP="00CD253F"/>
    <w:p w14:paraId="67EB5935" w14:textId="77777777" w:rsidR="00CD3C98" w:rsidRPr="00CD253F" w:rsidRDefault="00CD3C98" w:rsidP="001D3310">
      <w:pPr>
        <w:keepNext/>
        <w:keepLines/>
        <w:jc w:val="center"/>
        <w:rPr>
          <w:b/>
        </w:rPr>
      </w:pPr>
      <w:r w:rsidRPr="00CD253F">
        <w:rPr>
          <w:b/>
        </w:rPr>
        <w:t>Article</w:t>
      </w:r>
      <w:r w:rsidR="00AC09B8" w:rsidRPr="00CD253F">
        <w:rPr>
          <w:b/>
        </w:rPr>
        <w:t xml:space="preserve"> </w:t>
      </w:r>
      <w:r w:rsidRPr="00CD253F">
        <w:rPr>
          <w:b/>
        </w:rPr>
        <w:t>51</w:t>
      </w:r>
    </w:p>
    <w:p w14:paraId="4ACA2663" w14:textId="77777777" w:rsidR="00092C03" w:rsidRPr="00CD253F" w:rsidRDefault="00092C03" w:rsidP="001D3310">
      <w:pPr>
        <w:keepNext/>
        <w:keepLines/>
      </w:pPr>
    </w:p>
    <w:p w14:paraId="482F7F87" w14:textId="7A8521D3" w:rsidR="00CD3C98" w:rsidRPr="00CD253F" w:rsidRDefault="002205AD" w:rsidP="001D3310">
      <w:pPr>
        <w:keepNext/>
        <w:keepLines/>
      </w:pPr>
      <w:r w:rsidRPr="00CD253F">
        <w:t xml:space="preserve">Where the existence of a specific subsidy is established, its amount shall be calculated in terms of the benefit conferred on its </w:t>
      </w:r>
      <w:r w:rsidR="00EF4CD3" w:rsidRPr="00CD253F">
        <w:t>recipient</w:t>
      </w:r>
      <w:r w:rsidR="00CD253F" w:rsidRPr="00CD253F">
        <w:t>. T</w:t>
      </w:r>
      <w:r w:rsidR="0016620E" w:rsidRPr="00CD253F">
        <w:t>his</w:t>
      </w:r>
      <w:r w:rsidR="00F927C5" w:rsidRPr="00CD253F">
        <w:t xml:space="preserve"> </w:t>
      </w:r>
      <w:r w:rsidR="00A97264" w:rsidRPr="00CD253F">
        <w:t xml:space="preserve">amount shall be calculated </w:t>
      </w:r>
      <w:r w:rsidR="00611938" w:rsidRPr="00CD253F">
        <w:t xml:space="preserve">on the basis of the </w:t>
      </w:r>
      <w:r w:rsidR="0016620E" w:rsidRPr="00CD253F">
        <w:t xml:space="preserve">per </w:t>
      </w:r>
      <w:r w:rsidR="00611938" w:rsidRPr="00CD253F">
        <w:t xml:space="preserve">unit </w:t>
      </w:r>
      <w:r w:rsidR="009913FB" w:rsidRPr="00CD253F">
        <w:t>value of th</w:t>
      </w:r>
      <w:r w:rsidR="00A97264" w:rsidRPr="00CD253F">
        <w:t>e product under consideration</w:t>
      </w:r>
      <w:r w:rsidR="0016620E" w:rsidRPr="00CD253F">
        <w:t>,</w:t>
      </w:r>
      <w:r w:rsidR="00611938" w:rsidRPr="00CD253F">
        <w:t xml:space="preserve"> and</w:t>
      </w:r>
      <w:r w:rsidR="0016620E" w:rsidRPr="00CD253F">
        <w:t xml:space="preserve"> shall</w:t>
      </w:r>
      <w:r w:rsidR="00611938" w:rsidRPr="00CD253F">
        <w:t xml:space="preserve"> be expressed as a percentage thereof</w:t>
      </w:r>
      <w:r w:rsidR="00A97264" w:rsidRPr="00CD253F">
        <w:t>.</w:t>
      </w:r>
    </w:p>
    <w:p w14:paraId="613C3688" w14:textId="77777777" w:rsidR="00092C03" w:rsidRPr="00CD253F" w:rsidRDefault="00092C03" w:rsidP="00CD253F"/>
    <w:p w14:paraId="5E04ED1A" w14:textId="59437374" w:rsidR="00CD3C98" w:rsidRPr="00CD253F" w:rsidRDefault="00913BFE" w:rsidP="00CD253F">
      <w:r w:rsidRPr="00CD253F">
        <w:t xml:space="preserve">However, certain </w:t>
      </w:r>
      <w:r w:rsidR="0016394C" w:rsidRPr="00CD253F">
        <w:t>items</w:t>
      </w:r>
      <w:r w:rsidR="00EF4CD3" w:rsidRPr="00CD253F">
        <w:t xml:space="preserve"> </w:t>
      </w:r>
      <w:r w:rsidR="0016620E" w:rsidRPr="00CD253F">
        <w:t>are to</w:t>
      </w:r>
      <w:r w:rsidRPr="00CD253F">
        <w:t xml:space="preserve"> be deducted from the total amount of the subsidy, </w:t>
      </w:r>
      <w:r w:rsidR="00840FB8" w:rsidRPr="00CD253F">
        <w:t>such as</w:t>
      </w:r>
      <w:r w:rsidRPr="00CD253F">
        <w:t>:</w:t>
      </w:r>
    </w:p>
    <w:p w14:paraId="7E08D549" w14:textId="77777777" w:rsidR="00092C03" w:rsidRPr="00CD253F" w:rsidRDefault="00092C03" w:rsidP="00CD253F"/>
    <w:p w14:paraId="33EB3F5E" w14:textId="0FE2AC58" w:rsidR="00CD3C98" w:rsidRPr="00CD253F" w:rsidRDefault="00EF4CD3" w:rsidP="001D3310">
      <w:pPr>
        <w:pStyle w:val="BodyText2"/>
        <w:numPr>
          <w:ilvl w:val="7"/>
          <w:numId w:val="30"/>
        </w:numPr>
      </w:pPr>
      <w:r w:rsidRPr="00CD253F">
        <w:t>application fees and other costs necessarily incurred in order to qualify for, or to obtain, the subsidy;</w:t>
      </w:r>
    </w:p>
    <w:p w14:paraId="62EAB7B6" w14:textId="33BF7555" w:rsidR="00CD3C98" w:rsidRPr="00CD253F" w:rsidRDefault="00532205" w:rsidP="004916C7">
      <w:pPr>
        <w:pStyle w:val="BodyText2"/>
      </w:pPr>
      <w:r w:rsidRPr="00CD253F">
        <w:t xml:space="preserve">export taxes, duties or other charges levied on the export of the product concerned to </w:t>
      </w:r>
      <w:r w:rsidR="00913BFE" w:rsidRPr="00CD253F">
        <w:t xml:space="preserve">Madagascar, </w:t>
      </w:r>
      <w:r w:rsidR="0047089D" w:rsidRPr="00CD253F">
        <w:t>and specifically intended to offset the subsidy.</w:t>
      </w:r>
    </w:p>
    <w:p w14:paraId="6196B4A8" w14:textId="0C9500CB" w:rsidR="00CD3C98" w:rsidRPr="00CD253F" w:rsidRDefault="00913BFE" w:rsidP="00CD253F">
      <w:r w:rsidRPr="00CD253F">
        <w:t xml:space="preserve">It </w:t>
      </w:r>
      <w:r w:rsidR="0047089D" w:rsidRPr="00CD253F">
        <w:t>shall be</w:t>
      </w:r>
      <w:r w:rsidRPr="00CD253F">
        <w:t xml:space="preserve"> the responsibility of the party requesting such deductions to provide evidence </w:t>
      </w:r>
      <w:r w:rsidR="0047089D" w:rsidRPr="00CD253F">
        <w:t xml:space="preserve">of these </w:t>
      </w:r>
      <w:r w:rsidR="00684D71" w:rsidRPr="00CD253F">
        <w:t>item</w:t>
      </w:r>
      <w:r w:rsidR="0047089D" w:rsidRPr="00CD253F">
        <w:t>s</w:t>
      </w:r>
      <w:r w:rsidRPr="00CD253F">
        <w:t>.</w:t>
      </w:r>
    </w:p>
    <w:p w14:paraId="6D9D6E51" w14:textId="77777777" w:rsidR="00CD3C98" w:rsidRPr="00CD253F" w:rsidRDefault="00CD3C98" w:rsidP="00CD253F"/>
    <w:p w14:paraId="4B9DF8BC" w14:textId="77777777" w:rsidR="00CD3C98" w:rsidRPr="00CD253F" w:rsidRDefault="00CD3C98" w:rsidP="00CD253F">
      <w:pPr>
        <w:jc w:val="center"/>
        <w:rPr>
          <w:b/>
        </w:rPr>
      </w:pPr>
      <w:r w:rsidRPr="00CD253F">
        <w:rPr>
          <w:b/>
        </w:rPr>
        <w:t>Article 52</w:t>
      </w:r>
    </w:p>
    <w:p w14:paraId="065C1FF0" w14:textId="77777777" w:rsidR="00092C03" w:rsidRPr="00CD253F" w:rsidRDefault="00092C03" w:rsidP="00CD253F"/>
    <w:p w14:paraId="1741F349" w14:textId="71C9DBDA" w:rsidR="00CD3C98" w:rsidRPr="00CD253F" w:rsidRDefault="00684D71" w:rsidP="00CD253F">
      <w:r w:rsidRPr="00CD253F">
        <w:t>Where</w:t>
      </w:r>
      <w:r w:rsidR="00AD77DF" w:rsidRPr="00CD253F">
        <w:t xml:space="preserve"> the investigation is limited to a representative sample, the Competent Authority shall proceed </w:t>
      </w:r>
      <w:r w:rsidR="00B34D7F" w:rsidRPr="00CD253F">
        <w:t xml:space="preserve">in the same manner as </w:t>
      </w:r>
      <w:r w:rsidRPr="00CD253F">
        <w:t>with respect to dumping</w:t>
      </w:r>
      <w:r w:rsidR="00CD3C98" w:rsidRPr="00CD253F">
        <w:t>.</w:t>
      </w:r>
    </w:p>
    <w:p w14:paraId="581EFABB" w14:textId="77777777" w:rsidR="00CD3C98" w:rsidRPr="00CD253F" w:rsidRDefault="00CD3C98" w:rsidP="00CD253F"/>
    <w:p w14:paraId="3785AF27" w14:textId="7F7FCEAE" w:rsidR="00CD3C98" w:rsidRPr="00CD253F" w:rsidRDefault="00CD3C98" w:rsidP="00CD253F">
      <w:pPr>
        <w:jc w:val="center"/>
        <w:rPr>
          <w:b/>
          <w:i/>
        </w:rPr>
      </w:pPr>
      <w:bookmarkStart w:id="23" w:name="_Toc488953285"/>
      <w:r w:rsidRPr="00CD253F">
        <w:rPr>
          <w:b/>
          <w:i/>
        </w:rPr>
        <w:t xml:space="preserve">Section 3 </w:t>
      </w:r>
      <w:r w:rsidR="00CD253F" w:rsidRPr="00CD253F">
        <w:rPr>
          <w:b/>
          <w:i/>
        </w:rPr>
        <w:t>-</w:t>
      </w:r>
      <w:r w:rsidRPr="00CD253F">
        <w:rPr>
          <w:b/>
          <w:i/>
        </w:rPr>
        <w:t xml:space="preserve"> </w:t>
      </w:r>
      <w:r w:rsidR="00C9391F" w:rsidRPr="00CD253F">
        <w:rPr>
          <w:b/>
          <w:i/>
        </w:rPr>
        <w:t>Determination of injury and causal link</w:t>
      </w:r>
      <w:bookmarkEnd w:id="23"/>
    </w:p>
    <w:p w14:paraId="1E9D2F21" w14:textId="77777777" w:rsidR="00092C03" w:rsidRPr="00CD253F" w:rsidRDefault="00092C03" w:rsidP="00CD253F"/>
    <w:p w14:paraId="0F25D52A" w14:textId="77777777" w:rsidR="00CD3C98" w:rsidRPr="00CD253F" w:rsidRDefault="00CD3C98" w:rsidP="00CD253F">
      <w:pPr>
        <w:jc w:val="center"/>
        <w:rPr>
          <w:b/>
        </w:rPr>
      </w:pPr>
      <w:r w:rsidRPr="00CD253F">
        <w:rPr>
          <w:b/>
        </w:rPr>
        <w:t>Article</w:t>
      </w:r>
      <w:r w:rsidR="00AC09B8" w:rsidRPr="00CD253F">
        <w:rPr>
          <w:b/>
        </w:rPr>
        <w:t xml:space="preserve"> </w:t>
      </w:r>
      <w:r w:rsidRPr="00CD253F">
        <w:rPr>
          <w:b/>
        </w:rPr>
        <w:t>53</w:t>
      </w:r>
    </w:p>
    <w:p w14:paraId="396F6D5F" w14:textId="77777777" w:rsidR="00092C03" w:rsidRPr="00CD253F" w:rsidRDefault="00092C03" w:rsidP="00CD253F"/>
    <w:p w14:paraId="02C3A96F" w14:textId="518A2BB8" w:rsidR="00CD3C98" w:rsidRPr="00CD253F" w:rsidRDefault="00787F04" w:rsidP="00CD253F">
      <w:r w:rsidRPr="00CD253F">
        <w:t>A</w:t>
      </w:r>
      <w:r w:rsidR="0057464F" w:rsidRPr="00CD253F">
        <w:t xml:space="preserve"> determination of injury</w:t>
      </w:r>
      <w:r w:rsidRPr="00CD253F">
        <w:t xml:space="preserve"> </w:t>
      </w:r>
      <w:r w:rsidR="00D550D2" w:rsidRPr="00CD253F">
        <w:t xml:space="preserve">shall </w:t>
      </w:r>
      <w:r w:rsidRPr="00CD253F">
        <w:t>involve</w:t>
      </w:r>
      <w:r w:rsidR="00D550D2" w:rsidRPr="00CD253F">
        <w:t xml:space="preserve"> the objective examination of the following </w:t>
      </w:r>
      <w:r w:rsidR="0057464F" w:rsidRPr="00CD253F">
        <w:t>elements:</w:t>
      </w:r>
    </w:p>
    <w:p w14:paraId="2747CB96" w14:textId="77777777" w:rsidR="00092C03" w:rsidRPr="00CD253F" w:rsidRDefault="00092C03" w:rsidP="00CD253F"/>
    <w:p w14:paraId="0859FF2E" w14:textId="5FE5826F" w:rsidR="00CD3C98" w:rsidRPr="00CD253F" w:rsidRDefault="001352D8" w:rsidP="001D3310">
      <w:pPr>
        <w:pStyle w:val="BodyText2"/>
        <w:numPr>
          <w:ilvl w:val="7"/>
          <w:numId w:val="31"/>
        </w:numPr>
      </w:pPr>
      <w:r>
        <w:t>t</w:t>
      </w:r>
      <w:r w:rsidR="0057464F" w:rsidRPr="00CD253F">
        <w:t xml:space="preserve">he volume of </w:t>
      </w:r>
      <w:r w:rsidR="0016620E" w:rsidRPr="00CD253F">
        <w:t xml:space="preserve">the </w:t>
      </w:r>
      <w:r w:rsidR="00D550D2" w:rsidRPr="00CD253F">
        <w:t>dumped or subsidized imports;</w:t>
      </w:r>
    </w:p>
    <w:p w14:paraId="7F9F4F57" w14:textId="0F051EF1" w:rsidR="00CD3C98" w:rsidRPr="00CD253F" w:rsidRDefault="001352D8" w:rsidP="004916C7">
      <w:pPr>
        <w:pStyle w:val="BodyText2"/>
      </w:pPr>
      <w:r>
        <w:t>t</w:t>
      </w:r>
      <w:r w:rsidR="0057464F" w:rsidRPr="00CD253F">
        <w:t xml:space="preserve">he effect of the dumped or subsidized imports on prices </w:t>
      </w:r>
      <w:r w:rsidR="0016620E" w:rsidRPr="00CD253F">
        <w:t>for</w:t>
      </w:r>
      <w:r w:rsidR="0057464F" w:rsidRPr="00CD253F">
        <w:t xml:space="preserve"> like produ</w:t>
      </w:r>
      <w:r w:rsidR="006474EA" w:rsidRPr="00CD253F">
        <w:t>cts sold on the domestic market</w:t>
      </w:r>
      <w:r w:rsidR="00CD3C98" w:rsidRPr="00CD253F">
        <w:t>;</w:t>
      </w:r>
    </w:p>
    <w:p w14:paraId="1DB3AF53" w14:textId="727F08C1" w:rsidR="00CD3C98" w:rsidRPr="00CD253F" w:rsidRDefault="006474EA" w:rsidP="004916C7">
      <w:pPr>
        <w:pStyle w:val="BodyText2"/>
      </w:pPr>
      <w:r w:rsidRPr="00CD253F">
        <w:rPr>
          <w:color w:val="000000"/>
        </w:rPr>
        <w:t>the consequent impact of these imports on the domestic producers of such products.</w:t>
      </w:r>
    </w:p>
    <w:p w14:paraId="1159BA3A" w14:textId="77777777" w:rsidR="00CD3C98" w:rsidRPr="00CD253F" w:rsidRDefault="00CD3C98" w:rsidP="001352D8">
      <w:pPr>
        <w:keepNext/>
        <w:keepLines/>
        <w:jc w:val="center"/>
        <w:rPr>
          <w:b/>
        </w:rPr>
      </w:pPr>
      <w:r w:rsidRPr="00CD253F">
        <w:rPr>
          <w:b/>
        </w:rPr>
        <w:lastRenderedPageBreak/>
        <w:t>Article 54</w:t>
      </w:r>
    </w:p>
    <w:p w14:paraId="3A4A09F4" w14:textId="77777777" w:rsidR="00AD065A" w:rsidRPr="00CD253F" w:rsidRDefault="00AD065A" w:rsidP="001352D8">
      <w:pPr>
        <w:keepNext/>
        <w:keepLines/>
      </w:pPr>
    </w:p>
    <w:p w14:paraId="456CA909" w14:textId="58EA0069" w:rsidR="00CD3C98" w:rsidRPr="00CD253F" w:rsidRDefault="00AC375B" w:rsidP="001352D8">
      <w:pPr>
        <w:keepNext/>
        <w:keepLines/>
      </w:pPr>
      <w:r w:rsidRPr="00CD253F">
        <w:t>Accordingly</w:t>
      </w:r>
      <w:r w:rsidR="0057464F" w:rsidRPr="00CD253F">
        <w:t>, the Competent Authority shall examine:</w:t>
      </w:r>
    </w:p>
    <w:p w14:paraId="749D9E79" w14:textId="77777777" w:rsidR="00092C03" w:rsidRPr="00CD253F" w:rsidRDefault="00092C03" w:rsidP="001352D8">
      <w:pPr>
        <w:keepNext/>
        <w:keepLines/>
      </w:pPr>
    </w:p>
    <w:p w14:paraId="5DD590D9" w14:textId="30CEFB24" w:rsidR="00CD3C98" w:rsidRPr="00CD253F" w:rsidRDefault="001352D8" w:rsidP="001352D8">
      <w:pPr>
        <w:pStyle w:val="BodyText2"/>
        <w:keepNext/>
        <w:keepLines/>
        <w:numPr>
          <w:ilvl w:val="7"/>
          <w:numId w:val="32"/>
        </w:numPr>
      </w:pPr>
      <w:r>
        <w:t>W</w:t>
      </w:r>
      <w:r w:rsidR="005F08E7" w:rsidRPr="00CD253F">
        <w:t>hether there has been a significant increase in the volume of dumped or subsidized imports</w:t>
      </w:r>
      <w:r w:rsidR="00A43864" w:rsidRPr="00CD253F">
        <w:t>, whether</w:t>
      </w:r>
      <w:r w:rsidR="005F08E7" w:rsidRPr="00CD253F">
        <w:t xml:space="preserve"> </w:t>
      </w:r>
      <w:r w:rsidR="007079B2" w:rsidRPr="00CD253F">
        <w:t>in absol</w:t>
      </w:r>
      <w:r w:rsidR="00A43864" w:rsidRPr="00CD253F">
        <w:t xml:space="preserve">ute terms or </w:t>
      </w:r>
      <w:r w:rsidR="002B58E6" w:rsidRPr="00CD253F">
        <w:t>relative</w:t>
      </w:r>
      <w:r w:rsidR="00A43864" w:rsidRPr="00CD253F">
        <w:t xml:space="preserve"> to </w:t>
      </w:r>
      <w:r w:rsidR="007079B2" w:rsidRPr="00CD253F">
        <w:t>domestic production or consumption of th</w:t>
      </w:r>
      <w:r w:rsidR="00A43864" w:rsidRPr="00CD253F">
        <w:t xml:space="preserve">e like product </w:t>
      </w:r>
      <w:r w:rsidR="006E5E8D" w:rsidRPr="00CD253F">
        <w:t>during</w:t>
      </w:r>
      <w:r w:rsidR="00A43864" w:rsidRPr="00CD253F">
        <w:t xml:space="preserve"> the </w:t>
      </w:r>
      <w:r w:rsidR="007079B2" w:rsidRPr="00CD253F">
        <w:t>12</w:t>
      </w:r>
      <w:r w:rsidR="00CD253F" w:rsidRPr="00CD253F">
        <w:t>-</w:t>
      </w:r>
      <w:r w:rsidR="007079B2" w:rsidRPr="00CD253F">
        <w:t>month</w:t>
      </w:r>
      <w:r w:rsidR="00A43864" w:rsidRPr="00CD253F">
        <w:t xml:space="preserve"> period</w:t>
      </w:r>
      <w:r w:rsidR="007079B2" w:rsidRPr="00CD253F">
        <w:t xml:space="preserve"> immediately preceding the date of ini</w:t>
      </w:r>
      <w:r w:rsidR="004917AC" w:rsidRPr="00CD253F">
        <w:t>tiation of the investigation.</w:t>
      </w:r>
    </w:p>
    <w:p w14:paraId="6522CFA3" w14:textId="087B543A" w:rsidR="00CD3C98" w:rsidRPr="00CD253F" w:rsidRDefault="001352D8" w:rsidP="004916C7">
      <w:pPr>
        <w:pStyle w:val="BodyText2"/>
      </w:pPr>
      <w:r>
        <w:t>W</w:t>
      </w:r>
      <w:r w:rsidR="004917AC" w:rsidRPr="00CD253F">
        <w:t>hether there has been significant price undercutting by imports of the product</w:t>
      </w:r>
      <w:r w:rsidR="00545E14" w:rsidRPr="00CD253F">
        <w:t xml:space="preserve"> under consideration</w:t>
      </w:r>
      <w:r w:rsidR="004917AC" w:rsidRPr="00CD253F">
        <w:t xml:space="preserve"> as compared with the price of the like domestic product or whether the effect of such imports is to depress prices to a significant degree or prevent price increases to a significant degree</w:t>
      </w:r>
      <w:r w:rsidR="00CD3C98" w:rsidRPr="00CD253F">
        <w:t>.</w:t>
      </w:r>
    </w:p>
    <w:p w14:paraId="03849542" w14:textId="77777777" w:rsidR="00CD3C98" w:rsidRPr="00CD253F" w:rsidRDefault="00CD3C98" w:rsidP="00CD253F">
      <w:pPr>
        <w:jc w:val="center"/>
        <w:rPr>
          <w:b/>
        </w:rPr>
      </w:pPr>
      <w:r w:rsidRPr="00CD253F">
        <w:rPr>
          <w:b/>
        </w:rPr>
        <w:t>Article 55</w:t>
      </w:r>
    </w:p>
    <w:p w14:paraId="105EADD1" w14:textId="77777777" w:rsidR="00E015BE" w:rsidRPr="00CD253F" w:rsidRDefault="00E015BE" w:rsidP="00CD253F"/>
    <w:p w14:paraId="1B3EDE2E" w14:textId="6C7FCC32" w:rsidR="00CD3C98" w:rsidRPr="00CD253F" w:rsidRDefault="00B9388E" w:rsidP="00CD253F">
      <w:r w:rsidRPr="00CD253F">
        <w:t>P</w:t>
      </w:r>
      <w:r w:rsidR="0062039F" w:rsidRPr="00CD253F">
        <w:t>rice undercutting</w:t>
      </w:r>
      <w:r w:rsidRPr="00CD253F">
        <w:t xml:space="preserve"> exists</w:t>
      </w:r>
      <w:r w:rsidR="0062039F" w:rsidRPr="00CD253F">
        <w:t xml:space="preserve"> </w:t>
      </w:r>
      <w:r w:rsidR="00035EF1" w:rsidRPr="00CD253F">
        <w:t xml:space="preserve">when the product under consideration is placed on sale in the </w:t>
      </w:r>
      <w:r w:rsidR="0003783F" w:rsidRPr="00CD253F">
        <w:t>domestic market at a price below the selling price of the like domestic product</w:t>
      </w:r>
      <w:r w:rsidR="008C15C6" w:rsidRPr="00CD253F">
        <w:t>.</w:t>
      </w:r>
    </w:p>
    <w:p w14:paraId="55DE477A" w14:textId="77777777" w:rsidR="00E015BE" w:rsidRPr="00CD253F" w:rsidRDefault="00E015BE" w:rsidP="00CD253F"/>
    <w:p w14:paraId="4B68F913" w14:textId="4E27444E" w:rsidR="00CD3C98" w:rsidRPr="00CD253F" w:rsidRDefault="008C15C6" w:rsidP="00CD253F">
      <w:r w:rsidRPr="00CD253F">
        <w:t xml:space="preserve">Price undercutting is assessed by comparing, </w:t>
      </w:r>
      <w:r w:rsidR="000B5F2D" w:rsidRPr="00CD253F">
        <w:t>on an equitable basis, the selling price for all transactions involving the like domestic product with the selling price for all transactions involving the product under consideration over the 12</w:t>
      </w:r>
      <w:r w:rsidR="00CD253F" w:rsidRPr="00CD253F">
        <w:t>-</w:t>
      </w:r>
      <w:r w:rsidR="000B5F2D" w:rsidRPr="00CD253F">
        <w:t>month period taken into account for the determination of dumping</w:t>
      </w:r>
      <w:r w:rsidR="00CD3C98" w:rsidRPr="00CD253F">
        <w:t>.</w:t>
      </w:r>
    </w:p>
    <w:p w14:paraId="15281B02" w14:textId="77777777" w:rsidR="00CD3C98" w:rsidRPr="00CD253F" w:rsidRDefault="00CD3C98" w:rsidP="00CD253F"/>
    <w:p w14:paraId="3EA0CBAE" w14:textId="77777777" w:rsidR="00CD3C98" w:rsidRPr="00CD253F" w:rsidRDefault="00CD3C98" w:rsidP="005A60F5">
      <w:pPr>
        <w:keepNext/>
        <w:keepLines/>
        <w:jc w:val="center"/>
        <w:rPr>
          <w:b/>
        </w:rPr>
      </w:pPr>
      <w:r w:rsidRPr="00CD253F">
        <w:rPr>
          <w:b/>
        </w:rPr>
        <w:t>Article 56</w:t>
      </w:r>
    </w:p>
    <w:p w14:paraId="39B2B5A4" w14:textId="77777777" w:rsidR="00E015BE" w:rsidRPr="00CD253F" w:rsidRDefault="00E015BE" w:rsidP="005A60F5">
      <w:pPr>
        <w:keepNext/>
        <w:keepLines/>
      </w:pPr>
    </w:p>
    <w:p w14:paraId="17EF2FD8" w14:textId="306A9486" w:rsidR="00CD3C98" w:rsidRPr="00CD253F" w:rsidRDefault="00B9388E" w:rsidP="005A60F5">
      <w:pPr>
        <w:keepNext/>
        <w:keepLines/>
      </w:pPr>
      <w:r w:rsidRPr="00CD253F">
        <w:t>P</w:t>
      </w:r>
      <w:r w:rsidR="0062039F" w:rsidRPr="00CD253F">
        <w:t xml:space="preserve">rice depression </w:t>
      </w:r>
      <w:r w:rsidRPr="00CD253F">
        <w:t xml:space="preserve">exists when the selling price of the like domestic product has declined over the </w:t>
      </w:r>
      <w:r w:rsidR="0016620E" w:rsidRPr="00CD253F">
        <w:t xml:space="preserve">relevant </w:t>
      </w:r>
      <w:r w:rsidRPr="00CD253F">
        <w:t>12</w:t>
      </w:r>
      <w:r w:rsidR="00CD253F" w:rsidRPr="00CD253F">
        <w:t>-</w:t>
      </w:r>
      <w:r w:rsidRPr="00CD253F">
        <w:t>month period</w:t>
      </w:r>
      <w:r w:rsidR="00CD3C98" w:rsidRPr="00CD253F">
        <w:t>.</w:t>
      </w:r>
    </w:p>
    <w:p w14:paraId="4E0B2E16" w14:textId="77777777" w:rsidR="00E015BE" w:rsidRPr="00CD253F" w:rsidRDefault="00E015BE" w:rsidP="00CD253F"/>
    <w:p w14:paraId="1DF3D9D0" w14:textId="5E57E3F0" w:rsidR="00CD3C98" w:rsidRPr="00CD253F" w:rsidRDefault="006761B8" w:rsidP="00CD253F">
      <w:r w:rsidRPr="00CD253F">
        <w:t>Price suppression shall be deemed to exist if the ratio between the cost of production and the ex</w:t>
      </w:r>
      <w:r w:rsidR="001352D8">
        <w:noBreakHyphen/>
      </w:r>
      <w:r w:rsidRPr="00CD253F">
        <w:t>factory price of the like domestic product on the domestic market has increased during that 12</w:t>
      </w:r>
      <w:r w:rsidR="001352D8">
        <w:noBreakHyphen/>
      </w:r>
      <w:r w:rsidRPr="00CD253F">
        <w:t>month period.</w:t>
      </w:r>
    </w:p>
    <w:p w14:paraId="2EF7AF8B" w14:textId="77777777" w:rsidR="00CD3C98" w:rsidRPr="00CD253F" w:rsidRDefault="00CD3C98" w:rsidP="00CD253F"/>
    <w:p w14:paraId="6F163D10" w14:textId="77777777" w:rsidR="00CD3C98" w:rsidRPr="00CD253F" w:rsidRDefault="00CD3C98" w:rsidP="00CD253F">
      <w:pPr>
        <w:jc w:val="center"/>
        <w:rPr>
          <w:b/>
        </w:rPr>
      </w:pPr>
      <w:r w:rsidRPr="00CD253F">
        <w:rPr>
          <w:b/>
        </w:rPr>
        <w:t>Article</w:t>
      </w:r>
      <w:r w:rsidR="00CF3EEA" w:rsidRPr="00CD253F">
        <w:rPr>
          <w:b/>
        </w:rPr>
        <w:t xml:space="preserve"> </w:t>
      </w:r>
      <w:r w:rsidRPr="00CD253F">
        <w:rPr>
          <w:b/>
        </w:rPr>
        <w:t>57</w:t>
      </w:r>
    </w:p>
    <w:p w14:paraId="43317949" w14:textId="77777777" w:rsidR="00E015BE" w:rsidRPr="00CD253F" w:rsidRDefault="00E015BE" w:rsidP="00CD253F"/>
    <w:p w14:paraId="5C06C3B4" w14:textId="6C952B73" w:rsidR="00CD3C98" w:rsidRPr="00CD253F" w:rsidRDefault="00727D74" w:rsidP="00CD253F">
      <w:r w:rsidRPr="00CD253F">
        <w:t xml:space="preserve">A causal link between </w:t>
      </w:r>
      <w:r w:rsidR="0062039F" w:rsidRPr="00CD253F">
        <w:t xml:space="preserve">imports of the product under consideration and injury to the domestic </w:t>
      </w:r>
      <w:r w:rsidRPr="00CD253F">
        <w:t>industry may be demonstrated by means of any evidence at the disposal of the Competent Authority.</w:t>
      </w:r>
    </w:p>
    <w:p w14:paraId="0A8EB699" w14:textId="77777777" w:rsidR="00E015BE" w:rsidRPr="00CD253F" w:rsidRDefault="00E015BE" w:rsidP="00CD253F"/>
    <w:p w14:paraId="1FFFB5C5" w14:textId="5CD907A8" w:rsidR="00CD3C98" w:rsidRPr="00CD253F" w:rsidRDefault="009B6D55" w:rsidP="00CD253F">
      <w:r w:rsidRPr="00CD253F">
        <w:t xml:space="preserve">Factors independent of or </w:t>
      </w:r>
      <w:r w:rsidR="00F53C73" w:rsidRPr="00CD253F">
        <w:t>external to</w:t>
      </w:r>
      <w:r w:rsidRPr="00CD253F">
        <w:t xml:space="preserve"> the imports</w:t>
      </w:r>
      <w:r w:rsidR="00F53C73" w:rsidRPr="00CD253F">
        <w:t xml:space="preserve"> in question</w:t>
      </w:r>
      <w:r w:rsidRPr="00CD253F">
        <w:t xml:space="preserve"> may also be examined if they have, at the same time</w:t>
      </w:r>
      <w:r w:rsidR="00D554DF" w:rsidRPr="00CD253F">
        <w:t>, to any extent, contributed to</w:t>
      </w:r>
      <w:r w:rsidRPr="00CD253F">
        <w:t xml:space="preserve"> injury to the domestic industry, but the injury caused by </w:t>
      </w:r>
      <w:r w:rsidR="00D554DF" w:rsidRPr="00CD253F">
        <w:t>such</w:t>
      </w:r>
      <w:r w:rsidRPr="00CD253F">
        <w:t xml:space="preserve"> factors m</w:t>
      </w:r>
      <w:r w:rsidR="00D554DF" w:rsidRPr="00CD253F">
        <w:t>ay</w:t>
      </w:r>
      <w:r w:rsidRPr="00CD253F">
        <w:t xml:space="preserve"> not be </w:t>
      </w:r>
      <w:r w:rsidR="00D554DF" w:rsidRPr="00CD253F">
        <w:t>attributed to</w:t>
      </w:r>
      <w:r w:rsidRPr="00CD253F">
        <w:t xml:space="preserve"> imports of the </w:t>
      </w:r>
      <w:r w:rsidR="00D554DF" w:rsidRPr="00CD253F">
        <w:t>product under consideration</w:t>
      </w:r>
      <w:r w:rsidR="00CD3C98" w:rsidRPr="00CD253F">
        <w:t>.</w:t>
      </w:r>
    </w:p>
    <w:p w14:paraId="2FED0429" w14:textId="77777777" w:rsidR="00CD3C98" w:rsidRPr="00CD253F" w:rsidRDefault="00CD3C98" w:rsidP="00CD253F"/>
    <w:p w14:paraId="32C55836" w14:textId="77777777" w:rsidR="00CD3C98" w:rsidRPr="00CD253F" w:rsidRDefault="00CD3C98" w:rsidP="00CD253F">
      <w:pPr>
        <w:jc w:val="center"/>
        <w:rPr>
          <w:b/>
        </w:rPr>
      </w:pPr>
      <w:r w:rsidRPr="00CD253F">
        <w:rPr>
          <w:b/>
        </w:rPr>
        <w:t>Article 58</w:t>
      </w:r>
    </w:p>
    <w:p w14:paraId="57D5D5C0" w14:textId="77777777" w:rsidR="00E015BE" w:rsidRPr="00CD253F" w:rsidRDefault="00E015BE" w:rsidP="00CD253F"/>
    <w:p w14:paraId="41760130" w14:textId="65EF04E6" w:rsidR="00CD3C98" w:rsidRPr="00CD253F" w:rsidRDefault="00FE13BE" w:rsidP="00CD253F">
      <w:r w:rsidRPr="00CD253F">
        <w:t>T</w:t>
      </w:r>
      <w:r w:rsidR="00B57EDA" w:rsidRPr="00CD253F">
        <w:t xml:space="preserve">he examination of the impact of imports of the product under consideration on the domestic industry shall include an evaluation of all relevant economic factors and indices having a bearing on the state of the industry, including, </w:t>
      </w:r>
      <w:r w:rsidR="00B57EDA" w:rsidRPr="00CD253F">
        <w:rPr>
          <w:i/>
        </w:rPr>
        <w:t>inter alia</w:t>
      </w:r>
      <w:r w:rsidR="00CD3C98" w:rsidRPr="00CD253F">
        <w:t>:</w:t>
      </w:r>
    </w:p>
    <w:p w14:paraId="6718717E" w14:textId="77777777" w:rsidR="00E015BE" w:rsidRPr="00CD253F" w:rsidRDefault="00E015BE" w:rsidP="00CD253F"/>
    <w:p w14:paraId="2FC6CD8F" w14:textId="5C7F344E" w:rsidR="00CD3C98" w:rsidRPr="00CD253F" w:rsidRDefault="002D6576" w:rsidP="005A60F5">
      <w:pPr>
        <w:pStyle w:val="BodyText2"/>
        <w:numPr>
          <w:ilvl w:val="7"/>
          <w:numId w:val="33"/>
        </w:numPr>
      </w:pPr>
      <w:r w:rsidRPr="00CD253F">
        <w:t>actual and potential decline in sales, profits, output, market share, productivity, return on investment and utilization of production capacity;</w:t>
      </w:r>
    </w:p>
    <w:p w14:paraId="78C8B82B" w14:textId="3B080472" w:rsidR="00CD3C98" w:rsidRPr="00CD253F" w:rsidRDefault="004820F5" w:rsidP="004916C7">
      <w:pPr>
        <w:pStyle w:val="BodyText2"/>
      </w:pPr>
      <w:r w:rsidRPr="00CD253F">
        <w:t>actual or potential influence on domestic prices;</w:t>
      </w:r>
    </w:p>
    <w:p w14:paraId="474E45ED" w14:textId="6FC811A9" w:rsidR="00CD3C98" w:rsidRPr="00CD253F" w:rsidRDefault="009A0464" w:rsidP="004916C7">
      <w:pPr>
        <w:pStyle w:val="BodyText2"/>
      </w:pPr>
      <w:r w:rsidRPr="00CD253F">
        <w:t>t</w:t>
      </w:r>
      <w:r w:rsidR="00E10A5A" w:rsidRPr="00CD253F">
        <w:t>he magnitude of the margin of dumping</w:t>
      </w:r>
      <w:r w:rsidRPr="00CD253F">
        <w:t>;</w:t>
      </w:r>
    </w:p>
    <w:p w14:paraId="20DD7C20" w14:textId="040991E9" w:rsidR="00CD3C98" w:rsidRPr="00CD253F" w:rsidRDefault="009A0464" w:rsidP="004916C7">
      <w:pPr>
        <w:pStyle w:val="BodyText2"/>
      </w:pPr>
      <w:r w:rsidRPr="00CD253F">
        <w:t>actual and potential negative effects on cash flow, inventories, employment, wages, growth, and financing and reinvestment capacity</w:t>
      </w:r>
      <w:r w:rsidR="00CD3C98" w:rsidRPr="00CD253F">
        <w:t>.</w:t>
      </w:r>
    </w:p>
    <w:p w14:paraId="6BEFA818" w14:textId="2A18F3CA" w:rsidR="00CD3C98" w:rsidRPr="00CD253F" w:rsidRDefault="005D1B0A" w:rsidP="00CD253F">
      <w:r w:rsidRPr="00CD253F">
        <w:t>Such evaluation shall be based on the data obtained in the course of the investigation from the replies to questionnaires and the accounting records of domestic producers for a period cover</w:t>
      </w:r>
      <w:r w:rsidR="00F20441" w:rsidRPr="00CD253F">
        <w:t xml:space="preserve">ing at least the last three </w:t>
      </w:r>
      <w:r w:rsidRPr="00CD253F">
        <w:t>years immediately preceding the initiation of the investigation, and for which data are available</w:t>
      </w:r>
      <w:r w:rsidR="00F20441" w:rsidRPr="00CD253F">
        <w:t>.</w:t>
      </w:r>
    </w:p>
    <w:p w14:paraId="6410A411" w14:textId="77777777" w:rsidR="00CD3C98" w:rsidRPr="00CD253F" w:rsidRDefault="00CD3C98" w:rsidP="00CD253F"/>
    <w:p w14:paraId="6D730A0C" w14:textId="77777777" w:rsidR="00CD3C98" w:rsidRPr="00CD253F" w:rsidRDefault="00CD3C98" w:rsidP="00CD253F">
      <w:pPr>
        <w:jc w:val="center"/>
      </w:pPr>
      <w:r w:rsidRPr="00CD253F">
        <w:rPr>
          <w:b/>
        </w:rPr>
        <w:t>Article 59</w:t>
      </w:r>
    </w:p>
    <w:p w14:paraId="71556172" w14:textId="77777777" w:rsidR="00E015BE" w:rsidRPr="00CD253F" w:rsidRDefault="00E015BE" w:rsidP="00CD253F"/>
    <w:p w14:paraId="7388529D" w14:textId="3EBBC502" w:rsidR="00CD3C98" w:rsidRPr="00CD253F" w:rsidRDefault="006C2EEF" w:rsidP="00CD253F">
      <w:r w:rsidRPr="00CD253F">
        <w:t>Where imports of a product from more than one country are simultaneously subject to an investigation, the Competent Authority</w:t>
      </w:r>
      <w:r w:rsidR="00BF5F10" w:rsidRPr="00CD253F">
        <w:t xml:space="preserve"> may cumulatively assess the effects of such imports in the light of the conditions of competition between imports of the product under consideration from different origins and the conditions of competition between the imported product and the like domestic product.</w:t>
      </w:r>
    </w:p>
    <w:p w14:paraId="4FD64925" w14:textId="77777777" w:rsidR="00CD3C98" w:rsidRPr="00CD253F" w:rsidRDefault="00CD3C98" w:rsidP="00CD253F"/>
    <w:p w14:paraId="6AC0F0DF" w14:textId="77777777" w:rsidR="00CD3C98" w:rsidRPr="00CD253F" w:rsidRDefault="00CD3C98" w:rsidP="00CD253F">
      <w:pPr>
        <w:jc w:val="center"/>
        <w:rPr>
          <w:b/>
        </w:rPr>
      </w:pPr>
      <w:r w:rsidRPr="00CD253F">
        <w:rPr>
          <w:b/>
        </w:rPr>
        <w:t>Article 60</w:t>
      </w:r>
    </w:p>
    <w:p w14:paraId="06E59274" w14:textId="77777777" w:rsidR="00E015BE" w:rsidRPr="00CD253F" w:rsidRDefault="00E015BE" w:rsidP="00CD253F"/>
    <w:p w14:paraId="30300DC9" w14:textId="330C2376" w:rsidR="00CD3C98" w:rsidRPr="00CD253F" w:rsidRDefault="003F73A4" w:rsidP="00CD253F">
      <w:r w:rsidRPr="00CD253F">
        <w:t>A</w:t>
      </w:r>
      <w:r w:rsidR="00452CD5" w:rsidRPr="00CD253F">
        <w:t xml:space="preserve"> determination of </w:t>
      </w:r>
      <w:r w:rsidR="0016620E" w:rsidRPr="00CD253F">
        <w:t xml:space="preserve">a </w:t>
      </w:r>
      <w:r w:rsidR="00EC01EB" w:rsidRPr="00CD253F">
        <w:t xml:space="preserve">threat of material injury </w:t>
      </w:r>
      <w:r w:rsidRPr="00CD253F">
        <w:t>shall be based on facts and not merely on allegation</w:t>
      </w:r>
      <w:r w:rsidR="00CD253F" w:rsidRPr="00CD253F">
        <w:t>. T</w:t>
      </w:r>
      <w:r w:rsidR="00EC01EB" w:rsidRPr="00CD253F">
        <w:t>he change in circumstances which would create a situation in which the dumping or subsidy would cause injury must be clearly foreseen and imminent</w:t>
      </w:r>
      <w:r w:rsidRPr="00CD253F">
        <w:t>.</w:t>
      </w:r>
    </w:p>
    <w:p w14:paraId="3E8DA0DA" w14:textId="77777777" w:rsidR="00E015BE" w:rsidRPr="00CD253F" w:rsidRDefault="00E015BE" w:rsidP="00CD253F"/>
    <w:p w14:paraId="5A6093F3" w14:textId="4DA9AF57" w:rsidR="00CD3C98" w:rsidRPr="00CD253F" w:rsidRDefault="00EC01EB" w:rsidP="00CD253F">
      <w:r w:rsidRPr="00CD253F">
        <w:t>The Competent Authority</w:t>
      </w:r>
      <w:r w:rsidR="003F73A4" w:rsidRPr="00CD253F">
        <w:t>'s determination</w:t>
      </w:r>
      <w:r w:rsidRPr="00CD253F">
        <w:t xml:space="preserve"> must</w:t>
      </w:r>
      <w:r w:rsidR="003F73A4" w:rsidRPr="00CD253F">
        <w:t xml:space="preserve"> therefore</w:t>
      </w:r>
      <w:r w:rsidRPr="00CD253F">
        <w:t xml:space="preserve"> be based on the examination of certain factors, </w:t>
      </w:r>
      <w:r w:rsidR="004D673E" w:rsidRPr="00CD253F">
        <w:t>such as</w:t>
      </w:r>
      <w:r w:rsidRPr="00CD253F">
        <w:t>:</w:t>
      </w:r>
    </w:p>
    <w:p w14:paraId="4618B96D" w14:textId="77777777" w:rsidR="00E015BE" w:rsidRPr="00CD253F" w:rsidRDefault="00E015BE" w:rsidP="00CD253F"/>
    <w:p w14:paraId="3D8E76DF" w14:textId="07FDBD35" w:rsidR="00CD3C98" w:rsidRPr="00CD253F" w:rsidRDefault="00E7525E" w:rsidP="005A60F5">
      <w:pPr>
        <w:pStyle w:val="BodyText2"/>
        <w:numPr>
          <w:ilvl w:val="7"/>
          <w:numId w:val="34"/>
        </w:numPr>
      </w:pPr>
      <w:r w:rsidRPr="00CD253F">
        <w:t>a significant rate of increase of imports of the product under consideration into the domestic market, indicating the likelihood of substantially increased importation of the product</w:t>
      </w:r>
      <w:r w:rsidR="00E015BE" w:rsidRPr="00CD253F">
        <w:t>;</w:t>
      </w:r>
    </w:p>
    <w:p w14:paraId="1D730E8C" w14:textId="36A8C19C" w:rsidR="00CD3C98" w:rsidRPr="00CD253F" w:rsidRDefault="000F2CA4" w:rsidP="004916C7">
      <w:pPr>
        <w:pStyle w:val="BodyText2"/>
      </w:pPr>
      <w:r w:rsidRPr="00CD253F">
        <w:t>the likely increase in demand for imports of the product under consideration on account of their low price, to the detriment of the like domestic product</w:t>
      </w:r>
      <w:r w:rsidR="00E015BE" w:rsidRPr="00CD253F">
        <w:t>;</w:t>
      </w:r>
    </w:p>
    <w:p w14:paraId="6201D9EA" w14:textId="34FBBCD9" w:rsidR="00CD3C98" w:rsidRPr="00CD253F" w:rsidRDefault="00C57A7C" w:rsidP="004916C7">
      <w:pPr>
        <w:pStyle w:val="BodyText2"/>
      </w:pPr>
      <w:r w:rsidRPr="00CD253F">
        <w:t xml:space="preserve">the existence of sufficient freely disposable production capacity of the exporter or foreign producer, or an imminent, substantial increase in the capacity of the exporter or foreign producer, indicating the likelihood of substantially increased exports of the product under consideration to </w:t>
      </w:r>
      <w:r w:rsidR="00EC01EB" w:rsidRPr="00CD253F">
        <w:t>Madagascar,</w:t>
      </w:r>
      <w:r w:rsidR="00B171B5" w:rsidRPr="00CD253F">
        <w:t xml:space="preserve"> taking into account the availability of other markets to absorb any additional exports</w:t>
      </w:r>
      <w:r w:rsidR="00E015BE" w:rsidRPr="00CD253F">
        <w:t>;</w:t>
      </w:r>
    </w:p>
    <w:p w14:paraId="7C11C3AA" w14:textId="3C83E18C" w:rsidR="00CD3C98" w:rsidRPr="00CD253F" w:rsidRDefault="00C81004" w:rsidP="004916C7">
      <w:pPr>
        <w:pStyle w:val="BodyText2"/>
      </w:pPr>
      <w:r w:rsidRPr="00CD253F">
        <w:t>available stocks held by the exporter or foreign producer of the product under consideration</w:t>
      </w:r>
      <w:r w:rsidR="00CD253F" w:rsidRPr="00CD253F">
        <w:t>; a</w:t>
      </w:r>
      <w:r w:rsidR="00042427" w:rsidRPr="00CD253F">
        <w:t>nd</w:t>
      </w:r>
    </w:p>
    <w:p w14:paraId="508C52E8" w14:textId="558BBABC" w:rsidR="00CD3C98" w:rsidRPr="00CD253F" w:rsidRDefault="00293C03" w:rsidP="004916C7">
      <w:pPr>
        <w:pStyle w:val="BodyText2"/>
      </w:pPr>
      <w:r w:rsidRPr="00CD253F">
        <w:t xml:space="preserve">the nature of a subsidy or subsidies and their likely effects on exports of the product under consideration to </w:t>
      </w:r>
      <w:r w:rsidR="00CD3C98" w:rsidRPr="00CD253F">
        <w:t>Madagascar.</w:t>
      </w:r>
    </w:p>
    <w:p w14:paraId="32557BC1" w14:textId="32C2D5DE" w:rsidR="00CD3C98" w:rsidRPr="00CD253F" w:rsidRDefault="00DB4579" w:rsidP="00CD253F">
      <w:r w:rsidRPr="00CD253F">
        <w:t>Such an examination shall be based on data collected in the course of the investigation</w:t>
      </w:r>
      <w:r w:rsidR="00125923" w:rsidRPr="00CD253F">
        <w:t>.</w:t>
      </w:r>
    </w:p>
    <w:p w14:paraId="14795D0E" w14:textId="77777777" w:rsidR="00CD3C98" w:rsidRPr="00CD253F" w:rsidRDefault="00CD3C98" w:rsidP="00CD253F"/>
    <w:p w14:paraId="0EF38F92" w14:textId="2A91F11D" w:rsidR="00CD3C98" w:rsidRPr="00CD253F" w:rsidRDefault="00EC01EB" w:rsidP="00CD253F">
      <w:pPr>
        <w:jc w:val="center"/>
        <w:rPr>
          <w:b/>
        </w:rPr>
      </w:pPr>
      <w:bookmarkStart w:id="24" w:name="_Toc488953286"/>
      <w:r w:rsidRPr="00CD253F">
        <w:rPr>
          <w:b/>
        </w:rPr>
        <w:t>Chap</w:t>
      </w:r>
      <w:r w:rsidR="00CD3C98" w:rsidRPr="00CD253F">
        <w:rPr>
          <w:b/>
        </w:rPr>
        <w:t>t</w:t>
      </w:r>
      <w:r w:rsidRPr="00CD253F">
        <w:rPr>
          <w:b/>
        </w:rPr>
        <w:t>e</w:t>
      </w:r>
      <w:r w:rsidR="00CD3C98" w:rsidRPr="00CD253F">
        <w:rPr>
          <w:b/>
        </w:rPr>
        <w:t xml:space="preserve">r 5 </w:t>
      </w:r>
      <w:r w:rsidR="00CD253F" w:rsidRPr="00CD253F">
        <w:rPr>
          <w:b/>
        </w:rPr>
        <w:t>-</w:t>
      </w:r>
      <w:r w:rsidR="00CD3C98" w:rsidRPr="00CD253F">
        <w:rPr>
          <w:b/>
        </w:rPr>
        <w:t xml:space="preserve"> </w:t>
      </w:r>
      <w:r w:rsidRPr="00CD253F">
        <w:rPr>
          <w:b/>
        </w:rPr>
        <w:t>Provisional measures</w:t>
      </w:r>
      <w:bookmarkEnd w:id="24"/>
    </w:p>
    <w:p w14:paraId="30D79155" w14:textId="77777777" w:rsidR="00E015BE" w:rsidRPr="00CD253F" w:rsidRDefault="00E015BE" w:rsidP="00CD253F"/>
    <w:p w14:paraId="58EF33AF" w14:textId="77777777" w:rsidR="00CD3C98" w:rsidRPr="00CD253F" w:rsidRDefault="00CD3C98" w:rsidP="00CD253F">
      <w:pPr>
        <w:jc w:val="center"/>
        <w:rPr>
          <w:b/>
        </w:rPr>
      </w:pPr>
      <w:r w:rsidRPr="00CD253F">
        <w:rPr>
          <w:b/>
        </w:rPr>
        <w:t>Article</w:t>
      </w:r>
      <w:r w:rsidR="00CF3EEA" w:rsidRPr="00CD253F">
        <w:rPr>
          <w:b/>
        </w:rPr>
        <w:t xml:space="preserve"> </w:t>
      </w:r>
      <w:r w:rsidRPr="00CD253F">
        <w:rPr>
          <w:b/>
        </w:rPr>
        <w:t>61</w:t>
      </w:r>
    </w:p>
    <w:p w14:paraId="6B9E9730" w14:textId="77777777" w:rsidR="00E015BE" w:rsidRPr="00CD253F" w:rsidRDefault="00E015BE" w:rsidP="00CD253F"/>
    <w:p w14:paraId="3E1B0BBE" w14:textId="2275BAC6" w:rsidR="00CD3C98" w:rsidRPr="00CD253F" w:rsidRDefault="00FF0F49" w:rsidP="00CD253F">
      <w:r w:rsidRPr="00CD253F">
        <w:t xml:space="preserve">A provisional measure may be imposed </w:t>
      </w:r>
      <w:r w:rsidR="004E07BC" w:rsidRPr="00CD253F">
        <w:t>provided that</w:t>
      </w:r>
      <w:r w:rsidR="00E015BE" w:rsidRPr="00CD253F">
        <w:t>:</w:t>
      </w:r>
    </w:p>
    <w:p w14:paraId="2E9E42E1" w14:textId="77777777" w:rsidR="00E015BE" w:rsidRPr="00CD253F" w:rsidRDefault="00E015BE" w:rsidP="00CD253F"/>
    <w:p w14:paraId="087876D3" w14:textId="47EA8C25" w:rsidR="00CD3C98" w:rsidRPr="00CD253F" w:rsidRDefault="004E07BC" w:rsidP="005A60F5">
      <w:pPr>
        <w:pStyle w:val="BodyText2"/>
        <w:numPr>
          <w:ilvl w:val="7"/>
          <w:numId w:val="35"/>
        </w:numPr>
      </w:pPr>
      <w:r w:rsidRPr="00CD253F">
        <w:t>a</w:t>
      </w:r>
      <w:r w:rsidR="00FF0F49" w:rsidRPr="00CD253F">
        <w:t xml:space="preserve">n investigation has been initiated in accordance with the </w:t>
      </w:r>
      <w:r w:rsidRPr="00CD253F">
        <w:t>terms of</w:t>
      </w:r>
      <w:r w:rsidR="00FF0F49" w:rsidRPr="00CD253F">
        <w:t xml:space="preserve"> this Decree;</w:t>
      </w:r>
    </w:p>
    <w:p w14:paraId="10734244" w14:textId="62C9F9D2" w:rsidR="00CD3C98" w:rsidRPr="00CD253F" w:rsidRDefault="00597C7B" w:rsidP="004916C7">
      <w:pPr>
        <w:pStyle w:val="BodyText2"/>
      </w:pPr>
      <w:r w:rsidRPr="00CD253F">
        <w:t>a</w:t>
      </w:r>
      <w:r w:rsidR="00FF0F49" w:rsidRPr="00CD253F">
        <w:t xml:space="preserve"> notice </w:t>
      </w:r>
      <w:r w:rsidR="003336CF" w:rsidRPr="00CD253F">
        <w:t xml:space="preserve">to that effect </w:t>
      </w:r>
      <w:r w:rsidR="00FF0F49" w:rsidRPr="00CD253F">
        <w:t>has been published</w:t>
      </w:r>
      <w:r w:rsidR="00E015BE" w:rsidRPr="00CD253F">
        <w:t>;</w:t>
      </w:r>
    </w:p>
    <w:p w14:paraId="30C1D45D" w14:textId="3601DFCF" w:rsidR="00CD3C98" w:rsidRPr="00CD253F" w:rsidRDefault="004E79AA" w:rsidP="004916C7">
      <w:pPr>
        <w:pStyle w:val="BodyText2"/>
      </w:pPr>
      <w:r w:rsidRPr="00CD253F">
        <w:t>i</w:t>
      </w:r>
      <w:r w:rsidR="00FF0F49" w:rsidRPr="00CD253F">
        <w:t xml:space="preserve">nterested parties have had the </w:t>
      </w:r>
      <w:r w:rsidR="004534C0" w:rsidRPr="00CD253F">
        <w:t>opportunity</w:t>
      </w:r>
      <w:r w:rsidR="00FF0F49" w:rsidRPr="00CD253F">
        <w:t xml:space="preserve"> to </w:t>
      </w:r>
      <w:r w:rsidR="004534C0" w:rsidRPr="00CD253F">
        <w:t>submit</w:t>
      </w:r>
      <w:r w:rsidR="00FF0F49" w:rsidRPr="00CD253F">
        <w:t xml:space="preserve"> information, make comments and </w:t>
      </w:r>
      <w:r w:rsidR="0000699E" w:rsidRPr="00CD253F">
        <w:t>learn of differing</w:t>
      </w:r>
      <w:r w:rsidR="004534C0" w:rsidRPr="00CD253F">
        <w:t xml:space="preserve"> arguments</w:t>
      </w:r>
      <w:r w:rsidR="00E015BE" w:rsidRPr="00CD253F">
        <w:t>;</w:t>
      </w:r>
    </w:p>
    <w:p w14:paraId="16FCCD54" w14:textId="0F0F148B" w:rsidR="00CD3C98" w:rsidRPr="00CD253F" w:rsidRDefault="004E79AA" w:rsidP="004916C7">
      <w:pPr>
        <w:pStyle w:val="BodyText2"/>
      </w:pPr>
      <w:r w:rsidRPr="00CD253F">
        <w:t>t</w:t>
      </w:r>
      <w:r w:rsidR="00FF0F49" w:rsidRPr="00CD253F">
        <w:t xml:space="preserve">he preliminary evaluation </w:t>
      </w:r>
      <w:r w:rsidRPr="00CD253F">
        <w:t xml:space="preserve">has </w:t>
      </w:r>
      <w:r w:rsidR="00FF0F49" w:rsidRPr="00CD253F">
        <w:t>led to a</w:t>
      </w:r>
      <w:r w:rsidR="00E90B62" w:rsidRPr="00CD253F">
        <w:t>n affirmative</w:t>
      </w:r>
      <w:r w:rsidR="00FF0F49" w:rsidRPr="00CD253F">
        <w:t xml:space="preserve"> determination</w:t>
      </w:r>
      <w:r w:rsidR="00E90B62" w:rsidRPr="00CD253F">
        <w:t xml:space="preserve"> of</w:t>
      </w:r>
      <w:r w:rsidR="00FF0F49" w:rsidRPr="00CD253F">
        <w:t xml:space="preserve"> dumping or a specific subsidy, i</w:t>
      </w:r>
      <w:r w:rsidR="008A63B7" w:rsidRPr="00CD253F">
        <w:t>njury and a causal link</w:t>
      </w:r>
      <w:r w:rsidR="00CD253F" w:rsidRPr="00CD253F">
        <w:t>; a</w:t>
      </w:r>
      <w:r w:rsidR="0000699E" w:rsidRPr="00CD253F">
        <w:t>nd</w:t>
      </w:r>
    </w:p>
    <w:p w14:paraId="7B5DC550" w14:textId="726043BD" w:rsidR="00CD3C98" w:rsidRPr="00CD253F" w:rsidRDefault="004E79AA" w:rsidP="004916C7">
      <w:pPr>
        <w:pStyle w:val="BodyText2"/>
      </w:pPr>
      <w:r w:rsidRPr="00CD253F">
        <w:t>s</w:t>
      </w:r>
      <w:r w:rsidR="00FF0F49" w:rsidRPr="00CD253F">
        <w:t>uch a measure is</w:t>
      </w:r>
      <w:r w:rsidRPr="00CD253F">
        <w:t xml:space="preserve"> necessar</w:t>
      </w:r>
      <w:r w:rsidR="0000699E" w:rsidRPr="00CD253F">
        <w:t>y in order to prevent further</w:t>
      </w:r>
      <w:r w:rsidR="00FF0F49" w:rsidRPr="00CD253F">
        <w:t xml:space="preserve"> injury during th</w:t>
      </w:r>
      <w:r w:rsidRPr="00CD253F">
        <w:t>e course of the investigation.</w:t>
      </w:r>
    </w:p>
    <w:p w14:paraId="576777EF" w14:textId="77777777" w:rsidR="00CD3C98" w:rsidRPr="00CD253F" w:rsidRDefault="00CD3C98" w:rsidP="001352D8">
      <w:pPr>
        <w:keepNext/>
        <w:keepLines/>
        <w:jc w:val="center"/>
      </w:pPr>
      <w:r w:rsidRPr="00CD253F">
        <w:rPr>
          <w:b/>
        </w:rPr>
        <w:lastRenderedPageBreak/>
        <w:t>Article 62</w:t>
      </w:r>
    </w:p>
    <w:p w14:paraId="3770FEFD" w14:textId="77777777" w:rsidR="00E015BE" w:rsidRPr="00CD253F" w:rsidRDefault="00E015BE" w:rsidP="001352D8">
      <w:pPr>
        <w:keepNext/>
        <w:keepLines/>
      </w:pPr>
    </w:p>
    <w:p w14:paraId="04F310B9" w14:textId="02567C19" w:rsidR="00CD3C98" w:rsidRPr="00CD253F" w:rsidRDefault="00FB72A7" w:rsidP="001352D8">
      <w:pPr>
        <w:keepNext/>
        <w:keepLines/>
      </w:pPr>
      <w:r w:rsidRPr="00CD253F">
        <w:t>A provisional anti</w:t>
      </w:r>
      <w:r w:rsidR="00CD253F" w:rsidRPr="00CD253F">
        <w:t>-</w:t>
      </w:r>
      <w:r w:rsidRPr="00CD253F">
        <w:t>dumping or countervailing measure shall take the form of a provisional anti</w:t>
      </w:r>
      <w:r w:rsidR="001352D8">
        <w:noBreakHyphen/>
      </w:r>
      <w:r w:rsidRPr="00CD253F">
        <w:t xml:space="preserve">dumping duty or a provisional countervailing duty, applied </w:t>
      </w:r>
      <w:r w:rsidR="00020BD7" w:rsidRPr="00CD253F">
        <w:t xml:space="preserve">in the form of a deposit </w:t>
      </w:r>
      <w:r w:rsidR="000147D5" w:rsidRPr="00CD253F">
        <w:t xml:space="preserve">in an amount </w:t>
      </w:r>
      <w:r w:rsidR="0016620E" w:rsidRPr="00CD253F">
        <w:t>no higher</w:t>
      </w:r>
      <w:r w:rsidR="0081093B" w:rsidRPr="00CD253F">
        <w:t xml:space="preserve"> than</w:t>
      </w:r>
      <w:r w:rsidRPr="00CD253F">
        <w:t xml:space="preserve"> the provisionally calculated margin of dumping</w:t>
      </w:r>
      <w:r w:rsidR="000147D5" w:rsidRPr="00CD253F">
        <w:t xml:space="preserve"> or the </w:t>
      </w:r>
      <w:r w:rsidR="000D6F1F" w:rsidRPr="00CD253F">
        <w:t xml:space="preserve">amount of the </w:t>
      </w:r>
      <w:r w:rsidR="000147D5" w:rsidRPr="00CD253F">
        <w:t>provisi</w:t>
      </w:r>
      <w:r w:rsidR="000D6F1F" w:rsidRPr="00CD253F">
        <w:t>onally determined subsidy</w:t>
      </w:r>
      <w:r w:rsidR="00CD3C98" w:rsidRPr="00CD253F">
        <w:t>.</w:t>
      </w:r>
    </w:p>
    <w:p w14:paraId="7BD53064" w14:textId="77777777" w:rsidR="00E015BE" w:rsidRPr="00CD253F" w:rsidRDefault="00E015BE" w:rsidP="00CD253F"/>
    <w:p w14:paraId="3CAE6C75" w14:textId="65A94907" w:rsidR="00CD3C98" w:rsidRPr="00CD253F" w:rsidRDefault="006C6092" w:rsidP="00CD253F">
      <w:r w:rsidRPr="00CD253F">
        <w:t>A deposit shall be required for</w:t>
      </w:r>
      <w:r w:rsidR="0081093B" w:rsidRPr="00CD253F">
        <w:t xml:space="preserve"> the</w:t>
      </w:r>
      <w:r w:rsidRPr="00CD253F">
        <w:t xml:space="preserve"> </w:t>
      </w:r>
      <w:r w:rsidR="00B15BF5" w:rsidRPr="00CD253F">
        <w:t xml:space="preserve">release for consumption on Malagasy territory of </w:t>
      </w:r>
      <w:r w:rsidR="0081093B" w:rsidRPr="00CD253F">
        <w:t xml:space="preserve">the </w:t>
      </w:r>
      <w:r w:rsidR="00B15BF5" w:rsidRPr="00CD253F">
        <w:t>p</w:t>
      </w:r>
      <w:r w:rsidR="00FB72A7" w:rsidRPr="00CD253F">
        <w:t xml:space="preserve">roducts </w:t>
      </w:r>
      <w:r w:rsidR="0081093B" w:rsidRPr="00CD253F">
        <w:t>concerned</w:t>
      </w:r>
      <w:r w:rsidR="00FB72A7" w:rsidRPr="00CD253F">
        <w:t xml:space="preserve"> by </w:t>
      </w:r>
      <w:r w:rsidR="00694DC9" w:rsidRPr="00CD253F">
        <w:t>the</w:t>
      </w:r>
      <w:r w:rsidR="00FB72A7" w:rsidRPr="00CD253F">
        <w:t xml:space="preserve"> measure</w:t>
      </w:r>
      <w:r w:rsidR="00CD3C98" w:rsidRPr="00CD253F">
        <w:t>.</w:t>
      </w:r>
    </w:p>
    <w:p w14:paraId="0A838F5C" w14:textId="77777777" w:rsidR="00E015BE" w:rsidRPr="00CD253F" w:rsidRDefault="00E015BE" w:rsidP="00CD253F"/>
    <w:p w14:paraId="741F8181" w14:textId="11983786" w:rsidR="00CD3C98" w:rsidRPr="00CD253F" w:rsidRDefault="00EE28F9" w:rsidP="00CD253F">
      <w:r w:rsidRPr="00CD253F">
        <w:t>T</w:t>
      </w:r>
      <w:r w:rsidR="00FB72A7" w:rsidRPr="00CD253F">
        <w:t xml:space="preserve">he </w:t>
      </w:r>
      <w:r w:rsidR="00822A01" w:rsidRPr="00CD253F">
        <w:rPr>
          <w:rStyle w:val="lblseg1"/>
          <w:color w:val="000000"/>
        </w:rPr>
        <w:t xml:space="preserve">removal of </w:t>
      </w:r>
      <w:r w:rsidR="0016620E" w:rsidRPr="00CD253F">
        <w:rPr>
          <w:rStyle w:val="lblseg1"/>
          <w:color w:val="000000"/>
        </w:rPr>
        <w:t xml:space="preserve">the </w:t>
      </w:r>
      <w:r w:rsidR="00822A01" w:rsidRPr="00CD253F">
        <w:rPr>
          <w:rStyle w:val="lblseg1"/>
          <w:color w:val="000000"/>
        </w:rPr>
        <w:t>goods</w:t>
      </w:r>
      <w:r w:rsidR="00F45109" w:rsidRPr="00CD253F">
        <w:t xml:space="preserve"> </w:t>
      </w:r>
      <w:r w:rsidR="00BB2830" w:rsidRPr="00CD253F">
        <w:t>concern</w:t>
      </w:r>
      <w:r w:rsidR="00F45109" w:rsidRPr="00CD253F">
        <w:t>ed shall therefore be</w:t>
      </w:r>
      <w:r w:rsidR="00FB72A7" w:rsidRPr="00CD253F">
        <w:t xml:space="preserve"> contingent on</w:t>
      </w:r>
      <w:r w:rsidR="00BB2830" w:rsidRPr="00CD253F">
        <w:t xml:space="preserve"> </w:t>
      </w:r>
      <w:r w:rsidR="00F45109" w:rsidRPr="00CD253F">
        <w:t>sign</w:t>
      </w:r>
      <w:r w:rsidR="00BB2830" w:rsidRPr="00CD253F">
        <w:t>ature by the declarant of an</w:t>
      </w:r>
      <w:r w:rsidR="00F45109" w:rsidRPr="00CD253F">
        <w:t xml:space="preserve"> undertaking </w:t>
      </w:r>
      <w:r w:rsidR="00FB72A7" w:rsidRPr="00CD253F">
        <w:t>to pay the amounts corresponding to the provisional duty</w:t>
      </w:r>
      <w:r w:rsidR="00CD3C98" w:rsidRPr="00CD253F">
        <w:t>.</w:t>
      </w:r>
    </w:p>
    <w:p w14:paraId="77B81DD5" w14:textId="77777777" w:rsidR="00CD3C98" w:rsidRPr="00CD253F" w:rsidRDefault="00CD3C98" w:rsidP="00CD253F"/>
    <w:p w14:paraId="6D5D6AD7" w14:textId="77777777" w:rsidR="00CD3C98" w:rsidRPr="00CD253F" w:rsidRDefault="00CD3C98" w:rsidP="00CD253F">
      <w:pPr>
        <w:jc w:val="center"/>
        <w:rPr>
          <w:b/>
        </w:rPr>
      </w:pPr>
      <w:r w:rsidRPr="00CD253F">
        <w:rPr>
          <w:b/>
        </w:rPr>
        <w:t>Article 63</w:t>
      </w:r>
    </w:p>
    <w:p w14:paraId="33D89AB0" w14:textId="77777777" w:rsidR="00E015BE" w:rsidRPr="00CD253F" w:rsidRDefault="00E015BE" w:rsidP="00CD253F"/>
    <w:p w14:paraId="57A4C09F" w14:textId="529D823F" w:rsidR="00CD253F" w:rsidRPr="00CD253F" w:rsidRDefault="00FB72A7" w:rsidP="00CD253F">
      <w:r w:rsidRPr="00CD253F">
        <w:t>A provisional anti</w:t>
      </w:r>
      <w:r w:rsidR="00CD253F" w:rsidRPr="00CD253F">
        <w:t>-</w:t>
      </w:r>
      <w:r w:rsidRPr="00CD253F">
        <w:t>dumping</w:t>
      </w:r>
      <w:r w:rsidR="0016620E" w:rsidRPr="00CD253F">
        <w:t xml:space="preserve"> measure</w:t>
      </w:r>
      <w:r w:rsidRPr="00CD253F">
        <w:t xml:space="preserve"> or </w:t>
      </w:r>
      <w:r w:rsidR="0016620E" w:rsidRPr="00CD253F">
        <w:t xml:space="preserve">provisional </w:t>
      </w:r>
      <w:r w:rsidRPr="00CD253F">
        <w:t xml:space="preserve">countervailing measure </w:t>
      </w:r>
      <w:r w:rsidR="00AD2BC7" w:rsidRPr="00CD253F">
        <w:t>may be applied only after a period of sixty (60) days has elapsed from the date of initiation of the investigation</w:t>
      </w:r>
      <w:r w:rsidR="00CD3C98" w:rsidRPr="00CD253F">
        <w:t>.</w:t>
      </w:r>
    </w:p>
    <w:p w14:paraId="506C79E9" w14:textId="63CD578E" w:rsidR="00E015BE" w:rsidRPr="00CD253F" w:rsidRDefault="00E015BE" w:rsidP="00CD253F"/>
    <w:p w14:paraId="6C8DCB77" w14:textId="65F6C456" w:rsidR="00CD3C98" w:rsidRPr="00CD253F" w:rsidRDefault="006D404D" w:rsidP="00CD253F">
      <w:r w:rsidRPr="00CD253F">
        <w:t>The application of a</w:t>
      </w:r>
      <w:r w:rsidR="00FB72A7" w:rsidRPr="00CD253F">
        <w:t xml:space="preserve"> provisional anti</w:t>
      </w:r>
      <w:r w:rsidR="00CD253F" w:rsidRPr="00CD253F">
        <w:t>-</w:t>
      </w:r>
      <w:r w:rsidR="00FB72A7" w:rsidRPr="00CD253F">
        <w:t xml:space="preserve">dumping measure shall be </w:t>
      </w:r>
      <w:r w:rsidR="00A41F34" w:rsidRPr="00CD253F">
        <w:t xml:space="preserve">for a period of </w:t>
      </w:r>
      <w:r w:rsidR="00FB72A7" w:rsidRPr="00CD253F">
        <w:t xml:space="preserve">four (4) months, </w:t>
      </w:r>
      <w:r w:rsidR="00A41F34" w:rsidRPr="00CD253F">
        <w:t xml:space="preserve">and shall not exceed </w:t>
      </w:r>
      <w:r w:rsidR="00FB72A7" w:rsidRPr="00CD253F">
        <w:t>six (6) months</w:t>
      </w:r>
      <w:r w:rsidR="003704AC" w:rsidRPr="00CD253F">
        <w:t xml:space="preserve"> upon request by exporters representing a significant percentage of the trade involved</w:t>
      </w:r>
      <w:r w:rsidR="00CD253F" w:rsidRPr="00CD253F">
        <w:t>. A</w:t>
      </w:r>
      <w:r w:rsidR="00FB72A7" w:rsidRPr="00CD253F">
        <w:t xml:space="preserve"> </w:t>
      </w:r>
      <w:r w:rsidR="00BB2830" w:rsidRPr="00CD253F">
        <w:t xml:space="preserve">provisional </w:t>
      </w:r>
      <w:r w:rsidR="00FB72A7" w:rsidRPr="00CD253F">
        <w:t xml:space="preserve">countervailing measure may be applied </w:t>
      </w:r>
      <w:r w:rsidR="00BB2830" w:rsidRPr="00CD253F">
        <w:t xml:space="preserve">only </w:t>
      </w:r>
      <w:r w:rsidR="00FB72A7" w:rsidRPr="00CD253F">
        <w:t xml:space="preserve">for a period </w:t>
      </w:r>
      <w:r w:rsidR="003704AC" w:rsidRPr="00CD253F">
        <w:t>not exceeding four (4) months</w:t>
      </w:r>
      <w:r w:rsidR="00CD3C98" w:rsidRPr="00CD253F">
        <w:t>.</w:t>
      </w:r>
    </w:p>
    <w:p w14:paraId="16C37CAF" w14:textId="77777777" w:rsidR="00CD3C98" w:rsidRPr="00CD253F" w:rsidRDefault="00CD3C98" w:rsidP="00CD253F"/>
    <w:p w14:paraId="64930124" w14:textId="77777777" w:rsidR="00CD3C98" w:rsidRPr="00CD253F" w:rsidRDefault="00CD3C98" w:rsidP="00CD253F">
      <w:pPr>
        <w:jc w:val="center"/>
        <w:rPr>
          <w:b/>
        </w:rPr>
      </w:pPr>
      <w:r w:rsidRPr="00CD253F">
        <w:rPr>
          <w:b/>
        </w:rPr>
        <w:t>Article</w:t>
      </w:r>
      <w:r w:rsidR="00CF3EEA" w:rsidRPr="00CD253F">
        <w:rPr>
          <w:b/>
        </w:rPr>
        <w:t xml:space="preserve"> </w:t>
      </w:r>
      <w:r w:rsidRPr="00CD253F">
        <w:rPr>
          <w:b/>
        </w:rPr>
        <w:t>64</w:t>
      </w:r>
    </w:p>
    <w:p w14:paraId="769FAB6D" w14:textId="77777777" w:rsidR="00E015BE" w:rsidRPr="00CD253F" w:rsidRDefault="00E015BE" w:rsidP="00CD253F"/>
    <w:p w14:paraId="66805D45" w14:textId="240FED0E" w:rsidR="00CD3C98" w:rsidRPr="00CD253F" w:rsidRDefault="00FB72A7" w:rsidP="00CD253F">
      <w:r w:rsidRPr="00CD253F">
        <w:t>Where the preliminary evaluation does not</w:t>
      </w:r>
      <w:r w:rsidR="00E124FA" w:rsidRPr="00CD253F">
        <w:t xml:space="preserve"> result in a determination of dumping or specific subsidization, injury or causal link, no provisional measure shall be imposed on imports of the product under consideration.</w:t>
      </w:r>
    </w:p>
    <w:p w14:paraId="658716D3" w14:textId="77777777" w:rsidR="00CD3C98" w:rsidRPr="00CD253F" w:rsidRDefault="00CD3C98" w:rsidP="00CD253F"/>
    <w:p w14:paraId="0A839909" w14:textId="77777777" w:rsidR="00CD3C98" w:rsidRPr="00CD253F" w:rsidRDefault="00CD3C98" w:rsidP="00CD253F">
      <w:pPr>
        <w:jc w:val="center"/>
        <w:rPr>
          <w:b/>
        </w:rPr>
      </w:pPr>
      <w:r w:rsidRPr="00CD253F">
        <w:rPr>
          <w:b/>
        </w:rPr>
        <w:t>Article</w:t>
      </w:r>
      <w:r w:rsidR="00CF3EEA" w:rsidRPr="00CD253F">
        <w:rPr>
          <w:b/>
        </w:rPr>
        <w:t xml:space="preserve"> </w:t>
      </w:r>
      <w:r w:rsidRPr="00CD253F">
        <w:rPr>
          <w:b/>
        </w:rPr>
        <w:t>65</w:t>
      </w:r>
    </w:p>
    <w:p w14:paraId="7592B5D3" w14:textId="77777777" w:rsidR="00E015BE" w:rsidRPr="00CD253F" w:rsidRDefault="00E015BE" w:rsidP="00CD253F"/>
    <w:p w14:paraId="18564B67" w14:textId="44E4CC23" w:rsidR="00CD3C98" w:rsidRPr="00CD253F" w:rsidRDefault="00FB72A7" w:rsidP="00CD253F">
      <w:r w:rsidRPr="00CD253F">
        <w:t xml:space="preserve">The results of the preliminary </w:t>
      </w:r>
      <w:r w:rsidR="00623A0C" w:rsidRPr="00CD253F">
        <w:t xml:space="preserve">evaluation shall be published </w:t>
      </w:r>
      <w:r w:rsidRPr="00CD253F">
        <w:t>by the Competent Authority</w:t>
      </w:r>
      <w:r w:rsidR="00EE2CE5" w:rsidRPr="00CD253F">
        <w:t xml:space="preserve"> in the form of a notice</w:t>
      </w:r>
      <w:r w:rsidRPr="00CD253F">
        <w:t xml:space="preserve"> </w:t>
      </w:r>
      <w:r w:rsidR="00623A0C" w:rsidRPr="00CD253F">
        <w:t>in at least two national newspapers authorized to receive legal notices</w:t>
      </w:r>
      <w:r w:rsidR="00CD253F" w:rsidRPr="00CD253F">
        <w:t>. T</w:t>
      </w:r>
      <w:r w:rsidRPr="00CD253F">
        <w:t xml:space="preserve">he same notice shall be </w:t>
      </w:r>
      <w:r w:rsidR="00A420F1" w:rsidRPr="00CD253F">
        <w:t>notifi</w:t>
      </w:r>
      <w:r w:rsidR="00EE2CE5" w:rsidRPr="00CD253F">
        <w:t>ed</w:t>
      </w:r>
      <w:r w:rsidR="00166344" w:rsidRPr="00CD253F">
        <w:t xml:space="preserve"> to known interested parties</w:t>
      </w:r>
      <w:r w:rsidR="00CD3C98" w:rsidRPr="00CD253F">
        <w:t>.</w:t>
      </w:r>
    </w:p>
    <w:p w14:paraId="419769B0" w14:textId="77777777" w:rsidR="00E015BE" w:rsidRPr="00CD253F" w:rsidRDefault="00E015BE" w:rsidP="00CD253F"/>
    <w:p w14:paraId="68BE5269" w14:textId="546FF354" w:rsidR="00CD3C98" w:rsidRPr="00CD253F" w:rsidRDefault="00FB72A7" w:rsidP="00CD253F">
      <w:r w:rsidRPr="00CD253F">
        <w:t xml:space="preserve">All provisional measures </w:t>
      </w:r>
      <w:r w:rsidR="000E301B" w:rsidRPr="00CD253F">
        <w:t>taken</w:t>
      </w:r>
      <w:r w:rsidR="007F4AB3" w:rsidRPr="00CD253F">
        <w:t xml:space="preserve"> </w:t>
      </w:r>
      <w:r w:rsidRPr="00CD253F">
        <w:t>shall be published in the</w:t>
      </w:r>
      <w:r w:rsidR="007F4AB3" w:rsidRPr="00CD253F">
        <w:t xml:space="preserve"> Official Journal of the Republic of Madagascar.</w:t>
      </w:r>
    </w:p>
    <w:p w14:paraId="686C7F4D" w14:textId="77777777" w:rsidR="00CD3C98" w:rsidRPr="00CD253F" w:rsidRDefault="00CD3C98" w:rsidP="00CD253F"/>
    <w:p w14:paraId="255CA22A" w14:textId="404A3486" w:rsidR="00CD3C98" w:rsidRPr="00CD253F" w:rsidRDefault="00F83668" w:rsidP="00CD253F">
      <w:pPr>
        <w:jc w:val="center"/>
        <w:rPr>
          <w:b/>
        </w:rPr>
      </w:pPr>
      <w:bookmarkStart w:id="25" w:name="_Toc488953287"/>
      <w:r w:rsidRPr="00CD253F">
        <w:rPr>
          <w:b/>
        </w:rPr>
        <w:t>Chapt</w:t>
      </w:r>
      <w:r w:rsidR="00EC62B4" w:rsidRPr="00CD253F">
        <w:rPr>
          <w:b/>
        </w:rPr>
        <w:t>e</w:t>
      </w:r>
      <w:r w:rsidRPr="00CD253F">
        <w:rPr>
          <w:b/>
        </w:rPr>
        <w:t xml:space="preserve">r 6 </w:t>
      </w:r>
      <w:r w:rsidR="00CD253F" w:rsidRPr="00CD253F">
        <w:rPr>
          <w:b/>
        </w:rPr>
        <w:t>-</w:t>
      </w:r>
      <w:r w:rsidRPr="00CD253F">
        <w:rPr>
          <w:b/>
        </w:rPr>
        <w:t xml:space="preserve"> </w:t>
      </w:r>
      <w:r w:rsidR="00574CE1" w:rsidRPr="00CD253F">
        <w:rPr>
          <w:b/>
        </w:rPr>
        <w:t>Final</w:t>
      </w:r>
      <w:r w:rsidR="00EC62B4" w:rsidRPr="00CD253F">
        <w:rPr>
          <w:b/>
        </w:rPr>
        <w:t xml:space="preserve"> evaluation and </w:t>
      </w:r>
      <w:r w:rsidR="00152CD7" w:rsidRPr="00CD253F">
        <w:rPr>
          <w:b/>
        </w:rPr>
        <w:t>definitive</w:t>
      </w:r>
      <w:r w:rsidR="00EC62B4" w:rsidRPr="00CD253F">
        <w:rPr>
          <w:b/>
        </w:rPr>
        <w:t xml:space="preserve"> measure</w:t>
      </w:r>
      <w:bookmarkEnd w:id="25"/>
    </w:p>
    <w:p w14:paraId="6DC5DC07" w14:textId="77777777" w:rsidR="00E015BE" w:rsidRPr="00CD253F" w:rsidRDefault="00E015BE" w:rsidP="00CD253F"/>
    <w:p w14:paraId="5A96F047" w14:textId="77777777" w:rsidR="00CD3C98" w:rsidRPr="00CD253F" w:rsidRDefault="00CD3C98" w:rsidP="00CD253F">
      <w:pPr>
        <w:jc w:val="center"/>
        <w:rPr>
          <w:b/>
        </w:rPr>
      </w:pPr>
      <w:r w:rsidRPr="00CD253F">
        <w:rPr>
          <w:b/>
        </w:rPr>
        <w:t>Article 66</w:t>
      </w:r>
    </w:p>
    <w:p w14:paraId="6B8CB7D2" w14:textId="77777777" w:rsidR="00E015BE" w:rsidRPr="00CD253F" w:rsidRDefault="00E015BE" w:rsidP="00CD253F"/>
    <w:p w14:paraId="1074DFF0" w14:textId="7B75891A" w:rsidR="00CD3C98" w:rsidRPr="00CD253F" w:rsidRDefault="00677610" w:rsidP="00CD253F">
      <w:r w:rsidRPr="00CD253F">
        <w:rPr>
          <w:rStyle w:val="lblseg1"/>
          <w:color w:val="000000"/>
        </w:rPr>
        <w:t>When the investigation has been concluded,</w:t>
      </w:r>
      <w:r w:rsidRPr="00CD253F">
        <w:t xml:space="preserve"> </w:t>
      </w:r>
      <w:r w:rsidR="00E63A89" w:rsidRPr="00CD253F">
        <w:t xml:space="preserve">the Competent Authority </w:t>
      </w:r>
      <w:r w:rsidR="009401A9" w:rsidRPr="00CD253F">
        <w:t>shall undertake a final evaluation of all the information</w:t>
      </w:r>
      <w:r w:rsidRPr="00CD253F">
        <w:t xml:space="preserve"> </w:t>
      </w:r>
      <w:r w:rsidR="005C240F" w:rsidRPr="00CD253F">
        <w:t xml:space="preserve">gathered </w:t>
      </w:r>
      <w:r w:rsidR="00E63A89" w:rsidRPr="00CD253F">
        <w:t xml:space="preserve">during the </w:t>
      </w:r>
      <w:r w:rsidR="005C240F" w:rsidRPr="00CD253F">
        <w:t xml:space="preserve">course of the </w:t>
      </w:r>
      <w:r w:rsidR="00E63A89" w:rsidRPr="00CD253F">
        <w:t xml:space="preserve">investigation, taking account of </w:t>
      </w:r>
      <w:r w:rsidR="005C240F" w:rsidRPr="00CD253F">
        <w:rPr>
          <w:rStyle w:val="lblseg1"/>
          <w:color w:val="000000"/>
        </w:rPr>
        <w:t>verifications effected</w:t>
      </w:r>
      <w:r w:rsidR="00E63A89" w:rsidRPr="00CD253F">
        <w:t>, submissions after pub</w:t>
      </w:r>
      <w:r w:rsidR="004310CE" w:rsidRPr="00CD253F">
        <w:t xml:space="preserve">lic hearings, </w:t>
      </w:r>
      <w:r w:rsidR="00E63A89" w:rsidRPr="00CD253F">
        <w:t>comments</w:t>
      </w:r>
      <w:r w:rsidR="004310CE" w:rsidRPr="00CD253F">
        <w:t xml:space="preserve"> and observations throughout</w:t>
      </w:r>
      <w:r w:rsidR="00E63A89" w:rsidRPr="00CD253F">
        <w:t xml:space="preserve"> the investigation</w:t>
      </w:r>
      <w:r w:rsidR="004310CE" w:rsidRPr="00CD253F">
        <w:t>,</w:t>
      </w:r>
      <w:r w:rsidR="00E63A89" w:rsidRPr="00CD253F">
        <w:t xml:space="preserve"> including after the publication of the results of </w:t>
      </w:r>
      <w:r w:rsidR="004310CE" w:rsidRPr="00CD253F">
        <w:t>the preliminary determination.</w:t>
      </w:r>
    </w:p>
    <w:p w14:paraId="6EBFBC59" w14:textId="77777777" w:rsidR="00E015BE" w:rsidRPr="00CD253F" w:rsidRDefault="00E015BE" w:rsidP="00CD253F"/>
    <w:p w14:paraId="4CA98B15" w14:textId="3188783B" w:rsidR="00CD3C98" w:rsidRPr="00CD253F" w:rsidRDefault="00E75CD8" w:rsidP="00CD253F">
      <w:r w:rsidRPr="00CD253F">
        <w:t>Following such</w:t>
      </w:r>
      <w:r w:rsidR="00E63A89" w:rsidRPr="00CD253F">
        <w:t xml:space="preserve"> evaluation and prior to a </w:t>
      </w:r>
      <w:r w:rsidR="00A96E68" w:rsidRPr="00CD253F">
        <w:t>final determination of dumping or specific subsidization</w:t>
      </w:r>
      <w:r w:rsidR="00E63A89" w:rsidRPr="00CD253F">
        <w:t xml:space="preserve">, injury and a causal link, the Competent Authority shall </w:t>
      </w:r>
      <w:r w:rsidR="00A96E68" w:rsidRPr="00CD253F">
        <w:t>notify</w:t>
      </w:r>
      <w:r w:rsidR="00E63A89" w:rsidRPr="00CD253F">
        <w:t xml:space="preserve"> the interested parties in writing of the key facts examined and on the basis of which a decision will be t</w:t>
      </w:r>
      <w:r w:rsidR="00776DCD" w:rsidRPr="00CD253F">
        <w:t xml:space="preserve">aken on whether </w:t>
      </w:r>
      <w:r w:rsidR="0016620E" w:rsidRPr="00CD253F">
        <w:t xml:space="preserve">or not </w:t>
      </w:r>
      <w:r w:rsidR="00776DCD" w:rsidRPr="00CD253F">
        <w:t>to apply a definitive</w:t>
      </w:r>
      <w:r w:rsidR="00E63A89" w:rsidRPr="00CD253F">
        <w:t xml:space="preserve"> anti</w:t>
      </w:r>
      <w:r w:rsidR="00CD253F" w:rsidRPr="00CD253F">
        <w:t>-</w:t>
      </w:r>
      <w:r w:rsidR="00E63A89" w:rsidRPr="00CD253F">
        <w:t>dumping or countervailing measure</w:t>
      </w:r>
      <w:r w:rsidR="00CD253F" w:rsidRPr="00CD253F">
        <w:t>. T</w:t>
      </w:r>
      <w:r w:rsidR="00A96E68" w:rsidRPr="00CD253F">
        <w:t>he interested parties</w:t>
      </w:r>
      <w:r w:rsidR="00E63A89" w:rsidRPr="00CD253F">
        <w:t xml:space="preserve"> shall have a perio</w:t>
      </w:r>
      <w:r w:rsidR="00A96E68" w:rsidRPr="00CD253F">
        <w:t>d of fifteen (15) days to make comments and observations.</w:t>
      </w:r>
    </w:p>
    <w:p w14:paraId="1F497C13" w14:textId="77777777" w:rsidR="00CD3C98" w:rsidRPr="00CD253F" w:rsidRDefault="00CD3C98" w:rsidP="00CD253F"/>
    <w:p w14:paraId="61299767" w14:textId="77777777" w:rsidR="00CD3C98" w:rsidRPr="00CD253F" w:rsidRDefault="00CD3C98" w:rsidP="00CD253F">
      <w:pPr>
        <w:jc w:val="center"/>
        <w:rPr>
          <w:b/>
        </w:rPr>
      </w:pPr>
      <w:r w:rsidRPr="00CD253F">
        <w:rPr>
          <w:b/>
        </w:rPr>
        <w:t>Article 67</w:t>
      </w:r>
    </w:p>
    <w:p w14:paraId="13A23498" w14:textId="77777777" w:rsidR="00E015BE" w:rsidRPr="00CD253F" w:rsidRDefault="00E015BE" w:rsidP="00CD253F"/>
    <w:p w14:paraId="50C86D74" w14:textId="1E505C4F" w:rsidR="00CD3C98" w:rsidRPr="00CD253F" w:rsidRDefault="00486C85" w:rsidP="00CD253F">
      <w:r w:rsidRPr="00CD253F">
        <w:t>Where the investigation results in a final determination of dumping or specific subsidization</w:t>
      </w:r>
      <w:r w:rsidR="00E63A89" w:rsidRPr="00CD253F">
        <w:t>, i</w:t>
      </w:r>
      <w:r w:rsidR="00FF1784" w:rsidRPr="00CD253F">
        <w:t>njury and a causal link, a definitive</w:t>
      </w:r>
      <w:r w:rsidR="00E63A89" w:rsidRPr="00CD253F">
        <w:t xml:space="preserve"> anti</w:t>
      </w:r>
      <w:r w:rsidR="00CD253F" w:rsidRPr="00CD253F">
        <w:t>-</w:t>
      </w:r>
      <w:r w:rsidR="00E63A89" w:rsidRPr="00CD253F">
        <w:t xml:space="preserve">dumping </w:t>
      </w:r>
      <w:r w:rsidR="00776DCD" w:rsidRPr="00CD253F">
        <w:t xml:space="preserve">measure </w:t>
      </w:r>
      <w:r w:rsidR="00E63A89" w:rsidRPr="00CD253F">
        <w:t xml:space="preserve">or </w:t>
      </w:r>
      <w:r w:rsidR="00776DCD" w:rsidRPr="00CD253F">
        <w:t xml:space="preserve">definitive </w:t>
      </w:r>
      <w:r w:rsidR="00E63A89" w:rsidRPr="00CD253F">
        <w:t>countervailing measure may be taken</w:t>
      </w:r>
      <w:r w:rsidR="00CD253F" w:rsidRPr="00CD253F">
        <w:t>. T</w:t>
      </w:r>
      <w:r w:rsidR="00E63A89" w:rsidRPr="00CD253F">
        <w:t xml:space="preserve">he </w:t>
      </w:r>
      <w:r w:rsidR="00FF1784" w:rsidRPr="00CD253F">
        <w:t>definit</w:t>
      </w:r>
      <w:r w:rsidR="00FC46DD" w:rsidRPr="00CD253F">
        <w:t>i</w:t>
      </w:r>
      <w:r w:rsidR="00FF1784" w:rsidRPr="00CD253F">
        <w:t>ve</w:t>
      </w:r>
      <w:r w:rsidR="00E63A89" w:rsidRPr="00CD253F">
        <w:t xml:space="preserve"> anti</w:t>
      </w:r>
      <w:r w:rsidR="00CD253F" w:rsidRPr="00CD253F">
        <w:t>-</w:t>
      </w:r>
      <w:r w:rsidR="00E63A89" w:rsidRPr="00CD253F">
        <w:t xml:space="preserve">dumping </w:t>
      </w:r>
      <w:r w:rsidR="00776DCD" w:rsidRPr="00CD253F">
        <w:t xml:space="preserve">duty </w:t>
      </w:r>
      <w:r w:rsidR="00E63A89" w:rsidRPr="00CD253F">
        <w:t xml:space="preserve">or </w:t>
      </w:r>
      <w:r w:rsidR="00776DCD" w:rsidRPr="00CD253F">
        <w:t xml:space="preserve">definitive </w:t>
      </w:r>
      <w:r w:rsidR="00E63A89" w:rsidRPr="00CD253F">
        <w:t xml:space="preserve">countervailing duty shall be </w:t>
      </w:r>
      <w:r w:rsidR="00FF1784" w:rsidRPr="00CD253F">
        <w:t>an</w:t>
      </w:r>
      <w:r w:rsidR="00E63A89" w:rsidRPr="00CD253F">
        <w:t xml:space="preserve"> addition</w:t>
      </w:r>
      <w:r w:rsidR="00FF1784" w:rsidRPr="00CD253F">
        <w:t>al duty on top of</w:t>
      </w:r>
      <w:r w:rsidR="00FC46DD" w:rsidRPr="00CD253F">
        <w:t xml:space="preserve"> customs duties.</w:t>
      </w:r>
    </w:p>
    <w:p w14:paraId="341BEADC" w14:textId="77777777" w:rsidR="00E015BE" w:rsidRPr="00CD253F" w:rsidRDefault="00E015BE" w:rsidP="00CD253F"/>
    <w:p w14:paraId="2E0DCD18" w14:textId="7F76B49A" w:rsidR="00CD3C98" w:rsidRPr="00CD253F" w:rsidRDefault="00E63A89" w:rsidP="00CD253F">
      <w:r w:rsidRPr="00CD253F">
        <w:t xml:space="preserve">The final determination and, </w:t>
      </w:r>
      <w:r w:rsidR="0010242C" w:rsidRPr="00CD253F">
        <w:t>where applicable, the definitive</w:t>
      </w:r>
      <w:r w:rsidRPr="00CD253F">
        <w:t xml:space="preserve"> measure, shall be published and noti</w:t>
      </w:r>
      <w:r w:rsidR="0010242C" w:rsidRPr="00CD253F">
        <w:t xml:space="preserve">fied </w:t>
      </w:r>
      <w:r w:rsidR="0016620E" w:rsidRPr="00CD253F">
        <w:t>under</w:t>
      </w:r>
      <w:r w:rsidR="0010242C" w:rsidRPr="00CD253F">
        <w:t xml:space="preserve"> the same </w:t>
      </w:r>
      <w:r w:rsidR="0016620E" w:rsidRPr="00CD253F">
        <w:t>conditions</w:t>
      </w:r>
      <w:r w:rsidR="0010242C" w:rsidRPr="00CD253F">
        <w:t xml:space="preserve"> as </w:t>
      </w:r>
      <w:r w:rsidR="0016620E" w:rsidRPr="00CD253F">
        <w:t>those prescribed</w:t>
      </w:r>
      <w:r w:rsidR="0010242C" w:rsidRPr="00CD253F">
        <w:t xml:space="preserve"> for provisional measures.</w:t>
      </w:r>
    </w:p>
    <w:p w14:paraId="6281DD05" w14:textId="77777777" w:rsidR="00CD3C98" w:rsidRPr="00CD253F" w:rsidRDefault="00CD3C98" w:rsidP="00CD253F"/>
    <w:p w14:paraId="2B08F7B6" w14:textId="77777777" w:rsidR="00CD3C98" w:rsidRPr="00CD253F" w:rsidRDefault="00CD3C98" w:rsidP="00CD253F">
      <w:pPr>
        <w:jc w:val="center"/>
        <w:rPr>
          <w:b/>
        </w:rPr>
      </w:pPr>
      <w:r w:rsidRPr="00CD253F">
        <w:rPr>
          <w:b/>
        </w:rPr>
        <w:t>Article 68</w:t>
      </w:r>
    </w:p>
    <w:p w14:paraId="1213D45E" w14:textId="77777777" w:rsidR="00E015BE" w:rsidRPr="00CD253F" w:rsidRDefault="00E015BE" w:rsidP="00CD253F"/>
    <w:p w14:paraId="1DC6C60F" w14:textId="610A19A4" w:rsidR="00CD3C98" w:rsidRPr="00CD253F" w:rsidRDefault="001F08F7" w:rsidP="00CD253F">
      <w:r w:rsidRPr="00CD253F">
        <w:t xml:space="preserve">The period </w:t>
      </w:r>
      <w:r w:rsidR="00F37231" w:rsidRPr="00CD253F">
        <w:t>of application of a definitive</w:t>
      </w:r>
      <w:r w:rsidRPr="00CD253F">
        <w:t xml:space="preserve"> anti</w:t>
      </w:r>
      <w:r w:rsidR="00CD253F" w:rsidRPr="00CD253F">
        <w:t>-</w:t>
      </w:r>
      <w:r w:rsidRPr="00CD253F">
        <w:t xml:space="preserve">dumping </w:t>
      </w:r>
      <w:r w:rsidR="00776DCD" w:rsidRPr="00CD253F">
        <w:t xml:space="preserve">measure </w:t>
      </w:r>
      <w:r w:rsidRPr="00CD253F">
        <w:t xml:space="preserve">or </w:t>
      </w:r>
      <w:r w:rsidR="00776DCD" w:rsidRPr="00CD253F">
        <w:t xml:space="preserve">a definitive </w:t>
      </w:r>
      <w:r w:rsidRPr="00CD253F">
        <w:t>countervailing measure may not exceed five (5) years from t</w:t>
      </w:r>
      <w:r w:rsidR="00F37231" w:rsidRPr="00CD253F">
        <w:t>he date on which it was taken.</w:t>
      </w:r>
    </w:p>
    <w:p w14:paraId="6DA8F1DB" w14:textId="77777777" w:rsidR="00CD3C98" w:rsidRPr="00CD253F" w:rsidRDefault="00CD3C98" w:rsidP="00CD253F"/>
    <w:p w14:paraId="0553588C" w14:textId="77777777" w:rsidR="00CD3C98" w:rsidRPr="00CD253F" w:rsidRDefault="00CD3C98" w:rsidP="00CD253F">
      <w:pPr>
        <w:jc w:val="center"/>
        <w:rPr>
          <w:b/>
        </w:rPr>
      </w:pPr>
      <w:r w:rsidRPr="00CD253F">
        <w:rPr>
          <w:b/>
        </w:rPr>
        <w:t>Article 69</w:t>
      </w:r>
    </w:p>
    <w:p w14:paraId="69789B3E" w14:textId="77777777" w:rsidR="00E015BE" w:rsidRPr="00CD253F" w:rsidRDefault="00E015BE" w:rsidP="00CD253F"/>
    <w:p w14:paraId="52E8960E" w14:textId="6683C1C5" w:rsidR="00CD3C98" w:rsidRPr="00CD253F" w:rsidRDefault="00896441" w:rsidP="00CD253F">
      <w:r w:rsidRPr="00CD253F">
        <w:t>Where</w:t>
      </w:r>
      <w:r w:rsidR="00DD6C7E" w:rsidRPr="00CD253F">
        <w:t xml:space="preserve"> the amount of</w:t>
      </w:r>
      <w:r w:rsidRPr="00CD253F">
        <w:t xml:space="preserve"> </w:t>
      </w:r>
      <w:r w:rsidR="0016620E" w:rsidRPr="00CD253F">
        <w:t>a</w:t>
      </w:r>
      <w:r w:rsidRPr="00CD253F">
        <w:t xml:space="preserve"> definitive anti</w:t>
      </w:r>
      <w:r w:rsidR="00CD253F" w:rsidRPr="00CD253F">
        <w:t>-</w:t>
      </w:r>
      <w:r w:rsidRPr="00CD253F">
        <w:t xml:space="preserve">dumping duty or </w:t>
      </w:r>
      <w:r w:rsidR="0016620E" w:rsidRPr="00CD253F">
        <w:t>a</w:t>
      </w:r>
      <w:r w:rsidRPr="00CD253F">
        <w:t xml:space="preserve"> definitive countervailing duty is lower than </w:t>
      </w:r>
      <w:r w:rsidR="001F08F7" w:rsidRPr="00CD253F">
        <w:t>the amount of the provisional anti</w:t>
      </w:r>
      <w:r w:rsidR="00CD253F" w:rsidRPr="00CD253F">
        <w:t>-</w:t>
      </w:r>
      <w:r w:rsidR="001F08F7" w:rsidRPr="00CD253F">
        <w:t xml:space="preserve">dumping </w:t>
      </w:r>
      <w:r w:rsidR="00DD6C7E" w:rsidRPr="00CD253F">
        <w:t xml:space="preserve">duty </w:t>
      </w:r>
      <w:r w:rsidR="001F08F7" w:rsidRPr="00CD253F">
        <w:t xml:space="preserve">or </w:t>
      </w:r>
      <w:r w:rsidR="00DD6C7E" w:rsidRPr="00CD253F">
        <w:t xml:space="preserve">provisional </w:t>
      </w:r>
      <w:r w:rsidR="001F08F7" w:rsidRPr="00CD253F">
        <w:t xml:space="preserve">countervailing duty, the difference must be </w:t>
      </w:r>
      <w:r w:rsidR="0016620E" w:rsidRPr="00CD253F">
        <w:t>refunded</w:t>
      </w:r>
      <w:r w:rsidR="001F08F7" w:rsidRPr="00CD253F">
        <w:t xml:space="preserve"> within n</w:t>
      </w:r>
      <w:r w:rsidR="00DD6C7E" w:rsidRPr="00CD253F">
        <w:t>o more than ninety (90) days.</w:t>
      </w:r>
    </w:p>
    <w:p w14:paraId="3FD16C94" w14:textId="77777777" w:rsidR="00400DD1" w:rsidRPr="00CD253F" w:rsidRDefault="00400DD1" w:rsidP="00CD253F"/>
    <w:p w14:paraId="603F4D45" w14:textId="1FF1BA6B" w:rsidR="00CD3C98" w:rsidRPr="00CD253F" w:rsidRDefault="001F08F7" w:rsidP="00CD253F">
      <w:r w:rsidRPr="00CD253F">
        <w:t>Whe</w:t>
      </w:r>
      <w:r w:rsidR="00003A93" w:rsidRPr="00CD253F">
        <w:t>re</w:t>
      </w:r>
      <w:r w:rsidRPr="00CD253F">
        <w:t xml:space="preserve"> the final determination </w:t>
      </w:r>
      <w:r w:rsidR="0016620E" w:rsidRPr="00CD253F">
        <w:t>has</w:t>
      </w:r>
      <w:r w:rsidRPr="00CD253F">
        <w:t xml:space="preserve"> not </w:t>
      </w:r>
      <w:r w:rsidR="00003A93" w:rsidRPr="00CD253F">
        <w:t>result</w:t>
      </w:r>
      <w:r w:rsidR="0016620E" w:rsidRPr="00CD253F">
        <w:t>ed</w:t>
      </w:r>
      <w:r w:rsidR="00003A93" w:rsidRPr="00CD253F">
        <w:t xml:space="preserve"> in </w:t>
      </w:r>
      <w:r w:rsidRPr="00CD253F">
        <w:t xml:space="preserve">a finding of dumping or </w:t>
      </w:r>
      <w:r w:rsidR="00003A93" w:rsidRPr="00CD253F">
        <w:t>specific subsidization, injury and</w:t>
      </w:r>
      <w:r w:rsidRPr="00CD253F">
        <w:t xml:space="preserve"> a causal link</w:t>
      </w:r>
      <w:r w:rsidR="00003A93" w:rsidRPr="00CD253F">
        <w:t xml:space="preserve">, but a provisional measure has </w:t>
      </w:r>
      <w:r w:rsidRPr="00CD253F">
        <w:t xml:space="preserve">been applied, </w:t>
      </w:r>
      <w:r w:rsidR="00940056" w:rsidRPr="00CD253F">
        <w:t>the</w:t>
      </w:r>
      <w:r w:rsidR="0016620E" w:rsidRPr="00CD253F">
        <w:t xml:space="preserve"> deposit lodged under the</w:t>
      </w:r>
      <w:r w:rsidR="00940056" w:rsidRPr="00CD253F">
        <w:t xml:space="preserve"> </w:t>
      </w:r>
      <w:r w:rsidR="00003A93" w:rsidRPr="00CD253F">
        <w:t xml:space="preserve">provisional </w:t>
      </w:r>
      <w:r w:rsidR="0016620E" w:rsidRPr="00CD253F">
        <w:t xml:space="preserve">measure </w:t>
      </w:r>
      <w:r w:rsidRPr="00CD253F">
        <w:t xml:space="preserve">shall be </w:t>
      </w:r>
      <w:r w:rsidR="0016620E" w:rsidRPr="00CD253F">
        <w:t>refunded</w:t>
      </w:r>
      <w:r w:rsidRPr="00CD253F">
        <w:t xml:space="preserve"> </w:t>
      </w:r>
      <w:r w:rsidR="0016620E" w:rsidRPr="00CD253F">
        <w:t>as from</w:t>
      </w:r>
      <w:r w:rsidR="008E078E" w:rsidRPr="00CD253F">
        <w:t xml:space="preserve"> </w:t>
      </w:r>
      <w:r w:rsidRPr="00CD253F">
        <w:t xml:space="preserve">the date of publication of </w:t>
      </w:r>
      <w:r w:rsidR="00003A93" w:rsidRPr="00CD253F">
        <w:t xml:space="preserve">the decision </w:t>
      </w:r>
      <w:r w:rsidR="0016620E" w:rsidRPr="00CD253F">
        <w:t>terminating</w:t>
      </w:r>
      <w:r w:rsidR="00003A93" w:rsidRPr="00CD253F">
        <w:t xml:space="preserve"> the investigation</w:t>
      </w:r>
      <w:r w:rsidR="00CD3C98" w:rsidRPr="00CD253F">
        <w:t>.</w:t>
      </w:r>
    </w:p>
    <w:p w14:paraId="7784324B" w14:textId="77777777" w:rsidR="00CD3C98" w:rsidRPr="00CD253F" w:rsidRDefault="00CD3C98" w:rsidP="00CD253F"/>
    <w:p w14:paraId="258A6C78" w14:textId="77777777" w:rsidR="00CD3C98" w:rsidRPr="00CD253F" w:rsidRDefault="00CD3C98" w:rsidP="00CD253F">
      <w:pPr>
        <w:jc w:val="center"/>
        <w:rPr>
          <w:b/>
        </w:rPr>
      </w:pPr>
      <w:r w:rsidRPr="00CD253F">
        <w:rPr>
          <w:b/>
        </w:rPr>
        <w:t>Article 70</w:t>
      </w:r>
    </w:p>
    <w:p w14:paraId="4A700FEF" w14:textId="77777777" w:rsidR="00E015BE" w:rsidRPr="00CD253F" w:rsidRDefault="00E015BE" w:rsidP="00CD253F"/>
    <w:p w14:paraId="48202395" w14:textId="0B0DD3F5" w:rsidR="00CD3C98" w:rsidRPr="00CD253F" w:rsidRDefault="00EE1202" w:rsidP="00CD253F">
      <w:r w:rsidRPr="00CD253F">
        <w:t>Definitive</w:t>
      </w:r>
      <w:r w:rsidR="001F08F7" w:rsidRPr="00CD253F">
        <w:t xml:space="preserve"> anti</w:t>
      </w:r>
      <w:r w:rsidR="00CD253F" w:rsidRPr="00CD253F">
        <w:t>-</w:t>
      </w:r>
      <w:r w:rsidR="001F08F7" w:rsidRPr="00CD253F">
        <w:t>dumping and countervailing d</w:t>
      </w:r>
      <w:r w:rsidR="008E078E" w:rsidRPr="00CD253F">
        <w:t xml:space="preserve">uties may </w:t>
      </w:r>
      <w:r w:rsidR="001F08F7" w:rsidRPr="00CD253F">
        <w:t xml:space="preserve">be </w:t>
      </w:r>
      <w:r w:rsidR="00C751FD" w:rsidRPr="00CD253F">
        <w:t>levi</w:t>
      </w:r>
      <w:r w:rsidR="001F08F7" w:rsidRPr="00CD253F">
        <w:t xml:space="preserve">ed </w:t>
      </w:r>
      <w:r w:rsidR="008E078E" w:rsidRPr="00CD253F">
        <w:t xml:space="preserve">only </w:t>
      </w:r>
      <w:r w:rsidR="00E07EB9" w:rsidRPr="00CD253F">
        <w:t>subsequent to</w:t>
      </w:r>
      <w:r w:rsidR="001F08F7" w:rsidRPr="00CD253F">
        <w:t xml:space="preserve"> a</w:t>
      </w:r>
      <w:r w:rsidR="00F43FCD" w:rsidRPr="00CD253F">
        <w:t>n affirmative f</w:t>
      </w:r>
      <w:r w:rsidR="008E078E" w:rsidRPr="00CD253F">
        <w:t>inal determination.</w:t>
      </w:r>
    </w:p>
    <w:p w14:paraId="1401EA37" w14:textId="77777777" w:rsidR="00E015BE" w:rsidRPr="00CD253F" w:rsidRDefault="00E015BE" w:rsidP="00CD253F"/>
    <w:p w14:paraId="288306B7" w14:textId="43E86862" w:rsidR="00CD3C98" w:rsidRPr="00CD253F" w:rsidRDefault="008E078E" w:rsidP="00CD253F">
      <w:r w:rsidRPr="00CD253F">
        <w:t xml:space="preserve">Measures and duties may </w:t>
      </w:r>
      <w:r w:rsidR="001F08F7" w:rsidRPr="00CD253F">
        <w:t>be applied</w:t>
      </w:r>
      <w:r w:rsidRPr="00CD253F">
        <w:t xml:space="preserve"> only</w:t>
      </w:r>
      <w:r w:rsidR="001F08F7" w:rsidRPr="00CD253F">
        <w:t xml:space="preserve"> to products </w:t>
      </w:r>
      <w:r w:rsidRPr="00CD253F">
        <w:t>entered f</w:t>
      </w:r>
      <w:r w:rsidR="001F08F7" w:rsidRPr="00CD253F">
        <w:t xml:space="preserve">or consumption after the date </w:t>
      </w:r>
      <w:r w:rsidR="0016620E" w:rsidRPr="00CD253F">
        <w:t xml:space="preserve">of entry into force of </w:t>
      </w:r>
      <w:r w:rsidR="001F08F7" w:rsidRPr="00CD253F">
        <w:t xml:space="preserve">the decision imposing </w:t>
      </w:r>
      <w:r w:rsidR="00C751FD" w:rsidRPr="00CD253F">
        <w:t>such</w:t>
      </w:r>
      <w:r w:rsidR="001F08F7" w:rsidRPr="00CD253F">
        <w:t xml:space="preserve"> measures and </w:t>
      </w:r>
      <w:r w:rsidRPr="00CD253F">
        <w:t>duties.</w:t>
      </w:r>
    </w:p>
    <w:p w14:paraId="45A55FF0" w14:textId="77777777" w:rsidR="00E015BE" w:rsidRPr="00CD253F" w:rsidRDefault="00E015BE" w:rsidP="00CD253F"/>
    <w:p w14:paraId="745E62A2" w14:textId="252DC2BB" w:rsidR="00CD3C98" w:rsidRPr="00CD253F" w:rsidRDefault="003628A7" w:rsidP="005A60F5">
      <w:pPr>
        <w:keepNext/>
        <w:keepLines/>
      </w:pPr>
      <w:r w:rsidRPr="00CD253F">
        <w:t>However:</w:t>
      </w:r>
    </w:p>
    <w:p w14:paraId="63FAE8FF" w14:textId="77777777" w:rsidR="00E015BE" w:rsidRPr="00CD253F" w:rsidRDefault="00E015BE" w:rsidP="005A60F5">
      <w:pPr>
        <w:keepNext/>
        <w:keepLines/>
      </w:pPr>
    </w:p>
    <w:p w14:paraId="2BC95A20" w14:textId="65E2BA59" w:rsidR="00CD3C98" w:rsidRPr="00CD253F" w:rsidRDefault="00C751FD" w:rsidP="005A60F5">
      <w:pPr>
        <w:pStyle w:val="BodyText2"/>
        <w:keepNext/>
        <w:keepLines/>
        <w:numPr>
          <w:ilvl w:val="7"/>
          <w:numId w:val="36"/>
        </w:numPr>
      </w:pPr>
      <w:r w:rsidRPr="00CD253F">
        <w:t>D</w:t>
      </w:r>
      <w:r w:rsidR="00CC00C2" w:rsidRPr="00CD253F">
        <w:t>efinitive</w:t>
      </w:r>
      <w:r w:rsidR="00021496" w:rsidRPr="00CD253F">
        <w:t xml:space="preserve"> duties may </w:t>
      </w:r>
      <w:r w:rsidRPr="00CD253F">
        <w:t xml:space="preserve">be levied with respect to </w:t>
      </w:r>
      <w:r w:rsidR="0016620E" w:rsidRPr="00CD253F">
        <w:t>the</w:t>
      </w:r>
      <w:r w:rsidR="00CC00C2" w:rsidRPr="00CD253F">
        <w:t xml:space="preserve"> </w:t>
      </w:r>
      <w:r w:rsidR="00021496" w:rsidRPr="00CD253F">
        <w:t>period during which a pr</w:t>
      </w:r>
      <w:r w:rsidR="00CC00C2" w:rsidRPr="00CD253F">
        <w:t>ovisional measure was applied</w:t>
      </w:r>
      <w:r w:rsidR="001352D8">
        <w:t>,</w:t>
      </w:r>
      <w:r w:rsidR="00CC00C2" w:rsidRPr="00CD253F">
        <w:t xml:space="preserve"> where</w:t>
      </w:r>
      <w:r w:rsidR="00021496" w:rsidRPr="00CD253F">
        <w:t xml:space="preserve"> a final determination of injury is </w:t>
      </w:r>
      <w:r w:rsidR="00CC00C2" w:rsidRPr="00CD253F">
        <w:t>made</w:t>
      </w:r>
      <w:r w:rsidR="00021496" w:rsidRPr="00CD253F">
        <w:t xml:space="preserve"> or, </w:t>
      </w:r>
      <w:r w:rsidR="0016620E" w:rsidRPr="00CD253F">
        <w:t>in the absence of</w:t>
      </w:r>
      <w:r w:rsidR="00CC00C2" w:rsidRPr="00CD253F">
        <w:t xml:space="preserve"> provisional measures, the </w:t>
      </w:r>
      <w:r w:rsidR="00021496" w:rsidRPr="00CD253F">
        <w:t>threat of injury</w:t>
      </w:r>
      <w:r w:rsidR="00CC00C2" w:rsidRPr="00CD253F">
        <w:t xml:space="preserve"> established would have become actual injury</w:t>
      </w:r>
      <w:r w:rsidR="001352D8">
        <w:t>.</w:t>
      </w:r>
    </w:p>
    <w:p w14:paraId="66934F25" w14:textId="7FDBDA57" w:rsidR="00CD3C98" w:rsidRPr="00CD253F" w:rsidRDefault="00021496" w:rsidP="004916C7">
      <w:pPr>
        <w:pStyle w:val="BodyText2"/>
      </w:pPr>
      <w:r w:rsidRPr="00CD253F">
        <w:t>Definitive anti</w:t>
      </w:r>
      <w:r w:rsidR="00CD253F" w:rsidRPr="00CD253F">
        <w:t>-</w:t>
      </w:r>
      <w:r w:rsidRPr="00CD253F">
        <w:t>dumping duties may be levied on products entered for consumption not more than 90 days prior to the date of application of provisional measures</w:t>
      </w:r>
      <w:r w:rsidR="0016620E" w:rsidRPr="00CD253F">
        <w:t>,</w:t>
      </w:r>
      <w:r w:rsidRPr="00CD253F">
        <w:t xml:space="preserve"> </w:t>
      </w:r>
      <w:r w:rsidR="00CC00C2" w:rsidRPr="00CD253F">
        <w:t>where</w:t>
      </w:r>
      <w:r w:rsidRPr="00CD253F">
        <w:t xml:space="preserve"> it is established that there is a history of </w:t>
      </w:r>
      <w:r w:rsidR="00D53E36" w:rsidRPr="00CD253F">
        <w:t xml:space="preserve">injurious dumping </w:t>
      </w:r>
      <w:r w:rsidRPr="00CD253F">
        <w:t>and that the injury caused by massive dumped imports of a product in a short time is likely to seriously undermine the remedial effect of the anti</w:t>
      </w:r>
      <w:r w:rsidR="00CD253F" w:rsidRPr="00CD253F">
        <w:t>-</w:t>
      </w:r>
      <w:r w:rsidRPr="00CD253F">
        <w:t>dumping duty applied</w:t>
      </w:r>
      <w:r w:rsidR="00CD253F" w:rsidRPr="00CD253F">
        <w:t>. I</w:t>
      </w:r>
      <w:r w:rsidR="000930C0" w:rsidRPr="00CD253F">
        <w:t>n this case,</w:t>
      </w:r>
      <w:r w:rsidR="0016620E" w:rsidRPr="00CD253F">
        <w:t xml:space="preserve"> the</w:t>
      </w:r>
      <w:r w:rsidR="000930C0" w:rsidRPr="00CD253F">
        <w:t xml:space="preserve"> </w:t>
      </w:r>
      <w:r w:rsidRPr="00CD253F">
        <w:t xml:space="preserve">importers are given </w:t>
      </w:r>
      <w:r w:rsidR="005A11CE" w:rsidRPr="00CD253F">
        <w:t>an opportunity to comment</w:t>
      </w:r>
      <w:r w:rsidR="001352D8">
        <w:t>.</w:t>
      </w:r>
    </w:p>
    <w:p w14:paraId="62229D15" w14:textId="77777777" w:rsidR="00CD253F" w:rsidRPr="00CD253F" w:rsidRDefault="005532F6" w:rsidP="004916C7">
      <w:pPr>
        <w:pStyle w:val="BodyText2"/>
      </w:pPr>
      <w:r w:rsidRPr="00CD253F">
        <w:t>Definitive countervailing duties may be levied on products entered for consumption no</w:t>
      </w:r>
      <w:r w:rsidR="00D02695" w:rsidRPr="00CD253F">
        <w:t>t</w:t>
      </w:r>
      <w:r w:rsidRPr="00CD253F">
        <w:t xml:space="preserve"> more than 90 days prior to the date of applic</w:t>
      </w:r>
      <w:r w:rsidR="00D02695" w:rsidRPr="00CD253F">
        <w:t xml:space="preserve">ation of provisional measures where </w:t>
      </w:r>
      <w:r w:rsidR="00437B15" w:rsidRPr="00CD253F">
        <w:t xml:space="preserve">injury difficult to </w:t>
      </w:r>
      <w:r w:rsidR="0016620E" w:rsidRPr="00CD253F">
        <w:t>repair</w:t>
      </w:r>
      <w:r w:rsidR="00437B15" w:rsidRPr="00CD253F">
        <w:t xml:space="preserve"> is caused by </w:t>
      </w:r>
      <w:r w:rsidR="00D02695" w:rsidRPr="00CD253F">
        <w:t>massive imports of subsidized produ</w:t>
      </w:r>
      <w:r w:rsidR="00437B15" w:rsidRPr="00CD253F">
        <w:t>cts in a short time</w:t>
      </w:r>
      <w:r w:rsidR="00CD3C98" w:rsidRPr="00CD253F">
        <w:t>.</w:t>
      </w:r>
    </w:p>
    <w:p w14:paraId="6B582A71" w14:textId="1B032156" w:rsidR="00CD3C98" w:rsidRPr="00CD253F" w:rsidRDefault="00F35B8C" w:rsidP="00CD253F">
      <w:r w:rsidRPr="00CD253F">
        <w:t>In no event may</w:t>
      </w:r>
      <w:r w:rsidR="005532F6" w:rsidRPr="00CD253F">
        <w:t xml:space="preserve"> duties be levied with respect to a period prior to the date of initiation of the investigation</w:t>
      </w:r>
      <w:r w:rsidR="00CD3C98" w:rsidRPr="00CD253F">
        <w:t>.</w:t>
      </w:r>
    </w:p>
    <w:p w14:paraId="3061226B" w14:textId="77777777" w:rsidR="00CD3C98" w:rsidRPr="00CD253F" w:rsidRDefault="00CD3C98" w:rsidP="00CD253F"/>
    <w:p w14:paraId="197235F8" w14:textId="77777777" w:rsidR="00CD3C98" w:rsidRPr="00CD253F" w:rsidRDefault="00CD3C98" w:rsidP="00CD253F">
      <w:pPr>
        <w:jc w:val="center"/>
        <w:rPr>
          <w:b/>
        </w:rPr>
      </w:pPr>
      <w:r w:rsidRPr="00CD253F">
        <w:rPr>
          <w:b/>
        </w:rPr>
        <w:t>Article 71</w:t>
      </w:r>
    </w:p>
    <w:p w14:paraId="4D8D2F6E" w14:textId="77777777" w:rsidR="00E015BE" w:rsidRPr="00CD253F" w:rsidRDefault="00E015BE" w:rsidP="00CD253F"/>
    <w:p w14:paraId="3C615B9D" w14:textId="37A0232F" w:rsidR="00CD3C98" w:rsidRPr="00CD253F" w:rsidRDefault="009A35AC" w:rsidP="00CD253F">
      <w:r w:rsidRPr="00CD253F">
        <w:t>P</w:t>
      </w:r>
      <w:r w:rsidR="005532F6" w:rsidRPr="00CD253F">
        <w:t>rovisional or definitive ant</w:t>
      </w:r>
      <w:r w:rsidRPr="00CD253F">
        <w:t>i</w:t>
      </w:r>
      <w:r w:rsidR="00CD253F" w:rsidRPr="00CD253F">
        <w:t>-</w:t>
      </w:r>
      <w:r w:rsidRPr="00CD253F">
        <w:t>dumping or countervailing duties shall be levied in the same manner as customs duties and</w:t>
      </w:r>
      <w:r w:rsidR="00E015BE" w:rsidRPr="00CD253F">
        <w:t>:</w:t>
      </w:r>
    </w:p>
    <w:p w14:paraId="7E0468E7" w14:textId="77777777" w:rsidR="00E015BE" w:rsidRPr="00CD253F" w:rsidRDefault="00E015BE" w:rsidP="00CD253F"/>
    <w:p w14:paraId="412D078A" w14:textId="77777777" w:rsidR="00CD253F" w:rsidRPr="00CD253F" w:rsidRDefault="00666E91" w:rsidP="005A60F5">
      <w:pPr>
        <w:pStyle w:val="BodyText2"/>
        <w:numPr>
          <w:ilvl w:val="7"/>
          <w:numId w:val="37"/>
        </w:numPr>
      </w:pPr>
      <w:r w:rsidRPr="00CD253F">
        <w:t>independently of taxes</w:t>
      </w:r>
      <w:r w:rsidR="005532F6" w:rsidRPr="00CD253F">
        <w:t xml:space="preserve"> applicable to imports of the pro</w:t>
      </w:r>
      <w:r w:rsidRPr="00CD253F">
        <w:t>duct under consideration</w:t>
      </w:r>
      <w:r w:rsidR="00E015BE" w:rsidRPr="00CD253F">
        <w:t>;</w:t>
      </w:r>
    </w:p>
    <w:p w14:paraId="56744BFE" w14:textId="10B314AE" w:rsidR="00CD3C98" w:rsidRPr="00CD253F" w:rsidRDefault="00666E91" w:rsidP="004916C7">
      <w:pPr>
        <w:pStyle w:val="BodyText2"/>
      </w:pPr>
      <w:r w:rsidRPr="00CD253F">
        <w:t>i</w:t>
      </w:r>
      <w:r w:rsidR="005532F6" w:rsidRPr="00CD253F">
        <w:t>ndividually for each exporter or foreign producer of the dumped or subsidized product;</w:t>
      </w:r>
    </w:p>
    <w:p w14:paraId="469427FD" w14:textId="64BB00E2" w:rsidR="00CD3C98" w:rsidRPr="00CD253F" w:rsidRDefault="00600B8B" w:rsidP="004916C7">
      <w:pPr>
        <w:pStyle w:val="BodyText2"/>
      </w:pPr>
      <w:r w:rsidRPr="00CD253F">
        <w:t>o</w:t>
      </w:r>
      <w:r w:rsidR="005532F6" w:rsidRPr="00CD253F">
        <w:t>n a non</w:t>
      </w:r>
      <w:r w:rsidR="00CD253F" w:rsidRPr="00CD253F">
        <w:t>-</w:t>
      </w:r>
      <w:r w:rsidR="005532F6" w:rsidRPr="00CD253F">
        <w:t xml:space="preserve">discriminatory basis on imports of the product under consideration from all sources once they have been found to be </w:t>
      </w:r>
      <w:r w:rsidR="000F682F" w:rsidRPr="00CD253F">
        <w:t>the subject of dumping</w:t>
      </w:r>
      <w:r w:rsidR="005532F6" w:rsidRPr="00CD253F">
        <w:t xml:space="preserve"> or a specific subsidy</w:t>
      </w:r>
      <w:r w:rsidRPr="00CD253F">
        <w:t xml:space="preserve"> and to be</w:t>
      </w:r>
      <w:r w:rsidR="005532F6" w:rsidRPr="00CD253F">
        <w:t xml:space="preserve"> causing injury</w:t>
      </w:r>
      <w:r w:rsidRPr="00CD253F">
        <w:t>.</w:t>
      </w:r>
    </w:p>
    <w:p w14:paraId="3CCEF126" w14:textId="1148BD2A" w:rsidR="00CD3C98" w:rsidRPr="00CD253F" w:rsidRDefault="002A47D1" w:rsidP="00CD253F">
      <w:r w:rsidRPr="00CD253F">
        <w:t xml:space="preserve">In no event may </w:t>
      </w:r>
      <w:r w:rsidR="004B5774" w:rsidRPr="00CD253F">
        <w:t>the amount of the definitive anti</w:t>
      </w:r>
      <w:r w:rsidR="00CD253F" w:rsidRPr="00CD253F">
        <w:t>-</w:t>
      </w:r>
      <w:r w:rsidR="004B5774" w:rsidRPr="00CD253F">
        <w:t xml:space="preserve">dumping </w:t>
      </w:r>
      <w:r w:rsidR="00340CC1" w:rsidRPr="00CD253F">
        <w:t xml:space="preserve">duty </w:t>
      </w:r>
      <w:r w:rsidR="004B5774" w:rsidRPr="00CD253F">
        <w:t xml:space="preserve">or </w:t>
      </w:r>
      <w:r w:rsidR="00340CC1" w:rsidRPr="00CD253F">
        <w:t xml:space="preserve">definitive </w:t>
      </w:r>
      <w:r w:rsidR="004B5774" w:rsidRPr="00CD253F">
        <w:t xml:space="preserve">countervailing duty exceed the </w:t>
      </w:r>
      <w:r w:rsidR="00340CC1" w:rsidRPr="00CD253F">
        <w:t xml:space="preserve">definitively calculated </w:t>
      </w:r>
      <w:r w:rsidR="004B5774" w:rsidRPr="00CD253F">
        <w:t>marg</w:t>
      </w:r>
      <w:r w:rsidR="00340CC1" w:rsidRPr="00CD253F">
        <w:t xml:space="preserve">in of dumping or the amount of the definitively determined </w:t>
      </w:r>
      <w:r w:rsidR="004B5774" w:rsidRPr="00CD253F">
        <w:t>subsidy</w:t>
      </w:r>
      <w:r w:rsidR="00CD3C98" w:rsidRPr="00CD253F">
        <w:t>.</w:t>
      </w:r>
    </w:p>
    <w:p w14:paraId="6A060948" w14:textId="77777777" w:rsidR="00CD3C98" w:rsidRPr="00CD253F" w:rsidRDefault="00CD3C98" w:rsidP="00CD253F"/>
    <w:p w14:paraId="049EFE21" w14:textId="77777777" w:rsidR="00CD3C98" w:rsidRPr="00CD253F" w:rsidRDefault="00CD3C98" w:rsidP="00CD253F">
      <w:pPr>
        <w:jc w:val="center"/>
        <w:rPr>
          <w:b/>
        </w:rPr>
      </w:pPr>
      <w:r w:rsidRPr="00CD253F">
        <w:rPr>
          <w:b/>
        </w:rPr>
        <w:lastRenderedPageBreak/>
        <w:t>Article 72</w:t>
      </w:r>
    </w:p>
    <w:p w14:paraId="6287EBD6" w14:textId="77777777" w:rsidR="00E015BE" w:rsidRPr="00CD253F" w:rsidRDefault="00E015BE" w:rsidP="00CD253F"/>
    <w:p w14:paraId="136F6542" w14:textId="736EE6F9" w:rsidR="00CD3C98" w:rsidRPr="00CD253F" w:rsidRDefault="00BD32D8" w:rsidP="00CD253F">
      <w:r w:rsidRPr="00CD253F">
        <w:t>Where</w:t>
      </w:r>
      <w:r w:rsidR="004B5774" w:rsidRPr="00CD253F">
        <w:t xml:space="preserve"> the investigation is limit</w:t>
      </w:r>
      <w:r w:rsidRPr="00CD253F">
        <w:t xml:space="preserve">ed to a representative sample, </w:t>
      </w:r>
      <w:r w:rsidR="004B5774" w:rsidRPr="00CD253F">
        <w:t>the following shall be applied:</w:t>
      </w:r>
    </w:p>
    <w:p w14:paraId="338C59C3" w14:textId="77777777" w:rsidR="00E015BE" w:rsidRPr="00CD253F" w:rsidRDefault="00E015BE" w:rsidP="00CD253F"/>
    <w:p w14:paraId="2A5C5DF1" w14:textId="0C379FA9" w:rsidR="00CD3C98" w:rsidRPr="00CD253F" w:rsidRDefault="00B21655" w:rsidP="005A60F5">
      <w:pPr>
        <w:pStyle w:val="BodyText2"/>
        <w:numPr>
          <w:ilvl w:val="7"/>
          <w:numId w:val="38"/>
        </w:numPr>
      </w:pPr>
      <w:r w:rsidRPr="00CD253F">
        <w:t>individual anti</w:t>
      </w:r>
      <w:r w:rsidR="00CD253F" w:rsidRPr="00CD253F">
        <w:t>-</w:t>
      </w:r>
      <w:r w:rsidRPr="00CD253F">
        <w:t xml:space="preserve">dumping duties or individual countervailing duties not exceeding the individual dumping margins or individual subsidy amounts </w:t>
      </w:r>
      <w:r w:rsidR="000F682F" w:rsidRPr="00CD253F">
        <w:t>established</w:t>
      </w:r>
      <w:r w:rsidRPr="00CD253F">
        <w:t xml:space="preserve"> for exporters or foreign producers selected within the representative sample</w:t>
      </w:r>
      <w:r w:rsidR="00E015BE" w:rsidRPr="00CD253F">
        <w:t>;</w:t>
      </w:r>
    </w:p>
    <w:p w14:paraId="348CA0B2" w14:textId="6766F0DE" w:rsidR="00CD3C98" w:rsidRPr="00CD253F" w:rsidRDefault="00D00812" w:rsidP="004916C7">
      <w:pPr>
        <w:pStyle w:val="BodyText2"/>
      </w:pPr>
      <w:r w:rsidRPr="00CD253F">
        <w:t>an anti</w:t>
      </w:r>
      <w:r w:rsidR="00CD253F" w:rsidRPr="00CD253F">
        <w:t>-</w:t>
      </w:r>
      <w:r w:rsidRPr="00CD253F">
        <w:t xml:space="preserve">dumping duty or countervailing duty not exceeding the weighted average of the dumping margins or subsidy amounts established </w:t>
      </w:r>
      <w:r w:rsidR="000F682F" w:rsidRPr="00CD253F">
        <w:t>for</w:t>
      </w:r>
      <w:r w:rsidRPr="00CD253F">
        <w:t xml:space="preserve"> exporters or foreign producers </w:t>
      </w:r>
      <w:r w:rsidR="000F682F" w:rsidRPr="00CD253F">
        <w:t>that</w:t>
      </w:r>
      <w:r w:rsidRPr="00CD253F">
        <w:t xml:space="preserve"> cooperate in the investigation but have not been selected within the representative sample used in the investigation</w:t>
      </w:r>
      <w:r w:rsidR="00E015BE" w:rsidRPr="00CD253F">
        <w:t>;</w:t>
      </w:r>
    </w:p>
    <w:p w14:paraId="11FDA4B5" w14:textId="18391F51" w:rsidR="00CD3C98" w:rsidRPr="00CD253F" w:rsidRDefault="004C5184" w:rsidP="004916C7">
      <w:pPr>
        <w:pStyle w:val="BodyText2"/>
      </w:pPr>
      <w:r w:rsidRPr="00CD253F">
        <w:t>an anti</w:t>
      </w:r>
      <w:r w:rsidR="00CD253F" w:rsidRPr="00CD253F">
        <w:t>-</w:t>
      </w:r>
      <w:r w:rsidRPr="00CD253F">
        <w:t xml:space="preserve">dumping duty or a countervailing duty not exceeding the highest margin of dumping or the highest subsidy amount established </w:t>
      </w:r>
      <w:r w:rsidR="00565DE7" w:rsidRPr="00CD253F">
        <w:t>for exporters or foreign producers that declined to cooperate in the investigation or unknown exporters.</w:t>
      </w:r>
    </w:p>
    <w:p w14:paraId="4AA477A3" w14:textId="78C05608" w:rsidR="00CD3C98" w:rsidRPr="00CD253F" w:rsidRDefault="00CD3C98" w:rsidP="00192FFA">
      <w:pPr>
        <w:keepNext/>
        <w:keepLines/>
        <w:jc w:val="center"/>
        <w:rPr>
          <w:b/>
        </w:rPr>
      </w:pPr>
      <w:bookmarkStart w:id="26" w:name="_Toc488953288"/>
      <w:r w:rsidRPr="00CD253F">
        <w:rPr>
          <w:b/>
        </w:rPr>
        <w:t>Chapt</w:t>
      </w:r>
      <w:r w:rsidR="007C19DB" w:rsidRPr="00CD253F">
        <w:rPr>
          <w:b/>
        </w:rPr>
        <w:t>e</w:t>
      </w:r>
      <w:r w:rsidRPr="00CD253F">
        <w:rPr>
          <w:b/>
        </w:rPr>
        <w:t xml:space="preserve">r 7 </w:t>
      </w:r>
      <w:r w:rsidR="00CD253F" w:rsidRPr="00CD253F">
        <w:rPr>
          <w:b/>
        </w:rPr>
        <w:t>-</w:t>
      </w:r>
      <w:r w:rsidRPr="00CD253F">
        <w:rPr>
          <w:b/>
        </w:rPr>
        <w:t xml:space="preserve"> </w:t>
      </w:r>
      <w:r w:rsidR="000F682F" w:rsidRPr="00CD253F">
        <w:rPr>
          <w:b/>
        </w:rPr>
        <w:t>Termination</w:t>
      </w:r>
      <w:r w:rsidR="007C19DB" w:rsidRPr="00CD253F">
        <w:rPr>
          <w:b/>
        </w:rPr>
        <w:t xml:space="preserve"> of </w:t>
      </w:r>
      <w:r w:rsidR="00635C5C" w:rsidRPr="00CD253F">
        <w:rPr>
          <w:b/>
        </w:rPr>
        <w:t>i</w:t>
      </w:r>
      <w:r w:rsidR="007C19DB" w:rsidRPr="00CD253F">
        <w:rPr>
          <w:b/>
        </w:rPr>
        <w:t>nvestigation</w:t>
      </w:r>
      <w:bookmarkEnd w:id="26"/>
    </w:p>
    <w:p w14:paraId="228E97C9" w14:textId="77777777" w:rsidR="00E015BE" w:rsidRPr="00CD253F" w:rsidRDefault="00E015BE" w:rsidP="00192FFA">
      <w:pPr>
        <w:keepNext/>
        <w:keepLines/>
      </w:pPr>
    </w:p>
    <w:p w14:paraId="5361BF41" w14:textId="77777777" w:rsidR="00CD3C98" w:rsidRPr="00CD253F" w:rsidRDefault="00CD3C98" w:rsidP="00192FFA">
      <w:pPr>
        <w:keepNext/>
        <w:keepLines/>
        <w:jc w:val="center"/>
        <w:rPr>
          <w:b/>
        </w:rPr>
      </w:pPr>
      <w:r w:rsidRPr="00CD253F">
        <w:rPr>
          <w:b/>
        </w:rPr>
        <w:t>Article</w:t>
      </w:r>
      <w:r w:rsidR="00C06886" w:rsidRPr="00CD253F">
        <w:rPr>
          <w:b/>
        </w:rPr>
        <w:t xml:space="preserve"> </w:t>
      </w:r>
      <w:r w:rsidRPr="00CD253F">
        <w:rPr>
          <w:b/>
        </w:rPr>
        <w:t>73</w:t>
      </w:r>
    </w:p>
    <w:p w14:paraId="67F2F428" w14:textId="77777777" w:rsidR="00E015BE" w:rsidRPr="00CD253F" w:rsidRDefault="00E015BE" w:rsidP="00192FFA">
      <w:pPr>
        <w:keepNext/>
        <w:keepLines/>
      </w:pPr>
    </w:p>
    <w:p w14:paraId="6E8D90AC" w14:textId="798E79E9" w:rsidR="00CD3C98" w:rsidRPr="00CD253F" w:rsidRDefault="0062502B" w:rsidP="00192FFA">
      <w:pPr>
        <w:keepNext/>
        <w:keepLines/>
      </w:pPr>
      <w:r w:rsidRPr="00CD253F">
        <w:t xml:space="preserve">The investigation must be </w:t>
      </w:r>
      <w:r w:rsidR="000F682F" w:rsidRPr="00CD253F">
        <w:t>terminated</w:t>
      </w:r>
      <w:r w:rsidRPr="00CD253F">
        <w:t xml:space="preserve"> without </w:t>
      </w:r>
      <w:r w:rsidR="00173ED2" w:rsidRPr="00CD253F">
        <w:t xml:space="preserve">the imposition of </w:t>
      </w:r>
      <w:r w:rsidRPr="00CD253F">
        <w:t>an anti</w:t>
      </w:r>
      <w:r w:rsidR="00CD253F" w:rsidRPr="00CD253F">
        <w:t>-</w:t>
      </w:r>
      <w:r w:rsidRPr="00CD253F">
        <w:t xml:space="preserve">dumping or countervailing measure </w:t>
      </w:r>
      <w:r w:rsidR="00173ED2" w:rsidRPr="00CD253F">
        <w:t>where</w:t>
      </w:r>
      <w:r w:rsidR="00E015BE" w:rsidRPr="00CD253F">
        <w:t>:</w:t>
      </w:r>
    </w:p>
    <w:p w14:paraId="47F41723" w14:textId="77777777" w:rsidR="00E015BE" w:rsidRPr="00CD253F" w:rsidRDefault="00E015BE" w:rsidP="00192FFA">
      <w:pPr>
        <w:keepNext/>
        <w:keepLines/>
      </w:pPr>
    </w:p>
    <w:p w14:paraId="7A286EE8" w14:textId="326EEDB7" w:rsidR="00CD3C98" w:rsidRPr="00CD253F" w:rsidRDefault="001352D8" w:rsidP="00192FFA">
      <w:pPr>
        <w:pStyle w:val="BodyText2"/>
        <w:keepNext/>
        <w:keepLines/>
        <w:numPr>
          <w:ilvl w:val="7"/>
          <w:numId w:val="39"/>
        </w:numPr>
      </w:pPr>
      <w:r>
        <w:t>t</w:t>
      </w:r>
      <w:r w:rsidR="0062502B" w:rsidRPr="00CD253F">
        <w:t xml:space="preserve">he margin of dumping is </w:t>
      </w:r>
      <w:r w:rsidR="00515D34" w:rsidRPr="00CD253F">
        <w:t>less than</w:t>
      </w:r>
      <w:r w:rsidR="0062502B" w:rsidRPr="00CD253F">
        <w:t xml:space="preserve"> two </w:t>
      </w:r>
      <w:r>
        <w:t>per cent</w:t>
      </w:r>
      <w:r w:rsidR="0062502B" w:rsidRPr="00CD253F">
        <w:t xml:space="preserve"> (2</w:t>
      </w:r>
      <w:r w:rsidR="00CD253F">
        <w:t>%</w:t>
      </w:r>
      <w:r w:rsidR="0062502B" w:rsidRPr="00CD253F">
        <w:t>) of the export price</w:t>
      </w:r>
      <w:r w:rsidR="00E015BE" w:rsidRPr="00CD253F">
        <w:t>;</w:t>
      </w:r>
    </w:p>
    <w:p w14:paraId="7C33A846" w14:textId="428BF158" w:rsidR="00CD3C98" w:rsidRPr="00CD253F" w:rsidRDefault="001352D8" w:rsidP="004916C7">
      <w:pPr>
        <w:pStyle w:val="BodyText2"/>
      </w:pPr>
      <w:r>
        <w:t>t</w:t>
      </w:r>
      <w:r w:rsidR="0062502B" w:rsidRPr="00CD253F">
        <w:t xml:space="preserve">he subsidy amount represents less than one </w:t>
      </w:r>
      <w:r>
        <w:t>per cent</w:t>
      </w:r>
      <w:r w:rsidR="0062502B" w:rsidRPr="00CD253F">
        <w:t xml:space="preserve"> (1</w:t>
      </w:r>
      <w:r w:rsidR="00CD253F">
        <w:t>%</w:t>
      </w:r>
      <w:r w:rsidR="0062502B" w:rsidRPr="00CD253F">
        <w:t xml:space="preserve">) of the unit value of </w:t>
      </w:r>
      <w:r w:rsidR="006C296C" w:rsidRPr="00CD253F">
        <w:t>the product under consideration</w:t>
      </w:r>
      <w:r w:rsidR="00E015BE" w:rsidRPr="00CD253F">
        <w:t>;</w:t>
      </w:r>
    </w:p>
    <w:p w14:paraId="64CB7825" w14:textId="6673219A" w:rsidR="00CD3C98" w:rsidRPr="00CD253F" w:rsidRDefault="001352D8" w:rsidP="004916C7">
      <w:pPr>
        <w:pStyle w:val="BodyText2"/>
      </w:pPr>
      <w:r>
        <w:t>t</w:t>
      </w:r>
      <w:r w:rsidR="0062502B" w:rsidRPr="00CD253F">
        <w:t>he volume of</w:t>
      </w:r>
      <w:r w:rsidR="000F682F" w:rsidRPr="00CD253F">
        <w:t xml:space="preserve"> dumped imports,</w:t>
      </w:r>
      <w:r w:rsidR="0062502B" w:rsidRPr="00CD253F">
        <w:t xml:space="preserve"> actual or potential</w:t>
      </w:r>
      <w:r w:rsidR="000F682F" w:rsidRPr="00CD253F">
        <w:t>,</w:t>
      </w:r>
      <w:r w:rsidR="00071AF8" w:rsidRPr="00CD253F">
        <w:t xml:space="preserve"> from a country account</w:t>
      </w:r>
      <w:r w:rsidR="00FE1574" w:rsidRPr="00CD253F">
        <w:t>s</w:t>
      </w:r>
      <w:r w:rsidR="00071AF8" w:rsidRPr="00CD253F">
        <w:t xml:space="preserve"> for</w:t>
      </w:r>
      <w:r w:rsidR="0062502B" w:rsidRPr="00CD253F">
        <w:t xml:space="preserve"> less than three </w:t>
      </w:r>
      <w:r>
        <w:t>per cent</w:t>
      </w:r>
      <w:r w:rsidR="0062502B" w:rsidRPr="00CD253F">
        <w:t xml:space="preserve"> (3</w:t>
      </w:r>
      <w:r w:rsidR="00CD253F">
        <w:t>%</w:t>
      </w:r>
      <w:r w:rsidR="0062502B" w:rsidRPr="00CD253F">
        <w:t xml:space="preserve">) of total imports </w:t>
      </w:r>
      <w:r w:rsidR="00AF4C01" w:rsidRPr="00CD253F">
        <w:t xml:space="preserve">of the like product, unless </w:t>
      </w:r>
      <w:r w:rsidR="0062502B" w:rsidRPr="00CD253F">
        <w:t xml:space="preserve">countries that individually account for less than three </w:t>
      </w:r>
      <w:r>
        <w:t>per cent</w:t>
      </w:r>
      <w:r w:rsidR="0062502B" w:rsidRPr="00CD253F">
        <w:t xml:space="preserve"> (3</w:t>
      </w:r>
      <w:r w:rsidR="00CD253F">
        <w:t>%</w:t>
      </w:r>
      <w:r w:rsidR="0062502B" w:rsidRPr="00CD253F">
        <w:t>) of total imports of the like product collectively account for mo</w:t>
      </w:r>
      <w:r w:rsidR="00AF4C01" w:rsidRPr="00CD253F">
        <w:t xml:space="preserve">re than seven </w:t>
      </w:r>
      <w:r>
        <w:t>per cent</w:t>
      </w:r>
      <w:r w:rsidR="00AF4C01" w:rsidRPr="00CD253F">
        <w:t xml:space="preserve"> (7</w:t>
      </w:r>
      <w:r w:rsidR="00CD253F">
        <w:t>%</w:t>
      </w:r>
      <w:r w:rsidR="00AF4C01" w:rsidRPr="00CD253F">
        <w:t>);</w:t>
      </w:r>
    </w:p>
    <w:p w14:paraId="6CCD00E0" w14:textId="17184395" w:rsidR="00CD3C98" w:rsidRPr="00CD253F" w:rsidRDefault="001352D8" w:rsidP="004916C7">
      <w:pPr>
        <w:pStyle w:val="BodyText2"/>
      </w:pPr>
      <w:r>
        <w:t>t</w:t>
      </w:r>
      <w:r w:rsidR="00F776E1" w:rsidRPr="00CD253F">
        <w:t>he de</w:t>
      </w:r>
      <w:r w:rsidR="001B1DC8" w:rsidRPr="00CD253F">
        <w:t>gree of injury is negligible</w:t>
      </w:r>
      <w:r w:rsidR="00CD3C98" w:rsidRPr="00CD253F">
        <w:t>.</w:t>
      </w:r>
    </w:p>
    <w:p w14:paraId="0FA77EA0" w14:textId="53D7A29D" w:rsidR="00CD3C98" w:rsidRPr="00CD253F" w:rsidRDefault="00A060A0" w:rsidP="00CD253F">
      <w:r w:rsidRPr="00CD253F">
        <w:t>With respect to</w:t>
      </w:r>
      <w:r w:rsidR="00F776E1" w:rsidRPr="00CD253F">
        <w:t xml:space="preserve"> products originating in a developing country, an investigation shall be </w:t>
      </w:r>
      <w:r w:rsidR="00FE1574" w:rsidRPr="00CD253F">
        <w:t>terminated</w:t>
      </w:r>
      <w:r w:rsidR="00DC46F1" w:rsidRPr="00CD253F">
        <w:t xml:space="preserve"> </w:t>
      </w:r>
      <w:r w:rsidR="00980983" w:rsidRPr="00CD253F">
        <w:t>once</w:t>
      </w:r>
      <w:r w:rsidR="00F776E1" w:rsidRPr="00CD253F">
        <w:t xml:space="preserve"> it is determined that</w:t>
      </w:r>
      <w:r w:rsidR="00E015BE" w:rsidRPr="00CD253F">
        <w:t>:</w:t>
      </w:r>
    </w:p>
    <w:p w14:paraId="27B16D4F" w14:textId="77777777" w:rsidR="00E015BE" w:rsidRPr="00CD253F" w:rsidRDefault="00E015BE" w:rsidP="00CD253F"/>
    <w:p w14:paraId="5CBB377B" w14:textId="7837A357" w:rsidR="00CD3C98" w:rsidRPr="00CD253F" w:rsidRDefault="00F776E1" w:rsidP="009767D2">
      <w:pPr>
        <w:pStyle w:val="BodyText2"/>
        <w:numPr>
          <w:ilvl w:val="7"/>
          <w:numId w:val="40"/>
        </w:numPr>
      </w:pPr>
      <w:r w:rsidRPr="00CD253F">
        <w:t>the overall level of subsidies granted upon the product in question does not exceed two</w:t>
      </w:r>
      <w:r w:rsidR="001352D8">
        <w:t xml:space="preserve"> per cent </w:t>
      </w:r>
      <w:r w:rsidRPr="00CD253F">
        <w:t>(2</w:t>
      </w:r>
      <w:r w:rsidR="00CD253F">
        <w:t>%</w:t>
      </w:r>
      <w:r w:rsidRPr="00CD253F">
        <w:t>) of its unit value</w:t>
      </w:r>
      <w:r w:rsidR="00CD253F" w:rsidRPr="00CD253F">
        <w:t>; o</w:t>
      </w:r>
      <w:r w:rsidRPr="00CD253F">
        <w:t>r</w:t>
      </w:r>
    </w:p>
    <w:p w14:paraId="154C43FA" w14:textId="1E8024AF" w:rsidR="00CD3C98" w:rsidRPr="00CD253F" w:rsidRDefault="00F776E1" w:rsidP="004916C7">
      <w:pPr>
        <w:pStyle w:val="BodyText2"/>
      </w:pPr>
      <w:r w:rsidRPr="00CD253F">
        <w:t xml:space="preserve">the volume of the subsidized imports represents less than four </w:t>
      </w:r>
      <w:r w:rsidR="000360E0">
        <w:t>per cent</w:t>
      </w:r>
      <w:r w:rsidRPr="00CD253F">
        <w:t xml:space="preserve"> (4</w:t>
      </w:r>
      <w:r w:rsidR="00CD253F">
        <w:t>%</w:t>
      </w:r>
      <w:r w:rsidRPr="00CD253F">
        <w:t>) of the total imports of the like product</w:t>
      </w:r>
      <w:r w:rsidR="00253FA7" w:rsidRPr="00CD253F">
        <w:t xml:space="preserve">, unless </w:t>
      </w:r>
      <w:r w:rsidRPr="00CD253F">
        <w:t>countries that individually account for less than four</w:t>
      </w:r>
      <w:r w:rsidR="000360E0">
        <w:t> per cent</w:t>
      </w:r>
      <w:r w:rsidRPr="00CD253F">
        <w:t xml:space="preserve"> (4</w:t>
      </w:r>
      <w:r w:rsidR="00CD253F">
        <w:t>%</w:t>
      </w:r>
      <w:r w:rsidRPr="00CD253F">
        <w:t>) of total imports of the product under consideration collectively account for</w:t>
      </w:r>
      <w:r w:rsidR="00D76530" w:rsidRPr="00CD253F">
        <w:t xml:space="preserve"> more than nine </w:t>
      </w:r>
      <w:r w:rsidR="000360E0">
        <w:t>per cent</w:t>
      </w:r>
      <w:r w:rsidR="00D76530" w:rsidRPr="00CD253F">
        <w:t xml:space="preserve"> (9</w:t>
      </w:r>
      <w:r w:rsidR="00CD253F">
        <w:t>%</w:t>
      </w:r>
      <w:r w:rsidR="00D76530" w:rsidRPr="00CD253F">
        <w:t>)</w:t>
      </w:r>
      <w:r w:rsidR="00CD3C98" w:rsidRPr="00CD253F">
        <w:t>.</w:t>
      </w:r>
    </w:p>
    <w:p w14:paraId="29D87C94" w14:textId="77777777" w:rsidR="00CD3C98" w:rsidRPr="00CD253F" w:rsidRDefault="00CD3C98" w:rsidP="00CD253F">
      <w:pPr>
        <w:keepNext/>
        <w:keepLines/>
        <w:jc w:val="center"/>
        <w:rPr>
          <w:b/>
        </w:rPr>
      </w:pPr>
      <w:r w:rsidRPr="00CD253F">
        <w:rPr>
          <w:b/>
        </w:rPr>
        <w:t>Article 74</w:t>
      </w:r>
    </w:p>
    <w:p w14:paraId="712FFA6D" w14:textId="77777777" w:rsidR="00E015BE" w:rsidRPr="00CD253F" w:rsidRDefault="00E015BE" w:rsidP="00CD253F"/>
    <w:p w14:paraId="50F2C898" w14:textId="7C5E7DC9" w:rsidR="00CD253F" w:rsidRPr="00CD253F" w:rsidRDefault="00CE0487" w:rsidP="00CD253F">
      <w:pPr>
        <w:keepNext/>
        <w:keepLines/>
      </w:pPr>
      <w:r w:rsidRPr="00CD253F">
        <w:t xml:space="preserve">An application submitted to the Competent Authority </w:t>
      </w:r>
      <w:r w:rsidR="00BB11B7" w:rsidRPr="00CD253F">
        <w:t>sha</w:t>
      </w:r>
      <w:r w:rsidRPr="00CD253F">
        <w:t xml:space="preserve">ll be rejected and the </w:t>
      </w:r>
      <w:r w:rsidR="00BB11B7" w:rsidRPr="00CD253F">
        <w:t xml:space="preserve">relevant </w:t>
      </w:r>
      <w:r w:rsidRPr="00CD253F">
        <w:t xml:space="preserve">investigation </w:t>
      </w:r>
      <w:r w:rsidR="00FE1574" w:rsidRPr="00CD253F">
        <w:t>terminated</w:t>
      </w:r>
      <w:r w:rsidR="00136577" w:rsidRPr="00CD253F">
        <w:t xml:space="preserve"> </w:t>
      </w:r>
      <w:r w:rsidRPr="00CD253F">
        <w:t>without the imposition of an anti</w:t>
      </w:r>
      <w:r w:rsidR="00CD253F" w:rsidRPr="00CD253F">
        <w:t>-</w:t>
      </w:r>
      <w:r w:rsidRPr="00CD253F">
        <w:t>dumping</w:t>
      </w:r>
      <w:r w:rsidR="00BB11B7" w:rsidRPr="00CD253F">
        <w:t xml:space="preserve"> measure</w:t>
      </w:r>
      <w:r w:rsidRPr="00CD253F">
        <w:t xml:space="preserve"> or countervailing measure </w:t>
      </w:r>
      <w:r w:rsidR="00BB11B7" w:rsidRPr="00CD253F">
        <w:t xml:space="preserve">as soon as the </w:t>
      </w:r>
      <w:r w:rsidRPr="00CD253F">
        <w:t xml:space="preserve">Competent Authority </w:t>
      </w:r>
      <w:r w:rsidR="00BB11B7" w:rsidRPr="00CD253F">
        <w:t xml:space="preserve">demonstrates </w:t>
      </w:r>
      <w:r w:rsidRPr="00CD253F">
        <w:t>that the</w:t>
      </w:r>
      <w:r w:rsidR="00DF6867" w:rsidRPr="00CD253F">
        <w:t xml:space="preserve">re is </w:t>
      </w:r>
      <w:r w:rsidR="00FE1574" w:rsidRPr="00CD253F">
        <w:t xml:space="preserve">not </w:t>
      </w:r>
      <w:r w:rsidR="00DF6867" w:rsidRPr="00CD253F">
        <w:t>sufficient</w:t>
      </w:r>
      <w:r w:rsidRPr="00CD253F">
        <w:t xml:space="preserve"> evidence </w:t>
      </w:r>
      <w:r w:rsidR="00FE1574" w:rsidRPr="00CD253F">
        <w:t>of</w:t>
      </w:r>
      <w:r w:rsidR="00DF6867" w:rsidRPr="00CD253F">
        <w:t xml:space="preserve"> </w:t>
      </w:r>
      <w:r w:rsidRPr="00CD253F">
        <w:t>either dumping or a specific subsidy</w:t>
      </w:r>
      <w:r w:rsidR="00FE1574" w:rsidRPr="00CD253F">
        <w:t>,</w:t>
      </w:r>
      <w:r w:rsidRPr="00CD253F">
        <w:t xml:space="preserve"> or</w:t>
      </w:r>
      <w:r w:rsidR="00FE1574" w:rsidRPr="00CD253F">
        <w:t xml:space="preserve"> of</w:t>
      </w:r>
      <w:r w:rsidRPr="00CD253F">
        <w:t xml:space="preserve"> </w:t>
      </w:r>
      <w:r w:rsidR="00BB11B7" w:rsidRPr="00CD253F">
        <w:t>injury or a causal link</w:t>
      </w:r>
      <w:r w:rsidR="00FE1574" w:rsidRPr="00CD253F">
        <w:t>,</w:t>
      </w:r>
      <w:r w:rsidR="00BB11B7" w:rsidRPr="00CD253F">
        <w:t xml:space="preserve"> </w:t>
      </w:r>
      <w:r w:rsidRPr="00CD253F">
        <w:t>to justify proceeding with the case</w:t>
      </w:r>
      <w:r w:rsidR="00DF6867" w:rsidRPr="00CD253F">
        <w:t>.</w:t>
      </w:r>
    </w:p>
    <w:p w14:paraId="1E476576" w14:textId="14D881A8" w:rsidR="00CD3C98" w:rsidRPr="00CD253F" w:rsidRDefault="00CD3C98" w:rsidP="00CD253F"/>
    <w:p w14:paraId="340C313E" w14:textId="77777777" w:rsidR="00CD3C98" w:rsidRPr="00CD253F" w:rsidRDefault="00CD3C98" w:rsidP="00CD253F">
      <w:pPr>
        <w:jc w:val="center"/>
        <w:rPr>
          <w:b/>
        </w:rPr>
      </w:pPr>
      <w:r w:rsidRPr="00CD253F">
        <w:rPr>
          <w:b/>
        </w:rPr>
        <w:t>Article 75</w:t>
      </w:r>
    </w:p>
    <w:p w14:paraId="52C9D50A" w14:textId="77777777" w:rsidR="00E015BE" w:rsidRPr="00CD253F" w:rsidRDefault="00E015BE" w:rsidP="00CD253F"/>
    <w:p w14:paraId="23FEBF58" w14:textId="27ED2BF9" w:rsidR="00CD3C98" w:rsidRPr="00CD253F" w:rsidRDefault="000918F8" w:rsidP="00CD253F">
      <w:r w:rsidRPr="00CD253F">
        <w:t xml:space="preserve">A notice of </w:t>
      </w:r>
      <w:r w:rsidR="00FE1574" w:rsidRPr="00CD253F">
        <w:t>termination</w:t>
      </w:r>
      <w:r w:rsidRPr="00CD253F">
        <w:t xml:space="preserve"> of investigation without imposition of measure</w:t>
      </w:r>
      <w:r w:rsidR="00BE348C" w:rsidRPr="00CD253F">
        <w:t>s</w:t>
      </w:r>
      <w:r w:rsidRPr="00CD253F">
        <w:t xml:space="preserve"> shall be published in at least two newspapers authorized to receive legal notices</w:t>
      </w:r>
      <w:r w:rsidR="00CD253F" w:rsidRPr="00CD253F">
        <w:t>. T</w:t>
      </w:r>
      <w:r w:rsidRPr="00CD253F">
        <w:t xml:space="preserve">he same notice shall be </w:t>
      </w:r>
      <w:r w:rsidR="00A420F1" w:rsidRPr="00CD253F">
        <w:t>notified</w:t>
      </w:r>
      <w:r w:rsidRPr="00CD253F">
        <w:t xml:space="preserve"> to known int</w:t>
      </w:r>
      <w:r w:rsidR="0067438E" w:rsidRPr="00CD253F">
        <w:t>erested parties</w:t>
      </w:r>
      <w:r w:rsidR="00CD3C98" w:rsidRPr="00CD253F">
        <w:t>.</w:t>
      </w:r>
    </w:p>
    <w:p w14:paraId="7EFF5D38" w14:textId="77777777" w:rsidR="00CD3C98" w:rsidRPr="00CD253F" w:rsidRDefault="00CD3C98" w:rsidP="00CD253F"/>
    <w:p w14:paraId="25A82DC6" w14:textId="77777777" w:rsidR="00CD3C98" w:rsidRPr="00CD253F" w:rsidRDefault="00CD3C98" w:rsidP="00956FF6">
      <w:pPr>
        <w:keepNext/>
        <w:keepLines/>
        <w:jc w:val="center"/>
        <w:rPr>
          <w:b/>
        </w:rPr>
      </w:pPr>
      <w:r w:rsidRPr="00CD253F">
        <w:rPr>
          <w:b/>
        </w:rPr>
        <w:lastRenderedPageBreak/>
        <w:t>Article 76</w:t>
      </w:r>
    </w:p>
    <w:p w14:paraId="3FF0C54B" w14:textId="77777777" w:rsidR="00E015BE" w:rsidRPr="00CD253F" w:rsidRDefault="00E015BE" w:rsidP="00956FF6">
      <w:pPr>
        <w:keepNext/>
        <w:keepLines/>
      </w:pPr>
    </w:p>
    <w:p w14:paraId="12CDA936" w14:textId="2B77F3FF" w:rsidR="00CD3C98" w:rsidRPr="00CD253F" w:rsidRDefault="00C44EE2" w:rsidP="00956FF6">
      <w:pPr>
        <w:keepNext/>
        <w:keepLines/>
      </w:pPr>
      <w:r w:rsidRPr="00CD253F">
        <w:t>The</w:t>
      </w:r>
      <w:r w:rsidR="000918F8" w:rsidRPr="00CD253F">
        <w:t xml:space="preserve"> notice of </w:t>
      </w:r>
      <w:r w:rsidR="00FE1574" w:rsidRPr="00CD253F">
        <w:t>termination</w:t>
      </w:r>
      <w:r w:rsidR="000918F8" w:rsidRPr="00CD253F">
        <w:t xml:space="preserve"> of</w:t>
      </w:r>
      <w:r w:rsidRPr="00CD253F">
        <w:t xml:space="preserve"> </w:t>
      </w:r>
      <w:r w:rsidR="000918F8" w:rsidRPr="00CD253F">
        <w:t xml:space="preserve">investigation so published must contain </w:t>
      </w:r>
      <w:r w:rsidRPr="00CD253F">
        <w:t>at least the following elements</w:t>
      </w:r>
      <w:r w:rsidR="00E015BE" w:rsidRPr="00CD253F">
        <w:t>:</w:t>
      </w:r>
    </w:p>
    <w:p w14:paraId="76E143B9" w14:textId="77777777" w:rsidR="00F83668" w:rsidRPr="00CD253F" w:rsidRDefault="00F83668" w:rsidP="00CD253F"/>
    <w:p w14:paraId="413CDD26" w14:textId="77777777" w:rsidR="00CD253F" w:rsidRPr="00CD253F" w:rsidRDefault="00CC22E7" w:rsidP="009767D2">
      <w:pPr>
        <w:pStyle w:val="BodyText2"/>
        <w:numPr>
          <w:ilvl w:val="7"/>
          <w:numId w:val="41"/>
        </w:numPr>
      </w:pPr>
      <w:r w:rsidRPr="00CD253F">
        <w:t>identification of the applicant producers</w:t>
      </w:r>
      <w:r w:rsidR="00E015BE" w:rsidRPr="00CD253F">
        <w:t>;</w:t>
      </w:r>
    </w:p>
    <w:p w14:paraId="231D6713" w14:textId="490789C3" w:rsidR="00CD3C98" w:rsidRPr="00CD253F" w:rsidRDefault="00CC22E7" w:rsidP="004916C7">
      <w:pPr>
        <w:pStyle w:val="BodyText2"/>
      </w:pPr>
      <w:r w:rsidRPr="00CD253F">
        <w:t>description of the product under consideration;</w:t>
      </w:r>
    </w:p>
    <w:p w14:paraId="3A080132" w14:textId="79DFB766" w:rsidR="00CD3C98" w:rsidRPr="00CD253F" w:rsidRDefault="00CC22E7" w:rsidP="004916C7">
      <w:pPr>
        <w:pStyle w:val="BodyText2"/>
      </w:pPr>
      <w:r w:rsidRPr="00CD253F">
        <w:t xml:space="preserve">name of the country or countries </w:t>
      </w:r>
      <w:r w:rsidR="00756DF1" w:rsidRPr="00CD253F">
        <w:t xml:space="preserve">of </w:t>
      </w:r>
      <w:r w:rsidRPr="00CD253F">
        <w:t>export</w:t>
      </w:r>
      <w:r w:rsidR="00756DF1" w:rsidRPr="00CD253F">
        <w:t xml:space="preserve"> of</w:t>
      </w:r>
      <w:r w:rsidRPr="00CD253F">
        <w:t xml:space="preserve"> the product under consideration</w:t>
      </w:r>
      <w:r w:rsidR="00E015BE" w:rsidRPr="00CD253F">
        <w:t>;</w:t>
      </w:r>
    </w:p>
    <w:p w14:paraId="6022A4F7" w14:textId="1D223544" w:rsidR="00CD3C98" w:rsidRPr="00CD253F" w:rsidRDefault="00501776" w:rsidP="004916C7">
      <w:pPr>
        <w:pStyle w:val="BodyText2"/>
      </w:pPr>
      <w:r w:rsidRPr="00CD253F">
        <w:t>date of initiation of the investigation</w:t>
      </w:r>
      <w:r w:rsidR="00E015BE" w:rsidRPr="00CD253F">
        <w:t>;</w:t>
      </w:r>
    </w:p>
    <w:p w14:paraId="020A40CE" w14:textId="77777777" w:rsidR="00CD253F" w:rsidRPr="00CD253F" w:rsidRDefault="00501776" w:rsidP="004916C7">
      <w:pPr>
        <w:pStyle w:val="BodyText2"/>
      </w:pPr>
      <w:r w:rsidRPr="00CD253F">
        <w:t>considerations and reasons leading to the decision to initiate the investigation</w:t>
      </w:r>
      <w:r w:rsidR="00E015BE" w:rsidRPr="00CD253F">
        <w:t>;</w:t>
      </w:r>
    </w:p>
    <w:p w14:paraId="48525A84" w14:textId="77777777" w:rsidR="00CD253F" w:rsidRPr="00CD253F" w:rsidRDefault="00501776" w:rsidP="004916C7">
      <w:pPr>
        <w:pStyle w:val="BodyText2"/>
      </w:pPr>
      <w:r w:rsidRPr="00CD253F">
        <w:t xml:space="preserve">considerations and reasons leading to the decision to </w:t>
      </w:r>
      <w:r w:rsidR="00FE1574" w:rsidRPr="00CD253F">
        <w:t>terminate</w:t>
      </w:r>
      <w:r w:rsidRPr="00CD253F">
        <w:t xml:space="preserve"> the investigation without the application of measures</w:t>
      </w:r>
      <w:r w:rsidR="00E015BE" w:rsidRPr="00CD253F">
        <w:t>;</w:t>
      </w:r>
    </w:p>
    <w:p w14:paraId="4E4B813A" w14:textId="5C807D43" w:rsidR="00CD3C98" w:rsidRPr="00CD253F" w:rsidRDefault="00501776" w:rsidP="004916C7">
      <w:pPr>
        <w:pStyle w:val="BodyText2"/>
      </w:pPr>
      <w:r w:rsidRPr="00CD253F">
        <w:t xml:space="preserve">date of </w:t>
      </w:r>
      <w:r w:rsidR="00FE1574" w:rsidRPr="00CD253F">
        <w:t>termination</w:t>
      </w:r>
      <w:r w:rsidRPr="00CD253F">
        <w:t xml:space="preserve"> of the investigation</w:t>
      </w:r>
      <w:r w:rsidR="00CD3C98" w:rsidRPr="00CD253F">
        <w:t>.</w:t>
      </w:r>
    </w:p>
    <w:p w14:paraId="41A9728D" w14:textId="0D3FD41C" w:rsidR="00CD3C98" w:rsidRPr="00CD253F" w:rsidRDefault="00CD3C98" w:rsidP="00CD253F">
      <w:pPr>
        <w:jc w:val="center"/>
        <w:rPr>
          <w:b/>
        </w:rPr>
      </w:pPr>
      <w:bookmarkStart w:id="27" w:name="_Toc488953289"/>
      <w:r w:rsidRPr="00CD253F">
        <w:rPr>
          <w:b/>
        </w:rPr>
        <w:t>Chapt</w:t>
      </w:r>
      <w:r w:rsidR="0061102D" w:rsidRPr="00CD253F">
        <w:rPr>
          <w:b/>
        </w:rPr>
        <w:t>e</w:t>
      </w:r>
      <w:r w:rsidRPr="00CD253F">
        <w:rPr>
          <w:b/>
        </w:rPr>
        <w:t xml:space="preserve">r 8 </w:t>
      </w:r>
      <w:r w:rsidR="00CD253F" w:rsidRPr="00CD253F">
        <w:rPr>
          <w:b/>
        </w:rPr>
        <w:t>-</w:t>
      </w:r>
      <w:r w:rsidRPr="00CD253F">
        <w:rPr>
          <w:b/>
        </w:rPr>
        <w:t xml:space="preserve"> </w:t>
      </w:r>
      <w:r w:rsidR="0061102D" w:rsidRPr="00CD253F">
        <w:rPr>
          <w:b/>
        </w:rPr>
        <w:t>Miscellaneous provisions</w:t>
      </w:r>
      <w:bookmarkEnd w:id="27"/>
    </w:p>
    <w:p w14:paraId="1C9C54F4" w14:textId="77777777" w:rsidR="00E015BE" w:rsidRPr="00CD253F" w:rsidRDefault="00E015BE" w:rsidP="00CD253F"/>
    <w:p w14:paraId="3473E44A" w14:textId="77777777" w:rsidR="00CD3C98" w:rsidRPr="00CD253F" w:rsidRDefault="00CD3C98" w:rsidP="00CD253F">
      <w:pPr>
        <w:jc w:val="center"/>
        <w:rPr>
          <w:b/>
        </w:rPr>
      </w:pPr>
      <w:r w:rsidRPr="00CD253F">
        <w:rPr>
          <w:b/>
        </w:rPr>
        <w:t>Article 77</w:t>
      </w:r>
    </w:p>
    <w:p w14:paraId="5D09C7F1" w14:textId="77777777" w:rsidR="00E015BE" w:rsidRPr="00CD253F" w:rsidRDefault="00E015BE" w:rsidP="00CD253F"/>
    <w:p w14:paraId="5B485951" w14:textId="39713AA0" w:rsidR="00CD3C98" w:rsidRPr="00CD253F" w:rsidRDefault="003430D1" w:rsidP="00CD253F">
      <w:r w:rsidRPr="00CD253F">
        <w:t xml:space="preserve">The Competent Authority may ask </w:t>
      </w:r>
      <w:r w:rsidR="00301714" w:rsidRPr="00CD253F">
        <w:t xml:space="preserve">the customs authorities to take the appropriate steps to register </w:t>
      </w:r>
      <w:r w:rsidRPr="00CD253F">
        <w:t>certain</w:t>
      </w:r>
      <w:r w:rsidR="00087E92" w:rsidRPr="00CD253F">
        <w:t xml:space="preserve"> imports</w:t>
      </w:r>
      <w:r w:rsidR="00CD253F" w:rsidRPr="00CD253F">
        <w:t>. T</w:t>
      </w:r>
      <w:r w:rsidR="00087E92" w:rsidRPr="00CD253F">
        <w:t xml:space="preserve">he purpose of such </w:t>
      </w:r>
      <w:r w:rsidRPr="00CD253F">
        <w:t xml:space="preserve">registration </w:t>
      </w:r>
      <w:r w:rsidR="00301714" w:rsidRPr="00CD253F">
        <w:t>is</w:t>
      </w:r>
      <w:r w:rsidRPr="00CD253F">
        <w:t xml:space="preserve"> to </w:t>
      </w:r>
      <w:r w:rsidR="00FE1574" w:rsidRPr="00CD253F">
        <w:t>keep track</w:t>
      </w:r>
      <w:r w:rsidRPr="00CD253F">
        <w:t xml:space="preserve"> of imports </w:t>
      </w:r>
      <w:r w:rsidR="00301714" w:rsidRPr="00CD253F">
        <w:t>that may</w:t>
      </w:r>
      <w:r w:rsidR="00B879CC" w:rsidRPr="00CD253F">
        <w:t xml:space="preserve"> be subject to a</w:t>
      </w:r>
      <w:r w:rsidRPr="00CD253F">
        <w:t xml:space="preserve"> retroactive anti</w:t>
      </w:r>
      <w:r w:rsidR="00CD253F" w:rsidRPr="00CD253F">
        <w:t>-</w:t>
      </w:r>
      <w:r w:rsidRPr="00CD253F">
        <w:t>dump</w:t>
      </w:r>
      <w:r w:rsidR="00B879CC" w:rsidRPr="00CD253F">
        <w:t>ing or countervailing duty</w:t>
      </w:r>
      <w:r w:rsidR="00CD3C98" w:rsidRPr="00CD253F">
        <w:t>.</w:t>
      </w:r>
    </w:p>
    <w:p w14:paraId="0197606E" w14:textId="77777777" w:rsidR="00E015BE" w:rsidRPr="00CD253F" w:rsidRDefault="00E015BE" w:rsidP="00CD253F"/>
    <w:p w14:paraId="275B13EF" w14:textId="77777777" w:rsidR="00CD3C98" w:rsidRPr="00CD253F" w:rsidRDefault="00CD3C98" w:rsidP="00CD253F">
      <w:pPr>
        <w:jc w:val="center"/>
        <w:rPr>
          <w:b/>
        </w:rPr>
      </w:pPr>
      <w:r w:rsidRPr="00CD253F">
        <w:rPr>
          <w:b/>
        </w:rPr>
        <w:t>Article 78</w:t>
      </w:r>
    </w:p>
    <w:p w14:paraId="6C188599" w14:textId="77777777" w:rsidR="00E015BE" w:rsidRPr="00CD253F" w:rsidRDefault="00E015BE" w:rsidP="00CD253F"/>
    <w:p w14:paraId="03CA38C2" w14:textId="443C9041" w:rsidR="00CD3C98" w:rsidRPr="00CD253F" w:rsidRDefault="003430D1" w:rsidP="00CD253F">
      <w:r w:rsidRPr="00CD253F">
        <w:t xml:space="preserve">The notice concerning the evaluation and determination, whether preliminary or final, </w:t>
      </w:r>
      <w:r w:rsidR="00C751FD" w:rsidRPr="00CD253F">
        <w:t>affirmative</w:t>
      </w:r>
      <w:r w:rsidRPr="00CD253F">
        <w:t xml:space="preserve"> or negative, must set </w:t>
      </w:r>
      <w:r w:rsidR="00FE1574" w:rsidRPr="00CD253F">
        <w:t>forth</w:t>
      </w:r>
      <w:r w:rsidRPr="00CD253F">
        <w:t xml:space="preserve"> in sufficient detail, or </w:t>
      </w:r>
      <w:r w:rsidR="00FE1574" w:rsidRPr="00CD253F">
        <w:t>otherwise make available through</w:t>
      </w:r>
      <w:r w:rsidR="00A65ED1" w:rsidRPr="00CD253F">
        <w:t xml:space="preserve"> a</w:t>
      </w:r>
      <w:r w:rsidRPr="00CD253F">
        <w:t xml:space="preserve"> separate report</w:t>
      </w:r>
      <w:r w:rsidR="00FE1574" w:rsidRPr="00CD253F">
        <w:t>,</w:t>
      </w:r>
      <w:r w:rsidRPr="00CD253F">
        <w:t xml:space="preserve"> the </w:t>
      </w:r>
      <w:r w:rsidR="00A65ED1" w:rsidRPr="00CD253F">
        <w:t>finding</w:t>
      </w:r>
      <w:r w:rsidRPr="00CD253F">
        <w:t xml:space="preserve">s and conclusions </w:t>
      </w:r>
      <w:r w:rsidR="00FE1574" w:rsidRPr="00CD253F">
        <w:t>reached</w:t>
      </w:r>
      <w:r w:rsidRPr="00CD253F">
        <w:t xml:space="preserve"> on</w:t>
      </w:r>
      <w:r w:rsidR="00A65ED1" w:rsidRPr="00CD253F">
        <w:t xml:space="preserve"> the following points</w:t>
      </w:r>
      <w:r w:rsidRPr="00CD253F">
        <w:t xml:space="preserve">, </w:t>
      </w:r>
      <w:r w:rsidRPr="00CD253F">
        <w:rPr>
          <w:i/>
        </w:rPr>
        <w:t>inter alia</w:t>
      </w:r>
      <w:r w:rsidR="00E13441" w:rsidRPr="00CD253F">
        <w:t>:</w:t>
      </w:r>
    </w:p>
    <w:p w14:paraId="7FF01136" w14:textId="77777777" w:rsidR="00400DD1" w:rsidRPr="00CD253F" w:rsidRDefault="00400DD1" w:rsidP="00CD253F"/>
    <w:p w14:paraId="37D1414C" w14:textId="2DA38C3F" w:rsidR="00CD3C98" w:rsidRPr="00CD253F" w:rsidRDefault="000A14EE" w:rsidP="009767D2">
      <w:pPr>
        <w:pStyle w:val="BodyText2"/>
        <w:numPr>
          <w:ilvl w:val="7"/>
          <w:numId w:val="42"/>
        </w:numPr>
      </w:pPr>
      <w:r w:rsidRPr="00CD253F">
        <w:t>the names of the exporters or, where appropriate, of the countries of export of the product under consideration</w:t>
      </w:r>
      <w:r w:rsidR="00E015BE" w:rsidRPr="00CD253F">
        <w:t>;</w:t>
      </w:r>
    </w:p>
    <w:p w14:paraId="71C2E409" w14:textId="1F26DE5D" w:rsidR="00CD3C98" w:rsidRPr="00CD253F" w:rsidRDefault="00F8090D" w:rsidP="004916C7">
      <w:pPr>
        <w:pStyle w:val="BodyText2"/>
      </w:pPr>
      <w:r w:rsidRPr="00CD253F">
        <w:t>a description of the product under consideration and its tariff classification</w:t>
      </w:r>
      <w:r w:rsidR="004C5574" w:rsidRPr="00CD253F">
        <w:t xml:space="preserve"> for customs purposes;</w:t>
      </w:r>
    </w:p>
    <w:p w14:paraId="1C0E7198" w14:textId="77777777" w:rsidR="00CD253F" w:rsidRPr="00CD253F" w:rsidRDefault="00775B02" w:rsidP="004916C7">
      <w:pPr>
        <w:pStyle w:val="BodyText2"/>
      </w:pPr>
      <w:r w:rsidRPr="00CD253F">
        <w:t>the margins of dumping established and an explanation of the reasons for the methodology used in the establishment and comparison of the export price and the normal value in the case of a dumping investigation</w:t>
      </w:r>
      <w:r w:rsidR="00E015BE" w:rsidRPr="00CD253F">
        <w:t>;</w:t>
      </w:r>
    </w:p>
    <w:p w14:paraId="611AEA52" w14:textId="09B5BC88" w:rsidR="00CD3C98" w:rsidRPr="00CD253F" w:rsidRDefault="00580F12" w:rsidP="004916C7">
      <w:pPr>
        <w:pStyle w:val="BodyText2"/>
      </w:pPr>
      <w:r w:rsidRPr="00CD253F">
        <w:t>the amount of the subsidy and the basis on which the existence of a subsidy was determined in the case of a subsidy investigation</w:t>
      </w:r>
      <w:r w:rsidR="00E015BE" w:rsidRPr="00CD253F">
        <w:t>;</w:t>
      </w:r>
    </w:p>
    <w:p w14:paraId="609C318A" w14:textId="7B169777" w:rsidR="00CD3C98" w:rsidRPr="00CD253F" w:rsidRDefault="005A41D2" w:rsidP="004916C7">
      <w:pPr>
        <w:pStyle w:val="BodyText2"/>
      </w:pPr>
      <w:r w:rsidRPr="00CD253F">
        <w:t>explanations relevant to the determination of injury and causal link</w:t>
      </w:r>
      <w:r w:rsidR="00E015BE" w:rsidRPr="00CD253F">
        <w:t>;</w:t>
      </w:r>
    </w:p>
    <w:p w14:paraId="63256E98" w14:textId="6D6E9454" w:rsidR="00CD3C98" w:rsidRPr="00CD253F" w:rsidRDefault="005A41D2" w:rsidP="004916C7">
      <w:pPr>
        <w:pStyle w:val="BodyText2"/>
      </w:pPr>
      <w:r w:rsidRPr="00CD253F">
        <w:t>the main reasons leading to the preliminary or final determination, whether affirmative or negative</w:t>
      </w:r>
      <w:r w:rsidR="00E015BE" w:rsidRPr="00CD253F">
        <w:t>;</w:t>
      </w:r>
    </w:p>
    <w:p w14:paraId="6FE58D3A" w14:textId="1F6EF36C" w:rsidR="00CD253F" w:rsidRPr="00CD253F" w:rsidRDefault="005A41D2" w:rsidP="004916C7">
      <w:pPr>
        <w:pStyle w:val="BodyText2"/>
      </w:pPr>
      <w:r w:rsidRPr="00CD253F">
        <w:t>an account of the arguments put forward by the interested parties and the reasons for the acceptance or rejection of those arguments</w:t>
      </w:r>
      <w:r w:rsidR="00CD253F" w:rsidRPr="00CD253F">
        <w:t>; a</w:t>
      </w:r>
      <w:r w:rsidRPr="00CD253F">
        <w:t>nd</w:t>
      </w:r>
    </w:p>
    <w:p w14:paraId="52B88FFC" w14:textId="6618CC59" w:rsidR="00CD3C98" w:rsidRPr="00CD253F" w:rsidRDefault="005A41D2" w:rsidP="004916C7">
      <w:pPr>
        <w:pStyle w:val="BodyText2"/>
      </w:pPr>
      <w:r w:rsidRPr="00CD253F">
        <w:t>where</w:t>
      </w:r>
      <w:r w:rsidR="00050F5E" w:rsidRPr="00CD253F">
        <w:t xml:space="preserve"> applicable,</w:t>
      </w:r>
      <w:r w:rsidRPr="00CD253F">
        <w:t xml:space="preserve"> the form and amount of the anti</w:t>
      </w:r>
      <w:r w:rsidR="00CD253F" w:rsidRPr="00CD253F">
        <w:t>-</w:t>
      </w:r>
      <w:r w:rsidRPr="00CD253F">
        <w:t>dumping duty or countervailing duty, whether provisional or definitive, to be applied</w:t>
      </w:r>
      <w:r w:rsidR="00043BB1" w:rsidRPr="00CD253F">
        <w:t>.</w:t>
      </w:r>
    </w:p>
    <w:p w14:paraId="0D7891D0" w14:textId="0823481A" w:rsidR="00CD3C98" w:rsidRPr="00CD253F" w:rsidRDefault="00CD3C98" w:rsidP="00956FF6">
      <w:pPr>
        <w:keepNext/>
        <w:keepLines/>
        <w:jc w:val="center"/>
        <w:rPr>
          <w:b/>
        </w:rPr>
      </w:pPr>
      <w:bookmarkStart w:id="28" w:name="_Toc488953290"/>
      <w:r w:rsidRPr="00CD253F">
        <w:rPr>
          <w:b/>
        </w:rPr>
        <w:lastRenderedPageBreak/>
        <w:t>Chapt</w:t>
      </w:r>
      <w:r w:rsidR="00A87C86" w:rsidRPr="00CD253F">
        <w:rPr>
          <w:b/>
        </w:rPr>
        <w:t>e</w:t>
      </w:r>
      <w:r w:rsidRPr="00CD253F">
        <w:rPr>
          <w:b/>
        </w:rPr>
        <w:t xml:space="preserve">r 9 </w:t>
      </w:r>
      <w:r w:rsidR="00CD253F" w:rsidRPr="00CD253F">
        <w:rPr>
          <w:b/>
        </w:rPr>
        <w:t>-</w:t>
      </w:r>
      <w:r w:rsidRPr="00CD253F">
        <w:rPr>
          <w:b/>
        </w:rPr>
        <w:t xml:space="preserve"> </w:t>
      </w:r>
      <w:r w:rsidR="00A87C86" w:rsidRPr="00CD253F">
        <w:rPr>
          <w:b/>
        </w:rPr>
        <w:t>Undertakings</w:t>
      </w:r>
      <w:bookmarkEnd w:id="28"/>
    </w:p>
    <w:p w14:paraId="657E952D" w14:textId="77777777" w:rsidR="00E015BE" w:rsidRPr="00CD253F" w:rsidRDefault="00E015BE" w:rsidP="00956FF6">
      <w:pPr>
        <w:keepNext/>
        <w:keepLines/>
      </w:pPr>
    </w:p>
    <w:p w14:paraId="442DDD87" w14:textId="77777777" w:rsidR="00CD3C98" w:rsidRPr="00CD253F" w:rsidRDefault="00CD3C98" w:rsidP="00956FF6">
      <w:pPr>
        <w:keepNext/>
        <w:keepLines/>
        <w:jc w:val="center"/>
        <w:rPr>
          <w:b/>
        </w:rPr>
      </w:pPr>
      <w:r w:rsidRPr="00CD253F">
        <w:rPr>
          <w:b/>
        </w:rPr>
        <w:t>Article 79</w:t>
      </w:r>
    </w:p>
    <w:p w14:paraId="2E985963" w14:textId="77777777" w:rsidR="00E015BE" w:rsidRPr="00CD253F" w:rsidRDefault="00E015BE" w:rsidP="00956FF6">
      <w:pPr>
        <w:keepNext/>
        <w:keepLines/>
      </w:pPr>
    </w:p>
    <w:p w14:paraId="25AA0089" w14:textId="68D18869" w:rsidR="00CD3C98" w:rsidRPr="00CD253F" w:rsidRDefault="00A87C86" w:rsidP="00956FF6">
      <w:pPr>
        <w:keepNext/>
        <w:keepLines/>
      </w:pPr>
      <w:r w:rsidRPr="00CD253F">
        <w:t xml:space="preserve">A dumping investigation may be suspended or </w:t>
      </w:r>
      <w:r w:rsidR="00FE1574" w:rsidRPr="00CD253F">
        <w:t>terminated</w:t>
      </w:r>
      <w:r w:rsidRPr="00CD253F">
        <w:t xml:space="preserve"> without the imposition of provisional or definitive anti</w:t>
      </w:r>
      <w:r w:rsidR="00CD253F" w:rsidRPr="00CD253F">
        <w:t>-</w:t>
      </w:r>
      <w:r w:rsidRPr="00CD253F">
        <w:t xml:space="preserve">dumping duties </w:t>
      </w:r>
      <w:r w:rsidR="001A2ED1" w:rsidRPr="00CD253F">
        <w:t>where</w:t>
      </w:r>
      <w:r w:rsidR="00E015BE" w:rsidRPr="00CD253F">
        <w:t>:</w:t>
      </w:r>
    </w:p>
    <w:p w14:paraId="05E34BE2" w14:textId="77777777" w:rsidR="00E015BE" w:rsidRPr="00CD253F" w:rsidRDefault="00E015BE" w:rsidP="00CD253F"/>
    <w:p w14:paraId="7BE2D4D8" w14:textId="7EA05B02" w:rsidR="00CD3C98" w:rsidRPr="00CD253F" w:rsidRDefault="00A87C86" w:rsidP="009767D2">
      <w:pPr>
        <w:pStyle w:val="BodyText2"/>
        <w:numPr>
          <w:ilvl w:val="7"/>
          <w:numId w:val="43"/>
        </w:numPr>
      </w:pPr>
      <w:r w:rsidRPr="00CD253F">
        <w:t xml:space="preserve">the exporter </w:t>
      </w:r>
      <w:r w:rsidR="008043DA" w:rsidRPr="00CD253F">
        <w:t>has provided</w:t>
      </w:r>
      <w:r w:rsidRPr="00CD253F">
        <w:t xml:space="preserve"> a satisfactory </w:t>
      </w:r>
      <w:r w:rsidR="008043DA" w:rsidRPr="00CD253F">
        <w:t>undertaking to revise its dumped prices or to cease exporting at dumped prices</w:t>
      </w:r>
      <w:r w:rsidR="00CD253F" w:rsidRPr="00CD253F">
        <w:t>; a</w:t>
      </w:r>
      <w:r w:rsidR="00337EB3" w:rsidRPr="00CD253F">
        <w:t>nd</w:t>
      </w:r>
    </w:p>
    <w:p w14:paraId="480C6811" w14:textId="3F3E9BC1" w:rsidR="00CD3C98" w:rsidRPr="00CD253F" w:rsidRDefault="00A87C86" w:rsidP="004916C7">
      <w:pPr>
        <w:pStyle w:val="BodyText2"/>
      </w:pPr>
      <w:r w:rsidRPr="00CD253F">
        <w:t>the Competent Authority</w:t>
      </w:r>
      <w:r w:rsidR="00454DD7" w:rsidRPr="00CD253F">
        <w:t xml:space="preserve"> finds that the injurious effect of dumping </w:t>
      </w:r>
      <w:r w:rsidRPr="00CD253F">
        <w:t>will there</w:t>
      </w:r>
      <w:r w:rsidR="00454DD7" w:rsidRPr="00CD253F">
        <w:t>by be eliminated.</w:t>
      </w:r>
    </w:p>
    <w:p w14:paraId="1F0128EC" w14:textId="77777777" w:rsidR="00CD3C98" w:rsidRPr="00CD253F" w:rsidRDefault="00CD3C98" w:rsidP="00CD253F">
      <w:pPr>
        <w:jc w:val="center"/>
        <w:rPr>
          <w:b/>
        </w:rPr>
      </w:pPr>
      <w:r w:rsidRPr="00CD253F">
        <w:rPr>
          <w:b/>
        </w:rPr>
        <w:t>Article</w:t>
      </w:r>
      <w:r w:rsidR="00400DD1" w:rsidRPr="00CD253F">
        <w:rPr>
          <w:b/>
        </w:rPr>
        <w:t xml:space="preserve"> </w:t>
      </w:r>
      <w:r w:rsidRPr="00CD253F">
        <w:rPr>
          <w:b/>
        </w:rPr>
        <w:t>80</w:t>
      </w:r>
    </w:p>
    <w:p w14:paraId="0A8BA9EC" w14:textId="77777777" w:rsidR="00E015BE" w:rsidRPr="00CD253F" w:rsidRDefault="00E015BE" w:rsidP="00CD253F"/>
    <w:p w14:paraId="2B028173" w14:textId="71E67C08" w:rsidR="00CD3C98" w:rsidRPr="00CD253F" w:rsidRDefault="00A64194" w:rsidP="00CD253F">
      <w:r w:rsidRPr="00CD253F">
        <w:t>A subsidy</w:t>
      </w:r>
      <w:r w:rsidR="000625E2" w:rsidRPr="00CD253F">
        <w:t xml:space="preserve"> investigation may be suspended or </w:t>
      </w:r>
      <w:r w:rsidR="00FE1574" w:rsidRPr="00CD253F">
        <w:t>terminated</w:t>
      </w:r>
      <w:r w:rsidR="000625E2" w:rsidRPr="00CD253F">
        <w:t xml:space="preserve"> without the imposition of provisional or def</w:t>
      </w:r>
      <w:r w:rsidR="00FD679F" w:rsidRPr="00CD253F">
        <w:t>initive countervailing duties where</w:t>
      </w:r>
      <w:r w:rsidR="000625E2" w:rsidRPr="00CD253F">
        <w:t>:</w:t>
      </w:r>
    </w:p>
    <w:p w14:paraId="1A2CF3E5" w14:textId="77777777" w:rsidR="00E015BE" w:rsidRPr="00CD253F" w:rsidRDefault="00E015BE" w:rsidP="00CD253F"/>
    <w:p w14:paraId="499546DF" w14:textId="6DE54E29" w:rsidR="00CD3C98" w:rsidRPr="00CD253F" w:rsidRDefault="003836CD" w:rsidP="009767D2">
      <w:pPr>
        <w:pStyle w:val="BodyText2"/>
        <w:numPr>
          <w:ilvl w:val="7"/>
          <w:numId w:val="44"/>
        </w:numPr>
      </w:pPr>
      <w:r w:rsidRPr="00CD253F">
        <w:t>t</w:t>
      </w:r>
      <w:r w:rsidR="006462B4" w:rsidRPr="00CD253F">
        <w:t xml:space="preserve">he government of the country of origin and/or of export </w:t>
      </w:r>
      <w:r w:rsidR="001D1F60" w:rsidRPr="00CD253F">
        <w:t>undertakes to eliminate or limit the subsidy or take other measures concerning its effects</w:t>
      </w:r>
      <w:r w:rsidR="006462B4" w:rsidRPr="00CD253F">
        <w:t>;</w:t>
      </w:r>
    </w:p>
    <w:p w14:paraId="7ECCB911" w14:textId="3231384B" w:rsidR="00CD3C98" w:rsidRPr="00CD253F" w:rsidRDefault="003836CD" w:rsidP="00CD253F">
      <w:pPr>
        <w:pStyle w:val="BodyText2"/>
      </w:pPr>
      <w:r w:rsidRPr="00CD253F">
        <w:t>t</w:t>
      </w:r>
      <w:r w:rsidR="006462B4" w:rsidRPr="00CD253F">
        <w:t xml:space="preserve">he exporter </w:t>
      </w:r>
      <w:r w:rsidRPr="00CD253F">
        <w:t xml:space="preserve">undertakes to </w:t>
      </w:r>
      <w:r w:rsidR="006462B4" w:rsidRPr="00CD253F">
        <w:t>revi</w:t>
      </w:r>
      <w:r w:rsidR="00711194" w:rsidRPr="00CD253F">
        <w:t>se</w:t>
      </w:r>
      <w:r w:rsidR="006462B4" w:rsidRPr="00CD253F">
        <w:t xml:space="preserve"> its prices or to </w:t>
      </w:r>
      <w:r w:rsidRPr="00CD253F">
        <w:t xml:space="preserve">cease exporting products benefiting from the countervailable subsidy to </w:t>
      </w:r>
      <w:r w:rsidR="00CD3C98" w:rsidRPr="00CD253F">
        <w:t>Madagascar.</w:t>
      </w:r>
    </w:p>
    <w:p w14:paraId="0EE4BC23" w14:textId="05E186B4" w:rsidR="00CD3C98" w:rsidRPr="00CD253F" w:rsidRDefault="006462B4" w:rsidP="00CD253F">
      <w:r w:rsidRPr="00CD253F">
        <w:t xml:space="preserve">In all cases, the </w:t>
      </w:r>
      <w:r w:rsidR="006A756A" w:rsidRPr="00CD253F">
        <w:t xml:space="preserve">undertakings must eliminate the </w:t>
      </w:r>
      <w:r w:rsidR="00FE1574" w:rsidRPr="00CD253F">
        <w:t>injury</w:t>
      </w:r>
      <w:r w:rsidR="006A756A" w:rsidRPr="00CD253F">
        <w:t xml:space="preserve"> to the domestic industry</w:t>
      </w:r>
      <w:r w:rsidR="00CD3C98" w:rsidRPr="00CD253F">
        <w:t>.</w:t>
      </w:r>
    </w:p>
    <w:p w14:paraId="44537E3C" w14:textId="77777777" w:rsidR="006A756A" w:rsidRPr="00CD253F" w:rsidRDefault="006A756A" w:rsidP="00CD253F"/>
    <w:p w14:paraId="78124109" w14:textId="77777777" w:rsidR="00CD3C98" w:rsidRPr="00CD253F" w:rsidRDefault="00CD3C98" w:rsidP="00CD253F">
      <w:pPr>
        <w:jc w:val="center"/>
        <w:rPr>
          <w:b/>
        </w:rPr>
      </w:pPr>
      <w:r w:rsidRPr="00CD253F">
        <w:rPr>
          <w:b/>
        </w:rPr>
        <w:t>Article 81</w:t>
      </w:r>
    </w:p>
    <w:p w14:paraId="6F55EA8E" w14:textId="77777777" w:rsidR="00E015BE" w:rsidRPr="00CD253F" w:rsidRDefault="00E015BE" w:rsidP="00CD253F"/>
    <w:p w14:paraId="4E144631" w14:textId="6E712635" w:rsidR="00CD3C98" w:rsidRPr="00CD253F" w:rsidRDefault="00D14A33" w:rsidP="00CD253F">
      <w:r w:rsidRPr="00CD253F">
        <w:t xml:space="preserve">Undertakings may not be </w:t>
      </w:r>
      <w:r w:rsidR="006462B4" w:rsidRPr="00CD253F">
        <w:t xml:space="preserve">requested or accepted </w:t>
      </w:r>
      <w:r w:rsidRPr="00CD253F">
        <w:t>unless</w:t>
      </w:r>
      <w:r w:rsidR="006462B4" w:rsidRPr="00CD253F">
        <w:t xml:space="preserve"> the Competent Authority has </w:t>
      </w:r>
      <w:r w:rsidR="0049567C" w:rsidRPr="00CD253F">
        <w:t xml:space="preserve">made a preliminary affirmative determination of dumping or subsidization and of injury caused by </w:t>
      </w:r>
      <w:r w:rsidR="00FE1574" w:rsidRPr="00CD253F">
        <w:t>such</w:t>
      </w:r>
      <w:r w:rsidR="0049567C" w:rsidRPr="00CD253F">
        <w:t xml:space="preserve"> dumping or subsidization</w:t>
      </w:r>
      <w:r w:rsidR="00CD3C98" w:rsidRPr="00CD253F">
        <w:t>.</w:t>
      </w:r>
    </w:p>
    <w:p w14:paraId="7AD5A255" w14:textId="77777777" w:rsidR="00CD3C98" w:rsidRPr="00CD253F" w:rsidRDefault="00CD3C98" w:rsidP="00CD253F"/>
    <w:p w14:paraId="70C1A397" w14:textId="003E0E5C" w:rsidR="00CD3C98" w:rsidRPr="00CD253F" w:rsidRDefault="005A75F6" w:rsidP="00CD253F">
      <w:r w:rsidRPr="00CD253F">
        <w:t>I</w:t>
      </w:r>
      <w:r w:rsidR="00AE43A0" w:rsidRPr="00CD253F">
        <w:t xml:space="preserve">n the </w:t>
      </w:r>
      <w:r w:rsidRPr="00CD253F">
        <w:t xml:space="preserve">sole </w:t>
      </w:r>
      <w:r w:rsidR="00AE43A0" w:rsidRPr="00CD253F">
        <w:t xml:space="preserve">case of undertakings </w:t>
      </w:r>
      <w:r w:rsidRPr="00CD253F">
        <w:t xml:space="preserve">from exporters </w:t>
      </w:r>
      <w:r w:rsidR="00CA428D" w:rsidRPr="00CD253F">
        <w:t>regarding subsidies</w:t>
      </w:r>
      <w:r w:rsidR="00AE43A0" w:rsidRPr="00CD253F">
        <w:t>, the consent of the exporting country must also be obtained.</w:t>
      </w:r>
    </w:p>
    <w:p w14:paraId="4FADDCDA" w14:textId="77777777" w:rsidR="00CD3C98" w:rsidRPr="00CD253F" w:rsidRDefault="00CD3C98" w:rsidP="00CD253F"/>
    <w:p w14:paraId="5BFE80EB" w14:textId="77777777" w:rsidR="00CD3C98" w:rsidRPr="00CD253F" w:rsidRDefault="00CD3C98" w:rsidP="00CD253F">
      <w:pPr>
        <w:jc w:val="center"/>
        <w:rPr>
          <w:b/>
        </w:rPr>
      </w:pPr>
      <w:r w:rsidRPr="00CD253F">
        <w:rPr>
          <w:b/>
        </w:rPr>
        <w:t>Article 82</w:t>
      </w:r>
    </w:p>
    <w:p w14:paraId="4DA49C86" w14:textId="77777777" w:rsidR="00CD3C98" w:rsidRPr="00CD253F" w:rsidRDefault="00CD3C98" w:rsidP="00CD253F"/>
    <w:p w14:paraId="3F15A2C3" w14:textId="4C98B2A2" w:rsidR="00CD3C98" w:rsidRPr="00CD253F" w:rsidRDefault="008F2E36" w:rsidP="00CD253F">
      <w:r w:rsidRPr="00CD253F">
        <w:t xml:space="preserve">Undertakings must be submitted in writing to the Competent Authority and must include all relevant information in support of the undertaking offered and its implementation, </w:t>
      </w:r>
      <w:r w:rsidR="004F0BFB" w:rsidRPr="00CD253F">
        <w:t>together with a non</w:t>
      </w:r>
      <w:r w:rsidR="00956FF6">
        <w:noBreakHyphen/>
      </w:r>
      <w:r w:rsidR="004F0BFB" w:rsidRPr="00CD253F">
        <w:t>confidential version of such information which may be communicated, on request, to the parties concerned by the investigation.</w:t>
      </w:r>
    </w:p>
    <w:p w14:paraId="3C11E3C3" w14:textId="77777777" w:rsidR="00E015BE" w:rsidRPr="00CD253F" w:rsidRDefault="00E015BE" w:rsidP="00CD253F"/>
    <w:p w14:paraId="155B9047" w14:textId="2E559364" w:rsidR="00CD3C98" w:rsidRPr="00CD253F" w:rsidRDefault="00F85242" w:rsidP="00CD253F">
      <w:r w:rsidRPr="00CD253F">
        <w:t xml:space="preserve">Notification </w:t>
      </w:r>
      <w:r w:rsidR="00167E32" w:rsidRPr="00CD253F">
        <w:t xml:space="preserve">of the acceptance or </w:t>
      </w:r>
      <w:r w:rsidR="005A75F6" w:rsidRPr="00CD253F">
        <w:t>rejection</w:t>
      </w:r>
      <w:r w:rsidR="00167E32" w:rsidRPr="00CD253F">
        <w:t xml:space="preserve"> of the </w:t>
      </w:r>
      <w:r w:rsidR="00916CBF" w:rsidRPr="00CD253F">
        <w:t xml:space="preserve">undertaking shall be given within thirty (30) days </w:t>
      </w:r>
      <w:r w:rsidR="00FE1574" w:rsidRPr="00CD253F">
        <w:t>from</w:t>
      </w:r>
      <w:r w:rsidR="00916CBF" w:rsidRPr="00CD253F">
        <w:t xml:space="preserve"> the date of receipt of the offer of an undertaking</w:t>
      </w:r>
      <w:r w:rsidR="00CD253F" w:rsidRPr="00CD253F">
        <w:t>. I</w:t>
      </w:r>
      <w:r w:rsidR="00916CBF" w:rsidRPr="00CD253F">
        <w:t>n the event of acceptance of the undertaking, the exporter shall also be informed of its obligation periodically to provide information on the fulfilment of the undertaking and to permit verification of that information.</w:t>
      </w:r>
    </w:p>
    <w:p w14:paraId="74BA9E80" w14:textId="77777777" w:rsidR="00CD3C98" w:rsidRPr="00CD253F" w:rsidRDefault="00CD3C98" w:rsidP="00CD253F"/>
    <w:p w14:paraId="365F82DF" w14:textId="77777777" w:rsidR="00CD3C98" w:rsidRPr="00CD253F" w:rsidRDefault="00CD3C98" w:rsidP="00CD253F">
      <w:pPr>
        <w:jc w:val="center"/>
        <w:rPr>
          <w:b/>
        </w:rPr>
      </w:pPr>
      <w:r w:rsidRPr="00CD253F">
        <w:rPr>
          <w:b/>
        </w:rPr>
        <w:t>Article 83</w:t>
      </w:r>
    </w:p>
    <w:p w14:paraId="092C6DEC" w14:textId="77777777" w:rsidR="00E015BE" w:rsidRPr="00CD253F" w:rsidRDefault="00E015BE" w:rsidP="00CD253F"/>
    <w:p w14:paraId="0881A019" w14:textId="364A055E" w:rsidR="00CD3C98" w:rsidRPr="00CD253F" w:rsidRDefault="009C1FD2" w:rsidP="00CD253F">
      <w:r w:rsidRPr="00CD253F">
        <w:t>The price revisions effected</w:t>
      </w:r>
      <w:r w:rsidR="00FE1574" w:rsidRPr="00CD253F">
        <w:t xml:space="preserve"> in the cases provided for</w:t>
      </w:r>
      <w:r w:rsidRPr="00CD253F">
        <w:t xml:space="preserve"> </w:t>
      </w:r>
      <w:r w:rsidR="00A070ED" w:rsidRPr="00CD253F">
        <w:t>under</w:t>
      </w:r>
      <w:r w:rsidRPr="00CD253F">
        <w:t xml:space="preserve"> </w:t>
      </w:r>
      <w:r w:rsidR="00F85242" w:rsidRPr="00CD253F">
        <w:t xml:space="preserve">Articles 80 and 81 </w:t>
      </w:r>
      <w:r w:rsidR="00393284" w:rsidRPr="00CD253F">
        <w:t>must be equivalent to the margin of dumping or the amount of the subsidy</w:t>
      </w:r>
      <w:r w:rsidR="00CD253F" w:rsidRPr="00CD253F">
        <w:t>. H</w:t>
      </w:r>
      <w:r w:rsidR="00393284" w:rsidRPr="00CD253F">
        <w:t>owever, price revisions lower than the margin of dumping or the amount of the subsidy may be accepted if</w:t>
      </w:r>
      <w:r w:rsidRPr="00CD253F">
        <w:t xml:space="preserve"> </w:t>
      </w:r>
      <w:r w:rsidR="00393284" w:rsidRPr="00CD253F">
        <w:t xml:space="preserve">the Competent Authority </w:t>
      </w:r>
      <w:r w:rsidR="00A070ED" w:rsidRPr="00CD253F">
        <w:t>considers that they are sufficient to efface the injury</w:t>
      </w:r>
      <w:r w:rsidRPr="00CD253F">
        <w:t xml:space="preserve"> </w:t>
      </w:r>
      <w:r w:rsidR="00A070ED" w:rsidRPr="00CD253F">
        <w:t>to the domestic industry</w:t>
      </w:r>
      <w:r w:rsidR="00351A61" w:rsidRPr="00CD253F">
        <w:t>.</w:t>
      </w:r>
    </w:p>
    <w:p w14:paraId="6FE79CBF" w14:textId="77777777" w:rsidR="00CD3C98" w:rsidRPr="00CD253F" w:rsidRDefault="00CD3C98" w:rsidP="00CD253F"/>
    <w:p w14:paraId="23753809" w14:textId="77777777" w:rsidR="00CD3C98" w:rsidRPr="00CD253F" w:rsidRDefault="00CD3C98" w:rsidP="00956FF6">
      <w:pPr>
        <w:keepNext/>
        <w:keepLines/>
        <w:jc w:val="center"/>
        <w:rPr>
          <w:b/>
        </w:rPr>
      </w:pPr>
      <w:r w:rsidRPr="00CD253F">
        <w:rPr>
          <w:b/>
        </w:rPr>
        <w:lastRenderedPageBreak/>
        <w:t>Article 84</w:t>
      </w:r>
    </w:p>
    <w:p w14:paraId="62F3736E" w14:textId="77777777" w:rsidR="00E015BE" w:rsidRPr="00CD253F" w:rsidRDefault="00E015BE" w:rsidP="00956FF6">
      <w:pPr>
        <w:keepNext/>
        <w:keepLines/>
      </w:pPr>
    </w:p>
    <w:p w14:paraId="30A02BB6" w14:textId="054E7503" w:rsidR="00CD3C98" w:rsidRPr="00CD253F" w:rsidRDefault="00C413D3" w:rsidP="00956FF6">
      <w:pPr>
        <w:keepNext/>
        <w:keepLines/>
      </w:pPr>
      <w:r w:rsidRPr="00CD253F">
        <w:t>Price undertakings may not be accepted in cases where such undertakings:</w:t>
      </w:r>
    </w:p>
    <w:p w14:paraId="0BB9BC6A" w14:textId="77777777" w:rsidR="00400DD1" w:rsidRPr="00CD253F" w:rsidRDefault="00400DD1" w:rsidP="00956FF6">
      <w:pPr>
        <w:keepNext/>
        <w:keepLines/>
      </w:pPr>
    </w:p>
    <w:p w14:paraId="6F7DD312" w14:textId="4D48086A" w:rsidR="00CD3C98" w:rsidRPr="00CD253F" w:rsidRDefault="00662924" w:rsidP="00956FF6">
      <w:pPr>
        <w:pStyle w:val="BodyText2"/>
        <w:keepNext/>
        <w:keepLines/>
        <w:numPr>
          <w:ilvl w:val="7"/>
          <w:numId w:val="45"/>
        </w:numPr>
      </w:pPr>
      <w:r w:rsidRPr="00CD253F">
        <w:t>do not permit the elimination of the injurious effects of dumping or subsidies;</w:t>
      </w:r>
    </w:p>
    <w:p w14:paraId="49174BF4" w14:textId="6E50034E" w:rsidR="00CD3C98" w:rsidRPr="00CD253F" w:rsidRDefault="00662924" w:rsidP="00956FF6">
      <w:pPr>
        <w:pStyle w:val="BodyText2"/>
        <w:keepNext/>
        <w:keepLines/>
      </w:pPr>
      <w:r w:rsidRPr="00CD253F">
        <w:t>do not lend themselves to verification or their implementation is uncertain</w:t>
      </w:r>
      <w:r w:rsidR="00CD253F" w:rsidRPr="00CD253F">
        <w:t>; o</w:t>
      </w:r>
      <w:r w:rsidRPr="00CD253F">
        <w:t>r</w:t>
      </w:r>
    </w:p>
    <w:p w14:paraId="1DC9B792" w14:textId="22D82241" w:rsidR="00CD3C98" w:rsidRPr="00CD253F" w:rsidRDefault="00B71356" w:rsidP="00956FF6">
      <w:pPr>
        <w:pStyle w:val="BodyText2"/>
        <w:keepNext/>
        <w:keepLines/>
      </w:pPr>
      <w:r w:rsidRPr="00CD253F">
        <w:t>involve an agreement or scheme which is inconsistent with free competition or in any other way hinders free competition</w:t>
      </w:r>
      <w:r w:rsidR="00CD3C98" w:rsidRPr="00CD253F">
        <w:t>.</w:t>
      </w:r>
    </w:p>
    <w:p w14:paraId="5E940D0A" w14:textId="523D8F71" w:rsidR="00CD3C98" w:rsidRPr="00CD253F" w:rsidRDefault="00917CCC" w:rsidP="00CD253F">
      <w:r w:rsidRPr="00CD253F">
        <w:t xml:space="preserve">The Competent Authority </w:t>
      </w:r>
      <w:r w:rsidR="00A52AC8" w:rsidRPr="00CD253F">
        <w:t>must communicate the reasons for the rejection of the undertaking to the exporters or foreign producers concerned, and shall give them the opportunity to make comments on the subject</w:t>
      </w:r>
      <w:r w:rsidR="001D7195" w:rsidRPr="00CD253F">
        <w:t>.</w:t>
      </w:r>
    </w:p>
    <w:p w14:paraId="70C530E4" w14:textId="77777777" w:rsidR="00CD3C98" w:rsidRPr="00CD253F" w:rsidRDefault="00CD3C98" w:rsidP="00CD253F"/>
    <w:p w14:paraId="57F1891F" w14:textId="77777777" w:rsidR="00CD3C98" w:rsidRPr="00CD253F" w:rsidRDefault="00CD3C98" w:rsidP="00CD253F">
      <w:pPr>
        <w:jc w:val="center"/>
        <w:rPr>
          <w:b/>
        </w:rPr>
      </w:pPr>
      <w:r w:rsidRPr="00CD253F">
        <w:rPr>
          <w:b/>
        </w:rPr>
        <w:t>Article 85</w:t>
      </w:r>
    </w:p>
    <w:p w14:paraId="6826527C" w14:textId="77777777" w:rsidR="00E015BE" w:rsidRPr="00CD253F" w:rsidRDefault="00E015BE" w:rsidP="00CD253F"/>
    <w:p w14:paraId="2137524A" w14:textId="380F0236" w:rsidR="00CD3C98" w:rsidRPr="00CD253F" w:rsidRDefault="000C19AA" w:rsidP="00CD253F">
      <w:r w:rsidRPr="00CD253F">
        <w:t xml:space="preserve">If an undertaking is accepted, the investigation of dumping or subsidy and injury </w:t>
      </w:r>
      <w:r w:rsidR="00797612" w:rsidRPr="00CD253F">
        <w:t xml:space="preserve">will nevertheless </w:t>
      </w:r>
      <w:r w:rsidR="00FE1574" w:rsidRPr="00CD253F">
        <w:t xml:space="preserve">be </w:t>
      </w:r>
      <w:r w:rsidR="00797612" w:rsidRPr="00CD253F">
        <w:t>carried out to completion if the exporter or,</w:t>
      </w:r>
      <w:r w:rsidRPr="00CD253F">
        <w:t xml:space="preserve"> in the case of</w:t>
      </w:r>
      <w:r w:rsidR="001F7AF8" w:rsidRPr="00CD253F">
        <w:t xml:space="preserve"> a</w:t>
      </w:r>
      <w:r w:rsidRPr="00CD253F">
        <w:t xml:space="preserve"> subsid</w:t>
      </w:r>
      <w:r w:rsidR="001F7AF8" w:rsidRPr="00CD253F">
        <w:t>y</w:t>
      </w:r>
      <w:r w:rsidRPr="00CD253F">
        <w:t xml:space="preserve">, the </w:t>
      </w:r>
      <w:r w:rsidR="00797612" w:rsidRPr="00CD253F">
        <w:t>exporting country so wishes or if the Competent Authority so decides</w:t>
      </w:r>
      <w:r w:rsidR="00CD253F" w:rsidRPr="00CD253F">
        <w:t>. T</w:t>
      </w:r>
      <w:r w:rsidR="001F7AF8" w:rsidRPr="00CD253F">
        <w:t>hus, if a negative determination is made with respect to dumping, subsidy or injury, the undertaking shall automatically lapse, except in cases where such a determination is due in large part to the existence of an undertaking</w:t>
      </w:r>
      <w:r w:rsidR="00CD253F" w:rsidRPr="00CD253F">
        <w:t>. I</w:t>
      </w:r>
      <w:r w:rsidR="00AF3B07" w:rsidRPr="00CD253F">
        <w:t>n those cases, the undertaking may be maintained for a reasonable period consistent with the provisions of this</w:t>
      </w:r>
      <w:r w:rsidR="001F7AF8" w:rsidRPr="00CD253F">
        <w:t xml:space="preserve"> </w:t>
      </w:r>
      <w:r w:rsidR="00AF3B07" w:rsidRPr="00CD253F">
        <w:t>Decree.</w:t>
      </w:r>
    </w:p>
    <w:p w14:paraId="625CA24B" w14:textId="77777777" w:rsidR="00CD3C98" w:rsidRPr="00CD253F" w:rsidRDefault="00CD3C98" w:rsidP="00CD253F"/>
    <w:p w14:paraId="16CB070B" w14:textId="08DCFEEF" w:rsidR="00CD3C98" w:rsidRPr="00CD253F" w:rsidRDefault="00797612" w:rsidP="00CD253F">
      <w:r w:rsidRPr="00CD253F">
        <w:t xml:space="preserve">If </w:t>
      </w:r>
      <w:r w:rsidR="00DE57EB" w:rsidRPr="00CD253F">
        <w:t xml:space="preserve">there is an affirmative determination </w:t>
      </w:r>
      <w:r w:rsidR="00FE1574" w:rsidRPr="00CD253F">
        <w:t>of</w:t>
      </w:r>
      <w:r w:rsidR="00DE57EB" w:rsidRPr="00CD253F">
        <w:t xml:space="preserve"> </w:t>
      </w:r>
      <w:r w:rsidRPr="00CD253F">
        <w:t>dumping</w:t>
      </w:r>
      <w:r w:rsidR="00DE57EB" w:rsidRPr="00CD253F">
        <w:t xml:space="preserve"> or</w:t>
      </w:r>
      <w:r w:rsidRPr="00CD253F">
        <w:t xml:space="preserve"> </w:t>
      </w:r>
      <w:r w:rsidR="00DE57EB" w:rsidRPr="00CD253F">
        <w:t xml:space="preserve">subsidy and </w:t>
      </w:r>
      <w:r w:rsidRPr="00CD253F">
        <w:t xml:space="preserve">injury, </w:t>
      </w:r>
      <w:r w:rsidR="00DE57EB" w:rsidRPr="00CD253F">
        <w:t>the undertaking shall continue consistent with its terms and the provisions of this Decree.</w:t>
      </w:r>
    </w:p>
    <w:p w14:paraId="05D9E4C7" w14:textId="77777777" w:rsidR="00CD3C98" w:rsidRPr="00CD253F" w:rsidRDefault="00CD3C98" w:rsidP="00CD253F"/>
    <w:p w14:paraId="132A471D" w14:textId="77777777" w:rsidR="00CD3C98" w:rsidRPr="00CD253F" w:rsidRDefault="00CD3C98" w:rsidP="00CD253F">
      <w:pPr>
        <w:jc w:val="center"/>
        <w:rPr>
          <w:b/>
        </w:rPr>
      </w:pPr>
      <w:r w:rsidRPr="00CD253F">
        <w:rPr>
          <w:b/>
        </w:rPr>
        <w:t>Article 86</w:t>
      </w:r>
    </w:p>
    <w:p w14:paraId="57F6EC70" w14:textId="77777777" w:rsidR="00E015BE" w:rsidRPr="00CD253F" w:rsidRDefault="00E015BE" w:rsidP="00CD253F"/>
    <w:p w14:paraId="36D97AC6" w14:textId="45708CBB" w:rsidR="00CD3C98" w:rsidRPr="00CD253F" w:rsidRDefault="00DB0514" w:rsidP="00CD253F">
      <w:r w:rsidRPr="00CD253F">
        <w:t xml:space="preserve">In the event of a violation of an undertaking that has led to the suspension of application of a </w:t>
      </w:r>
      <w:r w:rsidR="00CC38AB" w:rsidRPr="00CD253F">
        <w:t>provisional measure, a provisional anti</w:t>
      </w:r>
      <w:r w:rsidR="00CD253F" w:rsidRPr="00CD253F">
        <w:t>-</w:t>
      </w:r>
      <w:r w:rsidR="00CC38AB" w:rsidRPr="00CD253F">
        <w:t>dumping or countervailing duty, as the case may be, shall immediately be applied on the basis of the best information available</w:t>
      </w:r>
      <w:r w:rsidR="00CD253F" w:rsidRPr="00CD253F">
        <w:t>. I</w:t>
      </w:r>
      <w:r w:rsidR="00CC38AB" w:rsidRPr="00CD253F">
        <w:t xml:space="preserve">n such cases, the </w:t>
      </w:r>
      <w:r w:rsidR="00AB0CF2" w:rsidRPr="00CD253F">
        <w:t>Competent Authority</w:t>
      </w:r>
      <w:r w:rsidR="00CC38AB" w:rsidRPr="00CD253F">
        <w:t xml:space="preserve"> shall resume the investigation</w:t>
      </w:r>
      <w:r w:rsidR="00AB0CF2" w:rsidRPr="00CD253F">
        <w:t>.</w:t>
      </w:r>
    </w:p>
    <w:p w14:paraId="5047E1F5" w14:textId="77777777" w:rsidR="00400DD1" w:rsidRPr="00CD253F" w:rsidRDefault="00400DD1" w:rsidP="00CD253F"/>
    <w:p w14:paraId="70B460A6" w14:textId="19DA77FC" w:rsidR="00CD3C98" w:rsidRPr="00CD253F" w:rsidRDefault="000D1135" w:rsidP="00CD253F">
      <w:r w:rsidRPr="00CD253F">
        <w:t>In the event of a violation of an undertaking that has led to the suspension of application of a definitive anti</w:t>
      </w:r>
      <w:r w:rsidR="00CD253F" w:rsidRPr="00CD253F">
        <w:t>-</w:t>
      </w:r>
      <w:r w:rsidRPr="00CD253F">
        <w:t>dumping or countervailing duty, the duty in question shall be reinstated immediately.</w:t>
      </w:r>
    </w:p>
    <w:p w14:paraId="52ECA8AE" w14:textId="77777777" w:rsidR="00355DBA" w:rsidRPr="00CD253F" w:rsidRDefault="00355DBA" w:rsidP="00CD253F"/>
    <w:p w14:paraId="5C0FF619" w14:textId="5BF9049F" w:rsidR="00CD3C98" w:rsidRPr="00CD253F" w:rsidRDefault="00604758" w:rsidP="00CD253F">
      <w:r w:rsidRPr="00CD253F">
        <w:t xml:space="preserve">The </w:t>
      </w:r>
      <w:r w:rsidR="00FE1574" w:rsidRPr="00CD253F">
        <w:t>duration</w:t>
      </w:r>
      <w:r w:rsidRPr="00CD253F">
        <w:t xml:space="preserve"> of any undertaking shall be equal to that of the anti</w:t>
      </w:r>
      <w:r w:rsidR="00CD253F" w:rsidRPr="00CD253F">
        <w:t>-</w:t>
      </w:r>
      <w:r w:rsidRPr="00CD253F">
        <w:t>dumping or countervailing duty concerned by the undertaking.</w:t>
      </w:r>
    </w:p>
    <w:p w14:paraId="6B610395" w14:textId="77777777" w:rsidR="00CD3C98" w:rsidRPr="00CD253F" w:rsidRDefault="00CD3C98" w:rsidP="00CD253F"/>
    <w:p w14:paraId="03D3578E" w14:textId="77777777" w:rsidR="00CD3C98" w:rsidRPr="00CD253F" w:rsidRDefault="00CD3C98" w:rsidP="00CD253F">
      <w:pPr>
        <w:jc w:val="center"/>
        <w:rPr>
          <w:b/>
        </w:rPr>
      </w:pPr>
      <w:r w:rsidRPr="00CD253F">
        <w:rPr>
          <w:b/>
        </w:rPr>
        <w:t>Article 87</w:t>
      </w:r>
    </w:p>
    <w:p w14:paraId="5DD28FC4" w14:textId="77777777" w:rsidR="00E015BE" w:rsidRPr="00CD253F" w:rsidRDefault="00E015BE" w:rsidP="00CD253F"/>
    <w:p w14:paraId="71E24058" w14:textId="34555926" w:rsidR="00CD3C98" w:rsidRPr="00CD253F" w:rsidRDefault="006B1FCF" w:rsidP="00CD253F">
      <w:r w:rsidRPr="00CD253F">
        <w:t xml:space="preserve">A notice </w:t>
      </w:r>
      <w:r w:rsidR="00FE1574" w:rsidRPr="00CD253F">
        <w:t>concerning</w:t>
      </w:r>
      <w:r w:rsidRPr="00CD253F">
        <w:t xml:space="preserve"> the acceptance or rejection of an undertaking or</w:t>
      </w:r>
      <w:r w:rsidR="00604758" w:rsidRPr="00CD253F">
        <w:t xml:space="preserve"> of</w:t>
      </w:r>
      <w:r w:rsidRPr="00CD253F">
        <w:t xml:space="preserve"> its expir</w:t>
      </w:r>
      <w:r w:rsidR="003E2484" w:rsidRPr="00CD253F">
        <w:t>y</w:t>
      </w:r>
      <w:r w:rsidRPr="00CD253F">
        <w:t xml:space="preserve"> shall be published in at least two </w:t>
      </w:r>
      <w:r w:rsidR="00330ED9" w:rsidRPr="00CD253F">
        <w:t xml:space="preserve">national </w:t>
      </w:r>
      <w:r w:rsidRPr="00CD253F">
        <w:t xml:space="preserve">newspapers authorized to receive legal </w:t>
      </w:r>
      <w:r w:rsidR="00604758" w:rsidRPr="00CD253F">
        <w:t>notices</w:t>
      </w:r>
      <w:r w:rsidRPr="00CD253F">
        <w:t xml:space="preserve"> and </w:t>
      </w:r>
      <w:r w:rsidR="00FE1574" w:rsidRPr="00CD253F">
        <w:t xml:space="preserve">shall be </w:t>
      </w:r>
      <w:r w:rsidR="00A420F1" w:rsidRPr="00CD253F">
        <w:t>notified</w:t>
      </w:r>
      <w:r w:rsidRPr="00CD253F">
        <w:t xml:space="preserve"> to the parties </w:t>
      </w:r>
      <w:r w:rsidR="00FE1574" w:rsidRPr="00CD253F">
        <w:t>concerned</w:t>
      </w:r>
      <w:r w:rsidRPr="00CD253F">
        <w:t xml:space="preserve"> by th</w:t>
      </w:r>
      <w:r w:rsidR="00604758" w:rsidRPr="00CD253F">
        <w:t>e undertaking.</w:t>
      </w:r>
    </w:p>
    <w:p w14:paraId="0FCB70A0" w14:textId="77777777" w:rsidR="00F83668" w:rsidRPr="00CD253F" w:rsidRDefault="00F83668" w:rsidP="00CD253F"/>
    <w:p w14:paraId="0AAC58F5" w14:textId="79B7D353" w:rsidR="00CD3C98" w:rsidRPr="00CD253F" w:rsidRDefault="001D2FAC" w:rsidP="00CD253F">
      <w:r w:rsidRPr="00CD253F">
        <w:t>T</w:t>
      </w:r>
      <w:r w:rsidR="006B1FCF" w:rsidRPr="00CD253F">
        <w:t xml:space="preserve">he public notice </w:t>
      </w:r>
      <w:r w:rsidR="00BB2276" w:rsidRPr="00CD253F">
        <w:t>regarding</w:t>
      </w:r>
      <w:r w:rsidR="006B1FCF" w:rsidRPr="00CD253F">
        <w:t xml:space="preserve"> an undertaking shall contain the following information</w:t>
      </w:r>
      <w:r w:rsidR="00BB2276" w:rsidRPr="00CD253F">
        <w:t>, as applicable</w:t>
      </w:r>
      <w:r w:rsidR="00E015BE" w:rsidRPr="00CD253F">
        <w:t>:</w:t>
      </w:r>
    </w:p>
    <w:p w14:paraId="10DD76A3" w14:textId="77777777" w:rsidR="00E015BE" w:rsidRPr="00CD253F" w:rsidRDefault="00E015BE" w:rsidP="00CD253F"/>
    <w:p w14:paraId="1B1D1792" w14:textId="43C0EBEF" w:rsidR="00CD3C98" w:rsidRPr="00CD253F" w:rsidRDefault="00DB3171" w:rsidP="00A41948">
      <w:pPr>
        <w:pStyle w:val="BodyText2"/>
        <w:numPr>
          <w:ilvl w:val="7"/>
          <w:numId w:val="46"/>
        </w:numPr>
      </w:pPr>
      <w:r w:rsidRPr="00CD253F">
        <w:t>a description of the product under consideration</w:t>
      </w:r>
      <w:r w:rsidR="00E015BE" w:rsidRPr="00CD253F">
        <w:t>;</w:t>
      </w:r>
    </w:p>
    <w:p w14:paraId="461DF309" w14:textId="0E4698D4" w:rsidR="00CD3C98" w:rsidRPr="00CD253F" w:rsidRDefault="00DB3171" w:rsidP="004916C7">
      <w:pPr>
        <w:pStyle w:val="BodyText2"/>
      </w:pPr>
      <w:r w:rsidRPr="00CD253F">
        <w:t>the name of the exporter or foreign producer concerned by the undertaking and the name of the</w:t>
      </w:r>
      <w:r w:rsidR="00FE1574" w:rsidRPr="00CD253F">
        <w:t xml:space="preserve"> exporting</w:t>
      </w:r>
      <w:r w:rsidRPr="00CD253F">
        <w:t xml:space="preserve"> country</w:t>
      </w:r>
      <w:r w:rsidR="00E015BE" w:rsidRPr="00CD253F">
        <w:t>;</w:t>
      </w:r>
    </w:p>
    <w:p w14:paraId="0601868D" w14:textId="704A0A69" w:rsidR="00CD3C98" w:rsidRPr="00CD253F" w:rsidRDefault="00E12BCE" w:rsidP="004916C7">
      <w:pPr>
        <w:pStyle w:val="BodyText2"/>
      </w:pPr>
      <w:r w:rsidRPr="00CD253F">
        <w:t>the nature and level of the undertaking having regard to the dumping margins or subsidy amounts determined</w:t>
      </w:r>
      <w:r w:rsidR="00E015BE" w:rsidRPr="00CD253F">
        <w:t>;</w:t>
      </w:r>
    </w:p>
    <w:p w14:paraId="03938061" w14:textId="2605A7DC" w:rsidR="00CD3C98" w:rsidRPr="00CD253F" w:rsidRDefault="00E12BCE" w:rsidP="004916C7">
      <w:pPr>
        <w:pStyle w:val="BodyText2"/>
      </w:pPr>
      <w:r w:rsidRPr="00CD253F">
        <w:t>the duration of the undertaking and the date from which it takes effect</w:t>
      </w:r>
      <w:r w:rsidR="00E015BE" w:rsidRPr="00CD253F">
        <w:t>;</w:t>
      </w:r>
    </w:p>
    <w:p w14:paraId="4CB0C2B5" w14:textId="3AD3FF33" w:rsidR="00CD3C98" w:rsidRPr="00CD253F" w:rsidRDefault="00E12BCE" w:rsidP="004916C7">
      <w:pPr>
        <w:pStyle w:val="BodyText2"/>
      </w:pPr>
      <w:r w:rsidRPr="00CD253F">
        <w:t>the decision to suspend or continue the investigation in the event of acceptance of the undertaking following a preliminary determination</w:t>
      </w:r>
      <w:r w:rsidR="00E015BE" w:rsidRPr="00CD253F">
        <w:t>;</w:t>
      </w:r>
    </w:p>
    <w:p w14:paraId="342A7FCF" w14:textId="08F6B67F" w:rsidR="00CD3C98" w:rsidRPr="00CD253F" w:rsidRDefault="00E12BCE" w:rsidP="004916C7">
      <w:pPr>
        <w:pStyle w:val="BodyText2"/>
      </w:pPr>
      <w:r w:rsidRPr="00CD253F">
        <w:lastRenderedPageBreak/>
        <w:t>the reasons for acceptance</w:t>
      </w:r>
      <w:r w:rsidR="000C227B" w:rsidRPr="00CD253F">
        <w:t xml:space="preserve"> or rejection</w:t>
      </w:r>
      <w:r w:rsidRPr="00CD253F">
        <w:t xml:space="preserve"> of the undertaking</w:t>
      </w:r>
      <w:r w:rsidR="00E015BE" w:rsidRPr="00CD253F">
        <w:t>;</w:t>
      </w:r>
    </w:p>
    <w:p w14:paraId="5D75EACF" w14:textId="7BBC3F90" w:rsidR="00CD3C98" w:rsidRPr="00CD253F" w:rsidRDefault="004242A9" w:rsidP="004916C7">
      <w:pPr>
        <w:pStyle w:val="BodyText2"/>
      </w:pPr>
      <w:r w:rsidRPr="00CD253F">
        <w:t>the procedures agreed for implementation of the undertaking and the monitoring of such implementation</w:t>
      </w:r>
      <w:r w:rsidR="00E015BE" w:rsidRPr="00CD253F">
        <w:t>;</w:t>
      </w:r>
    </w:p>
    <w:p w14:paraId="0FBDF366" w14:textId="38F6E9B4" w:rsidR="00CD3C98" w:rsidRPr="00CD253F" w:rsidRDefault="00B20B6F" w:rsidP="004916C7">
      <w:pPr>
        <w:pStyle w:val="BodyText2"/>
      </w:pPr>
      <w:r w:rsidRPr="00CD253F">
        <w:t>the date of expiry of the undertaking</w:t>
      </w:r>
      <w:r w:rsidR="00CD3C98" w:rsidRPr="00CD253F">
        <w:t>.</w:t>
      </w:r>
    </w:p>
    <w:p w14:paraId="052F4EA0" w14:textId="77777777" w:rsidR="00CD3C98" w:rsidRPr="00CD253F" w:rsidRDefault="00CD3C98" w:rsidP="00CD253F"/>
    <w:p w14:paraId="02E7F6F1" w14:textId="4B00CF98" w:rsidR="00CD3C98" w:rsidRPr="00CD253F" w:rsidRDefault="00A20B66" w:rsidP="00CD253F">
      <w:pPr>
        <w:jc w:val="center"/>
        <w:rPr>
          <w:b/>
        </w:rPr>
      </w:pPr>
      <w:bookmarkStart w:id="29" w:name="_Toc488953291"/>
      <w:r w:rsidRPr="00CD253F">
        <w:rPr>
          <w:b/>
        </w:rPr>
        <w:t>Chap</w:t>
      </w:r>
      <w:r w:rsidR="00CD3C98" w:rsidRPr="00CD253F">
        <w:rPr>
          <w:b/>
        </w:rPr>
        <w:t>t</w:t>
      </w:r>
      <w:r w:rsidRPr="00CD253F">
        <w:rPr>
          <w:b/>
        </w:rPr>
        <w:t>e</w:t>
      </w:r>
      <w:r w:rsidR="00CD3C98" w:rsidRPr="00CD253F">
        <w:rPr>
          <w:b/>
        </w:rPr>
        <w:t xml:space="preserve">r 10 </w:t>
      </w:r>
      <w:r w:rsidR="00CD253F" w:rsidRPr="00CD253F">
        <w:rPr>
          <w:b/>
        </w:rPr>
        <w:t>-</w:t>
      </w:r>
      <w:r w:rsidR="00956FF6">
        <w:rPr>
          <w:b/>
        </w:rPr>
        <w:t xml:space="preserve"> </w:t>
      </w:r>
      <w:r w:rsidRPr="00CD253F">
        <w:rPr>
          <w:b/>
        </w:rPr>
        <w:t>Review</w:t>
      </w:r>
      <w:bookmarkEnd w:id="29"/>
    </w:p>
    <w:p w14:paraId="17F9327A" w14:textId="77777777" w:rsidR="00E015BE" w:rsidRPr="00CD253F" w:rsidRDefault="00E015BE" w:rsidP="00CD253F"/>
    <w:p w14:paraId="4E122B45" w14:textId="77777777" w:rsidR="00CD3C98" w:rsidRPr="00CD253F" w:rsidRDefault="00CD3C98" w:rsidP="00CD253F">
      <w:pPr>
        <w:jc w:val="center"/>
        <w:rPr>
          <w:b/>
        </w:rPr>
      </w:pPr>
      <w:r w:rsidRPr="00CD253F">
        <w:rPr>
          <w:b/>
        </w:rPr>
        <w:t>Article 88</w:t>
      </w:r>
    </w:p>
    <w:p w14:paraId="2A12C258" w14:textId="77777777" w:rsidR="00E015BE" w:rsidRPr="00CD253F" w:rsidRDefault="00E015BE" w:rsidP="00CD253F"/>
    <w:p w14:paraId="2CB6805D" w14:textId="0537BDB3" w:rsidR="00CD3C98" w:rsidRPr="00CD253F" w:rsidRDefault="00286AA2" w:rsidP="00CD253F">
      <w:r w:rsidRPr="00CD253F">
        <w:t>A review of a</w:t>
      </w:r>
      <w:r w:rsidR="00D357DE" w:rsidRPr="00CD253F">
        <w:t xml:space="preserve"> definitive anti</w:t>
      </w:r>
      <w:r w:rsidR="00CD253F" w:rsidRPr="00CD253F">
        <w:t>-</w:t>
      </w:r>
      <w:r w:rsidR="00D357DE" w:rsidRPr="00CD253F">
        <w:t xml:space="preserve">dumping </w:t>
      </w:r>
      <w:r w:rsidRPr="00CD253F">
        <w:t xml:space="preserve">duty </w:t>
      </w:r>
      <w:r w:rsidR="00D357DE" w:rsidRPr="00CD253F">
        <w:t>or</w:t>
      </w:r>
      <w:r w:rsidRPr="00CD253F">
        <w:t xml:space="preserve"> a definitive</w:t>
      </w:r>
      <w:r w:rsidR="00D357DE" w:rsidRPr="00CD253F">
        <w:t xml:space="preserve"> countervailing duty may be </w:t>
      </w:r>
      <w:r w:rsidRPr="00CD253F">
        <w:t>carried out under the following circumstances</w:t>
      </w:r>
      <w:r w:rsidR="00E015BE" w:rsidRPr="00CD253F">
        <w:t>:</w:t>
      </w:r>
    </w:p>
    <w:p w14:paraId="706733D1" w14:textId="77777777" w:rsidR="00E015BE" w:rsidRPr="00CD253F" w:rsidRDefault="00E015BE" w:rsidP="00CD253F"/>
    <w:p w14:paraId="423BD66E" w14:textId="2C95E98E" w:rsidR="00CD3C98" w:rsidRPr="00CD253F" w:rsidRDefault="00956FF6" w:rsidP="009E5F17">
      <w:pPr>
        <w:pStyle w:val="BodyText2"/>
        <w:numPr>
          <w:ilvl w:val="7"/>
          <w:numId w:val="47"/>
        </w:numPr>
      </w:pPr>
      <w:r>
        <w:t>A</w:t>
      </w:r>
      <w:r w:rsidR="00C13240" w:rsidRPr="00CD253F">
        <w:t xml:space="preserve">t any time </w:t>
      </w:r>
      <w:r w:rsidR="00FE1574" w:rsidRPr="00CD253F">
        <w:t>at</w:t>
      </w:r>
      <w:r w:rsidR="00C13240" w:rsidRPr="00CD253F">
        <w:t xml:space="preserve"> the request of new exporters or producers of the product under consideration that are not related to any exporter or producer subject to the anti</w:t>
      </w:r>
      <w:r w:rsidR="00CD253F" w:rsidRPr="00CD253F">
        <w:t>-</w:t>
      </w:r>
      <w:r w:rsidR="00C13240" w:rsidRPr="00CD253F">
        <w:t>dumping</w:t>
      </w:r>
      <w:r w:rsidR="007F7C2E" w:rsidRPr="00CD253F">
        <w:t xml:space="preserve"> or countervailing duty imposed</w:t>
      </w:r>
      <w:r w:rsidR="00C13240" w:rsidRPr="00CD253F">
        <w:t xml:space="preserve"> and that have not exported </w:t>
      </w:r>
      <w:r w:rsidR="007F7C2E" w:rsidRPr="00CD253F">
        <w:t>the</w:t>
      </w:r>
      <w:r w:rsidR="00C13240" w:rsidRPr="00CD253F">
        <w:t xml:space="preserve"> product to Madagascar during the period covered by the investigation</w:t>
      </w:r>
      <w:r w:rsidR="00CD253F" w:rsidRPr="00CD253F">
        <w:t>. S</w:t>
      </w:r>
      <w:r w:rsidR="00C13240" w:rsidRPr="00CD253F">
        <w:t xml:space="preserve">uch a </w:t>
      </w:r>
      <w:r w:rsidR="007F7C2E" w:rsidRPr="00CD253F">
        <w:t>review</w:t>
      </w:r>
      <w:r w:rsidR="00C13240" w:rsidRPr="00CD253F">
        <w:t xml:space="preserve"> </w:t>
      </w:r>
      <w:r w:rsidR="00FE1574" w:rsidRPr="00CD253F">
        <w:t>shall</w:t>
      </w:r>
      <w:r w:rsidR="00C13240" w:rsidRPr="00CD253F">
        <w:t xml:space="preserve"> be carried out with a view to determining their</w:t>
      </w:r>
      <w:r w:rsidR="007F7C2E" w:rsidRPr="00CD253F">
        <w:t xml:space="preserve"> individual anti</w:t>
      </w:r>
      <w:r w:rsidR="00CD253F" w:rsidRPr="00CD253F">
        <w:t>-</w:t>
      </w:r>
      <w:r w:rsidR="007F7C2E" w:rsidRPr="00CD253F">
        <w:t>dumping duties or specific countervailing duties</w:t>
      </w:r>
      <w:r w:rsidR="005F3A85" w:rsidRPr="00CD253F">
        <w:t>.</w:t>
      </w:r>
    </w:p>
    <w:p w14:paraId="0C9E1D65" w14:textId="45F7FFAC" w:rsidR="00CD3C98" w:rsidRPr="00CD253F" w:rsidRDefault="00956FF6" w:rsidP="004916C7">
      <w:pPr>
        <w:pStyle w:val="BodyText2"/>
      </w:pPr>
      <w:r>
        <w:t>A</w:t>
      </w:r>
      <w:r w:rsidR="00C13240" w:rsidRPr="00CD253F">
        <w:t>fter a period of one year from the application of a definitive anti</w:t>
      </w:r>
      <w:r w:rsidR="00CD253F" w:rsidRPr="00CD253F">
        <w:t>-</w:t>
      </w:r>
      <w:r w:rsidR="00C13240" w:rsidRPr="00CD253F">
        <w:t xml:space="preserve">dumping </w:t>
      </w:r>
      <w:r w:rsidR="008728B2" w:rsidRPr="00CD253F">
        <w:t xml:space="preserve">duty </w:t>
      </w:r>
      <w:r w:rsidR="00C13240" w:rsidRPr="00CD253F">
        <w:t>or</w:t>
      </w:r>
      <w:r w:rsidR="008728B2" w:rsidRPr="00CD253F">
        <w:t xml:space="preserve"> a definitive</w:t>
      </w:r>
      <w:r w:rsidR="00C13240" w:rsidRPr="00CD253F">
        <w:t xml:space="preserve"> countervailing duty, </w:t>
      </w:r>
      <w:r w:rsidR="00FE1574" w:rsidRPr="00CD253F">
        <w:t>pursuant to</w:t>
      </w:r>
      <w:r w:rsidR="003C3C81" w:rsidRPr="00CD253F">
        <w:t xml:space="preserve"> the </w:t>
      </w:r>
      <w:r w:rsidR="007D4A1F" w:rsidRPr="00CD253F">
        <w:t xml:space="preserve">same </w:t>
      </w:r>
      <w:r w:rsidR="003C3C81" w:rsidRPr="00CD253F">
        <w:t xml:space="preserve">initiative </w:t>
      </w:r>
      <w:r w:rsidR="008728B2" w:rsidRPr="00CD253F">
        <w:t xml:space="preserve">as </w:t>
      </w:r>
      <w:r w:rsidR="00FE1574" w:rsidRPr="00CD253F">
        <w:t>for</w:t>
      </w:r>
      <w:r w:rsidR="00C13240" w:rsidRPr="00CD253F">
        <w:t xml:space="preserve"> an initial investigation or at the request of any interested party that</w:t>
      </w:r>
      <w:r w:rsidR="008728B2" w:rsidRPr="00CD253F">
        <w:t xml:space="preserve"> can </w:t>
      </w:r>
      <w:r w:rsidR="005E35C0" w:rsidRPr="00CD253F">
        <w:t>demonstrate</w:t>
      </w:r>
      <w:r w:rsidR="008728B2" w:rsidRPr="00CD253F">
        <w:t xml:space="preserve"> the need for such a review on the basis of objective data</w:t>
      </w:r>
      <w:r w:rsidR="00CD253F" w:rsidRPr="00CD253F">
        <w:t>. S</w:t>
      </w:r>
      <w:r w:rsidR="00FE1574" w:rsidRPr="00CD253F">
        <w:t>uch</w:t>
      </w:r>
      <w:r w:rsidR="008728B2" w:rsidRPr="00CD253F">
        <w:t xml:space="preserve"> review </w:t>
      </w:r>
      <w:r w:rsidR="00FE1574" w:rsidRPr="00CD253F">
        <w:t>shall be</w:t>
      </w:r>
      <w:r w:rsidR="008728B2" w:rsidRPr="00CD253F">
        <w:t xml:space="preserve"> carried out with a view to revising, maintaining or eliminating the anti</w:t>
      </w:r>
      <w:r w:rsidR="00CD253F" w:rsidRPr="00CD253F">
        <w:t>-</w:t>
      </w:r>
      <w:r w:rsidR="008728B2" w:rsidRPr="00CD253F">
        <w:t>dumping or countervailing duty applied</w:t>
      </w:r>
      <w:r w:rsidR="00CD3C98" w:rsidRPr="00CD253F">
        <w:t>.</w:t>
      </w:r>
    </w:p>
    <w:p w14:paraId="28DA6098" w14:textId="41A837C8" w:rsidR="00CD3C98" w:rsidRPr="00CD253F" w:rsidRDefault="00C13240" w:rsidP="004916C7">
      <w:pPr>
        <w:pStyle w:val="BodyText2"/>
      </w:pPr>
      <w:r w:rsidRPr="00CD253F">
        <w:t xml:space="preserve">Within </w:t>
      </w:r>
      <w:r w:rsidR="004431A2" w:rsidRPr="00CD253F">
        <w:t>a</w:t>
      </w:r>
      <w:r w:rsidR="0027483E" w:rsidRPr="00CD253F">
        <w:t xml:space="preserve"> </w:t>
      </w:r>
      <w:r w:rsidRPr="00CD253F">
        <w:t xml:space="preserve">period </w:t>
      </w:r>
      <w:r w:rsidR="004431A2" w:rsidRPr="00CD253F">
        <w:t xml:space="preserve">of one year </w:t>
      </w:r>
      <w:r w:rsidR="0027483E" w:rsidRPr="00CD253F">
        <w:t xml:space="preserve">preceding the </w:t>
      </w:r>
      <w:r w:rsidR="008B5418" w:rsidRPr="00CD253F">
        <w:t xml:space="preserve">expiry </w:t>
      </w:r>
      <w:r w:rsidRPr="00CD253F">
        <w:t xml:space="preserve">of the measure imposed, </w:t>
      </w:r>
      <w:r w:rsidR="004431A2" w:rsidRPr="00CD253F">
        <w:t>pursuant to</w:t>
      </w:r>
      <w:r w:rsidR="007D4A1F" w:rsidRPr="00CD253F">
        <w:t xml:space="preserve"> the same </w:t>
      </w:r>
      <w:r w:rsidR="008B5418" w:rsidRPr="00CD253F">
        <w:t xml:space="preserve">initiative as </w:t>
      </w:r>
      <w:r w:rsidR="004431A2" w:rsidRPr="00CD253F">
        <w:t>for</w:t>
      </w:r>
      <w:r w:rsidR="008B5418" w:rsidRPr="00CD253F">
        <w:t xml:space="preserve"> an initial investigation or upon a request made by or on behalf of </w:t>
      </w:r>
      <w:r w:rsidRPr="00CD253F">
        <w:t xml:space="preserve">the domestic industry, with a view to determining whether the </w:t>
      </w:r>
      <w:r w:rsidR="004431A2" w:rsidRPr="00CD253F">
        <w:t xml:space="preserve">removal of the measure would lead to continuation or recurrence of </w:t>
      </w:r>
      <w:r w:rsidRPr="00CD253F">
        <w:t xml:space="preserve">dumping or </w:t>
      </w:r>
      <w:r w:rsidR="008B5418" w:rsidRPr="00CD253F">
        <w:t>subsidization</w:t>
      </w:r>
      <w:r w:rsidRPr="00CD253F">
        <w:t xml:space="preserve"> and injury</w:t>
      </w:r>
      <w:r w:rsidR="00DF44A7" w:rsidRPr="00CD253F">
        <w:t>.</w:t>
      </w:r>
    </w:p>
    <w:p w14:paraId="5CB863D6" w14:textId="3BEB26F0" w:rsidR="00CD3C98" w:rsidRPr="00CD253F" w:rsidRDefault="00FE075A" w:rsidP="00CD253F">
      <w:r w:rsidRPr="00CD253F">
        <w:t xml:space="preserve">Requests for </w:t>
      </w:r>
      <w:r w:rsidR="009F621C" w:rsidRPr="00CD253F">
        <w:t>review</w:t>
      </w:r>
      <w:r w:rsidRPr="00CD253F">
        <w:t xml:space="preserve"> </w:t>
      </w:r>
      <w:r w:rsidR="00086F79" w:rsidRPr="00CD253F">
        <w:t xml:space="preserve">that are </w:t>
      </w:r>
      <w:r w:rsidRPr="00CD253F">
        <w:t xml:space="preserve">found admissible </w:t>
      </w:r>
      <w:r w:rsidR="00086F79" w:rsidRPr="00CD253F">
        <w:t>shall</w:t>
      </w:r>
      <w:r w:rsidRPr="00CD253F">
        <w:t xml:space="preserve"> be investigated </w:t>
      </w:r>
      <w:r w:rsidR="00086F79" w:rsidRPr="00CD253F">
        <w:rPr>
          <w:rStyle w:val="lblseg1"/>
          <w:color w:val="000000"/>
        </w:rPr>
        <w:t xml:space="preserve">in the same form and under the same </w:t>
      </w:r>
      <w:r w:rsidR="004431A2" w:rsidRPr="00CD253F">
        <w:rPr>
          <w:rStyle w:val="lblseg1"/>
          <w:color w:val="000000"/>
        </w:rPr>
        <w:t>procedures</w:t>
      </w:r>
      <w:r w:rsidR="00086F79" w:rsidRPr="00CD253F">
        <w:t xml:space="preserve"> </w:t>
      </w:r>
      <w:r w:rsidRPr="00CD253F">
        <w:t>as</w:t>
      </w:r>
      <w:r w:rsidR="00086F79" w:rsidRPr="00CD253F">
        <w:t xml:space="preserve"> those</w:t>
      </w:r>
      <w:r w:rsidRPr="00CD253F">
        <w:t xml:space="preserve"> </w:t>
      </w:r>
      <w:r w:rsidR="004431A2" w:rsidRPr="00CD253F">
        <w:t>provided for</w:t>
      </w:r>
      <w:r w:rsidR="00086F79" w:rsidRPr="00CD253F">
        <w:t xml:space="preserve"> in this Decree </w:t>
      </w:r>
      <w:r w:rsidRPr="00CD253F">
        <w:t>for the initial investigation</w:t>
      </w:r>
      <w:r w:rsidR="00086F79" w:rsidRPr="00CD253F">
        <w:t>.</w:t>
      </w:r>
    </w:p>
    <w:p w14:paraId="28DAE08F" w14:textId="77777777" w:rsidR="001824F2" w:rsidRPr="00CD253F" w:rsidRDefault="001824F2" w:rsidP="00CD253F"/>
    <w:p w14:paraId="6FE5A34A" w14:textId="0C012E1F" w:rsidR="00CD3C98" w:rsidRPr="00CD253F" w:rsidRDefault="004431A2" w:rsidP="00CD253F">
      <w:r w:rsidRPr="00CD253F">
        <w:t>The</w:t>
      </w:r>
      <w:r w:rsidR="00736DDB" w:rsidRPr="00CD253F">
        <w:t xml:space="preserve"> review investigation may </w:t>
      </w:r>
      <w:r w:rsidRPr="00CD253F">
        <w:t>have a duration of</w:t>
      </w:r>
      <w:r w:rsidR="00736DDB" w:rsidRPr="00CD253F">
        <w:t xml:space="preserve"> no longer than </w:t>
      </w:r>
      <w:r w:rsidR="00FE075A" w:rsidRPr="00CD253F">
        <w:t xml:space="preserve">twelve (12) months from the date </w:t>
      </w:r>
      <w:r w:rsidRPr="00CD253F">
        <w:t>of its</w:t>
      </w:r>
      <w:r w:rsidR="00FE075A" w:rsidRPr="00CD253F">
        <w:t xml:space="preserve"> initiat</w:t>
      </w:r>
      <w:r w:rsidRPr="00CD253F">
        <w:t>ion</w:t>
      </w:r>
      <w:r w:rsidR="00CD253F" w:rsidRPr="00CD253F">
        <w:t>. T</w:t>
      </w:r>
      <w:r w:rsidR="00736DDB" w:rsidRPr="00CD253F">
        <w:t xml:space="preserve">his </w:t>
      </w:r>
      <w:r w:rsidRPr="00CD253F">
        <w:t>duration</w:t>
      </w:r>
      <w:r w:rsidR="00736DDB" w:rsidRPr="00CD253F">
        <w:t xml:space="preserve"> shall, however, be s</w:t>
      </w:r>
      <w:r w:rsidR="00FE075A" w:rsidRPr="00CD253F">
        <w:t xml:space="preserve">hortened to nine (9) months </w:t>
      </w:r>
      <w:r w:rsidR="00601C31" w:rsidRPr="00CD253F">
        <w:t xml:space="preserve">in the case of </w:t>
      </w:r>
      <w:r w:rsidR="00736DDB" w:rsidRPr="00CD253F">
        <w:t>review</w:t>
      </w:r>
      <w:r w:rsidR="00601C31" w:rsidRPr="00CD253F">
        <w:t>s</w:t>
      </w:r>
      <w:r w:rsidR="00736DDB" w:rsidRPr="00CD253F">
        <w:t xml:space="preserve"> related to new exporters</w:t>
      </w:r>
      <w:r w:rsidR="00CD3C98" w:rsidRPr="00CD253F">
        <w:t>.</w:t>
      </w:r>
    </w:p>
    <w:p w14:paraId="57B649D0" w14:textId="77777777" w:rsidR="00CD3C98" w:rsidRPr="00CD253F" w:rsidRDefault="00CD3C98" w:rsidP="00CD253F"/>
    <w:p w14:paraId="073A9B30" w14:textId="77777777" w:rsidR="00CD3C98" w:rsidRPr="00CD253F" w:rsidRDefault="00CD3C98" w:rsidP="00CD253F">
      <w:pPr>
        <w:jc w:val="center"/>
        <w:rPr>
          <w:b/>
        </w:rPr>
      </w:pPr>
      <w:r w:rsidRPr="00CD253F">
        <w:rPr>
          <w:b/>
        </w:rPr>
        <w:t>Article 89</w:t>
      </w:r>
    </w:p>
    <w:p w14:paraId="6E60461E" w14:textId="77777777" w:rsidR="00991283" w:rsidRPr="00CD253F" w:rsidRDefault="00991283" w:rsidP="00CD253F"/>
    <w:p w14:paraId="7E6EEA40" w14:textId="78A6469A" w:rsidR="00CD3C98" w:rsidRPr="00CD253F" w:rsidRDefault="00BD25C0" w:rsidP="00CD253F">
      <w:r w:rsidRPr="00CD253F">
        <w:t xml:space="preserve">Any request for </w:t>
      </w:r>
      <w:r w:rsidR="00C13606" w:rsidRPr="00CD253F">
        <w:t>review</w:t>
      </w:r>
      <w:r w:rsidRPr="00CD253F">
        <w:t xml:space="preserve"> must, </w:t>
      </w:r>
      <w:r w:rsidR="00C13606" w:rsidRPr="00CD253F">
        <w:t xml:space="preserve">as in the case of </w:t>
      </w:r>
      <w:r w:rsidRPr="00CD253F">
        <w:t>the initial application, be submitted to the Competent Authority in writing and conta</w:t>
      </w:r>
      <w:r w:rsidR="008A61CE" w:rsidRPr="00CD253F">
        <w:t>in the following information:</w:t>
      </w:r>
    </w:p>
    <w:p w14:paraId="001D951C" w14:textId="77777777" w:rsidR="001824F2" w:rsidRPr="00CD253F" w:rsidRDefault="001824F2" w:rsidP="00CD253F"/>
    <w:p w14:paraId="09EE1064" w14:textId="79DF117C" w:rsidR="00CD3C98" w:rsidRPr="00CD253F" w:rsidRDefault="008A61CE" w:rsidP="00501E44">
      <w:pPr>
        <w:pStyle w:val="BodyText2"/>
        <w:numPr>
          <w:ilvl w:val="7"/>
          <w:numId w:val="48"/>
        </w:numPr>
      </w:pPr>
      <w:r w:rsidRPr="00CD253F">
        <w:t>identification of the applicant producers</w:t>
      </w:r>
      <w:r w:rsidR="00E015BE" w:rsidRPr="00CD253F">
        <w:t>;</w:t>
      </w:r>
    </w:p>
    <w:p w14:paraId="0CF78F2B" w14:textId="3E9414CD" w:rsidR="00CD3C98" w:rsidRPr="00CD253F" w:rsidRDefault="008A61CE" w:rsidP="004916C7">
      <w:pPr>
        <w:pStyle w:val="BodyText2"/>
      </w:pPr>
      <w:r w:rsidRPr="00CD253F">
        <w:t>description of the product under consideration</w:t>
      </w:r>
      <w:r w:rsidR="00E015BE" w:rsidRPr="00CD253F">
        <w:t>;</w:t>
      </w:r>
    </w:p>
    <w:p w14:paraId="103C2760" w14:textId="7D96CD86" w:rsidR="00CD3C98" w:rsidRPr="00CD253F" w:rsidRDefault="008A61CE" w:rsidP="004916C7">
      <w:pPr>
        <w:pStyle w:val="BodyText2"/>
      </w:pPr>
      <w:r w:rsidRPr="00CD253F">
        <w:t>the anti</w:t>
      </w:r>
      <w:r w:rsidR="00CD253F" w:rsidRPr="00CD253F">
        <w:t>-</w:t>
      </w:r>
      <w:r w:rsidRPr="00CD253F">
        <w:t>dumping or countervailing duty in force</w:t>
      </w:r>
      <w:r w:rsidR="00E015BE" w:rsidRPr="00CD253F">
        <w:t>;</w:t>
      </w:r>
    </w:p>
    <w:p w14:paraId="6EBF5263" w14:textId="6F07073D" w:rsidR="00CD3C98" w:rsidRPr="00CD253F" w:rsidRDefault="008A61CE" w:rsidP="004916C7">
      <w:pPr>
        <w:pStyle w:val="BodyText2"/>
      </w:pPr>
      <w:r w:rsidRPr="00CD253F">
        <w:t>the nature of the review requested</w:t>
      </w:r>
      <w:r w:rsidR="00CD3C98" w:rsidRPr="00CD253F">
        <w:t>.</w:t>
      </w:r>
    </w:p>
    <w:p w14:paraId="3CC881F9" w14:textId="155C135C" w:rsidR="00CD3C98" w:rsidRPr="00CD253F" w:rsidRDefault="00942700" w:rsidP="00CD253F">
      <w:r w:rsidRPr="00CD253F">
        <w:t>T</w:t>
      </w:r>
      <w:r w:rsidR="00B431F3" w:rsidRPr="00CD253F">
        <w:t xml:space="preserve">he request must </w:t>
      </w:r>
      <w:r w:rsidRPr="00CD253F">
        <w:t>be drafted in two versions</w:t>
      </w:r>
      <w:r w:rsidR="00B431F3" w:rsidRPr="00CD253F">
        <w:t xml:space="preserve">, </w:t>
      </w:r>
      <w:r w:rsidR="004B2302" w:rsidRPr="00CD253F">
        <w:t>one confidential and the other non</w:t>
      </w:r>
      <w:r w:rsidR="00CD253F" w:rsidRPr="00CD253F">
        <w:t>-</w:t>
      </w:r>
      <w:r w:rsidR="004B2302" w:rsidRPr="00CD253F">
        <w:t>confidential</w:t>
      </w:r>
      <w:r w:rsidR="00CD253F" w:rsidRPr="00CD253F">
        <w:t>. T</w:t>
      </w:r>
      <w:r w:rsidR="004B2302" w:rsidRPr="00CD253F">
        <w:t>he non</w:t>
      </w:r>
      <w:r w:rsidR="00CD253F" w:rsidRPr="00CD253F">
        <w:t>-</w:t>
      </w:r>
      <w:r w:rsidR="004B2302" w:rsidRPr="00CD253F">
        <w:t>confidential version shall contain non</w:t>
      </w:r>
      <w:r w:rsidR="00CD253F" w:rsidRPr="00CD253F">
        <w:t>-</w:t>
      </w:r>
      <w:r w:rsidR="004B2302" w:rsidRPr="00CD253F">
        <w:t xml:space="preserve">confidential summaries of the information provided </w:t>
      </w:r>
      <w:r w:rsidR="00B431F3" w:rsidRPr="00CD253F">
        <w:t xml:space="preserve">on a </w:t>
      </w:r>
      <w:r w:rsidR="004B2302" w:rsidRPr="00CD253F">
        <w:t>confidential</w:t>
      </w:r>
      <w:r w:rsidR="00B431F3" w:rsidRPr="00CD253F">
        <w:t xml:space="preserve"> basis</w:t>
      </w:r>
      <w:r w:rsidR="004B2302" w:rsidRPr="00CD253F">
        <w:t xml:space="preserve"> and must be sufficiently detailed </w:t>
      </w:r>
      <w:r w:rsidR="00B431F3" w:rsidRPr="00CD253F">
        <w:t xml:space="preserve">to </w:t>
      </w:r>
      <w:r w:rsidRPr="00CD253F">
        <w:t>permit understanding</w:t>
      </w:r>
      <w:r w:rsidR="00CD3C98" w:rsidRPr="00CD253F">
        <w:t>.</w:t>
      </w:r>
    </w:p>
    <w:p w14:paraId="732EF769" w14:textId="77777777" w:rsidR="00CD3C98" w:rsidRPr="00CD253F" w:rsidRDefault="00CD3C98" w:rsidP="00CD253F"/>
    <w:p w14:paraId="6BD65BB2" w14:textId="77777777" w:rsidR="00CD3C98" w:rsidRPr="00CD253F" w:rsidRDefault="00CD3C98" w:rsidP="00956FF6">
      <w:pPr>
        <w:keepNext/>
        <w:keepLines/>
        <w:jc w:val="center"/>
        <w:rPr>
          <w:b/>
        </w:rPr>
      </w:pPr>
      <w:r w:rsidRPr="00CD253F">
        <w:rPr>
          <w:b/>
        </w:rPr>
        <w:lastRenderedPageBreak/>
        <w:t>Article 90</w:t>
      </w:r>
    </w:p>
    <w:p w14:paraId="1988B2E1" w14:textId="77777777" w:rsidR="001824F2" w:rsidRPr="00CD253F" w:rsidRDefault="001824F2" w:rsidP="00956FF6">
      <w:pPr>
        <w:keepNext/>
        <w:keepLines/>
      </w:pPr>
    </w:p>
    <w:p w14:paraId="2C4314EA" w14:textId="29149011" w:rsidR="00CD3C98" w:rsidRPr="00CD253F" w:rsidRDefault="00AB2001" w:rsidP="00956FF6">
      <w:pPr>
        <w:keepNext/>
        <w:keepLines/>
      </w:pPr>
      <w:r w:rsidRPr="00CD253F">
        <w:t>In addition, a</w:t>
      </w:r>
      <w:r w:rsidR="00346367" w:rsidRPr="00CD253F">
        <w:t>ll</w:t>
      </w:r>
      <w:r w:rsidR="004B2302" w:rsidRPr="00CD253F">
        <w:t xml:space="preserve"> request</w:t>
      </w:r>
      <w:r w:rsidR="00346367" w:rsidRPr="00CD253F">
        <w:t>s</w:t>
      </w:r>
      <w:r w:rsidR="004B2302" w:rsidRPr="00CD253F">
        <w:t xml:space="preserve"> for </w:t>
      </w:r>
      <w:r w:rsidR="00346367" w:rsidRPr="00CD253F">
        <w:t xml:space="preserve">review must contain objective and documented data which demonstrate, </w:t>
      </w:r>
      <w:r w:rsidRPr="00CD253F">
        <w:t>as applicable</w:t>
      </w:r>
      <w:r w:rsidR="00346367" w:rsidRPr="00CD253F">
        <w:t>, that</w:t>
      </w:r>
      <w:r w:rsidR="00E015BE" w:rsidRPr="00CD253F">
        <w:t>:</w:t>
      </w:r>
    </w:p>
    <w:p w14:paraId="2486312C" w14:textId="77777777" w:rsidR="001824F2" w:rsidRPr="00CD253F" w:rsidRDefault="001824F2" w:rsidP="00956FF6">
      <w:pPr>
        <w:keepNext/>
        <w:keepLines/>
      </w:pPr>
    </w:p>
    <w:p w14:paraId="4B19287F" w14:textId="527EF293" w:rsidR="00CD3C98" w:rsidRPr="00CD253F" w:rsidRDefault="000B7F77" w:rsidP="00956FF6">
      <w:pPr>
        <w:pStyle w:val="BodyText2"/>
        <w:keepNext/>
        <w:keepLines/>
        <w:numPr>
          <w:ilvl w:val="7"/>
          <w:numId w:val="49"/>
        </w:numPr>
      </w:pPr>
      <w:r w:rsidRPr="00CD253F">
        <w:t>continued imposition of the entire definitive anti</w:t>
      </w:r>
      <w:r w:rsidR="00CD253F" w:rsidRPr="00CD253F">
        <w:t>-</w:t>
      </w:r>
      <w:r w:rsidRPr="00CD253F">
        <w:t>dumping or countervailing duty is no longer necessary to offset dumping or subsidization, or that continued imposition of a portion of the duty is sufficient</w:t>
      </w:r>
      <w:r w:rsidR="00E015BE" w:rsidRPr="00CD253F">
        <w:t>;</w:t>
      </w:r>
    </w:p>
    <w:p w14:paraId="1F335CDE" w14:textId="62889E85" w:rsidR="00CD3C98" w:rsidRPr="00CD253F" w:rsidRDefault="000B7F77" w:rsidP="004916C7">
      <w:pPr>
        <w:pStyle w:val="BodyText2"/>
      </w:pPr>
      <w:r w:rsidRPr="00CD253F">
        <w:t xml:space="preserve">the existing duty is not or is no longer sufficient to offset the dumping or subsidization </w:t>
      </w:r>
      <w:r w:rsidR="00942700" w:rsidRPr="00CD253F">
        <w:t>that</w:t>
      </w:r>
      <w:r w:rsidRPr="00CD253F">
        <w:t xml:space="preserve"> has caused the injury</w:t>
      </w:r>
      <w:r w:rsidR="00CD253F" w:rsidRPr="00CD253F">
        <w:t>; o</w:t>
      </w:r>
      <w:r w:rsidRPr="00CD253F">
        <w:t>r</w:t>
      </w:r>
    </w:p>
    <w:p w14:paraId="107E6421" w14:textId="30E276AC" w:rsidR="00CD3C98" w:rsidRPr="00CD253F" w:rsidRDefault="000B7F77" w:rsidP="004916C7">
      <w:pPr>
        <w:pStyle w:val="BodyText2"/>
      </w:pPr>
      <w:r w:rsidRPr="00CD253F">
        <w:t>the injury would be likely to continue or recur if the anti</w:t>
      </w:r>
      <w:r w:rsidR="00CD253F" w:rsidRPr="00CD253F">
        <w:t>-</w:t>
      </w:r>
      <w:r w:rsidRPr="00CD253F">
        <w:t>dumping or countervailing duty were removed or reduced</w:t>
      </w:r>
      <w:r w:rsidR="00CD3C98" w:rsidRPr="00CD253F">
        <w:t>.</w:t>
      </w:r>
    </w:p>
    <w:p w14:paraId="5BD3F14C" w14:textId="77777777" w:rsidR="00CD3C98" w:rsidRPr="00CD253F" w:rsidRDefault="00CD3C98" w:rsidP="00CD253F">
      <w:pPr>
        <w:jc w:val="center"/>
        <w:rPr>
          <w:b/>
        </w:rPr>
      </w:pPr>
      <w:r w:rsidRPr="00CD253F">
        <w:rPr>
          <w:b/>
        </w:rPr>
        <w:t>Article 91</w:t>
      </w:r>
    </w:p>
    <w:p w14:paraId="6CDCC9FF" w14:textId="77777777" w:rsidR="001824F2" w:rsidRPr="00CD253F" w:rsidRDefault="001824F2" w:rsidP="00CD253F"/>
    <w:p w14:paraId="6D3E3039" w14:textId="0FDFE2B6" w:rsidR="00CD3C98" w:rsidRPr="00CD253F" w:rsidRDefault="00023F78" w:rsidP="00CD253F">
      <w:r w:rsidRPr="00CD253F">
        <w:t xml:space="preserve">In the </w:t>
      </w:r>
      <w:r w:rsidR="00AA1F74" w:rsidRPr="00CD253F">
        <w:t xml:space="preserve">event of </w:t>
      </w:r>
      <w:r w:rsidR="008642E2" w:rsidRPr="00CD253F">
        <w:t xml:space="preserve">a </w:t>
      </w:r>
      <w:r w:rsidR="00AA1F74" w:rsidRPr="00CD253F">
        <w:t xml:space="preserve">review under </w:t>
      </w:r>
      <w:r w:rsidRPr="00CD253F">
        <w:t xml:space="preserve">Article 89(b), during </w:t>
      </w:r>
      <w:r w:rsidR="008642E2" w:rsidRPr="00CD253F">
        <w:t>the period of the review investigation, collection of the anti</w:t>
      </w:r>
      <w:r w:rsidR="00CD253F" w:rsidRPr="00CD253F">
        <w:t>-</w:t>
      </w:r>
      <w:r w:rsidR="008642E2" w:rsidRPr="00CD253F">
        <w:t>dumping duty or the countervailing duty shall be suspended and replaced by the levying of an equivalent amount collected in the form of a deposit</w:t>
      </w:r>
      <w:r w:rsidR="00CD253F" w:rsidRPr="00CD253F">
        <w:t>. W</w:t>
      </w:r>
      <w:r w:rsidR="00625D5A" w:rsidRPr="00CD253F">
        <w:t>here the anti</w:t>
      </w:r>
      <w:r w:rsidR="00CD253F" w:rsidRPr="00CD253F">
        <w:t>-</w:t>
      </w:r>
      <w:r w:rsidR="00625D5A" w:rsidRPr="00CD253F">
        <w:t xml:space="preserve">dumping duty or countervailing duty revised in consequence of the review is less than the amount of the deposit, </w:t>
      </w:r>
      <w:r w:rsidRPr="00CD253F">
        <w:t xml:space="preserve">the difference between </w:t>
      </w:r>
      <w:r w:rsidR="00625D5A" w:rsidRPr="00CD253F">
        <w:t>that amount and the revised duty shall be refunded</w:t>
      </w:r>
      <w:r w:rsidR="00CD253F" w:rsidRPr="00CD253F">
        <w:t>. O</w:t>
      </w:r>
      <w:r w:rsidRPr="00CD253F">
        <w:t>n the other hand,</w:t>
      </w:r>
      <w:r w:rsidR="00EA2072" w:rsidRPr="00CD253F">
        <w:t xml:space="preserve"> where the anti</w:t>
      </w:r>
      <w:r w:rsidR="00CD253F" w:rsidRPr="00CD253F">
        <w:t>-</w:t>
      </w:r>
      <w:r w:rsidR="00EA2072" w:rsidRPr="00CD253F">
        <w:t>dumping duty or countervailing duty revised in consequence of the review is</w:t>
      </w:r>
      <w:r w:rsidR="00226C08" w:rsidRPr="00CD253F">
        <w:t xml:space="preserve"> </w:t>
      </w:r>
      <w:r w:rsidR="000A7B88" w:rsidRPr="00CD253F">
        <w:t xml:space="preserve">greater </w:t>
      </w:r>
      <w:r w:rsidR="00226C08" w:rsidRPr="00CD253F">
        <w:t>than the deposit</w:t>
      </w:r>
      <w:r w:rsidR="006202D5" w:rsidRPr="00CD253F">
        <w:t xml:space="preserve">, </w:t>
      </w:r>
      <w:r w:rsidR="009F0AAE" w:rsidRPr="00CD253F">
        <w:t xml:space="preserve">the </w:t>
      </w:r>
      <w:r w:rsidR="00BF7734" w:rsidRPr="00CD253F">
        <w:t xml:space="preserve">amount of the </w:t>
      </w:r>
      <w:r w:rsidR="009F0AAE" w:rsidRPr="00CD253F">
        <w:t xml:space="preserve">deposit shall be </w:t>
      </w:r>
      <w:r w:rsidR="00BF7734" w:rsidRPr="00CD253F">
        <w:t>assessed</w:t>
      </w:r>
      <w:r w:rsidR="009F0AAE" w:rsidRPr="00CD253F">
        <w:t>.</w:t>
      </w:r>
    </w:p>
    <w:p w14:paraId="05CCECD4" w14:textId="77777777" w:rsidR="00400DD1" w:rsidRPr="00CD253F" w:rsidRDefault="00400DD1" w:rsidP="00CD253F"/>
    <w:p w14:paraId="21A626B5" w14:textId="45F10383" w:rsidR="00CD3C98" w:rsidRPr="00CD253F" w:rsidRDefault="00023F78" w:rsidP="00CD253F">
      <w:r w:rsidRPr="00CD253F">
        <w:t xml:space="preserve">In the </w:t>
      </w:r>
      <w:r w:rsidR="00667AFF" w:rsidRPr="00CD253F">
        <w:t xml:space="preserve">event of a review prior to expiry as provided for under </w:t>
      </w:r>
      <w:r w:rsidRPr="00CD253F">
        <w:t>Article 89(c), the anti</w:t>
      </w:r>
      <w:r w:rsidR="00CD253F" w:rsidRPr="00CD253F">
        <w:t>-</w:t>
      </w:r>
      <w:r w:rsidR="00A26A22" w:rsidRPr="00CD253F">
        <w:t>dumping or countervailing duty shall remain in force</w:t>
      </w:r>
      <w:r w:rsidRPr="00CD253F">
        <w:t xml:space="preserve"> in the form of a deposit</w:t>
      </w:r>
      <w:r w:rsidR="00A26A22" w:rsidRPr="00CD253F">
        <w:t xml:space="preserve"> pending the outcome of the review</w:t>
      </w:r>
      <w:r w:rsidR="00CD3C98" w:rsidRPr="00CD253F">
        <w:t>.</w:t>
      </w:r>
    </w:p>
    <w:p w14:paraId="7E27AF3D" w14:textId="77777777" w:rsidR="00CD3C98" w:rsidRPr="00CD253F" w:rsidRDefault="00CD3C98" w:rsidP="00CD253F"/>
    <w:p w14:paraId="537AADEC" w14:textId="77777777" w:rsidR="00CD3C98" w:rsidRPr="00CD253F" w:rsidRDefault="00CD3C98" w:rsidP="00CD253F">
      <w:pPr>
        <w:jc w:val="center"/>
        <w:rPr>
          <w:b/>
        </w:rPr>
      </w:pPr>
      <w:r w:rsidRPr="00CD253F">
        <w:rPr>
          <w:b/>
        </w:rPr>
        <w:t>Article 92</w:t>
      </w:r>
    </w:p>
    <w:p w14:paraId="246F0CD4" w14:textId="77777777" w:rsidR="00CD3C98" w:rsidRPr="00CD253F" w:rsidRDefault="00CD3C98" w:rsidP="00CD253F"/>
    <w:p w14:paraId="534BEF8A" w14:textId="64EBB32A" w:rsidR="00CD3C98" w:rsidRPr="00CD253F" w:rsidRDefault="00023F78" w:rsidP="00CD253F">
      <w:r w:rsidRPr="00CD253F">
        <w:t xml:space="preserve">The request for </w:t>
      </w:r>
      <w:r w:rsidR="00514179" w:rsidRPr="00CD253F">
        <w:t>review</w:t>
      </w:r>
      <w:r w:rsidRPr="00CD253F">
        <w:t xml:space="preserve"> referred to in Article 89(a) </w:t>
      </w:r>
      <w:r w:rsidR="008C5534" w:rsidRPr="00CD253F">
        <w:t xml:space="preserve">must be submitted by a new exporter </w:t>
      </w:r>
      <w:r w:rsidR="0048442E">
        <w:t>that</w:t>
      </w:r>
      <w:r w:rsidR="008C5534" w:rsidRPr="00CD253F">
        <w:t xml:space="preserve"> has not exported the product under consideration to </w:t>
      </w:r>
      <w:r w:rsidRPr="00CD253F">
        <w:t xml:space="preserve">Madagascar </w:t>
      </w:r>
      <w:r w:rsidR="008C5534" w:rsidRPr="00CD253F">
        <w:t>in the course of the initia</w:t>
      </w:r>
      <w:r w:rsidR="00CD253F" w:rsidRPr="00CD253F">
        <w:t xml:space="preserve">l </w:t>
      </w:r>
      <w:r w:rsidR="008C5534" w:rsidRPr="00CD253F">
        <w:t>investigation</w:t>
      </w:r>
      <w:r w:rsidR="00942700" w:rsidRPr="00CD253F">
        <w:t xml:space="preserve"> period</w:t>
      </w:r>
      <w:r w:rsidR="00CD253F" w:rsidRPr="00CD253F">
        <w:t>. A</w:t>
      </w:r>
      <w:r w:rsidR="008C5534" w:rsidRPr="00CD253F">
        <w:t xml:space="preserve">n exporter </w:t>
      </w:r>
      <w:r w:rsidR="0048442E">
        <w:t>that</w:t>
      </w:r>
      <w:r w:rsidR="008C5534" w:rsidRPr="00CD253F">
        <w:t xml:space="preserve"> has exported the product under consideration to </w:t>
      </w:r>
      <w:r w:rsidRPr="00CD253F">
        <w:t xml:space="preserve">Madagascar </w:t>
      </w:r>
      <w:r w:rsidR="008C5534" w:rsidRPr="00CD253F">
        <w:t xml:space="preserve">during the initial investigation </w:t>
      </w:r>
      <w:r w:rsidR="00942700" w:rsidRPr="00CD253F">
        <w:t xml:space="preserve">period </w:t>
      </w:r>
      <w:r w:rsidR="008C5534" w:rsidRPr="00CD253F">
        <w:t>but has not made itself known during the investigation shall not be considered a new exporter.</w:t>
      </w:r>
    </w:p>
    <w:p w14:paraId="233168C3" w14:textId="77777777" w:rsidR="00CD3C98" w:rsidRPr="00CD253F" w:rsidRDefault="00CD3C98" w:rsidP="00CD253F"/>
    <w:p w14:paraId="398CBC55" w14:textId="657C3B96" w:rsidR="00CD3C98" w:rsidRPr="00CD253F" w:rsidRDefault="0075508C" w:rsidP="00501E44">
      <w:pPr>
        <w:keepNext/>
        <w:keepLines/>
      </w:pPr>
      <w:r w:rsidRPr="00CD253F">
        <w:t>Th</w:t>
      </w:r>
      <w:r w:rsidR="00BD4434" w:rsidRPr="00CD253F">
        <w:t>e</w:t>
      </w:r>
      <w:r w:rsidR="00023F78" w:rsidRPr="00CD253F">
        <w:t xml:space="preserve"> request </w:t>
      </w:r>
      <w:r w:rsidR="00BD4434" w:rsidRPr="00CD253F">
        <w:t>must be accompanied by evidence demonstrating that:</w:t>
      </w:r>
    </w:p>
    <w:p w14:paraId="6721EB42" w14:textId="77777777" w:rsidR="00CD3C98" w:rsidRPr="00CD253F" w:rsidRDefault="00CD3C98" w:rsidP="00501E44">
      <w:pPr>
        <w:keepNext/>
        <w:keepLines/>
      </w:pPr>
    </w:p>
    <w:p w14:paraId="1B4B2FC6" w14:textId="5E9897E4" w:rsidR="00CD3C98" w:rsidRPr="00CD253F" w:rsidRDefault="00314B95" w:rsidP="00501E44">
      <w:pPr>
        <w:pStyle w:val="BodyText2"/>
        <w:keepNext/>
        <w:keepLines/>
        <w:numPr>
          <w:ilvl w:val="7"/>
          <w:numId w:val="50"/>
        </w:numPr>
      </w:pPr>
      <w:r w:rsidRPr="00CD253F">
        <w:t>the new exporter in question was not and is not related to the exporters subject to the definitive anti</w:t>
      </w:r>
      <w:r w:rsidR="00CD253F" w:rsidRPr="00CD253F">
        <w:t>-</w:t>
      </w:r>
      <w:r w:rsidRPr="00CD253F">
        <w:t xml:space="preserve">dumping duty </w:t>
      </w:r>
      <w:r w:rsidR="00942700" w:rsidRPr="00CD253F">
        <w:t>or</w:t>
      </w:r>
      <w:r w:rsidRPr="00CD253F">
        <w:t xml:space="preserve"> the definitive countervailing duty that is applied</w:t>
      </w:r>
      <w:r w:rsidR="00E015BE" w:rsidRPr="00CD253F">
        <w:t>;</w:t>
      </w:r>
    </w:p>
    <w:p w14:paraId="2E748EE1" w14:textId="0D476759" w:rsidR="00CD3C98" w:rsidRPr="00CD253F" w:rsidRDefault="00BD0EAC" w:rsidP="004916C7">
      <w:pPr>
        <w:pStyle w:val="BodyText2"/>
      </w:pPr>
      <w:r w:rsidRPr="00CD253F">
        <w:t>the new exporter actually exported the product under consideration to Madagascar only after the application of the definitive anti</w:t>
      </w:r>
      <w:r w:rsidR="00CD253F" w:rsidRPr="00CD253F">
        <w:t>-</w:t>
      </w:r>
      <w:r w:rsidRPr="00CD253F">
        <w:t>dumping duty or the definitive countervailing duty</w:t>
      </w:r>
      <w:r w:rsidR="00CD253F" w:rsidRPr="00CD253F">
        <w:t>; a</w:t>
      </w:r>
      <w:r w:rsidRPr="00CD253F">
        <w:t>nd</w:t>
      </w:r>
    </w:p>
    <w:p w14:paraId="489A204F" w14:textId="3C324404" w:rsidR="00CD3C98" w:rsidRPr="00CD253F" w:rsidRDefault="0075508C" w:rsidP="004916C7">
      <w:pPr>
        <w:pStyle w:val="BodyText2"/>
      </w:pPr>
      <w:r w:rsidRPr="00CD253F">
        <w:t xml:space="preserve">the new exporter entered into an irrevocable contractual obligation to export a reasonable quantity of the product under consideration to </w:t>
      </w:r>
      <w:r w:rsidR="00C9607A" w:rsidRPr="00CD253F">
        <w:t>Madagascar.</w:t>
      </w:r>
    </w:p>
    <w:p w14:paraId="5BD656FB" w14:textId="77777777" w:rsidR="00CD3C98" w:rsidRPr="00CD253F" w:rsidRDefault="00CD3C98" w:rsidP="00CD253F">
      <w:pPr>
        <w:jc w:val="center"/>
        <w:rPr>
          <w:b/>
        </w:rPr>
      </w:pPr>
      <w:r w:rsidRPr="00CD253F">
        <w:rPr>
          <w:b/>
        </w:rPr>
        <w:t>Article 93</w:t>
      </w:r>
    </w:p>
    <w:p w14:paraId="48D3C4AF" w14:textId="77777777" w:rsidR="001824F2" w:rsidRPr="00CD253F" w:rsidRDefault="001824F2" w:rsidP="00CD253F"/>
    <w:p w14:paraId="3C754080" w14:textId="4D03C707" w:rsidR="00CD253F" w:rsidRPr="00CD253F" w:rsidRDefault="008538CB" w:rsidP="00CD253F">
      <w:r w:rsidRPr="00CD253F">
        <w:t>A</w:t>
      </w:r>
      <w:r w:rsidR="006E31D8" w:rsidRPr="00CD253F">
        <w:t>ny</w:t>
      </w:r>
      <w:r w:rsidR="00B56103" w:rsidRPr="00CD253F">
        <w:t xml:space="preserve"> decision following </w:t>
      </w:r>
      <w:r w:rsidR="009879D3" w:rsidRPr="00CD253F">
        <w:t>review of an anti</w:t>
      </w:r>
      <w:r w:rsidR="00CD253F" w:rsidRPr="00CD253F">
        <w:t>-</w:t>
      </w:r>
      <w:r w:rsidR="009879D3" w:rsidRPr="00CD253F">
        <w:t xml:space="preserve">dumping duty or a countervailing duty shall be published in the Official Journal of the Republic of Madagascar and shall be </w:t>
      </w:r>
      <w:r w:rsidR="00942443" w:rsidRPr="00CD253F">
        <w:t>notified</w:t>
      </w:r>
      <w:r w:rsidR="009879D3" w:rsidRPr="00CD253F">
        <w:t xml:space="preserve"> to the interested parties</w:t>
      </w:r>
      <w:r w:rsidR="00CD3C98" w:rsidRPr="00CD253F">
        <w:t>.</w:t>
      </w:r>
    </w:p>
    <w:p w14:paraId="05A98FBD" w14:textId="3281E685" w:rsidR="00CD3C98" w:rsidRPr="00CD253F" w:rsidRDefault="00CD3C98" w:rsidP="00CD253F"/>
    <w:p w14:paraId="54FBEF3F" w14:textId="06D26049" w:rsidR="00CD3C98" w:rsidRPr="00CD253F" w:rsidRDefault="00CD3C98" w:rsidP="00CD253F">
      <w:pPr>
        <w:jc w:val="center"/>
        <w:rPr>
          <w:b/>
        </w:rPr>
      </w:pPr>
      <w:bookmarkStart w:id="30" w:name="_Toc488953292"/>
      <w:r w:rsidRPr="00CD253F">
        <w:rPr>
          <w:b/>
        </w:rPr>
        <w:t>Chapt</w:t>
      </w:r>
      <w:r w:rsidR="008538CB" w:rsidRPr="00CD253F">
        <w:rPr>
          <w:b/>
        </w:rPr>
        <w:t>e</w:t>
      </w:r>
      <w:r w:rsidRPr="00CD253F">
        <w:rPr>
          <w:b/>
        </w:rPr>
        <w:t>r 11</w:t>
      </w:r>
      <w:r w:rsidR="00956FF6">
        <w:rPr>
          <w:b/>
        </w:rPr>
        <w:t xml:space="preserve"> </w:t>
      </w:r>
      <w:r w:rsidR="00CD253F" w:rsidRPr="00CD253F">
        <w:rPr>
          <w:b/>
        </w:rPr>
        <w:t>-</w:t>
      </w:r>
      <w:r w:rsidR="00956FF6">
        <w:rPr>
          <w:b/>
        </w:rPr>
        <w:t xml:space="preserve"> </w:t>
      </w:r>
      <w:r w:rsidR="00093442" w:rsidRPr="00CD253F">
        <w:rPr>
          <w:b/>
        </w:rPr>
        <w:t>Circumvention</w:t>
      </w:r>
      <w:r w:rsidR="008538CB" w:rsidRPr="00CD253F">
        <w:rPr>
          <w:b/>
        </w:rPr>
        <w:t xml:space="preserve"> of anti</w:t>
      </w:r>
      <w:r w:rsidR="00CD253F" w:rsidRPr="00CD253F">
        <w:rPr>
          <w:b/>
        </w:rPr>
        <w:t>-</w:t>
      </w:r>
      <w:r w:rsidR="008538CB" w:rsidRPr="00CD253F">
        <w:rPr>
          <w:b/>
        </w:rPr>
        <w:t>dumping duties</w:t>
      </w:r>
      <w:bookmarkEnd w:id="30"/>
    </w:p>
    <w:p w14:paraId="60161675" w14:textId="77777777" w:rsidR="001824F2" w:rsidRPr="00CD253F" w:rsidRDefault="001824F2" w:rsidP="00CD253F"/>
    <w:p w14:paraId="4A6866C9" w14:textId="77777777" w:rsidR="00CD3C98" w:rsidRPr="00CD253F" w:rsidRDefault="00CD3C98" w:rsidP="00CD253F">
      <w:pPr>
        <w:jc w:val="center"/>
        <w:rPr>
          <w:b/>
        </w:rPr>
      </w:pPr>
      <w:r w:rsidRPr="00CD253F">
        <w:rPr>
          <w:b/>
        </w:rPr>
        <w:t>Article 94</w:t>
      </w:r>
    </w:p>
    <w:p w14:paraId="223C1685" w14:textId="77777777" w:rsidR="001824F2" w:rsidRPr="00CD253F" w:rsidRDefault="001824F2" w:rsidP="00CD253F"/>
    <w:p w14:paraId="7638BC90" w14:textId="2ED2E498" w:rsidR="00CD3C98" w:rsidRPr="00CD253F" w:rsidRDefault="00093442" w:rsidP="00CD253F">
      <w:r w:rsidRPr="00CD253F">
        <w:t>Circumvention of the anti</w:t>
      </w:r>
      <w:r w:rsidR="00CD253F" w:rsidRPr="00CD253F">
        <w:t>-</w:t>
      </w:r>
      <w:r w:rsidRPr="00CD253F">
        <w:t xml:space="preserve">dumping duty </w:t>
      </w:r>
      <w:r w:rsidR="006E31D8" w:rsidRPr="00CD253F">
        <w:t>is determined</w:t>
      </w:r>
      <w:r w:rsidRPr="00CD253F">
        <w:t xml:space="preserve"> to have occurred when there is found to be a change in the pattern of trade between third countries and </w:t>
      </w:r>
      <w:r w:rsidR="0066133F" w:rsidRPr="00CD253F">
        <w:t xml:space="preserve">Madagascar </w:t>
      </w:r>
      <w:r w:rsidR="004D5A1A" w:rsidRPr="00CD253F">
        <w:t>or between the exporters subject to the definitive anti</w:t>
      </w:r>
      <w:r w:rsidR="00CD253F" w:rsidRPr="00CD253F">
        <w:t>-</w:t>
      </w:r>
      <w:r w:rsidR="004D5A1A" w:rsidRPr="00CD253F">
        <w:t>dumping duty and</w:t>
      </w:r>
      <w:r w:rsidR="0066133F" w:rsidRPr="00CD253F">
        <w:t xml:space="preserve"> </w:t>
      </w:r>
      <w:r w:rsidR="006E31D8" w:rsidRPr="00CD253F">
        <w:t>Madagascar,</w:t>
      </w:r>
      <w:r w:rsidR="004D5A1A" w:rsidRPr="00CD253F">
        <w:t xml:space="preserve"> as a result of practices, operations or processes for which there are no sufficient grounds or economic justification other than circumvention of the anti</w:t>
      </w:r>
      <w:r w:rsidR="00CD253F" w:rsidRPr="00CD253F">
        <w:t>-</w:t>
      </w:r>
      <w:r w:rsidR="004D5A1A" w:rsidRPr="00CD253F">
        <w:t>dumping duty</w:t>
      </w:r>
      <w:r w:rsidR="00CD3C98" w:rsidRPr="00CD253F">
        <w:t>.</w:t>
      </w:r>
    </w:p>
    <w:p w14:paraId="79A6CEC1" w14:textId="77777777" w:rsidR="00CD3C98" w:rsidRPr="00CD253F" w:rsidRDefault="00CD3C98" w:rsidP="00CD253F"/>
    <w:p w14:paraId="0F56B86E" w14:textId="77777777" w:rsidR="00CD3C98" w:rsidRPr="00CD253F" w:rsidRDefault="00CD3C98" w:rsidP="00CD253F">
      <w:pPr>
        <w:jc w:val="center"/>
        <w:rPr>
          <w:b/>
        </w:rPr>
      </w:pPr>
      <w:r w:rsidRPr="00CD253F">
        <w:rPr>
          <w:b/>
        </w:rPr>
        <w:t>Article</w:t>
      </w:r>
      <w:r w:rsidR="00CF3EEA" w:rsidRPr="00CD253F">
        <w:rPr>
          <w:b/>
        </w:rPr>
        <w:t xml:space="preserve"> </w:t>
      </w:r>
      <w:r w:rsidRPr="00CD253F">
        <w:rPr>
          <w:b/>
        </w:rPr>
        <w:t>95</w:t>
      </w:r>
    </w:p>
    <w:p w14:paraId="0CEE003F" w14:textId="77777777" w:rsidR="001824F2" w:rsidRPr="00CD253F" w:rsidRDefault="001824F2" w:rsidP="00CD253F"/>
    <w:p w14:paraId="218C31C7" w14:textId="160D7F7F" w:rsidR="00CD3C98" w:rsidRPr="00CD253F" w:rsidRDefault="00D1234D" w:rsidP="00CD253F">
      <w:r w:rsidRPr="00CD253F">
        <w:t xml:space="preserve">In order to determine </w:t>
      </w:r>
      <w:r w:rsidR="0096654E" w:rsidRPr="00CD253F">
        <w:t xml:space="preserve">whether there is circumvention, </w:t>
      </w:r>
      <w:r w:rsidRPr="00CD253F">
        <w:t>an investigation shall be initiated and conducted under the same conditions as the initial investigation</w:t>
      </w:r>
      <w:r w:rsidR="00CD253F" w:rsidRPr="00CD253F">
        <w:t>. O</w:t>
      </w:r>
      <w:r w:rsidRPr="00CD253F">
        <w:t xml:space="preserve">nly requests </w:t>
      </w:r>
      <w:r w:rsidR="0096654E" w:rsidRPr="00CD253F">
        <w:t xml:space="preserve">accompanied by a file comprising objective and documented data showing good cause for the </w:t>
      </w:r>
      <w:r w:rsidRPr="00CD253F">
        <w:t>in</w:t>
      </w:r>
      <w:r w:rsidR="0096654E" w:rsidRPr="00CD253F">
        <w:t>itiation of an investigation shall be</w:t>
      </w:r>
      <w:r w:rsidRPr="00CD253F">
        <w:t xml:space="preserve"> admissible</w:t>
      </w:r>
      <w:r w:rsidR="00CD3C98" w:rsidRPr="00CD253F">
        <w:t>.</w:t>
      </w:r>
    </w:p>
    <w:p w14:paraId="1A5E5E4F" w14:textId="77777777" w:rsidR="00CD3C98" w:rsidRPr="00CD253F" w:rsidRDefault="00CD3C98" w:rsidP="00CD253F"/>
    <w:p w14:paraId="3154CD53" w14:textId="77777777" w:rsidR="00CD3C98" w:rsidRPr="00CD253F" w:rsidRDefault="00CD3C98" w:rsidP="00CD253F">
      <w:pPr>
        <w:keepNext/>
        <w:keepLines/>
        <w:jc w:val="center"/>
        <w:rPr>
          <w:b/>
        </w:rPr>
      </w:pPr>
      <w:r w:rsidRPr="00CD253F">
        <w:rPr>
          <w:b/>
        </w:rPr>
        <w:t>Article 96</w:t>
      </w:r>
    </w:p>
    <w:p w14:paraId="1D55ADB7" w14:textId="77777777" w:rsidR="001824F2" w:rsidRPr="00CD253F" w:rsidRDefault="001824F2" w:rsidP="00CD253F"/>
    <w:p w14:paraId="7AF600AC" w14:textId="62BD4691" w:rsidR="00CD3C98" w:rsidRPr="00CD253F" w:rsidRDefault="00C94D9E" w:rsidP="00CD253F">
      <w:pPr>
        <w:keepNext/>
        <w:keepLines/>
      </w:pPr>
      <w:r w:rsidRPr="00CD253F">
        <w:t>The request f</w:t>
      </w:r>
      <w:r w:rsidR="0055646C" w:rsidRPr="00CD253F">
        <w:t xml:space="preserve">or the initiation of an investigation in order to determine circumvention </w:t>
      </w:r>
      <w:r w:rsidR="00BB77F8" w:rsidRPr="00CD253F">
        <w:t>must be sent to the Competent Authority and accompanied by objective and documented data which demonstrate:</w:t>
      </w:r>
    </w:p>
    <w:p w14:paraId="4A84B35B" w14:textId="77777777" w:rsidR="001824F2" w:rsidRPr="00CD253F" w:rsidRDefault="001824F2" w:rsidP="00CD253F"/>
    <w:p w14:paraId="5FE1810C" w14:textId="16E5EE75" w:rsidR="00CD3C98" w:rsidRPr="00CD253F" w:rsidRDefault="00B843AA" w:rsidP="00501E44">
      <w:pPr>
        <w:pStyle w:val="BodyText2"/>
        <w:numPr>
          <w:ilvl w:val="7"/>
          <w:numId w:val="51"/>
        </w:numPr>
      </w:pPr>
      <w:r w:rsidRPr="00CD253F">
        <w:t>the appearance of changes in the pattern of trade in the product subject to the anti</w:t>
      </w:r>
      <w:r w:rsidR="00956FF6">
        <w:noBreakHyphen/>
      </w:r>
      <w:r w:rsidRPr="00CD253F">
        <w:t>dumping duty between the exporting country concerned and Madagascar or between third countries and Madagascar</w:t>
      </w:r>
      <w:r w:rsidR="00E015BE" w:rsidRPr="00CD253F">
        <w:t>;</w:t>
      </w:r>
    </w:p>
    <w:p w14:paraId="6920A524" w14:textId="00E2F38A" w:rsidR="00CD3C98" w:rsidRPr="00CD253F" w:rsidRDefault="00FD0E0F" w:rsidP="00CD253F">
      <w:pPr>
        <w:pStyle w:val="BodyText2"/>
      </w:pPr>
      <w:r w:rsidRPr="00CD253F">
        <w:t>that the changes in the pattern of trade are the result, as applicable, of one of the practices, operations or proces</w:t>
      </w:r>
      <w:r w:rsidR="00107565" w:rsidRPr="00CD253F">
        <w:t>ses</w:t>
      </w:r>
      <w:r w:rsidR="00E015BE" w:rsidRPr="00CD253F">
        <w:t>;</w:t>
      </w:r>
    </w:p>
    <w:p w14:paraId="246C329E" w14:textId="15733AB8" w:rsidR="00CD3C98" w:rsidRPr="00CD253F" w:rsidRDefault="00BE60B1" w:rsidP="00CD253F">
      <w:pPr>
        <w:pStyle w:val="BodyText2"/>
      </w:pPr>
      <w:r w:rsidRPr="00CD253F">
        <w:t>that there are no economic justifications and reasons for the practices, operations or processes applied to the product under consideration, other than circumvention of the anti</w:t>
      </w:r>
      <w:r w:rsidR="00CD253F" w:rsidRPr="00CD253F">
        <w:t>-</w:t>
      </w:r>
      <w:r w:rsidRPr="00CD253F">
        <w:t>dumping duty</w:t>
      </w:r>
      <w:r w:rsidR="00CD253F" w:rsidRPr="00CD253F">
        <w:t>; a</w:t>
      </w:r>
      <w:r w:rsidRPr="00CD253F">
        <w:t>nd</w:t>
      </w:r>
    </w:p>
    <w:p w14:paraId="65DE9763" w14:textId="580498E3" w:rsidR="00CD3C98" w:rsidRPr="00CD253F" w:rsidRDefault="003C659D" w:rsidP="00CD253F">
      <w:pPr>
        <w:pStyle w:val="BodyText2"/>
      </w:pPr>
      <w:r w:rsidRPr="00CD253F">
        <w:t>that the changes in the pattern of trade occurred after the application of the anti</w:t>
      </w:r>
      <w:r w:rsidR="00CD253F" w:rsidRPr="00CD253F">
        <w:t>-</w:t>
      </w:r>
      <w:r w:rsidRPr="00CD253F">
        <w:t>dumping duty or after initiation of the investigation that gave rise to the anti</w:t>
      </w:r>
      <w:r w:rsidR="00CD253F" w:rsidRPr="00CD253F">
        <w:t>-</w:t>
      </w:r>
      <w:r w:rsidRPr="00CD253F">
        <w:t>dumping duty in force</w:t>
      </w:r>
      <w:r w:rsidR="00CD3C98" w:rsidRPr="00CD253F">
        <w:t>.</w:t>
      </w:r>
    </w:p>
    <w:p w14:paraId="27628F74" w14:textId="2CD70BA4" w:rsidR="00CD3C98" w:rsidRPr="00CD253F" w:rsidRDefault="004C7999" w:rsidP="00CD253F">
      <w:r w:rsidRPr="00CD253F">
        <w:t xml:space="preserve">The duration of the circumvention investigation shall be </w:t>
      </w:r>
      <w:r w:rsidR="006E31D8" w:rsidRPr="00CD253F">
        <w:t xml:space="preserve">no more than </w:t>
      </w:r>
      <w:r w:rsidRPr="00CD253F">
        <w:t>nine (9) months as from the date of publication of the notice of its initiation.</w:t>
      </w:r>
    </w:p>
    <w:p w14:paraId="0B260A7E" w14:textId="77777777" w:rsidR="00CD3C98" w:rsidRPr="00CD253F" w:rsidRDefault="00CD3C98" w:rsidP="00CD253F"/>
    <w:p w14:paraId="4D6D43D6" w14:textId="77777777" w:rsidR="00CD3C98" w:rsidRPr="00CD253F" w:rsidRDefault="00CD3C98" w:rsidP="00501E44">
      <w:pPr>
        <w:keepNext/>
        <w:keepLines/>
        <w:jc w:val="center"/>
        <w:rPr>
          <w:b/>
        </w:rPr>
      </w:pPr>
      <w:r w:rsidRPr="00CD253F">
        <w:rPr>
          <w:b/>
        </w:rPr>
        <w:t>Article 97</w:t>
      </w:r>
    </w:p>
    <w:p w14:paraId="73D04E31" w14:textId="77777777" w:rsidR="001824F2" w:rsidRPr="00CD253F" w:rsidRDefault="001824F2" w:rsidP="00501E44">
      <w:pPr>
        <w:keepNext/>
        <w:keepLines/>
      </w:pPr>
    </w:p>
    <w:p w14:paraId="1954ABC2" w14:textId="3FB98AD8" w:rsidR="00CD3C98" w:rsidRPr="00CD253F" w:rsidRDefault="003F17E4" w:rsidP="00501E44">
      <w:pPr>
        <w:keepNext/>
        <w:keepLines/>
      </w:pPr>
      <w:r w:rsidRPr="00CD253F">
        <w:t>Where t</w:t>
      </w:r>
      <w:r w:rsidR="00AF1FF8" w:rsidRPr="00CD253F">
        <w:t xml:space="preserve">he Competent Authority </w:t>
      </w:r>
      <w:r w:rsidRPr="00CD253F">
        <w:t>determines that a definitive anti</w:t>
      </w:r>
      <w:r w:rsidR="00CD253F" w:rsidRPr="00CD253F">
        <w:t>-</w:t>
      </w:r>
      <w:r w:rsidRPr="00CD253F">
        <w:t xml:space="preserve">dumping </w:t>
      </w:r>
      <w:r w:rsidR="00002517" w:rsidRPr="00CD253F">
        <w:t>measure</w:t>
      </w:r>
      <w:r w:rsidRPr="00CD253F">
        <w:t xml:space="preserve"> is being circumvented, the definitive anti</w:t>
      </w:r>
      <w:r w:rsidR="00CD253F" w:rsidRPr="00CD253F">
        <w:t>-</w:t>
      </w:r>
      <w:r w:rsidRPr="00CD253F">
        <w:t>dumping duty applied to the product under consideration shall be extended to imports</w:t>
      </w:r>
      <w:r w:rsidR="00E015BE" w:rsidRPr="00CD253F">
        <w:t>:</w:t>
      </w:r>
    </w:p>
    <w:p w14:paraId="604DF1FD" w14:textId="77777777" w:rsidR="001824F2" w:rsidRPr="00CD253F" w:rsidRDefault="001824F2" w:rsidP="00CD253F"/>
    <w:p w14:paraId="29495FD0" w14:textId="0A10CC33" w:rsidR="00CD3C98" w:rsidRPr="00CD253F" w:rsidRDefault="00002517" w:rsidP="00501E44">
      <w:pPr>
        <w:pStyle w:val="BodyText2"/>
        <w:numPr>
          <w:ilvl w:val="7"/>
          <w:numId w:val="52"/>
        </w:numPr>
      </w:pPr>
      <w:r w:rsidRPr="00CD253F">
        <w:t>of the modified product</w:t>
      </w:r>
      <w:r w:rsidR="00CE3283" w:rsidRPr="00CD253F">
        <w:t>,</w:t>
      </w:r>
      <w:r w:rsidRPr="00CD253F">
        <w:t xml:space="preserve"> </w:t>
      </w:r>
      <w:r w:rsidR="00CE3283" w:rsidRPr="00CD253F">
        <w:t>alike to</w:t>
      </w:r>
      <w:r w:rsidR="006519FB" w:rsidRPr="00CD253F">
        <w:t xml:space="preserve"> the product subject to the definitive anti</w:t>
      </w:r>
      <w:r w:rsidR="00CD253F" w:rsidRPr="00CD253F">
        <w:t>-</w:t>
      </w:r>
      <w:r w:rsidR="006519FB" w:rsidRPr="00CD253F">
        <w:t>dumping duty</w:t>
      </w:r>
      <w:r w:rsidR="00CE3283" w:rsidRPr="00CD253F">
        <w:t>,</w:t>
      </w:r>
      <w:r w:rsidR="006519FB" w:rsidRPr="00CD253F">
        <w:t xml:space="preserve"> consigned by exporters subject to the anti</w:t>
      </w:r>
      <w:r w:rsidR="00CD253F" w:rsidRPr="00CD253F">
        <w:t>-</w:t>
      </w:r>
      <w:r w:rsidR="006519FB" w:rsidRPr="00CD253F">
        <w:t>dumping duty, provided that the modification concerned does not entail a change in the essential characteristics of the product</w:t>
      </w:r>
      <w:r w:rsidR="00E015BE" w:rsidRPr="00CD253F">
        <w:t>;</w:t>
      </w:r>
    </w:p>
    <w:p w14:paraId="7EED6D6C" w14:textId="75F17731" w:rsidR="00CD3C98" w:rsidRPr="00CD253F" w:rsidRDefault="00F03494" w:rsidP="004916C7">
      <w:pPr>
        <w:pStyle w:val="BodyText2"/>
      </w:pPr>
      <w:r w:rsidRPr="00CD253F">
        <w:t xml:space="preserve">of the product </w:t>
      </w:r>
      <w:r w:rsidR="00CE3283" w:rsidRPr="00CD253F">
        <w:t xml:space="preserve">alike </w:t>
      </w:r>
      <w:r w:rsidRPr="00CD253F">
        <w:t>to the product subject to the definitive anti</w:t>
      </w:r>
      <w:r w:rsidR="00CD253F" w:rsidRPr="00CD253F">
        <w:t>-</w:t>
      </w:r>
      <w:r w:rsidRPr="00CD253F">
        <w:t>dumping duty, whether or not modified, consigned by exporters established in a third country, provided that the product concerned has not acquired origin from the said thir</w:t>
      </w:r>
      <w:r w:rsidR="00B24A5C" w:rsidRPr="00CD253F">
        <w:t>d country</w:t>
      </w:r>
      <w:r w:rsidR="00E015BE" w:rsidRPr="00CD253F">
        <w:t>;</w:t>
      </w:r>
    </w:p>
    <w:p w14:paraId="758BD7A5" w14:textId="63B8FE01" w:rsidR="00CD3C98" w:rsidRPr="00CD253F" w:rsidRDefault="006F5D17" w:rsidP="004916C7">
      <w:pPr>
        <w:pStyle w:val="BodyText2"/>
      </w:pPr>
      <w:r w:rsidRPr="00CD253F">
        <w:t>of the parts and components of the product subject to the anti</w:t>
      </w:r>
      <w:r w:rsidR="00CD253F" w:rsidRPr="00CD253F">
        <w:t>-</w:t>
      </w:r>
      <w:r w:rsidRPr="00CD253F">
        <w:t xml:space="preserve">dumping duty, destined for assembly of a product </w:t>
      </w:r>
      <w:r w:rsidR="00CE3283" w:rsidRPr="00CD253F">
        <w:t xml:space="preserve">alike </w:t>
      </w:r>
      <w:r w:rsidRPr="00CD253F">
        <w:t>to the product subject to the definitive anti</w:t>
      </w:r>
      <w:r w:rsidR="00CD253F" w:rsidRPr="00CD253F">
        <w:t>-</w:t>
      </w:r>
      <w:r w:rsidRPr="00CD253F">
        <w:t>dumping duty, when consigned by exporters that are themselves subject to the anti</w:t>
      </w:r>
      <w:r w:rsidR="00CD253F" w:rsidRPr="00CD253F">
        <w:t>-</w:t>
      </w:r>
      <w:r w:rsidRPr="00CD253F">
        <w:t>dumping duty</w:t>
      </w:r>
      <w:r w:rsidR="00CD3C98" w:rsidRPr="00CD253F">
        <w:t>.</w:t>
      </w:r>
    </w:p>
    <w:p w14:paraId="10DCC842" w14:textId="77777777" w:rsidR="00CD3C98" w:rsidRPr="00CD253F" w:rsidRDefault="00CD3C98" w:rsidP="00CD253F"/>
    <w:p w14:paraId="00FB5470" w14:textId="0DF9CF48" w:rsidR="00CD3C98" w:rsidRPr="00CD253F" w:rsidRDefault="00B628FF" w:rsidP="00956FF6">
      <w:pPr>
        <w:keepNext/>
        <w:keepLines/>
        <w:jc w:val="center"/>
        <w:rPr>
          <w:b/>
        </w:rPr>
      </w:pPr>
      <w:bookmarkStart w:id="31" w:name="_Toc488953293"/>
      <w:r w:rsidRPr="00CD253F">
        <w:rPr>
          <w:b/>
        </w:rPr>
        <w:lastRenderedPageBreak/>
        <w:t>TITL</w:t>
      </w:r>
      <w:r w:rsidR="00CD3C98" w:rsidRPr="00CD253F">
        <w:rPr>
          <w:b/>
        </w:rPr>
        <w:t>E III</w:t>
      </w:r>
      <w:r w:rsidR="00956FF6">
        <w:rPr>
          <w:b/>
        </w:rPr>
        <w:t xml:space="preserve"> </w:t>
      </w:r>
      <w:r w:rsidR="00CD253F" w:rsidRPr="00CD253F">
        <w:rPr>
          <w:b/>
        </w:rPr>
        <w:t>-</w:t>
      </w:r>
      <w:r w:rsidR="00CD3C98" w:rsidRPr="00CD253F">
        <w:rPr>
          <w:b/>
        </w:rPr>
        <w:t xml:space="preserve"> </w:t>
      </w:r>
      <w:r w:rsidRPr="00CD253F">
        <w:rPr>
          <w:b/>
        </w:rPr>
        <w:t xml:space="preserve">PROCEDURES </w:t>
      </w:r>
      <w:r w:rsidR="00D757E8" w:rsidRPr="00CD253F">
        <w:rPr>
          <w:b/>
        </w:rPr>
        <w:t>FOR</w:t>
      </w:r>
      <w:r w:rsidRPr="00CD253F">
        <w:rPr>
          <w:b/>
        </w:rPr>
        <w:t xml:space="preserve"> SAFEGUARD MEASURES</w:t>
      </w:r>
      <w:bookmarkEnd w:id="31"/>
    </w:p>
    <w:p w14:paraId="44E2F29A" w14:textId="77777777" w:rsidR="00CD3C98" w:rsidRPr="00CD253F" w:rsidRDefault="00CD3C98" w:rsidP="00956FF6">
      <w:pPr>
        <w:keepNext/>
        <w:keepLines/>
      </w:pPr>
    </w:p>
    <w:p w14:paraId="5181D457" w14:textId="34C3CE90" w:rsidR="00CD3C98" w:rsidRPr="00CD253F" w:rsidRDefault="00CD3C98" w:rsidP="00956FF6">
      <w:pPr>
        <w:keepNext/>
        <w:keepLines/>
        <w:jc w:val="center"/>
        <w:rPr>
          <w:b/>
        </w:rPr>
      </w:pPr>
      <w:bookmarkStart w:id="32" w:name="_Toc488953294"/>
      <w:r w:rsidRPr="00CD253F">
        <w:rPr>
          <w:b/>
        </w:rPr>
        <w:t>Chapt</w:t>
      </w:r>
      <w:r w:rsidR="00B628FF" w:rsidRPr="00CD253F">
        <w:rPr>
          <w:b/>
        </w:rPr>
        <w:t>e</w:t>
      </w:r>
      <w:r w:rsidRPr="00CD253F">
        <w:rPr>
          <w:b/>
        </w:rPr>
        <w:t xml:space="preserve">r </w:t>
      </w:r>
      <w:r w:rsidR="00B628FF" w:rsidRPr="00CD253F">
        <w:rPr>
          <w:b/>
        </w:rPr>
        <w:t>1</w:t>
      </w:r>
      <w:r w:rsidRPr="00CD253F">
        <w:rPr>
          <w:b/>
        </w:rPr>
        <w:t xml:space="preserve"> </w:t>
      </w:r>
      <w:r w:rsidR="00CD253F" w:rsidRPr="00CD253F">
        <w:rPr>
          <w:b/>
        </w:rPr>
        <w:t>-</w:t>
      </w:r>
      <w:r w:rsidRPr="00CD253F">
        <w:rPr>
          <w:b/>
        </w:rPr>
        <w:t xml:space="preserve"> </w:t>
      </w:r>
      <w:r w:rsidR="00B628FF" w:rsidRPr="00CD253F">
        <w:rPr>
          <w:b/>
        </w:rPr>
        <w:t>General</w:t>
      </w:r>
      <w:bookmarkEnd w:id="32"/>
    </w:p>
    <w:p w14:paraId="7CBBDD1A" w14:textId="77777777" w:rsidR="00CD3C98" w:rsidRPr="00CD253F" w:rsidRDefault="00CD3C98" w:rsidP="00956FF6">
      <w:pPr>
        <w:keepNext/>
        <w:keepLines/>
      </w:pPr>
    </w:p>
    <w:p w14:paraId="4E1E23EF" w14:textId="49537F0A" w:rsidR="00CD3C98" w:rsidRPr="00CD253F" w:rsidRDefault="00CD3C98" w:rsidP="00956FF6">
      <w:pPr>
        <w:keepNext/>
        <w:keepLines/>
        <w:jc w:val="center"/>
        <w:rPr>
          <w:b/>
          <w:i/>
        </w:rPr>
      </w:pPr>
      <w:bookmarkStart w:id="33" w:name="_Toc488953295"/>
      <w:r w:rsidRPr="00CD253F">
        <w:rPr>
          <w:b/>
          <w:i/>
        </w:rPr>
        <w:t xml:space="preserve">Section </w:t>
      </w:r>
      <w:r w:rsidR="00B628FF" w:rsidRPr="00CD253F">
        <w:rPr>
          <w:b/>
          <w:i/>
        </w:rPr>
        <w:t>1</w:t>
      </w:r>
      <w:r w:rsidRPr="00CD253F">
        <w:rPr>
          <w:b/>
          <w:i/>
        </w:rPr>
        <w:t xml:space="preserve"> </w:t>
      </w:r>
      <w:r w:rsidR="00CD253F" w:rsidRPr="00CD253F">
        <w:rPr>
          <w:b/>
          <w:i/>
        </w:rPr>
        <w:t>-</w:t>
      </w:r>
      <w:r w:rsidRPr="00CD253F">
        <w:rPr>
          <w:b/>
          <w:i/>
        </w:rPr>
        <w:t xml:space="preserve"> D</w:t>
      </w:r>
      <w:r w:rsidR="00B628FF" w:rsidRPr="00CD253F">
        <w:rPr>
          <w:b/>
          <w:i/>
        </w:rPr>
        <w:t>e</w:t>
      </w:r>
      <w:r w:rsidRPr="00CD253F">
        <w:rPr>
          <w:b/>
          <w:i/>
        </w:rPr>
        <w:t>finitions</w:t>
      </w:r>
      <w:bookmarkEnd w:id="33"/>
    </w:p>
    <w:p w14:paraId="75555A78" w14:textId="77777777" w:rsidR="00CD3C98" w:rsidRPr="00CD253F" w:rsidRDefault="00CD3C98" w:rsidP="00956FF6">
      <w:pPr>
        <w:keepNext/>
        <w:keepLines/>
      </w:pPr>
    </w:p>
    <w:p w14:paraId="667C94D8" w14:textId="77777777" w:rsidR="00CD3C98" w:rsidRPr="00CD253F" w:rsidRDefault="00CD3C98" w:rsidP="00956FF6">
      <w:pPr>
        <w:keepNext/>
        <w:keepLines/>
        <w:jc w:val="center"/>
        <w:rPr>
          <w:b/>
        </w:rPr>
      </w:pPr>
      <w:r w:rsidRPr="00CD253F">
        <w:rPr>
          <w:b/>
        </w:rPr>
        <w:t>Article 98</w:t>
      </w:r>
    </w:p>
    <w:p w14:paraId="546707FF" w14:textId="77777777" w:rsidR="00CD3C98" w:rsidRPr="00CD253F" w:rsidRDefault="00CD3C98" w:rsidP="00956FF6">
      <w:pPr>
        <w:keepNext/>
        <w:keepLines/>
      </w:pPr>
    </w:p>
    <w:p w14:paraId="0FAAA033" w14:textId="66581A3C" w:rsidR="00CD3C98" w:rsidRPr="00CD253F" w:rsidRDefault="007A250C" w:rsidP="00956FF6">
      <w:pPr>
        <w:keepNext/>
        <w:keepLines/>
      </w:pPr>
      <w:r w:rsidRPr="00CD253F">
        <w:t xml:space="preserve">For the purposes of this </w:t>
      </w:r>
      <w:r w:rsidR="00312C43" w:rsidRPr="00CD253F">
        <w:t>Ti</w:t>
      </w:r>
      <w:r w:rsidRPr="00CD253F">
        <w:t>tle, the following definitions shall apply</w:t>
      </w:r>
      <w:r w:rsidR="00E015BE" w:rsidRPr="00CD253F">
        <w:t>:</w:t>
      </w:r>
    </w:p>
    <w:p w14:paraId="1FD080D9" w14:textId="77777777" w:rsidR="001824F2" w:rsidRPr="00CD253F" w:rsidRDefault="001824F2" w:rsidP="00956FF6">
      <w:pPr>
        <w:keepNext/>
        <w:keepLines/>
      </w:pPr>
    </w:p>
    <w:p w14:paraId="1CEBC0C7" w14:textId="6165763B" w:rsidR="00CD3C98" w:rsidRPr="00CD253F" w:rsidRDefault="00956FF6" w:rsidP="00956FF6">
      <w:pPr>
        <w:keepNext/>
        <w:keepLines/>
        <w:numPr>
          <w:ilvl w:val="0"/>
          <w:numId w:val="8"/>
        </w:numPr>
      </w:pPr>
      <w:r>
        <w:rPr>
          <w:i/>
          <w:u w:val="single"/>
        </w:rPr>
        <w:t>I</w:t>
      </w:r>
      <w:r w:rsidR="00A6097A" w:rsidRPr="00CD253F">
        <w:rPr>
          <w:i/>
          <w:u w:val="single"/>
        </w:rPr>
        <w:t>ncreased imports</w:t>
      </w:r>
      <w:r w:rsidR="00CD253F" w:rsidRPr="00CD253F">
        <w:t>: a</w:t>
      </w:r>
      <w:r w:rsidR="00536565" w:rsidRPr="00CD253F">
        <w:t xml:space="preserve"> substantial, sudden and </w:t>
      </w:r>
      <w:r w:rsidR="00702C48" w:rsidRPr="00CD253F">
        <w:t>sharp</w:t>
      </w:r>
      <w:r w:rsidR="00536565" w:rsidRPr="00CD253F">
        <w:t xml:space="preserve"> increase in the volume of imports of the product under consideration</w:t>
      </w:r>
      <w:r>
        <w:t>.</w:t>
      </w:r>
    </w:p>
    <w:p w14:paraId="1B4F51C3" w14:textId="241F333A" w:rsidR="00CD3C98" w:rsidRPr="00CD253F" w:rsidRDefault="00956FF6" w:rsidP="00956FF6">
      <w:pPr>
        <w:keepNext/>
        <w:keepLines/>
        <w:numPr>
          <w:ilvl w:val="0"/>
          <w:numId w:val="8"/>
        </w:numPr>
        <w:spacing w:before="120"/>
      </w:pPr>
      <w:r>
        <w:rPr>
          <w:i/>
          <w:u w:val="single"/>
        </w:rPr>
        <w:t>D</w:t>
      </w:r>
      <w:r w:rsidR="00BA081B" w:rsidRPr="00CD253F">
        <w:rPr>
          <w:i/>
          <w:u w:val="single"/>
        </w:rPr>
        <w:t>omestic industry</w:t>
      </w:r>
      <w:r w:rsidR="00CD253F" w:rsidRPr="00CD253F">
        <w:t>: t</w:t>
      </w:r>
      <w:r w:rsidR="00536565" w:rsidRPr="00CD253F">
        <w:t>he producers as a whole of the</w:t>
      </w:r>
      <w:r w:rsidR="00DC4845" w:rsidRPr="00CD253F">
        <w:t xml:space="preserve"> products that are</w:t>
      </w:r>
      <w:r w:rsidR="00536565" w:rsidRPr="00CD253F">
        <w:t xml:space="preserve"> like or directly competitive with the product under consideration operating within the territory of Madagascar, or those whose collective output of the like or directly competitive product constitutes a major proportion of the total domestic production of those products</w:t>
      </w:r>
      <w:r>
        <w:t>.</w:t>
      </w:r>
    </w:p>
    <w:p w14:paraId="4D00538C" w14:textId="15B933ED" w:rsidR="00CD3C98" w:rsidRPr="00CD253F" w:rsidRDefault="00956FF6" w:rsidP="004916C7">
      <w:pPr>
        <w:numPr>
          <w:ilvl w:val="0"/>
          <w:numId w:val="8"/>
        </w:numPr>
        <w:spacing w:before="120"/>
      </w:pPr>
      <w:r>
        <w:rPr>
          <w:i/>
          <w:u w:val="single"/>
        </w:rPr>
        <w:t>I</w:t>
      </w:r>
      <w:r w:rsidR="00CF0C8A" w:rsidRPr="00CD253F">
        <w:rPr>
          <w:i/>
          <w:u w:val="single"/>
        </w:rPr>
        <w:t>njury</w:t>
      </w:r>
      <w:r w:rsidR="00CD253F" w:rsidRPr="00CD253F">
        <w:t>: s</w:t>
      </w:r>
      <w:r w:rsidR="00536565" w:rsidRPr="00CD253F">
        <w:t>erious injury consisting of a significant overall impairment in the position of a domestic industry</w:t>
      </w:r>
      <w:r>
        <w:t>.</w:t>
      </w:r>
    </w:p>
    <w:p w14:paraId="2091F40F" w14:textId="78B5EC85" w:rsidR="00CD3C98" w:rsidRPr="00CD253F" w:rsidRDefault="00956FF6" w:rsidP="004916C7">
      <w:pPr>
        <w:numPr>
          <w:ilvl w:val="0"/>
          <w:numId w:val="8"/>
        </w:numPr>
        <w:spacing w:before="120"/>
        <w:rPr>
          <w:i/>
        </w:rPr>
      </w:pPr>
      <w:r>
        <w:rPr>
          <w:i/>
          <w:u w:val="single"/>
        </w:rPr>
        <w:t>T</w:t>
      </w:r>
      <w:r w:rsidR="0032649C" w:rsidRPr="00CD253F">
        <w:rPr>
          <w:i/>
          <w:u w:val="single"/>
        </w:rPr>
        <w:t>hreat of injury</w:t>
      </w:r>
      <w:r w:rsidR="00CD253F" w:rsidRPr="00CD253F">
        <w:rPr>
          <w:i/>
        </w:rPr>
        <w:t xml:space="preserve">: </w:t>
      </w:r>
      <w:r w:rsidR="00CD253F" w:rsidRPr="00CD253F">
        <w:t>s</w:t>
      </w:r>
      <w:r w:rsidR="00536565" w:rsidRPr="00CD253F">
        <w:t>erious injury that is clearly imminent, based on facts and not merely on allegation or supposition</w:t>
      </w:r>
      <w:r>
        <w:t>.</w:t>
      </w:r>
    </w:p>
    <w:p w14:paraId="1A4CA0E5" w14:textId="046EF734" w:rsidR="00CD3C98" w:rsidRPr="00CD253F" w:rsidRDefault="00956FF6" w:rsidP="004916C7">
      <w:pPr>
        <w:numPr>
          <w:ilvl w:val="0"/>
          <w:numId w:val="8"/>
        </w:numPr>
        <w:spacing w:before="120"/>
      </w:pPr>
      <w:r>
        <w:rPr>
          <w:i/>
          <w:u w:val="single"/>
        </w:rPr>
        <w:t>D</w:t>
      </w:r>
      <w:r w:rsidR="00F2109D" w:rsidRPr="00CD253F">
        <w:rPr>
          <w:i/>
          <w:u w:val="single"/>
        </w:rPr>
        <w:t>irectly competitive product</w:t>
      </w:r>
      <w:r w:rsidR="00CD253F" w:rsidRPr="00CD253F">
        <w:rPr>
          <w:i/>
        </w:rPr>
        <w:t xml:space="preserve">: </w:t>
      </w:r>
      <w:r w:rsidR="00CD253F" w:rsidRPr="00CD253F">
        <w:t>t</w:t>
      </w:r>
      <w:r w:rsidR="00F2109D" w:rsidRPr="00CD253F">
        <w:t>he</w:t>
      </w:r>
      <w:r w:rsidR="00536565" w:rsidRPr="00CD253F">
        <w:t xml:space="preserve"> product other than the like product that directly competes with the product under consideration.</w:t>
      </w:r>
    </w:p>
    <w:p w14:paraId="08C52293" w14:textId="77777777" w:rsidR="00CD3C98" w:rsidRPr="00CD253F" w:rsidRDefault="00CD3C98" w:rsidP="00CD253F"/>
    <w:p w14:paraId="0DCC096B" w14:textId="05790C5C" w:rsidR="00CD3C98" w:rsidRPr="00CD253F" w:rsidRDefault="00CD3C98" w:rsidP="00CD253F">
      <w:pPr>
        <w:jc w:val="center"/>
        <w:rPr>
          <w:b/>
          <w:i/>
        </w:rPr>
      </w:pPr>
      <w:bookmarkStart w:id="34" w:name="_Toc488953296"/>
      <w:r w:rsidRPr="00CD253F">
        <w:rPr>
          <w:b/>
          <w:i/>
        </w:rPr>
        <w:t xml:space="preserve">Section 2 </w:t>
      </w:r>
      <w:r w:rsidR="00CD253F" w:rsidRPr="00CD253F">
        <w:rPr>
          <w:b/>
          <w:i/>
        </w:rPr>
        <w:t>-</w:t>
      </w:r>
      <w:r w:rsidRPr="00CD253F">
        <w:rPr>
          <w:b/>
          <w:i/>
        </w:rPr>
        <w:t xml:space="preserve"> </w:t>
      </w:r>
      <w:r w:rsidR="00F934C2" w:rsidRPr="00CD253F">
        <w:rPr>
          <w:b/>
          <w:i/>
        </w:rPr>
        <w:t>Principles</w:t>
      </w:r>
      <w:bookmarkEnd w:id="34"/>
    </w:p>
    <w:p w14:paraId="67920132" w14:textId="77777777" w:rsidR="00CD3C98" w:rsidRPr="00CD253F" w:rsidRDefault="00CD3C98" w:rsidP="00CD253F"/>
    <w:p w14:paraId="6744C543" w14:textId="77777777" w:rsidR="00CD3C98" w:rsidRPr="00CD253F" w:rsidRDefault="00CD3C98" w:rsidP="00CD253F">
      <w:pPr>
        <w:jc w:val="center"/>
        <w:rPr>
          <w:b/>
        </w:rPr>
      </w:pPr>
      <w:r w:rsidRPr="00CD253F">
        <w:rPr>
          <w:b/>
        </w:rPr>
        <w:t>Article 99</w:t>
      </w:r>
    </w:p>
    <w:p w14:paraId="54507CF8" w14:textId="77777777" w:rsidR="001824F2" w:rsidRPr="00CD253F" w:rsidRDefault="001824F2" w:rsidP="00CD253F"/>
    <w:p w14:paraId="2ED729EF" w14:textId="75F2D591" w:rsidR="00CD3C98" w:rsidRPr="00CD253F" w:rsidRDefault="00952C82" w:rsidP="00CD253F">
      <w:r w:rsidRPr="00CD253F">
        <w:t>Any imported product entered for consumption</w:t>
      </w:r>
      <w:r w:rsidR="00FF1635" w:rsidRPr="00CD253F">
        <w:t xml:space="preserve"> </w:t>
      </w:r>
      <w:r w:rsidR="00807CCE" w:rsidRPr="00CD253F">
        <w:t xml:space="preserve">in the territory of Madagascar may be </w:t>
      </w:r>
      <w:r w:rsidR="00DC4845" w:rsidRPr="00CD253F">
        <w:t xml:space="preserve">made </w:t>
      </w:r>
      <w:r w:rsidR="00807CCE" w:rsidRPr="00CD253F">
        <w:t xml:space="preserve">subject to a safeguard measure </w:t>
      </w:r>
      <w:r w:rsidR="00DC4845" w:rsidRPr="00CD253F">
        <w:t>if</w:t>
      </w:r>
      <w:r w:rsidR="00807CCE" w:rsidRPr="00CD253F">
        <w:t xml:space="preserve">, </w:t>
      </w:r>
      <w:r w:rsidR="00DC4845" w:rsidRPr="00CD253F">
        <w:t>following</w:t>
      </w:r>
      <w:r w:rsidR="00807CCE" w:rsidRPr="00CD253F">
        <w:t xml:space="preserve"> an investigation initiated and conducted in accordance with the provisions of this Decree, it is est</w:t>
      </w:r>
      <w:r w:rsidR="0017256A" w:rsidRPr="00CD253F">
        <w:t>ablished that</w:t>
      </w:r>
      <w:r w:rsidR="00E015BE" w:rsidRPr="00CD253F">
        <w:t>:</w:t>
      </w:r>
    </w:p>
    <w:p w14:paraId="0F7088A0" w14:textId="77777777" w:rsidR="001824F2" w:rsidRPr="00CD253F" w:rsidRDefault="001824F2" w:rsidP="00CD253F"/>
    <w:p w14:paraId="6B360A95" w14:textId="34217C00" w:rsidR="00CD3C98" w:rsidRPr="00CD253F" w:rsidRDefault="00E22159" w:rsidP="00501E44">
      <w:pPr>
        <w:pStyle w:val="BodyText2"/>
        <w:numPr>
          <w:ilvl w:val="7"/>
          <w:numId w:val="53"/>
        </w:numPr>
      </w:pPr>
      <w:r w:rsidRPr="00CD253F">
        <w:t>t</w:t>
      </w:r>
      <w:r w:rsidR="00807CCE" w:rsidRPr="00CD253F">
        <w:t>he product is imported in such increased quantities, absolute or relative to domestic production</w:t>
      </w:r>
      <w:r w:rsidRPr="00CD253F">
        <w:t>;</w:t>
      </w:r>
    </w:p>
    <w:p w14:paraId="1340F9A2" w14:textId="687584F9" w:rsidR="00CD3C98" w:rsidRPr="00CD253F" w:rsidRDefault="00DC4845" w:rsidP="004916C7">
      <w:pPr>
        <w:pStyle w:val="BodyText2"/>
      </w:pPr>
      <w:r w:rsidRPr="00CD253F">
        <w:t>t</w:t>
      </w:r>
      <w:r w:rsidR="00807CCE" w:rsidRPr="00CD253F">
        <w:t>he product is imported under such conditions as to cause or threaten to cause serious injury to the domestic industry that produces like or directly competitive products</w:t>
      </w:r>
      <w:r w:rsidR="008A671F" w:rsidRPr="00CD253F">
        <w:t>.</w:t>
      </w:r>
    </w:p>
    <w:p w14:paraId="3EB566F0" w14:textId="232BB502" w:rsidR="00CD3C98" w:rsidRPr="00CD253F" w:rsidRDefault="00807CCE" w:rsidP="00CD253F">
      <w:r w:rsidRPr="00CD253F">
        <w:t xml:space="preserve">A safeguard measure may be applied </w:t>
      </w:r>
      <w:r w:rsidR="00A90E1D" w:rsidRPr="00CD253F">
        <w:t xml:space="preserve">only </w:t>
      </w:r>
      <w:r w:rsidRPr="00CD253F">
        <w:t>for the duration and to the extent necessary to prevent or remedy serious injury and to facilitate adjustment of the do</w:t>
      </w:r>
      <w:r w:rsidR="00A90E1D" w:rsidRPr="00CD253F">
        <w:t>mestic industry.</w:t>
      </w:r>
    </w:p>
    <w:p w14:paraId="503AC9AC" w14:textId="77777777" w:rsidR="00CD3C98" w:rsidRPr="00CD253F" w:rsidRDefault="00CD3C98" w:rsidP="00CD253F"/>
    <w:p w14:paraId="7A57A612" w14:textId="77777777" w:rsidR="00CD3C98" w:rsidRPr="00CD253F" w:rsidRDefault="00CD3C98" w:rsidP="00CD253F">
      <w:pPr>
        <w:jc w:val="center"/>
        <w:rPr>
          <w:b/>
        </w:rPr>
      </w:pPr>
      <w:r w:rsidRPr="00CD253F">
        <w:rPr>
          <w:b/>
        </w:rPr>
        <w:t>Article 100</w:t>
      </w:r>
    </w:p>
    <w:p w14:paraId="0F8AF189" w14:textId="77777777" w:rsidR="001824F2" w:rsidRPr="00CD253F" w:rsidRDefault="001824F2" w:rsidP="00CD253F"/>
    <w:p w14:paraId="6060C4F2" w14:textId="5833E415" w:rsidR="00CD3C98" w:rsidRPr="00CD253F" w:rsidRDefault="008F4766" w:rsidP="00CD253F">
      <w:r w:rsidRPr="00CD253F">
        <w:t xml:space="preserve">Except in special circumstances, a properly initiated investigation shall be concluded </w:t>
      </w:r>
      <w:r w:rsidR="005C24DD" w:rsidRPr="00CD253F">
        <w:t>within nine (9) to twelve (12) months</w:t>
      </w:r>
      <w:r w:rsidR="00171917" w:rsidRPr="00CD253F">
        <w:t xml:space="preserve"> after the date of initiation.</w:t>
      </w:r>
    </w:p>
    <w:p w14:paraId="7B70703F" w14:textId="77777777" w:rsidR="0065190B" w:rsidRPr="00CD253F" w:rsidRDefault="0065190B" w:rsidP="00CD253F"/>
    <w:p w14:paraId="238F1627" w14:textId="0E31EA54" w:rsidR="00CD3C98" w:rsidRPr="00CD253F" w:rsidRDefault="00297088" w:rsidP="00CD253F">
      <w:r w:rsidRPr="00CD253F">
        <w:t>The initiation and conduct</w:t>
      </w:r>
      <w:r w:rsidR="004A7E20" w:rsidRPr="00CD253F">
        <w:t xml:space="preserve"> of a </w:t>
      </w:r>
      <w:r w:rsidR="00367587" w:rsidRPr="00CD253F">
        <w:t>safeguard</w:t>
      </w:r>
      <w:r w:rsidRPr="00CD253F">
        <w:t xml:space="preserve"> investigation may not hinder the procedures of customs clearance of the products</w:t>
      </w:r>
      <w:r w:rsidR="00DC4845" w:rsidRPr="00CD253F">
        <w:t xml:space="preserve"> under investigation</w:t>
      </w:r>
      <w:r w:rsidRPr="00CD253F">
        <w:t>.</w:t>
      </w:r>
    </w:p>
    <w:p w14:paraId="435193FC" w14:textId="77777777" w:rsidR="00CD3C98" w:rsidRPr="00CD253F" w:rsidRDefault="00CD3C98" w:rsidP="00CD253F"/>
    <w:p w14:paraId="2BA6FEC5" w14:textId="77777777" w:rsidR="00CD3C98" w:rsidRPr="00CD253F" w:rsidRDefault="00CD3C98" w:rsidP="00CD253F">
      <w:pPr>
        <w:jc w:val="center"/>
        <w:rPr>
          <w:b/>
        </w:rPr>
      </w:pPr>
      <w:r w:rsidRPr="00CD253F">
        <w:rPr>
          <w:b/>
        </w:rPr>
        <w:t>Article 101</w:t>
      </w:r>
    </w:p>
    <w:p w14:paraId="40888556" w14:textId="77777777" w:rsidR="001824F2" w:rsidRPr="00CD253F" w:rsidRDefault="001824F2" w:rsidP="00CD253F"/>
    <w:p w14:paraId="50700FCE" w14:textId="705504B0" w:rsidR="00CD3C98" w:rsidRPr="00CD253F" w:rsidRDefault="005C24DD" w:rsidP="00CD253F">
      <w:r w:rsidRPr="00CD253F">
        <w:t>During the investigation</w:t>
      </w:r>
      <w:r w:rsidR="00DC4845" w:rsidRPr="00CD253F">
        <w:t xml:space="preserve"> process</w:t>
      </w:r>
      <w:r w:rsidRPr="00CD253F">
        <w:t xml:space="preserve">, each interested party may submit its evidence and views, which </w:t>
      </w:r>
      <w:r w:rsidR="00DC4845" w:rsidRPr="00CD253F">
        <w:t>shall</w:t>
      </w:r>
      <w:r w:rsidRPr="00CD253F">
        <w:t xml:space="preserve"> be communicate</w:t>
      </w:r>
      <w:r w:rsidR="00283D54" w:rsidRPr="00CD253F">
        <w:t>d</w:t>
      </w:r>
      <w:r w:rsidRPr="00CD253F">
        <w:t xml:space="preserve"> to the other interested parti</w:t>
      </w:r>
      <w:r w:rsidR="00283D54" w:rsidRPr="00CD253F">
        <w:t>es by the Competent Authority.</w:t>
      </w:r>
    </w:p>
    <w:p w14:paraId="761B2A53" w14:textId="77777777" w:rsidR="00CD3C98" w:rsidRPr="00CD253F" w:rsidRDefault="00CD3C98" w:rsidP="00CD253F"/>
    <w:p w14:paraId="0B339FDA" w14:textId="300E3F10" w:rsidR="00CD3C98" w:rsidRPr="00CD253F" w:rsidRDefault="00BC6B77" w:rsidP="00956FF6">
      <w:pPr>
        <w:keepNext/>
        <w:keepLines/>
        <w:jc w:val="center"/>
        <w:rPr>
          <w:b/>
        </w:rPr>
      </w:pPr>
      <w:bookmarkStart w:id="35" w:name="_Toc488953297"/>
      <w:r w:rsidRPr="00CD253F">
        <w:rPr>
          <w:b/>
        </w:rPr>
        <w:lastRenderedPageBreak/>
        <w:t>Chap</w:t>
      </w:r>
      <w:r w:rsidR="00CD3C98" w:rsidRPr="00CD253F">
        <w:rPr>
          <w:b/>
        </w:rPr>
        <w:t>t</w:t>
      </w:r>
      <w:r w:rsidRPr="00CD253F">
        <w:rPr>
          <w:b/>
        </w:rPr>
        <w:t>e</w:t>
      </w:r>
      <w:r w:rsidR="00CD3C98" w:rsidRPr="00CD253F">
        <w:rPr>
          <w:b/>
        </w:rPr>
        <w:t>r 2</w:t>
      </w:r>
      <w:r w:rsidR="00956FF6">
        <w:rPr>
          <w:b/>
        </w:rPr>
        <w:t xml:space="preserve"> </w:t>
      </w:r>
      <w:r w:rsidR="00CD253F" w:rsidRPr="00CD253F">
        <w:rPr>
          <w:b/>
        </w:rPr>
        <w:t>-</w:t>
      </w:r>
      <w:r w:rsidR="00CD3C98" w:rsidRPr="00CD253F">
        <w:rPr>
          <w:b/>
        </w:rPr>
        <w:t xml:space="preserve"> </w:t>
      </w:r>
      <w:r w:rsidRPr="00CD253F">
        <w:rPr>
          <w:b/>
        </w:rPr>
        <w:t>Admissibility of the application</w:t>
      </w:r>
      <w:bookmarkEnd w:id="35"/>
    </w:p>
    <w:p w14:paraId="56881EAC" w14:textId="77777777" w:rsidR="001824F2" w:rsidRPr="00CD253F" w:rsidRDefault="001824F2" w:rsidP="00956FF6">
      <w:pPr>
        <w:keepNext/>
        <w:keepLines/>
      </w:pPr>
    </w:p>
    <w:p w14:paraId="3F0D9A54" w14:textId="77777777" w:rsidR="00CD3C98" w:rsidRPr="00CD253F" w:rsidRDefault="00CD3C98" w:rsidP="00956FF6">
      <w:pPr>
        <w:keepNext/>
        <w:keepLines/>
        <w:jc w:val="center"/>
        <w:rPr>
          <w:b/>
        </w:rPr>
      </w:pPr>
      <w:r w:rsidRPr="00CD253F">
        <w:rPr>
          <w:b/>
        </w:rPr>
        <w:t>Article 102</w:t>
      </w:r>
    </w:p>
    <w:p w14:paraId="07E66D4C" w14:textId="77777777" w:rsidR="001824F2" w:rsidRPr="00CD253F" w:rsidRDefault="001824F2" w:rsidP="00956FF6">
      <w:pPr>
        <w:keepNext/>
        <w:keepLines/>
      </w:pPr>
    </w:p>
    <w:p w14:paraId="2DFBBBDA" w14:textId="5AB9BC02" w:rsidR="00CD3C98" w:rsidRPr="00CD253F" w:rsidRDefault="00DC4845" w:rsidP="00956FF6">
      <w:pPr>
        <w:keepNext/>
        <w:keepLines/>
      </w:pPr>
      <w:r w:rsidRPr="00CD253F">
        <w:t>Any</w:t>
      </w:r>
      <w:r w:rsidR="00BA6BC2" w:rsidRPr="00CD253F">
        <w:t xml:space="preserve"> application </w:t>
      </w:r>
      <w:r w:rsidR="005E3177" w:rsidRPr="00CD253F">
        <w:t>filed</w:t>
      </w:r>
      <w:r w:rsidR="00BA6BC2" w:rsidRPr="00CD253F">
        <w:t xml:space="preserve"> with a view to </w:t>
      </w:r>
      <w:r w:rsidRPr="00CD253F">
        <w:t xml:space="preserve">the conduct of </w:t>
      </w:r>
      <w:r w:rsidR="003B0ACB" w:rsidRPr="00CD253F">
        <w:t xml:space="preserve">a safeguard </w:t>
      </w:r>
      <w:r w:rsidR="00BA6BC2" w:rsidRPr="00CD253F">
        <w:t xml:space="preserve">investigation must be accompanied by objective and documented data supporting the allegations </w:t>
      </w:r>
      <w:r w:rsidR="00EE5CE8" w:rsidRPr="00CD253F">
        <w:t>of</w:t>
      </w:r>
      <w:r w:rsidR="00BA6BC2" w:rsidRPr="00CD253F">
        <w:t xml:space="preserve"> increase</w:t>
      </w:r>
      <w:r w:rsidR="00EE5CE8" w:rsidRPr="00CD253F">
        <w:t>d</w:t>
      </w:r>
      <w:r w:rsidR="00BA6BC2" w:rsidRPr="00CD253F">
        <w:t xml:space="preserve"> imports of the product under consideration, serious injury or threat </w:t>
      </w:r>
      <w:r w:rsidRPr="00CD253F">
        <w:t>thereof</w:t>
      </w:r>
      <w:r w:rsidR="00BA6BC2" w:rsidRPr="00CD253F">
        <w:t xml:space="preserve"> to the domestic injury and </w:t>
      </w:r>
      <w:r w:rsidR="00E3148C" w:rsidRPr="00CD253F">
        <w:t>a</w:t>
      </w:r>
      <w:r w:rsidR="00BA6BC2" w:rsidRPr="00CD253F">
        <w:t xml:space="preserve"> causal link between </w:t>
      </w:r>
      <w:r w:rsidR="00E3148C" w:rsidRPr="00CD253F">
        <w:t>the</w:t>
      </w:r>
      <w:r w:rsidR="00BA6BC2" w:rsidRPr="00CD253F">
        <w:t xml:space="preserve"> increase and the serious injury or</w:t>
      </w:r>
      <w:r w:rsidR="00EE5CE8" w:rsidRPr="00CD253F">
        <w:t xml:space="preserve"> threat </w:t>
      </w:r>
      <w:r w:rsidR="008D49E4">
        <w:t>there</w:t>
      </w:r>
      <w:r w:rsidR="00EE5CE8" w:rsidRPr="00CD253F">
        <w:t>of.</w:t>
      </w:r>
    </w:p>
    <w:p w14:paraId="2D62595C" w14:textId="77777777" w:rsidR="00CD3C98" w:rsidRPr="00CD253F" w:rsidRDefault="00CD3C98" w:rsidP="00CD253F"/>
    <w:p w14:paraId="310AFCFC" w14:textId="77777777" w:rsidR="00CD3C98" w:rsidRPr="00CD253F" w:rsidRDefault="00CD3C98" w:rsidP="00CD253F">
      <w:pPr>
        <w:jc w:val="center"/>
        <w:rPr>
          <w:b/>
        </w:rPr>
      </w:pPr>
      <w:r w:rsidRPr="00CD253F">
        <w:rPr>
          <w:b/>
        </w:rPr>
        <w:t>Article 103</w:t>
      </w:r>
    </w:p>
    <w:p w14:paraId="0D980BDE" w14:textId="77777777" w:rsidR="001824F2" w:rsidRPr="00CD253F" w:rsidRDefault="001824F2" w:rsidP="00CD253F"/>
    <w:p w14:paraId="59989FC8" w14:textId="05E4274F" w:rsidR="00CD253F" w:rsidRPr="00CD253F" w:rsidRDefault="005631D8" w:rsidP="00CD253F">
      <w:r w:rsidRPr="00CD253F">
        <w:t>The</w:t>
      </w:r>
      <w:r w:rsidR="00BA6BC2" w:rsidRPr="00CD253F">
        <w:t xml:space="preserve"> application,</w:t>
      </w:r>
      <w:r w:rsidR="00DC4845" w:rsidRPr="00CD253F">
        <w:t xml:space="preserve"> submitted in</w:t>
      </w:r>
      <w:r w:rsidRPr="00CD253F">
        <w:t xml:space="preserve"> two versions</w:t>
      </w:r>
      <w:r w:rsidR="00DC4845" w:rsidRPr="00CD253F">
        <w:t>,</w:t>
      </w:r>
      <w:r w:rsidR="00BA6BC2" w:rsidRPr="00CD253F">
        <w:t xml:space="preserve"> one confidential and the other non</w:t>
      </w:r>
      <w:r w:rsidR="00CD253F" w:rsidRPr="00CD253F">
        <w:t>-</w:t>
      </w:r>
      <w:r w:rsidR="00BA6BC2" w:rsidRPr="00CD253F">
        <w:t xml:space="preserve">confidential, must contain </w:t>
      </w:r>
      <w:r w:rsidRPr="00CD253F">
        <w:t>at least the following elements</w:t>
      </w:r>
      <w:r w:rsidR="00E015BE" w:rsidRPr="00CD253F">
        <w:t>:</w:t>
      </w:r>
    </w:p>
    <w:p w14:paraId="705929AE" w14:textId="00EB2FE2" w:rsidR="001824F2" w:rsidRPr="00CD253F" w:rsidRDefault="001824F2" w:rsidP="00CD253F"/>
    <w:p w14:paraId="27A0F2A5" w14:textId="0DBAA648" w:rsidR="00CD3C98" w:rsidRPr="00CD253F" w:rsidRDefault="00BA6BC2" w:rsidP="00501E44">
      <w:pPr>
        <w:pStyle w:val="BodyText2"/>
        <w:numPr>
          <w:ilvl w:val="7"/>
          <w:numId w:val="54"/>
        </w:numPr>
      </w:pPr>
      <w:r w:rsidRPr="00CD253F">
        <w:t>identification of the ap</w:t>
      </w:r>
      <w:r w:rsidR="008A4601" w:rsidRPr="00CD253F">
        <w:t>plicant or applicants</w:t>
      </w:r>
      <w:r w:rsidR="00CD253F" w:rsidRPr="00CD253F">
        <w:t>: b</w:t>
      </w:r>
      <w:r w:rsidR="00DC4845" w:rsidRPr="00CD253F">
        <w:t>usiness</w:t>
      </w:r>
      <w:r w:rsidRPr="00CD253F">
        <w:t xml:space="preserve"> name, head office</w:t>
      </w:r>
      <w:r w:rsidR="00E015BE" w:rsidRPr="00CD253F">
        <w:t>;</w:t>
      </w:r>
    </w:p>
    <w:p w14:paraId="64897649" w14:textId="3634C444" w:rsidR="00CD3C98" w:rsidRPr="00CD253F" w:rsidRDefault="008A4601" w:rsidP="004916C7">
      <w:pPr>
        <w:pStyle w:val="BodyText2"/>
      </w:pPr>
      <w:r w:rsidRPr="00CD253F">
        <w:t>a</w:t>
      </w:r>
      <w:r w:rsidR="00BA6BC2" w:rsidRPr="00CD253F">
        <w:t xml:space="preserve"> sufficiently detailed description of the</w:t>
      </w:r>
      <w:r w:rsidR="00DC4845" w:rsidRPr="00CD253F">
        <w:t xml:space="preserve"> product that is</w:t>
      </w:r>
      <w:r w:rsidR="00BA6BC2" w:rsidRPr="00CD253F">
        <w:t xml:space="preserve"> like or directly competitive </w:t>
      </w:r>
      <w:r w:rsidRPr="00CD253F">
        <w:t xml:space="preserve">with </w:t>
      </w:r>
      <w:r w:rsidR="00BA6BC2" w:rsidRPr="00CD253F">
        <w:t>the product under consideration produced by the applicant or applicants;</w:t>
      </w:r>
    </w:p>
    <w:p w14:paraId="088BC044" w14:textId="56112B0B" w:rsidR="00CD3C98" w:rsidRPr="00CD253F" w:rsidRDefault="008A4601" w:rsidP="004916C7">
      <w:pPr>
        <w:pStyle w:val="BodyText2"/>
      </w:pPr>
      <w:r w:rsidRPr="00CD253F">
        <w:t xml:space="preserve">a </w:t>
      </w:r>
      <w:r w:rsidR="00BA6BC2" w:rsidRPr="00CD253F">
        <w:t xml:space="preserve">description of the volume </w:t>
      </w:r>
      <w:r w:rsidRPr="00CD253F">
        <w:t>and</w:t>
      </w:r>
      <w:r w:rsidR="00BA6BC2" w:rsidRPr="00CD253F">
        <w:t xml:space="preserve"> value of </w:t>
      </w:r>
      <w:r w:rsidR="00E53478" w:rsidRPr="00CD253F">
        <w:t>production</w:t>
      </w:r>
      <w:r w:rsidR="00BA6BC2" w:rsidRPr="00CD253F">
        <w:t xml:space="preserve"> of the </w:t>
      </w:r>
      <w:r w:rsidR="003A2EE3" w:rsidRPr="00CD253F">
        <w:t xml:space="preserve">product that is </w:t>
      </w:r>
      <w:r w:rsidR="00BA6BC2" w:rsidRPr="00CD253F">
        <w:t xml:space="preserve">like or directly competitive with the product under consideration </w:t>
      </w:r>
      <w:r w:rsidRPr="00CD253F">
        <w:t>produced by the applicant or applicants</w:t>
      </w:r>
      <w:r w:rsidR="00E015BE" w:rsidRPr="00CD253F">
        <w:t>;</w:t>
      </w:r>
    </w:p>
    <w:p w14:paraId="745B99D6" w14:textId="5FB46EFC" w:rsidR="00CD3C98" w:rsidRPr="00CD253F" w:rsidRDefault="008A4601" w:rsidP="004916C7">
      <w:pPr>
        <w:pStyle w:val="BodyText2"/>
      </w:pPr>
      <w:r w:rsidRPr="00CD253F">
        <w:t>a</w:t>
      </w:r>
      <w:r w:rsidR="00BA6BC2" w:rsidRPr="00CD253F">
        <w:t xml:space="preserve"> description of the volume and value of total domestic </w:t>
      </w:r>
      <w:r w:rsidR="00E53478" w:rsidRPr="00CD253F">
        <w:t>production</w:t>
      </w:r>
      <w:r w:rsidR="00BA6BC2" w:rsidRPr="00CD253F">
        <w:t xml:space="preserve"> of the</w:t>
      </w:r>
      <w:r w:rsidRPr="00CD253F">
        <w:t xml:space="preserve"> </w:t>
      </w:r>
      <w:r w:rsidR="003A2EE3" w:rsidRPr="00CD253F">
        <w:t xml:space="preserve">product that is </w:t>
      </w:r>
      <w:r w:rsidRPr="00CD253F">
        <w:t xml:space="preserve">like </w:t>
      </w:r>
      <w:r w:rsidR="00BA6BC2" w:rsidRPr="00CD253F">
        <w:t>or directly competitive with</w:t>
      </w:r>
      <w:r w:rsidRPr="00CD253F">
        <w:t xml:space="preserve"> the product under consideration</w:t>
      </w:r>
      <w:r w:rsidR="00E015BE" w:rsidRPr="00CD253F">
        <w:t>;</w:t>
      </w:r>
    </w:p>
    <w:p w14:paraId="79299C3A" w14:textId="3C4E62ED" w:rsidR="00CD3C98" w:rsidRPr="00CD253F" w:rsidRDefault="005B4A49" w:rsidP="004916C7">
      <w:pPr>
        <w:pStyle w:val="BodyText2"/>
      </w:pPr>
      <w:r w:rsidRPr="00CD253F">
        <w:t>w</w:t>
      </w:r>
      <w:r w:rsidR="008A4601" w:rsidRPr="00CD253F">
        <w:t>here</w:t>
      </w:r>
      <w:r w:rsidR="00BA6BC2" w:rsidRPr="00CD253F">
        <w:t xml:space="preserve"> the application is </w:t>
      </w:r>
      <w:r w:rsidR="008A4601" w:rsidRPr="00CD253F">
        <w:t>fil</w:t>
      </w:r>
      <w:r w:rsidR="00BA6BC2" w:rsidRPr="00CD253F">
        <w:t xml:space="preserve">ed on behalf of </w:t>
      </w:r>
      <w:r w:rsidR="00C71F9E" w:rsidRPr="00CD253F">
        <w:t>a</w:t>
      </w:r>
      <w:r w:rsidR="00BA6BC2" w:rsidRPr="00CD253F">
        <w:t xml:space="preserve"> domestic industry, the industry on behalf of which it is </w:t>
      </w:r>
      <w:r w:rsidR="00914F38" w:rsidRPr="00CD253F">
        <w:t>filed</w:t>
      </w:r>
      <w:r w:rsidR="00BA6BC2" w:rsidRPr="00CD253F">
        <w:t xml:space="preserve">, with, if possible, a list of domestic producers of the </w:t>
      </w:r>
      <w:r w:rsidR="003A2EE3" w:rsidRPr="00CD253F">
        <w:t xml:space="preserve">product that is </w:t>
      </w:r>
      <w:r w:rsidR="00BA6BC2" w:rsidRPr="00CD253F">
        <w:t xml:space="preserve">like or directly competitive with </w:t>
      </w:r>
      <w:r w:rsidR="00063B50" w:rsidRPr="00CD253F">
        <w:t>the product under consideration</w:t>
      </w:r>
      <w:r w:rsidR="00BA6BC2" w:rsidRPr="00CD253F">
        <w:t xml:space="preserve"> or </w:t>
      </w:r>
      <w:r w:rsidR="000D75C9" w:rsidRPr="00CD253F">
        <w:t>of their associations or professional groups</w:t>
      </w:r>
      <w:r w:rsidR="00CD253F" w:rsidRPr="00CD253F">
        <w:t>; a</w:t>
      </w:r>
      <w:r w:rsidR="0092472F" w:rsidRPr="00CD253F">
        <w:t xml:space="preserve">nd </w:t>
      </w:r>
      <w:r w:rsidR="00BA6BC2" w:rsidRPr="00CD253F">
        <w:t xml:space="preserve">a description of the volume and value of </w:t>
      </w:r>
      <w:r w:rsidR="0040189F" w:rsidRPr="00CD253F">
        <w:t>production</w:t>
      </w:r>
      <w:r w:rsidR="00BA6BC2" w:rsidRPr="00CD253F">
        <w:t xml:space="preserve"> </w:t>
      </w:r>
      <w:r w:rsidR="005E59C2" w:rsidRPr="00CD253F">
        <w:t>of</w:t>
      </w:r>
      <w:r w:rsidR="0092472F" w:rsidRPr="00CD253F">
        <w:t xml:space="preserve"> that product </w:t>
      </w:r>
      <w:r w:rsidR="005E59C2" w:rsidRPr="00CD253F">
        <w:t>accounted for by</w:t>
      </w:r>
      <w:r w:rsidR="0092472F" w:rsidRPr="00CD253F">
        <w:t xml:space="preserve"> such</w:t>
      </w:r>
      <w:r w:rsidR="00BA6BC2" w:rsidRPr="00CD253F">
        <w:t xml:space="preserve"> domestic producers or </w:t>
      </w:r>
      <w:r w:rsidR="0092472F" w:rsidRPr="00CD253F">
        <w:t xml:space="preserve">such </w:t>
      </w:r>
      <w:r w:rsidR="00BA6BC2" w:rsidRPr="00CD253F">
        <w:t>associations</w:t>
      </w:r>
      <w:r w:rsidR="0092472F" w:rsidRPr="00CD253F">
        <w:t xml:space="preserve"> or groups</w:t>
      </w:r>
      <w:r w:rsidR="00BA6BC2" w:rsidRPr="00CD253F">
        <w:t>;</w:t>
      </w:r>
    </w:p>
    <w:p w14:paraId="4C5B5614" w14:textId="18FA3415" w:rsidR="00CD3C98" w:rsidRPr="00CD253F" w:rsidRDefault="005B4A49" w:rsidP="004916C7">
      <w:pPr>
        <w:pStyle w:val="BodyText2"/>
      </w:pPr>
      <w:r w:rsidRPr="00CD253F">
        <w:t>a</w:t>
      </w:r>
      <w:r w:rsidR="00BA6BC2" w:rsidRPr="00CD253F">
        <w:t xml:space="preserve"> sufficiently detailed description of the product under consideration and a list of the importers of the product known to the applicant or applicants;</w:t>
      </w:r>
    </w:p>
    <w:p w14:paraId="67022497" w14:textId="3617694E" w:rsidR="00CD3C98" w:rsidRPr="00CD253F" w:rsidRDefault="005B4A49" w:rsidP="004916C7">
      <w:pPr>
        <w:pStyle w:val="BodyText2"/>
      </w:pPr>
      <w:r w:rsidRPr="00CD253F">
        <w:t>r</w:t>
      </w:r>
      <w:r w:rsidR="00BA6BC2" w:rsidRPr="00CD253F">
        <w:t xml:space="preserve">elevant data </w:t>
      </w:r>
      <w:r w:rsidR="00A85517" w:rsidRPr="00CD253F">
        <w:t xml:space="preserve">regarding </w:t>
      </w:r>
      <w:r w:rsidR="00BA6BC2" w:rsidRPr="00CD253F">
        <w:t>increase</w:t>
      </w:r>
      <w:r w:rsidR="00A85517" w:rsidRPr="00CD253F">
        <w:t>d</w:t>
      </w:r>
      <w:r w:rsidR="00BA6BC2" w:rsidRPr="00CD253F">
        <w:t xml:space="preserve"> imports of the p</w:t>
      </w:r>
      <w:r w:rsidR="00B33B19" w:rsidRPr="00CD253F">
        <w:t>roduct under consideration</w:t>
      </w:r>
      <w:r w:rsidR="00E015BE" w:rsidRPr="00CD253F">
        <w:t>;</w:t>
      </w:r>
    </w:p>
    <w:p w14:paraId="5842A133" w14:textId="4F396AD9" w:rsidR="00CD3C98" w:rsidRPr="00CD253F" w:rsidRDefault="00A700D1" w:rsidP="004916C7">
      <w:pPr>
        <w:pStyle w:val="BodyText2"/>
      </w:pPr>
      <w:r w:rsidRPr="00CD253F">
        <w:t>information on the unforeseen circumstances responsible for such increase</w:t>
      </w:r>
      <w:r w:rsidR="00CD253F" w:rsidRPr="00CD253F">
        <w:t>; a</w:t>
      </w:r>
      <w:r w:rsidR="00C71F9E" w:rsidRPr="00CD253F">
        <w:t>nd</w:t>
      </w:r>
    </w:p>
    <w:p w14:paraId="0F2F1465" w14:textId="6DD708CD" w:rsidR="00CD3C98" w:rsidRPr="00CD253F" w:rsidRDefault="005B4A49" w:rsidP="004916C7">
      <w:pPr>
        <w:pStyle w:val="BodyText2"/>
      </w:pPr>
      <w:r w:rsidRPr="00CD253F">
        <w:t>a</w:t>
      </w:r>
      <w:r w:rsidR="00BA6BC2" w:rsidRPr="00CD253F">
        <w:t xml:space="preserve"> descripti</w:t>
      </w:r>
      <w:r w:rsidR="00E51111" w:rsidRPr="00CD253F">
        <w:t xml:space="preserve">on of the serious injury or </w:t>
      </w:r>
      <w:r w:rsidR="00BA6BC2" w:rsidRPr="00CD253F">
        <w:t xml:space="preserve">threat </w:t>
      </w:r>
      <w:r w:rsidR="003A2EE3" w:rsidRPr="00CD253F">
        <w:t>thereof</w:t>
      </w:r>
      <w:r w:rsidR="00BA6BC2" w:rsidRPr="00CD253F">
        <w:t xml:space="preserve"> caused to the domestic industry by the increase</w:t>
      </w:r>
      <w:r w:rsidRPr="00CD253F">
        <w:t>d</w:t>
      </w:r>
      <w:r w:rsidR="00BA6BC2" w:rsidRPr="00CD253F">
        <w:t xml:space="preserve"> imports of the</w:t>
      </w:r>
      <w:r w:rsidRPr="00CD253F">
        <w:t xml:space="preserve"> product under consideration.</w:t>
      </w:r>
    </w:p>
    <w:p w14:paraId="1C2E2BA1" w14:textId="5A829F3D" w:rsidR="00CD3C98" w:rsidRPr="00CD253F" w:rsidRDefault="00BA6BC2" w:rsidP="00CD253F">
      <w:r w:rsidRPr="00CD253F">
        <w:t>The non</w:t>
      </w:r>
      <w:r w:rsidR="00CD253F" w:rsidRPr="00CD253F">
        <w:t>-</w:t>
      </w:r>
      <w:r w:rsidRPr="00CD253F">
        <w:t>confidential version of the application shall contain non</w:t>
      </w:r>
      <w:r w:rsidR="00CD253F" w:rsidRPr="00CD253F">
        <w:t>-</w:t>
      </w:r>
      <w:r w:rsidRPr="00CD253F">
        <w:t xml:space="preserve">confidential summaries of information </w:t>
      </w:r>
      <w:r w:rsidR="00257DB1" w:rsidRPr="00CD253F">
        <w:t xml:space="preserve">that is confidential or </w:t>
      </w:r>
      <w:r w:rsidR="003A2EE3" w:rsidRPr="00CD253F">
        <w:t>is</w:t>
      </w:r>
      <w:r w:rsidR="00257DB1" w:rsidRPr="00CD253F">
        <w:t xml:space="preserve"> provided on a confidential basis</w:t>
      </w:r>
      <w:r w:rsidR="00CD3C98" w:rsidRPr="00CD253F">
        <w:t>.</w:t>
      </w:r>
    </w:p>
    <w:p w14:paraId="324C7729" w14:textId="77777777" w:rsidR="00CD3C98" w:rsidRPr="00CD253F" w:rsidRDefault="00CD3C98" w:rsidP="00CD253F"/>
    <w:p w14:paraId="3A843829" w14:textId="77777777" w:rsidR="00CD3C98" w:rsidRPr="00CD253F" w:rsidRDefault="00CD3C98" w:rsidP="00501E44">
      <w:pPr>
        <w:keepNext/>
        <w:keepLines/>
        <w:jc w:val="center"/>
      </w:pPr>
      <w:r w:rsidRPr="00CD253F">
        <w:rPr>
          <w:b/>
        </w:rPr>
        <w:t>Article</w:t>
      </w:r>
      <w:r w:rsidR="0065190B" w:rsidRPr="00CD253F">
        <w:rPr>
          <w:b/>
        </w:rPr>
        <w:t xml:space="preserve"> </w:t>
      </w:r>
      <w:r w:rsidRPr="00CD253F">
        <w:rPr>
          <w:b/>
        </w:rPr>
        <w:t>104</w:t>
      </w:r>
    </w:p>
    <w:p w14:paraId="7D6B55AE" w14:textId="77777777" w:rsidR="001824F2" w:rsidRPr="00CD253F" w:rsidRDefault="001824F2" w:rsidP="00501E44">
      <w:pPr>
        <w:keepNext/>
        <w:keepLines/>
      </w:pPr>
    </w:p>
    <w:p w14:paraId="19C2FDC8" w14:textId="6FB40593" w:rsidR="00CD3C98" w:rsidRPr="00CD253F" w:rsidRDefault="00BA6BC2" w:rsidP="00501E44">
      <w:pPr>
        <w:keepNext/>
        <w:keepLines/>
      </w:pPr>
      <w:r w:rsidRPr="00CD253F">
        <w:t xml:space="preserve">An application regarding a safeguard measure </w:t>
      </w:r>
      <w:r w:rsidR="00BD1862" w:rsidRPr="00CD253F">
        <w:t xml:space="preserve">shall be deemed to be submitted by or on behalf of the domestic industry if it is supported by those domestic producers whose collective output constitutes a major proportion of total domestic production of the </w:t>
      </w:r>
      <w:r w:rsidR="00E738EE" w:rsidRPr="00CD253F">
        <w:t xml:space="preserve">product that is </w:t>
      </w:r>
      <w:r w:rsidR="00DD4B57" w:rsidRPr="00CD253F">
        <w:t>like or directly competitive with the product under consideration.</w:t>
      </w:r>
    </w:p>
    <w:p w14:paraId="688EA803" w14:textId="77777777" w:rsidR="0065190B" w:rsidRPr="00CD253F" w:rsidRDefault="0065190B" w:rsidP="00CD253F"/>
    <w:p w14:paraId="43D06A6F" w14:textId="4C4120BC" w:rsidR="00CD3C98" w:rsidRPr="00CD253F" w:rsidRDefault="00E738EE" w:rsidP="00CD253F">
      <w:r w:rsidRPr="00CD253F">
        <w:t>In order to</w:t>
      </w:r>
      <w:r w:rsidR="00BA6BC2" w:rsidRPr="00CD253F">
        <w:t xml:space="preserve"> determine whether one or </w:t>
      </w:r>
      <w:r w:rsidR="00C54022" w:rsidRPr="00CD253F">
        <w:t>more</w:t>
      </w:r>
      <w:r w:rsidR="00BA6BC2" w:rsidRPr="00CD253F">
        <w:t xml:space="preserve"> products are directly competitive with the product under consideration, the Competent Authority shall </w:t>
      </w:r>
      <w:r w:rsidR="00C54022" w:rsidRPr="00CD253F">
        <w:t>examine the conditions of competition</w:t>
      </w:r>
      <w:r w:rsidR="00BA6BC2" w:rsidRPr="00CD253F">
        <w:t xml:space="preserve"> on the dome</w:t>
      </w:r>
      <w:r w:rsidR="00C54022" w:rsidRPr="00CD253F">
        <w:t>stic market.</w:t>
      </w:r>
    </w:p>
    <w:p w14:paraId="2D8FFB05" w14:textId="77777777" w:rsidR="00CD3C98" w:rsidRPr="00CD253F" w:rsidRDefault="00CD3C98" w:rsidP="00CD253F"/>
    <w:p w14:paraId="079DA85D" w14:textId="77777777" w:rsidR="00CD3C98" w:rsidRPr="00CD253F" w:rsidRDefault="00CD3C98" w:rsidP="00CD253F">
      <w:pPr>
        <w:jc w:val="center"/>
        <w:rPr>
          <w:b/>
        </w:rPr>
      </w:pPr>
      <w:r w:rsidRPr="00CD253F">
        <w:rPr>
          <w:b/>
        </w:rPr>
        <w:t>Article 105</w:t>
      </w:r>
    </w:p>
    <w:p w14:paraId="4650BE71" w14:textId="77777777" w:rsidR="001824F2" w:rsidRPr="00CD253F" w:rsidRDefault="001824F2" w:rsidP="00CD253F"/>
    <w:p w14:paraId="22A6D9E8" w14:textId="5AA35E15" w:rsidR="00CD3C98" w:rsidRPr="00CD253F" w:rsidRDefault="00DB4226" w:rsidP="00CD253F">
      <w:r w:rsidRPr="00CD253F">
        <w:t>D</w:t>
      </w:r>
      <w:r w:rsidR="00AC0D7A" w:rsidRPr="00CD253F">
        <w:t xml:space="preserve">omestic producers supporting an application must </w:t>
      </w:r>
      <w:r w:rsidR="00E738EE" w:rsidRPr="00CD253F">
        <w:t xml:space="preserve">expressly </w:t>
      </w:r>
      <w:r w:rsidR="00913A47" w:rsidRPr="00CD253F">
        <w:t>make themselves</w:t>
      </w:r>
      <w:r w:rsidRPr="00CD253F">
        <w:t xml:space="preserve"> known by means of a duly signed </w:t>
      </w:r>
      <w:r w:rsidR="002A60CD" w:rsidRPr="00CD253F">
        <w:t>writing and</w:t>
      </w:r>
      <w:r w:rsidR="00913A47" w:rsidRPr="00CD253F">
        <w:t xml:space="preserve"> must</w:t>
      </w:r>
      <w:r w:rsidR="002A60CD" w:rsidRPr="00CD253F">
        <w:t xml:space="preserve"> </w:t>
      </w:r>
      <w:r w:rsidR="00E738EE" w:rsidRPr="00CD253F">
        <w:t>give an</w:t>
      </w:r>
      <w:r w:rsidR="002A60CD" w:rsidRPr="00CD253F">
        <w:t xml:space="preserve"> </w:t>
      </w:r>
      <w:r w:rsidR="00E738EE" w:rsidRPr="00CD253F">
        <w:t>undertaking</w:t>
      </w:r>
      <w:r w:rsidR="002A60CD" w:rsidRPr="00CD253F">
        <w:t xml:space="preserve"> with </w:t>
      </w:r>
      <w:r w:rsidR="00AC0D7A" w:rsidRPr="00CD253F">
        <w:t xml:space="preserve">respect to the information </w:t>
      </w:r>
      <w:r w:rsidR="00913A47" w:rsidRPr="00CD253F">
        <w:t>provided</w:t>
      </w:r>
      <w:r w:rsidR="00AC0D7A" w:rsidRPr="00CD253F">
        <w:t xml:space="preserve"> in the application and </w:t>
      </w:r>
      <w:r w:rsidR="002A60CD" w:rsidRPr="00CD253F">
        <w:t>the subsequent investigation.</w:t>
      </w:r>
    </w:p>
    <w:p w14:paraId="76025F7C" w14:textId="77777777" w:rsidR="00CD3C98" w:rsidRPr="00CD253F" w:rsidRDefault="00CD3C98" w:rsidP="00CD253F"/>
    <w:p w14:paraId="54161FD1" w14:textId="5739E877" w:rsidR="00CD3C98" w:rsidRPr="00CD253F" w:rsidRDefault="00CD3C98" w:rsidP="00CD253F">
      <w:pPr>
        <w:jc w:val="center"/>
        <w:rPr>
          <w:b/>
        </w:rPr>
      </w:pPr>
      <w:bookmarkStart w:id="36" w:name="_Toc488953298"/>
      <w:r w:rsidRPr="00CD253F">
        <w:rPr>
          <w:b/>
        </w:rPr>
        <w:lastRenderedPageBreak/>
        <w:t>Chapt</w:t>
      </w:r>
      <w:r w:rsidR="00AC0D7A" w:rsidRPr="00CD253F">
        <w:rPr>
          <w:b/>
        </w:rPr>
        <w:t>e</w:t>
      </w:r>
      <w:r w:rsidRPr="00CD253F">
        <w:rPr>
          <w:b/>
        </w:rPr>
        <w:t xml:space="preserve">r 3 </w:t>
      </w:r>
      <w:r w:rsidR="00CD253F" w:rsidRPr="00CD253F">
        <w:rPr>
          <w:b/>
        </w:rPr>
        <w:t>-</w:t>
      </w:r>
      <w:r w:rsidRPr="00CD253F">
        <w:rPr>
          <w:b/>
        </w:rPr>
        <w:t xml:space="preserve"> </w:t>
      </w:r>
      <w:r w:rsidR="00AC0D7A" w:rsidRPr="00CD253F">
        <w:rPr>
          <w:b/>
        </w:rPr>
        <w:t>Information gathering</w:t>
      </w:r>
      <w:bookmarkEnd w:id="36"/>
    </w:p>
    <w:p w14:paraId="6FCF73DB" w14:textId="77777777" w:rsidR="001824F2" w:rsidRPr="00CD253F" w:rsidRDefault="001824F2" w:rsidP="00CD253F"/>
    <w:p w14:paraId="049C9E16" w14:textId="77777777" w:rsidR="00CD3C98" w:rsidRPr="00CD253F" w:rsidRDefault="00CD3C98" w:rsidP="00CD253F">
      <w:pPr>
        <w:jc w:val="center"/>
        <w:rPr>
          <w:b/>
        </w:rPr>
      </w:pPr>
      <w:r w:rsidRPr="00CD253F">
        <w:rPr>
          <w:b/>
        </w:rPr>
        <w:t>Article 106</w:t>
      </w:r>
    </w:p>
    <w:p w14:paraId="0769597C" w14:textId="77777777" w:rsidR="001824F2" w:rsidRPr="00CD253F" w:rsidRDefault="001824F2" w:rsidP="00CD253F"/>
    <w:p w14:paraId="6F9A92F5" w14:textId="60BA41D9" w:rsidR="00CD3C98" w:rsidRPr="00CD253F" w:rsidRDefault="00AC0D7A" w:rsidP="00CD253F">
      <w:r w:rsidRPr="00CD253F">
        <w:t>A</w:t>
      </w:r>
      <w:r w:rsidR="00710B9E" w:rsidRPr="00CD253F">
        <w:t>ll</w:t>
      </w:r>
      <w:r w:rsidRPr="00CD253F">
        <w:t xml:space="preserve"> person</w:t>
      </w:r>
      <w:r w:rsidR="00710B9E" w:rsidRPr="00CD253F">
        <w:t>s</w:t>
      </w:r>
      <w:r w:rsidRPr="00CD253F">
        <w:t xml:space="preserve"> with a demonstrated interest </w:t>
      </w:r>
      <w:r w:rsidR="000572C8" w:rsidRPr="00CD253F">
        <w:t xml:space="preserve">shall have thirty (30) days from the date of publication of the notice of initiation of the investigation to </w:t>
      </w:r>
      <w:r w:rsidR="00710B9E" w:rsidRPr="00CD253F">
        <w:t>make themselves known</w:t>
      </w:r>
      <w:r w:rsidR="0083686B" w:rsidRPr="00CD253F">
        <w:t xml:space="preserve"> to</w:t>
      </w:r>
      <w:r w:rsidRPr="00CD253F">
        <w:t xml:space="preserve"> the Competent Authority as an interested party and to comment on the subject</w:t>
      </w:r>
      <w:r w:rsidR="00E738EE" w:rsidRPr="00CD253F">
        <w:t xml:space="preserve"> matter</w:t>
      </w:r>
      <w:r w:rsidRPr="00CD253F">
        <w:t xml:space="preserve"> of </w:t>
      </w:r>
      <w:r w:rsidR="000572C8" w:rsidRPr="00CD253F">
        <w:t>the proceedings</w:t>
      </w:r>
      <w:r w:rsidR="00CD3C98" w:rsidRPr="00CD253F">
        <w:t>.</w:t>
      </w:r>
    </w:p>
    <w:p w14:paraId="1804A197" w14:textId="77777777" w:rsidR="00CD3C98" w:rsidRPr="00CD253F" w:rsidRDefault="00CD3C98" w:rsidP="00CD253F"/>
    <w:p w14:paraId="04B7D695" w14:textId="77777777" w:rsidR="00CD3C98" w:rsidRPr="00CD253F" w:rsidRDefault="00CD3C98" w:rsidP="00CD253F">
      <w:pPr>
        <w:keepNext/>
        <w:jc w:val="center"/>
        <w:rPr>
          <w:b/>
        </w:rPr>
      </w:pPr>
      <w:r w:rsidRPr="00CD253F">
        <w:rPr>
          <w:b/>
        </w:rPr>
        <w:t>Article 107</w:t>
      </w:r>
    </w:p>
    <w:p w14:paraId="1BAFB280" w14:textId="77777777" w:rsidR="001824F2" w:rsidRPr="00CD253F" w:rsidRDefault="001824F2" w:rsidP="00CD253F"/>
    <w:p w14:paraId="3E5F9DF5" w14:textId="585E6EB7" w:rsidR="00CD3C98" w:rsidRPr="00CD253F" w:rsidRDefault="00AC0D7A" w:rsidP="00CD253F">
      <w:pPr>
        <w:keepNext/>
      </w:pPr>
      <w:r w:rsidRPr="00CD253F">
        <w:t xml:space="preserve">Upon initiation of the investigation, the Competent Authority shall, directly or </w:t>
      </w:r>
      <w:r w:rsidR="00E738EE" w:rsidRPr="00CD253F">
        <w:t>through</w:t>
      </w:r>
      <w:r w:rsidRPr="00CD253F">
        <w:t xml:space="preserve"> diplomatic channels, </w:t>
      </w:r>
      <w:r w:rsidR="00C436BE" w:rsidRPr="00CD253F">
        <w:t>send to all interested parties</w:t>
      </w:r>
      <w:r w:rsidRPr="00CD253F">
        <w:t xml:space="preserve"> the non</w:t>
      </w:r>
      <w:r w:rsidR="00CD253F" w:rsidRPr="00CD253F">
        <w:t>-</w:t>
      </w:r>
      <w:r w:rsidRPr="00CD253F">
        <w:t xml:space="preserve">confidential version of the application and questionnaires intended to </w:t>
      </w:r>
      <w:r w:rsidR="00EA5274" w:rsidRPr="00CD253F">
        <w:t>gather</w:t>
      </w:r>
      <w:r w:rsidRPr="00CD253F">
        <w:t xml:space="preserve"> information</w:t>
      </w:r>
      <w:r w:rsidR="00DD0C13" w:rsidRPr="00CD253F">
        <w:t xml:space="preserve"> needed for the investigation</w:t>
      </w:r>
      <w:r w:rsidR="00CD3C98" w:rsidRPr="00CD253F">
        <w:t>.</w:t>
      </w:r>
    </w:p>
    <w:p w14:paraId="753BA873" w14:textId="77777777" w:rsidR="001824F2" w:rsidRPr="00CD253F" w:rsidRDefault="001824F2" w:rsidP="00CD253F"/>
    <w:p w14:paraId="1252CFBD" w14:textId="091DECD4" w:rsidR="00B74D7A" w:rsidRPr="00CD253F" w:rsidRDefault="00E738EE" w:rsidP="00CD253F">
      <w:r w:rsidRPr="00CD253F">
        <w:t>They shall be given a period of</w:t>
      </w:r>
      <w:r w:rsidR="00B74D7A" w:rsidRPr="00CD253F">
        <w:t xml:space="preserve"> thirty (30) working days </w:t>
      </w:r>
      <w:r w:rsidRPr="00CD253F">
        <w:t xml:space="preserve">to </w:t>
      </w:r>
      <w:r w:rsidR="00DC0419">
        <w:t>respond</w:t>
      </w:r>
      <w:r w:rsidRPr="00CD253F">
        <w:t>, which</w:t>
      </w:r>
      <w:r w:rsidR="00B74D7A" w:rsidRPr="00CD253F">
        <w:t xml:space="preserve"> may be extended upon request</w:t>
      </w:r>
      <w:r w:rsidRPr="00CD253F">
        <w:t>,</w:t>
      </w:r>
      <w:r w:rsidR="00B74D7A" w:rsidRPr="00CD253F">
        <w:t xml:space="preserve"> </w:t>
      </w:r>
      <w:r w:rsidRPr="00CD253F">
        <w:t>where justified</w:t>
      </w:r>
      <w:r w:rsidR="00CD253F" w:rsidRPr="00CD253F">
        <w:t>. A</w:t>
      </w:r>
      <w:r w:rsidRPr="00CD253F">
        <w:t>ny</w:t>
      </w:r>
      <w:r w:rsidR="00B74D7A" w:rsidRPr="00CD253F">
        <w:t xml:space="preserve"> request</w:t>
      </w:r>
      <w:r w:rsidRPr="00CD253F">
        <w:t xml:space="preserve"> for extension</w:t>
      </w:r>
      <w:r w:rsidR="00B74D7A" w:rsidRPr="00CD253F">
        <w:t xml:space="preserve"> must be made during the five </w:t>
      </w:r>
      <w:r w:rsidR="00956FF6">
        <w:t xml:space="preserve">(5) </w:t>
      </w:r>
      <w:r w:rsidR="00B74D7A" w:rsidRPr="00CD253F">
        <w:t xml:space="preserve">days </w:t>
      </w:r>
      <w:r w:rsidRPr="00CD253F">
        <w:t xml:space="preserve">preceding the expiry </w:t>
      </w:r>
      <w:r w:rsidR="00B74D7A" w:rsidRPr="00CD253F">
        <w:t>of the initial response period.</w:t>
      </w:r>
    </w:p>
    <w:p w14:paraId="0DF841FB" w14:textId="77777777" w:rsidR="00B74D7A" w:rsidRPr="00CD253F" w:rsidRDefault="00B74D7A" w:rsidP="00CD253F"/>
    <w:p w14:paraId="20B3F43B" w14:textId="3B52B2B6" w:rsidR="00CD3C98" w:rsidRPr="00CD253F" w:rsidRDefault="00B74D7A" w:rsidP="00CD253F">
      <w:r w:rsidRPr="00CD253F">
        <w:t xml:space="preserve">This period shall begin to run upon receipt of the questionnaires, which shall be deemed to </w:t>
      </w:r>
      <w:r w:rsidR="00E738EE" w:rsidRPr="00CD253F">
        <w:t>have been</w:t>
      </w:r>
      <w:r w:rsidRPr="00CD253F">
        <w:t xml:space="preserve"> received seven (7) days after the date of sending to </w:t>
      </w:r>
      <w:r w:rsidR="00D45E15" w:rsidRPr="00CD253F">
        <w:t>an</w:t>
      </w:r>
      <w:r w:rsidRPr="00CD253F">
        <w:t xml:space="preserve"> interested part</w:t>
      </w:r>
      <w:r w:rsidR="00D45E15" w:rsidRPr="00CD253F">
        <w:t>y</w:t>
      </w:r>
      <w:r w:rsidRPr="00CD253F">
        <w:t xml:space="preserve"> or of transmittal to </w:t>
      </w:r>
      <w:r w:rsidR="00D45E15" w:rsidRPr="00CD253F">
        <w:t>a</w:t>
      </w:r>
      <w:r w:rsidRPr="00CD253F">
        <w:t xml:space="preserve"> diplomatic representative.</w:t>
      </w:r>
    </w:p>
    <w:p w14:paraId="32AD46E3" w14:textId="77777777" w:rsidR="00CD3C98" w:rsidRPr="00CD253F" w:rsidRDefault="00CD3C98" w:rsidP="00CD253F"/>
    <w:p w14:paraId="3C8548EF" w14:textId="77777777" w:rsidR="00CD3C98" w:rsidRPr="00CD253F" w:rsidRDefault="00CD3C98" w:rsidP="00CD253F">
      <w:pPr>
        <w:jc w:val="center"/>
        <w:rPr>
          <w:b/>
        </w:rPr>
      </w:pPr>
      <w:r w:rsidRPr="00CD253F">
        <w:rPr>
          <w:b/>
        </w:rPr>
        <w:t>Article 108</w:t>
      </w:r>
    </w:p>
    <w:p w14:paraId="604BC3D3" w14:textId="77777777" w:rsidR="001824F2" w:rsidRPr="00CD253F" w:rsidRDefault="001824F2" w:rsidP="00CD253F"/>
    <w:p w14:paraId="2751B4BF" w14:textId="5745BF47" w:rsidR="00DD362E" w:rsidRPr="00CD253F" w:rsidRDefault="00E738EE" w:rsidP="00CD253F">
      <w:r w:rsidRPr="00CD253F">
        <w:t>Following receipt of the responses</w:t>
      </w:r>
      <w:r w:rsidR="00B63DD9" w:rsidRPr="00CD253F">
        <w:t xml:space="preserve"> to the questionnaires and in</w:t>
      </w:r>
      <w:r w:rsidRPr="00CD253F">
        <w:t xml:space="preserve"> the</w:t>
      </w:r>
      <w:r w:rsidR="00B63DD9" w:rsidRPr="00CD253F">
        <w:t xml:space="preserve"> light of the data available</w:t>
      </w:r>
      <w:r w:rsidRPr="00CD253F">
        <w:t xml:space="preserve"> to it</w:t>
      </w:r>
      <w:r w:rsidR="00B63DD9" w:rsidRPr="00CD253F">
        <w:t>,</w:t>
      </w:r>
      <w:r w:rsidRPr="00CD253F">
        <w:t xml:space="preserve"> the Competent Authority shall</w:t>
      </w:r>
      <w:r w:rsidR="00B63DD9" w:rsidRPr="00CD253F">
        <w:t xml:space="preserve"> carry out a preliminary evaluation of </w:t>
      </w:r>
      <w:r w:rsidRPr="00CD253F">
        <w:t>the</w:t>
      </w:r>
      <w:r w:rsidR="00B63DD9" w:rsidRPr="00CD253F">
        <w:t xml:space="preserve"> information</w:t>
      </w:r>
      <w:r w:rsidRPr="00CD253F">
        <w:t xml:space="preserve"> concerned.</w:t>
      </w:r>
    </w:p>
    <w:p w14:paraId="048FCC12" w14:textId="77777777" w:rsidR="00DD362E" w:rsidRPr="00CD253F" w:rsidRDefault="00DD362E" w:rsidP="00CD253F"/>
    <w:p w14:paraId="1B94895C" w14:textId="749EAF0A" w:rsidR="00DD362E" w:rsidRPr="00CD253F" w:rsidRDefault="00DD362E" w:rsidP="00CD253F">
      <w:r w:rsidRPr="00CD253F">
        <w:t xml:space="preserve">The purpose of the preliminary evaluation </w:t>
      </w:r>
      <w:r w:rsidR="00E738EE" w:rsidRPr="00CD253F">
        <w:t>shall be</w:t>
      </w:r>
      <w:r w:rsidRPr="00CD253F">
        <w:t xml:space="preserve"> to make a preliminary determination as to whether </w:t>
      </w:r>
      <w:r w:rsidR="00BE12B2" w:rsidRPr="00CD253F">
        <w:t xml:space="preserve">or not </w:t>
      </w:r>
      <w:r w:rsidRPr="00CD253F">
        <w:t xml:space="preserve">there </w:t>
      </w:r>
      <w:r w:rsidR="00BE12B2" w:rsidRPr="00CD253F">
        <w:t>are imports in such</w:t>
      </w:r>
      <w:r w:rsidR="00E118E6" w:rsidRPr="00CD253F">
        <w:t xml:space="preserve"> increased quantit</w:t>
      </w:r>
      <w:r w:rsidR="00BE12B2" w:rsidRPr="00CD253F">
        <w:t>ies,</w:t>
      </w:r>
      <w:r w:rsidRPr="00CD253F">
        <w:t xml:space="preserve"> injury to the domestic industry, and a causal link between </w:t>
      </w:r>
      <w:r w:rsidR="00BE12B2" w:rsidRPr="00CD253F">
        <w:t xml:space="preserve">imports in </w:t>
      </w:r>
      <w:r w:rsidR="00E118E6" w:rsidRPr="00CD253F">
        <w:t>such increased quantit</w:t>
      </w:r>
      <w:r w:rsidR="00BE12B2" w:rsidRPr="00CD253F">
        <w:t>ies</w:t>
      </w:r>
      <w:r w:rsidR="00E118E6" w:rsidRPr="00CD253F">
        <w:t xml:space="preserve"> </w:t>
      </w:r>
      <w:r w:rsidRPr="00CD253F">
        <w:t>and the injury to the domestic industry.</w:t>
      </w:r>
    </w:p>
    <w:p w14:paraId="2C665874" w14:textId="77777777" w:rsidR="00DD362E" w:rsidRPr="00CD253F" w:rsidRDefault="00DD362E" w:rsidP="00CD253F"/>
    <w:p w14:paraId="0CB714EB" w14:textId="1E61E87F" w:rsidR="00CD3C98" w:rsidRPr="00CD253F" w:rsidRDefault="00BE12B2" w:rsidP="00CD253F">
      <w:r w:rsidRPr="00CD253F">
        <w:t>In the absence of any response</w:t>
      </w:r>
      <w:r w:rsidR="00781F2D" w:rsidRPr="00CD253F">
        <w:t xml:space="preserve"> to the questionnaire</w:t>
      </w:r>
      <w:r w:rsidRPr="00CD253F">
        <w:t>s</w:t>
      </w:r>
      <w:r w:rsidR="00781F2D" w:rsidRPr="00CD253F">
        <w:t xml:space="preserve"> within the </w:t>
      </w:r>
      <w:r w:rsidRPr="00CD253F">
        <w:t>prescribed</w:t>
      </w:r>
      <w:r w:rsidR="00781F2D" w:rsidRPr="00CD253F">
        <w:t xml:space="preserve"> time</w:t>
      </w:r>
      <w:r w:rsidR="00CD253F" w:rsidRPr="00CD253F">
        <w:t>-</w:t>
      </w:r>
      <w:r w:rsidRPr="00CD253F">
        <w:t>limit</w:t>
      </w:r>
      <w:r w:rsidR="00781F2D" w:rsidRPr="00CD253F">
        <w:t>, the evaluation shall be carried out on the basis of the best information</w:t>
      </w:r>
      <w:r w:rsidRPr="00CD253F">
        <w:t xml:space="preserve"> available</w:t>
      </w:r>
      <w:r w:rsidR="00781F2D" w:rsidRPr="00CD253F">
        <w:t xml:space="preserve">, </w:t>
      </w:r>
      <w:r w:rsidR="00DD38CA" w:rsidRPr="00CD253F">
        <w:t>including</w:t>
      </w:r>
      <w:r w:rsidR="00781F2D" w:rsidRPr="00CD253F">
        <w:t xml:space="preserve"> the information contained in the application</w:t>
      </w:r>
      <w:r w:rsidR="00DD362E" w:rsidRPr="00CD253F">
        <w:t>.</w:t>
      </w:r>
    </w:p>
    <w:p w14:paraId="66AA27BA" w14:textId="77777777" w:rsidR="00CD3C98" w:rsidRPr="00CD253F" w:rsidRDefault="00CD3C98" w:rsidP="00CD253F"/>
    <w:p w14:paraId="28C2F8CB" w14:textId="5CDC8639" w:rsidR="00CD3C98" w:rsidRPr="00CD253F" w:rsidRDefault="00487211" w:rsidP="00CD253F">
      <w:pPr>
        <w:jc w:val="center"/>
        <w:rPr>
          <w:b/>
        </w:rPr>
      </w:pPr>
      <w:bookmarkStart w:id="37" w:name="_Toc488953299"/>
      <w:r w:rsidRPr="00CD253F">
        <w:rPr>
          <w:b/>
        </w:rPr>
        <w:t>Chap</w:t>
      </w:r>
      <w:r w:rsidR="00CD3C98" w:rsidRPr="00CD253F">
        <w:rPr>
          <w:b/>
        </w:rPr>
        <w:t>t</w:t>
      </w:r>
      <w:r w:rsidRPr="00CD253F">
        <w:rPr>
          <w:b/>
        </w:rPr>
        <w:t>e</w:t>
      </w:r>
      <w:r w:rsidR="00CD3C98" w:rsidRPr="00CD253F">
        <w:rPr>
          <w:b/>
        </w:rPr>
        <w:t>r</w:t>
      </w:r>
      <w:r w:rsidR="00AC09B8" w:rsidRPr="00CD253F">
        <w:rPr>
          <w:b/>
        </w:rPr>
        <w:t xml:space="preserve"> </w:t>
      </w:r>
      <w:r w:rsidR="00CD3C98" w:rsidRPr="00CD253F">
        <w:rPr>
          <w:b/>
        </w:rPr>
        <w:t>4</w:t>
      </w:r>
      <w:r w:rsidR="001E57CF">
        <w:rPr>
          <w:b/>
        </w:rPr>
        <w:t xml:space="preserve"> </w:t>
      </w:r>
      <w:r w:rsidR="00CD253F" w:rsidRPr="00CD253F">
        <w:rPr>
          <w:b/>
        </w:rPr>
        <w:t>-</w:t>
      </w:r>
      <w:r w:rsidRPr="00CD253F">
        <w:t xml:space="preserve"> </w:t>
      </w:r>
      <w:r w:rsidRPr="00CD253F">
        <w:rPr>
          <w:b/>
        </w:rPr>
        <w:t>Determinations</w:t>
      </w:r>
      <w:bookmarkEnd w:id="37"/>
    </w:p>
    <w:p w14:paraId="5ACF3EA3" w14:textId="77777777" w:rsidR="00CD3C98" w:rsidRPr="00CD253F" w:rsidRDefault="00CD3C98" w:rsidP="00CD253F"/>
    <w:p w14:paraId="5BA2EA93" w14:textId="55069FEE" w:rsidR="00CD3C98" w:rsidRPr="00CD253F" w:rsidRDefault="00CD3C98" w:rsidP="00CD253F">
      <w:pPr>
        <w:jc w:val="center"/>
        <w:rPr>
          <w:b/>
          <w:i/>
        </w:rPr>
      </w:pPr>
      <w:bookmarkStart w:id="38" w:name="_Toc488953300"/>
      <w:r w:rsidRPr="00CD253F">
        <w:rPr>
          <w:b/>
          <w:i/>
        </w:rPr>
        <w:t xml:space="preserve">Section </w:t>
      </w:r>
      <w:r w:rsidR="00487211" w:rsidRPr="00CD253F">
        <w:rPr>
          <w:b/>
          <w:i/>
        </w:rPr>
        <w:t>1</w:t>
      </w:r>
      <w:r w:rsidRPr="00CD253F">
        <w:rPr>
          <w:b/>
          <w:i/>
        </w:rPr>
        <w:t xml:space="preserve"> </w:t>
      </w:r>
      <w:r w:rsidR="00CD253F" w:rsidRPr="00CD253F">
        <w:rPr>
          <w:b/>
          <w:i/>
        </w:rPr>
        <w:t>-</w:t>
      </w:r>
      <w:r w:rsidRPr="00CD253F">
        <w:rPr>
          <w:b/>
          <w:i/>
        </w:rPr>
        <w:t xml:space="preserve"> </w:t>
      </w:r>
      <w:r w:rsidR="00487211" w:rsidRPr="00CD253F">
        <w:rPr>
          <w:b/>
          <w:i/>
        </w:rPr>
        <w:t>Increase</w:t>
      </w:r>
      <w:r w:rsidR="00A109A4" w:rsidRPr="00CD253F">
        <w:rPr>
          <w:b/>
          <w:i/>
        </w:rPr>
        <w:t>d</w:t>
      </w:r>
      <w:r w:rsidR="00487211" w:rsidRPr="00CD253F">
        <w:rPr>
          <w:b/>
          <w:i/>
        </w:rPr>
        <w:t xml:space="preserve"> imports</w:t>
      </w:r>
      <w:bookmarkEnd w:id="38"/>
    </w:p>
    <w:p w14:paraId="140DF0CE" w14:textId="77777777" w:rsidR="00CD3C98" w:rsidRPr="00CD253F" w:rsidRDefault="00CD3C98" w:rsidP="00CD253F"/>
    <w:p w14:paraId="75DBDBC9" w14:textId="77777777" w:rsidR="00CD3C98" w:rsidRPr="00CD253F" w:rsidRDefault="00CD3C98" w:rsidP="00CD253F">
      <w:pPr>
        <w:jc w:val="center"/>
        <w:rPr>
          <w:b/>
        </w:rPr>
      </w:pPr>
      <w:r w:rsidRPr="00CD253F">
        <w:rPr>
          <w:b/>
        </w:rPr>
        <w:t>Article 109</w:t>
      </w:r>
    </w:p>
    <w:p w14:paraId="0E8B9CC4" w14:textId="77777777" w:rsidR="001824F2" w:rsidRPr="00CD253F" w:rsidRDefault="001824F2" w:rsidP="00CD253F"/>
    <w:p w14:paraId="1D09D0AA" w14:textId="2EBF0B57" w:rsidR="00CD3C98" w:rsidRPr="00CD253F" w:rsidRDefault="00A109A4" w:rsidP="00CD253F">
      <w:r w:rsidRPr="00CD253F">
        <w:t>A</w:t>
      </w:r>
      <w:r w:rsidR="00487211" w:rsidRPr="00CD253F">
        <w:t xml:space="preserve"> determination of increase</w:t>
      </w:r>
      <w:r w:rsidRPr="00CD253F">
        <w:t>d</w:t>
      </w:r>
      <w:r w:rsidR="00487211" w:rsidRPr="00CD253F">
        <w:t xml:space="preserve"> imports of the product under consideration must be based on:</w:t>
      </w:r>
    </w:p>
    <w:p w14:paraId="1C96CBD9" w14:textId="77777777" w:rsidR="001824F2" w:rsidRPr="00CD253F" w:rsidRDefault="001824F2" w:rsidP="00CD253F"/>
    <w:p w14:paraId="6016FF40" w14:textId="3EF5B891" w:rsidR="00CD3C98" w:rsidRPr="00CD253F" w:rsidRDefault="00661D91" w:rsidP="00501E44">
      <w:pPr>
        <w:pStyle w:val="BodyText2"/>
        <w:numPr>
          <w:ilvl w:val="7"/>
          <w:numId w:val="55"/>
        </w:numPr>
      </w:pPr>
      <w:r w:rsidRPr="00CD253F">
        <w:t>unforeseen developments</w:t>
      </w:r>
      <w:r w:rsidR="00487211" w:rsidRPr="00CD253F">
        <w:t>, and</w:t>
      </w:r>
    </w:p>
    <w:p w14:paraId="6D4B15A9" w14:textId="73804317" w:rsidR="00CD3C98" w:rsidRPr="00CD253F" w:rsidRDefault="00487211" w:rsidP="004916C7">
      <w:pPr>
        <w:pStyle w:val="BodyText2"/>
      </w:pPr>
      <w:r w:rsidRPr="00CD253F">
        <w:t>changes and trends</w:t>
      </w:r>
      <w:r w:rsidR="00891A18" w:rsidRPr="00CD253F">
        <w:t xml:space="preserve"> in a recent period</w:t>
      </w:r>
      <w:r w:rsidRPr="00CD253F">
        <w:t xml:space="preserve"> in the volume of imports of the product under consideration, </w:t>
      </w:r>
      <w:r w:rsidR="00370071" w:rsidRPr="00CD253F">
        <w:t xml:space="preserve">in </w:t>
      </w:r>
      <w:r w:rsidRPr="00CD253F">
        <w:t xml:space="preserve">absolute </w:t>
      </w:r>
      <w:r w:rsidR="00370071" w:rsidRPr="00CD253F">
        <w:t xml:space="preserve">terms </w:t>
      </w:r>
      <w:r w:rsidRPr="00CD253F">
        <w:t xml:space="preserve">or relative to domestic </w:t>
      </w:r>
      <w:r w:rsidR="00370071" w:rsidRPr="00CD253F">
        <w:t>production</w:t>
      </w:r>
      <w:r w:rsidR="00891A18" w:rsidRPr="00CD253F">
        <w:t>.</w:t>
      </w:r>
    </w:p>
    <w:p w14:paraId="748AE54F" w14:textId="77777777" w:rsidR="00CD3C98" w:rsidRPr="00CD253F" w:rsidRDefault="00CD3C98" w:rsidP="00CD253F">
      <w:pPr>
        <w:jc w:val="center"/>
        <w:rPr>
          <w:b/>
        </w:rPr>
      </w:pPr>
      <w:r w:rsidRPr="00CD253F">
        <w:rPr>
          <w:b/>
        </w:rPr>
        <w:t>Article 110</w:t>
      </w:r>
    </w:p>
    <w:p w14:paraId="0F8BFDB7" w14:textId="77777777" w:rsidR="001824F2" w:rsidRPr="00CD253F" w:rsidRDefault="001824F2" w:rsidP="00CD253F"/>
    <w:p w14:paraId="08910C42" w14:textId="58830ADD" w:rsidR="00CD3C98" w:rsidRPr="00CD253F" w:rsidRDefault="009B0AF4" w:rsidP="00CD253F">
      <w:r w:rsidRPr="00CD253F">
        <w:t>To this end</w:t>
      </w:r>
      <w:r w:rsidR="0027368B" w:rsidRPr="00CD253F">
        <w:t>, t</w:t>
      </w:r>
      <w:r w:rsidR="009E2803" w:rsidRPr="00CD253F">
        <w:t>he Competent Authority shall</w:t>
      </w:r>
      <w:r w:rsidR="00494FE0" w:rsidRPr="00CD253F">
        <w:t xml:space="preserve"> consider trends in the volume of imports of the product under consideration over a period of at least three (3) successive years immediately preceding the initiation of the investigation and shall consider to what extent those trends reflect a significant and sudden increase in such imports during a recent period immediately preceding the date of initiation of the investigation</w:t>
      </w:r>
      <w:r w:rsidR="00CD3C98" w:rsidRPr="00CD253F">
        <w:t>.</w:t>
      </w:r>
    </w:p>
    <w:p w14:paraId="3F8FEAFC" w14:textId="77777777" w:rsidR="00CD3C98" w:rsidRPr="00CD253F" w:rsidRDefault="00CD3C98" w:rsidP="00CD253F"/>
    <w:p w14:paraId="0F36A96E" w14:textId="42E297B0" w:rsidR="00CD3C98" w:rsidRPr="00CD253F" w:rsidRDefault="00CD3C98" w:rsidP="00956FF6">
      <w:pPr>
        <w:keepNext/>
        <w:keepLines/>
        <w:jc w:val="center"/>
        <w:rPr>
          <w:b/>
          <w:i/>
        </w:rPr>
      </w:pPr>
      <w:bookmarkStart w:id="39" w:name="_Toc488953301"/>
      <w:r w:rsidRPr="00CD253F">
        <w:rPr>
          <w:b/>
          <w:i/>
        </w:rPr>
        <w:lastRenderedPageBreak/>
        <w:t xml:space="preserve">Section 2 </w:t>
      </w:r>
      <w:r w:rsidR="00CD253F" w:rsidRPr="00CD253F">
        <w:rPr>
          <w:b/>
          <w:i/>
        </w:rPr>
        <w:t>-</w:t>
      </w:r>
      <w:r w:rsidRPr="00CD253F">
        <w:rPr>
          <w:b/>
          <w:i/>
        </w:rPr>
        <w:t xml:space="preserve"> </w:t>
      </w:r>
      <w:r w:rsidR="009E2803" w:rsidRPr="00CD253F">
        <w:rPr>
          <w:b/>
          <w:i/>
        </w:rPr>
        <w:t>Injury, threat of injury and causal link</w:t>
      </w:r>
      <w:bookmarkEnd w:id="39"/>
    </w:p>
    <w:p w14:paraId="3F0E994F" w14:textId="77777777" w:rsidR="001824F2" w:rsidRPr="00CD253F" w:rsidRDefault="001824F2" w:rsidP="00956FF6">
      <w:pPr>
        <w:keepNext/>
        <w:keepLines/>
      </w:pPr>
    </w:p>
    <w:p w14:paraId="2E1C35F4" w14:textId="77777777" w:rsidR="00CD3C98" w:rsidRPr="00CD253F" w:rsidRDefault="00CD3C98" w:rsidP="00956FF6">
      <w:pPr>
        <w:keepNext/>
        <w:keepLines/>
        <w:jc w:val="center"/>
        <w:rPr>
          <w:b/>
        </w:rPr>
      </w:pPr>
      <w:r w:rsidRPr="00CD253F">
        <w:rPr>
          <w:b/>
        </w:rPr>
        <w:t>Article 111</w:t>
      </w:r>
    </w:p>
    <w:p w14:paraId="0B4EABB5" w14:textId="77777777" w:rsidR="001824F2" w:rsidRPr="00CD253F" w:rsidRDefault="001824F2" w:rsidP="00956FF6">
      <w:pPr>
        <w:keepNext/>
        <w:keepLines/>
      </w:pPr>
    </w:p>
    <w:p w14:paraId="641DFEF7" w14:textId="5C53AE4D" w:rsidR="00CD3C98" w:rsidRPr="00CD253F" w:rsidRDefault="009B0AF4" w:rsidP="00956FF6">
      <w:pPr>
        <w:keepNext/>
        <w:keepLines/>
      </w:pPr>
      <w:r w:rsidRPr="00CD253F">
        <w:t>In order t</w:t>
      </w:r>
      <w:r w:rsidR="00020C26" w:rsidRPr="00CD253F">
        <w:t xml:space="preserve">o determine whether such increase </w:t>
      </w:r>
      <w:r w:rsidR="0039340A" w:rsidRPr="00CD253F">
        <w:t xml:space="preserve">has </w:t>
      </w:r>
      <w:r w:rsidR="00020C26" w:rsidRPr="00CD253F">
        <w:t>caused or threatens to ca</w:t>
      </w:r>
      <w:r w:rsidR="000E01FC" w:rsidRPr="00CD253F">
        <w:t>u</w:t>
      </w:r>
      <w:r w:rsidR="00020C26" w:rsidRPr="00CD253F">
        <w:t>se serious injury to the domestic industry, the Competent Authority shall examine and evaluate</w:t>
      </w:r>
      <w:r w:rsidR="00E015BE" w:rsidRPr="00CD253F">
        <w:t>:</w:t>
      </w:r>
    </w:p>
    <w:p w14:paraId="6DCB3D1E" w14:textId="77777777" w:rsidR="001824F2" w:rsidRPr="00CD253F" w:rsidRDefault="001824F2" w:rsidP="00956FF6">
      <w:pPr>
        <w:keepNext/>
        <w:keepLines/>
      </w:pPr>
    </w:p>
    <w:p w14:paraId="28F49D9D" w14:textId="7A3F77AA" w:rsidR="00CD3C98" w:rsidRPr="00CD253F" w:rsidRDefault="00A3599D" w:rsidP="00956FF6">
      <w:pPr>
        <w:pStyle w:val="BodyText2"/>
        <w:keepNext/>
        <w:keepLines/>
        <w:numPr>
          <w:ilvl w:val="7"/>
          <w:numId w:val="56"/>
        </w:numPr>
      </w:pPr>
      <w:r w:rsidRPr="00CD253F">
        <w:t>the rate and amount of the increase in imports of the product concerned in absolute terms and relative to domestic production of the product concerned</w:t>
      </w:r>
      <w:r w:rsidR="00E015BE" w:rsidRPr="00CD253F">
        <w:t>;</w:t>
      </w:r>
    </w:p>
    <w:p w14:paraId="4B4F514C" w14:textId="6816928A" w:rsidR="00CD3C98" w:rsidRPr="00CD253F" w:rsidRDefault="002A7A5C" w:rsidP="004916C7">
      <w:pPr>
        <w:pStyle w:val="BodyText2"/>
      </w:pPr>
      <w:r w:rsidRPr="00CD253F">
        <w:t>the share of the domestic market taken by the massive imports</w:t>
      </w:r>
      <w:r w:rsidR="00E015BE" w:rsidRPr="00CD253F">
        <w:t>;</w:t>
      </w:r>
    </w:p>
    <w:p w14:paraId="3CEEB277" w14:textId="22B81EE9" w:rsidR="00CD3C98" w:rsidRPr="00CD253F" w:rsidRDefault="0062389D" w:rsidP="004916C7">
      <w:pPr>
        <w:pStyle w:val="BodyText2"/>
      </w:pPr>
      <w:r w:rsidRPr="00CD253F">
        <w:t xml:space="preserve">changes in the level of sales, production, productivity, utilization of production capacity, profits, </w:t>
      </w:r>
      <w:r w:rsidR="00020C26" w:rsidRPr="00CD253F">
        <w:t xml:space="preserve">losses and </w:t>
      </w:r>
      <w:r w:rsidRPr="00CD253F">
        <w:t>employment.</w:t>
      </w:r>
    </w:p>
    <w:p w14:paraId="2C41619D" w14:textId="2A51990E" w:rsidR="00CD3C98" w:rsidRPr="00CD253F" w:rsidRDefault="005E38B4" w:rsidP="00CD253F">
      <w:r w:rsidRPr="00CD253F">
        <w:t>In no event may injury caused to the domestic industry by factors other than increase</w:t>
      </w:r>
      <w:r w:rsidR="00BF3980" w:rsidRPr="00CD253F">
        <w:t>d</w:t>
      </w:r>
      <w:r w:rsidRPr="00CD253F">
        <w:t xml:space="preserve"> imports of the product under consideration be </w:t>
      </w:r>
      <w:r w:rsidR="00537465" w:rsidRPr="00CD253F">
        <w:t xml:space="preserve">attributed </w:t>
      </w:r>
      <w:r w:rsidR="0060549D" w:rsidRPr="00CD253F">
        <w:t xml:space="preserve">to that </w:t>
      </w:r>
      <w:r w:rsidR="00537465" w:rsidRPr="00CD253F">
        <w:t>such increased imports</w:t>
      </w:r>
      <w:r w:rsidR="00CD3C98" w:rsidRPr="00CD253F">
        <w:t>.</w:t>
      </w:r>
    </w:p>
    <w:p w14:paraId="634A8A77" w14:textId="77777777" w:rsidR="00CD3C98" w:rsidRPr="00CD253F" w:rsidRDefault="00CD3C98" w:rsidP="00CD253F"/>
    <w:p w14:paraId="3DAEED8B" w14:textId="77777777" w:rsidR="00CD3C98" w:rsidRPr="00CD253F" w:rsidRDefault="00CD3C98" w:rsidP="00CD253F">
      <w:pPr>
        <w:keepNext/>
        <w:keepLines/>
        <w:jc w:val="center"/>
        <w:rPr>
          <w:b/>
        </w:rPr>
      </w:pPr>
      <w:r w:rsidRPr="00CD253F">
        <w:rPr>
          <w:b/>
        </w:rPr>
        <w:t>Article 112</w:t>
      </w:r>
    </w:p>
    <w:p w14:paraId="7ADBC010" w14:textId="77777777" w:rsidR="001824F2" w:rsidRPr="00CD253F" w:rsidRDefault="001824F2" w:rsidP="00CD253F"/>
    <w:p w14:paraId="5B642C75" w14:textId="08128784" w:rsidR="00CD3C98" w:rsidRPr="00CD253F" w:rsidRDefault="005E38B4" w:rsidP="00CD253F">
      <w:pPr>
        <w:keepNext/>
        <w:keepLines/>
      </w:pPr>
      <w:r w:rsidRPr="00CD253F">
        <w:t>In determin</w:t>
      </w:r>
      <w:r w:rsidR="00476EB4" w:rsidRPr="00CD253F">
        <w:t>ing</w:t>
      </w:r>
      <w:r w:rsidRPr="00CD253F">
        <w:t xml:space="preserve"> a threat of serious injury, </w:t>
      </w:r>
      <w:r w:rsidR="00476EB4" w:rsidRPr="00CD253F">
        <w:t>the establishment of the facts must be based on events which, although they have not yet occurred, must be clearly foreseen and imminent</w:t>
      </w:r>
      <w:r w:rsidR="00CD253F" w:rsidRPr="00CD253F">
        <w:t>. A</w:t>
      </w:r>
      <w:r w:rsidR="00246DFB" w:rsidRPr="00CD253F">
        <w:t>ccordingly,</w:t>
      </w:r>
      <w:r w:rsidR="00476EB4" w:rsidRPr="00CD253F">
        <w:t xml:space="preserve"> </w:t>
      </w:r>
      <w:r w:rsidRPr="00CD253F">
        <w:t xml:space="preserve">the Competent Authority shall also </w:t>
      </w:r>
      <w:r w:rsidR="00246DFB" w:rsidRPr="00CD253F">
        <w:t>consider</w:t>
      </w:r>
      <w:r w:rsidRPr="00CD253F">
        <w:t>:</w:t>
      </w:r>
    </w:p>
    <w:p w14:paraId="2D0A6E14" w14:textId="77777777" w:rsidR="001824F2" w:rsidRPr="00CD253F" w:rsidRDefault="001824F2" w:rsidP="00CD253F"/>
    <w:p w14:paraId="042DCC7C" w14:textId="4EF7882B" w:rsidR="00CD3C98" w:rsidRPr="00CD253F" w:rsidRDefault="00934826" w:rsidP="00501E44">
      <w:pPr>
        <w:pStyle w:val="BodyText2"/>
        <w:numPr>
          <w:ilvl w:val="7"/>
          <w:numId w:val="57"/>
        </w:numPr>
      </w:pPr>
      <w:r w:rsidRPr="00CD253F">
        <w:t>a significant rate of increase in imports of the product under consideration on the domestic market, indicating the likelihood of substantially increased importation</w:t>
      </w:r>
      <w:r w:rsidR="00E015BE" w:rsidRPr="00CD253F">
        <w:t>;</w:t>
      </w:r>
    </w:p>
    <w:p w14:paraId="6C0A7501" w14:textId="2E7A06C6" w:rsidR="00CD3C98" w:rsidRPr="00CD253F" w:rsidRDefault="006B735D" w:rsidP="004916C7">
      <w:pPr>
        <w:pStyle w:val="BodyText2"/>
      </w:pPr>
      <w:r w:rsidRPr="00CD253F">
        <w:t xml:space="preserve">the likely increase in demand for imports of the product under consideration to the detriment of the </w:t>
      </w:r>
      <w:bookmarkStart w:id="40" w:name="_Hlk535180599"/>
      <w:r w:rsidRPr="00CD253F">
        <w:t xml:space="preserve">like or directly competitive </w:t>
      </w:r>
      <w:r w:rsidR="009B0AF4" w:rsidRPr="00CD253F">
        <w:t xml:space="preserve">domestic </w:t>
      </w:r>
      <w:r w:rsidRPr="00CD253F">
        <w:t>product</w:t>
      </w:r>
      <w:bookmarkEnd w:id="40"/>
      <w:r w:rsidR="00E015BE" w:rsidRPr="00CD253F">
        <w:t>;</w:t>
      </w:r>
    </w:p>
    <w:p w14:paraId="68379DE6" w14:textId="63E46197" w:rsidR="00CD3C98" w:rsidRPr="00CD253F" w:rsidRDefault="00E86AF7" w:rsidP="004916C7">
      <w:pPr>
        <w:pStyle w:val="BodyText2"/>
      </w:pPr>
      <w:r w:rsidRPr="00CD253F">
        <w:t xml:space="preserve">the existence of sufficient freely disposable production capacity of the exporter, or an imminent and substantial increase in the exporter's capacity, indicating the likelihood of a substantial increase in exports of the product under consideration to </w:t>
      </w:r>
      <w:r w:rsidR="00975D49" w:rsidRPr="00CD253F">
        <w:t>Madagascar</w:t>
      </w:r>
      <w:r w:rsidR="00616136" w:rsidRPr="00CD253F">
        <w:t>,</w:t>
      </w:r>
      <w:r w:rsidRPr="00CD253F">
        <w:t xml:space="preserve"> </w:t>
      </w:r>
      <w:r w:rsidR="00616136" w:rsidRPr="00CD253F">
        <w:t>taking into account the availability of other export markets to absorb any additional exports</w:t>
      </w:r>
      <w:r w:rsidR="00CD253F" w:rsidRPr="00CD253F">
        <w:t>; a</w:t>
      </w:r>
      <w:r w:rsidR="00616136" w:rsidRPr="00CD253F">
        <w:t>nd</w:t>
      </w:r>
    </w:p>
    <w:p w14:paraId="38B1682E" w14:textId="4C0CEB6C" w:rsidR="00CD3C98" w:rsidRPr="00CD253F" w:rsidRDefault="003D3C71" w:rsidP="004916C7">
      <w:pPr>
        <w:pStyle w:val="BodyText2"/>
      </w:pPr>
      <w:r w:rsidRPr="00CD253F">
        <w:t>inventories of the product under consideration available to foreign exporters.</w:t>
      </w:r>
    </w:p>
    <w:p w14:paraId="08F68E92" w14:textId="77777777" w:rsidR="00CD3C98" w:rsidRPr="00CD253F" w:rsidRDefault="00CD3C98" w:rsidP="00CD253F">
      <w:pPr>
        <w:jc w:val="center"/>
        <w:rPr>
          <w:b/>
        </w:rPr>
      </w:pPr>
      <w:r w:rsidRPr="00CD253F">
        <w:rPr>
          <w:b/>
        </w:rPr>
        <w:t>Article 113</w:t>
      </w:r>
    </w:p>
    <w:p w14:paraId="75C8330E" w14:textId="77777777" w:rsidR="001824F2" w:rsidRPr="00CD253F" w:rsidRDefault="001824F2" w:rsidP="00CD253F"/>
    <w:p w14:paraId="1C5B8CE2" w14:textId="428D35DC" w:rsidR="00CD3C98" w:rsidRPr="00CD253F" w:rsidRDefault="00AE767B" w:rsidP="00CD253F">
      <w:r w:rsidRPr="00CD253F">
        <w:t>For the purpose of assessing serious injury or threat of serious injury</w:t>
      </w:r>
      <w:r w:rsidR="00E729C9" w:rsidRPr="00CD253F">
        <w:t>,</w:t>
      </w:r>
      <w:r w:rsidRPr="00CD253F">
        <w:t xml:space="preserve"> </w:t>
      </w:r>
      <w:r w:rsidR="001B53C3" w:rsidRPr="00CD253F">
        <w:t xml:space="preserve">the Competent Authority </w:t>
      </w:r>
      <w:r w:rsidR="00D35047" w:rsidRPr="00CD253F">
        <w:t>shall in the course of the investigation collect the information required for such assessment relating to a period covering at least the last three (3) years immediately preceding the date of initiation of the investigation, for which data are available</w:t>
      </w:r>
      <w:r w:rsidR="007611ED" w:rsidRPr="00CD253F">
        <w:t>.</w:t>
      </w:r>
    </w:p>
    <w:p w14:paraId="7F388A0C" w14:textId="77777777" w:rsidR="00CD3C98" w:rsidRPr="00CD253F" w:rsidRDefault="00CD3C98" w:rsidP="00CD253F"/>
    <w:p w14:paraId="3714E74B" w14:textId="03B42D22" w:rsidR="00CD3C98" w:rsidRPr="00CD253F" w:rsidRDefault="001B53C3" w:rsidP="00FE6DA4">
      <w:pPr>
        <w:keepNext/>
        <w:keepLines/>
        <w:jc w:val="center"/>
        <w:rPr>
          <w:b/>
        </w:rPr>
      </w:pPr>
      <w:bookmarkStart w:id="41" w:name="_Toc488953302"/>
      <w:r w:rsidRPr="00CD253F">
        <w:rPr>
          <w:b/>
        </w:rPr>
        <w:t>Chap</w:t>
      </w:r>
      <w:r w:rsidR="00CD3C98" w:rsidRPr="00CD253F">
        <w:rPr>
          <w:b/>
        </w:rPr>
        <w:t>t</w:t>
      </w:r>
      <w:r w:rsidRPr="00CD253F">
        <w:rPr>
          <w:b/>
        </w:rPr>
        <w:t>e</w:t>
      </w:r>
      <w:r w:rsidR="00CD3C98" w:rsidRPr="00CD253F">
        <w:rPr>
          <w:b/>
        </w:rPr>
        <w:t xml:space="preserve">r 5 </w:t>
      </w:r>
      <w:r w:rsidR="00CD253F" w:rsidRPr="00CD253F">
        <w:rPr>
          <w:b/>
        </w:rPr>
        <w:t>-</w:t>
      </w:r>
      <w:r w:rsidR="00CD3C98" w:rsidRPr="00CD253F">
        <w:rPr>
          <w:b/>
        </w:rPr>
        <w:t xml:space="preserve"> </w:t>
      </w:r>
      <w:r w:rsidRPr="00CD253F">
        <w:rPr>
          <w:b/>
        </w:rPr>
        <w:t>Provisional measure</w:t>
      </w:r>
      <w:bookmarkEnd w:id="41"/>
    </w:p>
    <w:p w14:paraId="37FA08AE" w14:textId="77777777" w:rsidR="001824F2" w:rsidRPr="00CD253F" w:rsidRDefault="001824F2" w:rsidP="00FE6DA4">
      <w:pPr>
        <w:keepNext/>
        <w:keepLines/>
      </w:pPr>
    </w:p>
    <w:p w14:paraId="0E2BCC49" w14:textId="77777777" w:rsidR="00CD3C98" w:rsidRPr="00CD253F" w:rsidRDefault="00CD3C98" w:rsidP="00FE6DA4">
      <w:pPr>
        <w:keepNext/>
        <w:keepLines/>
        <w:jc w:val="center"/>
        <w:rPr>
          <w:b/>
        </w:rPr>
      </w:pPr>
      <w:r w:rsidRPr="00CD253F">
        <w:rPr>
          <w:b/>
        </w:rPr>
        <w:t>Article 114</w:t>
      </w:r>
    </w:p>
    <w:p w14:paraId="4148D487" w14:textId="77777777" w:rsidR="001824F2" w:rsidRPr="00CD253F" w:rsidRDefault="001824F2" w:rsidP="00FE6DA4">
      <w:pPr>
        <w:keepNext/>
        <w:keepLines/>
      </w:pPr>
    </w:p>
    <w:p w14:paraId="220E07E0" w14:textId="27B284A0" w:rsidR="00CD3C98" w:rsidRPr="00CD253F" w:rsidRDefault="009B0AF4" w:rsidP="00FE6DA4">
      <w:pPr>
        <w:keepNext/>
        <w:keepLines/>
      </w:pPr>
      <w:r w:rsidRPr="00CD253F">
        <w:t>Following receipt of the responses to the questionnaires</w:t>
      </w:r>
      <w:r w:rsidR="00956FF6">
        <w:t>,</w:t>
      </w:r>
      <w:r w:rsidRPr="00CD253F">
        <w:t xml:space="preserve"> or in the absence thereof </w:t>
      </w:r>
      <w:r w:rsidR="00E537F2" w:rsidRPr="00CD253F">
        <w:t>on the basis of the best information</w:t>
      </w:r>
      <w:r w:rsidRPr="00CD253F">
        <w:t xml:space="preserve"> available</w:t>
      </w:r>
      <w:r w:rsidR="00E537F2" w:rsidRPr="00CD253F">
        <w:t>,</w:t>
      </w:r>
      <w:r w:rsidR="00174E6A" w:rsidRPr="00CD253F">
        <w:t xml:space="preserve"> </w:t>
      </w:r>
      <w:r w:rsidR="00956FF6" w:rsidRPr="00CD253F">
        <w:t xml:space="preserve">a provisional safeguard measure may be taken </w:t>
      </w:r>
      <w:r w:rsidR="008B0D02" w:rsidRPr="00CD253F">
        <w:t>where</w:t>
      </w:r>
      <w:r w:rsidR="00E015BE" w:rsidRPr="00CD253F">
        <w:t>:</w:t>
      </w:r>
    </w:p>
    <w:p w14:paraId="0F50E522" w14:textId="77777777" w:rsidR="001824F2" w:rsidRPr="00CD253F" w:rsidRDefault="001824F2" w:rsidP="00FE6DA4">
      <w:pPr>
        <w:keepNext/>
        <w:keepLines/>
      </w:pPr>
    </w:p>
    <w:p w14:paraId="2D730B24" w14:textId="405A0359" w:rsidR="00CD3C98" w:rsidRPr="00CD253F" w:rsidRDefault="00F83A48" w:rsidP="00FE6DA4">
      <w:pPr>
        <w:pStyle w:val="BodyText2"/>
        <w:keepNext/>
        <w:keepLines/>
        <w:numPr>
          <w:ilvl w:val="7"/>
          <w:numId w:val="58"/>
        </w:numPr>
      </w:pPr>
      <w:r w:rsidRPr="00CD253F">
        <w:t xml:space="preserve">the circumstances </w:t>
      </w:r>
      <w:r w:rsidR="005E0EA6" w:rsidRPr="00CD253F">
        <w:t>indicate</w:t>
      </w:r>
      <w:r w:rsidRPr="00CD253F">
        <w:t xml:space="preserve"> that </w:t>
      </w:r>
      <w:r w:rsidR="000D4FAF" w:rsidRPr="00CD253F">
        <w:t>the lack of such a measure</w:t>
      </w:r>
      <w:r w:rsidR="000F30FC" w:rsidRPr="00CD253F">
        <w:t xml:space="preserve"> would cause </w:t>
      </w:r>
      <w:r w:rsidR="001B53C3" w:rsidRPr="00CD253F">
        <w:t xml:space="preserve">harm that would be more difficult to </w:t>
      </w:r>
      <w:r w:rsidR="009B0AF4" w:rsidRPr="00CD253F">
        <w:t>repair</w:t>
      </w:r>
      <w:r w:rsidR="00CD253F" w:rsidRPr="00CD253F">
        <w:t>; a</w:t>
      </w:r>
      <w:r w:rsidR="00D159A6" w:rsidRPr="00CD253F">
        <w:t>nd</w:t>
      </w:r>
    </w:p>
    <w:p w14:paraId="317F29FD" w14:textId="342A07D2" w:rsidR="00CD3C98" w:rsidRPr="00CD253F" w:rsidRDefault="005E0EA6" w:rsidP="004916C7">
      <w:pPr>
        <w:pStyle w:val="BodyText2"/>
      </w:pPr>
      <w:r w:rsidRPr="00CD253F">
        <w:t xml:space="preserve">on a preliminary basis, the </w:t>
      </w:r>
      <w:r w:rsidR="009B0AF4" w:rsidRPr="00CD253F">
        <w:t>assessment</w:t>
      </w:r>
      <w:r w:rsidRPr="00CD253F">
        <w:t xml:space="preserve"> indicates that there is sufficient evidence that the massive increase in imports of the product under consideration has caused or threatens to cause serious injury to the domestic industry </w:t>
      </w:r>
      <w:r w:rsidR="009B0AF4" w:rsidRPr="00CD253F">
        <w:t>of</w:t>
      </w:r>
      <w:r w:rsidRPr="00CD253F">
        <w:t xml:space="preserve"> the like product</w:t>
      </w:r>
      <w:r w:rsidR="00E46A17" w:rsidRPr="00CD253F">
        <w:t>.</w:t>
      </w:r>
    </w:p>
    <w:p w14:paraId="767A9471" w14:textId="77777777" w:rsidR="00CD3C98" w:rsidRPr="00CD253F" w:rsidRDefault="00CD3C98" w:rsidP="00956FF6">
      <w:pPr>
        <w:keepNext/>
        <w:keepLines/>
        <w:jc w:val="center"/>
        <w:rPr>
          <w:b/>
        </w:rPr>
      </w:pPr>
      <w:r w:rsidRPr="00CD253F">
        <w:rPr>
          <w:b/>
        </w:rPr>
        <w:lastRenderedPageBreak/>
        <w:t>Article 115</w:t>
      </w:r>
    </w:p>
    <w:p w14:paraId="579DA278" w14:textId="77777777" w:rsidR="001824F2" w:rsidRPr="00CD253F" w:rsidRDefault="001824F2" w:rsidP="00956FF6">
      <w:pPr>
        <w:keepNext/>
        <w:keepLines/>
      </w:pPr>
    </w:p>
    <w:p w14:paraId="556EB354" w14:textId="20889B8C" w:rsidR="00CD3C98" w:rsidRPr="00CD253F" w:rsidRDefault="001B53C3" w:rsidP="00956FF6">
      <w:pPr>
        <w:keepNext/>
        <w:keepLines/>
      </w:pPr>
      <w:r w:rsidRPr="00CD253F">
        <w:t xml:space="preserve">A provisional safeguard measure shall take </w:t>
      </w:r>
      <w:r w:rsidR="00754138" w:rsidRPr="00CD253F">
        <w:t xml:space="preserve">the form of an additional </w:t>
      </w:r>
      <w:r w:rsidR="00754138" w:rsidRPr="00CD253F">
        <w:rPr>
          <w:i/>
        </w:rPr>
        <w:t>ad valorem</w:t>
      </w:r>
      <w:r w:rsidR="00754138" w:rsidRPr="00CD253F">
        <w:t xml:space="preserve"> or specific duty, on top of </w:t>
      </w:r>
      <w:r w:rsidRPr="00CD253F">
        <w:t>customs duties</w:t>
      </w:r>
      <w:r w:rsidR="00754138" w:rsidRPr="00CD253F">
        <w:t>,</w:t>
      </w:r>
      <w:r w:rsidRPr="00CD253F">
        <w:t xml:space="preserve"> appli</w:t>
      </w:r>
      <w:r w:rsidR="00C915DD" w:rsidRPr="00CD253F">
        <w:t xml:space="preserve">ed </w:t>
      </w:r>
      <w:r w:rsidR="009B0AF4" w:rsidRPr="00CD253F">
        <w:t>to</w:t>
      </w:r>
      <w:r w:rsidRPr="00CD253F">
        <w:t xml:space="preserve"> imports of </w:t>
      </w:r>
      <w:r w:rsidR="002F6C0B" w:rsidRPr="00CD253F">
        <w:t>the product under consideration</w:t>
      </w:r>
      <w:r w:rsidRPr="00CD253F">
        <w:t xml:space="preserve"> </w:t>
      </w:r>
      <w:r w:rsidR="00513675" w:rsidRPr="00CD253F">
        <w:t xml:space="preserve">in the form of a deposit that may be reimbursed </w:t>
      </w:r>
      <w:r w:rsidR="00314DF1" w:rsidRPr="00CD253F">
        <w:t>if</w:t>
      </w:r>
      <w:r w:rsidRPr="00CD253F">
        <w:t xml:space="preserve">, upon completion of the investigation, a final evaluation </w:t>
      </w:r>
      <w:r w:rsidR="00A36BC4" w:rsidRPr="00CD253F">
        <w:t>does</w:t>
      </w:r>
      <w:r w:rsidR="00720C94" w:rsidRPr="00CD253F">
        <w:t xml:space="preserve"> not support</w:t>
      </w:r>
      <w:r w:rsidRPr="00CD253F">
        <w:t xml:space="preserve"> a definitive determination that the massive increase in imports of the product under consideration </w:t>
      </w:r>
      <w:r w:rsidR="009B0AF4" w:rsidRPr="00CD253F">
        <w:t>causes</w:t>
      </w:r>
      <w:r w:rsidRPr="00CD253F">
        <w:t xml:space="preserve"> or threatens to cause serious injury to the domestic </w:t>
      </w:r>
      <w:r w:rsidR="00417F8B" w:rsidRPr="00CD253F">
        <w:t>industry of the like product.</w:t>
      </w:r>
    </w:p>
    <w:p w14:paraId="12E28046" w14:textId="77777777" w:rsidR="001824F2" w:rsidRPr="00CD253F" w:rsidRDefault="001824F2" w:rsidP="00CD253F"/>
    <w:p w14:paraId="165FC058" w14:textId="43D3F86B" w:rsidR="00CD3C98" w:rsidRPr="00CD253F" w:rsidRDefault="001B53C3" w:rsidP="00CD253F">
      <w:r w:rsidRPr="00CD253F">
        <w:t xml:space="preserve">The </w:t>
      </w:r>
      <w:r w:rsidR="00A72002" w:rsidRPr="00CD253F">
        <w:t xml:space="preserve">assessment and collection </w:t>
      </w:r>
      <w:r w:rsidRPr="00CD253F">
        <w:t xml:space="preserve">of </w:t>
      </w:r>
      <w:r w:rsidR="00C41AE4" w:rsidRPr="00CD253F">
        <w:t>such</w:t>
      </w:r>
      <w:r w:rsidRPr="00CD253F">
        <w:t xml:space="preserve"> additional duty shall be carried out in the same </w:t>
      </w:r>
      <w:r w:rsidR="00C41AE4" w:rsidRPr="00CD253F">
        <w:t xml:space="preserve">manner </w:t>
      </w:r>
      <w:r w:rsidRPr="00CD253F">
        <w:t>as with respect to customs duties</w:t>
      </w:r>
      <w:r w:rsidR="00CD3C98" w:rsidRPr="00CD253F">
        <w:t>.</w:t>
      </w:r>
    </w:p>
    <w:p w14:paraId="7262AB4F" w14:textId="77777777" w:rsidR="00CD3C98" w:rsidRPr="00CD253F" w:rsidRDefault="00CD3C98" w:rsidP="00CD253F"/>
    <w:p w14:paraId="4E52F082" w14:textId="77777777" w:rsidR="00CD3C98" w:rsidRPr="00CD253F" w:rsidRDefault="00CD3C98" w:rsidP="00CD253F">
      <w:pPr>
        <w:keepNext/>
        <w:jc w:val="center"/>
        <w:rPr>
          <w:b/>
        </w:rPr>
      </w:pPr>
      <w:r w:rsidRPr="00CD253F">
        <w:rPr>
          <w:b/>
        </w:rPr>
        <w:t>Article 116</w:t>
      </w:r>
    </w:p>
    <w:p w14:paraId="5EE179FA" w14:textId="77777777" w:rsidR="001824F2" w:rsidRPr="00CD253F" w:rsidRDefault="001824F2" w:rsidP="00CD253F"/>
    <w:p w14:paraId="0B1141FE" w14:textId="4FCD5B24" w:rsidR="00CD3C98" w:rsidRPr="00CD253F" w:rsidRDefault="001B53C3" w:rsidP="00CD253F">
      <w:pPr>
        <w:keepNext/>
      </w:pPr>
      <w:r w:rsidRPr="00CD253F">
        <w:t>The period of application of a provisional safeguard measure may not exceed 200 days</w:t>
      </w:r>
      <w:r w:rsidR="00CD3C98" w:rsidRPr="00CD253F">
        <w:t>.</w:t>
      </w:r>
    </w:p>
    <w:p w14:paraId="301D5C68" w14:textId="77777777" w:rsidR="001824F2" w:rsidRPr="00CD253F" w:rsidRDefault="001824F2" w:rsidP="00CD253F"/>
    <w:p w14:paraId="716EBEEC" w14:textId="5F105152" w:rsidR="00CD3C98" w:rsidRPr="00CD253F" w:rsidRDefault="00D1430E" w:rsidP="00CD253F">
      <w:r w:rsidRPr="00CD253F">
        <w:t>Each</w:t>
      </w:r>
      <w:r w:rsidR="001B53C3" w:rsidRPr="00CD253F">
        <w:t xml:space="preserve"> provisional safeguard measure shall be published in the Official Journal of the Republic of Madagascar</w:t>
      </w:r>
      <w:r w:rsidRPr="00CD253F">
        <w:t xml:space="preserve"> and a </w:t>
      </w:r>
      <w:r w:rsidR="001B53C3" w:rsidRPr="00CD253F">
        <w:t>notice thereo</w:t>
      </w:r>
      <w:r w:rsidR="00127E50" w:rsidRPr="00CD253F">
        <w:t>f</w:t>
      </w:r>
      <w:r w:rsidR="001B53C3" w:rsidRPr="00CD253F">
        <w:t xml:space="preserve"> </w:t>
      </w:r>
      <w:r w:rsidRPr="00CD253F">
        <w:t xml:space="preserve">shall be </w:t>
      </w:r>
      <w:r w:rsidR="001B53C3" w:rsidRPr="00CD253F">
        <w:t xml:space="preserve">published in at least two national newspapers authorized to receive legal </w:t>
      </w:r>
      <w:r w:rsidR="00DA7A89" w:rsidRPr="00CD253F">
        <w:t>notices</w:t>
      </w:r>
      <w:r w:rsidR="00CD253F" w:rsidRPr="00CD253F">
        <w:t>. S</w:t>
      </w:r>
      <w:r w:rsidR="00DA7A89" w:rsidRPr="00CD253F">
        <w:t>uch</w:t>
      </w:r>
      <w:r w:rsidR="00E9686D" w:rsidRPr="00CD253F">
        <w:t xml:space="preserve"> notice shall be</w:t>
      </w:r>
      <w:r w:rsidR="001B53C3" w:rsidRPr="00CD253F">
        <w:t xml:space="preserve"> notified to </w:t>
      </w:r>
      <w:r w:rsidR="00C550E6" w:rsidRPr="00CD253F">
        <w:t xml:space="preserve">the </w:t>
      </w:r>
      <w:r w:rsidR="001B53C3" w:rsidRPr="00CD253F">
        <w:t>interested parties</w:t>
      </w:r>
      <w:r w:rsidR="00214E8B" w:rsidRPr="00CD253F">
        <w:t xml:space="preserve"> and </w:t>
      </w:r>
      <w:r w:rsidR="001B53C3" w:rsidRPr="00CD253F">
        <w:t>conta</w:t>
      </w:r>
      <w:r w:rsidR="002157A6" w:rsidRPr="00CD253F">
        <w:t>in information on the findings made by the Competent Authority.</w:t>
      </w:r>
    </w:p>
    <w:p w14:paraId="409F45F7" w14:textId="77777777" w:rsidR="001824F2" w:rsidRPr="00CD253F" w:rsidRDefault="001824F2" w:rsidP="00CD253F"/>
    <w:p w14:paraId="394BF3AA" w14:textId="7F23921B" w:rsidR="00CD3C98" w:rsidRPr="00CD253F" w:rsidRDefault="003472C9" w:rsidP="00CD253F">
      <w:r w:rsidRPr="00CD253F">
        <w:t>The public notice concerning application of a provisional safeguard measure shall include or indicate the existence of a report setting forth the findings and reasoned conclusions on the following points:</w:t>
      </w:r>
    </w:p>
    <w:p w14:paraId="31CF9FEB" w14:textId="77777777" w:rsidR="00CD3C98" w:rsidRPr="00CD253F" w:rsidRDefault="00CD3C98" w:rsidP="00CD253F"/>
    <w:p w14:paraId="0536C813" w14:textId="45C987AF" w:rsidR="00CD3C98" w:rsidRPr="00CD253F" w:rsidRDefault="000D23CE" w:rsidP="00E21CD7">
      <w:pPr>
        <w:pStyle w:val="BodyText2"/>
        <w:numPr>
          <w:ilvl w:val="7"/>
          <w:numId w:val="59"/>
        </w:numPr>
        <w:spacing w:after="120"/>
      </w:pPr>
      <w:r w:rsidRPr="00CD253F">
        <w:t>description of the product under consideration;</w:t>
      </w:r>
    </w:p>
    <w:p w14:paraId="21A6423E" w14:textId="0F4515AA" w:rsidR="00CD3C98" w:rsidRPr="00CD253F" w:rsidRDefault="00D3514B" w:rsidP="00E21CD7">
      <w:pPr>
        <w:pStyle w:val="BodyText2"/>
        <w:spacing w:after="120"/>
      </w:pPr>
      <w:r w:rsidRPr="00CD253F">
        <w:t xml:space="preserve">preliminary finding of a massive increase in imports of the product under consideration, </w:t>
      </w:r>
      <w:r w:rsidR="00A871EE" w:rsidRPr="00CD253F">
        <w:t xml:space="preserve">injury or threat of injury </w:t>
      </w:r>
      <w:r w:rsidR="00A61649" w:rsidRPr="00CD253F">
        <w:t xml:space="preserve">to the domestic </w:t>
      </w:r>
      <w:r w:rsidR="009B0AF4" w:rsidRPr="00CD253F">
        <w:t>industry</w:t>
      </w:r>
      <w:r w:rsidR="00A61649" w:rsidRPr="00CD253F">
        <w:t>;</w:t>
      </w:r>
    </w:p>
    <w:p w14:paraId="024806FD" w14:textId="70D1DBFB" w:rsidR="00CD3C98" w:rsidRPr="00CD253F" w:rsidRDefault="005B0503" w:rsidP="00E21CD7">
      <w:pPr>
        <w:pStyle w:val="BodyText2"/>
        <w:spacing w:after="120"/>
      </w:pPr>
      <w:r w:rsidRPr="00CD253F">
        <w:t xml:space="preserve">preliminary finding of a causal link between the massive increase in imports and the serious injury or threat </w:t>
      </w:r>
      <w:r w:rsidR="009B0AF4" w:rsidRPr="00CD253F">
        <w:t>thereof</w:t>
      </w:r>
      <w:r w:rsidRPr="00CD253F">
        <w:t>;</w:t>
      </w:r>
    </w:p>
    <w:p w14:paraId="2040CFCF" w14:textId="3E777DF4" w:rsidR="00CD3C98" w:rsidRPr="00CD253F" w:rsidRDefault="00B070A5" w:rsidP="00E21CD7">
      <w:pPr>
        <w:pStyle w:val="BodyText2"/>
        <w:spacing w:after="120"/>
      </w:pPr>
      <w:r w:rsidRPr="00CD253F">
        <w:t xml:space="preserve">rate of </w:t>
      </w:r>
      <w:r w:rsidR="001B53C3" w:rsidRPr="00CD253F">
        <w:t>the provisional additional customs duty and its period of application;</w:t>
      </w:r>
    </w:p>
    <w:p w14:paraId="7170FF02" w14:textId="2AB44C8D" w:rsidR="00CD3C98" w:rsidRPr="00CD253F" w:rsidRDefault="006737E2" w:rsidP="00E21CD7">
      <w:pPr>
        <w:pStyle w:val="BodyText2"/>
        <w:spacing w:after="120"/>
      </w:pPr>
      <w:r w:rsidRPr="00CD253F">
        <w:t>rate of the provisional additional duty;</w:t>
      </w:r>
    </w:p>
    <w:p w14:paraId="16F3D329" w14:textId="3C806D2A" w:rsidR="00CD3C98" w:rsidRPr="00CD253F" w:rsidRDefault="00E16BA8" w:rsidP="004916C7">
      <w:pPr>
        <w:pStyle w:val="BodyText2"/>
      </w:pPr>
      <w:r w:rsidRPr="00CD253F">
        <w:t>reasons for the application of the provisional measure</w:t>
      </w:r>
      <w:r w:rsidR="00CD3C98" w:rsidRPr="00CD253F">
        <w:t>.</w:t>
      </w:r>
    </w:p>
    <w:p w14:paraId="22F880DF" w14:textId="6D3D54DF" w:rsidR="00CD3C98" w:rsidRPr="00CD253F" w:rsidRDefault="00CD3C98" w:rsidP="00CD253F">
      <w:pPr>
        <w:jc w:val="center"/>
        <w:rPr>
          <w:b/>
        </w:rPr>
      </w:pPr>
      <w:bookmarkStart w:id="42" w:name="_Toc488953303"/>
      <w:r w:rsidRPr="00CD253F">
        <w:rPr>
          <w:b/>
        </w:rPr>
        <w:t>Chapt</w:t>
      </w:r>
      <w:r w:rsidR="001B53C3" w:rsidRPr="00CD253F">
        <w:rPr>
          <w:b/>
        </w:rPr>
        <w:t>e</w:t>
      </w:r>
      <w:r w:rsidRPr="00CD253F">
        <w:rPr>
          <w:b/>
        </w:rPr>
        <w:t xml:space="preserve">r 6 </w:t>
      </w:r>
      <w:r w:rsidR="00CD253F" w:rsidRPr="00CD253F">
        <w:rPr>
          <w:b/>
        </w:rPr>
        <w:t>-</w:t>
      </w:r>
      <w:r w:rsidRPr="00CD253F">
        <w:rPr>
          <w:b/>
        </w:rPr>
        <w:t xml:space="preserve"> </w:t>
      </w:r>
      <w:r w:rsidR="006D21A8" w:rsidRPr="00CD253F">
        <w:rPr>
          <w:b/>
        </w:rPr>
        <w:t>Definitive measure</w:t>
      </w:r>
      <w:bookmarkEnd w:id="42"/>
    </w:p>
    <w:p w14:paraId="3274AE99" w14:textId="77777777" w:rsidR="001824F2" w:rsidRPr="00CD253F" w:rsidRDefault="001824F2" w:rsidP="00CD253F"/>
    <w:p w14:paraId="415AF747" w14:textId="77777777" w:rsidR="00CD3C98" w:rsidRPr="00CD253F" w:rsidRDefault="00CD3C98" w:rsidP="00CD253F">
      <w:pPr>
        <w:jc w:val="center"/>
        <w:rPr>
          <w:b/>
        </w:rPr>
      </w:pPr>
      <w:r w:rsidRPr="00CD253F">
        <w:rPr>
          <w:b/>
        </w:rPr>
        <w:t>Article 117</w:t>
      </w:r>
    </w:p>
    <w:p w14:paraId="59CD3482" w14:textId="77777777" w:rsidR="001824F2" w:rsidRPr="00CD253F" w:rsidRDefault="001824F2" w:rsidP="00CD253F"/>
    <w:p w14:paraId="306457A3" w14:textId="0AD1A913" w:rsidR="00CD3C98" w:rsidRPr="00CD253F" w:rsidRDefault="006D21A8" w:rsidP="00CD253F">
      <w:r w:rsidRPr="00E21CD7">
        <w:rPr>
          <w:spacing w:val="-6"/>
        </w:rPr>
        <w:t xml:space="preserve">At the end of the investigation, the Competent Authority may impose a definitive safeguard measure </w:t>
      </w:r>
      <w:r w:rsidR="00AC2433" w:rsidRPr="00E21CD7">
        <w:rPr>
          <w:spacing w:val="-6"/>
        </w:rPr>
        <w:t>once</w:t>
      </w:r>
      <w:r w:rsidR="00E015BE" w:rsidRPr="00CD253F">
        <w:t>:</w:t>
      </w:r>
    </w:p>
    <w:p w14:paraId="1482DE16" w14:textId="77777777" w:rsidR="001824F2" w:rsidRPr="00CD253F" w:rsidRDefault="001824F2" w:rsidP="00CD253F"/>
    <w:p w14:paraId="7B8EAB9C" w14:textId="354FE5EC" w:rsidR="00CD3C98" w:rsidRPr="00CD253F" w:rsidRDefault="00A16E23" w:rsidP="00E21CD7">
      <w:pPr>
        <w:pStyle w:val="BodyText2"/>
        <w:numPr>
          <w:ilvl w:val="7"/>
          <w:numId w:val="60"/>
        </w:numPr>
        <w:spacing w:after="120"/>
      </w:pPr>
      <w:r w:rsidRPr="00CD253F">
        <w:t>t</w:t>
      </w:r>
      <w:r w:rsidR="006D21A8" w:rsidRPr="00CD253F">
        <w:t>he init</w:t>
      </w:r>
      <w:r w:rsidR="00C510F2" w:rsidRPr="00CD253F">
        <w:t xml:space="preserve">iation of </w:t>
      </w:r>
      <w:r w:rsidR="009B0AF4" w:rsidRPr="00CD253F">
        <w:t>the</w:t>
      </w:r>
      <w:r w:rsidR="00C510F2" w:rsidRPr="00CD253F">
        <w:t xml:space="preserve"> investigation has been widely </w:t>
      </w:r>
      <w:r w:rsidR="009B0AF4" w:rsidRPr="00CD253F">
        <w:t>publicized</w:t>
      </w:r>
      <w:r w:rsidR="006D21A8" w:rsidRPr="00CD253F">
        <w:t xml:space="preserve"> to all interested parties, and </w:t>
      </w:r>
      <w:r w:rsidR="009B0AF4" w:rsidRPr="00CD253F">
        <w:t>the latter</w:t>
      </w:r>
      <w:r w:rsidR="00C510F2" w:rsidRPr="00CD253F">
        <w:t xml:space="preserve"> have</w:t>
      </w:r>
      <w:r w:rsidR="006D21A8" w:rsidRPr="00CD253F">
        <w:t xml:space="preserve"> had the opportunity to comment and submit their views </w:t>
      </w:r>
      <w:r w:rsidR="00C510F2" w:rsidRPr="00CD253F">
        <w:t>regarding the views</w:t>
      </w:r>
      <w:r w:rsidR="006D21A8" w:rsidRPr="00CD253F">
        <w:t xml:space="preserve"> of other</w:t>
      </w:r>
      <w:r w:rsidR="00B4392E" w:rsidRPr="00CD253F">
        <w:t xml:space="preserve"> partie</w:t>
      </w:r>
      <w:r w:rsidR="006D21A8" w:rsidRPr="00CD253F">
        <w:t>s;</w:t>
      </w:r>
    </w:p>
    <w:p w14:paraId="2B5A73AA" w14:textId="2DE750EE" w:rsidR="00CD3C98" w:rsidRPr="00CD253F" w:rsidRDefault="00A16E23" w:rsidP="00E21CD7">
      <w:pPr>
        <w:pStyle w:val="BodyText2"/>
        <w:spacing w:after="120"/>
      </w:pPr>
      <w:r w:rsidRPr="00CD253F">
        <w:t>a final evaluation has led to a</w:t>
      </w:r>
      <w:r w:rsidR="006D21A8" w:rsidRPr="00CD253F">
        <w:t xml:space="preserve"> determination</w:t>
      </w:r>
      <w:r w:rsidRPr="00CD253F">
        <w:t>,</w:t>
      </w:r>
      <w:r w:rsidR="006D21A8" w:rsidRPr="00CD253F">
        <w:t xml:space="preserve"> on the basis of relevant and objective evidence</w:t>
      </w:r>
      <w:r w:rsidRPr="00CD253F">
        <w:t>,</w:t>
      </w:r>
      <w:r w:rsidR="006D21A8" w:rsidRPr="00CD253F">
        <w:t xml:space="preserve"> </w:t>
      </w:r>
      <w:r w:rsidRPr="00CD253F">
        <w:t>that the massive</w:t>
      </w:r>
      <w:r w:rsidR="006D21A8" w:rsidRPr="00CD253F">
        <w:t xml:space="preserve"> increase in imports of the product under consideration</w:t>
      </w:r>
      <w:r w:rsidR="009B0AF4" w:rsidRPr="00CD253F">
        <w:t xml:space="preserve"> has</w:t>
      </w:r>
      <w:r w:rsidR="006D21A8" w:rsidRPr="00CD253F">
        <w:t xml:space="preserve"> caused or threatens to cause serious injury to the domest</w:t>
      </w:r>
      <w:r w:rsidRPr="00CD253F">
        <w:t>ic industry of the like product</w:t>
      </w:r>
      <w:r w:rsidR="00E015BE" w:rsidRPr="00CD253F">
        <w:t>;</w:t>
      </w:r>
    </w:p>
    <w:p w14:paraId="4813FB20" w14:textId="6A216998" w:rsidR="00CD3C98" w:rsidRPr="00CD253F" w:rsidRDefault="00A16E23" w:rsidP="00CD253F">
      <w:pPr>
        <w:pStyle w:val="BodyText2"/>
      </w:pPr>
      <w:r w:rsidRPr="00CD253F">
        <w:t>a</w:t>
      </w:r>
      <w:r w:rsidR="006D21A8" w:rsidRPr="00CD253F">
        <w:t xml:space="preserve"> report </w:t>
      </w:r>
      <w:r w:rsidRPr="00CD253F">
        <w:t>has been</w:t>
      </w:r>
      <w:r w:rsidR="006D21A8" w:rsidRPr="00CD253F">
        <w:t xml:space="preserve"> published setting out the findings </w:t>
      </w:r>
      <w:r w:rsidRPr="00CD253F">
        <w:t xml:space="preserve">made </w:t>
      </w:r>
      <w:r w:rsidR="006D21A8" w:rsidRPr="00CD253F">
        <w:t xml:space="preserve">and conclusions reached by the Competent Authority after examination of the </w:t>
      </w:r>
      <w:r w:rsidR="00C20C82" w:rsidRPr="00CD253F">
        <w:t>pertinent issues of fact and law, and demonstrating the relevance of the factors taken into account</w:t>
      </w:r>
      <w:r w:rsidR="00CD3C98" w:rsidRPr="00CD253F">
        <w:t>.</w:t>
      </w:r>
    </w:p>
    <w:p w14:paraId="4195E792" w14:textId="77777777" w:rsidR="00CD3C98" w:rsidRPr="00CD253F" w:rsidRDefault="00CD3C98" w:rsidP="00956FF6">
      <w:pPr>
        <w:keepNext/>
        <w:keepLines/>
        <w:jc w:val="center"/>
        <w:rPr>
          <w:b/>
        </w:rPr>
      </w:pPr>
      <w:r w:rsidRPr="00CD253F">
        <w:rPr>
          <w:b/>
        </w:rPr>
        <w:t>Article 118</w:t>
      </w:r>
    </w:p>
    <w:p w14:paraId="2EE1A9ED" w14:textId="77777777" w:rsidR="001824F2" w:rsidRPr="00CD253F" w:rsidRDefault="001824F2" w:rsidP="00956FF6">
      <w:pPr>
        <w:keepNext/>
        <w:keepLines/>
      </w:pPr>
    </w:p>
    <w:p w14:paraId="2240B36E" w14:textId="79E6B64D" w:rsidR="00CD3C98" w:rsidRPr="00CD253F" w:rsidRDefault="006D21A8" w:rsidP="00E21CD7">
      <w:pPr>
        <w:keepNext/>
        <w:keepLines/>
        <w:spacing w:after="120"/>
      </w:pPr>
      <w:r w:rsidRPr="00CD253F">
        <w:t xml:space="preserve">A definitive safeguard measure may </w:t>
      </w:r>
      <w:r w:rsidR="0070416C" w:rsidRPr="00CD253F">
        <w:t>take the form of</w:t>
      </w:r>
      <w:r w:rsidR="009D1E74" w:rsidRPr="00CD253F">
        <w:t>:</w:t>
      </w:r>
    </w:p>
    <w:p w14:paraId="00B92BF3" w14:textId="514EC693" w:rsidR="00CD3C98" w:rsidRPr="00CD253F" w:rsidRDefault="009D1E74" w:rsidP="00E21CD7">
      <w:pPr>
        <w:pStyle w:val="BodyText2"/>
        <w:keepNext/>
        <w:keepLines/>
        <w:numPr>
          <w:ilvl w:val="7"/>
          <w:numId w:val="61"/>
        </w:numPr>
        <w:spacing w:after="120"/>
      </w:pPr>
      <w:r w:rsidRPr="00CD253F">
        <w:t>a</w:t>
      </w:r>
      <w:r w:rsidR="006D21A8" w:rsidRPr="00CD253F">
        <w:t xml:space="preserve">n additional duty </w:t>
      </w:r>
      <w:r w:rsidRPr="00CD253F">
        <w:t>on top of customs duties,</w:t>
      </w:r>
    </w:p>
    <w:p w14:paraId="5AD7B050" w14:textId="44D084CA" w:rsidR="00CD3C98" w:rsidRPr="00CD253F" w:rsidRDefault="009D5B1F" w:rsidP="00E21CD7">
      <w:pPr>
        <w:pStyle w:val="BodyText2"/>
        <w:keepNext/>
        <w:keepLines/>
        <w:spacing w:after="120"/>
      </w:pPr>
      <w:r w:rsidRPr="00CD253F">
        <w:t>q</w:t>
      </w:r>
      <w:r w:rsidR="006D21A8" w:rsidRPr="00CD253F">
        <w:t>uantitative restrictions,</w:t>
      </w:r>
    </w:p>
    <w:p w14:paraId="1F93DF42" w14:textId="0E7CB6B2" w:rsidR="00CD3C98" w:rsidRPr="00CD253F" w:rsidRDefault="009D5B1F" w:rsidP="00E21CD7">
      <w:pPr>
        <w:pStyle w:val="BodyText2"/>
        <w:spacing w:after="120"/>
      </w:pPr>
      <w:r w:rsidRPr="00CD253F">
        <w:t>quotas,</w:t>
      </w:r>
      <w:r w:rsidR="006D21A8" w:rsidRPr="00CD253F">
        <w:t xml:space="preserve"> or</w:t>
      </w:r>
    </w:p>
    <w:p w14:paraId="06E89F07" w14:textId="2CA703D8" w:rsidR="00CD3C98" w:rsidRPr="00CD253F" w:rsidRDefault="005166B5" w:rsidP="004916C7">
      <w:pPr>
        <w:pStyle w:val="BodyText2"/>
      </w:pPr>
      <w:r w:rsidRPr="00CD253F">
        <w:t>a</w:t>
      </w:r>
      <w:r w:rsidR="006D21A8" w:rsidRPr="00CD253F">
        <w:t xml:space="preserve">ny other </w:t>
      </w:r>
      <w:r w:rsidRPr="00CD253F">
        <w:t xml:space="preserve">border measure </w:t>
      </w:r>
      <w:r w:rsidR="00F562F0" w:rsidRPr="00CD253F">
        <w:t>deemed appropriate</w:t>
      </w:r>
      <w:r w:rsidRPr="00CD253F">
        <w:t xml:space="preserve"> for eliminating the injury to the domestic industry and </w:t>
      </w:r>
      <w:r w:rsidR="00F562F0" w:rsidRPr="00CD253F">
        <w:t>enabling</w:t>
      </w:r>
      <w:r w:rsidRPr="00CD253F">
        <w:t xml:space="preserve"> </w:t>
      </w:r>
      <w:r w:rsidR="006D21A8" w:rsidRPr="00CD253F">
        <w:t xml:space="preserve">the </w:t>
      </w:r>
      <w:r w:rsidR="00F562F0" w:rsidRPr="00CD253F">
        <w:t>latter</w:t>
      </w:r>
      <w:r w:rsidRPr="00CD253F">
        <w:t xml:space="preserve"> to adapt to the new </w:t>
      </w:r>
      <w:r w:rsidR="006D21A8" w:rsidRPr="00CD253F">
        <w:t>conditions of competition</w:t>
      </w:r>
      <w:r w:rsidR="00CD3C98" w:rsidRPr="00CD253F">
        <w:t>.</w:t>
      </w:r>
    </w:p>
    <w:p w14:paraId="25297DED" w14:textId="664D2D07" w:rsidR="00CD3C98" w:rsidRPr="00CD253F" w:rsidRDefault="006D21A8" w:rsidP="00CD253F">
      <w:r w:rsidRPr="00CD253F">
        <w:lastRenderedPageBreak/>
        <w:t>The report referred to in Article 117 must specify the nature of the proposed measure</w:t>
      </w:r>
      <w:r w:rsidR="002558E2" w:rsidRPr="00CD253F">
        <w:t xml:space="preserve">, how it functions, </w:t>
      </w:r>
      <w:r w:rsidR="004861AE" w:rsidRPr="00CD253F">
        <w:t xml:space="preserve">and its relationship to </w:t>
      </w:r>
      <w:r w:rsidRPr="00CD253F">
        <w:t>the adjust</w:t>
      </w:r>
      <w:r w:rsidR="004861AE" w:rsidRPr="00CD253F">
        <w:t>ment of the domestic industry.</w:t>
      </w:r>
    </w:p>
    <w:p w14:paraId="43D0B148" w14:textId="77777777" w:rsidR="00CD3C98" w:rsidRPr="00CD253F" w:rsidRDefault="00CD3C98" w:rsidP="00CD253F"/>
    <w:p w14:paraId="382DFC3C" w14:textId="77777777" w:rsidR="00CD3C98" w:rsidRPr="00CD253F" w:rsidRDefault="00CD3C98" w:rsidP="00CD253F">
      <w:pPr>
        <w:keepNext/>
        <w:keepLines/>
        <w:jc w:val="center"/>
        <w:rPr>
          <w:b/>
        </w:rPr>
      </w:pPr>
      <w:r w:rsidRPr="00CD253F">
        <w:rPr>
          <w:b/>
        </w:rPr>
        <w:t>Article 119</w:t>
      </w:r>
    </w:p>
    <w:p w14:paraId="573264E9" w14:textId="77777777" w:rsidR="001824F2" w:rsidRPr="00CD253F" w:rsidRDefault="001824F2" w:rsidP="00CD253F"/>
    <w:p w14:paraId="435613B0" w14:textId="35F1C425" w:rsidR="00CD3C98" w:rsidRPr="00CD253F" w:rsidRDefault="004373A2" w:rsidP="00CD253F">
      <w:pPr>
        <w:keepNext/>
        <w:keepLines/>
      </w:pPr>
      <w:r w:rsidRPr="00CD253F">
        <w:t xml:space="preserve">As in the case of provisional measures, a measure applied </w:t>
      </w:r>
      <w:r w:rsidR="006D21A8" w:rsidRPr="00CD253F">
        <w:t>in the form of an additional customs duty</w:t>
      </w:r>
      <w:r w:rsidRPr="00CD253F">
        <w:t xml:space="preserve"> shall be levied on top of the duties and taxes applicable to imports of the product under consideration</w:t>
      </w:r>
      <w:r w:rsidR="006D21A8" w:rsidRPr="00CD253F">
        <w:t xml:space="preserve">, </w:t>
      </w:r>
      <w:r w:rsidRPr="00CD253F">
        <w:t xml:space="preserve">and such duty shall be assessed and collected in the same manner as </w:t>
      </w:r>
      <w:r w:rsidR="001A3BEA" w:rsidRPr="00CD253F">
        <w:t xml:space="preserve">a </w:t>
      </w:r>
      <w:r w:rsidRPr="00CD253F">
        <w:t>customs dut</w:t>
      </w:r>
      <w:r w:rsidR="001A3BEA" w:rsidRPr="00CD253F">
        <w:t>y.</w:t>
      </w:r>
    </w:p>
    <w:p w14:paraId="583E26FF" w14:textId="77777777" w:rsidR="00CD3C98" w:rsidRPr="00CD253F" w:rsidRDefault="00CD3C98" w:rsidP="00CD253F"/>
    <w:p w14:paraId="636AD93B" w14:textId="77777777" w:rsidR="00CD3C98" w:rsidRPr="00CD253F" w:rsidRDefault="00CD3C98" w:rsidP="00CD253F">
      <w:pPr>
        <w:jc w:val="center"/>
        <w:rPr>
          <w:b/>
        </w:rPr>
      </w:pPr>
      <w:r w:rsidRPr="00CD253F">
        <w:rPr>
          <w:b/>
        </w:rPr>
        <w:t>Article 120</w:t>
      </w:r>
    </w:p>
    <w:p w14:paraId="151C890C" w14:textId="77777777" w:rsidR="00CD3C98" w:rsidRPr="00CD253F" w:rsidRDefault="00CD3C98" w:rsidP="00CD253F"/>
    <w:p w14:paraId="02C25852" w14:textId="002D5E3E" w:rsidR="00CD3C98" w:rsidRPr="00CD253F" w:rsidRDefault="006D21A8" w:rsidP="00CD253F">
      <w:r w:rsidRPr="00CD253F">
        <w:t xml:space="preserve">If a quantitative restriction is used, such a measure shall not reduce the quantity of imports below the level of a recent period which shall be the average of imports in the last three </w:t>
      </w:r>
      <w:r w:rsidR="00956FF6">
        <w:t xml:space="preserve">(3) </w:t>
      </w:r>
      <w:r w:rsidRPr="00CD253F">
        <w:t>representative years for which statistics are available, unless clear justification is given that a different level is necessary to prevent or remedy serious injury</w:t>
      </w:r>
      <w:r w:rsidR="008E5847" w:rsidRPr="00CD253F">
        <w:t>.</w:t>
      </w:r>
    </w:p>
    <w:p w14:paraId="74C2F5C9" w14:textId="77777777" w:rsidR="00CD3C98" w:rsidRPr="00CD253F" w:rsidRDefault="00CD3C98" w:rsidP="00CD253F"/>
    <w:p w14:paraId="765C2278" w14:textId="77777777" w:rsidR="00CD3C98" w:rsidRPr="00CD253F" w:rsidRDefault="00CD3C98" w:rsidP="00CD253F">
      <w:pPr>
        <w:jc w:val="center"/>
        <w:rPr>
          <w:b/>
        </w:rPr>
      </w:pPr>
      <w:r w:rsidRPr="00CD253F">
        <w:rPr>
          <w:b/>
        </w:rPr>
        <w:t>Article 121</w:t>
      </w:r>
    </w:p>
    <w:p w14:paraId="47A34F80" w14:textId="77777777" w:rsidR="00CD3C98" w:rsidRPr="00CD253F" w:rsidRDefault="00CD3C98" w:rsidP="00CD253F"/>
    <w:p w14:paraId="5F2DCFB8" w14:textId="17976CB2" w:rsidR="00CD3C98" w:rsidRPr="00CD253F" w:rsidRDefault="006D21A8" w:rsidP="00CD253F">
      <w:r w:rsidRPr="00CD253F">
        <w:t>In cases in which a quota is allocated among several supplying countries, an agreement may be reached with respect to the allocation of shares in the quota with all other countries having a substantial interest in supplying the product concerned</w:t>
      </w:r>
      <w:r w:rsidR="00CD253F" w:rsidRPr="00CD253F">
        <w:t>. I</w:t>
      </w:r>
      <w:r w:rsidRPr="00CD253F">
        <w:t xml:space="preserve">n cases in which this method is not reasonably practicable, countries having a substantial interest in supplying the product </w:t>
      </w:r>
      <w:r w:rsidR="00F562F0" w:rsidRPr="00CD253F">
        <w:t>shall be allotted</w:t>
      </w:r>
      <w:r w:rsidRPr="00CD253F">
        <w:t xml:space="preserve"> shares based upon the proportions, supplied by such countries during a previous representative period, of the total quantity or value of imports of the product</w:t>
      </w:r>
      <w:r w:rsidR="00CD253F" w:rsidRPr="00CD253F">
        <w:t>. A</w:t>
      </w:r>
      <w:r w:rsidRPr="00CD253F">
        <w:t xml:space="preserve">ny special factors which may have affected or may be affecting the trade in the product must </w:t>
      </w:r>
      <w:r w:rsidR="00644EBD" w:rsidRPr="00CD253F">
        <w:t>also be taken into account.</w:t>
      </w:r>
    </w:p>
    <w:p w14:paraId="7B86A719" w14:textId="77777777" w:rsidR="00CD3C98" w:rsidRPr="00CD253F" w:rsidRDefault="00CD3C98" w:rsidP="00CD253F"/>
    <w:p w14:paraId="77C56171" w14:textId="7C291604" w:rsidR="00CD3C98" w:rsidRPr="00CD253F" w:rsidRDefault="00CD3C98" w:rsidP="00CD253F">
      <w:pPr>
        <w:jc w:val="center"/>
        <w:rPr>
          <w:b/>
        </w:rPr>
      </w:pPr>
      <w:bookmarkStart w:id="43" w:name="_Toc488937400"/>
      <w:bookmarkStart w:id="44" w:name="_Toc488953304"/>
      <w:r w:rsidRPr="00CD253F">
        <w:rPr>
          <w:b/>
        </w:rPr>
        <w:t>Chapt</w:t>
      </w:r>
      <w:r w:rsidR="006D21A8" w:rsidRPr="00CD253F">
        <w:rPr>
          <w:b/>
        </w:rPr>
        <w:t>e</w:t>
      </w:r>
      <w:r w:rsidRPr="00CD253F">
        <w:rPr>
          <w:b/>
        </w:rPr>
        <w:t xml:space="preserve">r 7 </w:t>
      </w:r>
      <w:r w:rsidR="00CD253F" w:rsidRPr="00CD253F">
        <w:rPr>
          <w:b/>
        </w:rPr>
        <w:t>-</w:t>
      </w:r>
      <w:r w:rsidRPr="00CD253F">
        <w:rPr>
          <w:b/>
        </w:rPr>
        <w:t xml:space="preserve"> </w:t>
      </w:r>
      <w:r w:rsidR="00C46CCC" w:rsidRPr="00CD253F">
        <w:rPr>
          <w:b/>
        </w:rPr>
        <w:t>Review</w:t>
      </w:r>
      <w:bookmarkEnd w:id="43"/>
      <w:bookmarkEnd w:id="44"/>
    </w:p>
    <w:p w14:paraId="6A381386" w14:textId="77777777" w:rsidR="001824F2" w:rsidRPr="00CD253F" w:rsidRDefault="001824F2" w:rsidP="00CD253F"/>
    <w:p w14:paraId="0451F60B" w14:textId="77777777" w:rsidR="00CD3C98" w:rsidRPr="00CD253F" w:rsidRDefault="00CD3C98" w:rsidP="00CD253F">
      <w:pPr>
        <w:jc w:val="center"/>
        <w:rPr>
          <w:b/>
        </w:rPr>
      </w:pPr>
      <w:r w:rsidRPr="00CD253F">
        <w:rPr>
          <w:b/>
        </w:rPr>
        <w:t>Article 122</w:t>
      </w:r>
    </w:p>
    <w:p w14:paraId="5758A8DC" w14:textId="77777777" w:rsidR="001824F2" w:rsidRPr="00CD253F" w:rsidRDefault="001824F2" w:rsidP="00CD253F"/>
    <w:p w14:paraId="7F52E7D8" w14:textId="671699CB" w:rsidR="00CD3C98" w:rsidRPr="00CD253F" w:rsidRDefault="006D21A8" w:rsidP="00CD253F">
      <w:r w:rsidRPr="00CD253F">
        <w:t xml:space="preserve">The maximum </w:t>
      </w:r>
      <w:r w:rsidR="007E7CD0" w:rsidRPr="00CD253F">
        <w:t xml:space="preserve">initial period of application </w:t>
      </w:r>
      <w:r w:rsidR="00F562F0" w:rsidRPr="00CD253F">
        <w:t>of</w:t>
      </w:r>
      <w:r w:rsidRPr="00CD253F">
        <w:t xml:space="preserve"> a definitive safeguard measure shall be four (4) years</w:t>
      </w:r>
      <w:r w:rsidR="00CD253F" w:rsidRPr="00CD253F">
        <w:t>. T</w:t>
      </w:r>
      <w:r w:rsidRPr="00CD253F">
        <w:t>his period may be extended under certain conditions.</w:t>
      </w:r>
    </w:p>
    <w:p w14:paraId="2A954733" w14:textId="77777777" w:rsidR="001824F2" w:rsidRPr="00CD253F" w:rsidRDefault="001824F2" w:rsidP="00CD253F"/>
    <w:p w14:paraId="3BD94193" w14:textId="65DECCF8" w:rsidR="00CD3C98" w:rsidRPr="00CD253F" w:rsidRDefault="004E4195" w:rsidP="00CD253F">
      <w:r w:rsidRPr="00CD253F">
        <w:t>No extension shall be possible unless</w:t>
      </w:r>
      <w:r w:rsidR="004E0CD6" w:rsidRPr="00CD253F">
        <w:t xml:space="preserve">, in a written application filed </w:t>
      </w:r>
      <w:r w:rsidR="006D21A8" w:rsidRPr="00CD253F">
        <w:t>by or on behalf of the domestic industry under the same conditions as the initial application:</w:t>
      </w:r>
    </w:p>
    <w:p w14:paraId="18B57A46" w14:textId="77777777" w:rsidR="001824F2" w:rsidRPr="00CD253F" w:rsidRDefault="001824F2" w:rsidP="00CD253F"/>
    <w:p w14:paraId="0520890E" w14:textId="0CE13BDD" w:rsidR="00CD3C98" w:rsidRPr="00CD253F" w:rsidRDefault="009F6765" w:rsidP="00E21CD7">
      <w:pPr>
        <w:pStyle w:val="BodyText2"/>
        <w:numPr>
          <w:ilvl w:val="7"/>
          <w:numId w:val="62"/>
        </w:numPr>
        <w:spacing w:after="120"/>
      </w:pPr>
      <w:r w:rsidRPr="00CD253F">
        <w:t>a</w:t>
      </w:r>
      <w:r w:rsidR="006D21A8" w:rsidRPr="00CD253F">
        <w:t xml:space="preserve"> review is </w:t>
      </w:r>
      <w:r w:rsidRPr="00CD253F">
        <w:t>carried out</w:t>
      </w:r>
      <w:r w:rsidR="006D21A8" w:rsidRPr="00CD253F">
        <w:t xml:space="preserve"> in a</w:t>
      </w:r>
      <w:r w:rsidR="00042E98" w:rsidRPr="00CD253F">
        <w:t>ccordance with the procedures for an initial investigation;</w:t>
      </w:r>
    </w:p>
    <w:p w14:paraId="4C368559" w14:textId="6AF84685" w:rsidR="00CD3C98" w:rsidRPr="00CD253F" w:rsidRDefault="00042E98" w:rsidP="00E21CD7">
      <w:pPr>
        <w:pStyle w:val="BodyText2"/>
        <w:spacing w:after="120"/>
      </w:pPr>
      <w:r w:rsidRPr="00CD253F">
        <w:t>a</w:t>
      </w:r>
      <w:r w:rsidR="006D21A8" w:rsidRPr="00CD253F">
        <w:t xml:space="preserve">n evaluation upon completion of the review </w:t>
      </w:r>
      <w:r w:rsidRPr="00CD253F">
        <w:t>supports</w:t>
      </w:r>
      <w:r w:rsidR="006D21A8" w:rsidRPr="00CD253F">
        <w:t xml:space="preserve"> a determination that it is necessary to </w:t>
      </w:r>
      <w:r w:rsidR="00A260BC" w:rsidRPr="00CD253F">
        <w:t>maintain</w:t>
      </w:r>
      <w:r w:rsidR="006D21A8" w:rsidRPr="00CD253F">
        <w:t xml:space="preserve"> the measure to prevent or remedy serious injury</w:t>
      </w:r>
      <w:r w:rsidR="00CD253F" w:rsidRPr="00CD253F">
        <w:t>; a</w:t>
      </w:r>
      <w:r w:rsidR="006D21A8" w:rsidRPr="00CD253F">
        <w:t>nd</w:t>
      </w:r>
    </w:p>
    <w:p w14:paraId="62A68810" w14:textId="604E22FA" w:rsidR="00CD3C98" w:rsidRPr="00CD253F" w:rsidRDefault="00A260BC" w:rsidP="00CD253F">
      <w:pPr>
        <w:pStyle w:val="BodyText2"/>
      </w:pPr>
      <w:r w:rsidRPr="00CD253F">
        <w:t>there are elements i</w:t>
      </w:r>
      <w:r w:rsidR="006D21A8" w:rsidRPr="00CD253F">
        <w:t xml:space="preserve">ndicating </w:t>
      </w:r>
      <w:r w:rsidR="000E0251" w:rsidRPr="00CD253F">
        <w:t xml:space="preserve">that </w:t>
      </w:r>
      <w:r w:rsidR="006D21A8" w:rsidRPr="00CD253F">
        <w:t xml:space="preserve">the domestic industry </w:t>
      </w:r>
      <w:r w:rsidRPr="00CD253F">
        <w:t>has been adjusting</w:t>
      </w:r>
      <w:r w:rsidR="000E0251" w:rsidRPr="00CD253F">
        <w:t>.</w:t>
      </w:r>
    </w:p>
    <w:p w14:paraId="29BEBAC3" w14:textId="031AEE63" w:rsidR="00CD3C98" w:rsidRPr="00CD253F" w:rsidRDefault="006D21A8" w:rsidP="00CD253F">
      <w:r w:rsidRPr="00CD253F">
        <w:t xml:space="preserve">A safeguard measure </w:t>
      </w:r>
      <w:r w:rsidR="003D65EB" w:rsidRPr="00CD253F">
        <w:t>that</w:t>
      </w:r>
      <w:r w:rsidRPr="00CD253F">
        <w:t xml:space="preserve"> has been extended </w:t>
      </w:r>
      <w:r w:rsidR="003D65EB" w:rsidRPr="00CD253F">
        <w:t>shall not be more restrictive than it was at the end of the initial period, and should continue to be liberalized</w:t>
      </w:r>
      <w:r w:rsidR="00CD3C98" w:rsidRPr="00CD253F">
        <w:t>.</w:t>
      </w:r>
    </w:p>
    <w:p w14:paraId="150F825D" w14:textId="77777777" w:rsidR="001824F2" w:rsidRPr="00CD253F" w:rsidRDefault="001824F2" w:rsidP="00CD253F"/>
    <w:p w14:paraId="0F08F41E" w14:textId="322D70F0" w:rsidR="00CD3C98" w:rsidRPr="00CD253F" w:rsidRDefault="006D21A8" w:rsidP="00CD253F">
      <w:r w:rsidRPr="00CD253F">
        <w:t xml:space="preserve">In any event, </w:t>
      </w:r>
      <w:r w:rsidR="002263FC" w:rsidRPr="00CD253F">
        <w:t xml:space="preserve">the total period of application of a safeguard measure including the period of application of </w:t>
      </w:r>
      <w:r w:rsidR="00D3701F" w:rsidRPr="00CD253F">
        <w:t>the</w:t>
      </w:r>
      <w:r w:rsidR="002263FC" w:rsidRPr="00CD253F">
        <w:t xml:space="preserve"> provisional measure, the period of initial application </w:t>
      </w:r>
      <w:r w:rsidR="00E94634" w:rsidRPr="00CD253F">
        <w:t xml:space="preserve">of the definitive measure </w:t>
      </w:r>
      <w:r w:rsidR="002263FC" w:rsidRPr="00CD253F">
        <w:t xml:space="preserve">and any extension thereof, shall not exceed </w:t>
      </w:r>
      <w:r w:rsidR="008A2398" w:rsidRPr="00CD253F">
        <w:t>ten (10)</w:t>
      </w:r>
      <w:r w:rsidR="002263FC" w:rsidRPr="00CD253F">
        <w:t xml:space="preserve"> years.</w:t>
      </w:r>
    </w:p>
    <w:p w14:paraId="6589DD91" w14:textId="77777777" w:rsidR="00CD3C98" w:rsidRPr="00CD253F" w:rsidRDefault="00CD3C98" w:rsidP="00CD253F"/>
    <w:p w14:paraId="7505E621" w14:textId="77777777" w:rsidR="00CD3C98" w:rsidRPr="00CD253F" w:rsidRDefault="00CD3C98" w:rsidP="00CD253F">
      <w:pPr>
        <w:jc w:val="center"/>
        <w:rPr>
          <w:b/>
        </w:rPr>
      </w:pPr>
      <w:r w:rsidRPr="00CD253F">
        <w:rPr>
          <w:b/>
        </w:rPr>
        <w:t>Article 123</w:t>
      </w:r>
    </w:p>
    <w:p w14:paraId="7E5A73C0" w14:textId="77777777" w:rsidR="001824F2" w:rsidRPr="00CD253F" w:rsidRDefault="001824F2" w:rsidP="00CD253F"/>
    <w:p w14:paraId="6F177F03" w14:textId="30A46AEC" w:rsidR="00CD3C98" w:rsidRPr="00CD253F" w:rsidRDefault="00825BBF" w:rsidP="00CD253F">
      <w:r w:rsidRPr="00CD253F">
        <w:t>After the first year of application, the definitive safeguard measure shall be gradually phased out at regular intervals over the course o</w:t>
      </w:r>
      <w:r w:rsidR="00394F3E" w:rsidRPr="00CD253F">
        <w:t>f the period of its application</w:t>
      </w:r>
      <w:r w:rsidR="00CD3C98" w:rsidRPr="00CD253F">
        <w:t>.</w:t>
      </w:r>
    </w:p>
    <w:p w14:paraId="73709670" w14:textId="77777777" w:rsidR="001824F2" w:rsidRPr="00CD253F" w:rsidRDefault="001824F2" w:rsidP="00CD253F"/>
    <w:p w14:paraId="41484CBC" w14:textId="7B1A38CD" w:rsidR="00CD3C98" w:rsidRPr="00CD253F" w:rsidRDefault="00290151" w:rsidP="00CD253F">
      <w:r w:rsidRPr="00CD253F">
        <w:t>If the duration of the measure exceeds three (3) years, the Competent Authority shall review the s</w:t>
      </w:r>
      <w:r w:rsidR="007669EB" w:rsidRPr="00CD253F">
        <w:t>ituation not later than the mid</w:t>
      </w:r>
      <w:r w:rsidR="00CD253F" w:rsidRPr="00CD253F">
        <w:t>-</w:t>
      </w:r>
      <w:r w:rsidRPr="00CD253F">
        <w:t>term of the measure and, if appropriate, withdraw it or increase the pace of liberalization.</w:t>
      </w:r>
    </w:p>
    <w:p w14:paraId="0DB4A07E" w14:textId="77777777" w:rsidR="00CD3C98" w:rsidRPr="00CD253F" w:rsidRDefault="00CD3C98" w:rsidP="00CD253F"/>
    <w:p w14:paraId="657DAD3B" w14:textId="77777777" w:rsidR="00CD3C98" w:rsidRPr="00CD253F" w:rsidRDefault="00CD3C98" w:rsidP="00535AAB">
      <w:pPr>
        <w:keepNext/>
        <w:keepLines/>
        <w:jc w:val="center"/>
        <w:rPr>
          <w:b/>
        </w:rPr>
      </w:pPr>
      <w:r w:rsidRPr="00CD253F">
        <w:rPr>
          <w:b/>
        </w:rPr>
        <w:lastRenderedPageBreak/>
        <w:t>Article 124</w:t>
      </w:r>
    </w:p>
    <w:p w14:paraId="216B97C3" w14:textId="77777777" w:rsidR="001824F2" w:rsidRPr="00CD253F" w:rsidRDefault="001824F2" w:rsidP="00535AAB">
      <w:pPr>
        <w:keepNext/>
        <w:keepLines/>
      </w:pPr>
    </w:p>
    <w:p w14:paraId="37A9D9D3" w14:textId="4056B000" w:rsidR="00CD3C98" w:rsidRPr="00CD253F" w:rsidRDefault="006D21A8" w:rsidP="00535AAB">
      <w:pPr>
        <w:keepNext/>
        <w:keepLines/>
      </w:pPr>
      <w:r w:rsidRPr="00CD253F">
        <w:t xml:space="preserve">A new safeguard measure may be taken </w:t>
      </w:r>
      <w:r w:rsidR="007A0EC3" w:rsidRPr="00CD253F">
        <w:t>against</w:t>
      </w:r>
      <w:r w:rsidRPr="00CD253F">
        <w:t xml:space="preserve"> </w:t>
      </w:r>
      <w:r w:rsidR="00E53FC4" w:rsidRPr="00CD253F">
        <w:t>a</w:t>
      </w:r>
      <w:r w:rsidRPr="00CD253F">
        <w:t xml:space="preserve"> product </w:t>
      </w:r>
      <w:r w:rsidR="007677DF" w:rsidRPr="00CD253F">
        <w:t xml:space="preserve">already </w:t>
      </w:r>
      <w:r w:rsidRPr="00CD253F">
        <w:t xml:space="preserve">subject to a definitive safeguard measure </w:t>
      </w:r>
      <w:r w:rsidR="00F562F0" w:rsidRPr="00CD253F">
        <w:t>pursuant to</w:t>
      </w:r>
      <w:r w:rsidRPr="00CD253F">
        <w:t xml:space="preserve"> a </w:t>
      </w:r>
      <w:r w:rsidR="00C013DE" w:rsidRPr="00CD253F">
        <w:t xml:space="preserve">new application </w:t>
      </w:r>
      <w:r w:rsidR="007677DF" w:rsidRPr="00CD253F">
        <w:t xml:space="preserve">and </w:t>
      </w:r>
      <w:r w:rsidR="00C013DE" w:rsidRPr="00CD253F">
        <w:t>in accordance with</w:t>
      </w:r>
      <w:r w:rsidRPr="00CD253F">
        <w:t xml:space="preserve"> </w:t>
      </w:r>
      <w:r w:rsidR="00EA34F4" w:rsidRPr="00CD253F">
        <w:t xml:space="preserve">the </w:t>
      </w:r>
      <w:r w:rsidR="00C013DE" w:rsidRPr="00CD253F">
        <w:t xml:space="preserve">procedures </w:t>
      </w:r>
      <w:r w:rsidR="000F5474" w:rsidRPr="00CD253F">
        <w:t>provided by regulation</w:t>
      </w:r>
      <w:r w:rsidR="00C013DE" w:rsidRPr="00CD253F">
        <w:t>.</w:t>
      </w:r>
    </w:p>
    <w:p w14:paraId="0A164028" w14:textId="77777777" w:rsidR="001824F2" w:rsidRPr="00CD253F" w:rsidRDefault="001824F2" w:rsidP="00CD253F"/>
    <w:p w14:paraId="12A80378" w14:textId="77777777" w:rsidR="00CD3C98" w:rsidRPr="00CD253F" w:rsidRDefault="00CD3C98" w:rsidP="00CD253F">
      <w:pPr>
        <w:jc w:val="center"/>
        <w:rPr>
          <w:b/>
        </w:rPr>
      </w:pPr>
      <w:r w:rsidRPr="00CD253F">
        <w:rPr>
          <w:b/>
        </w:rPr>
        <w:t>Article 125</w:t>
      </w:r>
    </w:p>
    <w:p w14:paraId="5299CA44" w14:textId="77777777" w:rsidR="001824F2" w:rsidRPr="00CD253F" w:rsidRDefault="001824F2" w:rsidP="00CD253F"/>
    <w:p w14:paraId="70F16AF7" w14:textId="216A5F6A" w:rsidR="00CD3C98" w:rsidRPr="00CD253F" w:rsidRDefault="006D21A8" w:rsidP="00CD253F">
      <w:r w:rsidRPr="00CD253F">
        <w:t xml:space="preserve">A safeguard measure shall be applied to all imports of the product </w:t>
      </w:r>
      <w:r w:rsidR="00F562F0" w:rsidRPr="00CD253F">
        <w:t xml:space="preserve">like </w:t>
      </w:r>
      <w:r w:rsidRPr="00CD253F">
        <w:t xml:space="preserve">the product under consideration, </w:t>
      </w:r>
      <w:r w:rsidR="00FD4F3E" w:rsidRPr="00CD253F">
        <w:t>irrespective of their source.</w:t>
      </w:r>
    </w:p>
    <w:p w14:paraId="78A184E1" w14:textId="77777777" w:rsidR="001824F2" w:rsidRPr="00CD253F" w:rsidRDefault="001824F2" w:rsidP="00CD253F"/>
    <w:p w14:paraId="6773B561" w14:textId="752D16FB" w:rsidR="00CD3C98" w:rsidRPr="00CD253F" w:rsidRDefault="006D21A8" w:rsidP="00CD253F">
      <w:r w:rsidRPr="00CD253F">
        <w:t xml:space="preserve">All definitive safeguard measures shall be published in the Official Journal </w:t>
      </w:r>
      <w:r w:rsidR="00073726" w:rsidRPr="00CD253F">
        <w:t>of the Republic of Madagascar.</w:t>
      </w:r>
    </w:p>
    <w:p w14:paraId="5D023E00" w14:textId="77777777" w:rsidR="001824F2" w:rsidRPr="00CD253F" w:rsidRDefault="001824F2" w:rsidP="00CD253F"/>
    <w:p w14:paraId="3A117831" w14:textId="5B2E895D" w:rsidR="00CD3C98" w:rsidRPr="00CD253F" w:rsidRDefault="006D21A8" w:rsidP="00CD253F">
      <w:r w:rsidRPr="00CD253F">
        <w:t xml:space="preserve">A notice indicating the findings and conclusions </w:t>
      </w:r>
      <w:r w:rsidR="00090A2B" w:rsidRPr="00CD253F">
        <w:t>of</w:t>
      </w:r>
      <w:r w:rsidRPr="00CD253F">
        <w:t xml:space="preserve"> the Competent Authority</w:t>
      </w:r>
      <w:r w:rsidR="006B2583" w:rsidRPr="00CD253F">
        <w:t xml:space="preserve"> and </w:t>
      </w:r>
      <w:r w:rsidRPr="00CD253F">
        <w:t xml:space="preserve">the reasons </w:t>
      </w:r>
      <w:r w:rsidR="006B2583" w:rsidRPr="00CD253F">
        <w:t>for imposing a definitive safeguard measure</w:t>
      </w:r>
      <w:r w:rsidRPr="00CD253F">
        <w:t xml:space="preserve"> shall be published in at least two newspapers authorized to receive legal </w:t>
      </w:r>
      <w:r w:rsidR="006B2583" w:rsidRPr="00CD253F">
        <w:t>notices.</w:t>
      </w:r>
    </w:p>
    <w:p w14:paraId="4B3CC2BF" w14:textId="77777777" w:rsidR="0065190B" w:rsidRPr="00CD253F" w:rsidRDefault="0065190B" w:rsidP="00CD253F"/>
    <w:p w14:paraId="7507F625" w14:textId="3D43C819" w:rsidR="00CD3C98" w:rsidRPr="00CD253F" w:rsidRDefault="006D21A8" w:rsidP="00CD253F">
      <w:r w:rsidRPr="00CD253F">
        <w:t>This notice</w:t>
      </w:r>
      <w:r w:rsidR="0089324C" w:rsidRPr="00CD253F">
        <w:t xml:space="preserve"> shall include or indicate the existence of a report setting forth the findings and reasoned conclusions on the following points:</w:t>
      </w:r>
    </w:p>
    <w:p w14:paraId="4D7AE4B3" w14:textId="77777777" w:rsidR="001824F2" w:rsidRPr="00CD253F" w:rsidRDefault="001824F2" w:rsidP="00CD253F"/>
    <w:p w14:paraId="1B5BD1BB" w14:textId="77777777" w:rsidR="00CD253F" w:rsidRPr="00CD253F" w:rsidRDefault="00702795" w:rsidP="00E21CD7">
      <w:pPr>
        <w:pStyle w:val="BodyText2"/>
        <w:numPr>
          <w:ilvl w:val="7"/>
          <w:numId w:val="63"/>
        </w:numPr>
        <w:spacing w:after="120"/>
      </w:pPr>
      <w:r w:rsidRPr="00CD253F">
        <w:t>description of the product under consideration</w:t>
      </w:r>
      <w:r w:rsidR="00E015BE" w:rsidRPr="00CD253F">
        <w:t>;</w:t>
      </w:r>
    </w:p>
    <w:p w14:paraId="06CB6384" w14:textId="7D009B89" w:rsidR="00CD3C98" w:rsidRPr="00CD253F" w:rsidRDefault="006F7ECE" w:rsidP="00E21CD7">
      <w:pPr>
        <w:pStyle w:val="BodyText2"/>
        <w:spacing w:after="120"/>
      </w:pPr>
      <w:r w:rsidRPr="00CD253F">
        <w:t>definitive finding of a massive increase in imports of the product under consideration, injury or threat of serious injury to the domestic industry</w:t>
      </w:r>
      <w:r w:rsidR="00E015BE" w:rsidRPr="00CD253F">
        <w:t>;</w:t>
      </w:r>
    </w:p>
    <w:p w14:paraId="43B57055" w14:textId="114FC860" w:rsidR="00CD3C98" w:rsidRPr="00CD253F" w:rsidRDefault="00BB6FBC" w:rsidP="00E21CD7">
      <w:pPr>
        <w:pStyle w:val="BodyText2"/>
        <w:spacing w:after="120"/>
      </w:pPr>
      <w:r w:rsidRPr="00CD253F">
        <w:t xml:space="preserve">definitive finding of a causal link between the massive increase in imports of the product under consideration and the serious injury or threat </w:t>
      </w:r>
      <w:r w:rsidR="00F562F0" w:rsidRPr="00CD253F">
        <w:t>thereof</w:t>
      </w:r>
      <w:r w:rsidR="00E015BE" w:rsidRPr="00CD253F">
        <w:t>;</w:t>
      </w:r>
    </w:p>
    <w:p w14:paraId="22A33B42" w14:textId="2B91F858" w:rsidR="00CD3C98" w:rsidRPr="00CD253F" w:rsidRDefault="00900E62" w:rsidP="00E21CD7">
      <w:pPr>
        <w:pStyle w:val="BodyText2"/>
        <w:spacing w:after="120"/>
      </w:pPr>
      <w:r w:rsidRPr="00CD253F">
        <w:t xml:space="preserve">description of the </w:t>
      </w:r>
      <w:r w:rsidR="00F562F0" w:rsidRPr="00CD253F">
        <w:t xml:space="preserve">proposed </w:t>
      </w:r>
      <w:r w:rsidRPr="00CD253F">
        <w:t>definitive safeguard measure</w:t>
      </w:r>
      <w:r w:rsidR="00851793" w:rsidRPr="00CD253F">
        <w:t>;</w:t>
      </w:r>
    </w:p>
    <w:p w14:paraId="6B25064D" w14:textId="2F9DFDD0" w:rsidR="00CD3C98" w:rsidRPr="00CD253F" w:rsidRDefault="009C4D58" w:rsidP="00E21CD7">
      <w:pPr>
        <w:pStyle w:val="BodyText2"/>
        <w:spacing w:after="120"/>
      </w:pPr>
      <w:r w:rsidRPr="00CD253F">
        <w:t>period of application of the measure and timetable for progressive liberalization</w:t>
      </w:r>
      <w:r w:rsidR="00CD253F" w:rsidRPr="00CD253F">
        <w:t>; a</w:t>
      </w:r>
      <w:r w:rsidR="0091326F" w:rsidRPr="00CD253F">
        <w:t>nd</w:t>
      </w:r>
    </w:p>
    <w:p w14:paraId="066FA213" w14:textId="31784606" w:rsidR="00CD3C98" w:rsidRPr="00CD253F" w:rsidRDefault="007B54DA" w:rsidP="004916C7">
      <w:pPr>
        <w:pStyle w:val="BodyText2"/>
      </w:pPr>
      <w:r w:rsidRPr="00CD253F">
        <w:t>reasons for the adoption of the definitive safeguard measure</w:t>
      </w:r>
      <w:r w:rsidR="00CD3C98" w:rsidRPr="00CD253F">
        <w:t>.</w:t>
      </w:r>
    </w:p>
    <w:p w14:paraId="03A96E2D" w14:textId="67852D23" w:rsidR="00CD3C98" w:rsidRPr="00CD253F" w:rsidRDefault="00CD3C98" w:rsidP="0030287F">
      <w:pPr>
        <w:keepNext/>
        <w:keepLines/>
        <w:jc w:val="center"/>
        <w:rPr>
          <w:b/>
        </w:rPr>
      </w:pPr>
      <w:bookmarkStart w:id="45" w:name="_Toc488953305"/>
      <w:r w:rsidRPr="00CD253F">
        <w:rPr>
          <w:b/>
        </w:rPr>
        <w:t>Chapt</w:t>
      </w:r>
      <w:r w:rsidR="006D21A8" w:rsidRPr="00CD253F">
        <w:rPr>
          <w:b/>
        </w:rPr>
        <w:t>e</w:t>
      </w:r>
      <w:r w:rsidRPr="00CD253F">
        <w:rPr>
          <w:b/>
        </w:rPr>
        <w:t>r</w:t>
      </w:r>
      <w:r w:rsidR="005E710A" w:rsidRPr="00CD253F">
        <w:rPr>
          <w:b/>
        </w:rPr>
        <w:t xml:space="preserve"> </w:t>
      </w:r>
      <w:r w:rsidRPr="00CD253F">
        <w:rPr>
          <w:b/>
        </w:rPr>
        <w:t>8</w:t>
      </w:r>
      <w:r w:rsidR="00956FF6">
        <w:rPr>
          <w:b/>
        </w:rPr>
        <w:t xml:space="preserve"> </w:t>
      </w:r>
      <w:r w:rsidR="00CD253F" w:rsidRPr="00CD253F">
        <w:rPr>
          <w:b/>
        </w:rPr>
        <w:t>-</w:t>
      </w:r>
      <w:r w:rsidRPr="00CD253F">
        <w:rPr>
          <w:b/>
        </w:rPr>
        <w:t xml:space="preserve"> </w:t>
      </w:r>
      <w:r w:rsidR="00F562F0" w:rsidRPr="00CD253F">
        <w:rPr>
          <w:b/>
        </w:rPr>
        <w:t>Termination</w:t>
      </w:r>
      <w:r w:rsidR="006D21A8" w:rsidRPr="00CD253F">
        <w:rPr>
          <w:b/>
        </w:rPr>
        <w:t xml:space="preserve"> of </w:t>
      </w:r>
      <w:r w:rsidR="00F562F0" w:rsidRPr="00CD253F">
        <w:rPr>
          <w:b/>
        </w:rPr>
        <w:t>i</w:t>
      </w:r>
      <w:r w:rsidR="006D21A8" w:rsidRPr="00CD253F">
        <w:rPr>
          <w:b/>
        </w:rPr>
        <w:t>nvestigation</w:t>
      </w:r>
      <w:bookmarkEnd w:id="45"/>
    </w:p>
    <w:p w14:paraId="15F45B77" w14:textId="77777777" w:rsidR="00CD3C98" w:rsidRPr="00CD253F" w:rsidRDefault="00CD3C98" w:rsidP="0030287F">
      <w:pPr>
        <w:keepNext/>
        <w:keepLines/>
      </w:pPr>
    </w:p>
    <w:p w14:paraId="5A6590A9" w14:textId="77777777" w:rsidR="00CD3C98" w:rsidRPr="00CD253F" w:rsidRDefault="00CD3C98" w:rsidP="0030287F">
      <w:pPr>
        <w:keepNext/>
        <w:keepLines/>
        <w:jc w:val="center"/>
        <w:rPr>
          <w:b/>
        </w:rPr>
      </w:pPr>
      <w:r w:rsidRPr="00CD253F">
        <w:rPr>
          <w:b/>
        </w:rPr>
        <w:t>Article 126</w:t>
      </w:r>
    </w:p>
    <w:p w14:paraId="056B9896" w14:textId="77777777" w:rsidR="001824F2" w:rsidRPr="00CD253F" w:rsidRDefault="001824F2" w:rsidP="0030287F">
      <w:pPr>
        <w:keepNext/>
        <w:keepLines/>
      </w:pPr>
    </w:p>
    <w:p w14:paraId="0BC96945" w14:textId="4D9F50D6" w:rsidR="00CD3C98" w:rsidRPr="00CD253F" w:rsidRDefault="006D21A8" w:rsidP="0030287F">
      <w:pPr>
        <w:keepNext/>
        <w:keepLines/>
      </w:pPr>
      <w:r w:rsidRPr="00CD253F">
        <w:t xml:space="preserve">The investigation must be </w:t>
      </w:r>
      <w:r w:rsidR="00F562F0" w:rsidRPr="00CD253F">
        <w:t>terminated</w:t>
      </w:r>
      <w:r w:rsidRPr="00CD253F">
        <w:t xml:space="preserve"> without the application of a definitive safeguard mea</w:t>
      </w:r>
      <w:r w:rsidR="001C37A5" w:rsidRPr="00CD253F">
        <w:t>sure if the final evaluation does</w:t>
      </w:r>
      <w:r w:rsidRPr="00CD253F">
        <w:t xml:space="preserve"> not result in a</w:t>
      </w:r>
      <w:r w:rsidR="001B3F02" w:rsidRPr="00CD253F">
        <w:t>n affirmative</w:t>
      </w:r>
      <w:r w:rsidRPr="00CD253F">
        <w:t xml:space="preserve"> determination of </w:t>
      </w:r>
      <w:r w:rsidR="004E4279" w:rsidRPr="00CD253F">
        <w:t xml:space="preserve">a massive increase in </w:t>
      </w:r>
      <w:r w:rsidRPr="00CD253F">
        <w:t>imports of the pr</w:t>
      </w:r>
      <w:r w:rsidR="004E4279" w:rsidRPr="00CD253F">
        <w:t xml:space="preserve">oduct under consideration, serious injury or threat </w:t>
      </w:r>
      <w:r w:rsidR="00F562F0" w:rsidRPr="00CD253F">
        <w:t>thereof</w:t>
      </w:r>
      <w:r w:rsidR="004E4279" w:rsidRPr="00CD253F">
        <w:t xml:space="preserve">, or </w:t>
      </w:r>
      <w:r w:rsidRPr="00CD253F">
        <w:t>a causal lin</w:t>
      </w:r>
      <w:r w:rsidR="004E4279" w:rsidRPr="00CD253F">
        <w:t>k.</w:t>
      </w:r>
    </w:p>
    <w:p w14:paraId="48D82713" w14:textId="77777777" w:rsidR="001824F2" w:rsidRPr="00CD253F" w:rsidRDefault="001824F2" w:rsidP="00CD253F"/>
    <w:p w14:paraId="275FE7C9" w14:textId="12407AE8" w:rsidR="00CD3C98" w:rsidRPr="00CD253F" w:rsidRDefault="00580778" w:rsidP="00CD253F">
      <w:r w:rsidRPr="00CD253F">
        <w:t>In such</w:t>
      </w:r>
      <w:r w:rsidR="006D21A8" w:rsidRPr="00CD253F">
        <w:t xml:space="preserve"> case, a notice of </w:t>
      </w:r>
      <w:r w:rsidR="00F562F0" w:rsidRPr="00CD253F">
        <w:t>termination</w:t>
      </w:r>
      <w:r w:rsidR="00915044" w:rsidRPr="00CD253F">
        <w:t xml:space="preserve"> </w:t>
      </w:r>
      <w:r w:rsidR="006D21A8" w:rsidRPr="00CD253F">
        <w:t xml:space="preserve">of investigation without imposition of a definitive safeguard measure shall be published in at least two national newspapers authorized to receive legal </w:t>
      </w:r>
      <w:r w:rsidR="00915044" w:rsidRPr="00CD253F">
        <w:t>notice</w:t>
      </w:r>
      <w:r w:rsidR="006D21A8" w:rsidRPr="00CD253F">
        <w:t>s and shall be notifi</w:t>
      </w:r>
      <w:r w:rsidR="00915044" w:rsidRPr="00CD253F">
        <w:t>ed to the interested parties.</w:t>
      </w:r>
    </w:p>
    <w:p w14:paraId="254BC25E" w14:textId="77777777" w:rsidR="001824F2" w:rsidRPr="00CD253F" w:rsidRDefault="001824F2" w:rsidP="00CD253F"/>
    <w:p w14:paraId="666C5A66" w14:textId="3D25A9DB" w:rsidR="00CD3C98" w:rsidRPr="00CD253F" w:rsidRDefault="006D21A8" w:rsidP="00CD253F">
      <w:r w:rsidRPr="00CD253F">
        <w:t xml:space="preserve">The notice of </w:t>
      </w:r>
      <w:r w:rsidR="00F562F0" w:rsidRPr="00CD253F">
        <w:t>termination</w:t>
      </w:r>
      <w:r w:rsidR="00554FB6" w:rsidRPr="00CD253F">
        <w:t xml:space="preserve"> </w:t>
      </w:r>
      <w:r w:rsidRPr="00CD253F">
        <w:t>of investigation without application of measures must contain the following information:</w:t>
      </w:r>
    </w:p>
    <w:p w14:paraId="65D4FB7B" w14:textId="77777777" w:rsidR="001824F2" w:rsidRPr="00CD253F" w:rsidRDefault="001824F2" w:rsidP="00CD253F"/>
    <w:p w14:paraId="36C08443" w14:textId="4D138391" w:rsidR="00CD3C98" w:rsidRPr="00CD253F" w:rsidRDefault="006D21A8" w:rsidP="00E21CD7">
      <w:pPr>
        <w:pStyle w:val="BodyText2"/>
        <w:numPr>
          <w:ilvl w:val="7"/>
          <w:numId w:val="64"/>
        </w:numPr>
        <w:spacing w:after="120"/>
      </w:pPr>
      <w:r w:rsidRPr="00CD253F">
        <w:t>iden</w:t>
      </w:r>
      <w:r w:rsidR="00554FB6" w:rsidRPr="00CD253F">
        <w:t>tification of the applicants;</w:t>
      </w:r>
    </w:p>
    <w:p w14:paraId="129ECB5F" w14:textId="45987DEB" w:rsidR="00CD3C98" w:rsidRPr="00CD253F" w:rsidRDefault="00554FB6" w:rsidP="00E21CD7">
      <w:pPr>
        <w:pStyle w:val="BodyText2"/>
        <w:spacing w:after="120"/>
      </w:pPr>
      <w:r w:rsidRPr="00CD253F">
        <w:t>description of the product under consideration</w:t>
      </w:r>
      <w:r w:rsidR="00E015BE" w:rsidRPr="00CD253F">
        <w:t>;</w:t>
      </w:r>
    </w:p>
    <w:p w14:paraId="70ECA47F" w14:textId="1BB17ABF" w:rsidR="00CD3C98" w:rsidRPr="00CD253F" w:rsidRDefault="0051133E" w:rsidP="00E21CD7">
      <w:pPr>
        <w:pStyle w:val="BodyText2"/>
        <w:spacing w:after="120"/>
      </w:pPr>
      <w:r w:rsidRPr="00CD253F">
        <w:t>date of initiation of the investigation</w:t>
      </w:r>
      <w:r w:rsidR="00E015BE" w:rsidRPr="00CD253F">
        <w:t>;</w:t>
      </w:r>
    </w:p>
    <w:p w14:paraId="416F83B0" w14:textId="647C53F6" w:rsidR="00CD3C98" w:rsidRPr="00CD253F" w:rsidRDefault="0051133E" w:rsidP="00E21CD7">
      <w:pPr>
        <w:pStyle w:val="BodyText2"/>
        <w:spacing w:after="120"/>
      </w:pPr>
      <w:r w:rsidRPr="00CD253F">
        <w:t>considerations and reasons leading to the decision to initiate the investigation</w:t>
      </w:r>
      <w:r w:rsidR="00E015BE" w:rsidRPr="00CD253F">
        <w:t>;</w:t>
      </w:r>
    </w:p>
    <w:p w14:paraId="6E1BD1F9" w14:textId="25728421" w:rsidR="00CD3C98" w:rsidRPr="00CD253F" w:rsidRDefault="00D40534" w:rsidP="00E21CD7">
      <w:pPr>
        <w:pStyle w:val="BodyText2"/>
        <w:spacing w:after="120"/>
      </w:pPr>
      <w:r w:rsidRPr="00CD253F">
        <w:t xml:space="preserve">considerations and reasons </w:t>
      </w:r>
      <w:r w:rsidR="00E324DD" w:rsidRPr="00CD253F">
        <w:t>leading to</w:t>
      </w:r>
      <w:r w:rsidRPr="00CD253F">
        <w:t xml:space="preserve"> the decision to </w:t>
      </w:r>
      <w:r w:rsidR="00F562F0" w:rsidRPr="00CD253F">
        <w:t>terminate</w:t>
      </w:r>
      <w:r w:rsidRPr="00CD253F">
        <w:t xml:space="preserve"> the investigation</w:t>
      </w:r>
      <w:r w:rsidR="00CD253F" w:rsidRPr="00CD253F">
        <w:t>; a</w:t>
      </w:r>
      <w:r w:rsidRPr="00CD253F">
        <w:t>nd</w:t>
      </w:r>
    </w:p>
    <w:p w14:paraId="3C5331E5" w14:textId="01822353" w:rsidR="00CD3C98" w:rsidRPr="00CD253F" w:rsidRDefault="00D40534" w:rsidP="00CD253F">
      <w:pPr>
        <w:pStyle w:val="BodyText2"/>
      </w:pPr>
      <w:r w:rsidRPr="00CD253F">
        <w:t xml:space="preserve">date of </w:t>
      </w:r>
      <w:r w:rsidR="00F562F0" w:rsidRPr="00CD253F">
        <w:t>termination</w:t>
      </w:r>
      <w:r w:rsidR="00684327" w:rsidRPr="00CD253F">
        <w:t xml:space="preserve"> </w:t>
      </w:r>
      <w:r w:rsidRPr="00CD253F">
        <w:t>of the investigation.</w:t>
      </w:r>
    </w:p>
    <w:p w14:paraId="5EAE0285" w14:textId="6529095D" w:rsidR="00CD3C98" w:rsidRPr="00CD253F" w:rsidRDefault="00CD3C98" w:rsidP="00535AAB">
      <w:pPr>
        <w:keepNext/>
        <w:keepLines/>
        <w:jc w:val="center"/>
        <w:rPr>
          <w:b/>
        </w:rPr>
      </w:pPr>
      <w:bookmarkStart w:id="46" w:name="_Toc488953306"/>
      <w:r w:rsidRPr="00CD253F">
        <w:rPr>
          <w:b/>
        </w:rPr>
        <w:lastRenderedPageBreak/>
        <w:t>TIT</w:t>
      </w:r>
      <w:r w:rsidR="009E766A" w:rsidRPr="00CD253F">
        <w:rPr>
          <w:b/>
        </w:rPr>
        <w:t>L</w:t>
      </w:r>
      <w:r w:rsidRPr="00CD253F">
        <w:rPr>
          <w:b/>
        </w:rPr>
        <w:t xml:space="preserve">E IV </w:t>
      </w:r>
      <w:r w:rsidR="00CD253F" w:rsidRPr="00CD253F">
        <w:rPr>
          <w:b/>
        </w:rPr>
        <w:t>-</w:t>
      </w:r>
      <w:r w:rsidRPr="00CD253F">
        <w:rPr>
          <w:b/>
        </w:rPr>
        <w:t xml:space="preserve"> </w:t>
      </w:r>
      <w:r w:rsidR="009E766A" w:rsidRPr="00CD253F">
        <w:rPr>
          <w:b/>
        </w:rPr>
        <w:t>FINAL PROVISIONS</w:t>
      </w:r>
      <w:bookmarkEnd w:id="46"/>
    </w:p>
    <w:p w14:paraId="54A38A79" w14:textId="77777777" w:rsidR="00CD3C98" w:rsidRPr="00CD253F" w:rsidRDefault="00CD3C98" w:rsidP="00535AAB">
      <w:pPr>
        <w:keepNext/>
        <w:keepLines/>
      </w:pPr>
    </w:p>
    <w:p w14:paraId="21041BDA" w14:textId="77777777" w:rsidR="00CD3C98" w:rsidRPr="00CD253F" w:rsidRDefault="00CD3C98" w:rsidP="00535AAB">
      <w:pPr>
        <w:keepNext/>
        <w:keepLines/>
        <w:jc w:val="center"/>
        <w:rPr>
          <w:b/>
        </w:rPr>
      </w:pPr>
      <w:r w:rsidRPr="00CD253F">
        <w:rPr>
          <w:b/>
        </w:rPr>
        <w:t>Article 127</w:t>
      </w:r>
    </w:p>
    <w:p w14:paraId="35AD3025" w14:textId="77777777" w:rsidR="00332119" w:rsidRPr="00CD253F" w:rsidRDefault="00332119" w:rsidP="00535AAB">
      <w:pPr>
        <w:keepNext/>
        <w:keepLines/>
      </w:pPr>
    </w:p>
    <w:p w14:paraId="501CCCE3" w14:textId="27D1BB24" w:rsidR="00CD3C98" w:rsidRPr="00CD253F" w:rsidRDefault="00F562F0" w:rsidP="00535AAB">
      <w:pPr>
        <w:keepNext/>
        <w:keepLines/>
      </w:pPr>
      <w:r w:rsidRPr="00CD253F">
        <w:t>Where necessary, regulatory texts may be adopted in implementation of t</w:t>
      </w:r>
      <w:r w:rsidR="00991D27" w:rsidRPr="00CD253F">
        <w:t>his Decree</w:t>
      </w:r>
      <w:r w:rsidR="00CD3C98" w:rsidRPr="00CD253F">
        <w:t>.</w:t>
      </w:r>
    </w:p>
    <w:p w14:paraId="7BED0B4F" w14:textId="77777777" w:rsidR="00332119" w:rsidRPr="00CD253F" w:rsidRDefault="00332119" w:rsidP="00CD253F"/>
    <w:p w14:paraId="4FD7D6A6" w14:textId="77777777" w:rsidR="00CD3C98" w:rsidRPr="00CD253F" w:rsidRDefault="00CD3C98" w:rsidP="00CD253F">
      <w:pPr>
        <w:jc w:val="center"/>
        <w:rPr>
          <w:b/>
        </w:rPr>
      </w:pPr>
      <w:r w:rsidRPr="00CD253F">
        <w:rPr>
          <w:b/>
        </w:rPr>
        <w:t>Article 128</w:t>
      </w:r>
    </w:p>
    <w:p w14:paraId="26528F60" w14:textId="77777777" w:rsidR="00332119" w:rsidRPr="00CD253F" w:rsidRDefault="00332119" w:rsidP="00CD253F"/>
    <w:p w14:paraId="48530D06" w14:textId="5302EDDD" w:rsidR="00CD3C98" w:rsidRPr="00CD253F" w:rsidRDefault="00273C70" w:rsidP="00CD253F">
      <w:r w:rsidRPr="00CD253F">
        <w:t xml:space="preserve">All </w:t>
      </w:r>
      <w:r w:rsidR="0098678E" w:rsidRPr="00CD253F">
        <w:t>previous</w:t>
      </w:r>
      <w:r w:rsidR="00D6701D" w:rsidRPr="00CD253F">
        <w:t xml:space="preserve"> provisions contrary to the provisions</w:t>
      </w:r>
      <w:r w:rsidRPr="00CD253F">
        <w:t xml:space="preserve"> of this Decree are </w:t>
      </w:r>
      <w:r w:rsidR="0098678E" w:rsidRPr="00CD253F">
        <w:t xml:space="preserve">hereby </w:t>
      </w:r>
      <w:r w:rsidR="005A0B20" w:rsidRPr="00CD253F">
        <w:t>definitively</w:t>
      </w:r>
      <w:r w:rsidR="0098678E" w:rsidRPr="00CD253F">
        <w:t xml:space="preserve"> repealed.</w:t>
      </w:r>
    </w:p>
    <w:p w14:paraId="35276D08" w14:textId="77777777" w:rsidR="00332119" w:rsidRPr="00CD253F" w:rsidRDefault="00332119" w:rsidP="00CD253F"/>
    <w:p w14:paraId="448E9B2E" w14:textId="77777777" w:rsidR="00CD3C98" w:rsidRPr="00CD253F" w:rsidRDefault="00CD3C98" w:rsidP="00CD253F">
      <w:pPr>
        <w:jc w:val="center"/>
        <w:rPr>
          <w:b/>
        </w:rPr>
      </w:pPr>
      <w:r w:rsidRPr="00CD253F">
        <w:rPr>
          <w:b/>
        </w:rPr>
        <w:t>Article 129</w:t>
      </w:r>
    </w:p>
    <w:p w14:paraId="2DE4144C" w14:textId="77777777" w:rsidR="00332119" w:rsidRPr="00CD253F" w:rsidRDefault="00332119" w:rsidP="00CD253F"/>
    <w:p w14:paraId="21EB6042" w14:textId="0E95807C" w:rsidR="00CD3C98" w:rsidRPr="00CD253F" w:rsidRDefault="00273C70" w:rsidP="00CD253F">
      <w:r w:rsidRPr="00CD253F">
        <w:t xml:space="preserve">The Minister of Trade and Consumer Affairs, the Minister of </w:t>
      </w:r>
      <w:r w:rsidR="00810BE5" w:rsidRPr="00CD253F">
        <w:t>Finance and the Budget</w:t>
      </w:r>
      <w:r w:rsidRPr="00CD253F">
        <w:t>, the Minist</w:t>
      </w:r>
      <w:r w:rsidR="00810BE5" w:rsidRPr="00CD253F">
        <w:t>e</w:t>
      </w:r>
      <w:r w:rsidRPr="00CD253F">
        <w:t xml:space="preserve">r </w:t>
      </w:r>
      <w:r w:rsidR="00DC295D" w:rsidRPr="00CD253F">
        <w:t>for</w:t>
      </w:r>
      <w:r w:rsidRPr="00CD253F">
        <w:t xml:space="preserve"> Industry and Private Sector Development, and the Secretary of State for Economic Affairs </w:t>
      </w:r>
      <w:r w:rsidR="00810BE5" w:rsidRPr="00CD253F">
        <w:t>to</w:t>
      </w:r>
      <w:r w:rsidRPr="00CD253F">
        <w:t xml:space="preserve"> the Minist</w:t>
      </w:r>
      <w:r w:rsidR="00810BE5" w:rsidRPr="00CD253F">
        <w:t>e</w:t>
      </w:r>
      <w:r w:rsidRPr="00CD253F">
        <w:t xml:space="preserve">r of Foreign Affairs shall </w:t>
      </w:r>
      <w:r w:rsidR="00EA7790" w:rsidRPr="00CD253F">
        <w:t>be responsible</w:t>
      </w:r>
      <w:r w:rsidR="005A0B20" w:rsidRPr="00CD253F">
        <w:t>,</w:t>
      </w:r>
      <w:r w:rsidR="005A0B20" w:rsidRPr="00CD253F">
        <w:rPr>
          <w:rStyle w:val="lblseg1"/>
          <w:color w:val="000000"/>
        </w:rPr>
        <w:t xml:space="preserve"> in their respective spheres of competence</w:t>
      </w:r>
      <w:r w:rsidR="00CD253F" w:rsidRPr="00CD253F">
        <w:t xml:space="preserve">, </w:t>
      </w:r>
      <w:r w:rsidRPr="00CD253F">
        <w:t xml:space="preserve">for </w:t>
      </w:r>
      <w:r w:rsidR="00FF7CDA" w:rsidRPr="00CD253F">
        <w:t>implementing</w:t>
      </w:r>
      <w:r w:rsidRPr="00CD253F">
        <w:t xml:space="preserve"> </w:t>
      </w:r>
      <w:r w:rsidR="008A33A0" w:rsidRPr="00CD253F">
        <w:t>the provisions of this Decree</w:t>
      </w:r>
      <w:r w:rsidR="00CD3C98" w:rsidRPr="00CD253F">
        <w:t>.</w:t>
      </w:r>
    </w:p>
    <w:p w14:paraId="5DD883BD" w14:textId="77777777" w:rsidR="00CD3C98" w:rsidRPr="00CD253F" w:rsidRDefault="00CD3C98" w:rsidP="00CD253F"/>
    <w:p w14:paraId="5642D99A" w14:textId="77777777" w:rsidR="00CD3C98" w:rsidRPr="00CD253F" w:rsidRDefault="00CD3C98" w:rsidP="00BD35EB">
      <w:pPr>
        <w:keepNext/>
        <w:keepLines/>
        <w:jc w:val="center"/>
        <w:rPr>
          <w:b/>
        </w:rPr>
      </w:pPr>
      <w:r w:rsidRPr="00CD253F">
        <w:rPr>
          <w:b/>
        </w:rPr>
        <w:t>Article 130</w:t>
      </w:r>
    </w:p>
    <w:p w14:paraId="5DA2D105" w14:textId="77777777" w:rsidR="00332119" w:rsidRPr="00CD253F" w:rsidRDefault="00332119" w:rsidP="00BD35EB">
      <w:pPr>
        <w:keepNext/>
        <w:keepLines/>
      </w:pPr>
    </w:p>
    <w:p w14:paraId="4A39921F" w14:textId="358C64DF" w:rsidR="00CD3C98" w:rsidRPr="00CD253F" w:rsidRDefault="00ED24B1" w:rsidP="00BD35EB">
      <w:pPr>
        <w:keepNext/>
        <w:keepLines/>
      </w:pPr>
      <w:r w:rsidRPr="00CD253F">
        <w:t xml:space="preserve">For reasons of urgency </w:t>
      </w:r>
      <w:r w:rsidR="00273C70" w:rsidRPr="00CD253F">
        <w:t>and in accordanc</w:t>
      </w:r>
      <w:r w:rsidR="004140BB" w:rsidRPr="00CD253F">
        <w:t xml:space="preserve">e with </w:t>
      </w:r>
      <w:r w:rsidR="00273C70" w:rsidRPr="00CD253F">
        <w:t>Articles 4 and 6 of Ord</w:t>
      </w:r>
      <w:r w:rsidRPr="00CD253F">
        <w:t>inance</w:t>
      </w:r>
      <w:r w:rsidR="00273C70" w:rsidRPr="00CD253F">
        <w:t xml:space="preserve"> </w:t>
      </w:r>
      <w:r w:rsidR="00CD253F" w:rsidRPr="00CD253F">
        <w:t xml:space="preserve">No. </w:t>
      </w:r>
      <w:r w:rsidR="00273C70" w:rsidRPr="00CD253F">
        <w:t>62</w:t>
      </w:r>
      <w:r w:rsidR="00CD253F" w:rsidRPr="00CD253F">
        <w:t>-</w:t>
      </w:r>
      <w:r w:rsidR="00273C70" w:rsidRPr="00CD253F">
        <w:t>041</w:t>
      </w:r>
      <w:r w:rsidR="007B56BE" w:rsidRPr="00CD253F">
        <w:t xml:space="preserve"> of 1</w:t>
      </w:r>
      <w:r w:rsidR="00CD253F" w:rsidRPr="00CD253F">
        <w:t>9</w:t>
      </w:r>
      <w:r w:rsidR="004E5168">
        <w:t> </w:t>
      </w:r>
      <w:r w:rsidR="00CD253F" w:rsidRPr="00CD253F">
        <w:t>September 1</w:t>
      </w:r>
      <w:r w:rsidR="007B56BE" w:rsidRPr="00CD253F">
        <w:t>962</w:t>
      </w:r>
      <w:r w:rsidR="004140BB" w:rsidRPr="00CD253F">
        <w:t xml:space="preserve"> on domestic and private international law</w:t>
      </w:r>
      <w:r w:rsidR="00273C70" w:rsidRPr="00CD253F">
        <w:t xml:space="preserve">, this Decree shall enter into force </w:t>
      </w:r>
      <w:r w:rsidR="005A0B20" w:rsidRPr="00CD253F">
        <w:t xml:space="preserve">immediately </w:t>
      </w:r>
      <w:r w:rsidR="0057315B" w:rsidRPr="00CD253F">
        <w:t>upon sufficient</w:t>
      </w:r>
      <w:r w:rsidR="005A0B20" w:rsidRPr="00CD253F">
        <w:t xml:space="preserve"> public</w:t>
      </w:r>
      <w:r w:rsidR="0057315B" w:rsidRPr="00CD253F">
        <w:t xml:space="preserve"> broadcast</w:t>
      </w:r>
      <w:r w:rsidR="00E015BE" w:rsidRPr="00CD253F">
        <w:t>:</w:t>
      </w:r>
    </w:p>
    <w:p w14:paraId="1DA778EB" w14:textId="77777777" w:rsidR="00CD3C98" w:rsidRPr="00CD253F" w:rsidRDefault="00CD3C98" w:rsidP="00BD35EB">
      <w:pPr>
        <w:keepNext/>
        <w:keepLines/>
      </w:pPr>
    </w:p>
    <w:p w14:paraId="3CD6980D" w14:textId="4EFD95F2" w:rsidR="00CD3C98" w:rsidRPr="00CD253F" w:rsidRDefault="00171F93" w:rsidP="00BD35EB">
      <w:pPr>
        <w:keepNext/>
        <w:keepLines/>
        <w:jc w:val="right"/>
        <w:rPr>
          <w:b/>
        </w:rPr>
      </w:pPr>
      <w:r w:rsidRPr="00CD253F">
        <w:t xml:space="preserve">Done at Antananarivo, </w:t>
      </w:r>
      <w:r w:rsidRPr="00CD253F">
        <w:rPr>
          <w:b/>
        </w:rPr>
        <w:t>1</w:t>
      </w:r>
      <w:r w:rsidR="00CD253F" w:rsidRPr="00CD253F">
        <w:rPr>
          <w:b/>
        </w:rPr>
        <w:t>6 August 2</w:t>
      </w:r>
      <w:r w:rsidR="00CD3C98" w:rsidRPr="00CD253F">
        <w:rPr>
          <w:b/>
        </w:rPr>
        <w:t>017</w:t>
      </w:r>
    </w:p>
    <w:p w14:paraId="0F940BE8" w14:textId="77777777" w:rsidR="00CD3C98" w:rsidRPr="00CD253F" w:rsidRDefault="00CD3C98" w:rsidP="00BD35EB">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E75EC" w14:paraId="01E01E24" w14:textId="77777777" w:rsidTr="00CC0D33">
        <w:tc>
          <w:tcPr>
            <w:tcW w:w="4508" w:type="dxa"/>
            <w:tcMar>
              <w:top w:w="170" w:type="dxa"/>
              <w:bottom w:w="170" w:type="dxa"/>
            </w:tcMar>
          </w:tcPr>
          <w:p w14:paraId="722CD987" w14:textId="77777777" w:rsidR="00AE75EC" w:rsidRPr="00CD253F" w:rsidRDefault="00AE75EC" w:rsidP="00AE75EC">
            <w:pPr>
              <w:keepNext/>
              <w:keepLines/>
              <w:jc w:val="center"/>
              <w:rPr>
                <w:b/>
              </w:rPr>
            </w:pPr>
            <w:r w:rsidRPr="00CD253F">
              <w:rPr>
                <w:b/>
              </w:rPr>
              <w:t>By the Prime Minister</w:t>
            </w:r>
          </w:p>
          <w:p w14:paraId="3EAF8133" w14:textId="3DA20515" w:rsidR="00AE75EC" w:rsidRDefault="00AE75EC" w:rsidP="00AE75EC">
            <w:pPr>
              <w:jc w:val="center"/>
            </w:pPr>
            <w:r w:rsidRPr="00CD253F">
              <w:rPr>
                <w:b/>
              </w:rPr>
              <w:t>and Head of Government</w:t>
            </w:r>
          </w:p>
        </w:tc>
        <w:tc>
          <w:tcPr>
            <w:tcW w:w="4508" w:type="dxa"/>
            <w:tcMar>
              <w:top w:w="170" w:type="dxa"/>
              <w:bottom w:w="170" w:type="dxa"/>
            </w:tcMar>
          </w:tcPr>
          <w:p w14:paraId="6DFC4496" w14:textId="2D5CBBA6" w:rsidR="00AE75EC" w:rsidRDefault="00AE75EC" w:rsidP="00AE75EC">
            <w:pPr>
              <w:jc w:val="center"/>
            </w:pPr>
            <w:r w:rsidRPr="00CD253F">
              <w:rPr>
                <w:b/>
              </w:rPr>
              <w:t xml:space="preserve">MAHAFALY </w:t>
            </w:r>
            <w:proofErr w:type="spellStart"/>
            <w:r w:rsidRPr="00CD253F">
              <w:rPr>
                <w:b/>
              </w:rPr>
              <w:t>Solonandrasana</w:t>
            </w:r>
            <w:proofErr w:type="spellEnd"/>
            <w:r w:rsidRPr="00CD253F">
              <w:rPr>
                <w:b/>
              </w:rPr>
              <w:t xml:space="preserve"> Olivier</w:t>
            </w:r>
          </w:p>
        </w:tc>
      </w:tr>
      <w:tr w:rsidR="00CC0D33" w14:paraId="5C6AE30C" w14:textId="77777777" w:rsidTr="00CC0D33">
        <w:trPr>
          <w:trHeight w:val="1224"/>
        </w:trPr>
        <w:tc>
          <w:tcPr>
            <w:tcW w:w="4508" w:type="dxa"/>
            <w:tcMar>
              <w:top w:w="170" w:type="dxa"/>
              <w:left w:w="0" w:type="dxa"/>
              <w:bottom w:w="170" w:type="dxa"/>
              <w:right w:w="0" w:type="dxa"/>
            </w:tcMar>
          </w:tcPr>
          <w:p w14:paraId="7ED4536C" w14:textId="2B8616A8" w:rsidR="00CC0D33" w:rsidRDefault="00CC0D33" w:rsidP="00AE75EC">
            <w:pPr>
              <w:keepNext/>
              <w:keepLines/>
              <w:jc w:val="center"/>
              <w:rPr>
                <w:b/>
              </w:rPr>
            </w:pPr>
            <w:r w:rsidRPr="00CD253F">
              <w:rPr>
                <w:b/>
              </w:rPr>
              <w:t>Minister of Trade and Consumer</w:t>
            </w:r>
            <w:r>
              <w:rPr>
                <w:b/>
              </w:rPr>
              <w:t xml:space="preserve"> </w:t>
            </w:r>
            <w:r w:rsidRPr="00CD253F">
              <w:rPr>
                <w:b/>
              </w:rPr>
              <w:t>Affairs</w:t>
            </w:r>
          </w:p>
          <w:p w14:paraId="52200445" w14:textId="3150B1B8" w:rsidR="00CC0D33" w:rsidRDefault="00CC0D33" w:rsidP="00AE75EC">
            <w:pPr>
              <w:keepNext/>
              <w:keepLines/>
              <w:jc w:val="center"/>
              <w:rPr>
                <w:b/>
              </w:rPr>
            </w:pPr>
          </w:p>
          <w:p w14:paraId="7FBEB3D6" w14:textId="77777777" w:rsidR="00CC0D33" w:rsidRPr="00AE75EC" w:rsidRDefault="00CC0D33" w:rsidP="00AE75EC">
            <w:pPr>
              <w:keepNext/>
              <w:keepLines/>
              <w:jc w:val="center"/>
              <w:rPr>
                <w:b/>
              </w:rPr>
            </w:pPr>
          </w:p>
          <w:p w14:paraId="0DF0F112" w14:textId="32914953" w:rsidR="00CC0D33" w:rsidRPr="00AE75EC" w:rsidRDefault="00CC0D33" w:rsidP="00AE75EC">
            <w:pPr>
              <w:jc w:val="center"/>
              <w:rPr>
                <w:b/>
              </w:rPr>
            </w:pPr>
            <w:r w:rsidRPr="00CD253F">
              <w:rPr>
                <w:b/>
              </w:rPr>
              <w:t>TAZAFY Armand</w:t>
            </w:r>
          </w:p>
        </w:tc>
        <w:tc>
          <w:tcPr>
            <w:tcW w:w="4508" w:type="dxa"/>
            <w:tcMar>
              <w:top w:w="170" w:type="dxa"/>
              <w:bottom w:w="170" w:type="dxa"/>
            </w:tcMar>
          </w:tcPr>
          <w:p w14:paraId="51CF8A3E" w14:textId="52060A55" w:rsidR="00CC0D33" w:rsidRDefault="00CC0D33" w:rsidP="00CC0D33">
            <w:pPr>
              <w:keepNext/>
              <w:keepLines/>
              <w:jc w:val="center"/>
              <w:rPr>
                <w:b/>
              </w:rPr>
            </w:pPr>
            <w:r w:rsidRPr="00CD253F">
              <w:rPr>
                <w:b/>
              </w:rPr>
              <w:t>Minister of Finance and the Budget</w:t>
            </w:r>
          </w:p>
          <w:p w14:paraId="4CC746CE" w14:textId="13F42435" w:rsidR="00CC0D33" w:rsidRDefault="00CC0D33" w:rsidP="00CC0D33">
            <w:pPr>
              <w:keepNext/>
              <w:keepLines/>
              <w:jc w:val="center"/>
              <w:rPr>
                <w:b/>
              </w:rPr>
            </w:pPr>
          </w:p>
          <w:p w14:paraId="181DB0CA" w14:textId="77777777" w:rsidR="00CC0D33" w:rsidRPr="00CC0D33" w:rsidRDefault="00CC0D33" w:rsidP="00CC0D33">
            <w:pPr>
              <w:keepNext/>
              <w:keepLines/>
              <w:jc w:val="center"/>
              <w:rPr>
                <w:b/>
              </w:rPr>
            </w:pPr>
          </w:p>
          <w:p w14:paraId="6F5CF689" w14:textId="21F7422B" w:rsidR="00CC0D33" w:rsidRPr="00CC0D33" w:rsidRDefault="00CC0D33" w:rsidP="00AE75EC">
            <w:pPr>
              <w:jc w:val="center"/>
              <w:rPr>
                <w:b/>
              </w:rPr>
            </w:pPr>
            <w:r w:rsidRPr="00CD253F">
              <w:rPr>
                <w:b/>
              </w:rPr>
              <w:t xml:space="preserve">ANDRIAMBOLOLONA </w:t>
            </w:r>
            <w:proofErr w:type="spellStart"/>
            <w:r w:rsidRPr="00CD253F">
              <w:rPr>
                <w:b/>
              </w:rPr>
              <w:t>Vonintsalama</w:t>
            </w:r>
            <w:proofErr w:type="spellEnd"/>
            <w:r w:rsidRPr="00CD253F">
              <w:rPr>
                <w:b/>
              </w:rPr>
              <w:t xml:space="preserve"> </w:t>
            </w:r>
            <w:proofErr w:type="spellStart"/>
            <w:r w:rsidRPr="00CD253F">
              <w:rPr>
                <w:b/>
              </w:rPr>
              <w:t>Sehenosoa</w:t>
            </w:r>
            <w:proofErr w:type="spellEnd"/>
          </w:p>
        </w:tc>
      </w:tr>
      <w:tr w:rsidR="00CC0D33" w14:paraId="2197F16E" w14:textId="77777777" w:rsidTr="00CC0D33">
        <w:trPr>
          <w:trHeight w:val="1224"/>
        </w:trPr>
        <w:tc>
          <w:tcPr>
            <w:tcW w:w="4508" w:type="dxa"/>
            <w:tcMar>
              <w:top w:w="170" w:type="dxa"/>
              <w:bottom w:w="170" w:type="dxa"/>
            </w:tcMar>
          </w:tcPr>
          <w:p w14:paraId="52EF43BC" w14:textId="4613FD50" w:rsidR="00CC0D33" w:rsidRDefault="00CC0D33" w:rsidP="00AE75EC">
            <w:pPr>
              <w:keepNext/>
              <w:keepLines/>
              <w:jc w:val="center"/>
              <w:rPr>
                <w:b/>
              </w:rPr>
            </w:pPr>
            <w:r w:rsidRPr="00CD253F">
              <w:rPr>
                <w:b/>
              </w:rPr>
              <w:t>Minister for Industry and Private Sector Development</w:t>
            </w:r>
          </w:p>
          <w:p w14:paraId="07E9CE4B" w14:textId="2F9BB9C3" w:rsidR="00CC0D33" w:rsidRDefault="00CC0D33" w:rsidP="00AE75EC">
            <w:pPr>
              <w:keepNext/>
              <w:keepLines/>
              <w:jc w:val="center"/>
              <w:rPr>
                <w:b/>
              </w:rPr>
            </w:pPr>
          </w:p>
          <w:p w14:paraId="04322F42" w14:textId="77777777" w:rsidR="00CC0D33" w:rsidRPr="00AE75EC" w:rsidRDefault="00CC0D33" w:rsidP="00AE75EC">
            <w:pPr>
              <w:keepNext/>
              <w:keepLines/>
              <w:jc w:val="center"/>
              <w:rPr>
                <w:b/>
              </w:rPr>
            </w:pPr>
          </w:p>
          <w:p w14:paraId="27406EAB" w14:textId="4006699D" w:rsidR="00CC0D33" w:rsidRPr="00AE75EC" w:rsidRDefault="00CC0D33" w:rsidP="00AE75EC">
            <w:pPr>
              <w:jc w:val="center"/>
              <w:rPr>
                <w:b/>
              </w:rPr>
            </w:pPr>
            <w:r w:rsidRPr="00CD253F">
              <w:rPr>
                <w:b/>
              </w:rPr>
              <w:t xml:space="preserve">NOURDINE </w:t>
            </w:r>
            <w:proofErr w:type="spellStart"/>
            <w:r w:rsidRPr="00CD253F">
              <w:rPr>
                <w:b/>
              </w:rPr>
              <w:t>Chabani</w:t>
            </w:r>
            <w:proofErr w:type="spellEnd"/>
          </w:p>
        </w:tc>
        <w:tc>
          <w:tcPr>
            <w:tcW w:w="4508" w:type="dxa"/>
            <w:tcMar>
              <w:top w:w="170" w:type="dxa"/>
              <w:bottom w:w="170" w:type="dxa"/>
            </w:tcMar>
          </w:tcPr>
          <w:p w14:paraId="5A645985" w14:textId="144B9A0C" w:rsidR="00CC0D33" w:rsidRDefault="00CC0D33" w:rsidP="00AE75EC">
            <w:pPr>
              <w:keepNext/>
              <w:keepLines/>
              <w:jc w:val="center"/>
              <w:rPr>
                <w:b/>
              </w:rPr>
            </w:pPr>
            <w:r w:rsidRPr="00CD253F">
              <w:rPr>
                <w:b/>
              </w:rPr>
              <w:t>Minister of Foreign Affairs</w:t>
            </w:r>
          </w:p>
          <w:p w14:paraId="33617223" w14:textId="3C646FE6" w:rsidR="00CC0D33" w:rsidRDefault="00CC0D33" w:rsidP="00AE75EC">
            <w:pPr>
              <w:keepNext/>
              <w:keepLines/>
              <w:jc w:val="center"/>
              <w:rPr>
                <w:b/>
              </w:rPr>
            </w:pPr>
          </w:p>
          <w:p w14:paraId="74259375" w14:textId="6096E597" w:rsidR="00CC0D33" w:rsidRDefault="00CC0D33" w:rsidP="00AE75EC">
            <w:pPr>
              <w:keepNext/>
              <w:keepLines/>
              <w:jc w:val="center"/>
              <w:rPr>
                <w:b/>
              </w:rPr>
            </w:pPr>
          </w:p>
          <w:p w14:paraId="17F2B5E3" w14:textId="77777777" w:rsidR="00CC0D33" w:rsidRPr="00CD253F" w:rsidRDefault="00CC0D33" w:rsidP="00AE75EC">
            <w:pPr>
              <w:keepNext/>
              <w:keepLines/>
              <w:jc w:val="center"/>
              <w:rPr>
                <w:b/>
              </w:rPr>
            </w:pPr>
          </w:p>
          <w:p w14:paraId="6DE2670B" w14:textId="2368BA6D" w:rsidR="00CC0D33" w:rsidRDefault="00CC0D33" w:rsidP="00AE75EC">
            <w:pPr>
              <w:jc w:val="center"/>
            </w:pPr>
            <w:r w:rsidRPr="00CD253F">
              <w:rPr>
                <w:b/>
              </w:rPr>
              <w:t xml:space="preserve">ATALLAH </w:t>
            </w:r>
            <w:proofErr w:type="spellStart"/>
            <w:r w:rsidRPr="00CD253F">
              <w:rPr>
                <w:b/>
              </w:rPr>
              <w:t>Béatrice</w:t>
            </w:r>
            <w:proofErr w:type="spellEnd"/>
          </w:p>
        </w:tc>
      </w:tr>
    </w:tbl>
    <w:p w14:paraId="24D2D901" w14:textId="77777777" w:rsidR="00CD3C98" w:rsidRPr="00CD253F" w:rsidRDefault="00CD3C98" w:rsidP="00CD253F"/>
    <w:p w14:paraId="0D69C60E" w14:textId="77777777" w:rsidR="00AE75EC" w:rsidRDefault="00AE75EC" w:rsidP="00CD253F">
      <w:pPr>
        <w:jc w:val="center"/>
        <w:rPr>
          <w:b/>
        </w:rPr>
      </w:pPr>
    </w:p>
    <w:p w14:paraId="47DBB056" w14:textId="65AF33F9" w:rsidR="000A1866" w:rsidRPr="00CD253F" w:rsidRDefault="00C01C4D" w:rsidP="00CD253F">
      <w:pPr>
        <w:jc w:val="center"/>
        <w:rPr>
          <w:b/>
        </w:rPr>
      </w:pPr>
      <w:r w:rsidRPr="00CD253F">
        <w:rPr>
          <w:b/>
        </w:rPr>
        <w:t>Secretary of State for Economic Affairs</w:t>
      </w:r>
    </w:p>
    <w:p w14:paraId="5208BD31" w14:textId="320E1C87" w:rsidR="000A1866" w:rsidRPr="00CD253F" w:rsidRDefault="00C01C4D" w:rsidP="00CD253F">
      <w:pPr>
        <w:jc w:val="center"/>
        <w:rPr>
          <w:b/>
        </w:rPr>
      </w:pPr>
      <w:r w:rsidRPr="00CD253F">
        <w:rPr>
          <w:b/>
        </w:rPr>
        <w:t>to the Minister of Foreign Affairs</w:t>
      </w:r>
    </w:p>
    <w:p w14:paraId="344ED47F" w14:textId="77777777" w:rsidR="000A1866" w:rsidRPr="00CD253F" w:rsidRDefault="000A1866" w:rsidP="00CD253F"/>
    <w:p w14:paraId="4F3AE1DB" w14:textId="77777777" w:rsidR="003508D0" w:rsidRPr="00CD253F" w:rsidRDefault="000A1866" w:rsidP="00CD253F">
      <w:pPr>
        <w:jc w:val="center"/>
      </w:pPr>
      <w:r w:rsidRPr="00CD253F">
        <w:rPr>
          <w:b/>
        </w:rPr>
        <w:t xml:space="preserve">RAFATROLAZA </w:t>
      </w:r>
      <w:proofErr w:type="spellStart"/>
      <w:r w:rsidRPr="00CD253F">
        <w:rPr>
          <w:b/>
        </w:rPr>
        <w:t>Bary</w:t>
      </w:r>
      <w:proofErr w:type="spellEnd"/>
      <w:r w:rsidRPr="00CD253F">
        <w:rPr>
          <w:b/>
        </w:rPr>
        <w:t xml:space="preserve"> Emmanuel</w:t>
      </w:r>
    </w:p>
    <w:p w14:paraId="20F7609B" w14:textId="77777777" w:rsidR="000A1866" w:rsidRPr="00CD253F" w:rsidRDefault="000A1866" w:rsidP="00CD253F"/>
    <w:p w14:paraId="4D41F02D" w14:textId="77777777" w:rsidR="000A1866" w:rsidRPr="00CD253F" w:rsidRDefault="000A1866" w:rsidP="00CD253F"/>
    <w:p w14:paraId="75A7CE54" w14:textId="5F88D340" w:rsidR="00CD3C98" w:rsidRPr="00CD253F" w:rsidRDefault="00593AA3" w:rsidP="00CD253F">
      <w:pPr>
        <w:jc w:val="center"/>
      </w:pPr>
      <w:r w:rsidRPr="00CD253F">
        <w:t>Authenticated copy</w:t>
      </w:r>
    </w:p>
    <w:p w14:paraId="41A36081" w14:textId="77777777" w:rsidR="00CD3C98" w:rsidRPr="00CD253F" w:rsidRDefault="00CD3C98" w:rsidP="00CD253F"/>
    <w:p w14:paraId="33BA1599" w14:textId="49A641C2" w:rsidR="00CD3C98" w:rsidRPr="00CD253F" w:rsidRDefault="00C01C4D" w:rsidP="00CD253F">
      <w:pPr>
        <w:jc w:val="center"/>
      </w:pPr>
      <w:r w:rsidRPr="00CD253F">
        <w:t xml:space="preserve">Antananarivo, </w:t>
      </w:r>
      <w:r w:rsidR="00CD253F" w:rsidRPr="00CD253F">
        <w:t>6 October 2</w:t>
      </w:r>
      <w:r w:rsidR="003508D0" w:rsidRPr="00CD253F">
        <w:t>017</w:t>
      </w:r>
    </w:p>
    <w:p w14:paraId="04DB552B" w14:textId="77777777" w:rsidR="00CD3C98" w:rsidRPr="00CD253F" w:rsidRDefault="00CD3C98" w:rsidP="00CD253F"/>
    <w:p w14:paraId="6D5F0A24" w14:textId="0616403D" w:rsidR="00CD3C98" w:rsidRPr="00CD253F" w:rsidRDefault="00677F94" w:rsidP="00CD253F">
      <w:pPr>
        <w:jc w:val="center"/>
      </w:pPr>
      <w:r w:rsidRPr="00CD253F">
        <w:t>CHIEF SECRETARY OF THE GOVERNMENT</w:t>
      </w:r>
    </w:p>
    <w:p w14:paraId="7214F7C4" w14:textId="77777777" w:rsidR="000A1866" w:rsidRPr="00CD253F" w:rsidRDefault="000A1866" w:rsidP="00CD253F"/>
    <w:p w14:paraId="1A7FCD1E" w14:textId="77777777" w:rsidR="00CD3C98" w:rsidRPr="00CD253F" w:rsidRDefault="00CD3C98" w:rsidP="00CD253F">
      <w:pPr>
        <w:jc w:val="center"/>
        <w:rPr>
          <w:b/>
        </w:rPr>
      </w:pPr>
      <w:r w:rsidRPr="00CD253F">
        <w:rPr>
          <w:b/>
        </w:rPr>
        <w:t xml:space="preserve">FARATIANA </w:t>
      </w:r>
      <w:proofErr w:type="spellStart"/>
      <w:r w:rsidRPr="00CD253F">
        <w:rPr>
          <w:b/>
        </w:rPr>
        <w:t>Tsihoara</w:t>
      </w:r>
      <w:proofErr w:type="spellEnd"/>
      <w:r w:rsidRPr="00CD253F">
        <w:rPr>
          <w:b/>
        </w:rPr>
        <w:t xml:space="preserve"> Eugène</w:t>
      </w:r>
    </w:p>
    <w:p w14:paraId="33ECA5E8" w14:textId="77777777" w:rsidR="00E80735" w:rsidRPr="00CD253F" w:rsidRDefault="00E80735" w:rsidP="00CD253F"/>
    <w:p w14:paraId="18A57CFE" w14:textId="4DAFA182" w:rsidR="00E80735" w:rsidRPr="00CD253F" w:rsidRDefault="00CD253F" w:rsidP="00CD253F">
      <w:pPr>
        <w:jc w:val="center"/>
        <w:rPr>
          <w:b/>
        </w:rPr>
      </w:pPr>
      <w:r w:rsidRPr="00CD253F">
        <w:rPr>
          <w:b/>
        </w:rPr>
        <w:t>__________</w:t>
      </w:r>
      <w:bookmarkEnd w:id="8"/>
    </w:p>
    <w:sectPr w:rsidR="00E80735" w:rsidRPr="00CD253F" w:rsidSect="00CD253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48FB6" w14:textId="77777777" w:rsidR="00AA2156" w:rsidRPr="00CD253F" w:rsidRDefault="00AA2156" w:rsidP="00ED54E0">
      <w:bookmarkStart w:id="4" w:name="_Hlk3445432"/>
      <w:bookmarkStart w:id="5" w:name="_Hlk3445433"/>
      <w:r w:rsidRPr="00CD253F">
        <w:separator/>
      </w:r>
      <w:bookmarkEnd w:id="4"/>
      <w:bookmarkEnd w:id="5"/>
    </w:p>
  </w:endnote>
  <w:endnote w:type="continuationSeparator" w:id="0">
    <w:p w14:paraId="1EE654E5" w14:textId="77777777" w:rsidR="00AA2156" w:rsidRPr="00CD253F" w:rsidRDefault="00AA2156" w:rsidP="00ED54E0">
      <w:bookmarkStart w:id="6" w:name="_Hlk3445434"/>
      <w:bookmarkStart w:id="7" w:name="_Hlk3445435"/>
      <w:r w:rsidRPr="00CD253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18E8" w14:textId="0170EC36" w:rsidR="00AA2156" w:rsidRPr="00CD253F" w:rsidRDefault="00AA2156" w:rsidP="00CD253F">
    <w:pPr>
      <w:pStyle w:val="Footer"/>
    </w:pPr>
    <w:bookmarkStart w:id="49" w:name="_Hlk3445420"/>
    <w:bookmarkStart w:id="50" w:name="_Hlk3445421"/>
    <w:r w:rsidRPr="00CD253F">
      <w:t xml:space="preserve"> </w:t>
    </w:r>
    <w:bookmarkEnd w:id="49"/>
    <w:bookmarkEnd w:id="5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B4F0" w14:textId="5AD20E10" w:rsidR="00AA2156" w:rsidRPr="00CD253F" w:rsidRDefault="00AA2156" w:rsidP="00CD253F">
    <w:pPr>
      <w:pStyle w:val="Footer"/>
    </w:pPr>
    <w:bookmarkStart w:id="51" w:name="_Hlk3445422"/>
    <w:bookmarkStart w:id="52" w:name="_Hlk3445423"/>
    <w:r w:rsidRPr="00CD253F">
      <w:t xml:space="preserve"> </w:t>
    </w:r>
    <w:bookmarkEnd w:id="51"/>
    <w:bookmarkEnd w:id="5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F95C" w14:textId="0FB3D7F8" w:rsidR="00AA2156" w:rsidRPr="00CD253F" w:rsidRDefault="00AA2156" w:rsidP="00CD253F">
    <w:pPr>
      <w:pStyle w:val="Footer"/>
    </w:pPr>
    <w:bookmarkStart w:id="55" w:name="_Hlk3445426"/>
    <w:bookmarkStart w:id="56" w:name="_Hlk3445427"/>
    <w:r w:rsidRPr="00CD253F">
      <w:t xml:space="preserve"> </w:t>
    </w:r>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38C2" w14:textId="77777777" w:rsidR="00AA2156" w:rsidRPr="00CD253F" w:rsidRDefault="00AA2156" w:rsidP="00ED54E0">
      <w:bookmarkStart w:id="0" w:name="_Hlk3445428"/>
      <w:bookmarkStart w:id="1" w:name="_Hlk3445429"/>
      <w:r w:rsidRPr="00CD253F">
        <w:separator/>
      </w:r>
      <w:bookmarkEnd w:id="0"/>
      <w:bookmarkEnd w:id="1"/>
    </w:p>
  </w:footnote>
  <w:footnote w:type="continuationSeparator" w:id="0">
    <w:p w14:paraId="0F565944" w14:textId="77777777" w:rsidR="00AA2156" w:rsidRPr="00CD253F" w:rsidRDefault="00AA2156" w:rsidP="00ED54E0">
      <w:bookmarkStart w:id="2" w:name="_Hlk3445430"/>
      <w:bookmarkStart w:id="3" w:name="_Hlk3445431"/>
      <w:r w:rsidRPr="00CD253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8D61" w14:textId="77777777" w:rsidR="00AA2156" w:rsidRPr="00CD253F" w:rsidRDefault="00AA2156" w:rsidP="00CD253F">
    <w:pPr>
      <w:pStyle w:val="Header"/>
      <w:spacing w:after="240"/>
      <w:jc w:val="center"/>
    </w:pPr>
    <w:bookmarkStart w:id="47" w:name="_Hlk3445418"/>
    <w:bookmarkStart w:id="48" w:name="_Hlk3445419"/>
    <w:r w:rsidRPr="00CD253F">
      <w:t>G/ADP/N/1/MDG/2 • G/SCM/N/1/MDG/1 • G/SG/N/1/MDG/2</w:t>
    </w:r>
  </w:p>
  <w:p w14:paraId="4403A4B2" w14:textId="77777777" w:rsidR="00AA2156" w:rsidRPr="00CD253F" w:rsidRDefault="00AA2156" w:rsidP="00CD253F">
    <w:pPr>
      <w:pStyle w:val="Header"/>
      <w:pBdr>
        <w:bottom w:val="single" w:sz="4" w:space="1" w:color="auto"/>
      </w:pBdr>
      <w:jc w:val="center"/>
    </w:pPr>
    <w:r w:rsidRPr="00CD253F">
      <w:t xml:space="preserve">- </w:t>
    </w:r>
    <w:r w:rsidRPr="00CD253F">
      <w:fldChar w:fldCharType="begin"/>
    </w:r>
    <w:r w:rsidRPr="00CD253F">
      <w:instrText xml:space="preserve"> PAGE  \* Arabic  \* MERGEFORMAT </w:instrText>
    </w:r>
    <w:r w:rsidRPr="00CD253F">
      <w:fldChar w:fldCharType="separate"/>
    </w:r>
    <w:r w:rsidRPr="00CD253F">
      <w:t>1</w:t>
    </w:r>
    <w:r w:rsidRPr="00CD253F">
      <w:fldChar w:fldCharType="end"/>
    </w:r>
    <w:r w:rsidRPr="00CD253F">
      <w:t xml:space="preserve"> -</w:t>
    </w:r>
    <w:bookmarkEnd w:id="47"/>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5BAD" w14:textId="77777777" w:rsidR="00AA2156" w:rsidRPr="00CD253F" w:rsidRDefault="00AA2156" w:rsidP="00CD253F">
    <w:pPr>
      <w:pStyle w:val="Header"/>
      <w:spacing w:after="240"/>
      <w:jc w:val="center"/>
    </w:pPr>
    <w:r w:rsidRPr="00CD253F">
      <w:t>G/ADP/N/1/MDG/2 • G/SCM/N/1/MDG/1 • G/SG/N/1/MDG/2</w:t>
    </w:r>
  </w:p>
  <w:p w14:paraId="1B44C62E" w14:textId="77777777" w:rsidR="00AA2156" w:rsidRPr="00CD253F" w:rsidRDefault="00AA2156" w:rsidP="00CD253F">
    <w:pPr>
      <w:pStyle w:val="Header"/>
      <w:pBdr>
        <w:bottom w:val="single" w:sz="4" w:space="1" w:color="auto"/>
      </w:pBdr>
      <w:jc w:val="center"/>
    </w:pPr>
    <w:r w:rsidRPr="00CD253F">
      <w:t xml:space="preserve">- </w:t>
    </w:r>
    <w:r w:rsidRPr="00CD253F">
      <w:fldChar w:fldCharType="begin"/>
    </w:r>
    <w:r w:rsidRPr="00CD253F">
      <w:instrText xml:space="preserve"> PAGE  \* Arabic  \* MERGEFORMAT </w:instrText>
    </w:r>
    <w:r w:rsidRPr="00CD253F">
      <w:fldChar w:fldCharType="separate"/>
    </w:r>
    <w:r w:rsidRPr="00CD253F">
      <w:t>1</w:t>
    </w:r>
    <w:r w:rsidRPr="00CD253F">
      <w:fldChar w:fldCharType="end"/>
    </w:r>
    <w:r w:rsidRPr="00CD253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AA2156" w:rsidRPr="00CD253F" w14:paraId="28D7D323" w14:textId="77777777" w:rsidTr="00CD253F">
      <w:trPr>
        <w:trHeight w:val="240"/>
        <w:jc w:val="center"/>
      </w:trPr>
      <w:tc>
        <w:tcPr>
          <w:tcW w:w="2053" w:type="pct"/>
          <w:shd w:val="clear" w:color="auto" w:fill="auto"/>
          <w:tcMar>
            <w:left w:w="108" w:type="dxa"/>
            <w:right w:w="108" w:type="dxa"/>
          </w:tcMar>
          <w:vAlign w:val="center"/>
        </w:tcPr>
        <w:p w14:paraId="2AE6B4C9" w14:textId="77777777" w:rsidR="00AA2156" w:rsidRPr="00CD253F" w:rsidRDefault="00AA2156" w:rsidP="00CD253F">
          <w:pPr>
            <w:rPr>
              <w:rFonts w:eastAsia="Verdana" w:cs="Verdana"/>
              <w:noProof/>
              <w:szCs w:val="18"/>
              <w:lang w:eastAsia="en-GB"/>
            </w:rPr>
          </w:pPr>
          <w:bookmarkStart w:id="53" w:name="_Hlk3445424"/>
          <w:bookmarkStart w:id="54" w:name="_Hlk3445425"/>
        </w:p>
      </w:tc>
      <w:tc>
        <w:tcPr>
          <w:tcW w:w="2947" w:type="pct"/>
          <w:gridSpan w:val="2"/>
          <w:shd w:val="clear" w:color="auto" w:fill="auto"/>
          <w:tcMar>
            <w:left w:w="108" w:type="dxa"/>
            <w:right w:w="108" w:type="dxa"/>
          </w:tcMar>
          <w:vAlign w:val="center"/>
        </w:tcPr>
        <w:p w14:paraId="6FB25E48" w14:textId="77777777" w:rsidR="00AA2156" w:rsidRPr="00CD253F" w:rsidRDefault="00AA2156" w:rsidP="00CD253F">
          <w:pPr>
            <w:jc w:val="right"/>
            <w:rPr>
              <w:rFonts w:eastAsia="Verdana" w:cs="Verdana"/>
              <w:b/>
              <w:color w:val="FF0000"/>
              <w:szCs w:val="18"/>
            </w:rPr>
          </w:pPr>
        </w:p>
      </w:tc>
    </w:tr>
    <w:tr w:rsidR="00AA2156" w:rsidRPr="00CD253F" w14:paraId="2A050836" w14:textId="77777777" w:rsidTr="00CD253F">
      <w:trPr>
        <w:trHeight w:val="213"/>
        <w:jc w:val="center"/>
      </w:trPr>
      <w:tc>
        <w:tcPr>
          <w:tcW w:w="2053" w:type="pct"/>
          <w:vMerge w:val="restart"/>
          <w:shd w:val="clear" w:color="auto" w:fill="auto"/>
          <w:tcMar>
            <w:left w:w="0" w:type="dxa"/>
            <w:right w:w="0" w:type="dxa"/>
          </w:tcMar>
        </w:tcPr>
        <w:p w14:paraId="7ACBBD9A" w14:textId="619083BE" w:rsidR="00AA2156" w:rsidRPr="00CD253F" w:rsidRDefault="00AA2156" w:rsidP="00CD253F">
          <w:pPr>
            <w:jc w:val="left"/>
            <w:rPr>
              <w:rFonts w:eastAsia="Verdana" w:cs="Verdana"/>
              <w:szCs w:val="18"/>
            </w:rPr>
          </w:pPr>
          <w:r w:rsidRPr="00CD253F">
            <w:rPr>
              <w:rFonts w:eastAsia="Verdana" w:cs="Verdana"/>
              <w:noProof/>
              <w:szCs w:val="18"/>
            </w:rPr>
            <w:drawing>
              <wp:inline distT="0" distB="0" distL="0" distR="0" wp14:anchorId="001B0212" wp14:editId="4F076F39">
                <wp:extent cx="2415600" cy="720000"/>
                <wp:effectExtent l="0" t="0" r="381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14:paraId="7535BF9E" w14:textId="77777777" w:rsidR="00AA2156" w:rsidRPr="00CD253F" w:rsidRDefault="00AA2156" w:rsidP="00CD253F">
          <w:pPr>
            <w:jc w:val="right"/>
            <w:rPr>
              <w:rFonts w:eastAsia="Verdana" w:cs="Verdana"/>
              <w:b/>
              <w:szCs w:val="18"/>
            </w:rPr>
          </w:pPr>
        </w:p>
      </w:tc>
    </w:tr>
    <w:tr w:rsidR="00AA2156" w:rsidRPr="00CD253F" w14:paraId="011031CB" w14:textId="77777777" w:rsidTr="00CD253F">
      <w:trPr>
        <w:trHeight w:val="868"/>
        <w:jc w:val="center"/>
      </w:trPr>
      <w:tc>
        <w:tcPr>
          <w:tcW w:w="2053" w:type="pct"/>
          <w:vMerge/>
          <w:shd w:val="clear" w:color="auto" w:fill="auto"/>
          <w:tcMar>
            <w:left w:w="108" w:type="dxa"/>
            <w:right w:w="108" w:type="dxa"/>
          </w:tcMar>
        </w:tcPr>
        <w:p w14:paraId="1E18C42E" w14:textId="77777777" w:rsidR="00AA2156" w:rsidRPr="00CD253F" w:rsidRDefault="00AA2156" w:rsidP="00CD253F">
          <w:pPr>
            <w:jc w:val="left"/>
            <w:rPr>
              <w:rFonts w:eastAsia="Verdana" w:cs="Verdana"/>
              <w:noProof/>
              <w:szCs w:val="18"/>
              <w:lang w:eastAsia="en-GB"/>
            </w:rPr>
          </w:pPr>
        </w:p>
      </w:tc>
      <w:tc>
        <w:tcPr>
          <w:tcW w:w="2947" w:type="pct"/>
          <w:gridSpan w:val="2"/>
          <w:shd w:val="clear" w:color="auto" w:fill="auto"/>
          <w:tcMar>
            <w:left w:w="108" w:type="dxa"/>
            <w:right w:w="108" w:type="dxa"/>
          </w:tcMar>
        </w:tcPr>
        <w:p w14:paraId="372AD3E8" w14:textId="6F078435" w:rsidR="00AA2156" w:rsidRPr="00CD253F" w:rsidRDefault="00AA2156" w:rsidP="00CD253F">
          <w:pPr>
            <w:jc w:val="right"/>
            <w:rPr>
              <w:rFonts w:eastAsia="Verdana" w:cs="Verdana"/>
              <w:b/>
              <w:szCs w:val="18"/>
            </w:rPr>
          </w:pPr>
          <w:r w:rsidRPr="00CD253F">
            <w:rPr>
              <w:b/>
              <w:szCs w:val="18"/>
            </w:rPr>
            <w:t>G/ADP/N/1/MDG/2</w:t>
          </w:r>
          <w:r w:rsidRPr="00CD253F">
            <w:rPr>
              <w:b/>
              <w:szCs w:val="18"/>
            </w:rPr>
            <w:br/>
            <w:t>G/SCM/N/1/MDG/1</w:t>
          </w:r>
          <w:r w:rsidRPr="00CD253F">
            <w:rPr>
              <w:b/>
              <w:szCs w:val="18"/>
            </w:rPr>
            <w:br/>
            <w:t>G/SG/N/1/MDG/2</w:t>
          </w:r>
        </w:p>
      </w:tc>
    </w:tr>
    <w:tr w:rsidR="00AA2156" w:rsidRPr="00CD253F" w14:paraId="2B23045C" w14:textId="77777777" w:rsidTr="00CD253F">
      <w:trPr>
        <w:trHeight w:val="240"/>
        <w:jc w:val="center"/>
      </w:trPr>
      <w:tc>
        <w:tcPr>
          <w:tcW w:w="2053" w:type="pct"/>
          <w:vMerge/>
          <w:shd w:val="clear" w:color="auto" w:fill="auto"/>
          <w:tcMar>
            <w:left w:w="108" w:type="dxa"/>
            <w:right w:w="108" w:type="dxa"/>
          </w:tcMar>
          <w:vAlign w:val="center"/>
        </w:tcPr>
        <w:p w14:paraId="6552E94C" w14:textId="77777777" w:rsidR="00AA2156" w:rsidRPr="00CD253F" w:rsidRDefault="00AA2156" w:rsidP="00CD253F">
          <w:pPr>
            <w:rPr>
              <w:rFonts w:eastAsia="Verdana" w:cs="Verdana"/>
              <w:szCs w:val="18"/>
            </w:rPr>
          </w:pPr>
        </w:p>
      </w:tc>
      <w:tc>
        <w:tcPr>
          <w:tcW w:w="2947" w:type="pct"/>
          <w:gridSpan w:val="2"/>
          <w:shd w:val="clear" w:color="auto" w:fill="auto"/>
          <w:tcMar>
            <w:left w:w="108" w:type="dxa"/>
            <w:right w:w="108" w:type="dxa"/>
          </w:tcMar>
          <w:vAlign w:val="center"/>
        </w:tcPr>
        <w:p w14:paraId="38CCFD6D" w14:textId="22EAAB49" w:rsidR="00AA2156" w:rsidRPr="00CD253F" w:rsidRDefault="00752BBD" w:rsidP="00CD253F">
          <w:pPr>
            <w:jc w:val="right"/>
            <w:rPr>
              <w:rFonts w:eastAsia="Verdana" w:cs="Verdana"/>
              <w:szCs w:val="18"/>
            </w:rPr>
          </w:pPr>
          <w:r>
            <w:rPr>
              <w:rFonts w:eastAsia="Verdana" w:cs="Verdana"/>
              <w:szCs w:val="18"/>
            </w:rPr>
            <w:t>20</w:t>
          </w:r>
          <w:r w:rsidR="00AA2156" w:rsidRPr="00CD253F">
            <w:rPr>
              <w:rFonts w:eastAsia="Verdana" w:cs="Verdana"/>
              <w:szCs w:val="18"/>
            </w:rPr>
            <w:t> November 2018</w:t>
          </w:r>
        </w:p>
      </w:tc>
    </w:tr>
    <w:tr w:rsidR="00AA2156" w:rsidRPr="00CD253F" w14:paraId="09603F86" w14:textId="77777777" w:rsidTr="00CD253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96AF504" w14:textId="5DE904D4" w:rsidR="00AA2156" w:rsidRPr="00CD253F" w:rsidRDefault="00AA2156" w:rsidP="00CD253F">
          <w:pPr>
            <w:jc w:val="left"/>
            <w:rPr>
              <w:rFonts w:eastAsia="Verdana" w:cs="Verdana"/>
              <w:b/>
              <w:szCs w:val="18"/>
            </w:rPr>
          </w:pPr>
          <w:r w:rsidRPr="00CD253F">
            <w:rPr>
              <w:rFonts w:eastAsia="Verdana" w:cs="Verdana"/>
              <w:color w:val="FF0000"/>
              <w:szCs w:val="18"/>
            </w:rPr>
            <w:t>(1</w:t>
          </w:r>
          <w:r w:rsidR="00CE3752">
            <w:rPr>
              <w:rFonts w:eastAsia="Verdana" w:cs="Verdana"/>
              <w:color w:val="FF0000"/>
              <w:szCs w:val="18"/>
            </w:rPr>
            <w:t>8</w:t>
          </w:r>
          <w:r w:rsidRPr="00CD253F">
            <w:rPr>
              <w:rFonts w:eastAsia="Verdana" w:cs="Verdana"/>
              <w:color w:val="FF0000"/>
              <w:szCs w:val="18"/>
            </w:rPr>
            <w:noBreakHyphen/>
          </w:r>
          <w:r w:rsidR="00752BBD">
            <w:rPr>
              <w:rFonts w:eastAsia="Verdana" w:cs="Verdana"/>
              <w:color w:val="FF0000"/>
              <w:szCs w:val="18"/>
            </w:rPr>
            <w:t>7277</w:t>
          </w:r>
          <w:r w:rsidRPr="00CD253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746921E" w14:textId="6F2AB0D7" w:rsidR="00AA2156" w:rsidRPr="00CD253F" w:rsidRDefault="00AA2156" w:rsidP="00CD253F">
          <w:pPr>
            <w:jc w:val="right"/>
            <w:rPr>
              <w:rFonts w:eastAsia="Verdana" w:cs="Verdana"/>
              <w:szCs w:val="18"/>
            </w:rPr>
          </w:pPr>
          <w:r w:rsidRPr="00CD253F">
            <w:rPr>
              <w:rFonts w:eastAsia="Verdana" w:cs="Verdana"/>
              <w:szCs w:val="18"/>
            </w:rPr>
            <w:t xml:space="preserve">Page: </w:t>
          </w:r>
          <w:r w:rsidRPr="00CD253F">
            <w:rPr>
              <w:rFonts w:eastAsia="Verdana" w:cs="Verdana"/>
              <w:szCs w:val="18"/>
            </w:rPr>
            <w:fldChar w:fldCharType="begin"/>
          </w:r>
          <w:r w:rsidRPr="00CD253F">
            <w:rPr>
              <w:rFonts w:eastAsia="Verdana" w:cs="Verdana"/>
              <w:szCs w:val="18"/>
            </w:rPr>
            <w:instrText xml:space="preserve"> PAGE  \* Arabic  \* MERGEFORMAT </w:instrText>
          </w:r>
          <w:r w:rsidRPr="00CD253F">
            <w:rPr>
              <w:rFonts w:eastAsia="Verdana" w:cs="Verdana"/>
              <w:szCs w:val="18"/>
            </w:rPr>
            <w:fldChar w:fldCharType="separate"/>
          </w:r>
          <w:r w:rsidRPr="00CD253F">
            <w:rPr>
              <w:rFonts w:eastAsia="Verdana" w:cs="Verdana"/>
              <w:szCs w:val="18"/>
            </w:rPr>
            <w:t>1</w:t>
          </w:r>
          <w:r w:rsidRPr="00CD253F">
            <w:rPr>
              <w:rFonts w:eastAsia="Verdana" w:cs="Verdana"/>
              <w:szCs w:val="18"/>
            </w:rPr>
            <w:fldChar w:fldCharType="end"/>
          </w:r>
          <w:r w:rsidRPr="00CD253F">
            <w:rPr>
              <w:rFonts w:eastAsia="Verdana" w:cs="Verdana"/>
              <w:szCs w:val="18"/>
            </w:rPr>
            <w:t>/</w:t>
          </w:r>
          <w:r w:rsidRPr="00CD253F">
            <w:rPr>
              <w:rFonts w:eastAsia="Verdana" w:cs="Verdana"/>
              <w:szCs w:val="18"/>
            </w:rPr>
            <w:fldChar w:fldCharType="begin"/>
          </w:r>
          <w:r w:rsidRPr="00CD253F">
            <w:rPr>
              <w:rFonts w:eastAsia="Verdana" w:cs="Verdana"/>
              <w:szCs w:val="18"/>
            </w:rPr>
            <w:instrText xml:space="preserve"> NUMPAGES  \# "0" \* Arabic  \* MERGEFORMAT </w:instrText>
          </w:r>
          <w:r w:rsidRPr="00CD253F">
            <w:rPr>
              <w:rFonts w:eastAsia="Verdana" w:cs="Verdana"/>
              <w:szCs w:val="18"/>
            </w:rPr>
            <w:fldChar w:fldCharType="separate"/>
          </w:r>
          <w:r w:rsidRPr="00CD253F">
            <w:rPr>
              <w:rFonts w:eastAsia="Verdana" w:cs="Verdana"/>
              <w:szCs w:val="18"/>
            </w:rPr>
            <w:t>88</w:t>
          </w:r>
          <w:r w:rsidRPr="00CD253F">
            <w:rPr>
              <w:rFonts w:eastAsia="Verdana" w:cs="Verdana"/>
              <w:szCs w:val="18"/>
            </w:rPr>
            <w:fldChar w:fldCharType="end"/>
          </w:r>
        </w:p>
      </w:tc>
    </w:tr>
    <w:tr w:rsidR="00AA2156" w:rsidRPr="00CD253F" w14:paraId="01DE91FF" w14:textId="77777777" w:rsidTr="00CD253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D128472" w14:textId="77777777" w:rsidR="00AA2156" w:rsidRPr="00CD253F" w:rsidRDefault="00AA2156" w:rsidP="00CD253F">
          <w:pPr>
            <w:jc w:val="left"/>
            <w:rPr>
              <w:b/>
              <w:szCs w:val="18"/>
            </w:rPr>
          </w:pPr>
          <w:r w:rsidRPr="00CD253F">
            <w:rPr>
              <w:b/>
              <w:szCs w:val="18"/>
            </w:rPr>
            <w:t>Committee on Anti-Dumping Practices</w:t>
          </w:r>
        </w:p>
        <w:p w14:paraId="0256DBD0" w14:textId="77777777" w:rsidR="00AA2156" w:rsidRPr="00CD253F" w:rsidRDefault="00AA2156" w:rsidP="00CD253F">
          <w:pPr>
            <w:jc w:val="left"/>
            <w:rPr>
              <w:b/>
              <w:szCs w:val="18"/>
            </w:rPr>
          </w:pPr>
          <w:r w:rsidRPr="00CD253F">
            <w:rPr>
              <w:b/>
              <w:szCs w:val="18"/>
            </w:rPr>
            <w:t>Committee on Subsidies and Countervailing Measures</w:t>
          </w:r>
        </w:p>
        <w:p w14:paraId="4C71BB1D" w14:textId="593B790D" w:rsidR="00AA2156" w:rsidRPr="00CD253F" w:rsidRDefault="00AA2156" w:rsidP="00CD253F">
          <w:pPr>
            <w:jc w:val="left"/>
            <w:rPr>
              <w:rFonts w:eastAsia="Verdana" w:cs="Verdana"/>
              <w:szCs w:val="18"/>
            </w:rPr>
          </w:pPr>
          <w:r w:rsidRPr="00CD253F">
            <w:rPr>
              <w:b/>
              <w:szCs w:val="18"/>
            </w:rPr>
            <w:t>Committee on Safeguards</w:t>
          </w:r>
        </w:p>
      </w:tc>
      <w:tc>
        <w:tcPr>
          <w:tcW w:w="1799" w:type="pct"/>
          <w:tcBorders>
            <w:top w:val="single" w:sz="4" w:space="0" w:color="auto"/>
          </w:tcBorders>
          <w:shd w:val="clear" w:color="auto" w:fill="auto"/>
          <w:tcMar>
            <w:top w:w="113" w:type="dxa"/>
            <w:left w:w="108" w:type="dxa"/>
            <w:bottom w:w="57" w:type="dxa"/>
            <w:right w:w="108" w:type="dxa"/>
          </w:tcMar>
        </w:tcPr>
        <w:p w14:paraId="422433A8" w14:textId="6B42B8AB" w:rsidR="00AA2156" w:rsidRPr="00CD253F" w:rsidRDefault="00AA2156" w:rsidP="00CD253F">
          <w:pPr>
            <w:jc w:val="right"/>
            <w:rPr>
              <w:rFonts w:eastAsia="Verdana" w:cs="Verdana"/>
              <w:bCs/>
              <w:szCs w:val="18"/>
            </w:rPr>
          </w:pPr>
          <w:r w:rsidRPr="00CD253F">
            <w:rPr>
              <w:rFonts w:eastAsia="Verdana" w:cs="Verdana"/>
              <w:bCs/>
              <w:szCs w:val="18"/>
            </w:rPr>
            <w:t>Original: French</w:t>
          </w:r>
        </w:p>
      </w:tc>
    </w:tr>
    <w:bookmarkEnd w:id="53"/>
    <w:bookmarkEnd w:id="54"/>
  </w:tbl>
  <w:p w14:paraId="3272B442" w14:textId="77777777" w:rsidR="00AA2156" w:rsidRPr="00CD253F" w:rsidRDefault="00AA2156" w:rsidP="00CD2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032EB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26A383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364C4037"/>
    <w:multiLevelType w:val="hybridMultilevel"/>
    <w:tmpl w:val="EEF02838"/>
    <w:lvl w:ilvl="0" w:tplc="C01A29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FC74E71"/>
    <w:multiLevelType w:val="hybridMultilevel"/>
    <w:tmpl w:val="F580FAAA"/>
    <w:lvl w:ilvl="0" w:tplc="5E2071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E948C5"/>
    <w:multiLevelType w:val="multilevel"/>
    <w:tmpl w:val="B0F095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8" w15:restartNumberingAfterBreak="0">
    <w:nsid w:val="57551E12"/>
    <w:multiLevelType w:val="multilevel"/>
    <w:tmpl w:val="C4AED13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9"/>
  </w:num>
  <w:num w:numId="3">
    <w:abstractNumId w:val="4"/>
  </w:num>
  <w:num w:numId="4">
    <w:abstractNumId w:val="3"/>
  </w:num>
  <w:num w:numId="5">
    <w:abstractNumId w:val="2"/>
  </w:num>
  <w:num w:numId="6">
    <w:abstractNumId w:val="1"/>
  </w:num>
  <w:num w:numId="7">
    <w:abstractNumId w:val="0"/>
  </w:num>
  <w:num w:numId="8">
    <w:abstractNumId w:val="5"/>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num>
  <w:num w:numId="66">
    <w:abstractNumId w:val="2"/>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98"/>
    <w:rsid w:val="00000C92"/>
    <w:rsid w:val="00002517"/>
    <w:rsid w:val="00003A93"/>
    <w:rsid w:val="00004775"/>
    <w:rsid w:val="0000699E"/>
    <w:rsid w:val="00006AE0"/>
    <w:rsid w:val="00013F03"/>
    <w:rsid w:val="000147D5"/>
    <w:rsid w:val="00020BD7"/>
    <w:rsid w:val="00020C26"/>
    <w:rsid w:val="000211CF"/>
    <w:rsid w:val="00021496"/>
    <w:rsid w:val="00021BB4"/>
    <w:rsid w:val="000222EA"/>
    <w:rsid w:val="00023E3C"/>
    <w:rsid w:val="00023F78"/>
    <w:rsid w:val="00024995"/>
    <w:rsid w:val="000259DF"/>
    <w:rsid w:val="00025F1D"/>
    <w:rsid w:val="000272F6"/>
    <w:rsid w:val="00027DE9"/>
    <w:rsid w:val="000302A0"/>
    <w:rsid w:val="000302DA"/>
    <w:rsid w:val="00032AE1"/>
    <w:rsid w:val="00032DAA"/>
    <w:rsid w:val="00035322"/>
    <w:rsid w:val="00035EF1"/>
    <w:rsid w:val="000360E0"/>
    <w:rsid w:val="0003710B"/>
    <w:rsid w:val="0003783F"/>
    <w:rsid w:val="000379AA"/>
    <w:rsid w:val="00037A40"/>
    <w:rsid w:val="00037AC4"/>
    <w:rsid w:val="000423BF"/>
    <w:rsid w:val="00042427"/>
    <w:rsid w:val="00042E98"/>
    <w:rsid w:val="0004333B"/>
    <w:rsid w:val="00043BB1"/>
    <w:rsid w:val="00044DE8"/>
    <w:rsid w:val="00046572"/>
    <w:rsid w:val="000475B4"/>
    <w:rsid w:val="00050F5E"/>
    <w:rsid w:val="000526BC"/>
    <w:rsid w:val="00054D5F"/>
    <w:rsid w:val="00057213"/>
    <w:rsid w:val="000572C8"/>
    <w:rsid w:val="00060B2F"/>
    <w:rsid w:val="00062398"/>
    <w:rsid w:val="000625E2"/>
    <w:rsid w:val="00063B50"/>
    <w:rsid w:val="00063C7D"/>
    <w:rsid w:val="00064AB1"/>
    <w:rsid w:val="000670E6"/>
    <w:rsid w:val="0006748D"/>
    <w:rsid w:val="00071AF8"/>
    <w:rsid w:val="00073726"/>
    <w:rsid w:val="00075855"/>
    <w:rsid w:val="00084135"/>
    <w:rsid w:val="00084246"/>
    <w:rsid w:val="000858EA"/>
    <w:rsid w:val="00085C32"/>
    <w:rsid w:val="00085E26"/>
    <w:rsid w:val="00086416"/>
    <w:rsid w:val="00086F79"/>
    <w:rsid w:val="00087E92"/>
    <w:rsid w:val="00090A2B"/>
    <w:rsid w:val="00090E88"/>
    <w:rsid w:val="000918F8"/>
    <w:rsid w:val="00092C03"/>
    <w:rsid w:val="000930C0"/>
    <w:rsid w:val="00093442"/>
    <w:rsid w:val="00097DE9"/>
    <w:rsid w:val="000A14EE"/>
    <w:rsid w:val="000A1866"/>
    <w:rsid w:val="000A211E"/>
    <w:rsid w:val="000A3F31"/>
    <w:rsid w:val="000A4945"/>
    <w:rsid w:val="000A5D2B"/>
    <w:rsid w:val="000A6E2D"/>
    <w:rsid w:val="000A7B88"/>
    <w:rsid w:val="000A7F95"/>
    <w:rsid w:val="000B092F"/>
    <w:rsid w:val="000B124B"/>
    <w:rsid w:val="000B1492"/>
    <w:rsid w:val="000B31E1"/>
    <w:rsid w:val="000B331A"/>
    <w:rsid w:val="000B5F2D"/>
    <w:rsid w:val="000B7F77"/>
    <w:rsid w:val="000C152E"/>
    <w:rsid w:val="000C19AA"/>
    <w:rsid w:val="000C227B"/>
    <w:rsid w:val="000C5F36"/>
    <w:rsid w:val="000D1135"/>
    <w:rsid w:val="000D23CE"/>
    <w:rsid w:val="000D3A94"/>
    <w:rsid w:val="000D43F9"/>
    <w:rsid w:val="000D4FAF"/>
    <w:rsid w:val="000D570C"/>
    <w:rsid w:val="000D61BC"/>
    <w:rsid w:val="000D6F1F"/>
    <w:rsid w:val="000D75C9"/>
    <w:rsid w:val="000E01FC"/>
    <w:rsid w:val="000E0251"/>
    <w:rsid w:val="000E1176"/>
    <w:rsid w:val="000E301B"/>
    <w:rsid w:val="000E53E4"/>
    <w:rsid w:val="000E6651"/>
    <w:rsid w:val="000F0408"/>
    <w:rsid w:val="000F218A"/>
    <w:rsid w:val="000F2CA4"/>
    <w:rsid w:val="000F2D3F"/>
    <w:rsid w:val="000F30FC"/>
    <w:rsid w:val="000F5474"/>
    <w:rsid w:val="000F682F"/>
    <w:rsid w:val="001003A5"/>
    <w:rsid w:val="0010242C"/>
    <w:rsid w:val="0010284F"/>
    <w:rsid w:val="00104074"/>
    <w:rsid w:val="001048BA"/>
    <w:rsid w:val="00106B81"/>
    <w:rsid w:val="00107565"/>
    <w:rsid w:val="00112C2D"/>
    <w:rsid w:val="0011356B"/>
    <w:rsid w:val="0012110E"/>
    <w:rsid w:val="00121347"/>
    <w:rsid w:val="0012238B"/>
    <w:rsid w:val="0012238E"/>
    <w:rsid w:val="00122DF7"/>
    <w:rsid w:val="00123C0B"/>
    <w:rsid w:val="0012567E"/>
    <w:rsid w:val="00125923"/>
    <w:rsid w:val="00126CEA"/>
    <w:rsid w:val="00127E50"/>
    <w:rsid w:val="00130CB9"/>
    <w:rsid w:val="00131854"/>
    <w:rsid w:val="0013337F"/>
    <w:rsid w:val="001352D8"/>
    <w:rsid w:val="00136577"/>
    <w:rsid w:val="0014174A"/>
    <w:rsid w:val="00141A10"/>
    <w:rsid w:val="00142F9F"/>
    <w:rsid w:val="00144C79"/>
    <w:rsid w:val="00152CD7"/>
    <w:rsid w:val="00152E3F"/>
    <w:rsid w:val="00154163"/>
    <w:rsid w:val="00154EEC"/>
    <w:rsid w:val="00157A9A"/>
    <w:rsid w:val="00157D99"/>
    <w:rsid w:val="00163474"/>
    <w:rsid w:val="0016394C"/>
    <w:rsid w:val="00164831"/>
    <w:rsid w:val="0016612A"/>
    <w:rsid w:val="0016620E"/>
    <w:rsid w:val="00166344"/>
    <w:rsid w:val="0016766D"/>
    <w:rsid w:val="00167E32"/>
    <w:rsid w:val="00171917"/>
    <w:rsid w:val="00171F93"/>
    <w:rsid w:val="00172267"/>
    <w:rsid w:val="0017256A"/>
    <w:rsid w:val="00172FFC"/>
    <w:rsid w:val="00173ED2"/>
    <w:rsid w:val="00174E6A"/>
    <w:rsid w:val="001750F6"/>
    <w:rsid w:val="00176124"/>
    <w:rsid w:val="001824F2"/>
    <w:rsid w:val="001824F5"/>
    <w:rsid w:val="00182B84"/>
    <w:rsid w:val="00183EE7"/>
    <w:rsid w:val="00185524"/>
    <w:rsid w:val="0018607E"/>
    <w:rsid w:val="00192A24"/>
    <w:rsid w:val="00192FFA"/>
    <w:rsid w:val="001A1A3B"/>
    <w:rsid w:val="001A2ED1"/>
    <w:rsid w:val="001A3BEA"/>
    <w:rsid w:val="001A3CF0"/>
    <w:rsid w:val="001A5FE2"/>
    <w:rsid w:val="001A7BE3"/>
    <w:rsid w:val="001B1DC8"/>
    <w:rsid w:val="001B3F02"/>
    <w:rsid w:val="001B46CF"/>
    <w:rsid w:val="001B53C3"/>
    <w:rsid w:val="001B6F5D"/>
    <w:rsid w:val="001C1039"/>
    <w:rsid w:val="001C37A5"/>
    <w:rsid w:val="001C3EF5"/>
    <w:rsid w:val="001C4763"/>
    <w:rsid w:val="001C52E2"/>
    <w:rsid w:val="001C794E"/>
    <w:rsid w:val="001D1F60"/>
    <w:rsid w:val="001D2FAC"/>
    <w:rsid w:val="001D3310"/>
    <w:rsid w:val="001D3D66"/>
    <w:rsid w:val="001D6103"/>
    <w:rsid w:val="001D7195"/>
    <w:rsid w:val="001E0252"/>
    <w:rsid w:val="001E1156"/>
    <w:rsid w:val="001E291F"/>
    <w:rsid w:val="001E29F7"/>
    <w:rsid w:val="001E57CF"/>
    <w:rsid w:val="001E65FB"/>
    <w:rsid w:val="001F08F7"/>
    <w:rsid w:val="001F0D2A"/>
    <w:rsid w:val="001F5A7B"/>
    <w:rsid w:val="001F7AF8"/>
    <w:rsid w:val="001F7D68"/>
    <w:rsid w:val="001F7F31"/>
    <w:rsid w:val="00202486"/>
    <w:rsid w:val="002056EC"/>
    <w:rsid w:val="00213321"/>
    <w:rsid w:val="00214E8B"/>
    <w:rsid w:val="002157A6"/>
    <w:rsid w:val="00215C8B"/>
    <w:rsid w:val="00215E8B"/>
    <w:rsid w:val="002205AD"/>
    <w:rsid w:val="00225793"/>
    <w:rsid w:val="002263FC"/>
    <w:rsid w:val="00226C08"/>
    <w:rsid w:val="002319B1"/>
    <w:rsid w:val="00232418"/>
    <w:rsid w:val="00233408"/>
    <w:rsid w:val="00235438"/>
    <w:rsid w:val="00237750"/>
    <w:rsid w:val="00243660"/>
    <w:rsid w:val="00243B5C"/>
    <w:rsid w:val="002440F8"/>
    <w:rsid w:val="00245841"/>
    <w:rsid w:val="00246DFB"/>
    <w:rsid w:val="0024741B"/>
    <w:rsid w:val="002504DF"/>
    <w:rsid w:val="00252032"/>
    <w:rsid w:val="00253FA7"/>
    <w:rsid w:val="00254667"/>
    <w:rsid w:val="00254EB0"/>
    <w:rsid w:val="002558E2"/>
    <w:rsid w:val="0025634B"/>
    <w:rsid w:val="00257DB1"/>
    <w:rsid w:val="00263818"/>
    <w:rsid w:val="00263DE9"/>
    <w:rsid w:val="0027067B"/>
    <w:rsid w:val="002733E5"/>
    <w:rsid w:val="0027368B"/>
    <w:rsid w:val="00273C70"/>
    <w:rsid w:val="0027483E"/>
    <w:rsid w:val="00274E7D"/>
    <w:rsid w:val="002836AB"/>
    <w:rsid w:val="00283D54"/>
    <w:rsid w:val="00285045"/>
    <w:rsid w:val="00286AA2"/>
    <w:rsid w:val="00290151"/>
    <w:rsid w:val="00290B70"/>
    <w:rsid w:val="00293C03"/>
    <w:rsid w:val="00297088"/>
    <w:rsid w:val="002A1A55"/>
    <w:rsid w:val="002A47D1"/>
    <w:rsid w:val="002A60CD"/>
    <w:rsid w:val="002A7A5C"/>
    <w:rsid w:val="002B2B57"/>
    <w:rsid w:val="002B2C8C"/>
    <w:rsid w:val="002B374A"/>
    <w:rsid w:val="002B58E6"/>
    <w:rsid w:val="002B79CB"/>
    <w:rsid w:val="002C18D7"/>
    <w:rsid w:val="002C2C54"/>
    <w:rsid w:val="002C2DBE"/>
    <w:rsid w:val="002C560F"/>
    <w:rsid w:val="002D1138"/>
    <w:rsid w:val="002D5147"/>
    <w:rsid w:val="002D6576"/>
    <w:rsid w:val="002D686F"/>
    <w:rsid w:val="002E347C"/>
    <w:rsid w:val="002E3D63"/>
    <w:rsid w:val="002E6931"/>
    <w:rsid w:val="002E7AC4"/>
    <w:rsid w:val="002F0D1D"/>
    <w:rsid w:val="002F0E25"/>
    <w:rsid w:val="002F2CCF"/>
    <w:rsid w:val="002F6C0B"/>
    <w:rsid w:val="00301714"/>
    <w:rsid w:val="0030287F"/>
    <w:rsid w:val="00303D4C"/>
    <w:rsid w:val="00304417"/>
    <w:rsid w:val="00312C43"/>
    <w:rsid w:val="0031400E"/>
    <w:rsid w:val="003140CC"/>
    <w:rsid w:val="003142CE"/>
    <w:rsid w:val="00314B95"/>
    <w:rsid w:val="00314DF1"/>
    <w:rsid w:val="003156C6"/>
    <w:rsid w:val="003161BA"/>
    <w:rsid w:val="00321016"/>
    <w:rsid w:val="003249E1"/>
    <w:rsid w:val="0032551C"/>
    <w:rsid w:val="0032649C"/>
    <w:rsid w:val="00330ED9"/>
    <w:rsid w:val="00332119"/>
    <w:rsid w:val="0033218B"/>
    <w:rsid w:val="003336CF"/>
    <w:rsid w:val="0033517A"/>
    <w:rsid w:val="003351BC"/>
    <w:rsid w:val="00335384"/>
    <w:rsid w:val="00337EB3"/>
    <w:rsid w:val="00340CC1"/>
    <w:rsid w:val="00342D5A"/>
    <w:rsid w:val="003430D1"/>
    <w:rsid w:val="0034514A"/>
    <w:rsid w:val="00346367"/>
    <w:rsid w:val="00346C2D"/>
    <w:rsid w:val="00346DA1"/>
    <w:rsid w:val="0034727C"/>
    <w:rsid w:val="003472C9"/>
    <w:rsid w:val="003508D0"/>
    <w:rsid w:val="00351A61"/>
    <w:rsid w:val="00352513"/>
    <w:rsid w:val="0035376A"/>
    <w:rsid w:val="00355DBA"/>
    <w:rsid w:val="003572B4"/>
    <w:rsid w:val="00361FC2"/>
    <w:rsid w:val="003628A7"/>
    <w:rsid w:val="0036561B"/>
    <w:rsid w:val="00367587"/>
    <w:rsid w:val="00370071"/>
    <w:rsid w:val="003704AC"/>
    <w:rsid w:val="003708AD"/>
    <w:rsid w:val="00376305"/>
    <w:rsid w:val="00381D20"/>
    <w:rsid w:val="003836CD"/>
    <w:rsid w:val="00390D96"/>
    <w:rsid w:val="003914AC"/>
    <w:rsid w:val="00392B58"/>
    <w:rsid w:val="00393284"/>
    <w:rsid w:val="0039340A"/>
    <w:rsid w:val="0039398D"/>
    <w:rsid w:val="00394F3E"/>
    <w:rsid w:val="003959E3"/>
    <w:rsid w:val="00396295"/>
    <w:rsid w:val="003969E2"/>
    <w:rsid w:val="00397671"/>
    <w:rsid w:val="003A111B"/>
    <w:rsid w:val="003A14C6"/>
    <w:rsid w:val="003A1CF5"/>
    <w:rsid w:val="003A208B"/>
    <w:rsid w:val="003A2EE3"/>
    <w:rsid w:val="003A38EF"/>
    <w:rsid w:val="003A5C11"/>
    <w:rsid w:val="003A6599"/>
    <w:rsid w:val="003B0ACB"/>
    <w:rsid w:val="003B0D31"/>
    <w:rsid w:val="003B47DA"/>
    <w:rsid w:val="003C3412"/>
    <w:rsid w:val="003C3C81"/>
    <w:rsid w:val="003C659D"/>
    <w:rsid w:val="003D3C71"/>
    <w:rsid w:val="003D65EB"/>
    <w:rsid w:val="003E0F6A"/>
    <w:rsid w:val="003E1D84"/>
    <w:rsid w:val="003E2484"/>
    <w:rsid w:val="003E7C38"/>
    <w:rsid w:val="003F1637"/>
    <w:rsid w:val="003F17E4"/>
    <w:rsid w:val="003F289F"/>
    <w:rsid w:val="003F2BB7"/>
    <w:rsid w:val="003F6B82"/>
    <w:rsid w:val="003F73A4"/>
    <w:rsid w:val="00400DD1"/>
    <w:rsid w:val="0040115E"/>
    <w:rsid w:val="004013C0"/>
    <w:rsid w:val="004014F9"/>
    <w:rsid w:val="0040189F"/>
    <w:rsid w:val="0040399F"/>
    <w:rsid w:val="00404FD2"/>
    <w:rsid w:val="0040686F"/>
    <w:rsid w:val="0041039C"/>
    <w:rsid w:val="004140BB"/>
    <w:rsid w:val="004157C5"/>
    <w:rsid w:val="00416F0A"/>
    <w:rsid w:val="00417F8B"/>
    <w:rsid w:val="0042090B"/>
    <w:rsid w:val="00421226"/>
    <w:rsid w:val="00422CE2"/>
    <w:rsid w:val="0042366F"/>
    <w:rsid w:val="004242A9"/>
    <w:rsid w:val="00425178"/>
    <w:rsid w:val="004259E1"/>
    <w:rsid w:val="004310CE"/>
    <w:rsid w:val="0043180C"/>
    <w:rsid w:val="00435098"/>
    <w:rsid w:val="004373A2"/>
    <w:rsid w:val="00437B15"/>
    <w:rsid w:val="00440A5B"/>
    <w:rsid w:val="004431A2"/>
    <w:rsid w:val="00443369"/>
    <w:rsid w:val="0044491E"/>
    <w:rsid w:val="00452CD5"/>
    <w:rsid w:val="004534C0"/>
    <w:rsid w:val="0045488B"/>
    <w:rsid w:val="00454DD7"/>
    <w:rsid w:val="00455FE9"/>
    <w:rsid w:val="004619B2"/>
    <w:rsid w:val="00465E5B"/>
    <w:rsid w:val="00467032"/>
    <w:rsid w:val="0046754A"/>
    <w:rsid w:val="0047089D"/>
    <w:rsid w:val="00474DDC"/>
    <w:rsid w:val="00476EB4"/>
    <w:rsid w:val="00476ED2"/>
    <w:rsid w:val="00477C25"/>
    <w:rsid w:val="004820F5"/>
    <w:rsid w:val="004823ED"/>
    <w:rsid w:val="00482F39"/>
    <w:rsid w:val="0048442E"/>
    <w:rsid w:val="00485DA7"/>
    <w:rsid w:val="004861AE"/>
    <w:rsid w:val="00486C85"/>
    <w:rsid w:val="00487211"/>
    <w:rsid w:val="0049022D"/>
    <w:rsid w:val="00490B4C"/>
    <w:rsid w:val="00490E95"/>
    <w:rsid w:val="004916C7"/>
    <w:rsid w:val="004917AC"/>
    <w:rsid w:val="004938D3"/>
    <w:rsid w:val="00494FE0"/>
    <w:rsid w:val="0049567C"/>
    <w:rsid w:val="00495FFC"/>
    <w:rsid w:val="004A0DB3"/>
    <w:rsid w:val="004A17E6"/>
    <w:rsid w:val="004A1E00"/>
    <w:rsid w:val="004A3433"/>
    <w:rsid w:val="004A3631"/>
    <w:rsid w:val="004A3791"/>
    <w:rsid w:val="004A4DEB"/>
    <w:rsid w:val="004A5C66"/>
    <w:rsid w:val="004A7E20"/>
    <w:rsid w:val="004B1981"/>
    <w:rsid w:val="004B2302"/>
    <w:rsid w:val="004B5774"/>
    <w:rsid w:val="004B6740"/>
    <w:rsid w:val="004C0FD9"/>
    <w:rsid w:val="004C2358"/>
    <w:rsid w:val="004C445E"/>
    <w:rsid w:val="004C5184"/>
    <w:rsid w:val="004C5574"/>
    <w:rsid w:val="004C7999"/>
    <w:rsid w:val="004D0E4E"/>
    <w:rsid w:val="004D1230"/>
    <w:rsid w:val="004D20FB"/>
    <w:rsid w:val="004D3045"/>
    <w:rsid w:val="004D3DC8"/>
    <w:rsid w:val="004D45AE"/>
    <w:rsid w:val="004D5614"/>
    <w:rsid w:val="004D5A1A"/>
    <w:rsid w:val="004D634C"/>
    <w:rsid w:val="004D673E"/>
    <w:rsid w:val="004E07BC"/>
    <w:rsid w:val="004E0925"/>
    <w:rsid w:val="004E0CD6"/>
    <w:rsid w:val="004E1F28"/>
    <w:rsid w:val="004E3866"/>
    <w:rsid w:val="004E4195"/>
    <w:rsid w:val="004E4279"/>
    <w:rsid w:val="004E5168"/>
    <w:rsid w:val="004E79AA"/>
    <w:rsid w:val="004F0BFB"/>
    <w:rsid w:val="004F1076"/>
    <w:rsid w:val="004F203A"/>
    <w:rsid w:val="004F7F8B"/>
    <w:rsid w:val="00500D1F"/>
    <w:rsid w:val="005012BD"/>
    <w:rsid w:val="00501776"/>
    <w:rsid w:val="00501E44"/>
    <w:rsid w:val="00502583"/>
    <w:rsid w:val="00502F30"/>
    <w:rsid w:val="005042FD"/>
    <w:rsid w:val="00506BA2"/>
    <w:rsid w:val="00506D3F"/>
    <w:rsid w:val="00506EAC"/>
    <w:rsid w:val="00507E3C"/>
    <w:rsid w:val="00510FD1"/>
    <w:rsid w:val="0051133E"/>
    <w:rsid w:val="00513675"/>
    <w:rsid w:val="00514179"/>
    <w:rsid w:val="00515D34"/>
    <w:rsid w:val="005162E1"/>
    <w:rsid w:val="005166B5"/>
    <w:rsid w:val="00516854"/>
    <w:rsid w:val="00516D04"/>
    <w:rsid w:val="00522EA0"/>
    <w:rsid w:val="005237D6"/>
    <w:rsid w:val="00524BC6"/>
    <w:rsid w:val="005265AA"/>
    <w:rsid w:val="00530343"/>
    <w:rsid w:val="00530876"/>
    <w:rsid w:val="00532205"/>
    <w:rsid w:val="005336B8"/>
    <w:rsid w:val="00535AAB"/>
    <w:rsid w:val="00536565"/>
    <w:rsid w:val="0053693E"/>
    <w:rsid w:val="00537465"/>
    <w:rsid w:val="00544326"/>
    <w:rsid w:val="00545D12"/>
    <w:rsid w:val="00545E14"/>
    <w:rsid w:val="00547B5F"/>
    <w:rsid w:val="00552359"/>
    <w:rsid w:val="005532F6"/>
    <w:rsid w:val="00554FB6"/>
    <w:rsid w:val="0055646C"/>
    <w:rsid w:val="00560967"/>
    <w:rsid w:val="005631D8"/>
    <w:rsid w:val="00565DE7"/>
    <w:rsid w:val="0057315B"/>
    <w:rsid w:val="0057464F"/>
    <w:rsid w:val="00574CE1"/>
    <w:rsid w:val="00580778"/>
    <w:rsid w:val="00580F12"/>
    <w:rsid w:val="00581FB8"/>
    <w:rsid w:val="00587859"/>
    <w:rsid w:val="00591B96"/>
    <w:rsid w:val="00591CCD"/>
    <w:rsid w:val="00593131"/>
    <w:rsid w:val="00593AA3"/>
    <w:rsid w:val="00594487"/>
    <w:rsid w:val="0059520E"/>
    <w:rsid w:val="005962FE"/>
    <w:rsid w:val="00597C7B"/>
    <w:rsid w:val="005A07E6"/>
    <w:rsid w:val="005A0B20"/>
    <w:rsid w:val="005A0EF3"/>
    <w:rsid w:val="005A11CE"/>
    <w:rsid w:val="005A1300"/>
    <w:rsid w:val="005A19BD"/>
    <w:rsid w:val="005A1A22"/>
    <w:rsid w:val="005A21D8"/>
    <w:rsid w:val="005A41D2"/>
    <w:rsid w:val="005A60F5"/>
    <w:rsid w:val="005A75F6"/>
    <w:rsid w:val="005B04B9"/>
    <w:rsid w:val="005B0503"/>
    <w:rsid w:val="005B1E57"/>
    <w:rsid w:val="005B24D8"/>
    <w:rsid w:val="005B49C6"/>
    <w:rsid w:val="005B4A49"/>
    <w:rsid w:val="005B68C7"/>
    <w:rsid w:val="005B7054"/>
    <w:rsid w:val="005B710F"/>
    <w:rsid w:val="005C240F"/>
    <w:rsid w:val="005C24DD"/>
    <w:rsid w:val="005C37EC"/>
    <w:rsid w:val="005C4041"/>
    <w:rsid w:val="005C6B78"/>
    <w:rsid w:val="005C7400"/>
    <w:rsid w:val="005D1B0A"/>
    <w:rsid w:val="005D1FB6"/>
    <w:rsid w:val="005D2836"/>
    <w:rsid w:val="005D5981"/>
    <w:rsid w:val="005D6CAE"/>
    <w:rsid w:val="005E0EA6"/>
    <w:rsid w:val="005E1435"/>
    <w:rsid w:val="005E28E0"/>
    <w:rsid w:val="005E3177"/>
    <w:rsid w:val="005E35C0"/>
    <w:rsid w:val="005E38B4"/>
    <w:rsid w:val="005E4B71"/>
    <w:rsid w:val="005E5903"/>
    <w:rsid w:val="005E59C2"/>
    <w:rsid w:val="005E6B7B"/>
    <w:rsid w:val="005E710A"/>
    <w:rsid w:val="005F015C"/>
    <w:rsid w:val="005F08E7"/>
    <w:rsid w:val="005F30CB"/>
    <w:rsid w:val="005F3A85"/>
    <w:rsid w:val="005F6F6C"/>
    <w:rsid w:val="00600B8B"/>
    <w:rsid w:val="00601C31"/>
    <w:rsid w:val="00603DBD"/>
    <w:rsid w:val="00604758"/>
    <w:rsid w:val="0060496F"/>
    <w:rsid w:val="0060549D"/>
    <w:rsid w:val="006074A3"/>
    <w:rsid w:val="00607DA0"/>
    <w:rsid w:val="0061102D"/>
    <w:rsid w:val="00611938"/>
    <w:rsid w:val="0061250A"/>
    <w:rsid w:val="00612644"/>
    <w:rsid w:val="00613D72"/>
    <w:rsid w:val="00614160"/>
    <w:rsid w:val="00616136"/>
    <w:rsid w:val="006202D5"/>
    <w:rsid w:val="0062039F"/>
    <w:rsid w:val="00622600"/>
    <w:rsid w:val="0062389D"/>
    <w:rsid w:val="00623A0C"/>
    <w:rsid w:val="00624BC1"/>
    <w:rsid w:val="0062502B"/>
    <w:rsid w:val="00625A9D"/>
    <w:rsid w:val="00625D5A"/>
    <w:rsid w:val="00626341"/>
    <w:rsid w:val="00630C1D"/>
    <w:rsid w:val="00635C5C"/>
    <w:rsid w:val="00636F58"/>
    <w:rsid w:val="00637CA5"/>
    <w:rsid w:val="00640A61"/>
    <w:rsid w:val="006444B6"/>
    <w:rsid w:val="006448BE"/>
    <w:rsid w:val="00644EBD"/>
    <w:rsid w:val="006462B4"/>
    <w:rsid w:val="006474EA"/>
    <w:rsid w:val="006476EB"/>
    <w:rsid w:val="00650011"/>
    <w:rsid w:val="0065020F"/>
    <w:rsid w:val="0065190B"/>
    <w:rsid w:val="006519FB"/>
    <w:rsid w:val="00653510"/>
    <w:rsid w:val="00655714"/>
    <w:rsid w:val="00655DD7"/>
    <w:rsid w:val="00655E5D"/>
    <w:rsid w:val="0066133F"/>
    <w:rsid w:val="00661D91"/>
    <w:rsid w:val="00662924"/>
    <w:rsid w:val="006659B2"/>
    <w:rsid w:val="00665C63"/>
    <w:rsid w:val="00666161"/>
    <w:rsid w:val="00666E91"/>
    <w:rsid w:val="00667AFF"/>
    <w:rsid w:val="006737E2"/>
    <w:rsid w:val="0067438E"/>
    <w:rsid w:val="00674670"/>
    <w:rsid w:val="00674CCD"/>
    <w:rsid w:val="00675A4B"/>
    <w:rsid w:val="006761B8"/>
    <w:rsid w:val="00677610"/>
    <w:rsid w:val="00677F94"/>
    <w:rsid w:val="0068379D"/>
    <w:rsid w:val="00684102"/>
    <w:rsid w:val="00684327"/>
    <w:rsid w:val="00684D71"/>
    <w:rsid w:val="00690B28"/>
    <w:rsid w:val="006944BC"/>
    <w:rsid w:val="00694DC9"/>
    <w:rsid w:val="00695F05"/>
    <w:rsid w:val="00696A15"/>
    <w:rsid w:val="0069720E"/>
    <w:rsid w:val="00697E9C"/>
    <w:rsid w:val="006A02FE"/>
    <w:rsid w:val="006A50FD"/>
    <w:rsid w:val="006A5A7E"/>
    <w:rsid w:val="006A756A"/>
    <w:rsid w:val="006A7F69"/>
    <w:rsid w:val="006B1FCF"/>
    <w:rsid w:val="006B21AD"/>
    <w:rsid w:val="006B2583"/>
    <w:rsid w:val="006B3050"/>
    <w:rsid w:val="006B57B3"/>
    <w:rsid w:val="006B735D"/>
    <w:rsid w:val="006B7B92"/>
    <w:rsid w:val="006C2334"/>
    <w:rsid w:val="006C296C"/>
    <w:rsid w:val="006C2EEF"/>
    <w:rsid w:val="006C6092"/>
    <w:rsid w:val="006C66B3"/>
    <w:rsid w:val="006C6BDE"/>
    <w:rsid w:val="006C6F62"/>
    <w:rsid w:val="006C7551"/>
    <w:rsid w:val="006D21A8"/>
    <w:rsid w:val="006D404D"/>
    <w:rsid w:val="006D4664"/>
    <w:rsid w:val="006D6CCA"/>
    <w:rsid w:val="006D7D0D"/>
    <w:rsid w:val="006E0EB9"/>
    <w:rsid w:val="006E257B"/>
    <w:rsid w:val="006E2F42"/>
    <w:rsid w:val="006E31D8"/>
    <w:rsid w:val="006E407F"/>
    <w:rsid w:val="006E5894"/>
    <w:rsid w:val="006E5DF7"/>
    <w:rsid w:val="006E5E8D"/>
    <w:rsid w:val="006F146C"/>
    <w:rsid w:val="006F18C9"/>
    <w:rsid w:val="006F4A1D"/>
    <w:rsid w:val="006F5826"/>
    <w:rsid w:val="006F5D17"/>
    <w:rsid w:val="006F7ECE"/>
    <w:rsid w:val="00700181"/>
    <w:rsid w:val="007018C9"/>
    <w:rsid w:val="00702795"/>
    <w:rsid w:val="00702C48"/>
    <w:rsid w:val="0070416C"/>
    <w:rsid w:val="007069FE"/>
    <w:rsid w:val="007079B2"/>
    <w:rsid w:val="00710B9E"/>
    <w:rsid w:val="00711194"/>
    <w:rsid w:val="00713523"/>
    <w:rsid w:val="007140D5"/>
    <w:rsid w:val="007141CF"/>
    <w:rsid w:val="00714C63"/>
    <w:rsid w:val="00715277"/>
    <w:rsid w:val="0072052C"/>
    <w:rsid w:val="00720C94"/>
    <w:rsid w:val="007227A4"/>
    <w:rsid w:val="00722AD8"/>
    <w:rsid w:val="0072346B"/>
    <w:rsid w:val="00725275"/>
    <w:rsid w:val="00726528"/>
    <w:rsid w:val="00727D74"/>
    <w:rsid w:val="00730539"/>
    <w:rsid w:val="00730B59"/>
    <w:rsid w:val="00736295"/>
    <w:rsid w:val="00736DDB"/>
    <w:rsid w:val="007415A5"/>
    <w:rsid w:val="00745146"/>
    <w:rsid w:val="0074589D"/>
    <w:rsid w:val="00747EC7"/>
    <w:rsid w:val="007524D6"/>
    <w:rsid w:val="00752BBD"/>
    <w:rsid w:val="007534ED"/>
    <w:rsid w:val="0075369E"/>
    <w:rsid w:val="00754138"/>
    <w:rsid w:val="0075508C"/>
    <w:rsid w:val="00756081"/>
    <w:rsid w:val="00756DF1"/>
    <w:rsid w:val="007577E3"/>
    <w:rsid w:val="00760DB3"/>
    <w:rsid w:val="007611ED"/>
    <w:rsid w:val="0076530D"/>
    <w:rsid w:val="007669EB"/>
    <w:rsid w:val="007677DF"/>
    <w:rsid w:val="00773229"/>
    <w:rsid w:val="00773BB7"/>
    <w:rsid w:val="00775A5E"/>
    <w:rsid w:val="00775B02"/>
    <w:rsid w:val="00776DCD"/>
    <w:rsid w:val="00776EC4"/>
    <w:rsid w:val="00776FE9"/>
    <w:rsid w:val="00781B00"/>
    <w:rsid w:val="00781F2D"/>
    <w:rsid w:val="007840BF"/>
    <w:rsid w:val="007856CB"/>
    <w:rsid w:val="00787F04"/>
    <w:rsid w:val="00793946"/>
    <w:rsid w:val="00797612"/>
    <w:rsid w:val="007A0EC3"/>
    <w:rsid w:val="007A10AC"/>
    <w:rsid w:val="007A250C"/>
    <w:rsid w:val="007A3E27"/>
    <w:rsid w:val="007A4148"/>
    <w:rsid w:val="007A540C"/>
    <w:rsid w:val="007A58AA"/>
    <w:rsid w:val="007B083A"/>
    <w:rsid w:val="007B0F67"/>
    <w:rsid w:val="007B21DC"/>
    <w:rsid w:val="007B54DA"/>
    <w:rsid w:val="007B56BE"/>
    <w:rsid w:val="007B58A2"/>
    <w:rsid w:val="007C19DB"/>
    <w:rsid w:val="007C6683"/>
    <w:rsid w:val="007D08DC"/>
    <w:rsid w:val="007D1F2D"/>
    <w:rsid w:val="007D2988"/>
    <w:rsid w:val="007D3219"/>
    <w:rsid w:val="007D4A1F"/>
    <w:rsid w:val="007D4D25"/>
    <w:rsid w:val="007D7F77"/>
    <w:rsid w:val="007E21D3"/>
    <w:rsid w:val="007E31A9"/>
    <w:rsid w:val="007E4183"/>
    <w:rsid w:val="007E451C"/>
    <w:rsid w:val="007E59CE"/>
    <w:rsid w:val="007E6507"/>
    <w:rsid w:val="007E7CD0"/>
    <w:rsid w:val="007F07EB"/>
    <w:rsid w:val="007F0AAA"/>
    <w:rsid w:val="007F223D"/>
    <w:rsid w:val="007F2362"/>
    <w:rsid w:val="007F2B8E"/>
    <w:rsid w:val="007F32D1"/>
    <w:rsid w:val="007F3431"/>
    <w:rsid w:val="007F3DDF"/>
    <w:rsid w:val="007F4AB3"/>
    <w:rsid w:val="007F5B6E"/>
    <w:rsid w:val="007F6C63"/>
    <w:rsid w:val="007F7C2E"/>
    <w:rsid w:val="00802056"/>
    <w:rsid w:val="0080322A"/>
    <w:rsid w:val="008043DA"/>
    <w:rsid w:val="008049A8"/>
    <w:rsid w:val="00804D6F"/>
    <w:rsid w:val="00807247"/>
    <w:rsid w:val="00807CCE"/>
    <w:rsid w:val="0081093B"/>
    <w:rsid w:val="00810BE5"/>
    <w:rsid w:val="00812C0A"/>
    <w:rsid w:val="008144B0"/>
    <w:rsid w:val="00822A01"/>
    <w:rsid w:val="008239CA"/>
    <w:rsid w:val="00823BEF"/>
    <w:rsid w:val="00824741"/>
    <w:rsid w:val="00825BBF"/>
    <w:rsid w:val="00826F7F"/>
    <w:rsid w:val="008276FF"/>
    <w:rsid w:val="0083236A"/>
    <w:rsid w:val="00835CC6"/>
    <w:rsid w:val="0083686B"/>
    <w:rsid w:val="00837234"/>
    <w:rsid w:val="00840C2B"/>
    <w:rsid w:val="00840D83"/>
    <w:rsid w:val="00840FB8"/>
    <w:rsid w:val="0084240A"/>
    <w:rsid w:val="00844A22"/>
    <w:rsid w:val="0084758E"/>
    <w:rsid w:val="008479E5"/>
    <w:rsid w:val="00847FC4"/>
    <w:rsid w:val="008509A0"/>
    <w:rsid w:val="00851793"/>
    <w:rsid w:val="008530F3"/>
    <w:rsid w:val="008538CB"/>
    <w:rsid w:val="00853F34"/>
    <w:rsid w:val="00855D8E"/>
    <w:rsid w:val="008561D1"/>
    <w:rsid w:val="008572CD"/>
    <w:rsid w:val="00857D19"/>
    <w:rsid w:val="00862D99"/>
    <w:rsid w:val="008642E2"/>
    <w:rsid w:val="00865028"/>
    <w:rsid w:val="00866516"/>
    <w:rsid w:val="008728B2"/>
    <w:rsid w:val="00873127"/>
    <w:rsid w:val="008739FD"/>
    <w:rsid w:val="00874571"/>
    <w:rsid w:val="00874F07"/>
    <w:rsid w:val="00875786"/>
    <w:rsid w:val="00882079"/>
    <w:rsid w:val="00882FD9"/>
    <w:rsid w:val="00883A95"/>
    <w:rsid w:val="00883D22"/>
    <w:rsid w:val="00884813"/>
    <w:rsid w:val="00885E8A"/>
    <w:rsid w:val="00891A18"/>
    <w:rsid w:val="0089324C"/>
    <w:rsid w:val="00893776"/>
    <w:rsid w:val="00893E85"/>
    <w:rsid w:val="00896441"/>
    <w:rsid w:val="008A2398"/>
    <w:rsid w:val="008A3392"/>
    <w:rsid w:val="008A33A0"/>
    <w:rsid w:val="008A3F08"/>
    <w:rsid w:val="008A4601"/>
    <w:rsid w:val="008A61CE"/>
    <w:rsid w:val="008A63B7"/>
    <w:rsid w:val="008A671F"/>
    <w:rsid w:val="008A765B"/>
    <w:rsid w:val="008B0D02"/>
    <w:rsid w:val="008B1AAF"/>
    <w:rsid w:val="008B1BB6"/>
    <w:rsid w:val="008B305D"/>
    <w:rsid w:val="008B3996"/>
    <w:rsid w:val="008B5418"/>
    <w:rsid w:val="008B6152"/>
    <w:rsid w:val="008B6862"/>
    <w:rsid w:val="008B6E54"/>
    <w:rsid w:val="008C15C6"/>
    <w:rsid w:val="008C1AB9"/>
    <w:rsid w:val="008C5365"/>
    <w:rsid w:val="008C5534"/>
    <w:rsid w:val="008C76C3"/>
    <w:rsid w:val="008D209C"/>
    <w:rsid w:val="008D2537"/>
    <w:rsid w:val="008D49E4"/>
    <w:rsid w:val="008D579A"/>
    <w:rsid w:val="008D583E"/>
    <w:rsid w:val="008E078E"/>
    <w:rsid w:val="008E0A7C"/>
    <w:rsid w:val="008E372C"/>
    <w:rsid w:val="008E5847"/>
    <w:rsid w:val="008F1C14"/>
    <w:rsid w:val="008F21ED"/>
    <w:rsid w:val="008F2E36"/>
    <w:rsid w:val="008F4766"/>
    <w:rsid w:val="008F4B34"/>
    <w:rsid w:val="009004DC"/>
    <w:rsid w:val="00900E62"/>
    <w:rsid w:val="0090265D"/>
    <w:rsid w:val="0090415F"/>
    <w:rsid w:val="00906D11"/>
    <w:rsid w:val="0091326F"/>
    <w:rsid w:val="00913A47"/>
    <w:rsid w:val="00913BFE"/>
    <w:rsid w:val="00914E82"/>
    <w:rsid w:val="00914F38"/>
    <w:rsid w:val="00915044"/>
    <w:rsid w:val="00916A95"/>
    <w:rsid w:val="00916CBF"/>
    <w:rsid w:val="00916D38"/>
    <w:rsid w:val="00917CCC"/>
    <w:rsid w:val="0092472F"/>
    <w:rsid w:val="0092521F"/>
    <w:rsid w:val="00925FCA"/>
    <w:rsid w:val="00926506"/>
    <w:rsid w:val="00930E3B"/>
    <w:rsid w:val="0093134B"/>
    <w:rsid w:val="009334F6"/>
    <w:rsid w:val="00933DEE"/>
    <w:rsid w:val="00934826"/>
    <w:rsid w:val="00935A32"/>
    <w:rsid w:val="00940056"/>
    <w:rsid w:val="009401A9"/>
    <w:rsid w:val="00942443"/>
    <w:rsid w:val="00942700"/>
    <w:rsid w:val="00945134"/>
    <w:rsid w:val="009521DC"/>
    <w:rsid w:val="00952C82"/>
    <w:rsid w:val="00956FF6"/>
    <w:rsid w:val="0095737F"/>
    <w:rsid w:val="0096584B"/>
    <w:rsid w:val="0096654E"/>
    <w:rsid w:val="00975C89"/>
    <w:rsid w:val="00975D49"/>
    <w:rsid w:val="009767D2"/>
    <w:rsid w:val="009775F5"/>
    <w:rsid w:val="00980983"/>
    <w:rsid w:val="00984BF8"/>
    <w:rsid w:val="0098678E"/>
    <w:rsid w:val="009879D3"/>
    <w:rsid w:val="00991283"/>
    <w:rsid w:val="009913FB"/>
    <w:rsid w:val="00991D27"/>
    <w:rsid w:val="00993373"/>
    <w:rsid w:val="00996C28"/>
    <w:rsid w:val="00997E63"/>
    <w:rsid w:val="009A0464"/>
    <w:rsid w:val="009A0685"/>
    <w:rsid w:val="009A16C3"/>
    <w:rsid w:val="009A2943"/>
    <w:rsid w:val="009A35AC"/>
    <w:rsid w:val="009A4873"/>
    <w:rsid w:val="009A566D"/>
    <w:rsid w:val="009A6F54"/>
    <w:rsid w:val="009B0AF4"/>
    <w:rsid w:val="009B6D55"/>
    <w:rsid w:val="009C061D"/>
    <w:rsid w:val="009C1FD2"/>
    <w:rsid w:val="009C3DA1"/>
    <w:rsid w:val="009C4D58"/>
    <w:rsid w:val="009C79DB"/>
    <w:rsid w:val="009D145F"/>
    <w:rsid w:val="009D1E74"/>
    <w:rsid w:val="009D3F6C"/>
    <w:rsid w:val="009D5B1F"/>
    <w:rsid w:val="009D6559"/>
    <w:rsid w:val="009E06AB"/>
    <w:rsid w:val="009E2803"/>
    <w:rsid w:val="009E4263"/>
    <w:rsid w:val="009E43C7"/>
    <w:rsid w:val="009E5EED"/>
    <w:rsid w:val="009E5F17"/>
    <w:rsid w:val="009E766A"/>
    <w:rsid w:val="009F05F6"/>
    <w:rsid w:val="009F0AAE"/>
    <w:rsid w:val="009F4E01"/>
    <w:rsid w:val="009F5FCB"/>
    <w:rsid w:val="009F621C"/>
    <w:rsid w:val="009F6708"/>
    <w:rsid w:val="009F6765"/>
    <w:rsid w:val="009F6E35"/>
    <w:rsid w:val="009F6FCF"/>
    <w:rsid w:val="00A00022"/>
    <w:rsid w:val="00A034F1"/>
    <w:rsid w:val="00A060A0"/>
    <w:rsid w:val="00A0636E"/>
    <w:rsid w:val="00A070ED"/>
    <w:rsid w:val="00A07538"/>
    <w:rsid w:val="00A109A4"/>
    <w:rsid w:val="00A16E23"/>
    <w:rsid w:val="00A17AD6"/>
    <w:rsid w:val="00A20B66"/>
    <w:rsid w:val="00A2218A"/>
    <w:rsid w:val="00A23426"/>
    <w:rsid w:val="00A260BC"/>
    <w:rsid w:val="00A26A22"/>
    <w:rsid w:val="00A26EE3"/>
    <w:rsid w:val="00A32001"/>
    <w:rsid w:val="00A340CE"/>
    <w:rsid w:val="00A3599D"/>
    <w:rsid w:val="00A36BC4"/>
    <w:rsid w:val="00A40220"/>
    <w:rsid w:val="00A41948"/>
    <w:rsid w:val="00A41F34"/>
    <w:rsid w:val="00A420F1"/>
    <w:rsid w:val="00A43864"/>
    <w:rsid w:val="00A45198"/>
    <w:rsid w:val="00A467EC"/>
    <w:rsid w:val="00A52AC8"/>
    <w:rsid w:val="00A5423E"/>
    <w:rsid w:val="00A569C2"/>
    <w:rsid w:val="00A57A68"/>
    <w:rsid w:val="00A6057A"/>
    <w:rsid w:val="00A60897"/>
    <w:rsid w:val="00A6097A"/>
    <w:rsid w:val="00A61649"/>
    <w:rsid w:val="00A62B82"/>
    <w:rsid w:val="00A6304B"/>
    <w:rsid w:val="00A64194"/>
    <w:rsid w:val="00A65ED1"/>
    <w:rsid w:val="00A700D1"/>
    <w:rsid w:val="00A70595"/>
    <w:rsid w:val="00A70BAB"/>
    <w:rsid w:val="00A72002"/>
    <w:rsid w:val="00A74017"/>
    <w:rsid w:val="00A752F3"/>
    <w:rsid w:val="00A770B4"/>
    <w:rsid w:val="00A802D0"/>
    <w:rsid w:val="00A85517"/>
    <w:rsid w:val="00A85B38"/>
    <w:rsid w:val="00A865A4"/>
    <w:rsid w:val="00A871EE"/>
    <w:rsid w:val="00A87C86"/>
    <w:rsid w:val="00A90E1D"/>
    <w:rsid w:val="00A93BAF"/>
    <w:rsid w:val="00A94009"/>
    <w:rsid w:val="00A942C9"/>
    <w:rsid w:val="00A9504F"/>
    <w:rsid w:val="00A9518F"/>
    <w:rsid w:val="00A963B7"/>
    <w:rsid w:val="00A9678B"/>
    <w:rsid w:val="00A96E68"/>
    <w:rsid w:val="00A97264"/>
    <w:rsid w:val="00AA0DCB"/>
    <w:rsid w:val="00AA1F74"/>
    <w:rsid w:val="00AA2156"/>
    <w:rsid w:val="00AA332C"/>
    <w:rsid w:val="00AA49D7"/>
    <w:rsid w:val="00AB0CF2"/>
    <w:rsid w:val="00AB2001"/>
    <w:rsid w:val="00AB5144"/>
    <w:rsid w:val="00AB5341"/>
    <w:rsid w:val="00AB5FFC"/>
    <w:rsid w:val="00AC09B8"/>
    <w:rsid w:val="00AC0D1E"/>
    <w:rsid w:val="00AC0D7A"/>
    <w:rsid w:val="00AC2433"/>
    <w:rsid w:val="00AC27F8"/>
    <w:rsid w:val="00AC375B"/>
    <w:rsid w:val="00AC6FC9"/>
    <w:rsid w:val="00AD065A"/>
    <w:rsid w:val="00AD2BC7"/>
    <w:rsid w:val="00AD4C72"/>
    <w:rsid w:val="00AD530A"/>
    <w:rsid w:val="00AD77DF"/>
    <w:rsid w:val="00AE0111"/>
    <w:rsid w:val="00AE02FE"/>
    <w:rsid w:val="00AE2AEE"/>
    <w:rsid w:val="00AE43A0"/>
    <w:rsid w:val="00AE4411"/>
    <w:rsid w:val="00AE52E4"/>
    <w:rsid w:val="00AE75EC"/>
    <w:rsid w:val="00AE767B"/>
    <w:rsid w:val="00AF1FF8"/>
    <w:rsid w:val="00AF2806"/>
    <w:rsid w:val="00AF3B07"/>
    <w:rsid w:val="00AF47C4"/>
    <w:rsid w:val="00AF4C01"/>
    <w:rsid w:val="00AF702D"/>
    <w:rsid w:val="00B00276"/>
    <w:rsid w:val="00B053CC"/>
    <w:rsid w:val="00B070A5"/>
    <w:rsid w:val="00B15BF5"/>
    <w:rsid w:val="00B171B5"/>
    <w:rsid w:val="00B20B6F"/>
    <w:rsid w:val="00B20C2B"/>
    <w:rsid w:val="00B21655"/>
    <w:rsid w:val="00B230EC"/>
    <w:rsid w:val="00B2427B"/>
    <w:rsid w:val="00B24A5C"/>
    <w:rsid w:val="00B3004D"/>
    <w:rsid w:val="00B3357D"/>
    <w:rsid w:val="00B33B19"/>
    <w:rsid w:val="00B340B7"/>
    <w:rsid w:val="00B34D7F"/>
    <w:rsid w:val="00B35A41"/>
    <w:rsid w:val="00B431F3"/>
    <w:rsid w:val="00B4392E"/>
    <w:rsid w:val="00B52738"/>
    <w:rsid w:val="00B52A1C"/>
    <w:rsid w:val="00B56103"/>
    <w:rsid w:val="00B56EDC"/>
    <w:rsid w:val="00B57BDE"/>
    <w:rsid w:val="00B57E16"/>
    <w:rsid w:val="00B57EDA"/>
    <w:rsid w:val="00B60E52"/>
    <w:rsid w:val="00B628FF"/>
    <w:rsid w:val="00B62D5B"/>
    <w:rsid w:val="00B63A6F"/>
    <w:rsid w:val="00B63DD9"/>
    <w:rsid w:val="00B6554D"/>
    <w:rsid w:val="00B66CF0"/>
    <w:rsid w:val="00B71356"/>
    <w:rsid w:val="00B73C76"/>
    <w:rsid w:val="00B73E72"/>
    <w:rsid w:val="00B743C7"/>
    <w:rsid w:val="00B74D7A"/>
    <w:rsid w:val="00B77460"/>
    <w:rsid w:val="00B8180A"/>
    <w:rsid w:val="00B843AA"/>
    <w:rsid w:val="00B879CC"/>
    <w:rsid w:val="00B90111"/>
    <w:rsid w:val="00B90F06"/>
    <w:rsid w:val="00B93014"/>
    <w:rsid w:val="00B9388E"/>
    <w:rsid w:val="00B95845"/>
    <w:rsid w:val="00B96A59"/>
    <w:rsid w:val="00BA081B"/>
    <w:rsid w:val="00BA25DC"/>
    <w:rsid w:val="00BA6BC2"/>
    <w:rsid w:val="00BA6DC2"/>
    <w:rsid w:val="00BB11B7"/>
    <w:rsid w:val="00BB1F84"/>
    <w:rsid w:val="00BB2276"/>
    <w:rsid w:val="00BB2830"/>
    <w:rsid w:val="00BB44C8"/>
    <w:rsid w:val="00BB5259"/>
    <w:rsid w:val="00BB6FBC"/>
    <w:rsid w:val="00BB77F8"/>
    <w:rsid w:val="00BC3F36"/>
    <w:rsid w:val="00BC6488"/>
    <w:rsid w:val="00BC6B77"/>
    <w:rsid w:val="00BC7AD3"/>
    <w:rsid w:val="00BD00B4"/>
    <w:rsid w:val="00BD0CC7"/>
    <w:rsid w:val="00BD0EAC"/>
    <w:rsid w:val="00BD1862"/>
    <w:rsid w:val="00BD25C0"/>
    <w:rsid w:val="00BD32D8"/>
    <w:rsid w:val="00BD35EB"/>
    <w:rsid w:val="00BD4434"/>
    <w:rsid w:val="00BD5D79"/>
    <w:rsid w:val="00BE12B2"/>
    <w:rsid w:val="00BE1E11"/>
    <w:rsid w:val="00BE28C1"/>
    <w:rsid w:val="00BE348C"/>
    <w:rsid w:val="00BE46F6"/>
    <w:rsid w:val="00BE4F07"/>
    <w:rsid w:val="00BE5468"/>
    <w:rsid w:val="00BE60B1"/>
    <w:rsid w:val="00BF02AA"/>
    <w:rsid w:val="00BF0ECC"/>
    <w:rsid w:val="00BF3266"/>
    <w:rsid w:val="00BF3980"/>
    <w:rsid w:val="00BF4A6C"/>
    <w:rsid w:val="00BF59D9"/>
    <w:rsid w:val="00BF5F10"/>
    <w:rsid w:val="00BF7734"/>
    <w:rsid w:val="00BF79DE"/>
    <w:rsid w:val="00C013DE"/>
    <w:rsid w:val="00C01ACC"/>
    <w:rsid w:val="00C01C4D"/>
    <w:rsid w:val="00C02B1F"/>
    <w:rsid w:val="00C060BB"/>
    <w:rsid w:val="00C067B4"/>
    <w:rsid w:val="00C06886"/>
    <w:rsid w:val="00C104C7"/>
    <w:rsid w:val="00C109FC"/>
    <w:rsid w:val="00C11644"/>
    <w:rsid w:val="00C11EAC"/>
    <w:rsid w:val="00C13240"/>
    <w:rsid w:val="00C13606"/>
    <w:rsid w:val="00C1418F"/>
    <w:rsid w:val="00C15F6D"/>
    <w:rsid w:val="00C20C82"/>
    <w:rsid w:val="00C20D23"/>
    <w:rsid w:val="00C2383A"/>
    <w:rsid w:val="00C246D9"/>
    <w:rsid w:val="00C267C0"/>
    <w:rsid w:val="00C27970"/>
    <w:rsid w:val="00C305D7"/>
    <w:rsid w:val="00C30EE4"/>
    <w:rsid w:val="00C30F2A"/>
    <w:rsid w:val="00C34FB6"/>
    <w:rsid w:val="00C413D3"/>
    <w:rsid w:val="00C41AE4"/>
    <w:rsid w:val="00C420C3"/>
    <w:rsid w:val="00C43456"/>
    <w:rsid w:val="00C436BE"/>
    <w:rsid w:val="00C446F2"/>
    <w:rsid w:val="00C44717"/>
    <w:rsid w:val="00C44EE2"/>
    <w:rsid w:val="00C46A22"/>
    <w:rsid w:val="00C46CCC"/>
    <w:rsid w:val="00C50053"/>
    <w:rsid w:val="00C510F2"/>
    <w:rsid w:val="00C5165B"/>
    <w:rsid w:val="00C522F4"/>
    <w:rsid w:val="00C53CBB"/>
    <w:rsid w:val="00C54022"/>
    <w:rsid w:val="00C54A15"/>
    <w:rsid w:val="00C54F33"/>
    <w:rsid w:val="00C550E6"/>
    <w:rsid w:val="00C57A7C"/>
    <w:rsid w:val="00C61324"/>
    <w:rsid w:val="00C65C0C"/>
    <w:rsid w:val="00C71839"/>
    <w:rsid w:val="00C71F9E"/>
    <w:rsid w:val="00C72B36"/>
    <w:rsid w:val="00C751FD"/>
    <w:rsid w:val="00C808FC"/>
    <w:rsid w:val="00C81004"/>
    <w:rsid w:val="00C8105A"/>
    <w:rsid w:val="00C81795"/>
    <w:rsid w:val="00C8410F"/>
    <w:rsid w:val="00C85222"/>
    <w:rsid w:val="00C86CCC"/>
    <w:rsid w:val="00C90CF1"/>
    <w:rsid w:val="00C915DD"/>
    <w:rsid w:val="00C9391F"/>
    <w:rsid w:val="00C94988"/>
    <w:rsid w:val="00C94D9E"/>
    <w:rsid w:val="00C9607A"/>
    <w:rsid w:val="00CA083C"/>
    <w:rsid w:val="00CA3EAA"/>
    <w:rsid w:val="00CA428D"/>
    <w:rsid w:val="00CA53F6"/>
    <w:rsid w:val="00CA5630"/>
    <w:rsid w:val="00CA731A"/>
    <w:rsid w:val="00CA79C1"/>
    <w:rsid w:val="00CB46D2"/>
    <w:rsid w:val="00CC00C2"/>
    <w:rsid w:val="00CC0D33"/>
    <w:rsid w:val="00CC1DA0"/>
    <w:rsid w:val="00CC22E7"/>
    <w:rsid w:val="00CC38AB"/>
    <w:rsid w:val="00CC56B5"/>
    <w:rsid w:val="00CC6B39"/>
    <w:rsid w:val="00CC6BE2"/>
    <w:rsid w:val="00CC7D91"/>
    <w:rsid w:val="00CD253F"/>
    <w:rsid w:val="00CD3C98"/>
    <w:rsid w:val="00CD5283"/>
    <w:rsid w:val="00CD5D87"/>
    <w:rsid w:val="00CD7D97"/>
    <w:rsid w:val="00CE0487"/>
    <w:rsid w:val="00CE1623"/>
    <w:rsid w:val="00CE20FF"/>
    <w:rsid w:val="00CE2874"/>
    <w:rsid w:val="00CE3283"/>
    <w:rsid w:val="00CE343A"/>
    <w:rsid w:val="00CE3752"/>
    <w:rsid w:val="00CE3EE6"/>
    <w:rsid w:val="00CE4BA1"/>
    <w:rsid w:val="00CF075B"/>
    <w:rsid w:val="00CF0C8A"/>
    <w:rsid w:val="00CF0E8C"/>
    <w:rsid w:val="00CF3029"/>
    <w:rsid w:val="00CF3515"/>
    <w:rsid w:val="00CF3609"/>
    <w:rsid w:val="00CF3EEA"/>
    <w:rsid w:val="00CF44CB"/>
    <w:rsid w:val="00CF755C"/>
    <w:rsid w:val="00CF7B98"/>
    <w:rsid w:val="00D000C7"/>
    <w:rsid w:val="00D00812"/>
    <w:rsid w:val="00D02695"/>
    <w:rsid w:val="00D07AD2"/>
    <w:rsid w:val="00D1234D"/>
    <w:rsid w:val="00D1240E"/>
    <w:rsid w:val="00D13F42"/>
    <w:rsid w:val="00D1430E"/>
    <w:rsid w:val="00D14A33"/>
    <w:rsid w:val="00D14B03"/>
    <w:rsid w:val="00D14CDE"/>
    <w:rsid w:val="00D155C6"/>
    <w:rsid w:val="00D159A6"/>
    <w:rsid w:val="00D15E8D"/>
    <w:rsid w:val="00D169C5"/>
    <w:rsid w:val="00D1708A"/>
    <w:rsid w:val="00D17235"/>
    <w:rsid w:val="00D2052B"/>
    <w:rsid w:val="00D221B8"/>
    <w:rsid w:val="00D23924"/>
    <w:rsid w:val="00D3252E"/>
    <w:rsid w:val="00D35047"/>
    <w:rsid w:val="00D3514B"/>
    <w:rsid w:val="00D357DE"/>
    <w:rsid w:val="00D3701F"/>
    <w:rsid w:val="00D40534"/>
    <w:rsid w:val="00D44AD4"/>
    <w:rsid w:val="00D44B59"/>
    <w:rsid w:val="00D45E15"/>
    <w:rsid w:val="00D46CBD"/>
    <w:rsid w:val="00D50F8E"/>
    <w:rsid w:val="00D51EEA"/>
    <w:rsid w:val="00D52A9D"/>
    <w:rsid w:val="00D53E36"/>
    <w:rsid w:val="00D550D2"/>
    <w:rsid w:val="00D554DF"/>
    <w:rsid w:val="00D55AAD"/>
    <w:rsid w:val="00D60659"/>
    <w:rsid w:val="00D6701D"/>
    <w:rsid w:val="00D67219"/>
    <w:rsid w:val="00D70326"/>
    <w:rsid w:val="00D71E9C"/>
    <w:rsid w:val="00D727FC"/>
    <w:rsid w:val="00D747AE"/>
    <w:rsid w:val="00D74A00"/>
    <w:rsid w:val="00D74CDB"/>
    <w:rsid w:val="00D757E8"/>
    <w:rsid w:val="00D76530"/>
    <w:rsid w:val="00D76C40"/>
    <w:rsid w:val="00D850EA"/>
    <w:rsid w:val="00D921CF"/>
    <w:rsid w:val="00D9226C"/>
    <w:rsid w:val="00D9347D"/>
    <w:rsid w:val="00D95DAB"/>
    <w:rsid w:val="00D97D4E"/>
    <w:rsid w:val="00DA20BD"/>
    <w:rsid w:val="00DA5BAB"/>
    <w:rsid w:val="00DA7A89"/>
    <w:rsid w:val="00DB0514"/>
    <w:rsid w:val="00DB17EA"/>
    <w:rsid w:val="00DB3171"/>
    <w:rsid w:val="00DB347C"/>
    <w:rsid w:val="00DB4226"/>
    <w:rsid w:val="00DB4579"/>
    <w:rsid w:val="00DB54A4"/>
    <w:rsid w:val="00DB6958"/>
    <w:rsid w:val="00DC0419"/>
    <w:rsid w:val="00DC295D"/>
    <w:rsid w:val="00DC46F1"/>
    <w:rsid w:val="00DC4845"/>
    <w:rsid w:val="00DD0C13"/>
    <w:rsid w:val="00DD0DA7"/>
    <w:rsid w:val="00DD1D65"/>
    <w:rsid w:val="00DD2D65"/>
    <w:rsid w:val="00DD362E"/>
    <w:rsid w:val="00DD38CA"/>
    <w:rsid w:val="00DD46C0"/>
    <w:rsid w:val="00DD4B57"/>
    <w:rsid w:val="00DD657B"/>
    <w:rsid w:val="00DD6C7E"/>
    <w:rsid w:val="00DE29AF"/>
    <w:rsid w:val="00DE31D1"/>
    <w:rsid w:val="00DE3396"/>
    <w:rsid w:val="00DE42C5"/>
    <w:rsid w:val="00DE445B"/>
    <w:rsid w:val="00DE50DB"/>
    <w:rsid w:val="00DE5431"/>
    <w:rsid w:val="00DE57EB"/>
    <w:rsid w:val="00DF0F3A"/>
    <w:rsid w:val="00DF12BF"/>
    <w:rsid w:val="00DF44A7"/>
    <w:rsid w:val="00DF4E08"/>
    <w:rsid w:val="00DF4F92"/>
    <w:rsid w:val="00DF6867"/>
    <w:rsid w:val="00DF6AE1"/>
    <w:rsid w:val="00E001B4"/>
    <w:rsid w:val="00E00BAB"/>
    <w:rsid w:val="00E015BE"/>
    <w:rsid w:val="00E04527"/>
    <w:rsid w:val="00E05752"/>
    <w:rsid w:val="00E05C72"/>
    <w:rsid w:val="00E07EB9"/>
    <w:rsid w:val="00E10A5A"/>
    <w:rsid w:val="00E118E6"/>
    <w:rsid w:val="00E11A7B"/>
    <w:rsid w:val="00E124FA"/>
    <w:rsid w:val="00E12BCE"/>
    <w:rsid w:val="00E13441"/>
    <w:rsid w:val="00E163BD"/>
    <w:rsid w:val="00E16BA8"/>
    <w:rsid w:val="00E21779"/>
    <w:rsid w:val="00E21CD7"/>
    <w:rsid w:val="00E22159"/>
    <w:rsid w:val="00E26AE6"/>
    <w:rsid w:val="00E27021"/>
    <w:rsid w:val="00E275D2"/>
    <w:rsid w:val="00E3148C"/>
    <w:rsid w:val="00E324DD"/>
    <w:rsid w:val="00E41DD1"/>
    <w:rsid w:val="00E45235"/>
    <w:rsid w:val="00E46A17"/>
    <w:rsid w:val="00E46FD5"/>
    <w:rsid w:val="00E503AC"/>
    <w:rsid w:val="00E51111"/>
    <w:rsid w:val="00E53478"/>
    <w:rsid w:val="00E53567"/>
    <w:rsid w:val="00E537F2"/>
    <w:rsid w:val="00E53FC4"/>
    <w:rsid w:val="00E544BB"/>
    <w:rsid w:val="00E56545"/>
    <w:rsid w:val="00E56A90"/>
    <w:rsid w:val="00E60DE3"/>
    <w:rsid w:val="00E63A89"/>
    <w:rsid w:val="00E729C9"/>
    <w:rsid w:val="00E738EE"/>
    <w:rsid w:val="00E7525E"/>
    <w:rsid w:val="00E75CD8"/>
    <w:rsid w:val="00E7691E"/>
    <w:rsid w:val="00E80735"/>
    <w:rsid w:val="00E85167"/>
    <w:rsid w:val="00E85CF9"/>
    <w:rsid w:val="00E86AF7"/>
    <w:rsid w:val="00E8713F"/>
    <w:rsid w:val="00E9026C"/>
    <w:rsid w:val="00E90B62"/>
    <w:rsid w:val="00E91A92"/>
    <w:rsid w:val="00E92327"/>
    <w:rsid w:val="00E92C76"/>
    <w:rsid w:val="00E93673"/>
    <w:rsid w:val="00E94634"/>
    <w:rsid w:val="00E9686D"/>
    <w:rsid w:val="00EA2072"/>
    <w:rsid w:val="00EA34F4"/>
    <w:rsid w:val="00EA3E6B"/>
    <w:rsid w:val="00EA5274"/>
    <w:rsid w:val="00EA5A10"/>
    <w:rsid w:val="00EA5BF8"/>
    <w:rsid w:val="00EA5D4F"/>
    <w:rsid w:val="00EA7790"/>
    <w:rsid w:val="00EB2150"/>
    <w:rsid w:val="00EB21ED"/>
    <w:rsid w:val="00EB5135"/>
    <w:rsid w:val="00EB6C56"/>
    <w:rsid w:val="00EC01EB"/>
    <w:rsid w:val="00EC62B4"/>
    <w:rsid w:val="00EC6594"/>
    <w:rsid w:val="00ED1D47"/>
    <w:rsid w:val="00ED24B1"/>
    <w:rsid w:val="00ED2CAD"/>
    <w:rsid w:val="00ED54E0"/>
    <w:rsid w:val="00ED5693"/>
    <w:rsid w:val="00ED5F63"/>
    <w:rsid w:val="00EE0405"/>
    <w:rsid w:val="00EE1202"/>
    <w:rsid w:val="00EE28F9"/>
    <w:rsid w:val="00EE2CE5"/>
    <w:rsid w:val="00EE5918"/>
    <w:rsid w:val="00EE5CE8"/>
    <w:rsid w:val="00EE6E03"/>
    <w:rsid w:val="00EF23B4"/>
    <w:rsid w:val="00EF4CD3"/>
    <w:rsid w:val="00EF6407"/>
    <w:rsid w:val="00EF681C"/>
    <w:rsid w:val="00F001EC"/>
    <w:rsid w:val="00F03494"/>
    <w:rsid w:val="00F04A9D"/>
    <w:rsid w:val="00F04C68"/>
    <w:rsid w:val="00F122F6"/>
    <w:rsid w:val="00F12E53"/>
    <w:rsid w:val="00F14867"/>
    <w:rsid w:val="00F20441"/>
    <w:rsid w:val="00F2109D"/>
    <w:rsid w:val="00F22765"/>
    <w:rsid w:val="00F24140"/>
    <w:rsid w:val="00F24CF8"/>
    <w:rsid w:val="00F25BE4"/>
    <w:rsid w:val="00F26597"/>
    <w:rsid w:val="00F31240"/>
    <w:rsid w:val="00F32397"/>
    <w:rsid w:val="00F35B8C"/>
    <w:rsid w:val="00F37231"/>
    <w:rsid w:val="00F40595"/>
    <w:rsid w:val="00F43B82"/>
    <w:rsid w:val="00F43FCD"/>
    <w:rsid w:val="00F45109"/>
    <w:rsid w:val="00F53C73"/>
    <w:rsid w:val="00F54D04"/>
    <w:rsid w:val="00F55B8D"/>
    <w:rsid w:val="00F562F0"/>
    <w:rsid w:val="00F571D2"/>
    <w:rsid w:val="00F6085E"/>
    <w:rsid w:val="00F60D83"/>
    <w:rsid w:val="00F61640"/>
    <w:rsid w:val="00F6218F"/>
    <w:rsid w:val="00F72B98"/>
    <w:rsid w:val="00F7346F"/>
    <w:rsid w:val="00F73EB4"/>
    <w:rsid w:val="00F76AEA"/>
    <w:rsid w:val="00F776E1"/>
    <w:rsid w:val="00F8090D"/>
    <w:rsid w:val="00F81852"/>
    <w:rsid w:val="00F82555"/>
    <w:rsid w:val="00F82AC7"/>
    <w:rsid w:val="00F83668"/>
    <w:rsid w:val="00F83A48"/>
    <w:rsid w:val="00F85242"/>
    <w:rsid w:val="00F90A0A"/>
    <w:rsid w:val="00F927C5"/>
    <w:rsid w:val="00F934C2"/>
    <w:rsid w:val="00F938F1"/>
    <w:rsid w:val="00F94BE4"/>
    <w:rsid w:val="00F95A4B"/>
    <w:rsid w:val="00FA1B2E"/>
    <w:rsid w:val="00FA1CA6"/>
    <w:rsid w:val="00FA5EBC"/>
    <w:rsid w:val="00FB093D"/>
    <w:rsid w:val="00FB30E0"/>
    <w:rsid w:val="00FB72A7"/>
    <w:rsid w:val="00FC0239"/>
    <w:rsid w:val="00FC2BB9"/>
    <w:rsid w:val="00FC2F49"/>
    <w:rsid w:val="00FC3C24"/>
    <w:rsid w:val="00FC46DD"/>
    <w:rsid w:val="00FC4ACD"/>
    <w:rsid w:val="00FD0E0F"/>
    <w:rsid w:val="00FD224A"/>
    <w:rsid w:val="00FD2BF6"/>
    <w:rsid w:val="00FD3BBF"/>
    <w:rsid w:val="00FD4F3E"/>
    <w:rsid w:val="00FD679F"/>
    <w:rsid w:val="00FE052F"/>
    <w:rsid w:val="00FE075A"/>
    <w:rsid w:val="00FE0F1B"/>
    <w:rsid w:val="00FE13BE"/>
    <w:rsid w:val="00FE1574"/>
    <w:rsid w:val="00FE46F5"/>
    <w:rsid w:val="00FE4986"/>
    <w:rsid w:val="00FE4D1D"/>
    <w:rsid w:val="00FE6DA4"/>
    <w:rsid w:val="00FE7617"/>
    <w:rsid w:val="00FF05A6"/>
    <w:rsid w:val="00FF0CD4"/>
    <w:rsid w:val="00FF0F49"/>
    <w:rsid w:val="00FF1635"/>
    <w:rsid w:val="00FF1784"/>
    <w:rsid w:val="00FF4616"/>
    <w:rsid w:val="00FF464A"/>
    <w:rsid w:val="00FF4886"/>
    <w:rsid w:val="00FF7708"/>
    <w:rsid w:val="00FF78CB"/>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47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3F"/>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CD253F"/>
    <w:pPr>
      <w:keepNext/>
      <w:keepLines/>
      <w:numPr>
        <w:numId w:val="5"/>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D253F"/>
    <w:pPr>
      <w:keepNext/>
      <w:keepLines/>
      <w:numPr>
        <w:ilvl w:val="1"/>
        <w:numId w:val="5"/>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D253F"/>
    <w:pPr>
      <w:keepNext/>
      <w:keepLines/>
      <w:numPr>
        <w:ilvl w:val="2"/>
        <w:numId w:val="5"/>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D253F"/>
    <w:pPr>
      <w:keepNext/>
      <w:keepLines/>
      <w:numPr>
        <w:ilvl w:val="3"/>
        <w:numId w:val="5"/>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D253F"/>
    <w:pPr>
      <w:keepNext/>
      <w:keepLines/>
      <w:numPr>
        <w:ilvl w:val="4"/>
        <w:numId w:val="5"/>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D253F"/>
    <w:pPr>
      <w:keepNext/>
      <w:keepLines/>
      <w:numPr>
        <w:ilvl w:val="5"/>
        <w:numId w:val="5"/>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D253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D253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D253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D253F"/>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CD253F"/>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CD253F"/>
    <w:rPr>
      <w:rFonts w:ascii="Verdana" w:eastAsiaTheme="majorEastAsia" w:hAnsi="Verdana" w:cstheme="majorBidi"/>
      <w:b/>
      <w:bCs/>
      <w:color w:val="006283"/>
      <w:sz w:val="18"/>
      <w:lang w:val="en-GB"/>
    </w:rPr>
  </w:style>
  <w:style w:type="character" w:customStyle="1" w:styleId="Heading4Char">
    <w:name w:val="Heading 4 Char"/>
    <w:basedOn w:val="DefaultParagraphFont"/>
    <w:link w:val="Heading4"/>
    <w:uiPriority w:val="2"/>
    <w:rsid w:val="00CD253F"/>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uiPriority w:val="2"/>
    <w:rsid w:val="00CD253F"/>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CD253F"/>
    <w:rPr>
      <w:rFonts w:ascii="Verdana" w:eastAsiaTheme="majorEastAsia" w:hAnsi="Verdana" w:cstheme="majorBidi"/>
      <w:b/>
      <w:iCs/>
      <w:color w:val="006283"/>
      <w:sz w:val="18"/>
      <w:lang w:val="en-GB"/>
    </w:rPr>
  </w:style>
  <w:style w:type="character" w:customStyle="1" w:styleId="Heading7Char">
    <w:name w:val="Heading 7 Char"/>
    <w:basedOn w:val="DefaultParagraphFont"/>
    <w:link w:val="Heading7"/>
    <w:uiPriority w:val="2"/>
    <w:rsid w:val="00CD253F"/>
    <w:rPr>
      <w:rFonts w:ascii="Verdana" w:eastAsiaTheme="majorEastAsia" w:hAnsi="Verdana" w:cstheme="majorBidi"/>
      <w:b/>
      <w:iCs/>
      <w:color w:val="006283"/>
      <w:sz w:val="18"/>
      <w:lang w:val="en-GB"/>
    </w:rPr>
  </w:style>
  <w:style w:type="character" w:customStyle="1" w:styleId="Heading8Char">
    <w:name w:val="Heading 8 Char"/>
    <w:basedOn w:val="DefaultParagraphFont"/>
    <w:link w:val="Heading8"/>
    <w:uiPriority w:val="2"/>
    <w:rsid w:val="00CD253F"/>
    <w:rPr>
      <w:rFonts w:ascii="Verdana" w:eastAsiaTheme="majorEastAsia" w:hAnsi="Verdana" w:cstheme="majorBidi"/>
      <w:b/>
      <w:i/>
      <w:color w:val="006283"/>
      <w:sz w:val="18"/>
      <w:szCs w:val="20"/>
      <w:lang w:val="en-GB"/>
    </w:rPr>
  </w:style>
  <w:style w:type="character" w:customStyle="1" w:styleId="Heading9Char">
    <w:name w:val="Heading 9 Char"/>
    <w:basedOn w:val="DefaultParagraphFont"/>
    <w:link w:val="Heading9"/>
    <w:uiPriority w:val="2"/>
    <w:rsid w:val="00CD253F"/>
    <w:rPr>
      <w:rFonts w:ascii="Verdana" w:eastAsiaTheme="majorEastAsia" w:hAnsi="Verdana" w:cstheme="majorBidi"/>
      <w:b/>
      <w:iCs/>
      <w:color w:val="006283"/>
      <w:sz w:val="18"/>
      <w:szCs w:val="20"/>
      <w:u w:val="single"/>
      <w:lang w:val="en-GB"/>
    </w:rPr>
  </w:style>
  <w:style w:type="paragraph" w:styleId="Title">
    <w:name w:val="Title"/>
    <w:basedOn w:val="Normal"/>
    <w:next w:val="Normal"/>
    <w:link w:val="TitleChar"/>
    <w:uiPriority w:val="5"/>
    <w:qFormat/>
    <w:rsid w:val="00CD253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D253F"/>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CD253F"/>
    <w:pPr>
      <w:numPr>
        <w:ilvl w:val="6"/>
        <w:numId w:val="5"/>
      </w:numPr>
      <w:spacing w:after="240"/>
    </w:pPr>
  </w:style>
  <w:style w:type="character" w:customStyle="1" w:styleId="BodyTextChar">
    <w:name w:val="Body Text Char"/>
    <w:basedOn w:val="DefaultParagraphFont"/>
    <w:link w:val="BodyText"/>
    <w:uiPriority w:val="1"/>
    <w:rsid w:val="00CD253F"/>
    <w:rPr>
      <w:rFonts w:ascii="Verdana" w:hAnsi="Verdana"/>
      <w:sz w:val="18"/>
      <w:lang w:val="en-GB"/>
    </w:rPr>
  </w:style>
  <w:style w:type="paragraph" w:styleId="BodyText2">
    <w:name w:val="Body Text 2"/>
    <w:basedOn w:val="Normal"/>
    <w:link w:val="BodyText2Char"/>
    <w:uiPriority w:val="1"/>
    <w:qFormat/>
    <w:rsid w:val="00CD253F"/>
    <w:pPr>
      <w:numPr>
        <w:ilvl w:val="7"/>
        <w:numId w:val="5"/>
      </w:numPr>
      <w:spacing w:after="240"/>
    </w:pPr>
  </w:style>
  <w:style w:type="character" w:customStyle="1" w:styleId="BodyText2Char">
    <w:name w:val="Body Text 2 Char"/>
    <w:basedOn w:val="DefaultParagraphFont"/>
    <w:link w:val="BodyText2"/>
    <w:uiPriority w:val="1"/>
    <w:rsid w:val="00CD253F"/>
    <w:rPr>
      <w:rFonts w:ascii="Verdana" w:hAnsi="Verdana"/>
      <w:sz w:val="18"/>
      <w:lang w:val="en-GB"/>
    </w:rPr>
  </w:style>
  <w:style w:type="paragraph" w:styleId="BodyText3">
    <w:name w:val="Body Text 3"/>
    <w:basedOn w:val="Normal"/>
    <w:link w:val="BodyText3Char"/>
    <w:uiPriority w:val="1"/>
    <w:qFormat/>
    <w:rsid w:val="00CD253F"/>
    <w:pPr>
      <w:numPr>
        <w:ilvl w:val="8"/>
        <w:numId w:val="5"/>
      </w:numPr>
      <w:spacing w:after="240"/>
    </w:pPr>
    <w:rPr>
      <w:szCs w:val="16"/>
    </w:rPr>
  </w:style>
  <w:style w:type="character" w:customStyle="1" w:styleId="BodyText3Char">
    <w:name w:val="Body Text 3 Char"/>
    <w:basedOn w:val="DefaultParagraphFont"/>
    <w:link w:val="BodyText3"/>
    <w:uiPriority w:val="1"/>
    <w:rsid w:val="00CD253F"/>
    <w:rPr>
      <w:rFonts w:ascii="Verdana" w:hAnsi="Verdana"/>
      <w:sz w:val="18"/>
      <w:szCs w:val="16"/>
      <w:lang w:val="en-GB"/>
    </w:rPr>
  </w:style>
  <w:style w:type="numbering" w:customStyle="1" w:styleId="LegalHeadings">
    <w:name w:val="LegalHeadings"/>
    <w:uiPriority w:val="99"/>
    <w:rsid w:val="00CD253F"/>
    <w:pPr>
      <w:numPr>
        <w:numId w:val="1"/>
      </w:numPr>
    </w:pPr>
  </w:style>
  <w:style w:type="paragraph" w:styleId="ListBullet">
    <w:name w:val="List Bullet"/>
    <w:basedOn w:val="Normal"/>
    <w:uiPriority w:val="1"/>
    <w:rsid w:val="00CD253F"/>
    <w:pPr>
      <w:numPr>
        <w:numId w:val="7"/>
      </w:numPr>
      <w:tabs>
        <w:tab w:val="left" w:pos="567"/>
      </w:tabs>
      <w:spacing w:after="240"/>
      <w:contextualSpacing/>
    </w:pPr>
  </w:style>
  <w:style w:type="paragraph" w:styleId="ListBullet2">
    <w:name w:val="List Bullet 2"/>
    <w:basedOn w:val="Normal"/>
    <w:uiPriority w:val="1"/>
    <w:rsid w:val="00CD253F"/>
    <w:pPr>
      <w:numPr>
        <w:ilvl w:val="1"/>
        <w:numId w:val="7"/>
      </w:numPr>
      <w:tabs>
        <w:tab w:val="left" w:pos="907"/>
      </w:tabs>
      <w:spacing w:after="240"/>
      <w:contextualSpacing/>
    </w:pPr>
  </w:style>
  <w:style w:type="paragraph" w:styleId="ListBullet3">
    <w:name w:val="List Bullet 3"/>
    <w:basedOn w:val="Normal"/>
    <w:uiPriority w:val="1"/>
    <w:rsid w:val="00CD253F"/>
    <w:pPr>
      <w:numPr>
        <w:ilvl w:val="2"/>
        <w:numId w:val="7"/>
      </w:numPr>
      <w:tabs>
        <w:tab w:val="left" w:pos="1247"/>
      </w:tabs>
      <w:spacing w:after="240"/>
      <w:contextualSpacing/>
    </w:pPr>
  </w:style>
  <w:style w:type="paragraph" w:styleId="ListBullet4">
    <w:name w:val="List Bullet 4"/>
    <w:basedOn w:val="Normal"/>
    <w:uiPriority w:val="1"/>
    <w:rsid w:val="00CD253F"/>
    <w:pPr>
      <w:numPr>
        <w:ilvl w:val="3"/>
        <w:numId w:val="7"/>
      </w:numPr>
      <w:tabs>
        <w:tab w:val="left" w:pos="1587"/>
      </w:tabs>
      <w:spacing w:after="240"/>
      <w:contextualSpacing/>
    </w:pPr>
  </w:style>
  <w:style w:type="paragraph" w:styleId="ListBullet5">
    <w:name w:val="List Bullet 5"/>
    <w:basedOn w:val="Normal"/>
    <w:uiPriority w:val="1"/>
    <w:rsid w:val="00CD253F"/>
    <w:pPr>
      <w:numPr>
        <w:ilvl w:val="4"/>
        <w:numId w:val="7"/>
      </w:numPr>
      <w:tabs>
        <w:tab w:val="clear" w:pos="1927"/>
        <w:tab w:val="left" w:pos="1928"/>
      </w:tabs>
      <w:spacing w:after="240"/>
      <w:contextualSpacing/>
    </w:pPr>
  </w:style>
  <w:style w:type="numbering" w:customStyle="1" w:styleId="ListBullets">
    <w:name w:val="ListBullets"/>
    <w:uiPriority w:val="99"/>
    <w:rsid w:val="00CD253F"/>
    <w:pPr>
      <w:numPr>
        <w:numId w:val="65"/>
      </w:numPr>
    </w:pPr>
  </w:style>
  <w:style w:type="paragraph" w:customStyle="1" w:styleId="Answer">
    <w:name w:val="Answer"/>
    <w:basedOn w:val="Normal"/>
    <w:link w:val="AnswerChar"/>
    <w:uiPriority w:val="6"/>
    <w:qFormat/>
    <w:rsid w:val="00CD253F"/>
    <w:pPr>
      <w:spacing w:after="240"/>
      <w:ind w:left="1077"/>
    </w:pPr>
    <w:rPr>
      <w:rFonts w:eastAsia="Calibri" w:cs="Times New Roman"/>
    </w:rPr>
  </w:style>
  <w:style w:type="character" w:customStyle="1" w:styleId="AnswerChar">
    <w:name w:val="Answer Char"/>
    <w:link w:val="Answer"/>
    <w:uiPriority w:val="6"/>
    <w:rsid w:val="00CD253F"/>
    <w:rPr>
      <w:rFonts w:ascii="Verdana" w:eastAsia="Calibri" w:hAnsi="Verdana" w:cs="Times New Roman"/>
      <w:sz w:val="18"/>
    </w:rPr>
  </w:style>
  <w:style w:type="paragraph" w:styleId="Caption">
    <w:name w:val="caption"/>
    <w:basedOn w:val="Normal"/>
    <w:next w:val="Normal"/>
    <w:uiPriority w:val="6"/>
    <w:qFormat/>
    <w:rsid w:val="00CD253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D253F"/>
    <w:rPr>
      <w:vertAlign w:val="superscript"/>
      <w:lang w:val="en-GB"/>
    </w:rPr>
  </w:style>
  <w:style w:type="paragraph" w:styleId="FootnoteText">
    <w:name w:val="footnote text"/>
    <w:basedOn w:val="Normal"/>
    <w:link w:val="FootnoteTextChar"/>
    <w:uiPriority w:val="5"/>
    <w:rsid w:val="00CD253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D253F"/>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CD253F"/>
    <w:rPr>
      <w:szCs w:val="20"/>
    </w:rPr>
  </w:style>
  <w:style w:type="character" w:customStyle="1" w:styleId="EndnoteTextChar">
    <w:name w:val="Endnote Text Char"/>
    <w:link w:val="EndnoteText"/>
    <w:uiPriority w:val="49"/>
    <w:rsid w:val="00CD253F"/>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CD253F"/>
    <w:pPr>
      <w:spacing w:after="240"/>
      <w:ind w:left="720"/>
    </w:pPr>
    <w:rPr>
      <w:rFonts w:eastAsia="Calibri" w:cs="Times New Roman"/>
      <w:i/>
    </w:rPr>
  </w:style>
  <w:style w:type="character" w:customStyle="1" w:styleId="FollowUpChar">
    <w:name w:val="FollowUp Char"/>
    <w:link w:val="FollowUp"/>
    <w:uiPriority w:val="6"/>
    <w:rsid w:val="00CD253F"/>
    <w:rPr>
      <w:rFonts w:ascii="Verdana" w:eastAsia="Calibri" w:hAnsi="Verdana" w:cs="Times New Roman"/>
      <w:i/>
      <w:sz w:val="18"/>
    </w:rPr>
  </w:style>
  <w:style w:type="paragraph" w:styleId="Footer">
    <w:name w:val="footer"/>
    <w:basedOn w:val="Normal"/>
    <w:link w:val="FooterChar"/>
    <w:uiPriority w:val="3"/>
    <w:rsid w:val="00CD253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D253F"/>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CD253F"/>
    <w:pPr>
      <w:ind w:left="567" w:right="567" w:firstLine="0"/>
    </w:pPr>
  </w:style>
  <w:style w:type="character" w:styleId="FootnoteReference">
    <w:name w:val="footnote reference"/>
    <w:uiPriority w:val="5"/>
    <w:rsid w:val="00CD253F"/>
    <w:rPr>
      <w:vertAlign w:val="superscript"/>
      <w:lang w:val="en-GB"/>
    </w:rPr>
  </w:style>
  <w:style w:type="paragraph" w:styleId="Header">
    <w:name w:val="header"/>
    <w:basedOn w:val="Normal"/>
    <w:link w:val="HeaderChar"/>
    <w:uiPriority w:val="3"/>
    <w:rsid w:val="00CD253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D253F"/>
    <w:rPr>
      <w:rFonts w:ascii="Verdana" w:eastAsia="Calibri" w:hAnsi="Verdana" w:cs="Times New Roman"/>
      <w:sz w:val="18"/>
      <w:szCs w:val="18"/>
      <w:lang w:eastAsia="en-GB"/>
    </w:rPr>
  </w:style>
  <w:style w:type="paragraph" w:customStyle="1" w:styleId="Quotation">
    <w:name w:val="Quotation"/>
    <w:basedOn w:val="Normal"/>
    <w:uiPriority w:val="5"/>
    <w:qFormat/>
    <w:rsid w:val="00CD253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D253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D253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D253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D253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D253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D253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D253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D253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D253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D253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D253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D253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D253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D253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D253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D253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D253F"/>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D253F"/>
    <w:rPr>
      <w:rFonts w:ascii="Tahoma" w:hAnsi="Tahoma" w:cs="Tahoma"/>
      <w:sz w:val="16"/>
      <w:szCs w:val="16"/>
    </w:rPr>
  </w:style>
  <w:style w:type="character" w:customStyle="1" w:styleId="BalloonTextChar">
    <w:name w:val="Balloon Text Char"/>
    <w:basedOn w:val="DefaultParagraphFont"/>
    <w:link w:val="BalloonText"/>
    <w:uiPriority w:val="99"/>
    <w:semiHidden/>
    <w:rsid w:val="00CD253F"/>
    <w:rPr>
      <w:rFonts w:ascii="Tahoma" w:hAnsi="Tahoma" w:cs="Tahoma"/>
      <w:sz w:val="16"/>
      <w:szCs w:val="16"/>
      <w:lang w:val="en-GB"/>
    </w:rPr>
  </w:style>
  <w:style w:type="paragraph" w:styleId="Subtitle">
    <w:name w:val="Subtitle"/>
    <w:basedOn w:val="Normal"/>
    <w:next w:val="Normal"/>
    <w:link w:val="SubtitleChar"/>
    <w:uiPriority w:val="6"/>
    <w:qFormat/>
    <w:rsid w:val="00CD253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D253F"/>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CD253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D253F"/>
    <w:pPr>
      <w:spacing w:after="240"/>
      <w:outlineLvl w:val="1"/>
    </w:pPr>
    <w:rPr>
      <w:b/>
      <w:color w:val="006283"/>
    </w:rPr>
  </w:style>
  <w:style w:type="paragraph" w:customStyle="1" w:styleId="SummaryText">
    <w:name w:val="SummaryText"/>
    <w:basedOn w:val="Normal"/>
    <w:uiPriority w:val="4"/>
    <w:qFormat/>
    <w:rsid w:val="00CD253F"/>
    <w:pPr>
      <w:numPr>
        <w:numId w:val="2"/>
      </w:numPr>
      <w:spacing w:after="240"/>
      <w:ind w:left="0" w:firstLine="0"/>
    </w:pPr>
    <w:rPr>
      <w:rFonts w:eastAsia="Calibri" w:cs="Times New Roman"/>
    </w:rPr>
  </w:style>
  <w:style w:type="paragraph" w:styleId="ListParagraph">
    <w:name w:val="List Paragraph"/>
    <w:basedOn w:val="Normal"/>
    <w:uiPriority w:val="59"/>
    <w:qFormat/>
    <w:rsid w:val="00CD253F"/>
    <w:pPr>
      <w:ind w:left="720"/>
      <w:contextualSpacing/>
    </w:pPr>
  </w:style>
  <w:style w:type="table" w:customStyle="1" w:styleId="WTOBox1">
    <w:name w:val="WTOBox1"/>
    <w:basedOn w:val="TableNormal"/>
    <w:uiPriority w:val="99"/>
    <w:rsid w:val="00CD253F"/>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D253F"/>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D253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D2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D253F"/>
    <w:pPr>
      <w:tabs>
        <w:tab w:val="left" w:pos="851"/>
      </w:tabs>
      <w:ind w:left="851" w:hanging="851"/>
      <w:jc w:val="left"/>
    </w:pPr>
    <w:rPr>
      <w:sz w:val="16"/>
    </w:rPr>
  </w:style>
  <w:style w:type="character" w:styleId="Hyperlink">
    <w:name w:val="Hyperlink"/>
    <w:basedOn w:val="DefaultParagraphFont"/>
    <w:uiPriority w:val="9"/>
    <w:unhideWhenUsed/>
    <w:rsid w:val="00CD253F"/>
    <w:rPr>
      <w:color w:val="0000FF" w:themeColor="hyperlink"/>
      <w:u w:val="single"/>
      <w:lang w:val="en-GB"/>
    </w:rPr>
  </w:style>
  <w:style w:type="paragraph" w:styleId="Bibliography">
    <w:name w:val="Bibliography"/>
    <w:basedOn w:val="Normal"/>
    <w:next w:val="Normal"/>
    <w:uiPriority w:val="49"/>
    <w:semiHidden/>
    <w:unhideWhenUsed/>
    <w:rsid w:val="00CD253F"/>
  </w:style>
  <w:style w:type="paragraph" w:styleId="BlockText">
    <w:name w:val="Block Text"/>
    <w:basedOn w:val="Normal"/>
    <w:uiPriority w:val="99"/>
    <w:semiHidden/>
    <w:unhideWhenUsed/>
    <w:rsid w:val="00CD25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D253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D253F"/>
    <w:rPr>
      <w:rFonts w:ascii="Verdana" w:hAnsi="Verdana"/>
      <w:sz w:val="18"/>
      <w:lang w:val="en-GB"/>
    </w:rPr>
  </w:style>
  <w:style w:type="paragraph" w:styleId="BodyTextIndent">
    <w:name w:val="Body Text Indent"/>
    <w:basedOn w:val="Normal"/>
    <w:link w:val="BodyTextIndentChar"/>
    <w:uiPriority w:val="99"/>
    <w:semiHidden/>
    <w:unhideWhenUsed/>
    <w:rsid w:val="00CD253F"/>
    <w:pPr>
      <w:spacing w:after="120"/>
      <w:ind w:left="283"/>
    </w:pPr>
  </w:style>
  <w:style w:type="character" w:customStyle="1" w:styleId="BodyTextIndentChar">
    <w:name w:val="Body Text Indent Char"/>
    <w:basedOn w:val="DefaultParagraphFont"/>
    <w:link w:val="BodyTextIndent"/>
    <w:uiPriority w:val="99"/>
    <w:semiHidden/>
    <w:rsid w:val="00CD253F"/>
    <w:rPr>
      <w:rFonts w:ascii="Verdana" w:hAnsi="Verdana"/>
      <w:sz w:val="18"/>
      <w:lang w:val="en-GB"/>
    </w:rPr>
  </w:style>
  <w:style w:type="paragraph" w:styleId="BodyTextFirstIndent2">
    <w:name w:val="Body Text First Indent 2"/>
    <w:basedOn w:val="BodyTextIndent"/>
    <w:link w:val="BodyTextFirstIndent2Char"/>
    <w:uiPriority w:val="99"/>
    <w:semiHidden/>
    <w:unhideWhenUsed/>
    <w:rsid w:val="00CD25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D253F"/>
    <w:rPr>
      <w:rFonts w:ascii="Verdana" w:hAnsi="Verdana"/>
      <w:sz w:val="18"/>
      <w:lang w:val="en-GB"/>
    </w:rPr>
  </w:style>
  <w:style w:type="paragraph" w:styleId="BodyTextIndent2">
    <w:name w:val="Body Text Indent 2"/>
    <w:basedOn w:val="Normal"/>
    <w:link w:val="BodyTextIndent2Char"/>
    <w:uiPriority w:val="99"/>
    <w:semiHidden/>
    <w:unhideWhenUsed/>
    <w:rsid w:val="00CD253F"/>
    <w:pPr>
      <w:spacing w:after="120" w:line="480" w:lineRule="auto"/>
      <w:ind w:left="283"/>
    </w:pPr>
  </w:style>
  <w:style w:type="character" w:customStyle="1" w:styleId="BodyTextIndent2Char">
    <w:name w:val="Body Text Indent 2 Char"/>
    <w:basedOn w:val="DefaultParagraphFont"/>
    <w:link w:val="BodyTextIndent2"/>
    <w:uiPriority w:val="99"/>
    <w:semiHidden/>
    <w:rsid w:val="00CD253F"/>
    <w:rPr>
      <w:rFonts w:ascii="Verdana" w:hAnsi="Verdana"/>
      <w:sz w:val="18"/>
      <w:lang w:val="en-GB"/>
    </w:rPr>
  </w:style>
  <w:style w:type="paragraph" w:styleId="BodyTextIndent3">
    <w:name w:val="Body Text Indent 3"/>
    <w:basedOn w:val="Normal"/>
    <w:link w:val="BodyTextIndent3Char"/>
    <w:uiPriority w:val="99"/>
    <w:semiHidden/>
    <w:unhideWhenUsed/>
    <w:rsid w:val="00CD25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253F"/>
    <w:rPr>
      <w:rFonts w:ascii="Verdana" w:hAnsi="Verdana"/>
      <w:sz w:val="16"/>
      <w:szCs w:val="16"/>
      <w:lang w:val="en-GB"/>
    </w:rPr>
  </w:style>
  <w:style w:type="character" w:styleId="BookTitle">
    <w:name w:val="Book Title"/>
    <w:basedOn w:val="DefaultParagraphFont"/>
    <w:uiPriority w:val="99"/>
    <w:qFormat/>
    <w:rsid w:val="00CD253F"/>
    <w:rPr>
      <w:b/>
      <w:bCs/>
      <w:smallCaps/>
      <w:spacing w:val="5"/>
      <w:lang w:val="en-GB"/>
    </w:rPr>
  </w:style>
  <w:style w:type="paragraph" w:styleId="Closing">
    <w:name w:val="Closing"/>
    <w:basedOn w:val="Normal"/>
    <w:link w:val="ClosingChar"/>
    <w:uiPriority w:val="99"/>
    <w:semiHidden/>
    <w:unhideWhenUsed/>
    <w:rsid w:val="00CD253F"/>
    <w:pPr>
      <w:ind w:left="4252"/>
    </w:pPr>
  </w:style>
  <w:style w:type="character" w:customStyle="1" w:styleId="ClosingChar">
    <w:name w:val="Closing Char"/>
    <w:basedOn w:val="DefaultParagraphFont"/>
    <w:link w:val="Closing"/>
    <w:uiPriority w:val="99"/>
    <w:semiHidden/>
    <w:rsid w:val="00CD253F"/>
    <w:rPr>
      <w:rFonts w:ascii="Verdana" w:hAnsi="Verdana"/>
      <w:sz w:val="18"/>
      <w:lang w:val="en-GB"/>
    </w:rPr>
  </w:style>
  <w:style w:type="character" w:styleId="CommentReference">
    <w:name w:val="annotation reference"/>
    <w:basedOn w:val="DefaultParagraphFont"/>
    <w:uiPriority w:val="99"/>
    <w:semiHidden/>
    <w:unhideWhenUsed/>
    <w:rsid w:val="00CD253F"/>
    <w:rPr>
      <w:sz w:val="16"/>
      <w:szCs w:val="16"/>
      <w:lang w:val="en-GB"/>
    </w:rPr>
  </w:style>
  <w:style w:type="paragraph" w:styleId="CommentText">
    <w:name w:val="annotation text"/>
    <w:basedOn w:val="Normal"/>
    <w:link w:val="CommentTextChar"/>
    <w:uiPriority w:val="99"/>
    <w:unhideWhenUsed/>
    <w:rsid w:val="00CD253F"/>
    <w:rPr>
      <w:sz w:val="20"/>
      <w:szCs w:val="20"/>
    </w:rPr>
  </w:style>
  <w:style w:type="character" w:customStyle="1" w:styleId="CommentTextChar">
    <w:name w:val="Comment Text Char"/>
    <w:basedOn w:val="DefaultParagraphFont"/>
    <w:link w:val="CommentText"/>
    <w:uiPriority w:val="99"/>
    <w:rsid w:val="00CD253F"/>
    <w:rPr>
      <w:rFonts w:ascii="Verdana" w:hAnsi="Verdana"/>
      <w:sz w:val="20"/>
      <w:szCs w:val="20"/>
      <w:lang w:val="en-GB"/>
    </w:rPr>
  </w:style>
  <w:style w:type="paragraph" w:styleId="CommentSubject">
    <w:name w:val="annotation subject"/>
    <w:basedOn w:val="CommentText"/>
    <w:next w:val="CommentText"/>
    <w:link w:val="CommentSubjectChar"/>
    <w:uiPriority w:val="99"/>
    <w:unhideWhenUsed/>
    <w:rsid w:val="00CD253F"/>
    <w:rPr>
      <w:b/>
      <w:bCs/>
    </w:rPr>
  </w:style>
  <w:style w:type="character" w:customStyle="1" w:styleId="CommentSubjectChar">
    <w:name w:val="Comment Subject Char"/>
    <w:basedOn w:val="CommentTextChar"/>
    <w:link w:val="CommentSubject"/>
    <w:uiPriority w:val="99"/>
    <w:rsid w:val="00CD253F"/>
    <w:rPr>
      <w:rFonts w:ascii="Verdana" w:hAnsi="Verdana"/>
      <w:b/>
      <w:bCs/>
      <w:sz w:val="20"/>
      <w:szCs w:val="20"/>
      <w:lang w:val="en-GB"/>
    </w:rPr>
  </w:style>
  <w:style w:type="paragraph" w:styleId="Date">
    <w:name w:val="Date"/>
    <w:basedOn w:val="Normal"/>
    <w:next w:val="Normal"/>
    <w:link w:val="DateChar"/>
    <w:uiPriority w:val="99"/>
    <w:semiHidden/>
    <w:unhideWhenUsed/>
    <w:rsid w:val="00CD253F"/>
  </w:style>
  <w:style w:type="character" w:customStyle="1" w:styleId="DateChar">
    <w:name w:val="Date Char"/>
    <w:basedOn w:val="DefaultParagraphFont"/>
    <w:link w:val="Date"/>
    <w:uiPriority w:val="99"/>
    <w:semiHidden/>
    <w:rsid w:val="00CD253F"/>
    <w:rPr>
      <w:rFonts w:ascii="Verdana" w:hAnsi="Verdana"/>
      <w:sz w:val="18"/>
      <w:lang w:val="en-GB"/>
    </w:rPr>
  </w:style>
  <w:style w:type="paragraph" w:styleId="DocumentMap">
    <w:name w:val="Document Map"/>
    <w:basedOn w:val="Normal"/>
    <w:link w:val="DocumentMapChar"/>
    <w:uiPriority w:val="99"/>
    <w:semiHidden/>
    <w:unhideWhenUsed/>
    <w:rsid w:val="00CD253F"/>
    <w:rPr>
      <w:rFonts w:ascii="Tahoma" w:hAnsi="Tahoma" w:cs="Tahoma"/>
      <w:sz w:val="16"/>
      <w:szCs w:val="16"/>
    </w:rPr>
  </w:style>
  <w:style w:type="character" w:customStyle="1" w:styleId="DocumentMapChar">
    <w:name w:val="Document Map Char"/>
    <w:basedOn w:val="DefaultParagraphFont"/>
    <w:link w:val="DocumentMap"/>
    <w:uiPriority w:val="99"/>
    <w:semiHidden/>
    <w:rsid w:val="00CD253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D253F"/>
  </w:style>
  <w:style w:type="character" w:customStyle="1" w:styleId="E-mailSignatureChar">
    <w:name w:val="E-mail Signature Char"/>
    <w:basedOn w:val="DefaultParagraphFont"/>
    <w:link w:val="E-mailSignature"/>
    <w:uiPriority w:val="99"/>
    <w:semiHidden/>
    <w:rsid w:val="00CD253F"/>
    <w:rPr>
      <w:rFonts w:ascii="Verdana" w:hAnsi="Verdana"/>
      <w:sz w:val="18"/>
      <w:lang w:val="en-GB"/>
    </w:rPr>
  </w:style>
  <w:style w:type="character" w:styleId="Emphasis">
    <w:name w:val="Emphasis"/>
    <w:basedOn w:val="DefaultParagraphFont"/>
    <w:uiPriority w:val="99"/>
    <w:qFormat/>
    <w:rsid w:val="00CD253F"/>
    <w:rPr>
      <w:i/>
      <w:iCs/>
      <w:lang w:val="en-GB"/>
    </w:rPr>
  </w:style>
  <w:style w:type="paragraph" w:styleId="EnvelopeAddress">
    <w:name w:val="envelope address"/>
    <w:basedOn w:val="Normal"/>
    <w:uiPriority w:val="99"/>
    <w:semiHidden/>
    <w:unhideWhenUsed/>
    <w:rsid w:val="00CD25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253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D253F"/>
    <w:rPr>
      <w:color w:val="800080" w:themeColor="followedHyperlink"/>
      <w:u w:val="single"/>
      <w:lang w:val="en-GB"/>
    </w:rPr>
  </w:style>
  <w:style w:type="character" w:styleId="HTMLAcronym">
    <w:name w:val="HTML Acronym"/>
    <w:basedOn w:val="DefaultParagraphFont"/>
    <w:uiPriority w:val="99"/>
    <w:semiHidden/>
    <w:unhideWhenUsed/>
    <w:rsid w:val="00CD253F"/>
    <w:rPr>
      <w:lang w:val="en-GB"/>
    </w:rPr>
  </w:style>
  <w:style w:type="paragraph" w:styleId="HTMLAddress">
    <w:name w:val="HTML Address"/>
    <w:basedOn w:val="Normal"/>
    <w:link w:val="HTMLAddressChar"/>
    <w:uiPriority w:val="99"/>
    <w:semiHidden/>
    <w:unhideWhenUsed/>
    <w:rsid w:val="00CD253F"/>
    <w:rPr>
      <w:i/>
      <w:iCs/>
    </w:rPr>
  </w:style>
  <w:style w:type="character" w:customStyle="1" w:styleId="HTMLAddressChar">
    <w:name w:val="HTML Address Char"/>
    <w:basedOn w:val="DefaultParagraphFont"/>
    <w:link w:val="HTMLAddress"/>
    <w:uiPriority w:val="99"/>
    <w:semiHidden/>
    <w:rsid w:val="00CD253F"/>
    <w:rPr>
      <w:rFonts w:ascii="Verdana" w:hAnsi="Verdana"/>
      <w:i/>
      <w:iCs/>
      <w:sz w:val="18"/>
      <w:lang w:val="en-GB"/>
    </w:rPr>
  </w:style>
  <w:style w:type="character" w:styleId="HTMLCite">
    <w:name w:val="HTML Cite"/>
    <w:basedOn w:val="DefaultParagraphFont"/>
    <w:uiPriority w:val="99"/>
    <w:semiHidden/>
    <w:unhideWhenUsed/>
    <w:rsid w:val="00CD253F"/>
    <w:rPr>
      <w:i/>
      <w:iCs/>
      <w:lang w:val="en-GB"/>
    </w:rPr>
  </w:style>
  <w:style w:type="character" w:styleId="HTMLCode">
    <w:name w:val="HTML Code"/>
    <w:basedOn w:val="DefaultParagraphFont"/>
    <w:uiPriority w:val="99"/>
    <w:semiHidden/>
    <w:unhideWhenUsed/>
    <w:rsid w:val="00CD253F"/>
    <w:rPr>
      <w:rFonts w:ascii="Consolas" w:hAnsi="Consolas" w:cs="Consolas"/>
      <w:sz w:val="20"/>
      <w:szCs w:val="20"/>
      <w:lang w:val="en-GB"/>
    </w:rPr>
  </w:style>
  <w:style w:type="character" w:styleId="HTMLDefinition">
    <w:name w:val="HTML Definition"/>
    <w:basedOn w:val="DefaultParagraphFont"/>
    <w:uiPriority w:val="99"/>
    <w:semiHidden/>
    <w:unhideWhenUsed/>
    <w:rsid w:val="00CD253F"/>
    <w:rPr>
      <w:i/>
      <w:iCs/>
      <w:lang w:val="en-GB"/>
    </w:rPr>
  </w:style>
  <w:style w:type="character" w:styleId="HTMLKeyboard">
    <w:name w:val="HTML Keyboard"/>
    <w:basedOn w:val="DefaultParagraphFont"/>
    <w:uiPriority w:val="99"/>
    <w:semiHidden/>
    <w:unhideWhenUsed/>
    <w:rsid w:val="00CD253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CD253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D253F"/>
    <w:rPr>
      <w:rFonts w:ascii="Consolas" w:hAnsi="Consolas" w:cs="Consolas"/>
      <w:sz w:val="20"/>
      <w:szCs w:val="20"/>
      <w:lang w:val="en-GB"/>
    </w:rPr>
  </w:style>
  <w:style w:type="character" w:styleId="HTMLSample">
    <w:name w:val="HTML Sample"/>
    <w:basedOn w:val="DefaultParagraphFont"/>
    <w:uiPriority w:val="99"/>
    <w:semiHidden/>
    <w:unhideWhenUsed/>
    <w:rsid w:val="00CD253F"/>
    <w:rPr>
      <w:rFonts w:ascii="Consolas" w:hAnsi="Consolas" w:cs="Consolas"/>
      <w:sz w:val="24"/>
      <w:szCs w:val="24"/>
      <w:lang w:val="en-GB"/>
    </w:rPr>
  </w:style>
  <w:style w:type="character" w:styleId="HTMLTypewriter">
    <w:name w:val="HTML Typewriter"/>
    <w:basedOn w:val="DefaultParagraphFont"/>
    <w:uiPriority w:val="99"/>
    <w:semiHidden/>
    <w:unhideWhenUsed/>
    <w:rsid w:val="00CD253F"/>
    <w:rPr>
      <w:rFonts w:ascii="Consolas" w:hAnsi="Consolas" w:cs="Consolas"/>
      <w:sz w:val="20"/>
      <w:szCs w:val="20"/>
      <w:lang w:val="en-GB"/>
    </w:rPr>
  </w:style>
  <w:style w:type="character" w:styleId="HTMLVariable">
    <w:name w:val="HTML Variable"/>
    <w:basedOn w:val="DefaultParagraphFont"/>
    <w:uiPriority w:val="99"/>
    <w:semiHidden/>
    <w:unhideWhenUsed/>
    <w:rsid w:val="00CD253F"/>
    <w:rPr>
      <w:i/>
      <w:iCs/>
      <w:lang w:val="en-GB"/>
    </w:rPr>
  </w:style>
  <w:style w:type="paragraph" w:styleId="Index1">
    <w:name w:val="index 1"/>
    <w:basedOn w:val="Normal"/>
    <w:next w:val="Normal"/>
    <w:uiPriority w:val="99"/>
    <w:semiHidden/>
    <w:unhideWhenUsed/>
    <w:rsid w:val="00CD253F"/>
    <w:pPr>
      <w:ind w:left="180" w:hanging="180"/>
    </w:pPr>
  </w:style>
  <w:style w:type="paragraph" w:styleId="Index2">
    <w:name w:val="index 2"/>
    <w:basedOn w:val="Normal"/>
    <w:next w:val="Normal"/>
    <w:uiPriority w:val="99"/>
    <w:semiHidden/>
    <w:unhideWhenUsed/>
    <w:rsid w:val="00CD253F"/>
    <w:pPr>
      <w:ind w:left="360" w:hanging="180"/>
    </w:pPr>
  </w:style>
  <w:style w:type="paragraph" w:styleId="Index3">
    <w:name w:val="index 3"/>
    <w:basedOn w:val="Normal"/>
    <w:next w:val="Normal"/>
    <w:uiPriority w:val="99"/>
    <w:semiHidden/>
    <w:unhideWhenUsed/>
    <w:rsid w:val="00CD253F"/>
    <w:pPr>
      <w:ind w:left="540" w:hanging="180"/>
    </w:pPr>
  </w:style>
  <w:style w:type="paragraph" w:styleId="Index4">
    <w:name w:val="index 4"/>
    <w:basedOn w:val="Normal"/>
    <w:next w:val="Normal"/>
    <w:uiPriority w:val="99"/>
    <w:semiHidden/>
    <w:unhideWhenUsed/>
    <w:rsid w:val="00CD253F"/>
    <w:pPr>
      <w:ind w:left="720" w:hanging="180"/>
    </w:pPr>
  </w:style>
  <w:style w:type="paragraph" w:styleId="Index5">
    <w:name w:val="index 5"/>
    <w:basedOn w:val="Normal"/>
    <w:next w:val="Normal"/>
    <w:uiPriority w:val="99"/>
    <w:semiHidden/>
    <w:unhideWhenUsed/>
    <w:rsid w:val="00CD253F"/>
    <w:pPr>
      <w:ind w:left="900" w:hanging="180"/>
    </w:pPr>
  </w:style>
  <w:style w:type="paragraph" w:styleId="Index6">
    <w:name w:val="index 6"/>
    <w:basedOn w:val="Normal"/>
    <w:next w:val="Normal"/>
    <w:uiPriority w:val="99"/>
    <w:semiHidden/>
    <w:unhideWhenUsed/>
    <w:rsid w:val="00CD253F"/>
    <w:pPr>
      <w:ind w:left="1080" w:hanging="180"/>
    </w:pPr>
  </w:style>
  <w:style w:type="paragraph" w:styleId="Index7">
    <w:name w:val="index 7"/>
    <w:basedOn w:val="Normal"/>
    <w:next w:val="Normal"/>
    <w:uiPriority w:val="99"/>
    <w:semiHidden/>
    <w:unhideWhenUsed/>
    <w:rsid w:val="00CD253F"/>
    <w:pPr>
      <w:ind w:left="1260" w:hanging="180"/>
    </w:pPr>
  </w:style>
  <w:style w:type="paragraph" w:styleId="Index8">
    <w:name w:val="index 8"/>
    <w:basedOn w:val="Normal"/>
    <w:next w:val="Normal"/>
    <w:uiPriority w:val="99"/>
    <w:semiHidden/>
    <w:unhideWhenUsed/>
    <w:rsid w:val="00CD253F"/>
    <w:pPr>
      <w:ind w:left="1440" w:hanging="180"/>
    </w:pPr>
  </w:style>
  <w:style w:type="paragraph" w:styleId="Index9">
    <w:name w:val="index 9"/>
    <w:basedOn w:val="Normal"/>
    <w:next w:val="Normal"/>
    <w:uiPriority w:val="99"/>
    <w:semiHidden/>
    <w:unhideWhenUsed/>
    <w:rsid w:val="00CD253F"/>
    <w:pPr>
      <w:ind w:left="1620" w:hanging="180"/>
    </w:pPr>
  </w:style>
  <w:style w:type="paragraph" w:styleId="IndexHeading">
    <w:name w:val="index heading"/>
    <w:basedOn w:val="Normal"/>
    <w:next w:val="Index1"/>
    <w:uiPriority w:val="99"/>
    <w:semiHidden/>
    <w:unhideWhenUsed/>
    <w:rsid w:val="00CD253F"/>
    <w:rPr>
      <w:rFonts w:asciiTheme="majorHAnsi" w:eastAsiaTheme="majorEastAsia" w:hAnsiTheme="majorHAnsi" w:cstheme="majorBidi"/>
      <w:b/>
      <w:bCs/>
    </w:rPr>
  </w:style>
  <w:style w:type="character" w:styleId="IntenseEmphasis">
    <w:name w:val="Intense Emphasis"/>
    <w:basedOn w:val="DefaultParagraphFont"/>
    <w:uiPriority w:val="99"/>
    <w:qFormat/>
    <w:rsid w:val="00CD253F"/>
    <w:rPr>
      <w:b/>
      <w:bCs/>
      <w:i/>
      <w:iCs/>
      <w:color w:val="4F81BD" w:themeColor="accent1"/>
      <w:lang w:val="en-GB"/>
    </w:rPr>
  </w:style>
  <w:style w:type="paragraph" w:styleId="IntenseQuote">
    <w:name w:val="Intense Quote"/>
    <w:basedOn w:val="Normal"/>
    <w:next w:val="Normal"/>
    <w:link w:val="IntenseQuoteChar"/>
    <w:uiPriority w:val="59"/>
    <w:qFormat/>
    <w:rsid w:val="00CD25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CD253F"/>
    <w:rPr>
      <w:rFonts w:ascii="Verdana" w:hAnsi="Verdana"/>
      <w:b/>
      <w:bCs/>
      <w:i/>
      <w:iCs/>
      <w:color w:val="4F81BD" w:themeColor="accent1"/>
      <w:sz w:val="18"/>
      <w:lang w:val="en-GB"/>
    </w:rPr>
  </w:style>
  <w:style w:type="character" w:styleId="IntenseReference">
    <w:name w:val="Intense Reference"/>
    <w:basedOn w:val="DefaultParagraphFont"/>
    <w:uiPriority w:val="99"/>
    <w:qFormat/>
    <w:rsid w:val="00CD253F"/>
    <w:rPr>
      <w:b/>
      <w:bCs/>
      <w:smallCaps/>
      <w:color w:val="C0504D" w:themeColor="accent2"/>
      <w:spacing w:val="5"/>
      <w:u w:val="single"/>
      <w:lang w:val="en-GB"/>
    </w:rPr>
  </w:style>
  <w:style w:type="character" w:styleId="LineNumber">
    <w:name w:val="line number"/>
    <w:basedOn w:val="DefaultParagraphFont"/>
    <w:uiPriority w:val="99"/>
    <w:semiHidden/>
    <w:unhideWhenUsed/>
    <w:rsid w:val="00CD253F"/>
    <w:rPr>
      <w:lang w:val="en-GB"/>
    </w:rPr>
  </w:style>
  <w:style w:type="paragraph" w:styleId="List">
    <w:name w:val="List"/>
    <w:basedOn w:val="Normal"/>
    <w:uiPriority w:val="99"/>
    <w:semiHidden/>
    <w:unhideWhenUsed/>
    <w:rsid w:val="00CD253F"/>
    <w:pPr>
      <w:ind w:left="283" w:hanging="283"/>
      <w:contextualSpacing/>
    </w:pPr>
  </w:style>
  <w:style w:type="paragraph" w:styleId="List2">
    <w:name w:val="List 2"/>
    <w:basedOn w:val="Normal"/>
    <w:uiPriority w:val="99"/>
    <w:semiHidden/>
    <w:unhideWhenUsed/>
    <w:rsid w:val="00CD253F"/>
    <w:pPr>
      <w:ind w:left="566" w:hanging="283"/>
      <w:contextualSpacing/>
    </w:pPr>
  </w:style>
  <w:style w:type="paragraph" w:styleId="List3">
    <w:name w:val="List 3"/>
    <w:basedOn w:val="Normal"/>
    <w:uiPriority w:val="99"/>
    <w:semiHidden/>
    <w:unhideWhenUsed/>
    <w:rsid w:val="00CD253F"/>
    <w:pPr>
      <w:ind w:left="849" w:hanging="283"/>
      <w:contextualSpacing/>
    </w:pPr>
  </w:style>
  <w:style w:type="paragraph" w:styleId="List4">
    <w:name w:val="List 4"/>
    <w:basedOn w:val="Normal"/>
    <w:uiPriority w:val="99"/>
    <w:semiHidden/>
    <w:unhideWhenUsed/>
    <w:rsid w:val="00CD253F"/>
    <w:pPr>
      <w:ind w:left="1132" w:hanging="283"/>
      <w:contextualSpacing/>
    </w:pPr>
  </w:style>
  <w:style w:type="paragraph" w:styleId="List5">
    <w:name w:val="List 5"/>
    <w:basedOn w:val="Normal"/>
    <w:uiPriority w:val="99"/>
    <w:semiHidden/>
    <w:unhideWhenUsed/>
    <w:rsid w:val="00CD253F"/>
    <w:pPr>
      <w:ind w:left="1415" w:hanging="283"/>
      <w:contextualSpacing/>
    </w:pPr>
  </w:style>
  <w:style w:type="paragraph" w:styleId="ListContinue">
    <w:name w:val="List Continue"/>
    <w:basedOn w:val="Normal"/>
    <w:uiPriority w:val="99"/>
    <w:semiHidden/>
    <w:unhideWhenUsed/>
    <w:rsid w:val="00CD253F"/>
    <w:pPr>
      <w:spacing w:after="120"/>
      <w:ind w:left="283"/>
      <w:contextualSpacing/>
    </w:pPr>
  </w:style>
  <w:style w:type="paragraph" w:styleId="ListContinue2">
    <w:name w:val="List Continue 2"/>
    <w:basedOn w:val="Normal"/>
    <w:uiPriority w:val="99"/>
    <w:semiHidden/>
    <w:unhideWhenUsed/>
    <w:rsid w:val="00CD253F"/>
    <w:pPr>
      <w:spacing w:after="120"/>
      <w:ind w:left="566"/>
      <w:contextualSpacing/>
    </w:pPr>
  </w:style>
  <w:style w:type="paragraph" w:styleId="ListContinue3">
    <w:name w:val="List Continue 3"/>
    <w:basedOn w:val="Normal"/>
    <w:uiPriority w:val="99"/>
    <w:semiHidden/>
    <w:unhideWhenUsed/>
    <w:rsid w:val="00CD253F"/>
    <w:pPr>
      <w:spacing w:after="120"/>
      <w:ind w:left="849"/>
      <w:contextualSpacing/>
    </w:pPr>
  </w:style>
  <w:style w:type="paragraph" w:styleId="ListContinue4">
    <w:name w:val="List Continue 4"/>
    <w:basedOn w:val="Normal"/>
    <w:uiPriority w:val="99"/>
    <w:semiHidden/>
    <w:unhideWhenUsed/>
    <w:rsid w:val="00CD253F"/>
    <w:pPr>
      <w:spacing w:after="120"/>
      <w:ind w:left="1132"/>
      <w:contextualSpacing/>
    </w:pPr>
  </w:style>
  <w:style w:type="paragraph" w:styleId="ListContinue5">
    <w:name w:val="List Continue 5"/>
    <w:basedOn w:val="Normal"/>
    <w:uiPriority w:val="99"/>
    <w:semiHidden/>
    <w:unhideWhenUsed/>
    <w:rsid w:val="00CD253F"/>
    <w:pPr>
      <w:spacing w:after="120"/>
      <w:ind w:left="1415"/>
      <w:contextualSpacing/>
    </w:pPr>
  </w:style>
  <w:style w:type="paragraph" w:styleId="ListNumber">
    <w:name w:val="List Number"/>
    <w:basedOn w:val="Normal"/>
    <w:uiPriority w:val="49"/>
    <w:semiHidden/>
    <w:unhideWhenUsed/>
    <w:rsid w:val="00CD253F"/>
    <w:pPr>
      <w:numPr>
        <w:numId w:val="3"/>
      </w:numPr>
      <w:contextualSpacing/>
    </w:pPr>
  </w:style>
  <w:style w:type="paragraph" w:styleId="ListNumber2">
    <w:name w:val="List Number 2"/>
    <w:basedOn w:val="Normal"/>
    <w:uiPriority w:val="49"/>
    <w:semiHidden/>
    <w:unhideWhenUsed/>
    <w:rsid w:val="00CD253F"/>
    <w:pPr>
      <w:numPr>
        <w:numId w:val="4"/>
      </w:numPr>
      <w:contextualSpacing/>
    </w:pPr>
  </w:style>
  <w:style w:type="paragraph" w:styleId="ListNumber3">
    <w:name w:val="List Number 3"/>
    <w:basedOn w:val="Normal"/>
    <w:uiPriority w:val="49"/>
    <w:semiHidden/>
    <w:unhideWhenUsed/>
    <w:rsid w:val="00CD253F"/>
    <w:pPr>
      <w:contextualSpacing/>
    </w:pPr>
  </w:style>
  <w:style w:type="paragraph" w:styleId="ListNumber4">
    <w:name w:val="List Number 4"/>
    <w:basedOn w:val="Normal"/>
    <w:uiPriority w:val="49"/>
    <w:semiHidden/>
    <w:unhideWhenUsed/>
    <w:rsid w:val="00CD253F"/>
    <w:pPr>
      <w:numPr>
        <w:numId w:val="6"/>
      </w:numPr>
      <w:contextualSpacing/>
    </w:pPr>
  </w:style>
  <w:style w:type="paragraph" w:styleId="ListNumber5">
    <w:name w:val="List Number 5"/>
    <w:basedOn w:val="Normal"/>
    <w:uiPriority w:val="49"/>
    <w:semiHidden/>
    <w:unhideWhenUsed/>
    <w:rsid w:val="00CD253F"/>
    <w:pPr>
      <w:contextualSpacing/>
    </w:pPr>
  </w:style>
  <w:style w:type="paragraph" w:styleId="MacroText">
    <w:name w:val="macro"/>
    <w:link w:val="MacroTextChar"/>
    <w:uiPriority w:val="99"/>
    <w:semiHidden/>
    <w:unhideWhenUsed/>
    <w:rsid w:val="00CD253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CD253F"/>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CD25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253F"/>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D253F"/>
    <w:pPr>
      <w:spacing w:after="0" w:line="240" w:lineRule="auto"/>
      <w:jc w:val="both"/>
    </w:pPr>
    <w:rPr>
      <w:rFonts w:ascii="Verdana" w:hAnsi="Verdana"/>
      <w:sz w:val="18"/>
    </w:rPr>
  </w:style>
  <w:style w:type="paragraph" w:styleId="NormalWeb">
    <w:name w:val="Normal (Web)"/>
    <w:basedOn w:val="Normal"/>
    <w:uiPriority w:val="99"/>
    <w:semiHidden/>
    <w:unhideWhenUsed/>
    <w:rsid w:val="00CD253F"/>
    <w:rPr>
      <w:rFonts w:ascii="Times New Roman" w:hAnsi="Times New Roman" w:cs="Times New Roman"/>
      <w:sz w:val="24"/>
      <w:szCs w:val="24"/>
    </w:rPr>
  </w:style>
  <w:style w:type="paragraph" w:styleId="NormalIndent">
    <w:name w:val="Normal Indent"/>
    <w:basedOn w:val="Normal"/>
    <w:uiPriority w:val="99"/>
    <w:semiHidden/>
    <w:unhideWhenUsed/>
    <w:rsid w:val="00CD253F"/>
    <w:pPr>
      <w:ind w:left="567"/>
    </w:pPr>
  </w:style>
  <w:style w:type="paragraph" w:styleId="NoteHeading">
    <w:name w:val="Note Heading"/>
    <w:basedOn w:val="Normal"/>
    <w:next w:val="Normal"/>
    <w:link w:val="NoteHeadingChar"/>
    <w:uiPriority w:val="99"/>
    <w:semiHidden/>
    <w:unhideWhenUsed/>
    <w:rsid w:val="00CD253F"/>
  </w:style>
  <w:style w:type="character" w:customStyle="1" w:styleId="NoteHeadingChar">
    <w:name w:val="Note Heading Char"/>
    <w:basedOn w:val="DefaultParagraphFont"/>
    <w:link w:val="NoteHeading"/>
    <w:uiPriority w:val="99"/>
    <w:semiHidden/>
    <w:rsid w:val="00CD253F"/>
    <w:rPr>
      <w:rFonts w:ascii="Verdana" w:hAnsi="Verdana"/>
      <w:sz w:val="18"/>
      <w:lang w:val="en-GB"/>
    </w:rPr>
  </w:style>
  <w:style w:type="character" w:styleId="PageNumber">
    <w:name w:val="page number"/>
    <w:basedOn w:val="DefaultParagraphFont"/>
    <w:uiPriority w:val="99"/>
    <w:semiHidden/>
    <w:unhideWhenUsed/>
    <w:rsid w:val="00CD253F"/>
    <w:rPr>
      <w:lang w:val="en-GB"/>
    </w:rPr>
  </w:style>
  <w:style w:type="character" w:styleId="PlaceholderText">
    <w:name w:val="Placeholder Text"/>
    <w:basedOn w:val="DefaultParagraphFont"/>
    <w:uiPriority w:val="99"/>
    <w:semiHidden/>
    <w:rsid w:val="00CD253F"/>
    <w:rPr>
      <w:color w:val="808080"/>
      <w:lang w:val="en-GB"/>
    </w:rPr>
  </w:style>
  <w:style w:type="paragraph" w:styleId="PlainText">
    <w:name w:val="Plain Text"/>
    <w:basedOn w:val="Normal"/>
    <w:link w:val="PlainTextChar"/>
    <w:uiPriority w:val="99"/>
    <w:unhideWhenUsed/>
    <w:rsid w:val="00CD253F"/>
    <w:rPr>
      <w:rFonts w:ascii="Consolas" w:hAnsi="Consolas" w:cs="Consolas"/>
      <w:sz w:val="21"/>
      <w:szCs w:val="21"/>
    </w:rPr>
  </w:style>
  <w:style w:type="character" w:customStyle="1" w:styleId="PlainTextChar">
    <w:name w:val="Plain Text Char"/>
    <w:basedOn w:val="DefaultParagraphFont"/>
    <w:link w:val="PlainText"/>
    <w:uiPriority w:val="99"/>
    <w:rsid w:val="00CD253F"/>
    <w:rPr>
      <w:rFonts w:ascii="Consolas" w:hAnsi="Consolas" w:cs="Consolas"/>
      <w:sz w:val="21"/>
      <w:szCs w:val="21"/>
      <w:lang w:val="en-GB"/>
    </w:rPr>
  </w:style>
  <w:style w:type="paragraph" w:styleId="Quote">
    <w:name w:val="Quote"/>
    <w:basedOn w:val="Normal"/>
    <w:next w:val="Normal"/>
    <w:link w:val="QuoteChar"/>
    <w:uiPriority w:val="59"/>
    <w:qFormat/>
    <w:rsid w:val="00CD253F"/>
    <w:rPr>
      <w:i/>
      <w:iCs/>
      <w:color w:val="000000" w:themeColor="text1"/>
    </w:rPr>
  </w:style>
  <w:style w:type="character" w:customStyle="1" w:styleId="QuoteChar">
    <w:name w:val="Quote Char"/>
    <w:basedOn w:val="DefaultParagraphFont"/>
    <w:link w:val="Quote"/>
    <w:uiPriority w:val="59"/>
    <w:rsid w:val="00CD253F"/>
    <w:rPr>
      <w:rFonts w:ascii="Verdana" w:hAnsi="Verdana"/>
      <w:i/>
      <w:iCs/>
      <w:color w:val="000000" w:themeColor="text1"/>
      <w:sz w:val="18"/>
      <w:lang w:val="en-GB"/>
    </w:rPr>
  </w:style>
  <w:style w:type="paragraph" w:styleId="Salutation">
    <w:name w:val="Salutation"/>
    <w:basedOn w:val="Normal"/>
    <w:next w:val="Normal"/>
    <w:link w:val="SalutationChar"/>
    <w:uiPriority w:val="99"/>
    <w:semiHidden/>
    <w:unhideWhenUsed/>
    <w:rsid w:val="00CD253F"/>
  </w:style>
  <w:style w:type="character" w:customStyle="1" w:styleId="SalutationChar">
    <w:name w:val="Salutation Char"/>
    <w:basedOn w:val="DefaultParagraphFont"/>
    <w:link w:val="Salutation"/>
    <w:uiPriority w:val="99"/>
    <w:semiHidden/>
    <w:rsid w:val="00CD253F"/>
    <w:rPr>
      <w:rFonts w:ascii="Verdana" w:hAnsi="Verdana"/>
      <w:sz w:val="18"/>
      <w:lang w:val="en-GB"/>
    </w:rPr>
  </w:style>
  <w:style w:type="paragraph" w:styleId="Signature">
    <w:name w:val="Signature"/>
    <w:basedOn w:val="Normal"/>
    <w:link w:val="SignatureChar"/>
    <w:uiPriority w:val="99"/>
    <w:semiHidden/>
    <w:unhideWhenUsed/>
    <w:rsid w:val="00CD253F"/>
    <w:pPr>
      <w:ind w:left="4252"/>
    </w:pPr>
  </w:style>
  <w:style w:type="character" w:customStyle="1" w:styleId="SignatureChar">
    <w:name w:val="Signature Char"/>
    <w:basedOn w:val="DefaultParagraphFont"/>
    <w:link w:val="Signature"/>
    <w:uiPriority w:val="99"/>
    <w:semiHidden/>
    <w:rsid w:val="00CD253F"/>
    <w:rPr>
      <w:rFonts w:ascii="Verdana" w:hAnsi="Verdana"/>
      <w:sz w:val="18"/>
      <w:lang w:val="en-GB"/>
    </w:rPr>
  </w:style>
  <w:style w:type="character" w:styleId="Strong">
    <w:name w:val="Strong"/>
    <w:basedOn w:val="DefaultParagraphFont"/>
    <w:uiPriority w:val="99"/>
    <w:qFormat/>
    <w:rsid w:val="00CD253F"/>
    <w:rPr>
      <w:b/>
      <w:bCs/>
      <w:lang w:val="en-GB"/>
    </w:rPr>
  </w:style>
  <w:style w:type="character" w:styleId="SubtleEmphasis">
    <w:name w:val="Subtle Emphasis"/>
    <w:basedOn w:val="DefaultParagraphFont"/>
    <w:uiPriority w:val="99"/>
    <w:qFormat/>
    <w:rsid w:val="00CD253F"/>
    <w:rPr>
      <w:i/>
      <w:iCs/>
      <w:color w:val="808080" w:themeColor="text1" w:themeTint="7F"/>
      <w:lang w:val="en-GB"/>
    </w:rPr>
  </w:style>
  <w:style w:type="character" w:styleId="SubtleReference">
    <w:name w:val="Subtle Reference"/>
    <w:basedOn w:val="DefaultParagraphFont"/>
    <w:uiPriority w:val="99"/>
    <w:qFormat/>
    <w:rsid w:val="00CD253F"/>
    <w:rPr>
      <w:smallCaps/>
      <w:color w:val="C0504D" w:themeColor="accent2"/>
      <w:u w:val="single"/>
      <w:lang w:val="en-GB"/>
    </w:rPr>
  </w:style>
  <w:style w:type="paragraph" w:styleId="TOAHeading">
    <w:name w:val="toa heading"/>
    <w:basedOn w:val="Normal"/>
    <w:next w:val="Normal"/>
    <w:uiPriority w:val="39"/>
    <w:unhideWhenUsed/>
    <w:rsid w:val="00CD253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CD253F"/>
    <w:pPr>
      <w:spacing w:after="240"/>
      <w:jc w:val="center"/>
    </w:pPr>
    <w:rPr>
      <w:rFonts w:eastAsia="Calibri" w:cs="Times New Roman"/>
      <w:color w:val="006283"/>
    </w:rPr>
  </w:style>
  <w:style w:type="paragraph" w:customStyle="1" w:styleId="TITREPREMIER">
    <w:name w:val="TITRE PREMIER"/>
    <w:basedOn w:val="Normal"/>
    <w:link w:val="TITREPREMIERChar"/>
    <w:qFormat/>
    <w:rsid w:val="00CD3C98"/>
    <w:pPr>
      <w:spacing w:line="259" w:lineRule="auto"/>
      <w:jc w:val="center"/>
    </w:pPr>
    <w:rPr>
      <w:rFonts w:ascii="Arial" w:eastAsiaTheme="minorEastAsia" w:hAnsi="Arial" w:cs="Arial"/>
      <w:b/>
      <w:sz w:val="22"/>
    </w:rPr>
  </w:style>
  <w:style w:type="character" w:customStyle="1" w:styleId="TITREPREMIERChar">
    <w:name w:val="TITRE PREMIER Char"/>
    <w:basedOn w:val="DefaultParagraphFont"/>
    <w:link w:val="TITREPREMIER"/>
    <w:rsid w:val="00CD3C98"/>
    <w:rPr>
      <w:rFonts w:ascii="Arial" w:eastAsiaTheme="minorEastAsia" w:hAnsi="Arial" w:cs="Arial"/>
      <w:b/>
      <w:lang w:val="en-GB"/>
    </w:rPr>
  </w:style>
  <w:style w:type="character" w:styleId="UnresolvedMention">
    <w:name w:val="Unresolved Mention"/>
    <w:basedOn w:val="DefaultParagraphFont"/>
    <w:uiPriority w:val="99"/>
    <w:semiHidden/>
    <w:unhideWhenUsed/>
    <w:rsid w:val="00D2052B"/>
    <w:rPr>
      <w:color w:val="808080"/>
      <w:shd w:val="clear" w:color="auto" w:fill="E6E6E6"/>
      <w:lang w:val="en-GB"/>
    </w:rPr>
  </w:style>
  <w:style w:type="character" w:customStyle="1" w:styleId="lblseg1">
    <w:name w:val="lblseg1"/>
    <w:basedOn w:val="DefaultParagraphFont"/>
    <w:rsid w:val="00CB46D2"/>
    <w:rPr>
      <w:lang w:val="en-GB"/>
    </w:rPr>
  </w:style>
  <w:style w:type="table" w:styleId="ColorfulGrid">
    <w:name w:val="Colorful Grid"/>
    <w:basedOn w:val="TableNormal"/>
    <w:uiPriority w:val="73"/>
    <w:semiHidden/>
    <w:unhideWhenUsed/>
    <w:rsid w:val="00CD2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2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2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2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2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2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2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253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253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253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253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253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253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253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253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253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253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253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253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253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253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D253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253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253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253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253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253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253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CD25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253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253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253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253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253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253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253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253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D253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D253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D253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D253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D253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D25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253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D253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D253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D253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D253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D253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D25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253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D253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D253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D253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D253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253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D2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2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D2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D2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D2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D2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D2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D253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253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D253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D253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D253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D253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D253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D253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253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D253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D253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D253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D253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D253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CD253F"/>
    <w:rPr>
      <w:color w:val="2B579A"/>
      <w:shd w:val="clear" w:color="auto" w:fill="E1DFDD"/>
      <w:lang w:val="en-GB"/>
    </w:rPr>
  </w:style>
  <w:style w:type="table" w:styleId="LightGrid">
    <w:name w:val="Light Grid"/>
    <w:basedOn w:val="TableNormal"/>
    <w:uiPriority w:val="62"/>
    <w:semiHidden/>
    <w:unhideWhenUsed/>
    <w:rsid w:val="00CD25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25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253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25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253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253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253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25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25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253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25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253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253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253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25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25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25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25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25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25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25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CD253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253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D253F"/>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D253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D253F"/>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D253F"/>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D253F"/>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D25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253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D253F"/>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D253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D253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D253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D253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D253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253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D253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D253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D253F"/>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D253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D253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D25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253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D253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D253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D253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D253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D253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D253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253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253F"/>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253F"/>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253F"/>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253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253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253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253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D253F"/>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D253F"/>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D253F"/>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D253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D253F"/>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D253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253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253F"/>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253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253F"/>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253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253F"/>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CD253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25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253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253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253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253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253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2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2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2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2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2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2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2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253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253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253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253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253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253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253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2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253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25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253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253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253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253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253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2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2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2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2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2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2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2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D253F"/>
    <w:rPr>
      <w:color w:val="2B579A"/>
      <w:shd w:val="clear" w:color="auto" w:fill="E1DFDD"/>
      <w:lang w:val="en-GB"/>
    </w:rPr>
  </w:style>
  <w:style w:type="table" w:styleId="PlainTable1">
    <w:name w:val="Plain Table 1"/>
    <w:basedOn w:val="TableNormal"/>
    <w:uiPriority w:val="41"/>
    <w:rsid w:val="00CD25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25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253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25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25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CD253F"/>
    <w:rPr>
      <w:u w:val="dotted"/>
      <w:lang w:val="en-GB"/>
    </w:rPr>
  </w:style>
  <w:style w:type="table" w:styleId="Table3Deffects1">
    <w:name w:val="Table 3D effects 1"/>
    <w:basedOn w:val="TableNormal"/>
    <w:uiPriority w:val="99"/>
    <w:semiHidden/>
    <w:unhideWhenUsed/>
    <w:rsid w:val="00CD253F"/>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253F"/>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253F"/>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253F"/>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253F"/>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253F"/>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253F"/>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253F"/>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253F"/>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253F"/>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253F"/>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253F"/>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253F"/>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253F"/>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253F"/>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253F"/>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253F"/>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253F"/>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253F"/>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253F"/>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253F"/>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253F"/>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253F"/>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253F"/>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253F"/>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25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253F"/>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253F"/>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253F"/>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253F"/>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253F"/>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253F"/>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253F"/>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253F"/>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D253F"/>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253F"/>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253F"/>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253F"/>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253F"/>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253F"/>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253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253F"/>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253F"/>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253F"/>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1EB5D-071F-48FF-91DA-27753A5E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TotalTime>
  <Pages>34</Pages>
  <Words>13450</Words>
  <Characters>71895</Characters>
  <Application>Microsoft Office Word</Application>
  <DocSecurity>0</DocSecurity>
  <Lines>1720</Lines>
  <Paragraphs>670</Paragraphs>
  <ScaleCrop>false</ScaleCrop>
  <HeadingPairs>
    <vt:vector size="2" baseType="variant">
      <vt:variant>
        <vt:lpstr>Title</vt:lpstr>
      </vt:variant>
      <vt:variant>
        <vt:i4>1</vt:i4>
      </vt:variant>
    </vt:vector>
  </HeadingPairs>
  <TitlesOfParts>
    <vt:vector size="1" baseType="lpstr">
      <vt:lpstr>NOTIFICATION OF LAWS AND REGULATIONS UNDER  ARTICLES 18.5, 32.6 AND 12.6 OF THE AGREEMENTS</vt:lpstr>
    </vt:vector>
  </TitlesOfParts>
  <Manager/>
  <Company/>
  <LinksUpToDate>false</LinksUpToDate>
  <CharactersWithSpaces>84677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LAWS AND REGULATIONS UNDER  ARTICLES 18.5, 32.6 AND 12.6 OF THE AGREEMENTS</dc:title>
  <dc:creator/>
  <dc:description>LDIMD - DTU</dc:description>
  <cp:lastModifiedBy/>
  <cp:revision>2</cp:revision>
  <cp:lastPrinted>2019-03-14T07:42:00Z</cp:lastPrinted>
  <dcterms:created xsi:type="dcterms:W3CDTF">2019-03-15T13:45:00Z</dcterms:created>
  <dcterms:modified xsi:type="dcterms:W3CDTF">2019-03-15T14:20:00Z</dcterms:modified>
</cp:coreProperties>
</file>