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61CB" w14:textId="5EF41316" w:rsidR="00655D98" w:rsidRPr="00501406" w:rsidRDefault="00501406" w:rsidP="00501406">
      <w:pPr>
        <w:pStyle w:val="Title"/>
        <w:rPr>
          <w:caps w:val="0"/>
          <w:kern w:val="0"/>
        </w:rPr>
      </w:pPr>
      <w:r w:rsidRPr="00501406">
        <w:rPr>
          <w:caps w:val="0"/>
          <w:kern w:val="0"/>
        </w:rPr>
        <w:t>SEMI</w:t>
      </w:r>
      <w:r w:rsidRPr="00501406">
        <w:rPr>
          <w:caps w:val="0"/>
          <w:kern w:val="0"/>
        </w:rPr>
        <w:noBreakHyphen/>
        <w:t>ANNUAL REPORT UNDER ARTICLE 16.4</w:t>
      </w:r>
      <w:r w:rsidRPr="00501406">
        <w:rPr>
          <w:caps w:val="0"/>
          <w:kern w:val="0"/>
        </w:rPr>
        <w:br/>
        <w:t>OF THE AGREEMENT</w:t>
      </w:r>
    </w:p>
    <w:p w14:paraId="58D9BA14" w14:textId="09EB6AC0" w:rsidR="00D04F76" w:rsidRPr="00501406" w:rsidRDefault="005128B1" w:rsidP="00501406">
      <w:pPr>
        <w:pStyle w:val="TitleCountry"/>
      </w:pPr>
      <w:r w:rsidRPr="00501406">
        <w:t>Dominican Republic</w:t>
      </w:r>
    </w:p>
    <w:p w14:paraId="4A258D59" w14:textId="66A7EB12" w:rsidR="00655D98" w:rsidRPr="00501406" w:rsidRDefault="005128B1" w:rsidP="00501406">
      <w:r w:rsidRPr="00501406">
        <w:t>Reproduced herewith is the semi</w:t>
      </w:r>
      <w:r w:rsidR="00501406" w:rsidRPr="00501406">
        <w:noBreakHyphen/>
      </w:r>
      <w:r w:rsidRPr="00501406">
        <w:t xml:space="preserve">annual report for the period </w:t>
      </w:r>
      <w:r w:rsidR="00501406" w:rsidRPr="00501406">
        <w:t>1 January</w:t>
      </w:r>
      <w:r w:rsidRPr="00501406">
        <w:t xml:space="preserve"> to </w:t>
      </w:r>
      <w:r w:rsidR="00551306" w:rsidRPr="00501406">
        <w:t>3</w:t>
      </w:r>
      <w:r w:rsidR="00501406" w:rsidRPr="00501406">
        <w:t>0 June 2</w:t>
      </w:r>
      <w:r w:rsidR="00551306" w:rsidRPr="00501406">
        <w:t>02</w:t>
      </w:r>
      <w:r w:rsidR="009B7681" w:rsidRPr="00501406">
        <w:t>2</w:t>
      </w:r>
      <w:r w:rsidRPr="00501406">
        <w:t xml:space="preserve"> from the </w:t>
      </w:r>
      <w:r w:rsidRPr="00501406">
        <w:rPr>
          <w:b/>
          <w:bCs/>
        </w:rPr>
        <w:t>Dominican Republic</w:t>
      </w:r>
      <w:r w:rsidRPr="00501406">
        <w:t>.</w:t>
      </w:r>
    </w:p>
    <w:p w14:paraId="1DAC7DC7" w14:textId="77777777" w:rsidR="00655D98" w:rsidRPr="00501406" w:rsidRDefault="00655D98" w:rsidP="00501406">
      <w:pPr>
        <w:rPr>
          <w:lang w:eastAsia="en-GB"/>
        </w:rPr>
      </w:pPr>
    </w:p>
    <w:p w14:paraId="7D620B17" w14:textId="44CB4116" w:rsidR="00917295" w:rsidRPr="00501406" w:rsidRDefault="00501406" w:rsidP="00501406">
      <w:pPr>
        <w:jc w:val="center"/>
        <w:rPr>
          <w:b/>
          <w:lang w:eastAsia="en-GB"/>
        </w:rPr>
      </w:pPr>
      <w:r w:rsidRPr="00501406">
        <w:rPr>
          <w:b/>
          <w:lang w:eastAsia="en-GB"/>
        </w:rPr>
        <w:t>_______________</w:t>
      </w:r>
    </w:p>
    <w:p w14:paraId="0AECCF09" w14:textId="77777777" w:rsidR="00682B27" w:rsidRPr="00501406" w:rsidRDefault="00682B27" w:rsidP="00501406">
      <w:pPr>
        <w:rPr>
          <w:b/>
          <w:lang w:eastAsia="en-GB"/>
        </w:rPr>
      </w:pPr>
    </w:p>
    <w:p w14:paraId="60D59CA6" w14:textId="77777777" w:rsidR="00682B27" w:rsidRPr="00501406" w:rsidRDefault="00682B27" w:rsidP="00501406">
      <w:pPr>
        <w:rPr>
          <w:b/>
          <w:lang w:eastAsia="en-GB"/>
        </w:rPr>
      </w:pPr>
    </w:p>
    <w:p w14:paraId="35505C5B" w14:textId="39CF4D4F" w:rsidR="00682B27" w:rsidRPr="00501406" w:rsidRDefault="00682B27" w:rsidP="00501406">
      <w:pPr>
        <w:rPr>
          <w:b/>
          <w:lang w:eastAsia="en-GB"/>
        </w:rPr>
        <w:sectPr w:rsidR="00682B27" w:rsidRPr="00501406" w:rsidSect="005014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14:paraId="66F3D138" w14:textId="27AC081D" w:rsidR="006B3CD9" w:rsidRPr="00501406" w:rsidRDefault="007A4652" w:rsidP="00501406">
      <w:pPr>
        <w:rPr>
          <w:rStyle w:val="SubtitleChar"/>
          <w:rFonts w:eastAsia="Verdana"/>
        </w:rPr>
      </w:pPr>
      <w:r w:rsidRPr="00501406">
        <w:rPr>
          <w:rFonts w:eastAsia="Verdana" w:cstheme="majorBidi"/>
          <w:b/>
          <w:iCs/>
          <w:szCs w:val="24"/>
        </w:rPr>
        <w:lastRenderedPageBreak/>
        <w:t>Reporting Member</w:t>
      </w:r>
      <w:r w:rsidR="00501406" w:rsidRPr="00501406">
        <w:rPr>
          <w:rFonts w:eastAsia="Verdana" w:cstheme="majorBidi"/>
          <w:b/>
          <w:iCs/>
          <w:szCs w:val="24"/>
        </w:rPr>
        <w:t>: D</w:t>
      </w:r>
      <w:r w:rsidRPr="00501406">
        <w:rPr>
          <w:rFonts w:eastAsia="Verdana" w:cstheme="majorBidi"/>
          <w:b/>
          <w:iCs/>
          <w:szCs w:val="24"/>
        </w:rPr>
        <w:t>OMINICAN REPUBLIC</w:t>
      </w:r>
      <w:r w:rsidR="00501406" w:rsidRPr="00501406">
        <w:rPr>
          <w:rStyle w:val="FootnoteReference"/>
          <w:rFonts w:eastAsia="Verdana" w:cstheme="majorBidi"/>
          <w:iCs/>
          <w:szCs w:val="24"/>
        </w:rPr>
        <w:footnoteReference w:id="1"/>
      </w:r>
    </w:p>
    <w:p w14:paraId="32AE3A18" w14:textId="5E3DC78A" w:rsidR="00D84CBF" w:rsidRPr="00501406" w:rsidRDefault="00501406" w:rsidP="00501406">
      <w:pPr>
        <w:pStyle w:val="Title"/>
        <w:rPr>
          <w:caps w:val="0"/>
          <w:kern w:val="0"/>
          <w:szCs w:val="16"/>
        </w:rPr>
      </w:pPr>
      <w:r w:rsidRPr="00501406">
        <w:rPr>
          <w:caps w:val="0"/>
          <w:kern w:val="0"/>
          <w:szCs w:val="16"/>
        </w:rPr>
        <w:t>SEMI</w:t>
      </w:r>
      <w:r w:rsidRPr="00501406">
        <w:rPr>
          <w:caps w:val="0"/>
          <w:kern w:val="0"/>
          <w:szCs w:val="16"/>
        </w:rPr>
        <w:noBreakHyphen/>
        <w:t>ANNUAL REPORT OF ANTI</w:t>
      </w:r>
      <w:r w:rsidRPr="00501406">
        <w:rPr>
          <w:caps w:val="0"/>
          <w:kern w:val="0"/>
          <w:szCs w:val="16"/>
        </w:rPr>
        <w:noBreakHyphen/>
        <w:t>DUMPING ACTIONS</w:t>
      </w:r>
      <w:r w:rsidRPr="00501406">
        <w:rPr>
          <w:rStyle w:val="FootnoteReference"/>
          <w:caps w:val="0"/>
          <w:kern w:val="0"/>
          <w:szCs w:val="16"/>
        </w:rPr>
        <w:footnoteReference w:id="2"/>
      </w:r>
    </w:p>
    <w:p w14:paraId="60F78202" w14:textId="25A6A367" w:rsidR="00041C32" w:rsidRPr="00501406" w:rsidRDefault="00501406" w:rsidP="00501406">
      <w:pPr>
        <w:pStyle w:val="Title2"/>
        <w:rPr>
          <w:caps w:val="0"/>
          <w:szCs w:val="16"/>
        </w:rPr>
      </w:pPr>
      <w:r w:rsidRPr="00501406">
        <w:rPr>
          <w:caps w:val="0"/>
          <w:szCs w:val="16"/>
        </w:rPr>
        <w:t>FOR THE PERIOD 1 JANUARY TO 30 JUNE 2022</w:t>
      </w:r>
    </w:p>
    <w:p w14:paraId="12437805" w14:textId="6FBABFA2" w:rsidR="00041C32" w:rsidRPr="00501406" w:rsidRDefault="000E514D" w:rsidP="00501406">
      <w:pPr>
        <w:pStyle w:val="Caption"/>
      </w:pPr>
      <w:r w:rsidRPr="00501406">
        <w:t>Original investigations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2073"/>
        <w:gridCol w:w="1259"/>
        <w:gridCol w:w="1524"/>
        <w:gridCol w:w="1274"/>
        <w:gridCol w:w="1204"/>
        <w:gridCol w:w="1189"/>
        <w:gridCol w:w="989"/>
        <w:gridCol w:w="1431"/>
        <w:gridCol w:w="1117"/>
        <w:gridCol w:w="1515"/>
      </w:tblGrid>
      <w:tr w:rsidR="00507C56" w:rsidRPr="00501406" w14:paraId="6312279C" w14:textId="77777777" w:rsidTr="00D553D2">
        <w:tc>
          <w:tcPr>
            <w:tcW w:w="332" w:type="pct"/>
            <w:vMerge w:val="restart"/>
          </w:tcPr>
          <w:p w14:paraId="416023DE" w14:textId="1599F336" w:rsidR="005642D2" w:rsidRPr="00501406" w:rsidRDefault="000E514D" w:rsidP="00501406">
            <w:pPr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Country or customs territory</w:t>
            </w:r>
          </w:p>
        </w:tc>
        <w:tc>
          <w:tcPr>
            <w:tcW w:w="713" w:type="pct"/>
            <w:vMerge w:val="restart"/>
          </w:tcPr>
          <w:p w14:paraId="204CE380" w14:textId="5B4000B7" w:rsidR="005642D2" w:rsidRPr="00501406" w:rsidRDefault="005642D2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433" w:type="pct"/>
            <w:vMerge w:val="restart"/>
          </w:tcPr>
          <w:p w14:paraId="40C075E6" w14:textId="6DD30C1F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524" w:type="pct"/>
            <w:vMerge w:val="restart"/>
          </w:tcPr>
          <w:p w14:paraId="3364CB87" w14:textId="2A369D26" w:rsidR="0013724E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Provisional measures and</w:t>
            </w:r>
          </w:p>
          <w:p w14:paraId="393CA4F6" w14:textId="3CE0CD5D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preliminary determinations</w:t>
            </w:r>
          </w:p>
        </w:tc>
        <w:tc>
          <w:tcPr>
            <w:tcW w:w="852" w:type="pct"/>
            <w:gridSpan w:val="2"/>
          </w:tcPr>
          <w:p w14:paraId="669136C0" w14:textId="23ACF243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Final measures</w:t>
            </w:r>
          </w:p>
        </w:tc>
        <w:tc>
          <w:tcPr>
            <w:tcW w:w="409" w:type="pct"/>
            <w:vMerge w:val="restart"/>
          </w:tcPr>
          <w:p w14:paraId="6BEE453B" w14:textId="5CE1B300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No final measures/</w:t>
            </w:r>
            <w:r w:rsidRPr="00501406">
              <w:rPr>
                <w:b/>
                <w:sz w:val="14"/>
                <w:szCs w:val="14"/>
              </w:rPr>
              <w:br/>
              <w:t>terminations</w:t>
            </w:r>
          </w:p>
        </w:tc>
        <w:tc>
          <w:tcPr>
            <w:tcW w:w="340" w:type="pct"/>
            <w:vMerge w:val="restart"/>
          </w:tcPr>
          <w:p w14:paraId="2EE2CE56" w14:textId="3956026E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Other</w:t>
            </w:r>
          </w:p>
        </w:tc>
        <w:tc>
          <w:tcPr>
            <w:tcW w:w="876" w:type="pct"/>
            <w:gridSpan w:val="2"/>
            <w:vMerge w:val="restart"/>
          </w:tcPr>
          <w:p w14:paraId="4E129448" w14:textId="6B5AF453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Trade data</w:t>
            </w:r>
            <w:r w:rsidR="00682B27" w:rsidRPr="00501406">
              <w:rPr>
                <w:b/>
                <w:sz w:val="14"/>
                <w:szCs w:val="14"/>
              </w:rPr>
              <w:br/>
            </w:r>
            <w:r w:rsidRPr="00501406">
              <w:rPr>
                <w:b/>
                <w:sz w:val="14"/>
                <w:szCs w:val="14"/>
              </w:rPr>
              <w:t>(from published report(s))</w:t>
            </w:r>
          </w:p>
        </w:tc>
        <w:tc>
          <w:tcPr>
            <w:tcW w:w="521" w:type="pct"/>
            <w:vMerge w:val="restart"/>
          </w:tcPr>
          <w:p w14:paraId="39CF5C3B" w14:textId="269C3E8A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Basis for normal value determination</w:t>
            </w:r>
          </w:p>
        </w:tc>
      </w:tr>
      <w:tr w:rsidR="00507C56" w:rsidRPr="00501406" w14:paraId="558D3653" w14:textId="77777777" w:rsidTr="00D553D2">
        <w:tc>
          <w:tcPr>
            <w:tcW w:w="332" w:type="pct"/>
            <w:vMerge/>
            <w:tcBorders>
              <w:bottom w:val="nil"/>
            </w:tcBorders>
          </w:tcPr>
          <w:p w14:paraId="4A868641" w14:textId="77777777" w:rsidR="005642D2" w:rsidRPr="00501406" w:rsidRDefault="005642D2" w:rsidP="00501406">
            <w:pPr>
              <w:rPr>
                <w:sz w:val="14"/>
                <w:szCs w:val="14"/>
              </w:rPr>
            </w:pPr>
          </w:p>
        </w:tc>
        <w:tc>
          <w:tcPr>
            <w:tcW w:w="713" w:type="pct"/>
            <w:vMerge/>
          </w:tcPr>
          <w:p w14:paraId="25D94BC0" w14:textId="77777777" w:rsidR="005642D2" w:rsidRPr="00501406" w:rsidRDefault="005642D2" w:rsidP="00501406">
            <w:pPr>
              <w:rPr>
                <w:sz w:val="14"/>
                <w:szCs w:val="14"/>
              </w:rPr>
            </w:pPr>
          </w:p>
        </w:tc>
        <w:tc>
          <w:tcPr>
            <w:tcW w:w="433" w:type="pct"/>
            <w:vMerge/>
          </w:tcPr>
          <w:p w14:paraId="1C3BB9F4" w14:textId="77777777" w:rsidR="005642D2" w:rsidRPr="00501406" w:rsidRDefault="005642D2" w:rsidP="00501406">
            <w:pPr>
              <w:rPr>
                <w:sz w:val="14"/>
                <w:szCs w:val="14"/>
              </w:rPr>
            </w:pPr>
          </w:p>
        </w:tc>
        <w:tc>
          <w:tcPr>
            <w:tcW w:w="524" w:type="pct"/>
            <w:vMerge/>
          </w:tcPr>
          <w:p w14:paraId="3A5977C5" w14:textId="77777777" w:rsidR="005642D2" w:rsidRPr="00501406" w:rsidRDefault="005642D2" w:rsidP="00501406">
            <w:pPr>
              <w:rPr>
                <w:sz w:val="14"/>
                <w:szCs w:val="14"/>
              </w:rPr>
            </w:pPr>
          </w:p>
        </w:tc>
        <w:tc>
          <w:tcPr>
            <w:tcW w:w="438" w:type="pct"/>
          </w:tcPr>
          <w:p w14:paraId="155487E7" w14:textId="67F1E64A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Definitive duty</w:t>
            </w:r>
          </w:p>
        </w:tc>
        <w:tc>
          <w:tcPr>
            <w:tcW w:w="414" w:type="pct"/>
          </w:tcPr>
          <w:p w14:paraId="66EE5965" w14:textId="1FFEC9F1" w:rsidR="005642D2" w:rsidRPr="00501406" w:rsidRDefault="0013724E" w:rsidP="00501406">
            <w:pPr>
              <w:jc w:val="center"/>
              <w:rPr>
                <w:b/>
                <w:sz w:val="14"/>
                <w:szCs w:val="14"/>
              </w:rPr>
            </w:pPr>
            <w:r w:rsidRPr="00501406">
              <w:rPr>
                <w:b/>
                <w:sz w:val="14"/>
                <w:szCs w:val="14"/>
              </w:rPr>
              <w:t>Price undertaking</w:t>
            </w:r>
          </w:p>
        </w:tc>
        <w:tc>
          <w:tcPr>
            <w:tcW w:w="409" w:type="pct"/>
            <w:vMerge/>
          </w:tcPr>
          <w:p w14:paraId="60E86589" w14:textId="77777777" w:rsidR="005642D2" w:rsidRPr="00501406" w:rsidRDefault="005642D2" w:rsidP="00501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pct"/>
            <w:vMerge/>
          </w:tcPr>
          <w:p w14:paraId="4E8C1D8C" w14:textId="77777777" w:rsidR="005642D2" w:rsidRPr="00501406" w:rsidRDefault="005642D2" w:rsidP="00501406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</w:tcPr>
          <w:p w14:paraId="70566976" w14:textId="77777777" w:rsidR="005642D2" w:rsidRPr="00501406" w:rsidRDefault="005642D2" w:rsidP="00501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1" w:type="pct"/>
            <w:vMerge/>
          </w:tcPr>
          <w:p w14:paraId="3E18B965" w14:textId="77777777" w:rsidR="005642D2" w:rsidRPr="00501406" w:rsidRDefault="005642D2" w:rsidP="00501406">
            <w:pPr>
              <w:rPr>
                <w:sz w:val="14"/>
                <w:szCs w:val="14"/>
              </w:rPr>
            </w:pPr>
          </w:p>
        </w:tc>
      </w:tr>
      <w:tr w:rsidR="00507C56" w:rsidRPr="00501406" w14:paraId="32BC1B02" w14:textId="77777777" w:rsidTr="00D553D2">
        <w:tc>
          <w:tcPr>
            <w:tcW w:w="332" w:type="pct"/>
            <w:tcBorders>
              <w:top w:val="nil"/>
              <w:bottom w:val="single" w:sz="6" w:space="0" w:color="auto"/>
            </w:tcBorders>
          </w:tcPr>
          <w:p w14:paraId="2569F7CE" w14:textId="77777777" w:rsidR="005642D2" w:rsidRPr="00501406" w:rsidRDefault="005642D2" w:rsidP="005014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pct"/>
          </w:tcPr>
          <w:p w14:paraId="6D5451A8" w14:textId="08DE3DA9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Description;</w:t>
            </w:r>
            <w:r w:rsidRPr="00501406">
              <w:rPr>
                <w:sz w:val="14"/>
                <w:szCs w:val="14"/>
              </w:rPr>
              <w:br/>
              <w:t>HS 6</w:t>
            </w:r>
            <w:r w:rsidR="00501406" w:rsidRPr="00501406">
              <w:rPr>
                <w:sz w:val="14"/>
                <w:szCs w:val="14"/>
              </w:rPr>
              <w:noBreakHyphen/>
            </w:r>
            <w:r w:rsidRPr="00501406">
              <w:rPr>
                <w:sz w:val="14"/>
                <w:szCs w:val="14"/>
              </w:rPr>
              <w:t>digit category covering investigated product</w:t>
            </w:r>
            <w:r w:rsidR="00501406" w:rsidRPr="00501406">
              <w:rPr>
                <w:rStyle w:val="FootnoteReference"/>
                <w:sz w:val="14"/>
                <w:szCs w:val="14"/>
              </w:rPr>
              <w:footnoteReference w:id="3"/>
            </w:r>
            <w:r w:rsidRPr="00501406">
              <w:rPr>
                <w:sz w:val="14"/>
                <w:szCs w:val="14"/>
              </w:rPr>
              <w:t>;</w:t>
            </w:r>
            <w:r w:rsidRPr="00501406">
              <w:rPr>
                <w:sz w:val="14"/>
                <w:szCs w:val="14"/>
              </w:rPr>
              <w:br/>
              <w:t>ID number;</w:t>
            </w:r>
            <w:r w:rsidRPr="00501406">
              <w:rPr>
                <w:sz w:val="14"/>
                <w:szCs w:val="14"/>
              </w:rPr>
              <w:br/>
              <w:t>(*) if investigation of &gt;1 country</w:t>
            </w:r>
          </w:p>
        </w:tc>
        <w:tc>
          <w:tcPr>
            <w:tcW w:w="433" w:type="pct"/>
          </w:tcPr>
          <w:p w14:paraId="56CD803B" w14:textId="61F50A4F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Date;</w:t>
            </w:r>
            <w:r w:rsidRPr="00501406">
              <w:rPr>
                <w:sz w:val="14"/>
                <w:szCs w:val="14"/>
              </w:rPr>
              <w:br/>
              <w:t>period of investigation</w:t>
            </w:r>
            <w:r w:rsidRPr="00501406">
              <w:rPr>
                <w:sz w:val="14"/>
                <w:szCs w:val="14"/>
              </w:rPr>
              <w:br/>
              <w:t>(D</w:t>
            </w:r>
            <w:r w:rsidR="00501406" w:rsidRPr="00501406">
              <w:rPr>
                <w:sz w:val="14"/>
                <w:szCs w:val="14"/>
              </w:rPr>
              <w:noBreakHyphen/>
            </w:r>
            <w:r w:rsidRPr="00501406">
              <w:rPr>
                <w:sz w:val="14"/>
                <w:szCs w:val="14"/>
              </w:rPr>
              <w:t>dumping;</w:t>
            </w:r>
            <w:r w:rsidRPr="00501406">
              <w:rPr>
                <w:sz w:val="14"/>
                <w:szCs w:val="14"/>
              </w:rPr>
              <w:br/>
              <w:t>I</w:t>
            </w:r>
            <w:r w:rsidR="00501406" w:rsidRPr="00501406">
              <w:rPr>
                <w:sz w:val="14"/>
                <w:szCs w:val="14"/>
              </w:rPr>
              <w:noBreakHyphen/>
            </w:r>
            <w:r w:rsidRPr="00501406">
              <w:rPr>
                <w:sz w:val="14"/>
                <w:szCs w:val="14"/>
              </w:rPr>
              <w:t>injury)</w:t>
            </w:r>
          </w:p>
        </w:tc>
        <w:tc>
          <w:tcPr>
            <w:tcW w:w="524" w:type="pct"/>
          </w:tcPr>
          <w:p w14:paraId="24BD4E59" w14:textId="5F4685F0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 of duties;</w:t>
            </w:r>
            <w:r w:rsidRPr="00501406">
              <w:rPr>
                <w:sz w:val="14"/>
                <w:szCs w:val="14"/>
              </w:rPr>
              <w:br/>
              <w:t>range of individual dumping margins;</w:t>
            </w:r>
            <w:r w:rsidRPr="00501406">
              <w:rPr>
                <w:sz w:val="14"/>
                <w:szCs w:val="14"/>
              </w:rPr>
              <w:br/>
              <w:t>"other" rates;</w:t>
            </w:r>
            <w:r w:rsidRPr="00501406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438" w:type="pct"/>
          </w:tcPr>
          <w:p w14:paraId="0D7369ED" w14:textId="10E884DA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 of duties;</w:t>
            </w:r>
            <w:r w:rsidRPr="00501406">
              <w:rPr>
                <w:sz w:val="14"/>
                <w:szCs w:val="14"/>
              </w:rPr>
              <w:br/>
              <w:t>range of individual dumping margins;</w:t>
            </w:r>
            <w:r w:rsidRPr="00501406">
              <w:rPr>
                <w:sz w:val="14"/>
                <w:szCs w:val="14"/>
              </w:rPr>
              <w:br/>
              <w:t>"other" rates;</w:t>
            </w:r>
            <w:r w:rsidRPr="00501406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414" w:type="pct"/>
          </w:tcPr>
          <w:p w14:paraId="1FB3686A" w14:textId="564A4B0A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 of application;</w:t>
            </w:r>
            <w:r w:rsidRPr="00501406">
              <w:rPr>
                <w:sz w:val="14"/>
                <w:szCs w:val="14"/>
              </w:rPr>
              <w:br/>
              <w:t>range of individual dumping margins or minimum prices</w:t>
            </w:r>
          </w:p>
        </w:tc>
        <w:tc>
          <w:tcPr>
            <w:tcW w:w="409" w:type="pct"/>
          </w:tcPr>
          <w:p w14:paraId="40B970A4" w14:textId="008AFA00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Date,</w:t>
            </w:r>
            <w:r w:rsidRPr="00501406">
              <w:rPr>
                <w:sz w:val="14"/>
                <w:szCs w:val="14"/>
              </w:rPr>
              <w:br/>
              <w:t>reason</w:t>
            </w:r>
          </w:p>
        </w:tc>
        <w:tc>
          <w:tcPr>
            <w:tcW w:w="340" w:type="pct"/>
          </w:tcPr>
          <w:p w14:paraId="25231E05" w14:textId="23EB58B7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Date,</w:t>
            </w:r>
            <w:r w:rsidRPr="00501406">
              <w:rPr>
                <w:sz w:val="14"/>
                <w:szCs w:val="14"/>
              </w:rPr>
              <w:br/>
              <w:t>explanation</w:t>
            </w:r>
          </w:p>
        </w:tc>
        <w:tc>
          <w:tcPr>
            <w:tcW w:w="492" w:type="pct"/>
          </w:tcPr>
          <w:p w14:paraId="4F436282" w14:textId="4F0A7CAF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Import volume</w:t>
            </w:r>
            <w:r w:rsidRPr="00501406">
              <w:rPr>
                <w:sz w:val="14"/>
                <w:szCs w:val="14"/>
              </w:rPr>
              <w:br/>
              <w:t>or value (units/currency);</w:t>
            </w:r>
            <w:r w:rsidRPr="00501406">
              <w:rPr>
                <w:sz w:val="14"/>
                <w:szCs w:val="14"/>
              </w:rPr>
              <w:br/>
              <w:t>product coverage;</w:t>
            </w:r>
            <w:r w:rsidRPr="00501406">
              <w:rPr>
                <w:sz w:val="14"/>
                <w:szCs w:val="14"/>
              </w:rPr>
              <w:br/>
              <w:t>period, if different from cols. 2/3</w:t>
            </w:r>
          </w:p>
        </w:tc>
        <w:tc>
          <w:tcPr>
            <w:tcW w:w="383" w:type="pct"/>
          </w:tcPr>
          <w:p w14:paraId="6726F402" w14:textId="4ADF9C9E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521" w:type="pct"/>
          </w:tcPr>
          <w:p w14:paraId="5C6BE850" w14:textId="7A380835" w:rsidR="005642D2" w:rsidRPr="00501406" w:rsidRDefault="0013724E" w:rsidP="00501406">
            <w:pPr>
              <w:jc w:val="center"/>
              <w:rPr>
                <w:sz w:val="14"/>
                <w:szCs w:val="14"/>
              </w:rPr>
            </w:pPr>
            <w:r w:rsidRPr="00501406">
              <w:rPr>
                <w:sz w:val="14"/>
                <w:szCs w:val="14"/>
              </w:rPr>
              <w:t>Codes for all bases used in proceeding</w:t>
            </w:r>
          </w:p>
        </w:tc>
      </w:tr>
      <w:tr w:rsidR="00304A18" w:rsidRPr="00501406" w14:paraId="4C41B020" w14:textId="77777777" w:rsidTr="00D553D2">
        <w:tc>
          <w:tcPr>
            <w:tcW w:w="5000" w:type="pct"/>
            <w:gridSpan w:val="11"/>
            <w:tcBorders>
              <w:top w:val="single" w:sz="6" w:space="0" w:color="auto"/>
              <w:bottom w:val="double" w:sz="4" w:space="0" w:color="auto"/>
            </w:tcBorders>
          </w:tcPr>
          <w:p w14:paraId="43D13742" w14:textId="6CF8C3FF" w:rsidR="00304A18" w:rsidRPr="00501406" w:rsidRDefault="006D4462" w:rsidP="00501406">
            <w:pPr>
              <w:keepNext/>
              <w:spacing w:before="120" w:after="120"/>
              <w:jc w:val="center"/>
              <w:rPr>
                <w:b/>
                <w:bCs/>
                <w:sz w:val="14"/>
                <w:szCs w:val="14"/>
              </w:rPr>
            </w:pPr>
            <w:r w:rsidRPr="00501406">
              <w:rPr>
                <w:b/>
                <w:bCs/>
                <w:sz w:val="14"/>
                <w:szCs w:val="14"/>
              </w:rPr>
              <w:t>N</w:t>
            </w:r>
            <w:r w:rsidR="0013724E" w:rsidRPr="00501406">
              <w:rPr>
                <w:b/>
                <w:bCs/>
                <w:sz w:val="14"/>
                <w:szCs w:val="14"/>
              </w:rPr>
              <w:t>one</w:t>
            </w:r>
          </w:p>
        </w:tc>
      </w:tr>
    </w:tbl>
    <w:p w14:paraId="0F0E8A9A" w14:textId="77777777" w:rsidR="005642D2" w:rsidRPr="00501406" w:rsidRDefault="005642D2" w:rsidP="00501406"/>
    <w:p w14:paraId="3BE7FAA8" w14:textId="77777777" w:rsidR="00194E31" w:rsidRPr="00501406" w:rsidRDefault="00194E31" w:rsidP="00501406">
      <w:pPr>
        <w:jc w:val="left"/>
        <w:rPr>
          <w:szCs w:val="16"/>
        </w:rPr>
      </w:pPr>
      <w:r w:rsidRPr="00501406">
        <w:rPr>
          <w:szCs w:val="16"/>
        </w:rPr>
        <w:br w:type="page"/>
      </w:r>
    </w:p>
    <w:p w14:paraId="4D87C829" w14:textId="71DC0884" w:rsidR="00643A9E" w:rsidRPr="00501406" w:rsidRDefault="00196853" w:rsidP="00501406">
      <w:pPr>
        <w:pStyle w:val="Caption"/>
      </w:pPr>
      <w:r w:rsidRPr="00501406">
        <w:lastRenderedPageBreak/>
        <w:t>Reviews/Other subsequent proceedings</w:t>
      </w:r>
    </w:p>
    <w:tbl>
      <w:tblPr>
        <w:tblW w:w="5054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6"/>
        <w:gridCol w:w="1752"/>
        <w:gridCol w:w="2058"/>
        <w:gridCol w:w="1445"/>
        <w:gridCol w:w="1580"/>
        <w:gridCol w:w="1458"/>
        <w:gridCol w:w="882"/>
        <w:gridCol w:w="1092"/>
        <w:gridCol w:w="1385"/>
        <w:gridCol w:w="1106"/>
        <w:gridCol w:w="1133"/>
      </w:tblGrid>
      <w:tr w:rsidR="008F50E5" w:rsidRPr="00554D78" w14:paraId="139596C2" w14:textId="77777777" w:rsidTr="00E50AA4">
        <w:tc>
          <w:tcPr>
            <w:tcW w:w="806" w:type="dxa"/>
            <w:vMerge w:val="restart"/>
          </w:tcPr>
          <w:p w14:paraId="28DD83B5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Country or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customs territory</w:t>
            </w:r>
          </w:p>
        </w:tc>
        <w:tc>
          <w:tcPr>
            <w:tcW w:w="1752" w:type="dxa"/>
            <w:vMerge w:val="restart"/>
          </w:tcPr>
          <w:p w14:paraId="55127C5D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Product</w:t>
            </w:r>
          </w:p>
        </w:tc>
        <w:tc>
          <w:tcPr>
            <w:tcW w:w="2058" w:type="dxa"/>
            <w:vMerge w:val="restart"/>
          </w:tcPr>
          <w:p w14:paraId="4139CBCF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Initiation</w:t>
            </w:r>
          </w:p>
        </w:tc>
        <w:tc>
          <w:tcPr>
            <w:tcW w:w="1445" w:type="dxa"/>
            <w:vMerge w:val="restart"/>
          </w:tcPr>
          <w:p w14:paraId="614C9DBD" w14:textId="77777777" w:rsidR="008F50E5" w:rsidRPr="003920A0" w:rsidRDefault="008F50E5" w:rsidP="00E50AA4">
            <w:pPr>
              <w:ind w:right="57"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Preliminary results/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determination</w:t>
            </w:r>
          </w:p>
        </w:tc>
        <w:tc>
          <w:tcPr>
            <w:tcW w:w="3038" w:type="dxa"/>
            <w:gridSpan w:val="2"/>
          </w:tcPr>
          <w:p w14:paraId="534C37D2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3920A0">
              <w:rPr>
                <w:b/>
                <w:sz w:val="14"/>
                <w:szCs w:val="14"/>
              </w:rPr>
              <w:t>Final results</w:t>
            </w:r>
            <w:proofErr w:type="gramEnd"/>
          </w:p>
        </w:tc>
        <w:tc>
          <w:tcPr>
            <w:tcW w:w="882" w:type="dxa"/>
          </w:tcPr>
          <w:p w14:paraId="2E065D2A" w14:textId="77777777" w:rsidR="008F50E5" w:rsidRPr="003920A0" w:rsidRDefault="008F50E5" w:rsidP="00E50AA4">
            <w:pPr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Revocation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of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measures</w:t>
            </w:r>
          </w:p>
        </w:tc>
        <w:tc>
          <w:tcPr>
            <w:tcW w:w="1092" w:type="dxa"/>
          </w:tcPr>
          <w:p w14:paraId="4530E0FC" w14:textId="77777777" w:rsidR="008F50E5" w:rsidRPr="00792D57" w:rsidRDefault="008F50E5" w:rsidP="00E50AA4">
            <w:pPr>
              <w:ind w:left="-57" w:right="-57"/>
              <w:jc w:val="center"/>
              <w:rPr>
                <w:b/>
                <w:spacing w:val="-4"/>
                <w:sz w:val="14"/>
                <w:szCs w:val="14"/>
              </w:rPr>
            </w:pPr>
            <w:r w:rsidRPr="00792D57">
              <w:rPr>
                <w:b/>
                <w:spacing w:val="-4"/>
                <w:sz w:val="14"/>
                <w:szCs w:val="14"/>
              </w:rPr>
              <w:t>Other</w:t>
            </w:r>
            <w:r w:rsidRPr="00792D57">
              <w:rPr>
                <w:b/>
                <w:spacing w:val="-4"/>
                <w:sz w:val="14"/>
                <w:szCs w:val="14"/>
              </w:rPr>
              <w:br/>
              <w:t>(</w:t>
            </w:r>
            <w:proofErr w:type="gramStart"/>
            <w:r w:rsidRPr="00792D57">
              <w:rPr>
                <w:b/>
                <w:spacing w:val="-4"/>
                <w:sz w:val="14"/>
                <w:szCs w:val="14"/>
              </w:rPr>
              <w:t>e.g.</w:t>
            </w:r>
            <w:proofErr w:type="gramEnd"/>
            <w:r w:rsidRPr="00792D57">
              <w:rPr>
                <w:b/>
                <w:spacing w:val="-4"/>
                <w:sz w:val="14"/>
                <w:szCs w:val="14"/>
              </w:rPr>
              <w:t xml:space="preserve"> procedures not affecting the duty level)</w:t>
            </w:r>
          </w:p>
        </w:tc>
        <w:tc>
          <w:tcPr>
            <w:tcW w:w="2491" w:type="dxa"/>
            <w:gridSpan w:val="2"/>
          </w:tcPr>
          <w:p w14:paraId="7F33FD62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Trade data</w:t>
            </w:r>
            <w:r w:rsidRPr="003920A0">
              <w:rPr>
                <w:b/>
                <w:sz w:val="14"/>
                <w:szCs w:val="14"/>
              </w:rPr>
              <w:br/>
              <w:t>(if available from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published report(s)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on proceeding)</w:t>
            </w:r>
          </w:p>
        </w:tc>
        <w:tc>
          <w:tcPr>
            <w:tcW w:w="1133" w:type="dxa"/>
          </w:tcPr>
          <w:p w14:paraId="088C90A4" w14:textId="77777777" w:rsidR="008F50E5" w:rsidRPr="00792D57" w:rsidRDefault="008F50E5" w:rsidP="00E50AA4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792D57">
              <w:rPr>
                <w:b/>
                <w:spacing w:val="-2"/>
                <w:sz w:val="14"/>
                <w:szCs w:val="14"/>
              </w:rPr>
              <w:t>Basis for</w:t>
            </w:r>
            <w:r w:rsidRPr="00792D57">
              <w:rPr>
                <w:b/>
                <w:spacing w:val="-2"/>
                <w:sz w:val="14"/>
                <w:szCs w:val="14"/>
              </w:rPr>
              <w:br/>
              <w:t>normal</w:t>
            </w:r>
            <w:r w:rsidRPr="00792D57">
              <w:rPr>
                <w:b/>
                <w:spacing w:val="-2"/>
                <w:sz w:val="14"/>
                <w:szCs w:val="14"/>
              </w:rPr>
              <w:br/>
              <w:t>value</w:t>
            </w:r>
            <w:r w:rsidRPr="00792D57">
              <w:rPr>
                <w:b/>
                <w:spacing w:val="-2"/>
                <w:sz w:val="14"/>
                <w:szCs w:val="14"/>
              </w:rPr>
              <w:br/>
            </w:r>
            <w:r w:rsidRPr="00792D57">
              <w:rPr>
                <w:b/>
                <w:spacing w:val="-8"/>
                <w:sz w:val="14"/>
                <w:szCs w:val="14"/>
              </w:rPr>
              <w:t>determination</w:t>
            </w:r>
          </w:p>
        </w:tc>
      </w:tr>
      <w:tr w:rsidR="008F50E5" w:rsidRPr="003920A0" w14:paraId="1DE7C147" w14:textId="77777777" w:rsidTr="00E50AA4">
        <w:tc>
          <w:tcPr>
            <w:tcW w:w="806" w:type="dxa"/>
            <w:vMerge/>
            <w:tcBorders>
              <w:bottom w:val="nil"/>
            </w:tcBorders>
          </w:tcPr>
          <w:p w14:paraId="6CC54646" w14:textId="77777777" w:rsidR="008F50E5" w:rsidRPr="003920A0" w:rsidRDefault="008F50E5" w:rsidP="00E50AA4">
            <w:pPr>
              <w:rPr>
                <w:sz w:val="14"/>
                <w:szCs w:val="14"/>
              </w:rPr>
            </w:pPr>
          </w:p>
        </w:tc>
        <w:tc>
          <w:tcPr>
            <w:tcW w:w="1752" w:type="dxa"/>
            <w:vMerge/>
          </w:tcPr>
          <w:p w14:paraId="6725D54D" w14:textId="77777777" w:rsidR="008F50E5" w:rsidRPr="003920A0" w:rsidRDefault="008F50E5" w:rsidP="00E50AA4">
            <w:pPr>
              <w:rPr>
                <w:sz w:val="14"/>
                <w:szCs w:val="14"/>
              </w:rPr>
            </w:pPr>
          </w:p>
        </w:tc>
        <w:tc>
          <w:tcPr>
            <w:tcW w:w="2058" w:type="dxa"/>
            <w:vMerge/>
          </w:tcPr>
          <w:p w14:paraId="3174DE23" w14:textId="77777777" w:rsidR="008F50E5" w:rsidRPr="003920A0" w:rsidRDefault="008F50E5" w:rsidP="00E50AA4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vMerge/>
          </w:tcPr>
          <w:p w14:paraId="6B7AC585" w14:textId="77777777" w:rsidR="008F50E5" w:rsidRPr="003920A0" w:rsidRDefault="008F50E5" w:rsidP="00E50AA4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</w:tcPr>
          <w:p w14:paraId="5FF8733B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Definitive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duty</w:t>
            </w:r>
          </w:p>
        </w:tc>
        <w:tc>
          <w:tcPr>
            <w:tcW w:w="1458" w:type="dxa"/>
          </w:tcPr>
          <w:p w14:paraId="59697845" w14:textId="77777777" w:rsidR="008F50E5" w:rsidRPr="003920A0" w:rsidRDefault="008F50E5" w:rsidP="00E50AA4">
            <w:pPr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Price</w:t>
            </w:r>
            <w:r>
              <w:rPr>
                <w:b/>
                <w:sz w:val="14"/>
                <w:szCs w:val="14"/>
              </w:rPr>
              <w:br/>
            </w:r>
            <w:r w:rsidRPr="003920A0">
              <w:rPr>
                <w:b/>
                <w:sz w:val="14"/>
                <w:szCs w:val="14"/>
              </w:rPr>
              <w:t>undertaking</w:t>
            </w:r>
          </w:p>
        </w:tc>
        <w:tc>
          <w:tcPr>
            <w:tcW w:w="882" w:type="dxa"/>
          </w:tcPr>
          <w:p w14:paraId="3E37E71A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</w:tcPr>
          <w:p w14:paraId="01A9A9D7" w14:textId="77777777" w:rsidR="008F50E5" w:rsidRPr="003920A0" w:rsidRDefault="008F50E5" w:rsidP="00E50AA4">
            <w:pPr>
              <w:jc w:val="center"/>
              <w:rPr>
                <w:strike/>
                <w:sz w:val="14"/>
                <w:szCs w:val="14"/>
              </w:rPr>
            </w:pPr>
          </w:p>
        </w:tc>
        <w:tc>
          <w:tcPr>
            <w:tcW w:w="2491" w:type="dxa"/>
            <w:gridSpan w:val="2"/>
          </w:tcPr>
          <w:p w14:paraId="64E544F7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14:paraId="4A93A9D9" w14:textId="77777777" w:rsidR="008F50E5" w:rsidRPr="003920A0" w:rsidRDefault="008F50E5" w:rsidP="00E50AA4">
            <w:pPr>
              <w:rPr>
                <w:sz w:val="14"/>
                <w:szCs w:val="14"/>
              </w:rPr>
            </w:pPr>
          </w:p>
        </w:tc>
      </w:tr>
      <w:tr w:rsidR="008F50E5" w:rsidRPr="00554D78" w14:paraId="22080F33" w14:textId="77777777" w:rsidTr="00E50AA4">
        <w:tc>
          <w:tcPr>
            <w:tcW w:w="806" w:type="dxa"/>
            <w:tcBorders>
              <w:top w:val="nil"/>
              <w:bottom w:val="single" w:sz="6" w:space="0" w:color="auto"/>
            </w:tcBorders>
          </w:tcPr>
          <w:p w14:paraId="5EEE734B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2" w:type="dxa"/>
          </w:tcPr>
          <w:p w14:paraId="7CC9EE6B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Description;</w:t>
            </w:r>
            <w:r>
              <w:rPr>
                <w:sz w:val="14"/>
                <w:szCs w:val="14"/>
              </w:rPr>
              <w:br/>
            </w:r>
            <w:r w:rsidRPr="003920A0">
              <w:rPr>
                <w:sz w:val="14"/>
                <w:szCs w:val="14"/>
              </w:rPr>
              <w:t>HS 6-digit category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covering investigated product;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ID number;</w:t>
            </w:r>
            <w:r w:rsidRPr="003920A0">
              <w:rPr>
                <w:sz w:val="14"/>
                <w:szCs w:val="14"/>
              </w:rPr>
              <w:br/>
              <w:t>(*) if investigation of more than one country</w:t>
            </w:r>
          </w:p>
        </w:tc>
        <w:tc>
          <w:tcPr>
            <w:tcW w:w="2058" w:type="dxa"/>
          </w:tcPr>
          <w:p w14:paraId="69CC6778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Date; type of review or procedure (code);</w:t>
            </w:r>
            <w:r>
              <w:rPr>
                <w:sz w:val="14"/>
                <w:szCs w:val="14"/>
              </w:rPr>
              <w:br/>
            </w:r>
            <w:r w:rsidRPr="003920A0">
              <w:rPr>
                <w:sz w:val="14"/>
                <w:szCs w:val="14"/>
              </w:rPr>
              <w:t>period covered</w:t>
            </w:r>
          </w:p>
        </w:tc>
        <w:tc>
          <w:tcPr>
            <w:tcW w:w="1445" w:type="dxa"/>
          </w:tcPr>
          <w:p w14:paraId="61AA564F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Effective date;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range of individual dumping margins;</w:t>
            </w:r>
            <w:r w:rsidRPr="003920A0">
              <w:rPr>
                <w:sz w:val="14"/>
                <w:szCs w:val="14"/>
              </w:rPr>
              <w:br/>
              <w:t>"other" rates;</w:t>
            </w:r>
            <w:r w:rsidRPr="003920A0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580" w:type="dxa"/>
          </w:tcPr>
          <w:p w14:paraId="5EBE0E3B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Effective date;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range of individual dumping margins;</w:t>
            </w:r>
            <w:r w:rsidRPr="003920A0">
              <w:rPr>
                <w:sz w:val="14"/>
                <w:szCs w:val="14"/>
              </w:rPr>
              <w:br/>
              <w:t>"other" rates;</w:t>
            </w:r>
            <w:r w:rsidRPr="003920A0">
              <w:rPr>
                <w:sz w:val="14"/>
                <w:szCs w:val="14"/>
              </w:rPr>
              <w:br/>
              <w:t>[range of applied rates if different, reason]</w:t>
            </w:r>
          </w:p>
        </w:tc>
        <w:tc>
          <w:tcPr>
            <w:tcW w:w="1458" w:type="dxa"/>
          </w:tcPr>
          <w:p w14:paraId="3C34DF1A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Effective date;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range of individual dumping margins or minimum prices;</w:t>
            </w:r>
            <w:r w:rsidRPr="003920A0">
              <w:rPr>
                <w:sz w:val="14"/>
                <w:szCs w:val="14"/>
              </w:rPr>
              <w:br/>
              <w:t>other outcome (code)</w:t>
            </w:r>
          </w:p>
        </w:tc>
        <w:tc>
          <w:tcPr>
            <w:tcW w:w="882" w:type="dxa"/>
          </w:tcPr>
          <w:p w14:paraId="535FB0FA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Date,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reason</w:t>
            </w:r>
          </w:p>
        </w:tc>
        <w:tc>
          <w:tcPr>
            <w:tcW w:w="1092" w:type="dxa"/>
          </w:tcPr>
          <w:p w14:paraId="19153A11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Date,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explanation</w:t>
            </w:r>
          </w:p>
        </w:tc>
        <w:tc>
          <w:tcPr>
            <w:tcW w:w="1385" w:type="dxa"/>
          </w:tcPr>
          <w:p w14:paraId="5E617072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Import volume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or value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(units/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currency</w:t>
            </w:r>
            <w:r>
              <w:rPr>
                <w:sz w:val="14"/>
                <w:szCs w:val="14"/>
              </w:rPr>
              <w:t>)</w:t>
            </w:r>
            <w:r w:rsidRPr="003920A0">
              <w:rPr>
                <w:sz w:val="14"/>
                <w:szCs w:val="14"/>
              </w:rPr>
              <w:t>;</w:t>
            </w:r>
            <w:r>
              <w:rPr>
                <w:sz w:val="14"/>
                <w:szCs w:val="14"/>
              </w:rPr>
              <w:t xml:space="preserve"> p</w:t>
            </w:r>
            <w:r w:rsidRPr="003920A0">
              <w:rPr>
                <w:sz w:val="14"/>
                <w:szCs w:val="14"/>
              </w:rPr>
              <w:t>roduct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coverage;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period,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if different</w:t>
            </w:r>
            <w:r>
              <w:rPr>
                <w:sz w:val="14"/>
                <w:szCs w:val="14"/>
              </w:rPr>
              <w:t xml:space="preserve"> </w:t>
            </w:r>
            <w:r w:rsidRPr="003920A0">
              <w:rPr>
                <w:sz w:val="14"/>
                <w:szCs w:val="14"/>
              </w:rPr>
              <w:t>from cols. 2/3</w:t>
            </w:r>
          </w:p>
        </w:tc>
        <w:tc>
          <w:tcPr>
            <w:tcW w:w="1106" w:type="dxa"/>
          </w:tcPr>
          <w:p w14:paraId="5B23B02F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Import volume as % of apparent domestic consumption or as % of total imports</w:t>
            </w:r>
          </w:p>
        </w:tc>
        <w:tc>
          <w:tcPr>
            <w:tcW w:w="1133" w:type="dxa"/>
          </w:tcPr>
          <w:p w14:paraId="032AF510" w14:textId="77777777" w:rsidR="008F50E5" w:rsidRPr="003920A0" w:rsidRDefault="008F50E5" w:rsidP="00E50AA4">
            <w:pPr>
              <w:jc w:val="center"/>
              <w:rPr>
                <w:sz w:val="14"/>
                <w:szCs w:val="14"/>
              </w:rPr>
            </w:pPr>
            <w:r w:rsidRPr="003920A0">
              <w:rPr>
                <w:sz w:val="14"/>
                <w:szCs w:val="14"/>
              </w:rPr>
              <w:t>Codes for all bases used in proceeding</w:t>
            </w:r>
          </w:p>
        </w:tc>
      </w:tr>
      <w:tr w:rsidR="008F50E5" w:rsidRPr="003920A0" w14:paraId="4C947C6E" w14:textId="77777777" w:rsidTr="00E50AA4"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A3BEDB3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52" w:type="dxa"/>
            <w:tcBorders>
              <w:bottom w:val="single" w:sz="6" w:space="0" w:color="auto"/>
            </w:tcBorders>
          </w:tcPr>
          <w:p w14:paraId="581AB229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058" w:type="dxa"/>
            <w:tcBorders>
              <w:bottom w:val="single" w:sz="6" w:space="0" w:color="auto"/>
            </w:tcBorders>
          </w:tcPr>
          <w:p w14:paraId="1331A956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45" w:type="dxa"/>
            <w:tcBorders>
              <w:bottom w:val="single" w:sz="6" w:space="0" w:color="auto"/>
            </w:tcBorders>
          </w:tcPr>
          <w:p w14:paraId="733A04EE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14:paraId="13DC239D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458" w:type="dxa"/>
            <w:tcBorders>
              <w:bottom w:val="single" w:sz="6" w:space="0" w:color="auto"/>
            </w:tcBorders>
          </w:tcPr>
          <w:p w14:paraId="7F4EE8F7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14:paraId="114C4F02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92" w:type="dxa"/>
            <w:tcBorders>
              <w:bottom w:val="single" w:sz="6" w:space="0" w:color="auto"/>
            </w:tcBorders>
          </w:tcPr>
          <w:p w14:paraId="377FBC32" w14:textId="77777777" w:rsidR="008F50E5" w:rsidRPr="003920A0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85" w:type="dxa"/>
            <w:tcBorders>
              <w:bottom w:val="single" w:sz="6" w:space="0" w:color="auto"/>
            </w:tcBorders>
          </w:tcPr>
          <w:p w14:paraId="3A63940B" w14:textId="77777777" w:rsidR="008F50E5" w:rsidRPr="002E323E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2E323E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06" w:type="dxa"/>
            <w:tcBorders>
              <w:bottom w:val="single" w:sz="6" w:space="0" w:color="auto"/>
            </w:tcBorders>
          </w:tcPr>
          <w:p w14:paraId="19334796" w14:textId="77777777" w:rsidR="008F50E5" w:rsidRPr="002E323E" w:rsidRDefault="008F50E5" w:rsidP="00E50AA4">
            <w:pPr>
              <w:keepNext/>
              <w:jc w:val="center"/>
              <w:rPr>
                <w:b/>
                <w:sz w:val="14"/>
                <w:szCs w:val="14"/>
              </w:rPr>
            </w:pPr>
            <w:r w:rsidRPr="002E323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14:paraId="5F4DF3F2" w14:textId="77777777" w:rsidR="008F50E5" w:rsidRPr="003920A0" w:rsidRDefault="008F50E5" w:rsidP="00E50AA4">
            <w:pPr>
              <w:keepNext/>
              <w:jc w:val="center"/>
              <w:rPr>
                <w:b/>
                <w:strike/>
                <w:sz w:val="14"/>
                <w:szCs w:val="14"/>
              </w:rPr>
            </w:pPr>
            <w:r w:rsidRPr="003920A0">
              <w:rPr>
                <w:b/>
                <w:sz w:val="14"/>
                <w:szCs w:val="14"/>
              </w:rPr>
              <w:t>11</w:t>
            </w:r>
          </w:p>
        </w:tc>
      </w:tr>
      <w:tr w:rsidR="008F50E5" w:rsidRPr="003920A0" w14:paraId="2C8E0CB2" w14:textId="77777777" w:rsidTr="00E50AA4">
        <w:tc>
          <w:tcPr>
            <w:tcW w:w="806" w:type="dxa"/>
            <w:tcBorders>
              <w:top w:val="single" w:sz="6" w:space="0" w:color="auto"/>
              <w:bottom w:val="double" w:sz="4" w:space="0" w:color="auto"/>
            </w:tcBorders>
          </w:tcPr>
          <w:p w14:paraId="777668EA" w14:textId="77777777" w:rsidR="008F50E5" w:rsidRPr="003920A0" w:rsidRDefault="008F50E5" w:rsidP="00E50AA4">
            <w:pPr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China</w:t>
            </w:r>
          </w:p>
        </w:tc>
        <w:tc>
          <w:tcPr>
            <w:tcW w:w="1752" w:type="dxa"/>
            <w:tcBorders>
              <w:top w:val="single" w:sz="6" w:space="0" w:color="auto"/>
              <w:bottom w:val="double" w:sz="4" w:space="0" w:color="auto"/>
            </w:tcBorders>
          </w:tcPr>
          <w:p w14:paraId="14A3DADD" w14:textId="77777777" w:rsidR="008F50E5" w:rsidRDefault="008F50E5" w:rsidP="00E50AA4">
            <w:pPr>
              <w:jc w:val="left"/>
              <w:rPr>
                <w:bCs/>
                <w:sz w:val="14"/>
                <w:szCs w:val="14"/>
              </w:rPr>
            </w:pPr>
            <w:r w:rsidRPr="00D86596">
              <w:rPr>
                <w:bCs/>
                <w:sz w:val="14"/>
                <w:szCs w:val="14"/>
              </w:rPr>
              <w:t>Steel rods and bars for concrete reinforcement</w:t>
            </w:r>
          </w:p>
          <w:p w14:paraId="6D0FFB84" w14:textId="77777777" w:rsidR="008F50E5" w:rsidRDefault="008F50E5" w:rsidP="00E50AA4">
            <w:pPr>
              <w:jc w:val="left"/>
              <w:rPr>
                <w:bCs/>
                <w:sz w:val="14"/>
                <w:szCs w:val="14"/>
              </w:rPr>
            </w:pPr>
            <w:r w:rsidRPr="00D86596">
              <w:rPr>
                <w:bCs/>
                <w:sz w:val="14"/>
                <w:szCs w:val="14"/>
              </w:rPr>
              <w:t xml:space="preserve">7213.10.00, 7213.20.90, 7214.10.00, 7214.20.00, 7214.30.00, 7214.91.00, </w:t>
            </w:r>
          </w:p>
          <w:p w14:paraId="1930EFBD" w14:textId="77777777" w:rsidR="008F50E5" w:rsidRPr="00D86596" w:rsidRDefault="008F50E5" w:rsidP="00E50AA4">
            <w:pPr>
              <w:jc w:val="left"/>
              <w:rPr>
                <w:bCs/>
                <w:sz w:val="14"/>
                <w:szCs w:val="14"/>
              </w:rPr>
            </w:pPr>
            <w:r w:rsidRPr="00D86596">
              <w:rPr>
                <w:bCs/>
                <w:sz w:val="14"/>
                <w:szCs w:val="14"/>
              </w:rPr>
              <w:t>7214.99.00</w:t>
            </w:r>
          </w:p>
          <w:p w14:paraId="0569F803" w14:textId="77777777" w:rsidR="008F50E5" w:rsidRPr="003920A0" w:rsidRDefault="008F50E5" w:rsidP="00E50AA4">
            <w:pPr>
              <w:jc w:val="left"/>
              <w:rPr>
                <w:bCs/>
                <w:sz w:val="14"/>
                <w:szCs w:val="14"/>
              </w:rPr>
            </w:pPr>
            <w:r w:rsidRPr="00D86596">
              <w:rPr>
                <w:bCs/>
                <w:sz w:val="14"/>
                <w:szCs w:val="14"/>
              </w:rPr>
              <w:t>CDC-RD/AD/2015-010</w:t>
            </w:r>
          </w:p>
        </w:tc>
        <w:tc>
          <w:tcPr>
            <w:tcW w:w="2058" w:type="dxa"/>
            <w:tcBorders>
              <w:top w:val="single" w:sz="6" w:space="0" w:color="auto"/>
              <w:bottom w:val="double" w:sz="4" w:space="0" w:color="auto"/>
            </w:tcBorders>
          </w:tcPr>
          <w:p w14:paraId="4D5C301B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25.05.2021</w:t>
            </w:r>
            <w:r>
              <w:rPr>
                <w:bCs/>
                <w:sz w:val="14"/>
                <w:szCs w:val="14"/>
              </w:rPr>
              <w:br/>
              <w:t>Sunset/expiry review –</w:t>
            </w:r>
            <w:r w:rsidRPr="00D86596">
              <w:rPr>
                <w:bCs/>
                <w:sz w:val="14"/>
                <w:szCs w:val="14"/>
              </w:rPr>
              <w:t>CDC-RD/AD/2015-010-RV1</w:t>
            </w:r>
            <w:r>
              <w:rPr>
                <w:bCs/>
                <w:sz w:val="14"/>
                <w:szCs w:val="14"/>
              </w:rPr>
              <w:br/>
            </w:r>
            <w:r w:rsidRPr="00D86596">
              <w:rPr>
                <w:bCs/>
                <w:sz w:val="14"/>
                <w:szCs w:val="14"/>
              </w:rPr>
              <w:t>D: 01.01.2016-31.03.2021</w:t>
            </w:r>
            <w:r>
              <w:rPr>
                <w:bCs/>
                <w:sz w:val="14"/>
                <w:szCs w:val="14"/>
              </w:rPr>
              <w:br/>
            </w:r>
            <w:r w:rsidRPr="00D86596">
              <w:rPr>
                <w:bCs/>
                <w:sz w:val="14"/>
                <w:szCs w:val="14"/>
              </w:rPr>
              <w:t>I: 01.01.2016-31.03.2021</w:t>
            </w:r>
          </w:p>
        </w:tc>
        <w:tc>
          <w:tcPr>
            <w:tcW w:w="1445" w:type="dxa"/>
            <w:tcBorders>
              <w:top w:val="single" w:sz="6" w:space="0" w:color="auto"/>
              <w:bottom w:val="double" w:sz="4" w:space="0" w:color="auto"/>
            </w:tcBorders>
          </w:tcPr>
          <w:p w14:paraId="64AE4B4E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</w:tcBorders>
          </w:tcPr>
          <w:p w14:paraId="0D8BE4D4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12D44">
              <w:rPr>
                <w:rFonts w:eastAsia="Verdana" w:cs="Verdana"/>
                <w:sz w:val="14"/>
                <w:szCs w:val="14"/>
              </w:rPr>
              <w:t>Final determination: 31.01.2022</w:t>
            </w:r>
          </w:p>
          <w:p w14:paraId="4AD6454C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Affirmative</w:t>
            </w:r>
            <w:r w:rsidRPr="00912D44">
              <w:rPr>
                <w:rFonts w:eastAsia="Verdana" w:cs="Verdana"/>
                <w:sz w:val="14"/>
                <w:szCs w:val="14"/>
              </w:rPr>
              <w:t xml:space="preserve"> </w:t>
            </w:r>
          </w:p>
          <w:p w14:paraId="192D5BDD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Measure extended</w:t>
            </w:r>
          </w:p>
          <w:p w14:paraId="7C29EC4C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12D44">
              <w:rPr>
                <w:rFonts w:eastAsia="Verdana" w:cs="Verdana"/>
                <w:sz w:val="14"/>
                <w:szCs w:val="14"/>
              </w:rPr>
              <w:t>P: 31.01.2022</w:t>
            </w:r>
          </w:p>
          <w:p w14:paraId="6F5B1698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12D44">
              <w:rPr>
                <w:rFonts w:eastAsia="Verdana" w:cs="Verdana"/>
                <w:sz w:val="14"/>
                <w:szCs w:val="14"/>
              </w:rPr>
              <w:t>C: 26.01.2022</w:t>
            </w:r>
          </w:p>
          <w:p w14:paraId="147EB025" w14:textId="77777777" w:rsidR="008F50E5" w:rsidRPr="00912D44" w:rsidRDefault="008F50E5" w:rsidP="00E50AA4">
            <w:pPr>
              <w:jc w:val="center"/>
              <w:rPr>
                <w:rFonts w:eastAsia="Verdana" w:cs="Verdana"/>
                <w:sz w:val="14"/>
                <w:szCs w:val="14"/>
              </w:rPr>
            </w:pPr>
            <w:r w:rsidRPr="00912D44">
              <w:rPr>
                <w:rFonts w:eastAsia="Verdana" w:cs="Verdana"/>
                <w:sz w:val="14"/>
                <w:szCs w:val="14"/>
              </w:rPr>
              <w:t xml:space="preserve">43% </w:t>
            </w:r>
          </w:p>
          <w:p w14:paraId="5B3836B5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912D44">
              <w:rPr>
                <w:rFonts w:eastAsia="Verdana" w:cs="Verdana"/>
                <w:sz w:val="14"/>
                <w:szCs w:val="14"/>
              </w:rPr>
              <w:t>All other rates: 43%</w:t>
            </w:r>
          </w:p>
        </w:tc>
        <w:tc>
          <w:tcPr>
            <w:tcW w:w="1458" w:type="dxa"/>
            <w:tcBorders>
              <w:top w:val="single" w:sz="6" w:space="0" w:color="auto"/>
              <w:bottom w:val="double" w:sz="4" w:space="0" w:color="auto"/>
            </w:tcBorders>
          </w:tcPr>
          <w:p w14:paraId="1697B199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bottom w:val="double" w:sz="4" w:space="0" w:color="auto"/>
            </w:tcBorders>
          </w:tcPr>
          <w:p w14:paraId="5484E703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bottom w:val="double" w:sz="4" w:space="0" w:color="auto"/>
            </w:tcBorders>
          </w:tcPr>
          <w:p w14:paraId="099F5348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1385" w:type="dxa"/>
            <w:tcBorders>
              <w:top w:val="single" w:sz="6" w:space="0" w:color="auto"/>
              <w:bottom w:val="double" w:sz="4" w:space="0" w:color="auto"/>
            </w:tcBorders>
          </w:tcPr>
          <w:p w14:paraId="404AA7EE" w14:textId="77777777" w:rsidR="008F50E5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  <w:r w:rsidRPr="002E323E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MT</w:t>
            </w:r>
            <w:r>
              <w:rPr>
                <w:bCs/>
                <w:sz w:val="14"/>
                <w:szCs w:val="14"/>
              </w:rPr>
              <w:br/>
            </w:r>
            <w:r w:rsidRPr="002E323E">
              <w:rPr>
                <w:bCs/>
                <w:sz w:val="14"/>
                <w:szCs w:val="14"/>
              </w:rPr>
              <w:t>Period: 01.01.2019-31.12.2020</w:t>
            </w:r>
          </w:p>
          <w:p w14:paraId="0B1926D6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 xml:space="preserve">TVSC: 0 </w:t>
            </w:r>
            <w:r>
              <w:rPr>
                <w:bCs/>
                <w:sz w:val="14"/>
                <w:szCs w:val="14"/>
              </w:rPr>
              <w:t>MT</w:t>
            </w:r>
            <w:r>
              <w:rPr>
                <w:bCs/>
                <w:sz w:val="14"/>
                <w:szCs w:val="14"/>
              </w:rPr>
              <w:br/>
            </w:r>
            <w:r w:rsidRPr="002E323E">
              <w:rPr>
                <w:bCs/>
                <w:sz w:val="14"/>
                <w:szCs w:val="14"/>
              </w:rPr>
              <w:t>TVSC Period: 01.01.2019-31.03.2021</w:t>
            </w:r>
          </w:p>
        </w:tc>
        <w:tc>
          <w:tcPr>
            <w:tcW w:w="1106" w:type="dxa"/>
            <w:tcBorders>
              <w:top w:val="single" w:sz="6" w:space="0" w:color="auto"/>
              <w:bottom w:val="double" w:sz="4" w:space="0" w:color="auto"/>
            </w:tcBorders>
          </w:tcPr>
          <w:p w14:paraId="5EF39D42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>DIPDC: 0%</w:t>
            </w:r>
          </w:p>
          <w:p w14:paraId="42E4CBB0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>Period: 01.01.2019-31.03.2021</w:t>
            </w:r>
          </w:p>
          <w:p w14:paraId="5E66E931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>DIPTI: 0%</w:t>
            </w:r>
          </w:p>
          <w:p w14:paraId="2D0CD6DE" w14:textId="77777777" w:rsidR="008F50E5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 xml:space="preserve">Period: 01.01.2019-31.03.2021 PTVI: 0 </w:t>
            </w:r>
            <w:r>
              <w:rPr>
                <w:bCs/>
                <w:sz w:val="14"/>
                <w:szCs w:val="14"/>
              </w:rPr>
              <w:t>t</w:t>
            </w:r>
            <w:r w:rsidRPr="002E323E">
              <w:rPr>
                <w:bCs/>
                <w:sz w:val="14"/>
                <w:szCs w:val="14"/>
              </w:rPr>
              <w:t xml:space="preserve"> Period: 01.01.2019-31.03.2021</w:t>
            </w:r>
          </w:p>
          <w:p w14:paraId="609BC2DC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 xml:space="preserve">IIPDC: 0%: </w:t>
            </w:r>
            <w:r>
              <w:rPr>
                <w:bCs/>
                <w:sz w:val="14"/>
                <w:szCs w:val="14"/>
              </w:rPr>
              <w:br/>
            </w:r>
            <w:r w:rsidRPr="002E323E">
              <w:rPr>
                <w:bCs/>
                <w:sz w:val="14"/>
                <w:szCs w:val="14"/>
              </w:rPr>
              <w:t xml:space="preserve">0 </w:t>
            </w:r>
            <w:r>
              <w:rPr>
                <w:bCs/>
                <w:sz w:val="14"/>
                <w:szCs w:val="14"/>
              </w:rPr>
              <w:t>t</w:t>
            </w:r>
          </w:p>
          <w:p w14:paraId="528F6550" w14:textId="77777777" w:rsidR="008F50E5" w:rsidRPr="002E323E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r w:rsidRPr="002E323E">
              <w:rPr>
                <w:bCs/>
                <w:sz w:val="14"/>
                <w:szCs w:val="14"/>
              </w:rPr>
              <w:t>Period: 01.01.2019-31.03.2021</w:t>
            </w:r>
          </w:p>
        </w:tc>
        <w:tc>
          <w:tcPr>
            <w:tcW w:w="1133" w:type="dxa"/>
            <w:tcBorders>
              <w:top w:val="single" w:sz="6" w:space="0" w:color="auto"/>
              <w:bottom w:val="double" w:sz="4" w:space="0" w:color="auto"/>
            </w:tcBorders>
          </w:tcPr>
          <w:p w14:paraId="622E7D69" w14:textId="77777777" w:rsidR="008F50E5" w:rsidRPr="003920A0" w:rsidRDefault="008F50E5" w:rsidP="00E50AA4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n.a.</w:t>
            </w:r>
            <w:proofErr w:type="spellEnd"/>
          </w:p>
        </w:tc>
      </w:tr>
    </w:tbl>
    <w:p w14:paraId="5192396F" w14:textId="20AC89DC" w:rsidR="009854F4" w:rsidRPr="00501406" w:rsidRDefault="009854F4" w:rsidP="00501406">
      <w:pPr>
        <w:pStyle w:val="NoteText"/>
        <w:spacing w:before="120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P</w:t>
      </w:r>
      <w:r w:rsidRPr="00501406">
        <w:rPr>
          <w:rFonts w:eastAsia="Verdana" w:cs="Verdana"/>
          <w:szCs w:val="16"/>
        </w:rPr>
        <w:tab/>
        <w:t>Date of publication</w:t>
      </w:r>
    </w:p>
    <w:p w14:paraId="6B0AEA7F" w14:textId="21202193" w:rsidR="009854F4" w:rsidRPr="00501406" w:rsidRDefault="009854F4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C</w:t>
      </w:r>
      <w:r w:rsidRPr="00501406">
        <w:rPr>
          <w:rFonts w:eastAsia="Verdana" w:cs="Verdana"/>
          <w:szCs w:val="16"/>
        </w:rPr>
        <w:tab/>
        <w:t>Date of commencement of duty collection</w:t>
      </w:r>
    </w:p>
    <w:p w14:paraId="32640146" w14:textId="08DF6D09" w:rsidR="009854F4" w:rsidRPr="00501406" w:rsidRDefault="00817665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DIPDC</w:t>
      </w:r>
      <w:r w:rsidRPr="00501406">
        <w:rPr>
          <w:rFonts w:eastAsia="Verdana" w:cs="Verdana"/>
          <w:szCs w:val="16"/>
        </w:rPr>
        <w:tab/>
        <w:t>Dumped imports as</w:t>
      </w:r>
      <w:r w:rsidR="00501406">
        <w:rPr>
          <w:rFonts w:eastAsia="Verdana" w:cs="Verdana"/>
          <w:szCs w:val="16"/>
        </w:rPr>
        <w:t> %</w:t>
      </w:r>
      <w:r w:rsidRPr="00501406">
        <w:rPr>
          <w:rFonts w:eastAsia="Verdana" w:cs="Verdana"/>
          <w:szCs w:val="16"/>
        </w:rPr>
        <w:t xml:space="preserve"> of domestic consumption</w:t>
      </w:r>
    </w:p>
    <w:p w14:paraId="19B940DE" w14:textId="434D74EA" w:rsidR="00817665" w:rsidRPr="00501406" w:rsidRDefault="00817665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DIPTI</w:t>
      </w:r>
      <w:r w:rsidRPr="00501406">
        <w:rPr>
          <w:rFonts w:eastAsia="Verdana" w:cs="Verdana"/>
          <w:szCs w:val="16"/>
        </w:rPr>
        <w:tab/>
        <w:t>Dumped imports as</w:t>
      </w:r>
      <w:r w:rsidR="00501406">
        <w:rPr>
          <w:rFonts w:eastAsia="Verdana" w:cs="Verdana"/>
          <w:szCs w:val="16"/>
        </w:rPr>
        <w:t> %</w:t>
      </w:r>
      <w:r w:rsidRPr="00501406">
        <w:rPr>
          <w:rFonts w:eastAsia="Verdana" w:cs="Verdana"/>
          <w:szCs w:val="16"/>
        </w:rPr>
        <w:t xml:space="preserve"> of total imports</w:t>
      </w:r>
    </w:p>
    <w:p w14:paraId="72FA3114" w14:textId="77777777" w:rsidR="00817665" w:rsidRPr="00501406" w:rsidRDefault="00817665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TVSC</w:t>
      </w:r>
      <w:r w:rsidRPr="00501406">
        <w:rPr>
          <w:rFonts w:eastAsia="Verdana" w:cs="Verdana"/>
          <w:szCs w:val="16"/>
        </w:rPr>
        <w:tab/>
        <w:t>Trade volume of subject country</w:t>
      </w:r>
    </w:p>
    <w:p w14:paraId="0339C175" w14:textId="2A4CB1F0" w:rsidR="00817665" w:rsidRPr="00501406" w:rsidRDefault="00817665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PTVI</w:t>
      </w:r>
      <w:r w:rsidRPr="00501406">
        <w:rPr>
          <w:rFonts w:eastAsia="Verdana" w:cs="Verdana"/>
          <w:szCs w:val="16"/>
        </w:rPr>
        <w:tab/>
      </w:r>
      <w:r w:rsidR="00501406">
        <w:rPr>
          <w:rFonts w:eastAsia="Verdana" w:cs="Verdana"/>
          <w:szCs w:val="16"/>
        </w:rPr>
        <w:t> %</w:t>
      </w:r>
      <w:r w:rsidRPr="00501406">
        <w:rPr>
          <w:rFonts w:eastAsia="Verdana" w:cs="Verdana"/>
          <w:szCs w:val="16"/>
        </w:rPr>
        <w:t xml:space="preserve"> of trade volume investigated</w:t>
      </w:r>
    </w:p>
    <w:p w14:paraId="59BF5C46" w14:textId="1BD3E553" w:rsidR="00817665" w:rsidRPr="00501406" w:rsidRDefault="00817665" w:rsidP="00501406">
      <w:pPr>
        <w:pStyle w:val="NoteText"/>
        <w:rPr>
          <w:rFonts w:eastAsia="Verdana" w:cs="Verdana"/>
          <w:szCs w:val="16"/>
        </w:rPr>
      </w:pPr>
      <w:r w:rsidRPr="00501406">
        <w:rPr>
          <w:rFonts w:eastAsia="Verdana" w:cs="Verdana"/>
          <w:szCs w:val="16"/>
        </w:rPr>
        <w:t>IIPDC</w:t>
      </w:r>
      <w:r w:rsidRPr="00501406">
        <w:rPr>
          <w:rFonts w:eastAsia="Verdana" w:cs="Verdana"/>
          <w:szCs w:val="16"/>
        </w:rPr>
        <w:tab/>
        <w:t>Investigated imports as</w:t>
      </w:r>
      <w:r w:rsidR="00501406">
        <w:rPr>
          <w:rFonts w:eastAsia="Verdana" w:cs="Verdana"/>
          <w:szCs w:val="16"/>
        </w:rPr>
        <w:t> %</w:t>
      </w:r>
      <w:r w:rsidRPr="00501406">
        <w:rPr>
          <w:rFonts w:eastAsia="Verdana" w:cs="Verdana"/>
          <w:szCs w:val="16"/>
        </w:rPr>
        <w:t xml:space="preserve"> of domestic consumption</w:t>
      </w:r>
    </w:p>
    <w:p w14:paraId="1D43E12B" w14:textId="77777777" w:rsidR="00817665" w:rsidRPr="00501406" w:rsidRDefault="00817665" w:rsidP="00501406">
      <w:pPr>
        <w:pStyle w:val="NoteText"/>
        <w:rPr>
          <w:rFonts w:eastAsia="Verdana" w:cs="Verdana"/>
          <w:szCs w:val="16"/>
        </w:rPr>
      </w:pPr>
      <w:proofErr w:type="spellStart"/>
      <w:r w:rsidRPr="00501406">
        <w:rPr>
          <w:rFonts w:eastAsia="Verdana" w:cs="Verdana"/>
          <w:szCs w:val="16"/>
        </w:rPr>
        <w:t>n.a.</w:t>
      </w:r>
      <w:proofErr w:type="spellEnd"/>
      <w:r w:rsidRPr="00501406">
        <w:rPr>
          <w:rFonts w:eastAsia="Verdana" w:cs="Verdana"/>
          <w:szCs w:val="16"/>
        </w:rPr>
        <w:tab/>
        <w:t>Not applicable</w:t>
      </w:r>
    </w:p>
    <w:p w14:paraId="1AD8A9F1" w14:textId="3580AA1A" w:rsidR="003C156D" w:rsidRPr="00501406" w:rsidRDefault="003C156D" w:rsidP="00501406">
      <w:pPr>
        <w:rPr>
          <w:lang w:eastAsia="en-GB"/>
        </w:rPr>
        <w:sectPr w:rsidR="003C156D" w:rsidRPr="00501406" w:rsidSect="00501406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1440" w:right="1701" w:bottom="1440" w:left="567" w:header="720" w:footer="720" w:gutter="0"/>
          <w:cols w:space="720"/>
          <w:docGrid w:linePitch="360"/>
        </w:sectPr>
      </w:pPr>
    </w:p>
    <w:p w14:paraId="04FC3F9F" w14:textId="2071F42A" w:rsidR="00B67F27" w:rsidRPr="00501406" w:rsidRDefault="00501406" w:rsidP="00501406">
      <w:pPr>
        <w:pStyle w:val="Title"/>
        <w:rPr>
          <w:caps w:val="0"/>
          <w:kern w:val="0"/>
          <w:lang w:eastAsia="en-GB"/>
        </w:rPr>
      </w:pPr>
      <w:r w:rsidRPr="00501406">
        <w:rPr>
          <w:caps w:val="0"/>
          <w:kern w:val="0"/>
          <w:lang w:eastAsia="en-GB"/>
        </w:rPr>
        <w:lastRenderedPageBreak/>
        <w:t>ANNEXES</w:t>
      </w:r>
    </w:p>
    <w:p w14:paraId="5C216BA9" w14:textId="2523FA35" w:rsidR="00B67F27" w:rsidRPr="00501406" w:rsidRDefault="00501406" w:rsidP="00501406">
      <w:pPr>
        <w:pStyle w:val="Title2"/>
        <w:rPr>
          <w:caps w:val="0"/>
        </w:rPr>
      </w:pPr>
      <w:r w:rsidRPr="00501406">
        <w:rPr>
          <w:caps w:val="0"/>
        </w:rPr>
        <w:t>DEFINITIVE ANTI</w:t>
      </w:r>
      <w:r w:rsidRPr="00501406">
        <w:rPr>
          <w:caps w:val="0"/>
        </w:rPr>
        <w:noBreakHyphen/>
        <w:t>DUMPING MEASURES IN FORCE</w:t>
      </w:r>
      <w:r w:rsidRPr="00501406">
        <w:rPr>
          <w:caps w:val="0"/>
        </w:rPr>
        <w:br/>
        <w:t>AS AT 30 JUNE 2022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60" w:firstRow="1" w:lastRow="1" w:firstColumn="0" w:lastColumn="0" w:noHBand="0" w:noVBand="0"/>
      </w:tblPr>
      <w:tblGrid>
        <w:gridCol w:w="1027"/>
        <w:gridCol w:w="2674"/>
        <w:gridCol w:w="1162"/>
        <w:gridCol w:w="2113"/>
        <w:gridCol w:w="2004"/>
      </w:tblGrid>
      <w:tr w:rsidR="00B67F27" w:rsidRPr="00501406" w14:paraId="2FE9A507" w14:textId="77777777" w:rsidTr="001004F5">
        <w:tc>
          <w:tcPr>
            <w:tcW w:w="102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C1561" w14:textId="3BC02A80" w:rsidR="00B67F27" w:rsidRPr="00501406" w:rsidRDefault="00FE148C" w:rsidP="00501406">
            <w:pPr>
              <w:jc w:val="center"/>
              <w:rPr>
                <w:b/>
                <w:bCs/>
                <w:sz w:val="16"/>
              </w:rPr>
            </w:pPr>
            <w:r w:rsidRPr="00501406">
              <w:rPr>
                <w:b/>
                <w:bCs/>
                <w:sz w:val="16"/>
              </w:rPr>
              <w:t>Country/</w:t>
            </w:r>
            <w:r w:rsidRPr="00501406">
              <w:rPr>
                <w:b/>
                <w:bCs/>
                <w:sz w:val="16"/>
              </w:rPr>
              <w:br/>
              <w:t>Customs territory</w:t>
            </w:r>
          </w:p>
        </w:tc>
        <w:tc>
          <w:tcPr>
            <w:tcW w:w="26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CDBB0" w14:textId="676B6350" w:rsidR="00B67F27" w:rsidRPr="00501406" w:rsidRDefault="00FE148C" w:rsidP="00501406">
            <w:pPr>
              <w:jc w:val="center"/>
              <w:rPr>
                <w:b/>
                <w:bCs/>
                <w:sz w:val="16"/>
              </w:rPr>
            </w:pPr>
            <w:r w:rsidRPr="00501406">
              <w:rPr>
                <w:b/>
                <w:bCs/>
                <w:sz w:val="16"/>
              </w:rPr>
              <w:t>Product, investigation</w:t>
            </w:r>
            <w:r w:rsidRPr="00501406">
              <w:rPr>
                <w:b/>
                <w:bCs/>
                <w:sz w:val="16"/>
              </w:rPr>
              <w:br/>
              <w:t>ID number</w:t>
            </w:r>
          </w:p>
        </w:tc>
        <w:tc>
          <w:tcPr>
            <w:tcW w:w="11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EAA4" w14:textId="0EE64EA4" w:rsidR="00B67F27" w:rsidRPr="00501406" w:rsidRDefault="00FE148C" w:rsidP="00501406">
            <w:pPr>
              <w:jc w:val="center"/>
              <w:rPr>
                <w:b/>
                <w:bCs/>
                <w:sz w:val="16"/>
              </w:rPr>
            </w:pPr>
            <w:r w:rsidRPr="00501406">
              <w:rPr>
                <w:b/>
                <w:bCs/>
                <w:sz w:val="16"/>
              </w:rPr>
              <w:t>Measure(s)</w:t>
            </w:r>
          </w:p>
        </w:tc>
        <w:tc>
          <w:tcPr>
            <w:tcW w:w="21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A9195" w14:textId="458A380E" w:rsidR="00B67F27" w:rsidRPr="00501406" w:rsidRDefault="00FE148C" w:rsidP="00501406">
            <w:pPr>
              <w:jc w:val="center"/>
              <w:rPr>
                <w:b/>
                <w:bCs/>
                <w:sz w:val="16"/>
              </w:rPr>
            </w:pPr>
            <w:r w:rsidRPr="00501406">
              <w:rPr>
                <w:b/>
                <w:bCs/>
                <w:sz w:val="16"/>
              </w:rPr>
              <w:t>Date of original imposition</w:t>
            </w:r>
            <w:r w:rsidR="00501406" w:rsidRPr="00501406">
              <w:rPr>
                <w:b/>
                <w:bCs/>
                <w:sz w:val="16"/>
              </w:rPr>
              <w:t>; p</w:t>
            </w:r>
            <w:r w:rsidRPr="00501406">
              <w:rPr>
                <w:b/>
                <w:bCs/>
                <w:sz w:val="16"/>
              </w:rPr>
              <w:t>ublication reference</w:t>
            </w:r>
          </w:p>
        </w:tc>
        <w:tc>
          <w:tcPr>
            <w:tcW w:w="20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5FF292" w14:textId="572DA5F3" w:rsidR="00B67F27" w:rsidRPr="00501406" w:rsidRDefault="00FE148C" w:rsidP="00501406">
            <w:pPr>
              <w:jc w:val="center"/>
              <w:rPr>
                <w:b/>
                <w:bCs/>
                <w:sz w:val="16"/>
              </w:rPr>
            </w:pPr>
            <w:r w:rsidRPr="00501406">
              <w:rPr>
                <w:b/>
                <w:bCs/>
                <w:sz w:val="16"/>
              </w:rPr>
              <w:t>Date(s) of extension</w:t>
            </w:r>
            <w:r w:rsidR="00501406" w:rsidRPr="00501406">
              <w:rPr>
                <w:b/>
                <w:bCs/>
                <w:sz w:val="16"/>
              </w:rPr>
              <w:t>; p</w:t>
            </w:r>
            <w:r w:rsidRPr="00501406">
              <w:rPr>
                <w:b/>
                <w:bCs/>
                <w:sz w:val="16"/>
              </w:rPr>
              <w:t>ublication reference(s)</w:t>
            </w:r>
          </w:p>
        </w:tc>
      </w:tr>
      <w:tr w:rsidR="00C66B52" w:rsidRPr="00501406" w14:paraId="6C3C0790" w14:textId="77777777" w:rsidTr="001004F5">
        <w:tc>
          <w:tcPr>
            <w:tcW w:w="10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CDD27" w14:textId="77777777" w:rsidR="00C66B52" w:rsidRPr="00501406" w:rsidRDefault="00C66B52" w:rsidP="00501406">
            <w:pPr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China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CF251" w14:textId="3D561AB2" w:rsidR="00C66B52" w:rsidRPr="00501406" w:rsidRDefault="00E97D00" w:rsidP="00501406">
            <w:pPr>
              <w:jc w:val="left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Steel rods and bars for concrete reinforcement</w:t>
            </w:r>
          </w:p>
          <w:p w14:paraId="4698DC66" w14:textId="3F145F19" w:rsidR="00C66B52" w:rsidRPr="00501406" w:rsidRDefault="00E34B90" w:rsidP="00501406">
            <w:pPr>
              <w:jc w:val="left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</w:rPr>
              <w:t>C</w:t>
            </w:r>
            <w:r w:rsidR="00C66B52" w:rsidRPr="00501406">
              <w:rPr>
                <w:sz w:val="16"/>
                <w:szCs w:val="16"/>
              </w:rPr>
              <w:t>DC</w:t>
            </w:r>
            <w:r w:rsidR="00501406" w:rsidRPr="00501406">
              <w:rPr>
                <w:sz w:val="16"/>
                <w:szCs w:val="16"/>
              </w:rPr>
              <w:noBreakHyphen/>
            </w:r>
            <w:r w:rsidR="00C66B52" w:rsidRPr="00501406">
              <w:rPr>
                <w:sz w:val="16"/>
                <w:szCs w:val="16"/>
              </w:rPr>
              <w:t>RD/AD/2015</w:t>
            </w:r>
            <w:r w:rsidR="00501406" w:rsidRPr="00501406">
              <w:rPr>
                <w:sz w:val="16"/>
                <w:szCs w:val="16"/>
              </w:rPr>
              <w:noBreakHyphen/>
            </w:r>
            <w:r w:rsidR="00C66B52" w:rsidRPr="00501406">
              <w:rPr>
                <w:sz w:val="16"/>
                <w:szCs w:val="16"/>
              </w:rPr>
              <w:t>010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2020" w14:textId="42E98924" w:rsidR="00C66B52" w:rsidRPr="00501406" w:rsidRDefault="00E97D00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Duties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B7CB5" w14:textId="4B847A87" w:rsidR="005B2D21" w:rsidRPr="00501406" w:rsidRDefault="00C66B52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25.01.2017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="00F47CBA" w:rsidRPr="00501406">
              <w:rPr>
                <w:sz w:val="16"/>
                <w:szCs w:val="16"/>
                <w:lang w:eastAsia="es-DO"/>
              </w:rPr>
              <w:t>Resolu</w:t>
            </w:r>
            <w:r w:rsidR="00E97D00" w:rsidRPr="00501406">
              <w:rPr>
                <w:sz w:val="16"/>
                <w:szCs w:val="16"/>
                <w:lang w:eastAsia="es-DO"/>
              </w:rPr>
              <w:t>tion</w:t>
            </w:r>
            <w:r w:rsidR="00F47CBA" w:rsidRPr="00501406">
              <w:rPr>
                <w:sz w:val="16"/>
                <w:szCs w:val="16"/>
                <w:lang w:eastAsia="es-DO"/>
              </w:rPr>
              <w:t xml:space="preserve"> No.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="00F47CBA"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="00F47CBA"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="00F47CBA"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="00F47CBA" w:rsidRPr="00501406">
              <w:rPr>
                <w:sz w:val="16"/>
                <w:szCs w:val="16"/>
                <w:lang w:eastAsia="es-DO"/>
              </w:rPr>
              <w:t>026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="00F47CBA" w:rsidRPr="00501406">
              <w:rPr>
                <w:sz w:val="16"/>
                <w:szCs w:val="16"/>
                <w:lang w:eastAsia="es-DO"/>
              </w:rPr>
              <w:t xml:space="preserve">2017 </w:t>
            </w:r>
            <w:r w:rsidR="00E97D00" w:rsidRPr="00501406">
              <w:rPr>
                <w:sz w:val="16"/>
                <w:szCs w:val="16"/>
                <w:lang w:eastAsia="es-DO"/>
              </w:rPr>
              <w:t>of</w:t>
            </w:r>
            <w:r w:rsidR="00F47CBA" w:rsidRPr="00501406">
              <w:rPr>
                <w:sz w:val="16"/>
                <w:szCs w:val="16"/>
                <w:lang w:eastAsia="es-DO"/>
              </w:rPr>
              <w:t xml:space="preserve"> 2</w:t>
            </w:r>
            <w:r w:rsidR="009854F4" w:rsidRPr="00501406">
              <w:rPr>
                <w:sz w:val="16"/>
                <w:szCs w:val="16"/>
                <w:lang w:eastAsia="es-DO"/>
              </w:rPr>
              <w:t>0</w:t>
            </w:r>
            <w:r w:rsidR="00F47CBA" w:rsidRPr="00501406">
              <w:rPr>
                <w:sz w:val="16"/>
                <w:szCs w:val="16"/>
                <w:lang w:eastAsia="es-DO"/>
              </w:rPr>
              <w:t>.01.2017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B9F863" w14:textId="77777777" w:rsidR="00B05D5C" w:rsidRPr="00501406" w:rsidRDefault="00B05D5C" w:rsidP="00501406">
            <w:pPr>
              <w:jc w:val="center"/>
              <w:rPr>
                <w:rFonts w:eastAsia="Verdana" w:cs="Verdana"/>
                <w:sz w:val="16"/>
                <w:szCs w:val="16"/>
              </w:rPr>
            </w:pPr>
            <w:r w:rsidRPr="00501406">
              <w:rPr>
                <w:rFonts w:eastAsia="Verdana" w:cs="Verdana"/>
                <w:sz w:val="16"/>
                <w:szCs w:val="16"/>
              </w:rPr>
              <w:t>26.01.2022</w:t>
            </w:r>
          </w:p>
          <w:p w14:paraId="750C1985" w14:textId="51D9DE38" w:rsidR="00C66B52" w:rsidRPr="00501406" w:rsidRDefault="00B05D5C" w:rsidP="00501406">
            <w:pPr>
              <w:jc w:val="center"/>
              <w:rPr>
                <w:szCs w:val="18"/>
                <w:lang w:eastAsia="es-DO"/>
              </w:rPr>
            </w:pPr>
            <w:r w:rsidRPr="00501406">
              <w:rPr>
                <w:rFonts w:eastAsia="Verdana" w:cs="Verdana"/>
                <w:sz w:val="16"/>
                <w:szCs w:val="16"/>
              </w:rPr>
              <w:t xml:space="preserve">Resolution </w:t>
            </w:r>
            <w:r w:rsidR="00501406" w:rsidRPr="00501406">
              <w:rPr>
                <w:rFonts w:eastAsia="Verdana" w:cs="Verdana"/>
                <w:sz w:val="16"/>
                <w:szCs w:val="16"/>
              </w:rPr>
              <w:t>No. C</w:t>
            </w:r>
            <w:r w:rsidRPr="00501406">
              <w:rPr>
                <w:rFonts w:eastAsia="Verdana" w:cs="Verdana"/>
                <w:sz w:val="16"/>
                <w:szCs w:val="16"/>
              </w:rPr>
              <w:t>DC</w:t>
            </w:r>
            <w:r w:rsidR="00501406" w:rsidRPr="00501406">
              <w:rPr>
                <w:rFonts w:eastAsia="Verdana" w:cs="Verdana"/>
                <w:sz w:val="16"/>
                <w:szCs w:val="16"/>
              </w:rPr>
              <w:noBreakHyphen/>
            </w:r>
            <w:r w:rsidRPr="00501406">
              <w:rPr>
                <w:rFonts w:eastAsia="Verdana" w:cs="Verdana"/>
                <w:sz w:val="16"/>
                <w:szCs w:val="16"/>
              </w:rPr>
              <w:t>RD</w:t>
            </w:r>
            <w:r w:rsidR="00501406" w:rsidRPr="00501406">
              <w:rPr>
                <w:rFonts w:eastAsia="Verdana" w:cs="Verdana"/>
                <w:sz w:val="16"/>
                <w:szCs w:val="16"/>
              </w:rPr>
              <w:noBreakHyphen/>
            </w:r>
            <w:r w:rsidRPr="00501406">
              <w:rPr>
                <w:rFonts w:eastAsia="Verdana" w:cs="Verdana"/>
                <w:sz w:val="16"/>
                <w:szCs w:val="16"/>
              </w:rPr>
              <w:t>AD</w:t>
            </w:r>
            <w:r w:rsidR="00501406" w:rsidRPr="00501406">
              <w:rPr>
                <w:rFonts w:eastAsia="Verdana" w:cs="Verdana"/>
                <w:sz w:val="16"/>
                <w:szCs w:val="16"/>
              </w:rPr>
              <w:noBreakHyphen/>
            </w:r>
            <w:r w:rsidRPr="00501406">
              <w:rPr>
                <w:rFonts w:eastAsia="Verdana" w:cs="Verdana"/>
                <w:sz w:val="16"/>
                <w:szCs w:val="16"/>
              </w:rPr>
              <w:t>001</w:t>
            </w:r>
            <w:r w:rsidR="00501406" w:rsidRPr="00501406">
              <w:rPr>
                <w:rFonts w:eastAsia="Verdana" w:cs="Verdana"/>
                <w:sz w:val="16"/>
                <w:szCs w:val="16"/>
              </w:rPr>
              <w:noBreakHyphen/>
            </w:r>
            <w:r w:rsidRPr="00501406">
              <w:rPr>
                <w:rFonts w:eastAsia="Verdana" w:cs="Verdana"/>
                <w:sz w:val="16"/>
                <w:szCs w:val="16"/>
              </w:rPr>
              <w:t>2022 of 31.01.2022</w:t>
            </w:r>
          </w:p>
        </w:tc>
      </w:tr>
      <w:tr w:rsidR="00F47CBA" w:rsidRPr="00501406" w14:paraId="75037FC5" w14:textId="77777777" w:rsidTr="001004F5">
        <w:tc>
          <w:tcPr>
            <w:tcW w:w="10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0D4E7" w14:textId="5FA59973" w:rsidR="00F47CBA" w:rsidRPr="00501406" w:rsidRDefault="00F47CBA" w:rsidP="00501406">
            <w:pPr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Costa Rica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86874" w14:textId="77777777" w:rsidR="00E97D00" w:rsidRPr="00501406" w:rsidRDefault="00E97D00" w:rsidP="00501406">
            <w:pPr>
              <w:jc w:val="left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Corrugated or deformed steel rods and bars for concrete reinforcement</w:t>
            </w:r>
          </w:p>
          <w:p w14:paraId="55748D97" w14:textId="42F91085" w:rsidR="001004F5" w:rsidRPr="00501406" w:rsidRDefault="00F47CBA" w:rsidP="00501406">
            <w:pPr>
              <w:jc w:val="left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2018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001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8B45E" w14:textId="583454B5" w:rsidR="00F47CBA" w:rsidRPr="00501406" w:rsidRDefault="00E97D00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Duties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E0D42" w14:textId="77777777" w:rsidR="00501406" w:rsidRPr="00501406" w:rsidRDefault="00F47CBA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06.01.2020</w:t>
            </w:r>
          </w:p>
          <w:p w14:paraId="12DC642D" w14:textId="4AD18B65" w:rsidR="00F47CBA" w:rsidRPr="00501406" w:rsidRDefault="00F47CBA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Resolu</w:t>
            </w:r>
            <w:r w:rsidR="00E97D00" w:rsidRPr="00501406">
              <w:rPr>
                <w:sz w:val="16"/>
                <w:szCs w:val="16"/>
                <w:lang w:eastAsia="es-DO"/>
              </w:rPr>
              <w:t>tion</w:t>
            </w:r>
            <w:r w:rsidRPr="00501406">
              <w:rPr>
                <w:sz w:val="16"/>
                <w:szCs w:val="16"/>
                <w:lang w:eastAsia="es-DO"/>
              </w:rPr>
              <w:t xml:space="preserve"> No.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007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 xml:space="preserve">2019 </w:t>
            </w:r>
            <w:r w:rsidR="00E97D00" w:rsidRPr="00501406">
              <w:rPr>
                <w:sz w:val="16"/>
                <w:szCs w:val="16"/>
                <w:lang w:eastAsia="es-DO"/>
              </w:rPr>
              <w:t>of</w:t>
            </w:r>
            <w:r w:rsidRPr="00501406">
              <w:rPr>
                <w:sz w:val="16"/>
                <w:szCs w:val="16"/>
                <w:lang w:eastAsia="es-DO"/>
              </w:rPr>
              <w:t xml:space="preserve"> 27.12.2019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FBC6B9" w14:textId="4406BFF7" w:rsidR="00F47CBA" w:rsidRPr="00501406" w:rsidRDefault="00501406" w:rsidP="00501406">
            <w:pPr>
              <w:jc w:val="center"/>
              <w:rPr>
                <w:sz w:val="16"/>
                <w:szCs w:val="18"/>
                <w:lang w:eastAsia="es-DO"/>
              </w:rPr>
            </w:pPr>
            <w:r w:rsidRPr="00501406">
              <w:rPr>
                <w:sz w:val="16"/>
                <w:szCs w:val="18"/>
                <w:lang w:eastAsia="es-DO"/>
              </w:rPr>
              <w:noBreakHyphen/>
            </w:r>
          </w:p>
        </w:tc>
      </w:tr>
      <w:tr w:rsidR="00F47CBA" w:rsidRPr="00501406" w14:paraId="4F338576" w14:textId="77777777" w:rsidTr="001004F5">
        <w:tc>
          <w:tcPr>
            <w:tcW w:w="102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39D73FE" w14:textId="31BE7BD1" w:rsidR="00F47CBA" w:rsidRPr="00501406" w:rsidRDefault="00B05D5C" w:rsidP="00501406">
            <w:pPr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Türkiye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77B130" w14:textId="501747E0" w:rsidR="00F47CBA" w:rsidRPr="00501406" w:rsidRDefault="00E97D00" w:rsidP="00501406">
            <w:pPr>
              <w:jc w:val="left"/>
              <w:rPr>
                <w:szCs w:val="18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Steel rods and bars for concrete reinforcement</w:t>
            </w:r>
          </w:p>
          <w:p w14:paraId="4CD55714" w14:textId="1EA15A8C" w:rsidR="00F47CBA" w:rsidRPr="00501406" w:rsidRDefault="00BD74FB" w:rsidP="00501406">
            <w:pPr>
              <w:jc w:val="left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RD/AD/2010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008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F7A6F89" w14:textId="36D9E42D" w:rsidR="00F47CBA" w:rsidRPr="00501406" w:rsidRDefault="00E97D00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Duties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137940A" w14:textId="7CDBA49F" w:rsidR="00F47CBA" w:rsidRPr="00501406" w:rsidRDefault="00F47CBA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13.06.2011</w:t>
            </w:r>
          </w:p>
          <w:p w14:paraId="1B587BC3" w14:textId="7959F71E" w:rsidR="00F47CBA" w:rsidRPr="00501406" w:rsidRDefault="00F47CBA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Resolu</w:t>
            </w:r>
            <w:r w:rsidR="00E97D00" w:rsidRPr="00501406">
              <w:rPr>
                <w:sz w:val="16"/>
                <w:szCs w:val="16"/>
                <w:lang w:eastAsia="es-DO"/>
              </w:rPr>
              <w:t>tion</w:t>
            </w:r>
            <w:r w:rsidRPr="00501406">
              <w:rPr>
                <w:sz w:val="16"/>
                <w:szCs w:val="16"/>
                <w:lang w:eastAsia="es-DO"/>
              </w:rPr>
              <w:t xml:space="preserve"> No.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107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 xml:space="preserve">2011 </w:t>
            </w:r>
            <w:r w:rsidR="00E97D00" w:rsidRPr="00501406">
              <w:rPr>
                <w:sz w:val="16"/>
                <w:szCs w:val="16"/>
                <w:lang w:eastAsia="es-DO"/>
              </w:rPr>
              <w:t>of</w:t>
            </w:r>
            <w:r w:rsidRPr="00501406">
              <w:rPr>
                <w:sz w:val="16"/>
                <w:szCs w:val="16"/>
                <w:lang w:eastAsia="es-DO"/>
              </w:rPr>
              <w:t xml:space="preserve"> </w:t>
            </w:r>
            <w:r w:rsidR="008279C5" w:rsidRPr="00501406">
              <w:rPr>
                <w:sz w:val="16"/>
                <w:szCs w:val="16"/>
                <w:lang w:eastAsia="es-DO"/>
              </w:rPr>
              <w:t>0</w:t>
            </w:r>
            <w:r w:rsidRPr="00501406">
              <w:rPr>
                <w:sz w:val="16"/>
                <w:szCs w:val="16"/>
                <w:lang w:eastAsia="es-DO"/>
              </w:rPr>
              <w:t>3.06.2011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6984224E" w14:textId="4C75E963" w:rsidR="00F47CBA" w:rsidRPr="00501406" w:rsidRDefault="00F47CBA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14.06.2016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Pr="00501406">
              <w:rPr>
                <w:sz w:val="16"/>
                <w:szCs w:val="16"/>
                <w:lang w:eastAsia="es-DO"/>
              </w:rPr>
              <w:t>Resolu</w:t>
            </w:r>
            <w:r w:rsidR="00E97D00" w:rsidRPr="00501406">
              <w:rPr>
                <w:sz w:val="16"/>
                <w:szCs w:val="16"/>
                <w:lang w:eastAsia="es-DO"/>
              </w:rPr>
              <w:t>tion</w:t>
            </w:r>
            <w:r w:rsidRPr="00501406">
              <w:rPr>
                <w:sz w:val="16"/>
                <w:szCs w:val="16"/>
                <w:lang w:eastAsia="es-DO"/>
              </w:rPr>
              <w:t xml:space="preserve"> No.</w:t>
            </w:r>
            <w:r w:rsidR="00692369" w:rsidRPr="00501406">
              <w:rPr>
                <w:sz w:val="16"/>
                <w:szCs w:val="16"/>
                <w:lang w:eastAsia="es-DO"/>
              </w:rPr>
              <w:br/>
            </w:r>
            <w:r w:rsidRPr="00501406">
              <w:rPr>
                <w:sz w:val="16"/>
                <w:szCs w:val="16"/>
                <w:lang w:eastAsia="es-DO"/>
              </w:rPr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025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 xml:space="preserve">2016 </w:t>
            </w:r>
            <w:r w:rsidR="00E97D00" w:rsidRPr="00501406">
              <w:rPr>
                <w:sz w:val="16"/>
                <w:szCs w:val="16"/>
                <w:lang w:eastAsia="es-DO"/>
              </w:rPr>
              <w:t xml:space="preserve">of </w:t>
            </w:r>
            <w:r w:rsidR="009854F4" w:rsidRPr="00501406">
              <w:rPr>
                <w:sz w:val="16"/>
                <w:szCs w:val="16"/>
                <w:lang w:eastAsia="es-DO"/>
              </w:rPr>
              <w:t>30</w:t>
            </w:r>
            <w:r w:rsidRPr="00501406">
              <w:rPr>
                <w:sz w:val="16"/>
                <w:szCs w:val="16"/>
                <w:lang w:eastAsia="es-DO"/>
              </w:rPr>
              <w:t>.</w:t>
            </w:r>
            <w:r w:rsidR="009854F4" w:rsidRPr="00501406">
              <w:rPr>
                <w:sz w:val="16"/>
                <w:szCs w:val="16"/>
                <w:lang w:eastAsia="es-DO"/>
              </w:rPr>
              <w:t>11</w:t>
            </w:r>
            <w:r w:rsidRPr="00501406">
              <w:rPr>
                <w:sz w:val="16"/>
                <w:szCs w:val="16"/>
                <w:lang w:eastAsia="es-DO"/>
              </w:rPr>
              <w:t>.2016</w:t>
            </w:r>
          </w:p>
          <w:p w14:paraId="5CF05165" w14:textId="77777777" w:rsidR="009854F4" w:rsidRPr="00501406" w:rsidRDefault="009854F4" w:rsidP="00501406">
            <w:pPr>
              <w:rPr>
                <w:lang w:eastAsia="es-DO"/>
              </w:rPr>
            </w:pPr>
          </w:p>
          <w:p w14:paraId="43F954B5" w14:textId="26B694E6" w:rsidR="009854F4" w:rsidRPr="00501406" w:rsidRDefault="009854F4" w:rsidP="00501406">
            <w:pPr>
              <w:jc w:val="center"/>
              <w:rPr>
                <w:sz w:val="16"/>
                <w:szCs w:val="16"/>
                <w:lang w:eastAsia="es-DO"/>
              </w:rPr>
            </w:pPr>
            <w:r w:rsidRPr="00501406">
              <w:rPr>
                <w:sz w:val="16"/>
                <w:szCs w:val="16"/>
                <w:lang w:eastAsia="es-DO"/>
              </w:rPr>
              <w:t>15.06.2021</w:t>
            </w:r>
            <w:r w:rsidRPr="00501406">
              <w:rPr>
                <w:sz w:val="16"/>
                <w:szCs w:val="16"/>
                <w:lang w:eastAsia="es-DO"/>
              </w:rPr>
              <w:br/>
              <w:t>Resolution No.</w:t>
            </w:r>
            <w:r w:rsidRPr="00501406">
              <w:rPr>
                <w:sz w:val="16"/>
                <w:szCs w:val="16"/>
                <w:lang w:eastAsia="es-DO"/>
              </w:rPr>
              <w:br/>
              <w:t>CDC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RD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AD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003</w:t>
            </w:r>
            <w:r w:rsidR="00501406" w:rsidRPr="00501406">
              <w:rPr>
                <w:sz w:val="16"/>
                <w:szCs w:val="16"/>
                <w:lang w:eastAsia="es-DO"/>
              </w:rPr>
              <w:noBreakHyphen/>
            </w:r>
            <w:r w:rsidRPr="00501406">
              <w:rPr>
                <w:sz w:val="16"/>
                <w:szCs w:val="16"/>
                <w:lang w:eastAsia="es-DO"/>
              </w:rPr>
              <w:t>2021 of 23.07.2021</w:t>
            </w:r>
          </w:p>
        </w:tc>
      </w:tr>
    </w:tbl>
    <w:p w14:paraId="0693D451" w14:textId="6305823F" w:rsidR="00B67F27" w:rsidRDefault="00B67F27" w:rsidP="00D553D2"/>
    <w:p w14:paraId="65629BCD" w14:textId="77777777" w:rsidR="00D553D2" w:rsidRPr="00501406" w:rsidRDefault="00D553D2" w:rsidP="00D553D2"/>
    <w:p w14:paraId="7044CFBC" w14:textId="50039312" w:rsidR="00B67F27" w:rsidRPr="00501406" w:rsidRDefault="00501406" w:rsidP="00501406">
      <w:pPr>
        <w:pStyle w:val="Title2"/>
        <w:rPr>
          <w:caps w:val="0"/>
        </w:rPr>
      </w:pPr>
      <w:r w:rsidRPr="00501406">
        <w:rPr>
          <w:caps w:val="0"/>
        </w:rPr>
        <w:t>REFUND REQUESTS UNDER ARTICLE 9.3 DURING THE PERIOD</w:t>
      </w:r>
      <w:r w:rsidRPr="00501406">
        <w:rPr>
          <w:caps w:val="0"/>
        </w:rPr>
        <w:br/>
        <w:t>1 JANUARY TO 30 JUNE 2022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3"/>
        <w:gridCol w:w="1624"/>
        <w:gridCol w:w="1848"/>
        <w:gridCol w:w="1791"/>
        <w:gridCol w:w="2004"/>
      </w:tblGrid>
      <w:tr w:rsidR="00B67F27" w:rsidRPr="00501406" w14:paraId="45F81929" w14:textId="77777777" w:rsidTr="00B662CC">
        <w:tc>
          <w:tcPr>
            <w:tcW w:w="1713" w:type="dxa"/>
            <w:shd w:val="clear" w:color="auto" w:fill="auto"/>
          </w:tcPr>
          <w:p w14:paraId="1AE254DD" w14:textId="546EF15B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Country/Customs territory</w:t>
            </w:r>
          </w:p>
        </w:tc>
        <w:tc>
          <w:tcPr>
            <w:tcW w:w="1624" w:type="dxa"/>
            <w:shd w:val="clear" w:color="auto" w:fill="auto"/>
          </w:tcPr>
          <w:p w14:paraId="77DE559C" w14:textId="3D5789AB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Product, investigation</w:t>
            </w:r>
            <w:r w:rsidRPr="00501406">
              <w:rPr>
                <w:b/>
                <w:bCs/>
                <w:sz w:val="16"/>
              </w:rPr>
              <w:br/>
              <w:t>ID number</w:t>
            </w:r>
          </w:p>
        </w:tc>
        <w:tc>
          <w:tcPr>
            <w:tcW w:w="1848" w:type="dxa"/>
            <w:shd w:val="clear" w:color="auto" w:fill="auto"/>
          </w:tcPr>
          <w:p w14:paraId="27872BC6" w14:textId="2BC7C57C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Original effective date</w:t>
            </w:r>
            <w:r w:rsidR="00501406" w:rsidRPr="00501406">
              <w:rPr>
                <w:b/>
                <w:bCs/>
                <w:sz w:val="16"/>
              </w:rPr>
              <w:t>; d</w:t>
            </w:r>
            <w:r w:rsidRPr="00501406">
              <w:rPr>
                <w:b/>
                <w:bCs/>
                <w:sz w:val="16"/>
              </w:rPr>
              <w:t>ate of most recent extension</w:t>
            </w:r>
          </w:p>
        </w:tc>
        <w:tc>
          <w:tcPr>
            <w:tcW w:w="1791" w:type="dxa"/>
            <w:shd w:val="clear" w:color="auto" w:fill="auto"/>
          </w:tcPr>
          <w:p w14:paraId="07A70634" w14:textId="32A21E20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Number of refund requests received</w:t>
            </w:r>
          </w:p>
        </w:tc>
        <w:tc>
          <w:tcPr>
            <w:tcW w:w="2004" w:type="dxa"/>
            <w:shd w:val="clear" w:color="auto" w:fill="auto"/>
          </w:tcPr>
          <w:p w14:paraId="2DA5A001" w14:textId="2176ED48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Number of refund reviews commenced, completed</w:t>
            </w:r>
          </w:p>
        </w:tc>
      </w:tr>
      <w:tr w:rsidR="00B67F27" w:rsidRPr="00501406" w14:paraId="025D57FC" w14:textId="77777777" w:rsidTr="005958F8">
        <w:tc>
          <w:tcPr>
            <w:tcW w:w="8980" w:type="dxa"/>
            <w:gridSpan w:val="5"/>
            <w:shd w:val="clear" w:color="auto" w:fill="auto"/>
          </w:tcPr>
          <w:p w14:paraId="59EA08B8" w14:textId="2D6D623C" w:rsidR="00B67F27" w:rsidRPr="00501406" w:rsidRDefault="00B67F27" w:rsidP="00501406">
            <w:pPr>
              <w:spacing w:before="120" w:after="120"/>
              <w:jc w:val="center"/>
              <w:rPr>
                <w:sz w:val="16"/>
              </w:rPr>
            </w:pPr>
            <w:r w:rsidRPr="00501406">
              <w:rPr>
                <w:sz w:val="16"/>
                <w:szCs w:val="16"/>
              </w:rPr>
              <w:t>N</w:t>
            </w:r>
            <w:r w:rsidR="00E97D00" w:rsidRPr="00501406">
              <w:rPr>
                <w:sz w:val="16"/>
                <w:szCs w:val="16"/>
              </w:rPr>
              <w:t>one</w:t>
            </w:r>
          </w:p>
        </w:tc>
      </w:tr>
    </w:tbl>
    <w:p w14:paraId="5205098E" w14:textId="77777777" w:rsidR="00B67F27" w:rsidRPr="00501406" w:rsidRDefault="00B67F27" w:rsidP="00501406">
      <w:pPr>
        <w:spacing w:after="120"/>
      </w:pPr>
    </w:p>
    <w:p w14:paraId="264C7078" w14:textId="4715D5CD" w:rsidR="00B67F27" w:rsidRPr="00501406" w:rsidRDefault="00501406" w:rsidP="00501406">
      <w:pPr>
        <w:pStyle w:val="Title2"/>
        <w:rPr>
          <w:caps w:val="0"/>
        </w:rPr>
      </w:pPr>
      <w:r w:rsidRPr="00501406">
        <w:rPr>
          <w:caps w:val="0"/>
        </w:rPr>
        <w:t>TERMINATION OF MEASURES DURING THE PERIOD</w:t>
      </w:r>
      <w:r w:rsidRPr="00501406">
        <w:rPr>
          <w:caps w:val="0"/>
        </w:rPr>
        <w:br/>
        <w:t>1 JANUARY TO 30 JUNE 2022</w:t>
      </w:r>
    </w:p>
    <w:tbl>
      <w:tblPr>
        <w:tblW w:w="5000" w:type="pct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96"/>
        <w:gridCol w:w="3201"/>
        <w:gridCol w:w="1796"/>
        <w:gridCol w:w="1787"/>
      </w:tblGrid>
      <w:tr w:rsidR="00B67F27" w:rsidRPr="00501406" w14:paraId="10CE1FAA" w14:textId="77777777" w:rsidTr="008650C4">
        <w:tc>
          <w:tcPr>
            <w:tcW w:w="21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D837AF1" w14:textId="758393DE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Country/Customs territory</w:t>
            </w:r>
          </w:p>
        </w:tc>
        <w:tc>
          <w:tcPr>
            <w:tcW w:w="32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810571B" w14:textId="50F67A4D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Product, investigation</w:t>
            </w:r>
            <w:r w:rsidRPr="00501406">
              <w:rPr>
                <w:b/>
                <w:bCs/>
                <w:sz w:val="16"/>
              </w:rPr>
              <w:br/>
              <w:t>ID number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5EA5B55" w14:textId="1A146360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Date of</w:t>
            </w:r>
            <w:r w:rsidRPr="00501406">
              <w:rPr>
                <w:b/>
                <w:bCs/>
                <w:sz w:val="16"/>
              </w:rPr>
              <w:br/>
              <w:t>termination</w:t>
            </w:r>
          </w:p>
        </w:tc>
        <w:tc>
          <w:tcPr>
            <w:tcW w:w="178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ABEB261" w14:textId="3FFC9D31" w:rsidR="00B67F27" w:rsidRPr="00501406" w:rsidRDefault="00E97D00" w:rsidP="00501406">
            <w:pPr>
              <w:jc w:val="center"/>
              <w:rPr>
                <w:sz w:val="16"/>
              </w:rPr>
            </w:pPr>
            <w:r w:rsidRPr="00501406">
              <w:rPr>
                <w:b/>
                <w:bCs/>
                <w:sz w:val="16"/>
              </w:rPr>
              <w:t>Reason for</w:t>
            </w:r>
            <w:r w:rsidRPr="00501406">
              <w:rPr>
                <w:b/>
                <w:bCs/>
                <w:sz w:val="16"/>
              </w:rPr>
              <w:br/>
              <w:t>termination</w:t>
            </w:r>
          </w:p>
        </w:tc>
      </w:tr>
      <w:tr w:rsidR="004047B3" w:rsidRPr="00501406" w14:paraId="3210B581" w14:textId="77777777" w:rsidTr="00AD3CF5">
        <w:tc>
          <w:tcPr>
            <w:tcW w:w="89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8619151" w14:textId="7FB9ADAB" w:rsidR="004047B3" w:rsidRPr="00501406" w:rsidRDefault="004047B3" w:rsidP="00501406">
            <w:pPr>
              <w:spacing w:before="120" w:after="120"/>
              <w:jc w:val="center"/>
              <w:rPr>
                <w:sz w:val="16"/>
              </w:rPr>
            </w:pPr>
            <w:r w:rsidRPr="00501406">
              <w:rPr>
                <w:sz w:val="16"/>
                <w:szCs w:val="16"/>
              </w:rPr>
              <w:t>N</w:t>
            </w:r>
            <w:r w:rsidR="00E97D00" w:rsidRPr="00501406">
              <w:rPr>
                <w:sz w:val="16"/>
                <w:szCs w:val="16"/>
              </w:rPr>
              <w:t>one</w:t>
            </w:r>
          </w:p>
        </w:tc>
      </w:tr>
    </w:tbl>
    <w:p w14:paraId="460FF0FA" w14:textId="5EAE7F64" w:rsidR="00B67F27" w:rsidRPr="00501406" w:rsidRDefault="00501406" w:rsidP="00D553D2">
      <w:pPr>
        <w:spacing w:before="360"/>
        <w:jc w:val="center"/>
        <w:rPr>
          <w:b/>
        </w:rPr>
      </w:pPr>
      <w:r w:rsidRPr="00501406">
        <w:rPr>
          <w:b/>
        </w:rPr>
        <w:t>__________</w:t>
      </w:r>
    </w:p>
    <w:sectPr w:rsidR="00B67F27" w:rsidRPr="00501406" w:rsidSect="00501406">
      <w:headerReference w:type="even" r:id="rId18"/>
      <w:headerReference w:type="default" r:id="rId19"/>
      <w:headerReference w:type="first" r:id="rId20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5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  <wne:acd wne:argValue="AQAAAEI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48CD" w14:textId="77777777" w:rsidR="00DE3380" w:rsidRPr="00501406" w:rsidRDefault="00DE3380" w:rsidP="0002424F">
      <w:bookmarkStart w:id="40" w:name="_Hlk22889990"/>
      <w:bookmarkStart w:id="41" w:name="_Hlk22889991"/>
      <w:bookmarkStart w:id="42" w:name="_Hlk34641017"/>
      <w:bookmarkStart w:id="43" w:name="_Hlk34641018"/>
      <w:bookmarkStart w:id="44" w:name="_Hlk34641351"/>
      <w:bookmarkStart w:id="45" w:name="_Hlk34641352"/>
      <w:bookmarkStart w:id="46" w:name="_Hlk47428584"/>
      <w:bookmarkStart w:id="47" w:name="_Hlk47428585"/>
      <w:bookmarkStart w:id="48" w:name="_Hlk72243648"/>
      <w:bookmarkStart w:id="49" w:name="_Hlk72243649"/>
      <w:bookmarkStart w:id="50" w:name="_Hlk83129254"/>
      <w:bookmarkStart w:id="51" w:name="_Hlk83129255"/>
      <w:bookmarkStart w:id="52" w:name="_Hlk83132382"/>
      <w:bookmarkStart w:id="53" w:name="_Hlk83132383"/>
      <w:bookmarkStart w:id="54" w:name="_Hlk96957345"/>
      <w:bookmarkStart w:id="55" w:name="_Hlk96957346"/>
      <w:bookmarkStart w:id="56" w:name="_Hlk96957750"/>
      <w:bookmarkStart w:id="57" w:name="_Hlk96957751"/>
      <w:bookmarkStart w:id="58" w:name="_Hlk112404661"/>
      <w:bookmarkStart w:id="59" w:name="_Hlk112404662"/>
      <w:r w:rsidRPr="00501406">
        <w:separator/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</w:endnote>
  <w:endnote w:type="continuationSeparator" w:id="0">
    <w:p w14:paraId="1CCF6A0C" w14:textId="77777777" w:rsidR="00DE3380" w:rsidRPr="00501406" w:rsidRDefault="00DE3380" w:rsidP="0002424F">
      <w:bookmarkStart w:id="60" w:name="_Hlk22889992"/>
      <w:bookmarkStart w:id="61" w:name="_Hlk22889993"/>
      <w:bookmarkStart w:id="62" w:name="_Hlk34641019"/>
      <w:bookmarkStart w:id="63" w:name="_Hlk34641020"/>
      <w:bookmarkStart w:id="64" w:name="_Hlk34641353"/>
      <w:bookmarkStart w:id="65" w:name="_Hlk34641354"/>
      <w:bookmarkStart w:id="66" w:name="_Hlk47428586"/>
      <w:bookmarkStart w:id="67" w:name="_Hlk47428587"/>
      <w:bookmarkStart w:id="68" w:name="_Hlk72243650"/>
      <w:bookmarkStart w:id="69" w:name="_Hlk72243651"/>
      <w:bookmarkStart w:id="70" w:name="_Hlk83129256"/>
      <w:bookmarkStart w:id="71" w:name="_Hlk83129257"/>
      <w:bookmarkStart w:id="72" w:name="_Hlk83132384"/>
      <w:bookmarkStart w:id="73" w:name="_Hlk83132385"/>
      <w:bookmarkStart w:id="74" w:name="_Hlk96957347"/>
      <w:bookmarkStart w:id="75" w:name="_Hlk96957348"/>
      <w:bookmarkStart w:id="76" w:name="_Hlk96957752"/>
      <w:bookmarkStart w:id="77" w:name="_Hlk96957753"/>
      <w:bookmarkStart w:id="78" w:name="_Hlk112404663"/>
      <w:bookmarkStart w:id="79" w:name="_Hlk112404664"/>
      <w:r w:rsidRPr="00501406">
        <w:continuationSeparator/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F3E9" w14:textId="0F984A30" w:rsidR="00DE3380" w:rsidRPr="00501406" w:rsidRDefault="00501406" w:rsidP="00501406">
    <w:pPr>
      <w:pStyle w:val="Footer"/>
    </w:pPr>
    <w:bookmarkStart w:id="84" w:name="_Hlk112404649"/>
    <w:bookmarkStart w:id="85" w:name="_Hlk112404650"/>
    <w:r w:rsidRPr="00501406">
      <w:t xml:space="preserve"> </w:t>
    </w:r>
    <w:bookmarkEnd w:id="84"/>
    <w:bookmarkEnd w:id="8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912C" w14:textId="03358DAA" w:rsidR="00DE3380" w:rsidRPr="00501406" w:rsidRDefault="00501406" w:rsidP="00501406">
    <w:pPr>
      <w:pStyle w:val="Footer"/>
    </w:pPr>
    <w:bookmarkStart w:id="86" w:name="_Hlk112404651"/>
    <w:bookmarkStart w:id="87" w:name="_Hlk112404652"/>
    <w:r w:rsidRPr="00501406">
      <w:t xml:space="preserve"> </w:t>
    </w:r>
    <w:bookmarkEnd w:id="86"/>
    <w:bookmarkEnd w:id="8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EA38" w14:textId="650E8EBA" w:rsidR="00DE3380" w:rsidRPr="00501406" w:rsidRDefault="00501406" w:rsidP="00501406">
    <w:pPr>
      <w:pStyle w:val="Footer"/>
    </w:pPr>
    <w:bookmarkStart w:id="90" w:name="_Hlk112404655"/>
    <w:bookmarkStart w:id="91" w:name="_Hlk112404656"/>
    <w:r w:rsidRPr="00501406">
      <w:t xml:space="preserve"> </w:t>
    </w:r>
    <w:bookmarkEnd w:id="90"/>
    <w:bookmarkEnd w:id="9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8F65" w14:textId="77777777" w:rsidR="00DE3380" w:rsidRPr="00501406" w:rsidRDefault="00DE3380" w:rsidP="0002424F">
      <w:bookmarkStart w:id="0" w:name="_Hlk22889986"/>
      <w:bookmarkStart w:id="1" w:name="_Hlk22889987"/>
      <w:bookmarkStart w:id="2" w:name="_Hlk34641013"/>
      <w:bookmarkStart w:id="3" w:name="_Hlk34641014"/>
      <w:bookmarkStart w:id="4" w:name="_Hlk34641347"/>
      <w:bookmarkStart w:id="5" w:name="_Hlk34641348"/>
      <w:bookmarkStart w:id="6" w:name="_Hlk47428580"/>
      <w:bookmarkStart w:id="7" w:name="_Hlk47428581"/>
      <w:bookmarkStart w:id="8" w:name="_Hlk72243644"/>
      <w:bookmarkStart w:id="9" w:name="_Hlk72243645"/>
      <w:bookmarkStart w:id="10" w:name="_Hlk83129250"/>
      <w:bookmarkStart w:id="11" w:name="_Hlk83129251"/>
      <w:bookmarkStart w:id="12" w:name="_Hlk83132378"/>
      <w:bookmarkStart w:id="13" w:name="_Hlk83132379"/>
      <w:bookmarkStart w:id="14" w:name="_Hlk96957341"/>
      <w:bookmarkStart w:id="15" w:name="_Hlk96957342"/>
      <w:bookmarkStart w:id="16" w:name="_Hlk96957746"/>
      <w:bookmarkStart w:id="17" w:name="_Hlk96957747"/>
      <w:bookmarkStart w:id="18" w:name="_Hlk112404657"/>
      <w:bookmarkStart w:id="19" w:name="_Hlk112404658"/>
      <w:r w:rsidRPr="00501406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  <w:footnote w:type="continuationSeparator" w:id="0">
    <w:p w14:paraId="704AADF5" w14:textId="77777777" w:rsidR="00DE3380" w:rsidRPr="00501406" w:rsidRDefault="00DE3380" w:rsidP="0002424F">
      <w:bookmarkStart w:id="20" w:name="_Hlk22889988"/>
      <w:bookmarkStart w:id="21" w:name="_Hlk22889989"/>
      <w:bookmarkStart w:id="22" w:name="_Hlk34641015"/>
      <w:bookmarkStart w:id="23" w:name="_Hlk34641016"/>
      <w:bookmarkStart w:id="24" w:name="_Hlk34641349"/>
      <w:bookmarkStart w:id="25" w:name="_Hlk34641350"/>
      <w:bookmarkStart w:id="26" w:name="_Hlk47428582"/>
      <w:bookmarkStart w:id="27" w:name="_Hlk47428583"/>
      <w:bookmarkStart w:id="28" w:name="_Hlk72243646"/>
      <w:bookmarkStart w:id="29" w:name="_Hlk72243647"/>
      <w:bookmarkStart w:id="30" w:name="_Hlk83129252"/>
      <w:bookmarkStart w:id="31" w:name="_Hlk83129253"/>
      <w:bookmarkStart w:id="32" w:name="_Hlk83132380"/>
      <w:bookmarkStart w:id="33" w:name="_Hlk83132381"/>
      <w:bookmarkStart w:id="34" w:name="_Hlk96957343"/>
      <w:bookmarkStart w:id="35" w:name="_Hlk96957344"/>
      <w:bookmarkStart w:id="36" w:name="_Hlk96957748"/>
      <w:bookmarkStart w:id="37" w:name="_Hlk96957749"/>
      <w:bookmarkStart w:id="38" w:name="_Hlk112404659"/>
      <w:bookmarkStart w:id="39" w:name="_Hlk112404660"/>
      <w:r w:rsidRPr="00501406">
        <w:continuationSeparator/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</w:footnote>
  <w:footnote w:id="1">
    <w:p w14:paraId="2625E931" w14:textId="643EAFC3" w:rsidR="00501406" w:rsidRDefault="005014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406">
        <w:t xml:space="preserve">Website address where published reports on investigations can be found: </w:t>
      </w:r>
      <w:hyperlink r:id="rId1" w:history="1">
        <w:r w:rsidRPr="00501406">
          <w:rPr>
            <w:rStyle w:val="Hyperlink"/>
          </w:rPr>
          <w:t>http://cdc.gob.do/index.php/investigaciones</w:t>
        </w:r>
      </w:hyperlink>
      <w:r w:rsidRPr="00501406">
        <w:t>.</w:t>
      </w:r>
    </w:p>
  </w:footnote>
  <w:footnote w:id="2">
    <w:p w14:paraId="297E4267" w14:textId="12001BAE" w:rsidR="00501406" w:rsidRDefault="005014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406">
        <w:t>All terms and column headings used in this format have the meanings assigned to them in the instructions.</w:t>
      </w:r>
    </w:p>
  </w:footnote>
  <w:footnote w:id="3">
    <w:p w14:paraId="42520C92" w14:textId="5C10D610" w:rsidR="00501406" w:rsidRDefault="005014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1406">
        <w:t>For reference purposes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C0C7" w14:textId="77777777" w:rsidR="00501406" w:rsidRPr="00501406" w:rsidRDefault="00501406" w:rsidP="00501406">
    <w:pPr>
      <w:pStyle w:val="Header"/>
      <w:spacing w:after="240"/>
      <w:jc w:val="center"/>
    </w:pPr>
    <w:bookmarkStart w:id="80" w:name="_Hlk112404645"/>
    <w:bookmarkStart w:id="81" w:name="_Hlk112404646"/>
    <w:r w:rsidRPr="00501406">
      <w:t>G/ADP/N/370/DOM</w:t>
    </w:r>
  </w:p>
  <w:p w14:paraId="749C4851" w14:textId="77777777" w:rsidR="00501406" w:rsidRPr="00501406" w:rsidRDefault="00501406" w:rsidP="00501406">
    <w:pPr>
      <w:pStyle w:val="Header"/>
      <w:pBdr>
        <w:bottom w:val="single" w:sz="4" w:space="1" w:color="auto"/>
      </w:pBdr>
      <w:jc w:val="center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  <w:bookmarkEnd w:id="80"/>
    <w:bookmarkEnd w:id="8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D891" w14:textId="77777777" w:rsidR="00501406" w:rsidRPr="00501406" w:rsidRDefault="00501406" w:rsidP="00501406">
    <w:pPr>
      <w:pStyle w:val="Header"/>
      <w:spacing w:after="240"/>
      <w:jc w:val="center"/>
    </w:pPr>
    <w:bookmarkStart w:id="82" w:name="_Hlk112404647"/>
    <w:bookmarkStart w:id="83" w:name="_Hlk112404648"/>
    <w:r w:rsidRPr="00501406">
      <w:t>G/ADP/N/370/DOM</w:t>
    </w:r>
  </w:p>
  <w:p w14:paraId="05540001" w14:textId="77777777" w:rsidR="00501406" w:rsidRPr="00501406" w:rsidRDefault="00501406" w:rsidP="00501406">
    <w:pPr>
      <w:pStyle w:val="Header"/>
      <w:pBdr>
        <w:bottom w:val="single" w:sz="4" w:space="1" w:color="auto"/>
      </w:pBdr>
      <w:jc w:val="center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  <w:bookmarkEnd w:id="82"/>
    <w:bookmarkEnd w:id="8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501406" w:rsidRPr="00501406" w14:paraId="54FB1353" w14:textId="77777777" w:rsidTr="005014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E33C05" w14:textId="77777777" w:rsidR="00501406" w:rsidRPr="00501406" w:rsidRDefault="00501406" w:rsidP="0050140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88" w:name="_Hlk112404653"/>
          <w:bookmarkStart w:id="89" w:name="_Hlk11240465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1827625" w14:textId="77777777" w:rsidR="00501406" w:rsidRPr="00501406" w:rsidRDefault="00501406" w:rsidP="005014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01406" w:rsidRPr="00501406" w14:paraId="61354A3C" w14:textId="77777777" w:rsidTr="005014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F214599" w14:textId="0E25B3D9" w:rsidR="00501406" w:rsidRPr="00501406" w:rsidRDefault="00501406" w:rsidP="00501406">
          <w:pPr>
            <w:jc w:val="left"/>
            <w:rPr>
              <w:rFonts w:eastAsia="Verdana" w:cs="Verdana"/>
              <w:szCs w:val="18"/>
            </w:rPr>
          </w:pPr>
          <w:r w:rsidRPr="00501406">
            <w:rPr>
              <w:rFonts w:eastAsia="Verdana" w:cs="Verdana"/>
              <w:noProof/>
              <w:szCs w:val="18"/>
            </w:rPr>
            <w:drawing>
              <wp:inline distT="0" distB="0" distL="0" distR="0" wp14:anchorId="57714587" wp14:editId="7DD1EA65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77CE61" w14:textId="77777777" w:rsidR="00501406" w:rsidRPr="00501406" w:rsidRDefault="00501406" w:rsidP="005014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01406" w:rsidRPr="00501406" w14:paraId="3F8EB76D" w14:textId="77777777" w:rsidTr="005014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6DC852" w14:textId="77777777" w:rsidR="00501406" w:rsidRPr="00501406" w:rsidRDefault="00501406" w:rsidP="005014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AADA8B" w14:textId="6D441E0D" w:rsidR="00501406" w:rsidRPr="00501406" w:rsidRDefault="00501406" w:rsidP="00501406">
          <w:pPr>
            <w:jc w:val="right"/>
            <w:rPr>
              <w:rFonts w:eastAsia="Verdana" w:cs="Verdana"/>
              <w:b/>
              <w:szCs w:val="18"/>
            </w:rPr>
          </w:pPr>
          <w:r w:rsidRPr="00501406">
            <w:rPr>
              <w:b/>
              <w:szCs w:val="18"/>
            </w:rPr>
            <w:t>G/ADP/N/370/DOM</w:t>
          </w:r>
        </w:p>
      </w:tc>
    </w:tr>
    <w:tr w:rsidR="00501406" w:rsidRPr="00501406" w14:paraId="1959BE92" w14:textId="77777777" w:rsidTr="005014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11F9B86" w14:textId="77777777" w:rsidR="00501406" w:rsidRPr="00501406" w:rsidRDefault="00501406" w:rsidP="005014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9E5619" w14:textId="38E0AF5D" w:rsidR="00501406" w:rsidRPr="00501406" w:rsidRDefault="00501406" w:rsidP="00501406">
          <w:pPr>
            <w:jc w:val="right"/>
            <w:rPr>
              <w:rFonts w:eastAsia="Verdana" w:cs="Verdana"/>
              <w:szCs w:val="18"/>
            </w:rPr>
          </w:pPr>
          <w:r w:rsidRPr="00501406">
            <w:rPr>
              <w:rFonts w:eastAsia="Verdana" w:cs="Verdana"/>
              <w:szCs w:val="18"/>
            </w:rPr>
            <w:t>2</w:t>
          </w:r>
          <w:r w:rsidR="006B7F88">
            <w:rPr>
              <w:rFonts w:eastAsia="Verdana" w:cs="Verdana"/>
              <w:szCs w:val="18"/>
            </w:rPr>
            <w:t>4</w:t>
          </w:r>
          <w:r w:rsidRPr="00501406">
            <w:rPr>
              <w:rFonts w:eastAsia="Verdana" w:cs="Verdana"/>
              <w:szCs w:val="18"/>
            </w:rPr>
            <w:t> August 2022</w:t>
          </w:r>
        </w:p>
      </w:tc>
    </w:tr>
    <w:tr w:rsidR="00501406" w:rsidRPr="00501406" w14:paraId="0978FC50" w14:textId="77777777" w:rsidTr="005014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F0B770" w14:textId="6623A298" w:rsidR="00501406" w:rsidRPr="00501406" w:rsidRDefault="00501406" w:rsidP="00501406">
          <w:pPr>
            <w:jc w:val="left"/>
            <w:rPr>
              <w:rFonts w:eastAsia="Verdana" w:cs="Verdana"/>
              <w:b/>
              <w:szCs w:val="18"/>
            </w:rPr>
          </w:pPr>
          <w:r w:rsidRPr="00501406">
            <w:rPr>
              <w:rFonts w:eastAsia="Verdana" w:cs="Verdana"/>
              <w:color w:val="FF0000"/>
              <w:szCs w:val="18"/>
            </w:rPr>
            <w:t>(22</w:t>
          </w:r>
          <w:r w:rsidRPr="00501406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6427</w:t>
          </w:r>
          <w:r w:rsidRPr="005014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BA19B5" w14:textId="64F4EA96" w:rsidR="00501406" w:rsidRPr="00501406" w:rsidRDefault="00501406" w:rsidP="00501406">
          <w:pPr>
            <w:jc w:val="right"/>
            <w:rPr>
              <w:rFonts w:eastAsia="Verdana" w:cs="Verdana"/>
              <w:szCs w:val="18"/>
            </w:rPr>
          </w:pPr>
          <w:r w:rsidRPr="00501406">
            <w:rPr>
              <w:rFonts w:eastAsia="Verdana" w:cs="Verdana"/>
              <w:szCs w:val="18"/>
            </w:rPr>
            <w:t xml:space="preserve">Page: </w:t>
          </w:r>
          <w:r w:rsidRPr="00501406">
            <w:rPr>
              <w:rFonts w:eastAsia="Verdana" w:cs="Verdana"/>
              <w:szCs w:val="18"/>
            </w:rPr>
            <w:fldChar w:fldCharType="begin"/>
          </w:r>
          <w:r w:rsidRPr="005014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01406">
            <w:rPr>
              <w:rFonts w:eastAsia="Verdana" w:cs="Verdana"/>
              <w:szCs w:val="18"/>
            </w:rPr>
            <w:fldChar w:fldCharType="separate"/>
          </w:r>
          <w:r w:rsidRPr="00501406">
            <w:rPr>
              <w:rFonts w:eastAsia="Verdana" w:cs="Verdana"/>
              <w:szCs w:val="18"/>
            </w:rPr>
            <w:t>1</w:t>
          </w:r>
          <w:r w:rsidRPr="00501406">
            <w:rPr>
              <w:rFonts w:eastAsia="Verdana" w:cs="Verdana"/>
              <w:szCs w:val="18"/>
            </w:rPr>
            <w:fldChar w:fldCharType="end"/>
          </w:r>
          <w:r w:rsidRPr="00501406">
            <w:rPr>
              <w:rFonts w:eastAsia="Verdana" w:cs="Verdana"/>
              <w:szCs w:val="18"/>
            </w:rPr>
            <w:t>/</w:t>
          </w:r>
          <w:r w:rsidRPr="00501406">
            <w:rPr>
              <w:rFonts w:eastAsia="Verdana" w:cs="Verdana"/>
              <w:szCs w:val="18"/>
            </w:rPr>
            <w:fldChar w:fldCharType="begin"/>
          </w:r>
          <w:r w:rsidRPr="005014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01406">
            <w:rPr>
              <w:rFonts w:eastAsia="Verdana" w:cs="Verdana"/>
              <w:szCs w:val="18"/>
            </w:rPr>
            <w:fldChar w:fldCharType="separate"/>
          </w:r>
          <w:r w:rsidRPr="00501406">
            <w:rPr>
              <w:rFonts w:eastAsia="Verdana" w:cs="Verdana"/>
              <w:szCs w:val="18"/>
            </w:rPr>
            <w:t>1</w:t>
          </w:r>
          <w:r w:rsidRPr="00501406">
            <w:rPr>
              <w:rFonts w:eastAsia="Verdana" w:cs="Verdana"/>
              <w:szCs w:val="18"/>
            </w:rPr>
            <w:fldChar w:fldCharType="end"/>
          </w:r>
        </w:p>
      </w:tc>
    </w:tr>
    <w:tr w:rsidR="00501406" w:rsidRPr="00501406" w14:paraId="1B7CD319" w14:textId="77777777" w:rsidTr="005014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744E73" w14:textId="294507D8" w:rsidR="00501406" w:rsidRPr="00501406" w:rsidRDefault="00501406" w:rsidP="00501406">
          <w:pPr>
            <w:jc w:val="left"/>
            <w:rPr>
              <w:rFonts w:eastAsia="Verdana" w:cs="Verdana"/>
              <w:szCs w:val="18"/>
            </w:rPr>
          </w:pPr>
          <w:r w:rsidRPr="00501406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5F24CE5" w14:textId="791A1E5F" w:rsidR="00501406" w:rsidRPr="00501406" w:rsidRDefault="00501406" w:rsidP="00501406">
          <w:pPr>
            <w:jc w:val="right"/>
            <w:rPr>
              <w:rFonts w:eastAsia="Verdana" w:cs="Verdana"/>
              <w:bCs/>
              <w:szCs w:val="18"/>
            </w:rPr>
          </w:pPr>
          <w:r w:rsidRPr="0050140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88"/>
    <w:bookmarkEnd w:id="89"/>
  </w:tbl>
  <w:p w14:paraId="7816FA30" w14:textId="77777777" w:rsidR="00DE3380" w:rsidRPr="00501406" w:rsidRDefault="00DE3380" w:rsidP="0050140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7206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501406">
      <w:t>G/ADP/N/370/DOM</w:t>
    </w:r>
  </w:p>
  <w:p w14:paraId="66B11E7A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  <w:p w14:paraId="6BB3C0AF" w14:textId="4C8EDDF9" w:rsidR="00501406" w:rsidRPr="00501406" w:rsidRDefault="00501406" w:rsidP="00501406">
    <w:pPr>
      <w:pStyle w:val="Header"/>
      <w:framePr w:w="737" w:h="9027" w:hRule="exact" w:wrap="around" w:vAnchor="page" w:hAnchor="page" w:x="15383" w:y="1441"/>
      <w:textDirection w:val="tbRl"/>
    </w:pPr>
  </w:p>
  <w:p w14:paraId="3C1CFBCB" w14:textId="48CA9490" w:rsidR="00DE3380" w:rsidRPr="00501406" w:rsidRDefault="00501406" w:rsidP="00501406">
    <w:pPr>
      <w:pStyle w:val="Header"/>
    </w:pPr>
    <w:r w:rsidRPr="00501406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7D93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501406">
      <w:t>G/ADP/N/370/DOM</w:t>
    </w:r>
  </w:p>
  <w:p w14:paraId="43094B24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  <w:p w14:paraId="5476ED76" w14:textId="6EBCEEF1" w:rsidR="00501406" w:rsidRPr="00501406" w:rsidRDefault="00501406" w:rsidP="00501406">
    <w:pPr>
      <w:pStyle w:val="Header"/>
      <w:framePr w:w="737" w:h="9027" w:hRule="exact" w:wrap="around" w:vAnchor="page" w:hAnchor="page" w:x="15383" w:y="1441"/>
      <w:textDirection w:val="tbRl"/>
    </w:pPr>
  </w:p>
  <w:p w14:paraId="32BA17A1" w14:textId="39B3F52C" w:rsidR="00DE3380" w:rsidRPr="00501406" w:rsidRDefault="00501406" w:rsidP="00501406">
    <w:pPr>
      <w:pStyle w:val="Header"/>
    </w:pPr>
    <w:r w:rsidRPr="00501406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F276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spacing w:after="240"/>
      <w:jc w:val="center"/>
      <w:textDirection w:val="tbRl"/>
    </w:pPr>
    <w:r w:rsidRPr="00501406">
      <w:t>G/ADP/N/370/DOM</w:t>
    </w:r>
  </w:p>
  <w:p w14:paraId="6E548A9B" w14:textId="77777777" w:rsidR="00501406" w:rsidRPr="00501406" w:rsidRDefault="00501406" w:rsidP="00501406">
    <w:pPr>
      <w:pStyle w:val="Header"/>
      <w:framePr w:w="737" w:h="9027" w:hRule="exact" w:wrap="around" w:vAnchor="page" w:hAnchor="page" w:x="15383" w:y="1441"/>
      <w:pBdr>
        <w:bottom w:val="single" w:sz="4" w:space="1" w:color="auto"/>
      </w:pBdr>
      <w:jc w:val="center"/>
      <w:textDirection w:val="tbRl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  <w:p w14:paraId="0952FE8E" w14:textId="1A1CA2B6" w:rsidR="00501406" w:rsidRPr="00501406" w:rsidRDefault="00501406" w:rsidP="00501406">
    <w:pPr>
      <w:pStyle w:val="Header"/>
      <w:framePr w:w="737" w:h="9027" w:hRule="exact" w:wrap="around" w:vAnchor="page" w:hAnchor="page" w:x="15383" w:y="1441"/>
      <w:textDirection w:val="tbRl"/>
    </w:pPr>
  </w:p>
  <w:p w14:paraId="0B9EAB1D" w14:textId="033CAA28" w:rsidR="00DE3380" w:rsidRPr="00501406" w:rsidRDefault="00501406" w:rsidP="00501406">
    <w:pPr>
      <w:pStyle w:val="Header"/>
    </w:pPr>
    <w:r w:rsidRPr="00501406"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FD18" w14:textId="77777777" w:rsidR="00501406" w:rsidRPr="00501406" w:rsidRDefault="00501406" w:rsidP="00501406">
    <w:pPr>
      <w:pStyle w:val="Header"/>
      <w:spacing w:after="240"/>
      <w:jc w:val="center"/>
    </w:pPr>
    <w:r w:rsidRPr="00501406">
      <w:t>G/ADP/N/370/DOM</w:t>
    </w:r>
  </w:p>
  <w:p w14:paraId="5398503E" w14:textId="77777777" w:rsidR="00501406" w:rsidRPr="00501406" w:rsidRDefault="00501406" w:rsidP="00501406">
    <w:pPr>
      <w:pStyle w:val="Header"/>
      <w:pBdr>
        <w:bottom w:val="single" w:sz="4" w:space="1" w:color="auto"/>
      </w:pBdr>
      <w:jc w:val="center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2CDB" w14:textId="77777777" w:rsidR="00501406" w:rsidRPr="00501406" w:rsidRDefault="00501406" w:rsidP="00501406">
    <w:pPr>
      <w:pStyle w:val="Header"/>
      <w:spacing w:after="240"/>
      <w:jc w:val="center"/>
    </w:pPr>
    <w:r w:rsidRPr="00501406">
      <w:t>G/ADP/N/370/DOM</w:t>
    </w:r>
  </w:p>
  <w:p w14:paraId="60568FA5" w14:textId="77777777" w:rsidR="00501406" w:rsidRPr="00501406" w:rsidRDefault="00501406" w:rsidP="00501406">
    <w:pPr>
      <w:pStyle w:val="Header"/>
      <w:pBdr>
        <w:bottom w:val="single" w:sz="4" w:space="1" w:color="auto"/>
      </w:pBdr>
      <w:jc w:val="center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A9F" w14:textId="77777777" w:rsidR="00501406" w:rsidRPr="00501406" w:rsidRDefault="00501406" w:rsidP="00501406">
    <w:pPr>
      <w:pStyle w:val="Header"/>
      <w:spacing w:after="240"/>
      <w:jc w:val="center"/>
    </w:pPr>
    <w:r w:rsidRPr="00501406">
      <w:t>G/ADP/N/370/DOM</w:t>
    </w:r>
  </w:p>
  <w:p w14:paraId="1638E051" w14:textId="77777777" w:rsidR="00501406" w:rsidRPr="00501406" w:rsidRDefault="00501406" w:rsidP="00501406">
    <w:pPr>
      <w:pStyle w:val="Header"/>
      <w:pBdr>
        <w:bottom w:val="single" w:sz="4" w:space="1" w:color="auto"/>
      </w:pBdr>
      <w:jc w:val="center"/>
    </w:pPr>
    <w:r w:rsidRPr="00501406">
      <w:t xml:space="preserve">- </w:t>
    </w:r>
    <w:r w:rsidRPr="00501406">
      <w:fldChar w:fldCharType="begin"/>
    </w:r>
    <w:r w:rsidRPr="00501406">
      <w:instrText xml:space="preserve"> PAGE  \* Arabic  \* MERGEFORMAT </w:instrText>
    </w:r>
    <w:r w:rsidRPr="00501406">
      <w:fldChar w:fldCharType="separate"/>
    </w:r>
    <w:r w:rsidRPr="00501406">
      <w:t>1</w:t>
    </w:r>
    <w:r w:rsidRPr="00501406">
      <w:fldChar w:fldCharType="end"/>
    </w:r>
    <w:r w:rsidRPr="00501406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A463AA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FF47C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6AA92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0AA4704"/>
    <w:numStyleLink w:val="LegalHeadings"/>
  </w:abstractNum>
  <w:abstractNum w:abstractNumId="13" w15:restartNumberingAfterBreak="0">
    <w:nsid w:val="57551E12"/>
    <w:multiLevelType w:val="multilevel"/>
    <w:tmpl w:val="30AA47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98"/>
    <w:rsid w:val="000020ED"/>
    <w:rsid w:val="0000579C"/>
    <w:rsid w:val="000074D5"/>
    <w:rsid w:val="000078A9"/>
    <w:rsid w:val="0002423A"/>
    <w:rsid w:val="0002424F"/>
    <w:rsid w:val="0002629A"/>
    <w:rsid w:val="00031996"/>
    <w:rsid w:val="00033711"/>
    <w:rsid w:val="00041BF7"/>
    <w:rsid w:val="00041C32"/>
    <w:rsid w:val="00044BBC"/>
    <w:rsid w:val="00053A50"/>
    <w:rsid w:val="00054171"/>
    <w:rsid w:val="00057BEF"/>
    <w:rsid w:val="000640F9"/>
    <w:rsid w:val="00067D73"/>
    <w:rsid w:val="00071B26"/>
    <w:rsid w:val="0008008F"/>
    <w:rsid w:val="00083C3A"/>
    <w:rsid w:val="0008416B"/>
    <w:rsid w:val="00091CFE"/>
    <w:rsid w:val="00093A8E"/>
    <w:rsid w:val="000A39B8"/>
    <w:rsid w:val="000A7098"/>
    <w:rsid w:val="000A726A"/>
    <w:rsid w:val="000B12FE"/>
    <w:rsid w:val="000B134B"/>
    <w:rsid w:val="000C0699"/>
    <w:rsid w:val="000C4EB2"/>
    <w:rsid w:val="000C724C"/>
    <w:rsid w:val="000D23F0"/>
    <w:rsid w:val="000E514D"/>
    <w:rsid w:val="000F1287"/>
    <w:rsid w:val="000F2EF4"/>
    <w:rsid w:val="001004F5"/>
    <w:rsid w:val="00104D9E"/>
    <w:rsid w:val="00114B29"/>
    <w:rsid w:val="001171A2"/>
    <w:rsid w:val="00120B96"/>
    <w:rsid w:val="001273FC"/>
    <w:rsid w:val="001309E3"/>
    <w:rsid w:val="001338F0"/>
    <w:rsid w:val="0013724E"/>
    <w:rsid w:val="0014012F"/>
    <w:rsid w:val="001426D0"/>
    <w:rsid w:val="00143088"/>
    <w:rsid w:val="001719A9"/>
    <w:rsid w:val="00186687"/>
    <w:rsid w:val="00194E31"/>
    <w:rsid w:val="00196853"/>
    <w:rsid w:val="00197168"/>
    <w:rsid w:val="001A1D14"/>
    <w:rsid w:val="001A55F7"/>
    <w:rsid w:val="001B50DF"/>
    <w:rsid w:val="001D0209"/>
    <w:rsid w:val="001D0E4B"/>
    <w:rsid w:val="001E05D9"/>
    <w:rsid w:val="001E0718"/>
    <w:rsid w:val="001F2C98"/>
    <w:rsid w:val="001F5CE0"/>
    <w:rsid w:val="0020633E"/>
    <w:rsid w:val="0020635D"/>
    <w:rsid w:val="002147ED"/>
    <w:rsid w:val="002149CB"/>
    <w:rsid w:val="002229DF"/>
    <w:rsid w:val="00223BF6"/>
    <w:rsid w:val="002242B5"/>
    <w:rsid w:val="00240A80"/>
    <w:rsid w:val="00253DF6"/>
    <w:rsid w:val="00255119"/>
    <w:rsid w:val="002602A7"/>
    <w:rsid w:val="00261A60"/>
    <w:rsid w:val="00265094"/>
    <w:rsid w:val="00276383"/>
    <w:rsid w:val="00287066"/>
    <w:rsid w:val="002936C8"/>
    <w:rsid w:val="002A19F7"/>
    <w:rsid w:val="002A460B"/>
    <w:rsid w:val="002A698E"/>
    <w:rsid w:val="002B016E"/>
    <w:rsid w:val="002B2CEA"/>
    <w:rsid w:val="002D1F21"/>
    <w:rsid w:val="002E323E"/>
    <w:rsid w:val="002E3B6B"/>
    <w:rsid w:val="00304A18"/>
    <w:rsid w:val="003060F2"/>
    <w:rsid w:val="003267CD"/>
    <w:rsid w:val="003305D5"/>
    <w:rsid w:val="0033154D"/>
    <w:rsid w:val="00334600"/>
    <w:rsid w:val="00337700"/>
    <w:rsid w:val="0034091D"/>
    <w:rsid w:val="003422F5"/>
    <w:rsid w:val="00342A86"/>
    <w:rsid w:val="00351F49"/>
    <w:rsid w:val="00353203"/>
    <w:rsid w:val="00356CFC"/>
    <w:rsid w:val="0036348C"/>
    <w:rsid w:val="0037228B"/>
    <w:rsid w:val="003920A0"/>
    <w:rsid w:val="003A0E78"/>
    <w:rsid w:val="003A19CB"/>
    <w:rsid w:val="003B0391"/>
    <w:rsid w:val="003B37A2"/>
    <w:rsid w:val="003B6D4C"/>
    <w:rsid w:val="003C0EE2"/>
    <w:rsid w:val="003C156D"/>
    <w:rsid w:val="003D40B5"/>
    <w:rsid w:val="003E30E4"/>
    <w:rsid w:val="003E60EB"/>
    <w:rsid w:val="003E6BE6"/>
    <w:rsid w:val="003F0353"/>
    <w:rsid w:val="003F11DC"/>
    <w:rsid w:val="003F35A2"/>
    <w:rsid w:val="003F46BB"/>
    <w:rsid w:val="003F5B2D"/>
    <w:rsid w:val="003F660D"/>
    <w:rsid w:val="004047B3"/>
    <w:rsid w:val="00405550"/>
    <w:rsid w:val="0041404C"/>
    <w:rsid w:val="00415B76"/>
    <w:rsid w:val="0043612A"/>
    <w:rsid w:val="00441AA5"/>
    <w:rsid w:val="00453AC5"/>
    <w:rsid w:val="00453ADA"/>
    <w:rsid w:val="004554C2"/>
    <w:rsid w:val="004564A7"/>
    <w:rsid w:val="00460209"/>
    <w:rsid w:val="00491379"/>
    <w:rsid w:val="0049354A"/>
    <w:rsid w:val="00494B6A"/>
    <w:rsid w:val="004A71C5"/>
    <w:rsid w:val="004B47E4"/>
    <w:rsid w:val="004D030A"/>
    <w:rsid w:val="004E1A35"/>
    <w:rsid w:val="004E55A0"/>
    <w:rsid w:val="004F066F"/>
    <w:rsid w:val="004F253E"/>
    <w:rsid w:val="004F2782"/>
    <w:rsid w:val="004F4ADE"/>
    <w:rsid w:val="00501406"/>
    <w:rsid w:val="00507C56"/>
    <w:rsid w:val="005128B1"/>
    <w:rsid w:val="00515226"/>
    <w:rsid w:val="00524772"/>
    <w:rsid w:val="005320EE"/>
    <w:rsid w:val="00533502"/>
    <w:rsid w:val="00551306"/>
    <w:rsid w:val="00554D78"/>
    <w:rsid w:val="0056083C"/>
    <w:rsid w:val="00561089"/>
    <w:rsid w:val="005642D2"/>
    <w:rsid w:val="00571EE1"/>
    <w:rsid w:val="00583849"/>
    <w:rsid w:val="00587B81"/>
    <w:rsid w:val="005921BD"/>
    <w:rsid w:val="00592965"/>
    <w:rsid w:val="00595134"/>
    <w:rsid w:val="005955D8"/>
    <w:rsid w:val="005958F8"/>
    <w:rsid w:val="005B2D21"/>
    <w:rsid w:val="005B571A"/>
    <w:rsid w:val="005C6D4E"/>
    <w:rsid w:val="005D1B1F"/>
    <w:rsid w:val="005D21E5"/>
    <w:rsid w:val="005D4F0E"/>
    <w:rsid w:val="005E14C9"/>
    <w:rsid w:val="0060362D"/>
    <w:rsid w:val="00605123"/>
    <w:rsid w:val="00605630"/>
    <w:rsid w:val="006112BF"/>
    <w:rsid w:val="00615364"/>
    <w:rsid w:val="00635AAE"/>
    <w:rsid w:val="006370FC"/>
    <w:rsid w:val="006377DF"/>
    <w:rsid w:val="00643A9E"/>
    <w:rsid w:val="00652119"/>
    <w:rsid w:val="00652662"/>
    <w:rsid w:val="00652A59"/>
    <w:rsid w:val="00655D98"/>
    <w:rsid w:val="006652F7"/>
    <w:rsid w:val="0066672B"/>
    <w:rsid w:val="006741B4"/>
    <w:rsid w:val="00674833"/>
    <w:rsid w:val="0068162F"/>
    <w:rsid w:val="00682B27"/>
    <w:rsid w:val="00690668"/>
    <w:rsid w:val="00692369"/>
    <w:rsid w:val="0069642F"/>
    <w:rsid w:val="006A2F2A"/>
    <w:rsid w:val="006A562B"/>
    <w:rsid w:val="006B3027"/>
    <w:rsid w:val="006B388D"/>
    <w:rsid w:val="006B3CD9"/>
    <w:rsid w:val="006B7F88"/>
    <w:rsid w:val="006D16BC"/>
    <w:rsid w:val="006D4462"/>
    <w:rsid w:val="006E0C67"/>
    <w:rsid w:val="006E5EB2"/>
    <w:rsid w:val="006E76CE"/>
    <w:rsid w:val="006F3B61"/>
    <w:rsid w:val="006F7CDA"/>
    <w:rsid w:val="007147A8"/>
    <w:rsid w:val="007159DE"/>
    <w:rsid w:val="0072709D"/>
    <w:rsid w:val="00727F5B"/>
    <w:rsid w:val="00735ADA"/>
    <w:rsid w:val="007505E2"/>
    <w:rsid w:val="00757324"/>
    <w:rsid w:val="00764098"/>
    <w:rsid w:val="00786435"/>
    <w:rsid w:val="00792921"/>
    <w:rsid w:val="00792D57"/>
    <w:rsid w:val="00795114"/>
    <w:rsid w:val="007A193D"/>
    <w:rsid w:val="007A242D"/>
    <w:rsid w:val="007A2C97"/>
    <w:rsid w:val="007A4652"/>
    <w:rsid w:val="007A761F"/>
    <w:rsid w:val="007B4878"/>
    <w:rsid w:val="007B6155"/>
    <w:rsid w:val="007B715B"/>
    <w:rsid w:val="007B7BB1"/>
    <w:rsid w:val="007C4766"/>
    <w:rsid w:val="007D04AF"/>
    <w:rsid w:val="007D39B5"/>
    <w:rsid w:val="007D3B21"/>
    <w:rsid w:val="007D47F1"/>
    <w:rsid w:val="007D491F"/>
    <w:rsid w:val="007E3263"/>
    <w:rsid w:val="00813CC9"/>
    <w:rsid w:val="00815779"/>
    <w:rsid w:val="00817665"/>
    <w:rsid w:val="00817C05"/>
    <w:rsid w:val="0082291F"/>
    <w:rsid w:val="00827789"/>
    <w:rsid w:val="008279C5"/>
    <w:rsid w:val="008314E0"/>
    <w:rsid w:val="008317F2"/>
    <w:rsid w:val="0083405F"/>
    <w:rsid w:val="00834FB6"/>
    <w:rsid w:val="008402D9"/>
    <w:rsid w:val="00842D59"/>
    <w:rsid w:val="0085388D"/>
    <w:rsid w:val="00864D77"/>
    <w:rsid w:val="008650C4"/>
    <w:rsid w:val="00867896"/>
    <w:rsid w:val="0087037E"/>
    <w:rsid w:val="008704A7"/>
    <w:rsid w:val="00875024"/>
    <w:rsid w:val="00876BF5"/>
    <w:rsid w:val="00885409"/>
    <w:rsid w:val="00886EF5"/>
    <w:rsid w:val="00890198"/>
    <w:rsid w:val="008934BB"/>
    <w:rsid w:val="00896F00"/>
    <w:rsid w:val="008A1305"/>
    <w:rsid w:val="008A2255"/>
    <w:rsid w:val="008A2F61"/>
    <w:rsid w:val="008A5C1D"/>
    <w:rsid w:val="008A6AFF"/>
    <w:rsid w:val="008B3C16"/>
    <w:rsid w:val="008D1278"/>
    <w:rsid w:val="008D4322"/>
    <w:rsid w:val="008F50E5"/>
    <w:rsid w:val="00901CF6"/>
    <w:rsid w:val="00906079"/>
    <w:rsid w:val="00912133"/>
    <w:rsid w:val="00912727"/>
    <w:rsid w:val="00912D44"/>
    <w:rsid w:val="0091417D"/>
    <w:rsid w:val="00914DCB"/>
    <w:rsid w:val="00917295"/>
    <w:rsid w:val="00917BFE"/>
    <w:rsid w:val="00921743"/>
    <w:rsid w:val="00923976"/>
    <w:rsid w:val="0092404C"/>
    <w:rsid w:val="009304CB"/>
    <w:rsid w:val="009340DD"/>
    <w:rsid w:val="0093775F"/>
    <w:rsid w:val="00941357"/>
    <w:rsid w:val="0095796B"/>
    <w:rsid w:val="00962688"/>
    <w:rsid w:val="009719CF"/>
    <w:rsid w:val="00976496"/>
    <w:rsid w:val="009854F4"/>
    <w:rsid w:val="00987364"/>
    <w:rsid w:val="00996780"/>
    <w:rsid w:val="00997318"/>
    <w:rsid w:val="00997B97"/>
    <w:rsid w:val="009A0D78"/>
    <w:rsid w:val="009A2F7D"/>
    <w:rsid w:val="009B025A"/>
    <w:rsid w:val="009B12F8"/>
    <w:rsid w:val="009B7681"/>
    <w:rsid w:val="009C49A4"/>
    <w:rsid w:val="009D63FB"/>
    <w:rsid w:val="009E72F8"/>
    <w:rsid w:val="009E73A9"/>
    <w:rsid w:val="009F491D"/>
    <w:rsid w:val="00A0290E"/>
    <w:rsid w:val="00A07FD7"/>
    <w:rsid w:val="00A159FF"/>
    <w:rsid w:val="00A271D3"/>
    <w:rsid w:val="00A37C79"/>
    <w:rsid w:val="00A46611"/>
    <w:rsid w:val="00A544F9"/>
    <w:rsid w:val="00A60556"/>
    <w:rsid w:val="00A6107E"/>
    <w:rsid w:val="00A67526"/>
    <w:rsid w:val="00A73F8C"/>
    <w:rsid w:val="00A84BF5"/>
    <w:rsid w:val="00A92201"/>
    <w:rsid w:val="00A95330"/>
    <w:rsid w:val="00AB672A"/>
    <w:rsid w:val="00AC23DF"/>
    <w:rsid w:val="00AC7C4D"/>
    <w:rsid w:val="00AD0030"/>
    <w:rsid w:val="00AD1003"/>
    <w:rsid w:val="00AD3CF5"/>
    <w:rsid w:val="00AD59FD"/>
    <w:rsid w:val="00AD6EB7"/>
    <w:rsid w:val="00AE3C0C"/>
    <w:rsid w:val="00AF0C88"/>
    <w:rsid w:val="00AF33E8"/>
    <w:rsid w:val="00AF5A11"/>
    <w:rsid w:val="00AF743F"/>
    <w:rsid w:val="00B016F2"/>
    <w:rsid w:val="00B01A90"/>
    <w:rsid w:val="00B05D5C"/>
    <w:rsid w:val="00B07663"/>
    <w:rsid w:val="00B07668"/>
    <w:rsid w:val="00B1073E"/>
    <w:rsid w:val="00B14D3E"/>
    <w:rsid w:val="00B24B85"/>
    <w:rsid w:val="00B26E15"/>
    <w:rsid w:val="00B30392"/>
    <w:rsid w:val="00B4336E"/>
    <w:rsid w:val="00B45F9E"/>
    <w:rsid w:val="00B46156"/>
    <w:rsid w:val="00B606FF"/>
    <w:rsid w:val="00B64E99"/>
    <w:rsid w:val="00B662CC"/>
    <w:rsid w:val="00B67F27"/>
    <w:rsid w:val="00B72F9D"/>
    <w:rsid w:val="00B80D93"/>
    <w:rsid w:val="00B83FE6"/>
    <w:rsid w:val="00B86771"/>
    <w:rsid w:val="00B90068"/>
    <w:rsid w:val="00B9242A"/>
    <w:rsid w:val="00B92CCB"/>
    <w:rsid w:val="00B93099"/>
    <w:rsid w:val="00B9585B"/>
    <w:rsid w:val="00BA0E6A"/>
    <w:rsid w:val="00BA5D80"/>
    <w:rsid w:val="00BA7E3A"/>
    <w:rsid w:val="00BB432E"/>
    <w:rsid w:val="00BC17E5"/>
    <w:rsid w:val="00BC2650"/>
    <w:rsid w:val="00BC26DE"/>
    <w:rsid w:val="00BC5737"/>
    <w:rsid w:val="00BD74FB"/>
    <w:rsid w:val="00BE62CF"/>
    <w:rsid w:val="00BF3B82"/>
    <w:rsid w:val="00BF441C"/>
    <w:rsid w:val="00C031E6"/>
    <w:rsid w:val="00C05660"/>
    <w:rsid w:val="00C1399A"/>
    <w:rsid w:val="00C1414A"/>
    <w:rsid w:val="00C15170"/>
    <w:rsid w:val="00C209EB"/>
    <w:rsid w:val="00C27219"/>
    <w:rsid w:val="00C31E6D"/>
    <w:rsid w:val="00C34F2D"/>
    <w:rsid w:val="00C400B5"/>
    <w:rsid w:val="00C41B3D"/>
    <w:rsid w:val="00C45B8E"/>
    <w:rsid w:val="00C47EE9"/>
    <w:rsid w:val="00C52232"/>
    <w:rsid w:val="00C523B9"/>
    <w:rsid w:val="00C65229"/>
    <w:rsid w:val="00C65F6E"/>
    <w:rsid w:val="00C66B52"/>
    <w:rsid w:val="00C66F8E"/>
    <w:rsid w:val="00C67AA4"/>
    <w:rsid w:val="00C67E78"/>
    <w:rsid w:val="00C71274"/>
    <w:rsid w:val="00C74339"/>
    <w:rsid w:val="00C77B48"/>
    <w:rsid w:val="00C83090"/>
    <w:rsid w:val="00C849FD"/>
    <w:rsid w:val="00C93049"/>
    <w:rsid w:val="00C97117"/>
    <w:rsid w:val="00CA074E"/>
    <w:rsid w:val="00CB2591"/>
    <w:rsid w:val="00CD0195"/>
    <w:rsid w:val="00CD1A49"/>
    <w:rsid w:val="00CD5EC3"/>
    <w:rsid w:val="00CE1C9D"/>
    <w:rsid w:val="00CE6F5C"/>
    <w:rsid w:val="00CF3185"/>
    <w:rsid w:val="00D04F76"/>
    <w:rsid w:val="00D055CE"/>
    <w:rsid w:val="00D166FB"/>
    <w:rsid w:val="00D17BA0"/>
    <w:rsid w:val="00D33318"/>
    <w:rsid w:val="00D412AD"/>
    <w:rsid w:val="00D41B79"/>
    <w:rsid w:val="00D45BA3"/>
    <w:rsid w:val="00D553D2"/>
    <w:rsid w:val="00D57C08"/>
    <w:rsid w:val="00D65AF6"/>
    <w:rsid w:val="00D66DCB"/>
    <w:rsid w:val="00D66F5C"/>
    <w:rsid w:val="00D72168"/>
    <w:rsid w:val="00D74CF1"/>
    <w:rsid w:val="00D754E7"/>
    <w:rsid w:val="00D84CBF"/>
    <w:rsid w:val="00D85C28"/>
    <w:rsid w:val="00D86596"/>
    <w:rsid w:val="00D8783D"/>
    <w:rsid w:val="00D94E8A"/>
    <w:rsid w:val="00DA7A2D"/>
    <w:rsid w:val="00DB0F90"/>
    <w:rsid w:val="00DB47DD"/>
    <w:rsid w:val="00DB7119"/>
    <w:rsid w:val="00DB7CB0"/>
    <w:rsid w:val="00DC313B"/>
    <w:rsid w:val="00DD3B90"/>
    <w:rsid w:val="00DD65B2"/>
    <w:rsid w:val="00DE3380"/>
    <w:rsid w:val="00DF0F32"/>
    <w:rsid w:val="00DF187B"/>
    <w:rsid w:val="00E00615"/>
    <w:rsid w:val="00E007EF"/>
    <w:rsid w:val="00E04E9B"/>
    <w:rsid w:val="00E17581"/>
    <w:rsid w:val="00E24B05"/>
    <w:rsid w:val="00E30EEF"/>
    <w:rsid w:val="00E30FF5"/>
    <w:rsid w:val="00E32432"/>
    <w:rsid w:val="00E34B90"/>
    <w:rsid w:val="00E464CD"/>
    <w:rsid w:val="00E47B1B"/>
    <w:rsid w:val="00E52E99"/>
    <w:rsid w:val="00E7133C"/>
    <w:rsid w:val="00E77430"/>
    <w:rsid w:val="00E81A56"/>
    <w:rsid w:val="00E844E4"/>
    <w:rsid w:val="00E97806"/>
    <w:rsid w:val="00E97D00"/>
    <w:rsid w:val="00EA1572"/>
    <w:rsid w:val="00EA653B"/>
    <w:rsid w:val="00EA6A74"/>
    <w:rsid w:val="00EB1D8F"/>
    <w:rsid w:val="00EB4982"/>
    <w:rsid w:val="00EC5946"/>
    <w:rsid w:val="00ED0446"/>
    <w:rsid w:val="00EE50B7"/>
    <w:rsid w:val="00F009AC"/>
    <w:rsid w:val="00F11625"/>
    <w:rsid w:val="00F206CD"/>
    <w:rsid w:val="00F27400"/>
    <w:rsid w:val="00F325A3"/>
    <w:rsid w:val="00F44C61"/>
    <w:rsid w:val="00F47CBA"/>
    <w:rsid w:val="00F84BAB"/>
    <w:rsid w:val="00F854DF"/>
    <w:rsid w:val="00F94181"/>
    <w:rsid w:val="00F94FC2"/>
    <w:rsid w:val="00FB126D"/>
    <w:rsid w:val="00FB17AE"/>
    <w:rsid w:val="00FB2215"/>
    <w:rsid w:val="00FC4ECA"/>
    <w:rsid w:val="00FE148C"/>
    <w:rsid w:val="00FE550F"/>
    <w:rsid w:val="00FE6503"/>
    <w:rsid w:val="00FF0748"/>
    <w:rsid w:val="00FF3812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77F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0140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0140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0140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0140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0140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0140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014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014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014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0140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0140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0140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0140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0140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0140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0140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0140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0140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0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501406"/>
    <w:pPr>
      <w:spacing w:after="240"/>
      <w:ind w:left="1077"/>
    </w:pPr>
    <w:rPr>
      <w:rFonts w:eastAsia="Calibri" w:cs="Times New Roman"/>
    </w:rPr>
  </w:style>
  <w:style w:type="character" w:customStyle="1" w:styleId="SmartLink1">
    <w:name w:val="SmartLink1"/>
    <w:basedOn w:val="DefaultParagraphFont"/>
    <w:uiPriority w:val="99"/>
    <w:semiHidden/>
    <w:unhideWhenUsed/>
    <w:rsid w:val="00E34B90"/>
    <w:rPr>
      <w:color w:val="0000FF" w:themeColor="hyperlink"/>
      <w:u w:val="single"/>
      <w:shd w:val="clear" w:color="auto" w:fill="E1DFDD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0140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50140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50140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0140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5014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0140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5014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0140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01406"/>
    <w:rPr>
      <w:szCs w:val="20"/>
    </w:rPr>
  </w:style>
  <w:style w:type="character" w:customStyle="1" w:styleId="EndnoteTextChar">
    <w:name w:val="Endnote Text Char"/>
    <w:link w:val="EndnoteText"/>
    <w:uiPriority w:val="49"/>
    <w:rsid w:val="0050140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01406"/>
    <w:pPr>
      <w:spacing w:after="240"/>
      <w:ind w:left="720"/>
    </w:pPr>
    <w:rPr>
      <w:rFonts w:eastAsia="Calibri" w:cs="Times New Roman"/>
      <w:i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34B90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5014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0140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01406"/>
    <w:pPr>
      <w:ind w:left="567" w:right="567" w:firstLine="0"/>
    </w:pPr>
  </w:style>
  <w:style w:type="character" w:styleId="FootnoteReference">
    <w:name w:val="footnote reference"/>
    <w:uiPriority w:val="5"/>
    <w:rsid w:val="0050140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5014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0140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501406"/>
    <w:pPr>
      <w:numPr>
        <w:numId w:val="6"/>
      </w:numPr>
    </w:pPr>
  </w:style>
  <w:style w:type="paragraph" w:styleId="ListBullet">
    <w:name w:val="List Bullet"/>
    <w:basedOn w:val="Normal"/>
    <w:uiPriority w:val="1"/>
    <w:rsid w:val="0050140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0140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0140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0140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0140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01406"/>
    <w:pPr>
      <w:ind w:left="720"/>
      <w:contextualSpacing/>
    </w:pPr>
  </w:style>
  <w:style w:type="numbering" w:customStyle="1" w:styleId="ListBullets">
    <w:name w:val="ListBullets"/>
    <w:uiPriority w:val="99"/>
    <w:rsid w:val="0050140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014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014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014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0140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5014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014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0140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014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14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5014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014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014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014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014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0140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0140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0140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014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5014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014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014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0140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501406"/>
  </w:style>
  <w:style w:type="paragraph" w:styleId="BlockText">
    <w:name w:val="Block Text"/>
    <w:basedOn w:val="Normal"/>
    <w:uiPriority w:val="99"/>
    <w:semiHidden/>
    <w:unhideWhenUsed/>
    <w:rsid w:val="005014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4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4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4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4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4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40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50140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014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140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01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40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140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406"/>
  </w:style>
  <w:style w:type="character" w:customStyle="1" w:styleId="DateChar">
    <w:name w:val="Date Char"/>
    <w:basedOn w:val="DefaultParagraphFont"/>
    <w:link w:val="Date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4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40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4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50140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014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4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0140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0140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4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40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50140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0140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0140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0140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4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40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0140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0140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0140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5014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014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014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014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014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014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014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014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014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4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0140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014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014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0140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501406"/>
    <w:rPr>
      <w:lang w:val="en-GB"/>
    </w:rPr>
  </w:style>
  <w:style w:type="paragraph" w:styleId="List">
    <w:name w:val="List"/>
    <w:basedOn w:val="Normal"/>
    <w:uiPriority w:val="99"/>
    <w:semiHidden/>
    <w:unhideWhenUsed/>
    <w:rsid w:val="005014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4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4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4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4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4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4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4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4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4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0140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0140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014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0140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014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014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40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40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50140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14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40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4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40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0140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014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140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014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50140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4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4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40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50140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50140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501406"/>
    <w:rPr>
      <w:smallCaps/>
      <w:color w:val="C0504D" w:themeColor="accent2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50140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tlid-translation">
    <w:name w:val="tlid-translation"/>
    <w:basedOn w:val="DefaultParagraphFont"/>
    <w:rsid w:val="00DA7A2D"/>
    <w:rPr>
      <w:lang w:val="en-GB"/>
    </w:rPr>
  </w:style>
  <w:style w:type="table" w:styleId="LightGrid">
    <w:name w:val="Light Grid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C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C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C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C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C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C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CBF"/>
    <w:rPr>
      <w:color w:val="2B579A"/>
      <w:shd w:val="clear" w:color="auto" w:fill="E1DFDD"/>
      <w:lang w:val="en-GB"/>
    </w:rPr>
  </w:style>
  <w:style w:type="character" w:customStyle="1" w:styleId="HiperlinkInteligente1">
    <w:name w:val="Hiperlink Inteligente1"/>
    <w:basedOn w:val="DefaultParagraphFont"/>
    <w:uiPriority w:val="99"/>
    <w:semiHidden/>
    <w:unhideWhenUsed/>
    <w:rsid w:val="00D84CBF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C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C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84C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84C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D84CBF"/>
    <w:rPr>
      <w:color w:val="605E5C"/>
      <w:shd w:val="clear" w:color="auto" w:fill="E1DFDD"/>
      <w:lang w:val="en-GB"/>
    </w:rPr>
  </w:style>
  <w:style w:type="character" w:customStyle="1" w:styleId="Meno1">
    <w:name w:val="Menção1"/>
    <w:basedOn w:val="DefaultParagraphFont"/>
    <w:uiPriority w:val="99"/>
    <w:semiHidden/>
    <w:unhideWhenUsed/>
    <w:rsid w:val="00D84CBF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D84C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C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C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C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C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C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C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C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C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84C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C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C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D84C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C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C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C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C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84C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C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C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D84C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C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C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C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C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C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C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D84C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D84C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C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C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C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C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C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C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C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C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D84C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C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C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84C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C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C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C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C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C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C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84C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84C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C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C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C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C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C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C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C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C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C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C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C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C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C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C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C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C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C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C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C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D84C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84C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D84C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C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C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C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C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84C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C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84C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C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C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C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D84C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C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84C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406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501406"/>
    <w:rPr>
      <w:color w:val="2B579A"/>
      <w:shd w:val="clear" w:color="auto" w:fill="E1DFDD"/>
      <w:lang w:val="en-GB"/>
    </w:rPr>
  </w:style>
  <w:style w:type="character" w:customStyle="1" w:styleId="AnswerChar">
    <w:name w:val="Answer Char"/>
    <w:link w:val="Answer"/>
    <w:uiPriority w:val="6"/>
    <w:rsid w:val="0050140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501406"/>
    <w:rPr>
      <w:rFonts w:ascii="Verdana" w:hAnsi="Verdana"/>
      <w:i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7A2C9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501406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501406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1406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501406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dc.gob.do/index.php/investigacion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6768-2F19-4BAE-BC59-D9F059E2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75</TotalTime>
  <Pages>4</Pages>
  <Words>642</Words>
  <Characters>4063</Characters>
  <Application>Microsoft Office Word</Application>
  <DocSecurity>0</DocSecurity>
  <Lines>359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4566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http://cdc.gob.do/index.php/investigaciones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REPORT UNDER ARTICLE 16.4 OF THE AGREEMENT  SEMI-ANNUAL REPORT OF ANTI-DUMPING ACTIONS_x0002_  ANNEXES</dc:title>
  <dc:subject/>
  <dc:creator/>
  <cp:keywords/>
  <dc:description>LDSD - DTU</dc:description>
  <cp:lastModifiedBy/>
  <cp:revision>7</cp:revision>
  <dcterms:created xsi:type="dcterms:W3CDTF">2022-02-23T15:46:00Z</dcterms:created>
  <dcterms:modified xsi:type="dcterms:W3CDTF">2022-08-26T10:09:00Z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14341bef-ad05-4aee-bc5b-1cfdac3b7893</vt:lpwstr>
  </property>
  <property fmtid="{D5CDD505-2E9C-101B-9397-08002B2CF9AE}" pid="3" name="WTOCLASSIFICATION">
    <vt:lpwstr>WTO OFFICIAL</vt:lpwstr>
  </property>
</Properties>
</file>