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8C4B" w14:textId="77777777" w:rsidR="00F24E37" w:rsidRDefault="002224C2" w:rsidP="007A50DD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6145D2A4" w14:textId="60985844" w:rsidR="00F45E40" w:rsidRDefault="002224C2" w:rsidP="00F45E40">
      <w:pPr>
        <w:rPr>
          <w:b/>
          <w:spacing w:val="-2"/>
          <w:lang w:val="en-US"/>
        </w:rPr>
      </w:pPr>
      <w:r>
        <w:rPr>
          <w:rFonts w:eastAsia="Times New Roman"/>
          <w:color w:val="000000"/>
          <w:szCs w:val="18"/>
          <w:lang w:val="en-US"/>
        </w:rPr>
        <w:t xml:space="preserve">The following submission, dated </w:t>
      </w:r>
      <w:r w:rsidRPr="000B0D13">
        <w:rPr>
          <w:rFonts w:eastAsia="Arial"/>
          <w:noProof/>
        </w:rPr>
        <w:t>10 October</w:t>
      </w:r>
      <w:r w:rsidRPr="000B0D13">
        <w:rPr>
          <w:rFonts w:eastAsia="Arial"/>
        </w:rPr>
        <w:t xml:space="preserve"> 2022</w:t>
      </w:r>
      <w:r w:rsidRPr="000B0D13">
        <w:rPr>
          <w:rFonts w:eastAsia="Times New Roman"/>
          <w:szCs w:val="18"/>
          <w:lang w:val="en-US"/>
        </w:rPr>
        <w:t>,</w:t>
      </w:r>
      <w:r>
        <w:rPr>
          <w:rFonts w:eastAsia="Times New Roman"/>
          <w:color w:val="000000"/>
          <w:szCs w:val="18"/>
          <w:lang w:val="en-US"/>
        </w:rPr>
        <w:t xml:space="preserve"> is being circulated at the request of the delegation of</w:t>
      </w:r>
      <w:r w:rsidRPr="0098449E"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Botswana</w:t>
      </w:r>
      <w:r>
        <w:rPr>
          <w:rFonts w:eastAsia="Times New Roman"/>
          <w:color w:val="000000"/>
          <w:szCs w:val="18"/>
          <w:lang w:val="en-US"/>
        </w:rPr>
        <w:t>. The notification concerns domestic support commitments (</w:t>
      </w:r>
      <w:r>
        <w:rPr>
          <w:rFonts w:eastAsia="Times New Roman"/>
          <w:b/>
          <w:bCs/>
          <w:color w:val="000000"/>
          <w:szCs w:val="18"/>
          <w:lang w:val="en-US"/>
        </w:rPr>
        <w:t xml:space="preserve">Table DS:1 </w:t>
      </w:r>
      <w:r>
        <w:rPr>
          <w:rFonts w:eastAsia="Times New Roman"/>
          <w:color w:val="000000"/>
          <w:szCs w:val="18"/>
          <w:lang w:val="en-US"/>
        </w:rPr>
        <w:t xml:space="preserve">and the relevant supporting tables) for the </w:t>
      </w:r>
      <w:r w:rsidR="00971CD7">
        <w:rPr>
          <w:rFonts w:eastAsia="Arial"/>
          <w:b/>
          <w:noProof/>
          <w:color w:val="000000"/>
        </w:rPr>
        <w:t>F</w:t>
      </w:r>
      <w:r w:rsidRPr="00A87F80">
        <w:rPr>
          <w:rFonts w:eastAsia="Arial"/>
          <w:b/>
          <w:noProof/>
          <w:color w:val="000000"/>
        </w:rPr>
        <w:t xml:space="preserve">inancial </w:t>
      </w:r>
      <w:r w:rsidR="00971CD7">
        <w:rPr>
          <w:rFonts w:eastAsia="Arial"/>
          <w:b/>
          <w:noProof/>
          <w:color w:val="000000"/>
        </w:rPr>
        <w:t>Y</w:t>
      </w:r>
      <w:r w:rsidRPr="00A87F80">
        <w:rPr>
          <w:rFonts w:eastAsia="Arial"/>
          <w:b/>
          <w:noProof/>
          <w:color w:val="000000"/>
        </w:rPr>
        <w:t>ear</w:t>
      </w:r>
      <w:r w:rsidRPr="002F6CAB">
        <w:rPr>
          <w:spacing w:val="-2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2019/2020</w:t>
      </w:r>
      <w:r w:rsidRPr="006A2DDF">
        <w:rPr>
          <w:rFonts w:eastAsia="Arial"/>
          <w:color w:val="000000"/>
        </w:rPr>
        <w:t>.</w:t>
      </w:r>
    </w:p>
    <w:p w14:paraId="4EAEBCA9" w14:textId="77777777" w:rsidR="00F24E37" w:rsidRDefault="005F5A60" w:rsidP="00F24E37">
      <w:pPr>
        <w:rPr>
          <w:lang w:val="en-AU"/>
        </w:rPr>
      </w:pPr>
    </w:p>
    <w:p w14:paraId="20888C7E" w14:textId="77777777" w:rsidR="00F24E37" w:rsidRDefault="002224C2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3182833C" w14:textId="77777777" w:rsidR="00F24E37" w:rsidRDefault="005F5A60" w:rsidP="00F24E37">
      <w:pPr>
        <w:rPr>
          <w:lang w:val="en-AU"/>
        </w:rPr>
      </w:pPr>
    </w:p>
    <w:p w14:paraId="76F156E1" w14:textId="77777777" w:rsidR="00F24E37" w:rsidRPr="00016F3D" w:rsidRDefault="005F5A60" w:rsidP="00F24E37">
      <w:pPr>
        <w:rPr>
          <w:lang w:val="en-AU"/>
        </w:rPr>
      </w:pPr>
    </w:p>
    <w:p w14:paraId="239EFDE3" w14:textId="77777777" w:rsidR="00F24E37" w:rsidRDefault="002224C2" w:rsidP="00F24E37">
      <w:pPr>
        <w:rPr>
          <w:rFonts w:eastAsia="Arial"/>
          <w:color w:val="000000"/>
        </w:rPr>
      </w:pPr>
      <w:r>
        <w:rPr>
          <w:rFonts w:eastAsia="Verdana" w:cs="Verdana"/>
          <w:noProof/>
          <w:color w:val="000000"/>
          <w:szCs w:val="18"/>
        </w:rPr>
        <w:t>The domestic agricultural support measures applied by Botswana during the financial year 2019/2020 (1 April 2019 to 31 March 2020) are those listed in the attached Supporting Tables DS:1 and DS:2</w:t>
      </w:r>
    </w:p>
    <w:p w14:paraId="257EA297" w14:textId="77777777" w:rsidR="0024526C" w:rsidRDefault="005F5A60" w:rsidP="00F24E37">
      <w:pPr>
        <w:rPr>
          <w:rFonts w:eastAsia="Arial"/>
          <w:color w:val="000000"/>
        </w:rPr>
      </w:pPr>
    </w:p>
    <w:p w14:paraId="06304C62" w14:textId="77777777" w:rsidR="00F20653" w:rsidRDefault="005F5A60" w:rsidP="00F24E37">
      <w:pPr>
        <w:rPr>
          <w:rFonts w:eastAsia="Arial"/>
          <w:color w:val="000000"/>
        </w:rPr>
      </w:pPr>
    </w:p>
    <w:p w14:paraId="05EEF0B2" w14:textId="77777777" w:rsidR="00F24E37" w:rsidRDefault="005F5A60" w:rsidP="00F24E37">
      <w:pPr>
        <w:rPr>
          <w:rFonts w:eastAsia="Arial"/>
          <w:color w:val="000000"/>
        </w:rPr>
      </w:pPr>
    </w:p>
    <w:p w14:paraId="3A948CC5" w14:textId="77777777" w:rsidR="00F24E37" w:rsidRPr="00F24E37" w:rsidRDefault="005F5A60" w:rsidP="00F24E37">
      <w:pPr>
        <w:rPr>
          <w:rFonts w:eastAsia="Arial"/>
          <w:color w:val="000000"/>
        </w:rPr>
        <w:sectPr w:rsidR="00F24E37" w:rsidRPr="00F24E37" w:rsidSect="005A10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537D34CA" w14:textId="77777777" w:rsidR="00691028" w:rsidRPr="002224C2" w:rsidRDefault="002224C2" w:rsidP="002224C2">
      <w:pPr>
        <w:pStyle w:val="Caption"/>
      </w:pPr>
      <w:r w:rsidRPr="002224C2">
        <w:lastRenderedPageBreak/>
        <w:t>Supporting Table DS:1</w:t>
      </w:r>
    </w:p>
    <w:p w14:paraId="055F0147" w14:textId="77777777" w:rsidR="00691028" w:rsidRPr="002224C2" w:rsidRDefault="002224C2" w:rsidP="002224C2">
      <w:pPr>
        <w:pStyle w:val="Title"/>
        <w:rPr>
          <w:rFonts w:eastAsiaTheme="majorEastAsia" w:cstheme="majorBidi"/>
          <w:lang w:bidi="ar-SA"/>
        </w:rPr>
      </w:pPr>
      <w:r w:rsidRPr="002224C2">
        <w:rPr>
          <w:rFonts w:eastAsiaTheme="majorEastAsia" w:cstheme="majorBidi"/>
          <w:lang w:bidi="ar-SA"/>
        </w:rPr>
        <w:t xml:space="preserve">DOMESTIC SUPPORT: BOTSWANA </w:t>
      </w:r>
    </w:p>
    <w:p w14:paraId="28C0B6BE" w14:textId="77777777" w:rsidR="00691028" w:rsidRDefault="002224C2" w:rsidP="002224C2">
      <w:pPr>
        <w:pStyle w:val="Title2"/>
      </w:pPr>
      <w:r w:rsidRPr="002224C2">
        <w:t xml:space="preserve">Reporting Period: Financial Year from 01-04-2019 to 31-03-2020 </w:t>
      </w:r>
    </w:p>
    <w:p w14:paraId="042F6879" w14:textId="77777777" w:rsidR="00691028" w:rsidRDefault="002224C2" w:rsidP="002224C2">
      <w:pPr>
        <w:pStyle w:val="Title3"/>
      </w:pPr>
      <w:r w:rsidRPr="002224C2">
        <w:t xml:space="preserve">Measures exempt from the reduction commitment - "Green Box" 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4570"/>
        <w:gridCol w:w="5575"/>
        <w:gridCol w:w="1950"/>
        <w:gridCol w:w="1804"/>
        <w:gridCol w:w="625"/>
      </w:tblGrid>
      <w:tr w:rsidR="006344D2" w14:paraId="05E86C7A" w14:textId="77777777" w:rsidTr="0022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pct"/>
          </w:tcPr>
          <w:p w14:paraId="29C7AE71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</w:t>
            </w:r>
          </w:p>
        </w:tc>
        <w:tc>
          <w:tcPr>
            <w:tcW w:w="1919" w:type="pct"/>
          </w:tcPr>
          <w:p w14:paraId="6C7BFFA3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Name and description of measure with reference to criteria in Annex 2</w:t>
            </w:r>
          </w:p>
        </w:tc>
        <w:tc>
          <w:tcPr>
            <w:tcW w:w="671" w:type="pct"/>
          </w:tcPr>
          <w:p w14:paraId="6C0B0134" w14:textId="7AC01548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Monetary value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BWP, million</w:t>
            </w:r>
          </w:p>
        </w:tc>
        <w:tc>
          <w:tcPr>
            <w:tcW w:w="621" w:type="pct"/>
          </w:tcPr>
          <w:p w14:paraId="7D3A24CB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215" w:type="pct"/>
          </w:tcPr>
          <w:p w14:paraId="3AA27828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6344D2" w:rsidRPr="002224C2" w14:paraId="2FFA095D" w14:textId="77777777" w:rsidTr="002224C2">
        <w:tc>
          <w:tcPr>
            <w:tcW w:w="1573" w:type="pct"/>
          </w:tcPr>
          <w:p w14:paraId="409644E9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1919" w:type="pct"/>
          </w:tcPr>
          <w:p w14:paraId="5FDE6826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671" w:type="pct"/>
          </w:tcPr>
          <w:p w14:paraId="724E5AE9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621" w:type="pct"/>
          </w:tcPr>
          <w:p w14:paraId="43028612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215" w:type="pct"/>
          </w:tcPr>
          <w:p w14:paraId="52DE29E5" w14:textId="77777777" w:rsidR="00691028" w:rsidRPr="002224C2" w:rsidRDefault="005F5A60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72364B47" w14:textId="77777777" w:rsidTr="002224C2">
        <w:tc>
          <w:tcPr>
            <w:tcW w:w="0" w:type="auto"/>
          </w:tcPr>
          <w:p w14:paraId="26460017" w14:textId="77777777" w:rsidR="00691028" w:rsidRDefault="002224C2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2.General Services</w:t>
            </w:r>
          </w:p>
        </w:tc>
        <w:tc>
          <w:tcPr>
            <w:tcW w:w="0" w:type="auto"/>
          </w:tcPr>
          <w:p w14:paraId="667E3AE2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3A5E9B7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F03BD63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D8569B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6BBF884B" w14:textId="77777777" w:rsidTr="002224C2">
        <w:tc>
          <w:tcPr>
            <w:tcW w:w="1573" w:type="pct"/>
            <w:vMerge w:val="restart"/>
          </w:tcPr>
          <w:p w14:paraId="27F2D7E8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(a). Research</w:t>
            </w:r>
          </w:p>
        </w:tc>
        <w:tc>
          <w:tcPr>
            <w:tcW w:w="1919" w:type="pct"/>
          </w:tcPr>
          <w:p w14:paraId="2A51B586" w14:textId="1265239E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 xml:space="preserve">Agricultural Research: facilitates development of appropriate technologies and improvement of farm productivity. </w:t>
            </w:r>
          </w:p>
        </w:tc>
        <w:tc>
          <w:tcPr>
            <w:tcW w:w="671" w:type="pct"/>
          </w:tcPr>
          <w:p w14:paraId="1BADB225" w14:textId="1EE6B343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0.15</w:t>
            </w:r>
          </w:p>
        </w:tc>
        <w:tc>
          <w:tcPr>
            <w:tcW w:w="621" w:type="pct"/>
          </w:tcPr>
          <w:p w14:paraId="7197EE76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Ministry of Finance and Development Planning (MFDP)</w:t>
            </w:r>
          </w:p>
        </w:tc>
        <w:tc>
          <w:tcPr>
            <w:tcW w:w="215" w:type="pct"/>
          </w:tcPr>
          <w:p w14:paraId="6CA40778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556C9B8F" w14:textId="77777777" w:rsidTr="002224C2">
        <w:tc>
          <w:tcPr>
            <w:tcW w:w="0" w:type="auto"/>
            <w:vMerge/>
          </w:tcPr>
          <w:p w14:paraId="2DDC8F45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017124CF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6C9DCB66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0.15</w:t>
            </w:r>
          </w:p>
        </w:tc>
        <w:tc>
          <w:tcPr>
            <w:tcW w:w="0" w:type="auto"/>
          </w:tcPr>
          <w:p w14:paraId="7C90FCB7" w14:textId="77777777" w:rsidR="00691028" w:rsidRDefault="005F5A60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13BFD2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1B1536" w14:paraId="46DADC4D" w14:textId="77777777" w:rsidTr="0002139D">
        <w:trPr>
          <w:trHeight w:val="350"/>
        </w:trPr>
        <w:tc>
          <w:tcPr>
            <w:tcW w:w="1573" w:type="pct"/>
            <w:vMerge w:val="restart"/>
          </w:tcPr>
          <w:p w14:paraId="4298B296" w14:textId="77777777" w:rsidR="001B1536" w:rsidRDefault="001B1536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(b). Pest and disease control</w:t>
            </w:r>
          </w:p>
        </w:tc>
        <w:tc>
          <w:tcPr>
            <w:tcW w:w="1919" w:type="pct"/>
          </w:tcPr>
          <w:p w14:paraId="77080512" w14:textId="782E4E5A" w:rsidR="001B1536" w:rsidRDefault="001B1536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Foot and Mouth Disease Control: Aims at prevention, control and eradication of Foot and Mouth Disease.</w:t>
            </w:r>
          </w:p>
        </w:tc>
        <w:tc>
          <w:tcPr>
            <w:tcW w:w="671" w:type="pct"/>
          </w:tcPr>
          <w:p w14:paraId="09B788EA" w14:textId="0438FCB9" w:rsidR="001B1536" w:rsidRDefault="001B1536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16.97</w:t>
            </w:r>
          </w:p>
        </w:tc>
        <w:tc>
          <w:tcPr>
            <w:tcW w:w="621" w:type="pct"/>
          </w:tcPr>
          <w:p w14:paraId="610C38C5" w14:textId="4B4DEA62" w:rsidR="001B1536" w:rsidRDefault="001B1536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215" w:type="pct"/>
          </w:tcPr>
          <w:p w14:paraId="2CEACD83" w14:textId="77777777" w:rsidR="001B1536" w:rsidRDefault="001B1536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05524556" w14:textId="77777777" w:rsidTr="002224C2">
        <w:tc>
          <w:tcPr>
            <w:tcW w:w="0" w:type="auto"/>
            <w:vMerge/>
          </w:tcPr>
          <w:p w14:paraId="2D354B99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0A1F170" w14:textId="03C5ABA2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Disease and Pest Control: Aims at eradication, prevention, and control of outbreaks of diseases and pests.</w:t>
            </w:r>
          </w:p>
        </w:tc>
        <w:tc>
          <w:tcPr>
            <w:tcW w:w="671" w:type="pct"/>
          </w:tcPr>
          <w:p w14:paraId="0FB8531F" w14:textId="77777777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6.88</w:t>
            </w:r>
          </w:p>
        </w:tc>
        <w:tc>
          <w:tcPr>
            <w:tcW w:w="621" w:type="pct"/>
          </w:tcPr>
          <w:p w14:paraId="2D598270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215" w:type="pct"/>
          </w:tcPr>
          <w:p w14:paraId="5DEDC2A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2FE0E303" w14:textId="77777777" w:rsidTr="002224C2">
        <w:tc>
          <w:tcPr>
            <w:tcW w:w="0" w:type="auto"/>
            <w:vMerge/>
          </w:tcPr>
          <w:p w14:paraId="403AA997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2588EC49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10DD6B9D" w14:textId="6D6D1053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</w:t>
            </w:r>
            <w:r w:rsidR="00EE04A1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.</w:t>
            </w:r>
            <w:r w:rsidR="00EE04A1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14:paraId="19761744" w14:textId="77777777" w:rsidR="00691028" w:rsidRDefault="005F5A60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2674C24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6DCE824D" w14:textId="77777777" w:rsidTr="002224C2">
        <w:tc>
          <w:tcPr>
            <w:tcW w:w="1573" w:type="pct"/>
            <w:vMerge w:val="restart"/>
          </w:tcPr>
          <w:p w14:paraId="2274EFF7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(f). Marketing and promotion services</w:t>
            </w:r>
          </w:p>
        </w:tc>
        <w:tc>
          <w:tcPr>
            <w:tcW w:w="1919" w:type="pct"/>
          </w:tcPr>
          <w:p w14:paraId="7B26A9E6" w14:textId="0C183C03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Cattle Identification: Facilitates and enhances marketability of cattle by providing means of identification-Livestock Identification Traceability System.</w:t>
            </w:r>
          </w:p>
        </w:tc>
        <w:tc>
          <w:tcPr>
            <w:tcW w:w="671" w:type="pct"/>
          </w:tcPr>
          <w:p w14:paraId="1550E53A" w14:textId="78D9C8A6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9.86</w:t>
            </w:r>
          </w:p>
        </w:tc>
        <w:tc>
          <w:tcPr>
            <w:tcW w:w="621" w:type="pct"/>
          </w:tcPr>
          <w:p w14:paraId="5B76A189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215" w:type="pct"/>
          </w:tcPr>
          <w:p w14:paraId="711FD8D6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7C928B44" w14:textId="77777777" w:rsidTr="002224C2">
        <w:tc>
          <w:tcPr>
            <w:tcW w:w="0" w:type="auto"/>
            <w:vMerge/>
          </w:tcPr>
          <w:p w14:paraId="2669A7DB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E5934FB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7F525267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9.86</w:t>
            </w:r>
          </w:p>
        </w:tc>
        <w:tc>
          <w:tcPr>
            <w:tcW w:w="0" w:type="auto"/>
          </w:tcPr>
          <w:p w14:paraId="143035BA" w14:textId="77777777" w:rsidR="00691028" w:rsidRDefault="005F5A60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889E13C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40D40F97" w14:textId="77777777" w:rsidTr="002224C2">
        <w:tc>
          <w:tcPr>
            <w:tcW w:w="0" w:type="auto"/>
          </w:tcPr>
          <w:p w14:paraId="42767AD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6543598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 General Services</w:t>
            </w:r>
          </w:p>
        </w:tc>
        <w:tc>
          <w:tcPr>
            <w:tcW w:w="671" w:type="pct"/>
          </w:tcPr>
          <w:p w14:paraId="7798E2BB" w14:textId="0B56258A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</w:t>
            </w:r>
            <w:r w:rsidR="00BC26BD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.</w:t>
            </w:r>
            <w:r w:rsidR="00BC26BD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85</w:t>
            </w:r>
          </w:p>
        </w:tc>
        <w:tc>
          <w:tcPr>
            <w:tcW w:w="0" w:type="auto"/>
          </w:tcPr>
          <w:p w14:paraId="3F3F09F5" w14:textId="77777777" w:rsidR="00691028" w:rsidRDefault="005F5A60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06DD6B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BC26BD" w14:paraId="273AC6F0" w14:textId="77777777" w:rsidTr="002224C2">
        <w:tc>
          <w:tcPr>
            <w:tcW w:w="0" w:type="auto"/>
            <w:vMerge w:val="restart"/>
          </w:tcPr>
          <w:p w14:paraId="39B420BD" w14:textId="77777777" w:rsidR="00BC26BD" w:rsidRPr="00AB30F7" w:rsidRDefault="00BC26BD" w:rsidP="00BC26BD">
            <w:pPr>
              <w:rPr>
                <w:rFonts w:eastAsia="Verdana" w:cs="Verdana"/>
                <w:noProof/>
                <w:sz w:val="14"/>
                <w:szCs w:val="14"/>
              </w:rPr>
            </w:pPr>
            <w:r w:rsidRPr="00AB30F7">
              <w:rPr>
                <w:rFonts w:eastAsia="Verdana" w:cs="Verdana"/>
                <w:noProof/>
                <w:sz w:val="14"/>
                <w:szCs w:val="14"/>
              </w:rPr>
              <w:t xml:space="preserve">8. Payments for relief from natural </w:t>
            </w:r>
          </w:p>
          <w:p w14:paraId="7CCBE2DB" w14:textId="4E58C7F7" w:rsidR="00BC26BD" w:rsidRDefault="00BC26BD" w:rsidP="00BC26BD">
            <w:pPr>
              <w:rPr>
                <w:rFonts w:eastAsia="Verdana" w:cs="Verdana"/>
                <w:noProof/>
                <w:sz w:val="14"/>
                <w:szCs w:val="14"/>
              </w:rPr>
            </w:pPr>
            <w:r w:rsidRPr="00AB30F7">
              <w:rPr>
                <w:rFonts w:eastAsia="Verdana" w:cs="Verdana"/>
                <w:noProof/>
                <w:sz w:val="14"/>
                <w:szCs w:val="14"/>
              </w:rPr>
              <w:t>disasters</w:t>
            </w:r>
          </w:p>
        </w:tc>
        <w:tc>
          <w:tcPr>
            <w:tcW w:w="1919" w:type="pct"/>
          </w:tcPr>
          <w:p w14:paraId="34CAEAB7" w14:textId="74B0BEA6" w:rsidR="00BC26BD" w:rsidRDefault="00BC26BD" w:rsidP="00BC26BD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Foot and Mouth Disease Compensation: Payments made following a disaster in respect of losses of livestock due to Foot and Mouth Disease</w:t>
            </w:r>
          </w:p>
        </w:tc>
        <w:tc>
          <w:tcPr>
            <w:tcW w:w="671" w:type="pct"/>
          </w:tcPr>
          <w:p w14:paraId="679B2B65" w14:textId="090C5BE7" w:rsidR="00BC26BD" w:rsidRDefault="00BC26BD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0.82</w:t>
            </w:r>
          </w:p>
        </w:tc>
        <w:tc>
          <w:tcPr>
            <w:tcW w:w="0" w:type="auto"/>
          </w:tcPr>
          <w:p w14:paraId="46DCB561" w14:textId="5671C4C3" w:rsidR="00BC26BD" w:rsidRDefault="00BC26BD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0" w:type="auto"/>
          </w:tcPr>
          <w:p w14:paraId="1C273577" w14:textId="77777777" w:rsidR="00BC26BD" w:rsidRDefault="00BC26BD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BC26BD" w14:paraId="242BDE7A" w14:textId="77777777" w:rsidTr="002224C2">
        <w:tc>
          <w:tcPr>
            <w:tcW w:w="0" w:type="auto"/>
            <w:vMerge/>
          </w:tcPr>
          <w:p w14:paraId="341C4D9B" w14:textId="77777777" w:rsidR="00BC26BD" w:rsidRDefault="00BC26BD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CDA0282" w14:textId="22BE8D00" w:rsidR="00BC26BD" w:rsidRDefault="00BC26BD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129F0ED8" w14:textId="4413C2AF" w:rsidR="00BC26BD" w:rsidRDefault="00BC26BD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0.82</w:t>
            </w:r>
          </w:p>
        </w:tc>
        <w:tc>
          <w:tcPr>
            <w:tcW w:w="0" w:type="auto"/>
          </w:tcPr>
          <w:p w14:paraId="7B09313B" w14:textId="77777777" w:rsidR="00BC26BD" w:rsidRDefault="00BC26BD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AB2B08D" w14:textId="77777777" w:rsidR="00BC26BD" w:rsidRDefault="00BC26BD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43A4EDF7" w14:textId="77777777" w:rsidTr="00222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6C7A77C0" w14:textId="77777777" w:rsidR="00691028" w:rsidRDefault="002224C2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Grand Total Green Box</w:t>
            </w:r>
          </w:p>
        </w:tc>
        <w:tc>
          <w:tcPr>
            <w:tcW w:w="0" w:type="auto"/>
          </w:tcPr>
          <w:p w14:paraId="3150EF75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34.67</w:t>
            </w:r>
          </w:p>
        </w:tc>
        <w:tc>
          <w:tcPr>
            <w:tcW w:w="0" w:type="auto"/>
          </w:tcPr>
          <w:p w14:paraId="08FF308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0F64AEB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2949F958" w14:textId="670688B2" w:rsidR="002224C2" w:rsidRDefault="002224C2">
      <w:pPr>
        <w:rPr>
          <w:rFonts w:eastAsia="Verdana" w:cs="Verdana"/>
          <w:noProof/>
          <w:sz w:val="14"/>
          <w:szCs w:val="14"/>
        </w:rPr>
      </w:pPr>
    </w:p>
    <w:p w14:paraId="00B700F1" w14:textId="77777777" w:rsidR="002224C2" w:rsidRDefault="002224C2">
      <w:pPr>
        <w:jc w:val="left"/>
        <w:rPr>
          <w:rFonts w:eastAsia="Verdana" w:cs="Verdana"/>
          <w:noProof/>
          <w:sz w:val="14"/>
          <w:szCs w:val="14"/>
        </w:rPr>
      </w:pPr>
      <w:r>
        <w:rPr>
          <w:rFonts w:eastAsia="Verdana" w:cs="Verdana"/>
          <w:noProof/>
          <w:sz w:val="14"/>
          <w:szCs w:val="14"/>
        </w:rPr>
        <w:br w:type="page"/>
      </w:r>
    </w:p>
    <w:p w14:paraId="799EB3F3" w14:textId="77777777" w:rsidR="00691028" w:rsidRPr="002224C2" w:rsidRDefault="002224C2" w:rsidP="002224C2">
      <w:pPr>
        <w:pStyle w:val="Caption"/>
      </w:pPr>
      <w:r w:rsidRPr="002224C2">
        <w:lastRenderedPageBreak/>
        <w:t>Supporting Table DS:2</w:t>
      </w:r>
    </w:p>
    <w:p w14:paraId="586A7A8B" w14:textId="77777777" w:rsidR="00691028" w:rsidRPr="002224C2" w:rsidRDefault="002224C2" w:rsidP="002224C2">
      <w:pPr>
        <w:pStyle w:val="Title"/>
        <w:rPr>
          <w:rFonts w:eastAsiaTheme="majorEastAsia" w:cstheme="majorBidi"/>
          <w:lang w:bidi="ar-SA"/>
        </w:rPr>
      </w:pPr>
      <w:r w:rsidRPr="002224C2">
        <w:rPr>
          <w:rFonts w:eastAsiaTheme="majorEastAsia" w:cstheme="majorBidi"/>
          <w:lang w:bidi="ar-SA"/>
        </w:rPr>
        <w:t xml:space="preserve">DOMESTIC SUPPORT: BOTSWANA </w:t>
      </w:r>
    </w:p>
    <w:p w14:paraId="07EC1DB6" w14:textId="77777777" w:rsidR="00691028" w:rsidRDefault="002224C2" w:rsidP="002224C2">
      <w:pPr>
        <w:pStyle w:val="Title2"/>
      </w:pPr>
      <w:r w:rsidRPr="002224C2">
        <w:t xml:space="preserve">Reporting Period: Financial Year from 01-04-2019 to 31-03-2020 </w:t>
      </w:r>
    </w:p>
    <w:p w14:paraId="083C8239" w14:textId="77777777" w:rsidR="00691028" w:rsidRDefault="002224C2" w:rsidP="002224C2">
      <w:pPr>
        <w:pStyle w:val="Title3"/>
      </w:pPr>
      <w:r w:rsidRPr="002224C2">
        <w:t xml:space="preserve">Measures exempt from the reduction commitment – Special and Differential Treatment – "Development Programmes" 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5769"/>
        <w:gridCol w:w="4372"/>
        <w:gridCol w:w="1941"/>
        <w:gridCol w:w="1854"/>
        <w:gridCol w:w="588"/>
      </w:tblGrid>
      <w:tr w:rsidR="006344D2" w14:paraId="356D4822" w14:textId="77777777" w:rsidTr="0022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pct"/>
          </w:tcPr>
          <w:p w14:paraId="145C738A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</w:t>
            </w:r>
          </w:p>
        </w:tc>
        <w:tc>
          <w:tcPr>
            <w:tcW w:w="1517" w:type="pct"/>
          </w:tcPr>
          <w:p w14:paraId="39C93CC4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Name and description of measure with reference to criteria in Article 6.2</w:t>
            </w:r>
          </w:p>
        </w:tc>
        <w:tc>
          <w:tcPr>
            <w:tcW w:w="680" w:type="pct"/>
          </w:tcPr>
          <w:p w14:paraId="782CF78D" w14:textId="55F38848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Monetary value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BWP, million</w:t>
            </w:r>
          </w:p>
        </w:tc>
        <w:tc>
          <w:tcPr>
            <w:tcW w:w="650" w:type="pct"/>
          </w:tcPr>
          <w:p w14:paraId="7021DFF2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154" w:type="pct"/>
          </w:tcPr>
          <w:p w14:paraId="5E992D57" w14:textId="77777777" w:rsidR="00691028" w:rsidRDefault="002224C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6344D2" w:rsidRPr="002224C2" w14:paraId="6479A779" w14:textId="77777777" w:rsidTr="002224C2">
        <w:tc>
          <w:tcPr>
            <w:tcW w:w="1998" w:type="pct"/>
          </w:tcPr>
          <w:p w14:paraId="3C751EE9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1517" w:type="pct"/>
          </w:tcPr>
          <w:p w14:paraId="742FB352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680" w:type="pct"/>
          </w:tcPr>
          <w:p w14:paraId="64FF5975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650" w:type="pct"/>
          </w:tcPr>
          <w:p w14:paraId="3317C355" w14:textId="77777777" w:rsidR="00691028" w:rsidRPr="002224C2" w:rsidRDefault="002224C2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224C2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154" w:type="pct"/>
          </w:tcPr>
          <w:p w14:paraId="31AD67F3" w14:textId="77777777" w:rsidR="00691028" w:rsidRPr="002224C2" w:rsidRDefault="005F5A60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1978D4F4" w14:textId="77777777" w:rsidTr="002224C2">
        <w:tc>
          <w:tcPr>
            <w:tcW w:w="0" w:type="auto"/>
            <w:vMerge w:val="restart"/>
          </w:tcPr>
          <w:p w14:paraId="6CAF5B9D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(b) Input subsidies available to low-income or resource-poor producers</w:t>
            </w:r>
          </w:p>
        </w:tc>
        <w:tc>
          <w:tcPr>
            <w:tcW w:w="0" w:type="auto"/>
          </w:tcPr>
          <w:p w14:paraId="1E5A86A8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Livestock Management and Infrastructure Development (LIMID): provides subsidies on dipping facilities (dip tanks and spray races), handling facilities (kraals and crushes), water sources (frilling and/or equipping of boreholes/well and reticulation) chaff cutters and foddr barn generally available to low-income or resource-poor producers.</w:t>
            </w:r>
          </w:p>
        </w:tc>
        <w:tc>
          <w:tcPr>
            <w:tcW w:w="0" w:type="auto"/>
          </w:tcPr>
          <w:p w14:paraId="11EC8ECF" w14:textId="77777777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82.26</w:t>
            </w:r>
          </w:p>
        </w:tc>
        <w:tc>
          <w:tcPr>
            <w:tcW w:w="0" w:type="auto"/>
          </w:tcPr>
          <w:p w14:paraId="3B2F6262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0" w:type="auto"/>
          </w:tcPr>
          <w:p w14:paraId="23DE1282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65C24C0D" w14:textId="77777777" w:rsidTr="002224C2">
        <w:tc>
          <w:tcPr>
            <w:tcW w:w="0" w:type="auto"/>
            <w:vMerge/>
          </w:tcPr>
          <w:p w14:paraId="4B8E524E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DF866FC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Artificial Insemination Services: provides subsidies on semen, artificial insemination equipments, and bull fertility testing genrally available to low-income or resource-poor producers.</w:t>
            </w:r>
          </w:p>
        </w:tc>
        <w:tc>
          <w:tcPr>
            <w:tcW w:w="0" w:type="auto"/>
          </w:tcPr>
          <w:p w14:paraId="2D93938F" w14:textId="77777777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0.40</w:t>
            </w:r>
          </w:p>
        </w:tc>
        <w:tc>
          <w:tcPr>
            <w:tcW w:w="0" w:type="auto"/>
          </w:tcPr>
          <w:p w14:paraId="1190AFC4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0" w:type="auto"/>
          </w:tcPr>
          <w:p w14:paraId="76B3AB5F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154169A7" w14:textId="77777777" w:rsidTr="002224C2">
        <w:tc>
          <w:tcPr>
            <w:tcW w:w="0" w:type="auto"/>
            <w:vMerge/>
          </w:tcPr>
          <w:p w14:paraId="69EC8854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236F727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Integrated Support Programme for Arable Agriculture Development (ISPAAD): provides subsidies on farm implements, fencing, draft animals, water catchment tanks generally available to low-income or resource-poor producers.</w:t>
            </w:r>
          </w:p>
        </w:tc>
        <w:tc>
          <w:tcPr>
            <w:tcW w:w="0" w:type="auto"/>
          </w:tcPr>
          <w:p w14:paraId="01B45795" w14:textId="77777777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535.07</w:t>
            </w:r>
          </w:p>
        </w:tc>
        <w:tc>
          <w:tcPr>
            <w:tcW w:w="0" w:type="auto"/>
          </w:tcPr>
          <w:p w14:paraId="7E909C62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0" w:type="auto"/>
          </w:tcPr>
          <w:p w14:paraId="0CCC50B8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10DABE1B" w14:textId="77777777" w:rsidTr="002224C2">
        <w:tc>
          <w:tcPr>
            <w:tcW w:w="0" w:type="auto"/>
            <w:vMerge/>
          </w:tcPr>
          <w:p w14:paraId="097EF819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700950C" w14:textId="77777777" w:rsidR="00691028" w:rsidRDefault="002224C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Transportation Subsidy: the transport subsidy is generally available to defray costs of marketing produce for low-income or resource-poor producers in remote rural areas through a state agency (Botswana Agricultural Marketing Board - BAMD)</w:t>
            </w:r>
          </w:p>
        </w:tc>
        <w:tc>
          <w:tcPr>
            <w:tcW w:w="0" w:type="auto"/>
          </w:tcPr>
          <w:p w14:paraId="1C62CF85" w14:textId="77777777" w:rsidR="00691028" w:rsidRDefault="002224C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4.5</w:t>
            </w:r>
          </w:p>
        </w:tc>
        <w:tc>
          <w:tcPr>
            <w:tcW w:w="0" w:type="auto"/>
          </w:tcPr>
          <w:p w14:paraId="15BFD2D9" w14:textId="77777777" w:rsidR="00691028" w:rsidRDefault="002224C2" w:rsidP="002224C2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MFDP</w:t>
            </w:r>
          </w:p>
        </w:tc>
        <w:tc>
          <w:tcPr>
            <w:tcW w:w="0" w:type="auto"/>
          </w:tcPr>
          <w:p w14:paraId="7B0884C7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440B3625" w14:textId="77777777" w:rsidTr="002224C2">
        <w:tc>
          <w:tcPr>
            <w:tcW w:w="0" w:type="auto"/>
            <w:vMerge/>
          </w:tcPr>
          <w:p w14:paraId="32BBD65E" w14:textId="77777777" w:rsidR="00691028" w:rsidRDefault="005F5A60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B1BB5B4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0" w:type="auto"/>
          </w:tcPr>
          <w:p w14:paraId="2116A743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622.22</w:t>
            </w:r>
          </w:p>
        </w:tc>
        <w:tc>
          <w:tcPr>
            <w:tcW w:w="0" w:type="auto"/>
          </w:tcPr>
          <w:p w14:paraId="7D1B8C54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4E36E4D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344D2" w14:paraId="2758AED4" w14:textId="77777777" w:rsidTr="00222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4EE2815C" w14:textId="77777777" w:rsidR="00691028" w:rsidRDefault="002224C2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Grand Total Development Programmes</w:t>
            </w:r>
          </w:p>
        </w:tc>
        <w:tc>
          <w:tcPr>
            <w:tcW w:w="0" w:type="auto"/>
          </w:tcPr>
          <w:p w14:paraId="62897E03" w14:textId="77777777" w:rsidR="00691028" w:rsidRDefault="002224C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622.22</w:t>
            </w:r>
          </w:p>
        </w:tc>
        <w:tc>
          <w:tcPr>
            <w:tcW w:w="0" w:type="auto"/>
          </w:tcPr>
          <w:p w14:paraId="4FB41FE4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C384FC2" w14:textId="77777777" w:rsidR="00691028" w:rsidRDefault="005F5A60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1037BD55" w14:textId="6273CE43" w:rsidR="00691028" w:rsidRDefault="005F5A60">
      <w:pPr>
        <w:rPr>
          <w:rFonts w:eastAsia="Verdana" w:cs="Verdana"/>
          <w:noProof/>
          <w:szCs w:val="18"/>
        </w:rPr>
      </w:pPr>
    </w:p>
    <w:p w14:paraId="0FBCC981" w14:textId="588B1DE6" w:rsidR="002224C2" w:rsidRDefault="002224C2" w:rsidP="002224C2">
      <w:pPr>
        <w:rPr>
          <w:rFonts w:eastAsia="Verdana" w:cs="Verdana"/>
          <w:noProof/>
          <w:szCs w:val="18"/>
        </w:rPr>
      </w:pPr>
    </w:p>
    <w:p w14:paraId="6C06D7B2" w14:textId="5D8DAB04" w:rsidR="002224C2" w:rsidRPr="002224C2" w:rsidRDefault="002224C2" w:rsidP="002224C2">
      <w:pPr>
        <w:jc w:val="center"/>
        <w:rPr>
          <w:rFonts w:eastAsia="Verdana" w:cs="Verdana"/>
          <w:noProof/>
          <w:szCs w:val="18"/>
        </w:rPr>
      </w:pPr>
      <w:r>
        <w:rPr>
          <w:rFonts w:eastAsia="Verdana" w:cs="Verdana"/>
          <w:b/>
          <w:noProof/>
          <w:szCs w:val="18"/>
        </w:rPr>
        <w:t>__________</w:t>
      </w:r>
    </w:p>
    <w:sectPr w:rsidR="002224C2" w:rsidRPr="002224C2" w:rsidSect="00A948F2">
      <w:headerReference w:type="even" r:id="rId13"/>
      <w:headerReference w:type="default" r:id="rId14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0871" w14:textId="77777777" w:rsidR="000C668A" w:rsidRDefault="002224C2">
      <w:r>
        <w:separator/>
      </w:r>
    </w:p>
  </w:endnote>
  <w:endnote w:type="continuationSeparator" w:id="0">
    <w:p w14:paraId="3021FF11" w14:textId="77777777" w:rsidR="000C668A" w:rsidRDefault="002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5952" w14:textId="163F4BCF" w:rsidR="00F24E37" w:rsidRPr="005A1018" w:rsidRDefault="005A1018" w:rsidP="005A10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606" w14:textId="674D886C" w:rsidR="00F24E37" w:rsidRPr="005A1018" w:rsidRDefault="005A1018" w:rsidP="005A101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55B3" w14:textId="77777777" w:rsidR="000C668A" w:rsidRDefault="002224C2">
      <w:r>
        <w:separator/>
      </w:r>
    </w:p>
  </w:footnote>
  <w:footnote w:type="continuationSeparator" w:id="0">
    <w:p w14:paraId="54A1AA89" w14:textId="77777777" w:rsidR="000C668A" w:rsidRDefault="002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EF6" w14:textId="77777777" w:rsidR="005A1018" w:rsidRPr="005A1018" w:rsidRDefault="005A1018" w:rsidP="005A10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1018">
      <w:t>G/AG/N/BWA/37</w:t>
    </w:r>
  </w:p>
  <w:p w14:paraId="76CBF3DA" w14:textId="77777777" w:rsidR="005A1018" w:rsidRPr="005A1018" w:rsidRDefault="005A1018" w:rsidP="005A10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26786F" w14:textId="6DF8A482" w:rsidR="005A1018" w:rsidRPr="005A1018" w:rsidRDefault="005A1018" w:rsidP="005A10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1018">
      <w:t xml:space="preserve">- </w:t>
    </w:r>
    <w:r w:rsidRPr="005A1018">
      <w:fldChar w:fldCharType="begin"/>
    </w:r>
    <w:r w:rsidRPr="005A1018">
      <w:instrText xml:space="preserve"> PAGE </w:instrText>
    </w:r>
    <w:r w:rsidRPr="005A1018">
      <w:fldChar w:fldCharType="separate"/>
    </w:r>
    <w:r w:rsidRPr="005A1018">
      <w:rPr>
        <w:noProof/>
      </w:rPr>
      <w:t>2</w:t>
    </w:r>
    <w:r w:rsidRPr="005A1018">
      <w:fldChar w:fldCharType="end"/>
    </w:r>
    <w:r w:rsidRPr="005A1018">
      <w:t xml:space="preserve"> -</w:t>
    </w:r>
  </w:p>
  <w:p w14:paraId="440B121E" w14:textId="39DF3CA6" w:rsidR="00F24E37" w:rsidRPr="005A1018" w:rsidRDefault="005F5A60" w:rsidP="005A10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DF6" w14:textId="77777777" w:rsidR="005A1018" w:rsidRPr="005A1018" w:rsidRDefault="005A1018" w:rsidP="005A10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1018">
      <w:t>G/AG/N/BWA/37</w:t>
    </w:r>
  </w:p>
  <w:p w14:paraId="69749E06" w14:textId="77777777" w:rsidR="005A1018" w:rsidRPr="005A1018" w:rsidRDefault="005A1018" w:rsidP="005A10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39B3F3" w14:textId="75B2DA7B" w:rsidR="005A1018" w:rsidRPr="005A1018" w:rsidRDefault="005A1018" w:rsidP="005A10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1018">
      <w:t xml:space="preserve">- </w:t>
    </w:r>
    <w:r w:rsidRPr="005A1018">
      <w:fldChar w:fldCharType="begin"/>
    </w:r>
    <w:r w:rsidRPr="005A1018">
      <w:instrText xml:space="preserve"> PAGE </w:instrText>
    </w:r>
    <w:r w:rsidRPr="005A1018">
      <w:fldChar w:fldCharType="separate"/>
    </w:r>
    <w:r w:rsidRPr="005A1018">
      <w:rPr>
        <w:noProof/>
      </w:rPr>
      <w:t>2</w:t>
    </w:r>
    <w:r w:rsidRPr="005A1018">
      <w:fldChar w:fldCharType="end"/>
    </w:r>
    <w:r w:rsidRPr="005A1018">
      <w:t xml:space="preserve"> -</w:t>
    </w:r>
  </w:p>
  <w:p w14:paraId="73E39FEB" w14:textId="659BE8AA" w:rsidR="00F24E37" w:rsidRPr="005A1018" w:rsidRDefault="005F5A60" w:rsidP="005A10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44D2" w14:paraId="4ABD3B10" w14:textId="77777777" w:rsidTr="0011505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27653C" w14:textId="77777777" w:rsidR="007F3F2F" w:rsidRPr="009602F9" w:rsidRDefault="005F5A60" w:rsidP="0011505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37CF2" w14:textId="78A9E460" w:rsidR="007F3F2F" w:rsidRPr="009602F9" w:rsidRDefault="005A1018" w:rsidP="0011505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6344D2" w14:paraId="60FA06FD" w14:textId="77777777" w:rsidTr="0011505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8FA50F" w14:textId="22310CC2" w:rsidR="007F3F2F" w:rsidRPr="009602F9" w:rsidRDefault="00B157F0" w:rsidP="0011505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113CD5" wp14:editId="12A0142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BC1EE5" w14:textId="77777777" w:rsidR="007F3F2F" w:rsidRPr="009602F9" w:rsidRDefault="005F5A60" w:rsidP="00115055">
          <w:pPr>
            <w:jc w:val="right"/>
            <w:rPr>
              <w:b/>
              <w:szCs w:val="16"/>
            </w:rPr>
          </w:pPr>
        </w:p>
      </w:tc>
    </w:tr>
    <w:tr w:rsidR="006344D2" w14:paraId="562892A7" w14:textId="77777777" w:rsidTr="0011505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EB02E8" w14:textId="77777777" w:rsidR="007F3F2F" w:rsidRPr="009602F9" w:rsidRDefault="005F5A60" w:rsidP="0011505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D69153" w14:textId="77777777" w:rsidR="005A1018" w:rsidRDefault="005A1018" w:rsidP="0011505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G/AG/N/BWA/37</w:t>
          </w:r>
        </w:p>
        <w:bookmarkEnd w:id="1"/>
        <w:p w14:paraId="4803D5A9" w14:textId="3D1940C5" w:rsidR="007F3F2F" w:rsidRPr="009602F9" w:rsidRDefault="005F5A60" w:rsidP="00115055">
          <w:pPr>
            <w:jc w:val="right"/>
            <w:rPr>
              <w:b/>
              <w:szCs w:val="16"/>
            </w:rPr>
          </w:pPr>
        </w:p>
      </w:tc>
    </w:tr>
    <w:tr w:rsidR="006344D2" w14:paraId="02215EBD" w14:textId="77777777" w:rsidTr="0011505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EFDD6" w14:textId="77777777" w:rsidR="007F3F2F" w:rsidRPr="009602F9" w:rsidRDefault="005F5A60" w:rsidP="0011505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CED89" w14:textId="7470C8F8" w:rsidR="007F3F2F" w:rsidRPr="002D6D33" w:rsidRDefault="002224C2" w:rsidP="002A3EF1">
          <w:pPr>
            <w:jc w:val="right"/>
            <w:rPr>
              <w:szCs w:val="18"/>
            </w:rPr>
          </w:pPr>
          <w:r w:rsidRPr="002D6D33">
            <w:rPr>
              <w:rFonts w:eastAsia="Arial"/>
              <w:noProof/>
              <w:szCs w:val="18"/>
            </w:rPr>
            <w:t>1</w:t>
          </w:r>
          <w:r w:rsidR="00550D7A">
            <w:rPr>
              <w:rFonts w:eastAsia="Arial"/>
              <w:noProof/>
              <w:szCs w:val="18"/>
            </w:rPr>
            <w:t>3</w:t>
          </w:r>
          <w:r w:rsidRPr="002D6D33">
            <w:rPr>
              <w:rFonts w:eastAsia="Arial"/>
              <w:noProof/>
              <w:szCs w:val="18"/>
            </w:rPr>
            <w:t xml:space="preserve"> October</w:t>
          </w:r>
          <w:r w:rsidRPr="002D6D33">
            <w:rPr>
              <w:rFonts w:eastAsia="Arial"/>
              <w:szCs w:val="18"/>
            </w:rPr>
            <w:t xml:space="preserve"> 2022</w:t>
          </w:r>
        </w:p>
      </w:tc>
    </w:tr>
    <w:tr w:rsidR="006344D2" w14:paraId="1C4E0C39" w14:textId="77777777" w:rsidTr="0011505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3C3474" w14:textId="1AD2D00C" w:rsidR="007F3F2F" w:rsidRPr="009602F9" w:rsidRDefault="002224C2" w:rsidP="00115055">
          <w:pPr>
            <w:jc w:val="left"/>
            <w:rPr>
              <w:b/>
            </w:rPr>
          </w:pPr>
          <w:bookmarkStart w:id="2" w:name="bmkSerial" w:colFirst="0" w:colLast="0"/>
          <w:r w:rsidRPr="009602F9">
            <w:rPr>
              <w:color w:val="FF0000"/>
              <w:szCs w:val="16"/>
            </w:rPr>
            <w:t>(</w:t>
          </w:r>
          <w:r w:rsidR="003156F4">
            <w:rPr>
              <w:color w:val="FF0000"/>
              <w:szCs w:val="16"/>
            </w:rPr>
            <w:t>22</w:t>
          </w:r>
          <w:r w:rsidRPr="009602F9">
            <w:rPr>
              <w:color w:val="FF0000"/>
              <w:szCs w:val="16"/>
            </w:rPr>
            <w:t>-</w:t>
          </w:r>
          <w:r w:rsidR="005F5A60">
            <w:rPr>
              <w:color w:val="FF0000"/>
              <w:szCs w:val="16"/>
            </w:rPr>
            <w:t>7709</w:t>
          </w:r>
          <w:r w:rsidRPr="009602F9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B51E0A" w14:textId="77777777" w:rsidR="007F3F2F" w:rsidRPr="009602F9" w:rsidRDefault="002224C2" w:rsidP="00115055">
          <w:pPr>
            <w:jc w:val="right"/>
            <w:rPr>
              <w:szCs w:val="16"/>
            </w:rPr>
          </w:pPr>
          <w:bookmarkStart w:id="3" w:name="bmkTotPages"/>
          <w:r w:rsidRPr="009602F9">
            <w:rPr>
              <w:bCs/>
              <w:szCs w:val="16"/>
            </w:rPr>
            <w:t xml:space="preserve">Page: </w:t>
          </w:r>
          <w:r w:rsidRPr="009602F9">
            <w:rPr>
              <w:bCs/>
              <w:szCs w:val="16"/>
            </w:rPr>
            <w:fldChar w:fldCharType="begin"/>
          </w:r>
          <w:r w:rsidRPr="009602F9">
            <w:rPr>
              <w:bCs/>
              <w:szCs w:val="16"/>
            </w:rPr>
            <w:instrText xml:space="preserve"> PAGE  \* Arabic  \* MERGEFORMAT </w:instrText>
          </w:r>
          <w:r w:rsidRPr="009602F9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9602F9">
            <w:rPr>
              <w:bCs/>
              <w:szCs w:val="16"/>
            </w:rPr>
            <w:fldChar w:fldCharType="end"/>
          </w:r>
          <w:r w:rsidRPr="009602F9">
            <w:rPr>
              <w:bCs/>
              <w:szCs w:val="16"/>
            </w:rPr>
            <w:t>/</w:t>
          </w:r>
          <w:r w:rsidRPr="009602F9">
            <w:rPr>
              <w:bCs/>
              <w:szCs w:val="16"/>
            </w:rPr>
            <w:fldChar w:fldCharType="begin"/>
          </w:r>
          <w:r w:rsidRPr="009602F9">
            <w:rPr>
              <w:bCs/>
              <w:szCs w:val="16"/>
            </w:rPr>
            <w:instrText xml:space="preserve"> NUMPAGES  \* Arabic  \* MERGEFORMAT </w:instrText>
          </w:r>
          <w:r w:rsidRPr="009602F9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6</w:t>
          </w:r>
          <w:r w:rsidRPr="009602F9">
            <w:rPr>
              <w:bCs/>
              <w:szCs w:val="16"/>
            </w:rPr>
            <w:fldChar w:fldCharType="end"/>
          </w:r>
          <w:bookmarkEnd w:id="3"/>
        </w:p>
      </w:tc>
    </w:tr>
    <w:tr w:rsidR="006344D2" w14:paraId="35922E92" w14:textId="77777777" w:rsidTr="0011505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37AF16" w14:textId="1C17FC84" w:rsidR="007F3F2F" w:rsidRPr="009602F9" w:rsidRDefault="005A1018" w:rsidP="0011505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44E1AA" w14:textId="67798CC9" w:rsidR="007F3F2F" w:rsidRPr="009602F9" w:rsidRDefault="005A1018" w:rsidP="001150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44115B86" w14:textId="77777777" w:rsidR="00F24E37" w:rsidRDefault="005F5A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9413" w14:textId="77777777" w:rsidR="005A1018" w:rsidRDefault="005A1018" w:rsidP="005A101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G/AG/N/BWA/37</w:t>
    </w:r>
  </w:p>
  <w:p w14:paraId="75EA3A73" w14:textId="77777777" w:rsidR="005A1018" w:rsidRDefault="005A1018" w:rsidP="005A101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412CA39B" w14:textId="38F3A413" w:rsidR="005A1018" w:rsidRDefault="005A1018" w:rsidP="005A101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6F12A6BB" w14:textId="77777777" w:rsidR="00373965" w:rsidRPr="005A1018" w:rsidRDefault="005F5A60" w:rsidP="005A1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4F44" w14:textId="77777777" w:rsidR="005A1018" w:rsidRDefault="005A1018" w:rsidP="005A101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G/AG/N/BWA/37</w:t>
    </w:r>
  </w:p>
  <w:p w14:paraId="6994E020" w14:textId="77777777" w:rsidR="005A1018" w:rsidRDefault="005A1018" w:rsidP="005A101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6A3198F9" w14:textId="3B488EA3" w:rsidR="005A1018" w:rsidRDefault="005A1018" w:rsidP="005A101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71A6680A" w14:textId="77777777" w:rsidR="00373965" w:rsidRPr="005A1018" w:rsidRDefault="005F5A60" w:rsidP="005A1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1687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B48934" w:tentative="1">
      <w:start w:val="1"/>
      <w:numFmt w:val="lowerLetter"/>
      <w:lvlText w:val="%2."/>
      <w:lvlJc w:val="left"/>
      <w:pPr>
        <w:ind w:left="1080" w:hanging="360"/>
      </w:pPr>
    </w:lvl>
    <w:lvl w:ilvl="2" w:tplc="0554A6DA" w:tentative="1">
      <w:start w:val="1"/>
      <w:numFmt w:val="lowerRoman"/>
      <w:lvlText w:val="%3."/>
      <w:lvlJc w:val="right"/>
      <w:pPr>
        <w:ind w:left="1800" w:hanging="180"/>
      </w:pPr>
    </w:lvl>
    <w:lvl w:ilvl="3" w:tplc="9008271E" w:tentative="1">
      <w:start w:val="1"/>
      <w:numFmt w:val="decimal"/>
      <w:lvlText w:val="%4."/>
      <w:lvlJc w:val="left"/>
      <w:pPr>
        <w:ind w:left="2520" w:hanging="360"/>
      </w:pPr>
    </w:lvl>
    <w:lvl w:ilvl="4" w:tplc="EF787E6E" w:tentative="1">
      <w:start w:val="1"/>
      <w:numFmt w:val="lowerLetter"/>
      <w:lvlText w:val="%5."/>
      <w:lvlJc w:val="left"/>
      <w:pPr>
        <w:ind w:left="3240" w:hanging="360"/>
      </w:pPr>
    </w:lvl>
    <w:lvl w:ilvl="5" w:tplc="A09C293A" w:tentative="1">
      <w:start w:val="1"/>
      <w:numFmt w:val="lowerRoman"/>
      <w:lvlText w:val="%6."/>
      <w:lvlJc w:val="right"/>
      <w:pPr>
        <w:ind w:left="3960" w:hanging="180"/>
      </w:pPr>
    </w:lvl>
    <w:lvl w:ilvl="6" w:tplc="0F1AC078" w:tentative="1">
      <w:start w:val="1"/>
      <w:numFmt w:val="decimal"/>
      <w:lvlText w:val="%7."/>
      <w:lvlJc w:val="left"/>
      <w:pPr>
        <w:ind w:left="4680" w:hanging="360"/>
      </w:pPr>
    </w:lvl>
    <w:lvl w:ilvl="7" w:tplc="5C2A4BEC" w:tentative="1">
      <w:start w:val="1"/>
      <w:numFmt w:val="lowerLetter"/>
      <w:lvlText w:val="%8."/>
      <w:lvlJc w:val="left"/>
      <w:pPr>
        <w:ind w:left="5400" w:hanging="360"/>
      </w:pPr>
    </w:lvl>
    <w:lvl w:ilvl="8" w:tplc="15B060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D2"/>
    <w:rsid w:val="000C668A"/>
    <w:rsid w:val="001B1536"/>
    <w:rsid w:val="002224C2"/>
    <w:rsid w:val="003156F4"/>
    <w:rsid w:val="00550D7A"/>
    <w:rsid w:val="005A1018"/>
    <w:rsid w:val="005F5A60"/>
    <w:rsid w:val="006344D2"/>
    <w:rsid w:val="007B1F9B"/>
    <w:rsid w:val="00971CD7"/>
    <w:rsid w:val="00B157F0"/>
    <w:rsid w:val="00BC26BD"/>
    <w:rsid w:val="00E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CD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htmlany">
    <w:name w:val="html_any"/>
    <w:basedOn w:val="Normal"/>
    <w:rPr>
      <w:rFonts w:eastAsia="Verdana" w:cs="Verdana"/>
    </w:rPr>
  </w:style>
  <w:style w:type="character" w:customStyle="1" w:styleId="Caption0">
    <w:name w:val="Caption_"/>
    <w:basedOn w:val="DefaultParagraphFont"/>
    <w:rPr>
      <w:rFonts w:ascii="Verdana" w:eastAsia="Verdana" w:hAnsi="Verdana" w:cs="Verdana"/>
      <w:b/>
      <w:bCs/>
      <w:color w:val="006283"/>
      <w:sz w:val="18"/>
      <w:szCs w:val="18"/>
    </w:rPr>
  </w:style>
  <w:style w:type="paragraph" w:customStyle="1" w:styleId="Title1">
    <w:name w:val="Title_1"/>
    <w:basedOn w:val="Normal"/>
    <w:pPr>
      <w:jc w:val="center"/>
    </w:pPr>
    <w:rPr>
      <w:rFonts w:eastAsia="Verdana" w:cs="Verdana"/>
      <w:b/>
      <w:bCs/>
      <w:caps/>
      <w:color w:val="006283"/>
      <w:szCs w:val="18"/>
    </w:rPr>
  </w:style>
  <w:style w:type="paragraph" w:customStyle="1" w:styleId="Title20">
    <w:name w:val="Title_2"/>
    <w:basedOn w:val="Normal"/>
    <w:pPr>
      <w:jc w:val="center"/>
    </w:pPr>
    <w:rPr>
      <w:rFonts w:eastAsia="Verdana" w:cs="Verdana"/>
      <w:caps/>
      <w:color w:val="006283"/>
      <w:szCs w:val="18"/>
    </w:rPr>
  </w:style>
  <w:style w:type="paragraph" w:customStyle="1" w:styleId="Title30">
    <w:name w:val="Title_3"/>
    <w:basedOn w:val="Normal"/>
    <w:pPr>
      <w:jc w:val="center"/>
    </w:pPr>
    <w:rPr>
      <w:rFonts w:eastAsia="Verdana" w:cs="Verdana"/>
      <w:i/>
      <w:iCs/>
      <w:color w:val="006283"/>
      <w:szCs w:val="18"/>
    </w:rPr>
  </w:style>
  <w:style w:type="table" w:customStyle="1" w:styleId="htmlanyTable">
    <w:name w:val="html_any 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57ED-872B-4E77-9CE8-40C0C58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3</Pages>
  <Words>454</Words>
  <Characters>2851</Characters>
  <Application>Microsoft Office Word</Application>
  <DocSecurity>0</DocSecurity>
  <Lines>167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2022-10-13T11:03:00Z</dcterms:created>
  <dcterms:modified xsi:type="dcterms:W3CDTF">2022-10-13T14:20:00Z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dfbcaa96-7380-4d0b-a21c-b014f2b07097</vt:lpwstr>
  </property>
  <property fmtid="{D5CDD505-2E9C-101B-9397-08002B2CF9AE}" pid="3" name="WTOCLASSIFICATION">
    <vt:lpwstr>WTO OFFICIAL</vt:lpwstr>
  </property>
  <property fmtid="{D5CDD505-2E9C-101B-9397-08002B2CF9AE}" pid="4" name="Symbol1">
    <vt:lpwstr>G/AG/N/BWA/37</vt:lpwstr>
  </property>
</Properties>
</file>