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6256" w14:textId="77777777" w:rsidR="00AC31EA" w:rsidRDefault="00AC31EA" w:rsidP="00AC31EA">
      <w:pPr>
        <w:pStyle w:val="Titre"/>
      </w:pPr>
      <w:r>
        <w:t>NOTIFICATION</w:t>
      </w:r>
    </w:p>
    <w:p w14:paraId="30145E0D" w14:textId="5132B12A" w:rsidR="00AC31EA" w:rsidRDefault="00AC31EA" w:rsidP="00AC31EA">
      <w:r>
        <w:t xml:space="preserve">The following submission, dated </w:t>
      </w:r>
      <w:r w:rsidR="00F81DAB">
        <w:t>9</w:t>
      </w:r>
      <w:r>
        <w:t xml:space="preserve"> November 2022, is being circulated at the request of the delegation of </w:t>
      </w:r>
      <w:r w:rsidRPr="00AC31EA">
        <w:rPr>
          <w:b/>
          <w:bCs/>
        </w:rPr>
        <w:t>Canada</w:t>
      </w:r>
      <w:r>
        <w:t>. The notification concerns actions taken within the framework of the Decision on Measures Concerning the Possible Negative Effects of the Reform Programme on Least Developed and Net Food-Importing Developing Countries (</w:t>
      </w:r>
      <w:r w:rsidRPr="00AC31EA">
        <w:rPr>
          <w:b/>
          <w:bCs/>
        </w:rPr>
        <w:t>Table NF:1</w:t>
      </w:r>
      <w:r>
        <w:t xml:space="preserve">) during the </w:t>
      </w:r>
      <w:r w:rsidRPr="00AC31EA">
        <w:rPr>
          <w:b/>
          <w:bCs/>
        </w:rPr>
        <w:t>Calendar Year 2019</w:t>
      </w:r>
      <w:r>
        <w:t>.</w:t>
      </w:r>
    </w:p>
    <w:p w14:paraId="165311F2" w14:textId="0BE42285" w:rsidR="00AC31EA" w:rsidRDefault="00AC31EA" w:rsidP="00AC31EA"/>
    <w:p w14:paraId="4A0D053C" w14:textId="2A083C7C" w:rsidR="00AC31EA" w:rsidRDefault="00AC31EA" w:rsidP="00AC31EA">
      <w:pPr>
        <w:jc w:val="center"/>
        <w:rPr>
          <w:b/>
        </w:rPr>
      </w:pPr>
      <w:r>
        <w:rPr>
          <w:b/>
        </w:rPr>
        <w:t>_______________</w:t>
      </w:r>
    </w:p>
    <w:p w14:paraId="33DF7C0B" w14:textId="77777777" w:rsidR="00AC31EA" w:rsidRPr="00AC31EA" w:rsidRDefault="00AC31EA" w:rsidP="00AC31EA"/>
    <w:p w14:paraId="1FA379DF" w14:textId="5D871728" w:rsidR="00AC31EA" w:rsidRDefault="00AC31EA" w:rsidP="00B52738"/>
    <w:p w14:paraId="22904DBF" w14:textId="24A0FA2F" w:rsidR="00AC31EA" w:rsidRDefault="00AC31EA" w:rsidP="00B52738">
      <w:r w:rsidRPr="00AC31EA">
        <w:t>Note that with the entering into force of the Food Assistance Convention on 1 January 2013, Canada reports Food Assistance Operations relevant to the NFIDC decision based on a calendar year basis. Data from the IDRC are reported on a fiscal-year basis.</w:t>
      </w:r>
    </w:p>
    <w:p w14:paraId="4EAAAC1F" w14:textId="77777777" w:rsidR="00EA6AF6" w:rsidRDefault="00EA6AF6" w:rsidP="00B52738"/>
    <w:p w14:paraId="3BC06714" w14:textId="77777777" w:rsidR="00AC31EA" w:rsidRDefault="00AC31EA" w:rsidP="00B52738">
      <w:pPr>
        <w:sectPr w:rsidR="00AC31EA" w:rsidSect="001F4D2B">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pPr>
    </w:p>
    <w:p w14:paraId="512A2E0C" w14:textId="77777777" w:rsidR="00AC31EA" w:rsidRDefault="00AC31EA" w:rsidP="00AC31EA">
      <w:pPr>
        <w:pStyle w:val="Lgende"/>
      </w:pPr>
      <w:r>
        <w:lastRenderedPageBreak/>
        <w:t>Table NF:1</w:t>
      </w:r>
    </w:p>
    <w:p w14:paraId="7228C096" w14:textId="443A62E8" w:rsidR="00AC31EA" w:rsidRDefault="00AC31EA" w:rsidP="00AC31EA">
      <w:pPr>
        <w:pStyle w:val="Titre"/>
      </w:pPr>
      <w:r>
        <w:t>NOTIFICATION UNDER ARTICLE 16.2 OF THE AGREEMENT: MONITORING OF THE</w:t>
      </w:r>
      <w:r w:rsidR="009E515C">
        <w:br/>
      </w:r>
      <w:r>
        <w:t>FOLLOW-UP TO THE DECISION ON MEASURES CONCERNING THE POSSIBLE</w:t>
      </w:r>
      <w:r>
        <w:br/>
        <w:t>NEGATIVE EFFECTS OF THE REFORM PROGRAMME ON LEAST-DEVELOPED</w:t>
      </w:r>
      <w:r>
        <w:br/>
        <w:t xml:space="preserve">AND NET FOOD-IMPORTING DEVELOPING COUNTRIES: </w:t>
      </w:r>
      <w:r>
        <w:br/>
        <w:t>Canada</w:t>
      </w:r>
    </w:p>
    <w:p w14:paraId="3EAC9EFA" w14:textId="3DBB73E7" w:rsidR="00AC31EA" w:rsidRDefault="00AC31EA" w:rsidP="00AC31EA">
      <w:pPr>
        <w:pStyle w:val="Title2"/>
      </w:pPr>
      <w:r>
        <w:t>REPORTING PERIOD: CALENDAR YEAR 2019</w:t>
      </w:r>
    </w:p>
    <w:p w14:paraId="5B5A31B8" w14:textId="5536C416" w:rsidR="00AC31EA" w:rsidRDefault="00AC31EA" w:rsidP="00AC31EA">
      <w:pPr>
        <w:rPr>
          <w:lang w:eastAsia="en-GB"/>
        </w:rPr>
      </w:pPr>
      <w:r>
        <w:rPr>
          <w:lang w:eastAsia="en-GB"/>
        </w:rPr>
        <w:t>______________________________________________________________________________</w:t>
      </w:r>
    </w:p>
    <w:p w14:paraId="310D6BE4" w14:textId="3D44C016" w:rsidR="00AC31EA" w:rsidRDefault="00AC31EA" w:rsidP="00AC31EA">
      <w:pPr>
        <w:rPr>
          <w:lang w:eastAsia="en-GB"/>
        </w:rPr>
      </w:pPr>
    </w:p>
    <w:p w14:paraId="51259968" w14:textId="77777777" w:rsidR="00AC31EA" w:rsidRDefault="00AC31EA" w:rsidP="00AC31EA">
      <w:pPr>
        <w:pStyle w:val="Titre1"/>
        <w:rPr>
          <w:lang w:eastAsia="en-GB"/>
        </w:rPr>
      </w:pPr>
      <w:r>
        <w:rPr>
          <w:lang w:eastAsia="en-GB"/>
        </w:rPr>
        <w:t>Quantity of food aID provided to least-developed and net food-importing developing countries</w:t>
      </w:r>
    </w:p>
    <w:p w14:paraId="4CD774A6" w14:textId="25E35C59" w:rsidR="00AC31EA" w:rsidRDefault="00AC31EA" w:rsidP="00AC31EA">
      <w:pPr>
        <w:rPr>
          <w:lang w:eastAsia="en-GB"/>
        </w:rPr>
      </w:pPr>
      <w:r>
        <w:rPr>
          <w:lang w:eastAsia="en-GB"/>
        </w:rPr>
        <w:t>As a signatory to the 2013 Food Assistance Convention (FAC), Canada established a minimum annual food assistance level of CAD 250 million. Total food assistance reported under the FAC exceeded that target, providing a contribution of CAD 351 million. Approximately CAD 262 million went to</w:t>
      </w:r>
      <w:r w:rsidR="00EA6AF6">
        <w:rPr>
          <w:lang w:eastAsia="en-GB"/>
        </w:rPr>
        <w:t> </w:t>
      </w:r>
      <w:r>
        <w:rPr>
          <w:lang w:eastAsia="en-GB"/>
        </w:rPr>
        <w:t xml:space="preserve">LDCs and NFIDCs. </w:t>
      </w:r>
    </w:p>
    <w:p w14:paraId="00A2DEAC" w14:textId="77777777" w:rsidR="00AC31EA" w:rsidRDefault="00AC31EA" w:rsidP="00AC31EA">
      <w:pPr>
        <w:rPr>
          <w:lang w:eastAsia="en-GB"/>
        </w:rPr>
      </w:pPr>
      <w:r>
        <w:rPr>
          <w:lang w:eastAsia="en-GB"/>
        </w:rPr>
        <w:t xml:space="preserve"> </w:t>
      </w:r>
    </w:p>
    <w:p w14:paraId="03452236" w14:textId="5F1589FB" w:rsidR="00AC31EA" w:rsidRDefault="00AC31EA" w:rsidP="00AC31EA">
      <w:pPr>
        <w:rPr>
          <w:lang w:eastAsia="en-GB"/>
        </w:rPr>
      </w:pPr>
      <w:r>
        <w:rPr>
          <w:lang w:eastAsia="en-GB"/>
        </w:rPr>
        <w:t>Food assistance incorporates a mix of tools, including provision of eligible products, cash, vouchers, nutritional interventions, and livelihood protection in emergency and early recovery situations. Consistent with FAC Requirements, all of Canada's food assistance is expressed in value terms.</w:t>
      </w:r>
    </w:p>
    <w:p w14:paraId="3E507687" w14:textId="2FDFE732" w:rsidR="00AC31EA" w:rsidRDefault="00AC31EA" w:rsidP="00AC31EA">
      <w:pPr>
        <w:rPr>
          <w:lang w:eastAsia="en-GB"/>
        </w:rPr>
      </w:pPr>
    </w:p>
    <w:p w14:paraId="3BB52DF3" w14:textId="00565DEF" w:rsidR="00AC31EA" w:rsidRDefault="00AC31EA" w:rsidP="00AC31EA">
      <w:pPr>
        <w:pStyle w:val="Lgende"/>
      </w:pPr>
      <w:r w:rsidRPr="00AC31EA">
        <w:t>Table A - Canadian Food Assistance to LDCs and NFIDCs 2019</w:t>
      </w:r>
      <w:r w:rsidRPr="00EA6AF6">
        <w:rPr>
          <w:vertAlign w:val="superscript"/>
        </w:rPr>
        <w:t>1</w:t>
      </w:r>
    </w:p>
    <w:tbl>
      <w:tblPr>
        <w:tblStyle w:val="WTOTable1"/>
        <w:tblW w:w="0" w:type="auto"/>
        <w:tblLook w:val="04A0" w:firstRow="1" w:lastRow="0" w:firstColumn="1" w:lastColumn="0" w:noHBand="0" w:noVBand="1"/>
      </w:tblPr>
      <w:tblGrid>
        <w:gridCol w:w="3384"/>
        <w:gridCol w:w="1710"/>
        <w:gridCol w:w="3922"/>
      </w:tblGrid>
      <w:tr w:rsidR="00AC31EA" w14:paraId="348DA76D" w14:textId="77777777" w:rsidTr="00690CB4">
        <w:trPr>
          <w:cnfStyle w:val="100000000000" w:firstRow="1" w:lastRow="0" w:firstColumn="0" w:lastColumn="0" w:oddVBand="0" w:evenVBand="0" w:oddHBand="0" w:evenHBand="0" w:firstRowFirstColumn="0" w:firstRowLastColumn="0" w:lastRowFirstColumn="0" w:lastRowLastColumn="0"/>
          <w:trHeight w:val="227"/>
          <w:tblHeader/>
        </w:trPr>
        <w:tc>
          <w:tcPr>
            <w:tcW w:w="0" w:type="auto"/>
          </w:tcPr>
          <w:p w14:paraId="12B779D8" w14:textId="77777777" w:rsidR="00AC31EA" w:rsidRDefault="00AC31EA" w:rsidP="00542771">
            <w:pPr>
              <w:jc w:val="center"/>
              <w:rPr>
                <w:rFonts w:eastAsia="Verdana" w:cs="Verdana"/>
                <w:b w:val="0"/>
                <w:bCs/>
                <w:noProof/>
                <w:szCs w:val="18"/>
              </w:rPr>
            </w:pPr>
            <w:r>
              <w:rPr>
                <w:rFonts w:eastAsia="Verdana" w:cs="Verdana"/>
                <w:bCs/>
                <w:noProof/>
                <w:sz w:val="16"/>
                <w:szCs w:val="16"/>
                <w:lang w:val="en-CA" w:eastAsia="en-CA"/>
              </w:rPr>
              <w:t>Country</w:t>
            </w:r>
          </w:p>
        </w:tc>
        <w:tc>
          <w:tcPr>
            <w:tcW w:w="0" w:type="auto"/>
          </w:tcPr>
          <w:p w14:paraId="23C9FCFB" w14:textId="1752A576" w:rsidR="00AC31EA" w:rsidRDefault="00AC31EA" w:rsidP="00542771">
            <w:pPr>
              <w:jc w:val="center"/>
              <w:rPr>
                <w:rFonts w:eastAsia="Verdana" w:cs="Verdana"/>
                <w:b w:val="0"/>
                <w:bCs/>
                <w:noProof/>
                <w:szCs w:val="18"/>
              </w:rPr>
            </w:pPr>
            <w:r>
              <w:rPr>
                <w:rFonts w:eastAsia="Verdana" w:cs="Verdana"/>
                <w:bCs/>
                <w:noProof/>
                <w:sz w:val="16"/>
                <w:szCs w:val="16"/>
                <w:lang w:val="en-CA" w:eastAsia="en-CA"/>
              </w:rPr>
              <w:t>Value</w:t>
            </w:r>
            <w:r w:rsidR="00EA6AF6">
              <w:rPr>
                <w:rFonts w:eastAsia="Verdana" w:cs="Verdana"/>
                <w:bCs/>
                <w:noProof/>
                <w:sz w:val="16"/>
                <w:szCs w:val="16"/>
                <w:lang w:val="en-CA" w:eastAsia="en-CA"/>
              </w:rPr>
              <w:t> </w:t>
            </w:r>
            <w:r>
              <w:rPr>
                <w:rFonts w:eastAsia="Verdana" w:cs="Verdana"/>
                <w:bCs/>
                <w:noProof/>
                <w:sz w:val="16"/>
                <w:szCs w:val="16"/>
                <w:lang w:val="en-CA" w:eastAsia="en-CA"/>
              </w:rPr>
              <w:t>Disbursed CAD</w:t>
            </w:r>
          </w:p>
        </w:tc>
        <w:tc>
          <w:tcPr>
            <w:tcW w:w="0" w:type="auto"/>
          </w:tcPr>
          <w:p w14:paraId="16FAF4CA" w14:textId="77777777" w:rsidR="00AC31EA" w:rsidRDefault="00AC31EA" w:rsidP="00542771">
            <w:pPr>
              <w:jc w:val="center"/>
              <w:rPr>
                <w:rFonts w:eastAsia="Verdana" w:cs="Verdana"/>
                <w:b w:val="0"/>
                <w:bCs/>
                <w:noProof/>
                <w:szCs w:val="18"/>
              </w:rPr>
            </w:pPr>
            <w:r>
              <w:rPr>
                <w:rFonts w:eastAsia="Verdana" w:cs="Verdana"/>
                <w:bCs/>
                <w:noProof/>
                <w:sz w:val="16"/>
                <w:szCs w:val="16"/>
                <w:lang w:val="en-CA" w:eastAsia="en-CA"/>
              </w:rPr>
              <w:t>Food Assistance Partner(s)</w:t>
            </w:r>
          </w:p>
        </w:tc>
      </w:tr>
      <w:tr w:rsidR="00AC31EA" w14:paraId="52248156" w14:textId="77777777" w:rsidTr="00690CB4">
        <w:trPr>
          <w:trHeight w:val="227"/>
        </w:trPr>
        <w:tc>
          <w:tcPr>
            <w:tcW w:w="0" w:type="auto"/>
          </w:tcPr>
          <w:p w14:paraId="395CC35C"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Africa LDCs</w:t>
            </w:r>
          </w:p>
        </w:tc>
        <w:tc>
          <w:tcPr>
            <w:tcW w:w="0" w:type="auto"/>
          </w:tcPr>
          <w:p w14:paraId="36BF7431" w14:textId="77777777" w:rsidR="00AC31EA" w:rsidRDefault="00AC31EA" w:rsidP="00542771">
            <w:pPr>
              <w:jc w:val="left"/>
              <w:rPr>
                <w:rFonts w:eastAsia="Verdana" w:cs="Verdana"/>
                <w:noProof/>
                <w:szCs w:val="18"/>
              </w:rPr>
            </w:pPr>
          </w:p>
        </w:tc>
        <w:tc>
          <w:tcPr>
            <w:tcW w:w="0" w:type="auto"/>
          </w:tcPr>
          <w:p w14:paraId="69D9587C" w14:textId="77777777" w:rsidR="00AC31EA" w:rsidRDefault="00AC31EA" w:rsidP="00542771">
            <w:pPr>
              <w:jc w:val="left"/>
              <w:rPr>
                <w:rFonts w:eastAsia="Verdana" w:cs="Verdana"/>
                <w:noProof/>
                <w:szCs w:val="18"/>
              </w:rPr>
            </w:pPr>
          </w:p>
        </w:tc>
      </w:tr>
      <w:tr w:rsidR="00AC31EA" w14:paraId="0F1A9C5B"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5D82967C"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Burkina Faso</w:t>
            </w:r>
          </w:p>
        </w:tc>
        <w:tc>
          <w:tcPr>
            <w:tcW w:w="0" w:type="auto"/>
          </w:tcPr>
          <w:p w14:paraId="75D3EF81"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750,000 </w:t>
            </w:r>
          </w:p>
        </w:tc>
        <w:tc>
          <w:tcPr>
            <w:tcW w:w="0" w:type="auto"/>
          </w:tcPr>
          <w:p w14:paraId="5E982D9C"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WFP</w:t>
            </w:r>
          </w:p>
        </w:tc>
      </w:tr>
      <w:tr w:rsidR="00AC31EA" w14:paraId="2E63B731" w14:textId="77777777" w:rsidTr="00690CB4">
        <w:trPr>
          <w:trHeight w:val="227"/>
        </w:trPr>
        <w:tc>
          <w:tcPr>
            <w:tcW w:w="0" w:type="auto"/>
          </w:tcPr>
          <w:p w14:paraId="0AED0B01"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Burundi</w:t>
            </w:r>
          </w:p>
        </w:tc>
        <w:tc>
          <w:tcPr>
            <w:tcW w:w="0" w:type="auto"/>
          </w:tcPr>
          <w:p w14:paraId="42CBE4D4"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123,212 </w:t>
            </w:r>
          </w:p>
        </w:tc>
        <w:tc>
          <w:tcPr>
            <w:tcW w:w="0" w:type="auto"/>
          </w:tcPr>
          <w:p w14:paraId="23166D16"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w:t>
            </w:r>
          </w:p>
        </w:tc>
      </w:tr>
      <w:tr w:rsidR="00AC31EA" w14:paraId="3A94FE1B"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4277903E"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Central African Republic</w:t>
            </w:r>
          </w:p>
        </w:tc>
        <w:tc>
          <w:tcPr>
            <w:tcW w:w="0" w:type="auto"/>
          </w:tcPr>
          <w:p w14:paraId="7FE57243"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3,843,060 </w:t>
            </w:r>
          </w:p>
        </w:tc>
        <w:tc>
          <w:tcPr>
            <w:tcW w:w="0" w:type="auto"/>
          </w:tcPr>
          <w:p w14:paraId="205D6915"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ACF, ICRC and WFP</w:t>
            </w:r>
          </w:p>
        </w:tc>
      </w:tr>
      <w:tr w:rsidR="00AC31EA" w14:paraId="3F14AB48" w14:textId="77777777" w:rsidTr="00690CB4">
        <w:trPr>
          <w:trHeight w:val="227"/>
        </w:trPr>
        <w:tc>
          <w:tcPr>
            <w:tcW w:w="0" w:type="auto"/>
          </w:tcPr>
          <w:p w14:paraId="00E5237C"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Chad</w:t>
            </w:r>
          </w:p>
        </w:tc>
        <w:tc>
          <w:tcPr>
            <w:tcW w:w="0" w:type="auto"/>
          </w:tcPr>
          <w:p w14:paraId="718EFF12"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8,526,605 </w:t>
            </w:r>
          </w:p>
        </w:tc>
        <w:tc>
          <w:tcPr>
            <w:tcW w:w="0" w:type="auto"/>
          </w:tcPr>
          <w:p w14:paraId="15DC4A22"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CARE Canada, ICRC, IRC and WFP</w:t>
            </w:r>
          </w:p>
        </w:tc>
      </w:tr>
      <w:tr w:rsidR="00AC31EA" w:rsidRPr="009C48F0" w14:paraId="1549EA3C"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16FBB416"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Democratic Republic of Congo</w:t>
            </w:r>
          </w:p>
        </w:tc>
        <w:tc>
          <w:tcPr>
            <w:tcW w:w="0" w:type="auto"/>
          </w:tcPr>
          <w:p w14:paraId="51387C0B"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16,369,042 </w:t>
            </w:r>
          </w:p>
        </w:tc>
        <w:tc>
          <w:tcPr>
            <w:tcW w:w="0" w:type="auto"/>
          </w:tcPr>
          <w:p w14:paraId="7EFB99D8" w14:textId="77777777" w:rsidR="00AC31EA" w:rsidRPr="00F831BB" w:rsidRDefault="00AC31EA" w:rsidP="00542771">
            <w:pPr>
              <w:jc w:val="left"/>
              <w:rPr>
                <w:rFonts w:eastAsia="Verdana" w:cs="Verdana"/>
                <w:noProof/>
                <w:szCs w:val="18"/>
                <w:lang w:val="fr-CH"/>
              </w:rPr>
            </w:pPr>
            <w:r>
              <w:rPr>
                <w:rFonts w:eastAsia="Verdana" w:cs="Verdana"/>
                <w:noProof/>
                <w:color w:val="000000"/>
                <w:sz w:val="16"/>
                <w:szCs w:val="16"/>
                <w:lang w:val="fr-FR" w:eastAsia="fr-FR"/>
              </w:rPr>
              <w:t>ICRC, NRC, PIN, Solidarité International and WFP</w:t>
            </w:r>
          </w:p>
        </w:tc>
      </w:tr>
      <w:tr w:rsidR="00AC31EA" w14:paraId="6E60C1D4" w14:textId="77777777" w:rsidTr="00690CB4">
        <w:trPr>
          <w:trHeight w:val="227"/>
        </w:trPr>
        <w:tc>
          <w:tcPr>
            <w:tcW w:w="0" w:type="auto"/>
          </w:tcPr>
          <w:p w14:paraId="4FABAF87"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Eritrea</w:t>
            </w:r>
          </w:p>
        </w:tc>
        <w:tc>
          <w:tcPr>
            <w:tcW w:w="0" w:type="auto"/>
          </w:tcPr>
          <w:p w14:paraId="08799C92"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9,058 </w:t>
            </w:r>
          </w:p>
        </w:tc>
        <w:tc>
          <w:tcPr>
            <w:tcW w:w="0" w:type="auto"/>
          </w:tcPr>
          <w:p w14:paraId="3C784E4D"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w:t>
            </w:r>
          </w:p>
        </w:tc>
      </w:tr>
      <w:tr w:rsidR="00AC31EA" w14:paraId="7D8F1FE1"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10F8C466"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Ethiopia</w:t>
            </w:r>
          </w:p>
        </w:tc>
        <w:tc>
          <w:tcPr>
            <w:tcW w:w="0" w:type="auto"/>
          </w:tcPr>
          <w:p w14:paraId="32934390"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12,781,128 </w:t>
            </w:r>
          </w:p>
        </w:tc>
        <w:tc>
          <w:tcPr>
            <w:tcW w:w="0" w:type="auto"/>
          </w:tcPr>
          <w:p w14:paraId="5693C23A"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CARE Canada, Canadian Lutheran World Relief (CLWR), Concern, HelpAge, Save the Children, UNICEF and WFP</w:t>
            </w:r>
          </w:p>
        </w:tc>
      </w:tr>
      <w:tr w:rsidR="00AC31EA" w14:paraId="456FA069" w14:textId="77777777" w:rsidTr="00690CB4">
        <w:trPr>
          <w:trHeight w:val="227"/>
        </w:trPr>
        <w:tc>
          <w:tcPr>
            <w:tcW w:w="0" w:type="auto"/>
          </w:tcPr>
          <w:p w14:paraId="76C701C2"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Malawi</w:t>
            </w:r>
          </w:p>
        </w:tc>
        <w:tc>
          <w:tcPr>
            <w:tcW w:w="0" w:type="auto"/>
          </w:tcPr>
          <w:p w14:paraId="4B9B559A"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375,000 </w:t>
            </w:r>
          </w:p>
        </w:tc>
        <w:tc>
          <w:tcPr>
            <w:tcW w:w="0" w:type="auto"/>
          </w:tcPr>
          <w:p w14:paraId="212FE4F7"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WFP</w:t>
            </w:r>
          </w:p>
        </w:tc>
      </w:tr>
      <w:tr w:rsidR="00AC31EA" w14:paraId="7E555D64"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6669BD53"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Mali</w:t>
            </w:r>
          </w:p>
        </w:tc>
        <w:tc>
          <w:tcPr>
            <w:tcW w:w="0" w:type="auto"/>
          </w:tcPr>
          <w:p w14:paraId="0191098D"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1,065,324 </w:t>
            </w:r>
          </w:p>
        </w:tc>
        <w:tc>
          <w:tcPr>
            <w:tcW w:w="0" w:type="auto"/>
          </w:tcPr>
          <w:p w14:paraId="34280505"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 and WFP</w:t>
            </w:r>
          </w:p>
        </w:tc>
      </w:tr>
      <w:tr w:rsidR="00AC31EA" w14:paraId="5570C780" w14:textId="77777777" w:rsidTr="00690CB4">
        <w:trPr>
          <w:trHeight w:val="227"/>
        </w:trPr>
        <w:tc>
          <w:tcPr>
            <w:tcW w:w="0" w:type="auto"/>
          </w:tcPr>
          <w:p w14:paraId="2BECC319"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Mozambique</w:t>
            </w:r>
          </w:p>
        </w:tc>
        <w:tc>
          <w:tcPr>
            <w:tcW w:w="0" w:type="auto"/>
          </w:tcPr>
          <w:p w14:paraId="35055865"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6,752,812 </w:t>
            </w:r>
          </w:p>
        </w:tc>
        <w:tc>
          <w:tcPr>
            <w:tcW w:w="0" w:type="auto"/>
          </w:tcPr>
          <w:p w14:paraId="291CEB04"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UNICEF and WFP</w:t>
            </w:r>
          </w:p>
        </w:tc>
      </w:tr>
      <w:tr w:rsidR="00AC31EA" w14:paraId="027305CC"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62A26B8A"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Niger</w:t>
            </w:r>
          </w:p>
        </w:tc>
        <w:tc>
          <w:tcPr>
            <w:tcW w:w="0" w:type="auto"/>
          </w:tcPr>
          <w:p w14:paraId="0C047882"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16,291,373 </w:t>
            </w:r>
          </w:p>
        </w:tc>
        <w:tc>
          <w:tcPr>
            <w:tcW w:w="0" w:type="auto"/>
          </w:tcPr>
          <w:p w14:paraId="228FD1DE"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ACF, Development and Peace, ICRC and WFP</w:t>
            </w:r>
          </w:p>
        </w:tc>
      </w:tr>
      <w:tr w:rsidR="00AC31EA" w14:paraId="5BB28313" w14:textId="77777777" w:rsidTr="00690CB4">
        <w:trPr>
          <w:trHeight w:val="227"/>
        </w:trPr>
        <w:tc>
          <w:tcPr>
            <w:tcW w:w="0" w:type="auto"/>
          </w:tcPr>
          <w:p w14:paraId="11B215EA"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Rwanda</w:t>
            </w:r>
          </w:p>
        </w:tc>
        <w:tc>
          <w:tcPr>
            <w:tcW w:w="0" w:type="auto"/>
          </w:tcPr>
          <w:p w14:paraId="77FF6B54"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500,000 </w:t>
            </w:r>
          </w:p>
        </w:tc>
        <w:tc>
          <w:tcPr>
            <w:tcW w:w="0" w:type="auto"/>
          </w:tcPr>
          <w:p w14:paraId="1CC564A3"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WFP</w:t>
            </w:r>
          </w:p>
        </w:tc>
      </w:tr>
      <w:tr w:rsidR="00AC31EA" w14:paraId="493A510C"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6A5B6324"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Senegal</w:t>
            </w:r>
          </w:p>
        </w:tc>
        <w:tc>
          <w:tcPr>
            <w:tcW w:w="0" w:type="auto"/>
          </w:tcPr>
          <w:p w14:paraId="4EF743DA"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13,777 </w:t>
            </w:r>
          </w:p>
        </w:tc>
        <w:tc>
          <w:tcPr>
            <w:tcW w:w="0" w:type="auto"/>
          </w:tcPr>
          <w:p w14:paraId="7EF2F1FC"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w:t>
            </w:r>
          </w:p>
        </w:tc>
      </w:tr>
      <w:tr w:rsidR="00AC31EA" w14:paraId="753D2920" w14:textId="77777777" w:rsidTr="00690CB4">
        <w:trPr>
          <w:trHeight w:val="227"/>
        </w:trPr>
        <w:tc>
          <w:tcPr>
            <w:tcW w:w="0" w:type="auto"/>
          </w:tcPr>
          <w:p w14:paraId="5D4426FA"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Somalia</w:t>
            </w:r>
          </w:p>
        </w:tc>
        <w:tc>
          <w:tcPr>
            <w:tcW w:w="0" w:type="auto"/>
          </w:tcPr>
          <w:p w14:paraId="1A983B0F"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12,553,420 </w:t>
            </w:r>
          </w:p>
        </w:tc>
        <w:tc>
          <w:tcPr>
            <w:tcW w:w="0" w:type="auto"/>
          </w:tcPr>
          <w:p w14:paraId="5D1E7A0D"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ACF, CARE Canada, ICRC, UNICEF, WFP and World Vision</w:t>
            </w:r>
          </w:p>
        </w:tc>
      </w:tr>
      <w:tr w:rsidR="00AC31EA" w14:paraId="1D633B2F"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465F99C0"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South Sudan</w:t>
            </w:r>
          </w:p>
        </w:tc>
        <w:tc>
          <w:tcPr>
            <w:tcW w:w="0" w:type="auto"/>
          </w:tcPr>
          <w:p w14:paraId="5C9A2E98"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21,609,096 </w:t>
            </w:r>
          </w:p>
        </w:tc>
        <w:tc>
          <w:tcPr>
            <w:tcW w:w="0" w:type="auto"/>
          </w:tcPr>
          <w:p w14:paraId="21FA60E0"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Concern, ICRC, UNICEF, WFP and World Vision</w:t>
            </w:r>
          </w:p>
        </w:tc>
      </w:tr>
      <w:tr w:rsidR="00AC31EA" w14:paraId="3193E5A4" w14:textId="77777777" w:rsidTr="00690CB4">
        <w:trPr>
          <w:trHeight w:val="227"/>
        </w:trPr>
        <w:tc>
          <w:tcPr>
            <w:tcW w:w="0" w:type="auto"/>
          </w:tcPr>
          <w:p w14:paraId="02E22A55"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Sudan</w:t>
            </w:r>
          </w:p>
        </w:tc>
        <w:tc>
          <w:tcPr>
            <w:tcW w:w="0" w:type="auto"/>
          </w:tcPr>
          <w:p w14:paraId="397EB175"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7,851,948 </w:t>
            </w:r>
          </w:p>
        </w:tc>
        <w:tc>
          <w:tcPr>
            <w:tcW w:w="0" w:type="auto"/>
          </w:tcPr>
          <w:p w14:paraId="4C6AA049"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CARE Canada, ICRC, UNICEF and WFP</w:t>
            </w:r>
          </w:p>
        </w:tc>
      </w:tr>
      <w:tr w:rsidR="00AC31EA" w14:paraId="154CA7A3"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11DD853F"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Uganda</w:t>
            </w:r>
          </w:p>
        </w:tc>
        <w:tc>
          <w:tcPr>
            <w:tcW w:w="0" w:type="auto"/>
          </w:tcPr>
          <w:p w14:paraId="7A4D6BFE"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1,663,029 </w:t>
            </w:r>
          </w:p>
        </w:tc>
        <w:tc>
          <w:tcPr>
            <w:tcW w:w="0" w:type="auto"/>
          </w:tcPr>
          <w:p w14:paraId="0734F2A0"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 and WFP</w:t>
            </w:r>
          </w:p>
        </w:tc>
      </w:tr>
      <w:tr w:rsidR="00AC31EA" w14:paraId="0F8F1265" w14:textId="77777777" w:rsidTr="00690CB4">
        <w:trPr>
          <w:trHeight w:val="227"/>
        </w:trPr>
        <w:tc>
          <w:tcPr>
            <w:tcW w:w="0" w:type="auto"/>
          </w:tcPr>
          <w:p w14:paraId="38C7E4F1"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Africa LDCs</w:t>
            </w:r>
          </w:p>
        </w:tc>
        <w:tc>
          <w:tcPr>
            <w:tcW w:w="0" w:type="auto"/>
          </w:tcPr>
          <w:p w14:paraId="67A6CB63" w14:textId="77777777" w:rsidR="00AC31EA" w:rsidRDefault="00AC31EA" w:rsidP="00542771">
            <w:pPr>
              <w:jc w:val="right"/>
              <w:rPr>
                <w:rFonts w:eastAsia="Verdana" w:cs="Verdana"/>
                <w:noProof/>
                <w:szCs w:val="18"/>
              </w:rPr>
            </w:pPr>
            <w:r>
              <w:rPr>
                <w:rFonts w:eastAsia="Verdana" w:cs="Verdana"/>
                <w:b/>
                <w:bCs/>
                <w:noProof/>
                <w:color w:val="000000"/>
                <w:sz w:val="16"/>
                <w:szCs w:val="16"/>
                <w:lang w:val="en-CA" w:eastAsia="en-CA"/>
              </w:rPr>
              <w:t xml:space="preserve">111,077,885 </w:t>
            </w:r>
          </w:p>
        </w:tc>
        <w:tc>
          <w:tcPr>
            <w:tcW w:w="0" w:type="auto"/>
          </w:tcPr>
          <w:p w14:paraId="04D58D01" w14:textId="77777777" w:rsidR="00AC31EA" w:rsidRDefault="00AC31EA" w:rsidP="00542771">
            <w:pPr>
              <w:jc w:val="left"/>
              <w:rPr>
                <w:rFonts w:eastAsia="Verdana" w:cs="Verdana"/>
                <w:noProof/>
                <w:szCs w:val="18"/>
              </w:rPr>
            </w:pPr>
          </w:p>
        </w:tc>
      </w:tr>
      <w:tr w:rsidR="00AC31EA" w14:paraId="2B5504E2"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7EC1548D"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Africa NFIDCs</w:t>
            </w:r>
          </w:p>
        </w:tc>
        <w:tc>
          <w:tcPr>
            <w:tcW w:w="0" w:type="auto"/>
          </w:tcPr>
          <w:p w14:paraId="59D59756" w14:textId="77777777" w:rsidR="00AC31EA" w:rsidRDefault="00AC31EA" w:rsidP="00542771">
            <w:pPr>
              <w:jc w:val="right"/>
              <w:rPr>
                <w:rFonts w:eastAsia="Verdana" w:cs="Verdana"/>
                <w:noProof/>
                <w:szCs w:val="18"/>
              </w:rPr>
            </w:pPr>
          </w:p>
        </w:tc>
        <w:tc>
          <w:tcPr>
            <w:tcW w:w="0" w:type="auto"/>
          </w:tcPr>
          <w:p w14:paraId="721BB0A8" w14:textId="77777777" w:rsidR="00AC31EA" w:rsidRDefault="00AC31EA" w:rsidP="00542771">
            <w:pPr>
              <w:jc w:val="left"/>
              <w:rPr>
                <w:rFonts w:eastAsia="Verdana" w:cs="Verdana"/>
                <w:noProof/>
                <w:szCs w:val="18"/>
              </w:rPr>
            </w:pPr>
          </w:p>
        </w:tc>
      </w:tr>
      <w:tr w:rsidR="00AC31EA" w14:paraId="418145E8" w14:textId="77777777" w:rsidTr="00690CB4">
        <w:trPr>
          <w:trHeight w:val="227"/>
        </w:trPr>
        <w:tc>
          <w:tcPr>
            <w:tcW w:w="0" w:type="auto"/>
          </w:tcPr>
          <w:p w14:paraId="77A922A5"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Côte d'Ivoire</w:t>
            </w:r>
          </w:p>
        </w:tc>
        <w:tc>
          <w:tcPr>
            <w:tcW w:w="0" w:type="auto"/>
          </w:tcPr>
          <w:p w14:paraId="2EA31E43"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21,903 </w:t>
            </w:r>
          </w:p>
        </w:tc>
        <w:tc>
          <w:tcPr>
            <w:tcW w:w="0" w:type="auto"/>
          </w:tcPr>
          <w:p w14:paraId="42CCAFCE"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w:t>
            </w:r>
          </w:p>
        </w:tc>
      </w:tr>
      <w:tr w:rsidR="00AC31EA" w14:paraId="2614EA86"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1763A77B"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Kenya</w:t>
            </w:r>
          </w:p>
        </w:tc>
        <w:tc>
          <w:tcPr>
            <w:tcW w:w="0" w:type="auto"/>
          </w:tcPr>
          <w:p w14:paraId="651CD71F"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2,728,000 </w:t>
            </w:r>
          </w:p>
        </w:tc>
        <w:tc>
          <w:tcPr>
            <w:tcW w:w="0" w:type="auto"/>
          </w:tcPr>
          <w:p w14:paraId="1E75BE5E"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UNICEF and WFP</w:t>
            </w:r>
          </w:p>
        </w:tc>
      </w:tr>
      <w:tr w:rsidR="00AC31EA" w14:paraId="266935CB" w14:textId="77777777" w:rsidTr="00690CB4">
        <w:trPr>
          <w:trHeight w:val="227"/>
        </w:trPr>
        <w:tc>
          <w:tcPr>
            <w:tcW w:w="0" w:type="auto"/>
          </w:tcPr>
          <w:p w14:paraId="0B75F05F"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Africa NFIDCs</w:t>
            </w:r>
          </w:p>
        </w:tc>
        <w:tc>
          <w:tcPr>
            <w:tcW w:w="0" w:type="auto"/>
          </w:tcPr>
          <w:p w14:paraId="4693303F" w14:textId="77777777" w:rsidR="00AC31EA" w:rsidRDefault="00AC31EA" w:rsidP="00542771">
            <w:pPr>
              <w:jc w:val="right"/>
              <w:rPr>
                <w:rFonts w:eastAsia="Verdana" w:cs="Verdana"/>
                <w:noProof/>
                <w:szCs w:val="18"/>
              </w:rPr>
            </w:pPr>
            <w:r>
              <w:rPr>
                <w:rFonts w:eastAsia="Verdana" w:cs="Verdana"/>
                <w:b/>
                <w:bCs/>
                <w:noProof/>
                <w:color w:val="000000"/>
                <w:sz w:val="16"/>
                <w:szCs w:val="16"/>
                <w:lang w:val="en-CA" w:eastAsia="en-CA"/>
              </w:rPr>
              <w:t xml:space="preserve">2,749,903 </w:t>
            </w:r>
          </w:p>
        </w:tc>
        <w:tc>
          <w:tcPr>
            <w:tcW w:w="0" w:type="auto"/>
          </w:tcPr>
          <w:p w14:paraId="17AEC285" w14:textId="77777777" w:rsidR="00AC31EA" w:rsidRDefault="00AC31EA" w:rsidP="00542771">
            <w:pPr>
              <w:jc w:val="left"/>
              <w:rPr>
                <w:rFonts w:eastAsia="Verdana" w:cs="Verdana"/>
                <w:noProof/>
                <w:szCs w:val="18"/>
              </w:rPr>
            </w:pPr>
          </w:p>
        </w:tc>
      </w:tr>
      <w:tr w:rsidR="00AC31EA" w14:paraId="29369979"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2D417F8B"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Africa LDCs and NFIDCs</w:t>
            </w:r>
          </w:p>
        </w:tc>
        <w:tc>
          <w:tcPr>
            <w:tcW w:w="0" w:type="auto"/>
          </w:tcPr>
          <w:p w14:paraId="44C6C652" w14:textId="77777777" w:rsidR="00AC31EA" w:rsidRDefault="00AC31EA" w:rsidP="00542771">
            <w:pPr>
              <w:jc w:val="right"/>
              <w:rPr>
                <w:rFonts w:eastAsia="Verdana" w:cs="Verdana"/>
                <w:noProof/>
                <w:szCs w:val="18"/>
              </w:rPr>
            </w:pPr>
            <w:r>
              <w:rPr>
                <w:rFonts w:eastAsia="Verdana" w:cs="Verdana"/>
                <w:b/>
                <w:bCs/>
                <w:noProof/>
                <w:color w:val="000000"/>
                <w:sz w:val="16"/>
                <w:szCs w:val="16"/>
                <w:lang w:val="en-CA" w:eastAsia="en-CA"/>
              </w:rPr>
              <w:t xml:space="preserve">113,827,788 </w:t>
            </w:r>
          </w:p>
        </w:tc>
        <w:tc>
          <w:tcPr>
            <w:tcW w:w="0" w:type="auto"/>
          </w:tcPr>
          <w:p w14:paraId="18B314ED" w14:textId="77777777" w:rsidR="00AC31EA" w:rsidRDefault="00AC31EA" w:rsidP="00542771">
            <w:pPr>
              <w:jc w:val="left"/>
              <w:rPr>
                <w:rFonts w:eastAsia="Verdana" w:cs="Verdana"/>
                <w:noProof/>
                <w:szCs w:val="18"/>
              </w:rPr>
            </w:pPr>
          </w:p>
        </w:tc>
      </w:tr>
      <w:tr w:rsidR="00AC31EA" w14:paraId="0A1702F1" w14:textId="77777777" w:rsidTr="00690CB4">
        <w:trPr>
          <w:trHeight w:val="227"/>
        </w:trPr>
        <w:tc>
          <w:tcPr>
            <w:tcW w:w="0" w:type="auto"/>
          </w:tcPr>
          <w:p w14:paraId="2EAA7479"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Americas LDCs</w:t>
            </w:r>
          </w:p>
        </w:tc>
        <w:tc>
          <w:tcPr>
            <w:tcW w:w="0" w:type="auto"/>
          </w:tcPr>
          <w:p w14:paraId="5C4324AA" w14:textId="77777777" w:rsidR="00AC31EA" w:rsidRDefault="00AC31EA" w:rsidP="00542771">
            <w:pPr>
              <w:jc w:val="right"/>
              <w:rPr>
                <w:rFonts w:eastAsia="Verdana" w:cs="Verdana"/>
                <w:noProof/>
                <w:szCs w:val="18"/>
              </w:rPr>
            </w:pPr>
          </w:p>
        </w:tc>
        <w:tc>
          <w:tcPr>
            <w:tcW w:w="0" w:type="auto"/>
          </w:tcPr>
          <w:p w14:paraId="16E27E61" w14:textId="77777777" w:rsidR="00AC31EA" w:rsidRDefault="00AC31EA" w:rsidP="00542771">
            <w:pPr>
              <w:jc w:val="left"/>
              <w:rPr>
                <w:rFonts w:eastAsia="Verdana" w:cs="Verdana"/>
                <w:noProof/>
                <w:szCs w:val="18"/>
              </w:rPr>
            </w:pPr>
          </w:p>
        </w:tc>
      </w:tr>
      <w:tr w:rsidR="00AC31EA" w14:paraId="0D77AD36"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2FD897C4"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Haiti</w:t>
            </w:r>
          </w:p>
        </w:tc>
        <w:tc>
          <w:tcPr>
            <w:tcW w:w="0" w:type="auto"/>
          </w:tcPr>
          <w:p w14:paraId="2343073B"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8,054,453 </w:t>
            </w:r>
          </w:p>
        </w:tc>
        <w:tc>
          <w:tcPr>
            <w:tcW w:w="0" w:type="auto"/>
          </w:tcPr>
          <w:p w14:paraId="5D7931C8"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UNICEF and WFP</w:t>
            </w:r>
          </w:p>
        </w:tc>
      </w:tr>
      <w:tr w:rsidR="00AC31EA" w14:paraId="148392E9" w14:textId="77777777" w:rsidTr="00690CB4">
        <w:trPr>
          <w:trHeight w:val="227"/>
        </w:trPr>
        <w:tc>
          <w:tcPr>
            <w:tcW w:w="0" w:type="auto"/>
          </w:tcPr>
          <w:p w14:paraId="433CA524"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Americas LDCs</w:t>
            </w:r>
          </w:p>
        </w:tc>
        <w:tc>
          <w:tcPr>
            <w:tcW w:w="0" w:type="auto"/>
          </w:tcPr>
          <w:p w14:paraId="08983C95" w14:textId="77777777" w:rsidR="00AC31EA" w:rsidRDefault="00AC31EA" w:rsidP="00542771">
            <w:pPr>
              <w:jc w:val="right"/>
              <w:rPr>
                <w:rFonts w:eastAsia="Verdana" w:cs="Verdana"/>
                <w:noProof/>
                <w:szCs w:val="18"/>
              </w:rPr>
            </w:pPr>
            <w:r>
              <w:rPr>
                <w:rFonts w:eastAsia="Verdana" w:cs="Verdana"/>
                <w:b/>
                <w:bCs/>
                <w:noProof/>
                <w:color w:val="000000"/>
                <w:sz w:val="16"/>
                <w:szCs w:val="16"/>
                <w:lang w:val="en-CA" w:eastAsia="en-CA"/>
              </w:rPr>
              <w:t xml:space="preserve">8,054,453 </w:t>
            </w:r>
          </w:p>
        </w:tc>
        <w:tc>
          <w:tcPr>
            <w:tcW w:w="0" w:type="auto"/>
          </w:tcPr>
          <w:p w14:paraId="5358E630" w14:textId="77777777" w:rsidR="00AC31EA" w:rsidRDefault="00AC31EA" w:rsidP="00542771">
            <w:pPr>
              <w:jc w:val="left"/>
              <w:rPr>
                <w:rFonts w:eastAsia="Verdana" w:cs="Verdana"/>
                <w:noProof/>
                <w:szCs w:val="18"/>
              </w:rPr>
            </w:pPr>
          </w:p>
        </w:tc>
      </w:tr>
      <w:tr w:rsidR="00AC31EA" w14:paraId="1368804D"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16A7B576"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lastRenderedPageBreak/>
              <w:t>Americas NFIDCs</w:t>
            </w:r>
          </w:p>
        </w:tc>
        <w:tc>
          <w:tcPr>
            <w:tcW w:w="0" w:type="auto"/>
          </w:tcPr>
          <w:p w14:paraId="3AE927EA" w14:textId="77777777" w:rsidR="00AC31EA" w:rsidRDefault="00AC31EA" w:rsidP="00542771">
            <w:pPr>
              <w:jc w:val="right"/>
              <w:rPr>
                <w:rFonts w:eastAsia="Verdana" w:cs="Verdana"/>
                <w:noProof/>
                <w:szCs w:val="18"/>
              </w:rPr>
            </w:pPr>
          </w:p>
        </w:tc>
        <w:tc>
          <w:tcPr>
            <w:tcW w:w="0" w:type="auto"/>
          </w:tcPr>
          <w:p w14:paraId="1DAD10C1" w14:textId="77777777" w:rsidR="00AC31EA" w:rsidRDefault="00AC31EA" w:rsidP="00542771">
            <w:pPr>
              <w:jc w:val="left"/>
              <w:rPr>
                <w:rFonts w:eastAsia="Verdana" w:cs="Verdana"/>
                <w:noProof/>
                <w:szCs w:val="18"/>
              </w:rPr>
            </w:pPr>
          </w:p>
        </w:tc>
      </w:tr>
      <w:tr w:rsidR="00AC31EA" w14:paraId="29F8C556" w14:textId="77777777" w:rsidTr="00690CB4">
        <w:trPr>
          <w:trHeight w:val="227"/>
        </w:trPr>
        <w:tc>
          <w:tcPr>
            <w:tcW w:w="0" w:type="auto"/>
          </w:tcPr>
          <w:p w14:paraId="2B0EC8B0" w14:textId="3C8118A1" w:rsidR="00AC31EA" w:rsidRDefault="00AC31EA" w:rsidP="00542771">
            <w:pPr>
              <w:jc w:val="left"/>
              <w:rPr>
                <w:rFonts w:eastAsia="Verdana" w:cs="Verdana"/>
                <w:noProof/>
                <w:szCs w:val="18"/>
              </w:rPr>
            </w:pPr>
            <w:r>
              <w:rPr>
                <w:rFonts w:eastAsia="Verdana" w:cs="Verdana"/>
                <w:noProof/>
                <w:color w:val="000000"/>
                <w:sz w:val="16"/>
                <w:szCs w:val="16"/>
                <w:lang w:val="en-CA" w:eastAsia="en-CA"/>
              </w:rPr>
              <w:t>Venezuela, Bolivarian Republic of</w:t>
            </w:r>
            <w:r w:rsidRPr="00EA6AF6">
              <w:rPr>
                <w:rFonts w:eastAsia="Verdana" w:cs="Verdana"/>
                <w:noProof/>
                <w:color w:val="000000"/>
                <w:sz w:val="16"/>
                <w:szCs w:val="16"/>
                <w:vertAlign w:val="superscript"/>
                <w:lang w:val="en-CA" w:eastAsia="en-CA"/>
              </w:rPr>
              <w:t>2</w:t>
            </w:r>
          </w:p>
        </w:tc>
        <w:tc>
          <w:tcPr>
            <w:tcW w:w="0" w:type="auto"/>
          </w:tcPr>
          <w:p w14:paraId="7135E30C" w14:textId="77777777" w:rsidR="00AC31EA" w:rsidRDefault="00AC31EA" w:rsidP="00542771">
            <w:pPr>
              <w:jc w:val="right"/>
              <w:rPr>
                <w:rFonts w:eastAsia="Verdana" w:cs="Verdana"/>
                <w:noProof/>
                <w:szCs w:val="18"/>
              </w:rPr>
            </w:pPr>
            <w:r>
              <w:rPr>
                <w:rFonts w:eastAsia="Verdana" w:cs="Verdana"/>
                <w:noProof/>
                <w:color w:val="000000"/>
                <w:sz w:val="16"/>
                <w:szCs w:val="16"/>
                <w:lang w:val="en-CA" w:eastAsia="en-CA"/>
              </w:rPr>
              <w:t xml:space="preserve">1,038,163 </w:t>
            </w:r>
          </w:p>
        </w:tc>
        <w:tc>
          <w:tcPr>
            <w:tcW w:w="0" w:type="auto"/>
          </w:tcPr>
          <w:p w14:paraId="3B543EC4" w14:textId="77777777" w:rsidR="00AC31EA" w:rsidRDefault="00AC31EA" w:rsidP="00542771">
            <w:pPr>
              <w:jc w:val="left"/>
              <w:rPr>
                <w:rFonts w:eastAsia="Verdana" w:cs="Verdana"/>
                <w:noProof/>
                <w:szCs w:val="18"/>
              </w:rPr>
            </w:pPr>
            <w:r>
              <w:rPr>
                <w:rFonts w:eastAsia="Verdana" w:cs="Verdana"/>
                <w:i/>
                <w:iCs/>
                <w:noProof/>
                <w:color w:val="000000"/>
                <w:sz w:val="16"/>
                <w:szCs w:val="16"/>
                <w:lang w:val="en-CA" w:eastAsia="en-CA"/>
              </w:rPr>
              <w:t>Protected</w:t>
            </w:r>
          </w:p>
        </w:tc>
      </w:tr>
      <w:tr w:rsidR="00AC31EA" w14:paraId="14EC5EAD"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47B74FCE"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Americas NFIDCs</w:t>
            </w:r>
          </w:p>
        </w:tc>
        <w:tc>
          <w:tcPr>
            <w:tcW w:w="0" w:type="auto"/>
          </w:tcPr>
          <w:p w14:paraId="5E7D6A53" w14:textId="77777777" w:rsidR="00AC31EA" w:rsidRDefault="00AC31EA" w:rsidP="00542771">
            <w:pPr>
              <w:jc w:val="right"/>
              <w:rPr>
                <w:rFonts w:eastAsia="Verdana" w:cs="Verdana"/>
                <w:noProof/>
                <w:szCs w:val="18"/>
              </w:rPr>
            </w:pPr>
            <w:r>
              <w:rPr>
                <w:rFonts w:eastAsia="Verdana" w:cs="Verdana"/>
                <w:b/>
                <w:bCs/>
                <w:noProof/>
                <w:color w:val="000000"/>
                <w:sz w:val="16"/>
                <w:szCs w:val="16"/>
                <w:lang w:val="en-CA" w:eastAsia="en-CA"/>
              </w:rPr>
              <w:t xml:space="preserve">1,038,163 </w:t>
            </w:r>
          </w:p>
        </w:tc>
        <w:tc>
          <w:tcPr>
            <w:tcW w:w="0" w:type="auto"/>
          </w:tcPr>
          <w:p w14:paraId="0C64DFDA" w14:textId="77777777" w:rsidR="00AC31EA" w:rsidRDefault="00AC31EA" w:rsidP="00542771">
            <w:pPr>
              <w:jc w:val="left"/>
              <w:rPr>
                <w:rFonts w:eastAsia="Verdana" w:cs="Verdana"/>
                <w:noProof/>
                <w:szCs w:val="18"/>
              </w:rPr>
            </w:pPr>
          </w:p>
        </w:tc>
      </w:tr>
      <w:tr w:rsidR="00AC31EA" w14:paraId="72FA995B" w14:textId="77777777" w:rsidTr="00690CB4">
        <w:trPr>
          <w:trHeight w:val="227"/>
        </w:trPr>
        <w:tc>
          <w:tcPr>
            <w:tcW w:w="0" w:type="auto"/>
          </w:tcPr>
          <w:p w14:paraId="4AF8DA54"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Americas LDCs and NFIDCs</w:t>
            </w:r>
          </w:p>
        </w:tc>
        <w:tc>
          <w:tcPr>
            <w:tcW w:w="0" w:type="auto"/>
          </w:tcPr>
          <w:p w14:paraId="47DCAD4B" w14:textId="77777777" w:rsidR="00AC31EA" w:rsidRDefault="00AC31EA" w:rsidP="00542771">
            <w:pPr>
              <w:jc w:val="right"/>
              <w:rPr>
                <w:rFonts w:eastAsia="Verdana" w:cs="Verdana"/>
                <w:noProof/>
                <w:szCs w:val="18"/>
              </w:rPr>
            </w:pPr>
            <w:r>
              <w:rPr>
                <w:rFonts w:eastAsia="Verdana" w:cs="Verdana"/>
                <w:b/>
                <w:bCs/>
                <w:noProof/>
                <w:color w:val="000000"/>
                <w:sz w:val="16"/>
                <w:szCs w:val="16"/>
                <w:lang w:val="en-CA" w:eastAsia="en-CA"/>
              </w:rPr>
              <w:t xml:space="preserve">9,092,616 </w:t>
            </w:r>
          </w:p>
        </w:tc>
        <w:tc>
          <w:tcPr>
            <w:tcW w:w="0" w:type="auto"/>
          </w:tcPr>
          <w:p w14:paraId="77F0FBD9" w14:textId="77777777" w:rsidR="00AC31EA" w:rsidRDefault="00AC31EA" w:rsidP="00542771">
            <w:pPr>
              <w:jc w:val="left"/>
              <w:rPr>
                <w:rFonts w:eastAsia="Verdana" w:cs="Verdana"/>
                <w:noProof/>
                <w:szCs w:val="18"/>
              </w:rPr>
            </w:pPr>
          </w:p>
        </w:tc>
      </w:tr>
      <w:tr w:rsidR="00AC31EA" w14:paraId="74F823C6"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12DA3D0F"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Asia and Pacific LDCs</w:t>
            </w:r>
          </w:p>
        </w:tc>
        <w:tc>
          <w:tcPr>
            <w:tcW w:w="0" w:type="auto"/>
          </w:tcPr>
          <w:p w14:paraId="59652BCF" w14:textId="77777777" w:rsidR="00AC31EA" w:rsidRDefault="00AC31EA" w:rsidP="00542771">
            <w:pPr>
              <w:jc w:val="right"/>
              <w:rPr>
                <w:rFonts w:eastAsia="Verdana" w:cs="Verdana"/>
                <w:noProof/>
                <w:szCs w:val="18"/>
              </w:rPr>
            </w:pPr>
          </w:p>
        </w:tc>
        <w:tc>
          <w:tcPr>
            <w:tcW w:w="0" w:type="auto"/>
          </w:tcPr>
          <w:p w14:paraId="194E895B" w14:textId="77777777" w:rsidR="00AC31EA" w:rsidRDefault="00AC31EA" w:rsidP="00542771">
            <w:pPr>
              <w:jc w:val="left"/>
              <w:rPr>
                <w:rFonts w:eastAsia="Verdana" w:cs="Verdana"/>
                <w:noProof/>
                <w:szCs w:val="18"/>
              </w:rPr>
            </w:pPr>
          </w:p>
        </w:tc>
      </w:tr>
      <w:tr w:rsidR="00AC31EA" w14:paraId="58B65314" w14:textId="77777777" w:rsidTr="00690CB4">
        <w:trPr>
          <w:trHeight w:val="227"/>
        </w:trPr>
        <w:tc>
          <w:tcPr>
            <w:tcW w:w="0" w:type="auto"/>
          </w:tcPr>
          <w:p w14:paraId="6E815A37"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Afghanistan</w:t>
            </w:r>
          </w:p>
        </w:tc>
        <w:tc>
          <w:tcPr>
            <w:tcW w:w="0" w:type="auto"/>
          </w:tcPr>
          <w:p w14:paraId="736ED069" w14:textId="77777777" w:rsidR="00AC31EA" w:rsidRDefault="00AC31EA" w:rsidP="00EA6AF6">
            <w:pPr>
              <w:jc w:val="right"/>
              <w:rPr>
                <w:rFonts w:eastAsia="Verdana" w:cs="Verdana"/>
                <w:noProof/>
                <w:szCs w:val="18"/>
              </w:rPr>
            </w:pPr>
            <w:r>
              <w:rPr>
                <w:rFonts w:eastAsia="Verdana" w:cs="Verdana"/>
                <w:noProof/>
                <w:color w:val="000000"/>
                <w:sz w:val="16"/>
                <w:szCs w:val="16"/>
                <w:lang w:val="en-CA" w:eastAsia="en-CA"/>
              </w:rPr>
              <w:t xml:space="preserve">3,647,255 </w:t>
            </w:r>
          </w:p>
        </w:tc>
        <w:tc>
          <w:tcPr>
            <w:tcW w:w="0" w:type="auto"/>
          </w:tcPr>
          <w:p w14:paraId="7D3E43A7"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 MCC and WFP</w:t>
            </w:r>
          </w:p>
        </w:tc>
      </w:tr>
      <w:tr w:rsidR="00AC31EA" w14:paraId="492ED5E6"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659E1861"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Bangladesh</w:t>
            </w:r>
          </w:p>
        </w:tc>
        <w:tc>
          <w:tcPr>
            <w:tcW w:w="0" w:type="auto"/>
          </w:tcPr>
          <w:p w14:paraId="7D1A3393" w14:textId="77777777" w:rsidR="00AC31EA" w:rsidRDefault="00AC31EA" w:rsidP="00EA6AF6">
            <w:pPr>
              <w:jc w:val="right"/>
              <w:rPr>
                <w:rFonts w:eastAsia="Verdana" w:cs="Verdana"/>
                <w:noProof/>
                <w:szCs w:val="18"/>
              </w:rPr>
            </w:pPr>
            <w:r>
              <w:rPr>
                <w:rFonts w:eastAsia="Verdana" w:cs="Verdana"/>
                <w:noProof/>
                <w:color w:val="000000"/>
                <w:sz w:val="16"/>
                <w:szCs w:val="16"/>
                <w:lang w:val="en-CA" w:eastAsia="en-CA"/>
              </w:rPr>
              <w:t xml:space="preserve">12,069,960 </w:t>
            </w:r>
          </w:p>
        </w:tc>
        <w:tc>
          <w:tcPr>
            <w:tcW w:w="0" w:type="auto"/>
          </w:tcPr>
          <w:p w14:paraId="713995A5"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ACF, ICRC, UNICEF and WFP</w:t>
            </w:r>
          </w:p>
        </w:tc>
      </w:tr>
      <w:tr w:rsidR="00AC31EA" w14:paraId="5C32875A" w14:textId="77777777" w:rsidTr="00690CB4">
        <w:trPr>
          <w:trHeight w:val="227"/>
        </w:trPr>
        <w:tc>
          <w:tcPr>
            <w:tcW w:w="0" w:type="auto"/>
          </w:tcPr>
          <w:p w14:paraId="24D0B53E"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Myanmar</w:t>
            </w:r>
          </w:p>
        </w:tc>
        <w:tc>
          <w:tcPr>
            <w:tcW w:w="0" w:type="auto"/>
          </w:tcPr>
          <w:p w14:paraId="75C5D972" w14:textId="77777777" w:rsidR="00AC31EA" w:rsidRDefault="00AC31EA" w:rsidP="00EA6AF6">
            <w:pPr>
              <w:jc w:val="right"/>
              <w:rPr>
                <w:rFonts w:eastAsia="Verdana" w:cs="Verdana"/>
                <w:noProof/>
                <w:szCs w:val="18"/>
              </w:rPr>
            </w:pPr>
            <w:r>
              <w:rPr>
                <w:rFonts w:eastAsia="Verdana" w:cs="Verdana"/>
                <w:noProof/>
                <w:color w:val="000000"/>
                <w:sz w:val="16"/>
                <w:szCs w:val="16"/>
                <w:lang w:val="en-CA" w:eastAsia="en-CA"/>
              </w:rPr>
              <w:t xml:space="preserve">1,846,094 </w:t>
            </w:r>
          </w:p>
        </w:tc>
        <w:tc>
          <w:tcPr>
            <w:tcW w:w="0" w:type="auto"/>
          </w:tcPr>
          <w:p w14:paraId="4233E705"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HOPE, ICRC and WFP</w:t>
            </w:r>
          </w:p>
        </w:tc>
      </w:tr>
      <w:tr w:rsidR="00AC31EA" w14:paraId="50907D23"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197F6E0D"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Asia and Pacific LDCs</w:t>
            </w:r>
          </w:p>
        </w:tc>
        <w:tc>
          <w:tcPr>
            <w:tcW w:w="0" w:type="auto"/>
          </w:tcPr>
          <w:p w14:paraId="48ADA0D8" w14:textId="77777777" w:rsidR="00AC31EA" w:rsidRDefault="00AC31EA" w:rsidP="00EA6AF6">
            <w:pPr>
              <w:jc w:val="right"/>
              <w:rPr>
                <w:rFonts w:eastAsia="Verdana" w:cs="Verdana"/>
                <w:noProof/>
                <w:szCs w:val="18"/>
              </w:rPr>
            </w:pPr>
            <w:r>
              <w:rPr>
                <w:rFonts w:eastAsia="Verdana" w:cs="Verdana"/>
                <w:b/>
                <w:bCs/>
                <w:noProof/>
                <w:color w:val="000000"/>
                <w:sz w:val="16"/>
                <w:szCs w:val="16"/>
                <w:lang w:val="en-CA" w:eastAsia="en-CA"/>
              </w:rPr>
              <w:t xml:space="preserve">17,563,308 </w:t>
            </w:r>
          </w:p>
        </w:tc>
        <w:tc>
          <w:tcPr>
            <w:tcW w:w="0" w:type="auto"/>
          </w:tcPr>
          <w:p w14:paraId="48005A2E" w14:textId="77777777" w:rsidR="00AC31EA" w:rsidRDefault="00AC31EA" w:rsidP="00542771">
            <w:pPr>
              <w:jc w:val="left"/>
              <w:rPr>
                <w:rFonts w:eastAsia="Verdana" w:cs="Verdana"/>
                <w:noProof/>
                <w:szCs w:val="18"/>
              </w:rPr>
            </w:pPr>
          </w:p>
        </w:tc>
      </w:tr>
      <w:tr w:rsidR="00AC31EA" w14:paraId="6D3642CD" w14:textId="77777777" w:rsidTr="00690CB4">
        <w:trPr>
          <w:trHeight w:val="227"/>
        </w:trPr>
        <w:tc>
          <w:tcPr>
            <w:tcW w:w="0" w:type="auto"/>
          </w:tcPr>
          <w:p w14:paraId="521D8D2B"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Asia and Pacific NFIDCs</w:t>
            </w:r>
          </w:p>
        </w:tc>
        <w:tc>
          <w:tcPr>
            <w:tcW w:w="0" w:type="auto"/>
          </w:tcPr>
          <w:p w14:paraId="52BD8236" w14:textId="77777777" w:rsidR="00AC31EA" w:rsidRDefault="00AC31EA" w:rsidP="00EA6AF6">
            <w:pPr>
              <w:jc w:val="right"/>
              <w:rPr>
                <w:rFonts w:eastAsia="Verdana" w:cs="Verdana"/>
                <w:noProof/>
                <w:szCs w:val="18"/>
              </w:rPr>
            </w:pPr>
          </w:p>
        </w:tc>
        <w:tc>
          <w:tcPr>
            <w:tcW w:w="0" w:type="auto"/>
          </w:tcPr>
          <w:p w14:paraId="4B39386B" w14:textId="77777777" w:rsidR="00AC31EA" w:rsidRDefault="00AC31EA" w:rsidP="00542771">
            <w:pPr>
              <w:jc w:val="left"/>
              <w:rPr>
                <w:rFonts w:eastAsia="Verdana" w:cs="Verdana"/>
                <w:noProof/>
                <w:szCs w:val="18"/>
              </w:rPr>
            </w:pPr>
          </w:p>
        </w:tc>
      </w:tr>
      <w:tr w:rsidR="00AC31EA" w14:paraId="056126EC"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55AD9BD2"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Pakistan</w:t>
            </w:r>
          </w:p>
        </w:tc>
        <w:tc>
          <w:tcPr>
            <w:tcW w:w="0" w:type="auto"/>
          </w:tcPr>
          <w:p w14:paraId="003FB01E" w14:textId="77777777" w:rsidR="00AC31EA" w:rsidRDefault="00AC31EA" w:rsidP="00EA6AF6">
            <w:pPr>
              <w:jc w:val="right"/>
              <w:rPr>
                <w:rFonts w:eastAsia="Verdana" w:cs="Verdana"/>
                <w:noProof/>
                <w:szCs w:val="18"/>
              </w:rPr>
            </w:pPr>
            <w:r>
              <w:rPr>
                <w:rFonts w:eastAsia="Verdana" w:cs="Verdana"/>
                <w:noProof/>
                <w:color w:val="000000"/>
                <w:sz w:val="16"/>
                <w:szCs w:val="16"/>
                <w:lang w:val="en-CA" w:eastAsia="en-CA"/>
              </w:rPr>
              <w:t xml:space="preserve">615,320 </w:t>
            </w:r>
          </w:p>
        </w:tc>
        <w:tc>
          <w:tcPr>
            <w:tcW w:w="0" w:type="auto"/>
          </w:tcPr>
          <w:p w14:paraId="265426CC"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 UNICEF and WFP</w:t>
            </w:r>
          </w:p>
        </w:tc>
      </w:tr>
      <w:tr w:rsidR="00AC31EA" w14:paraId="088EBA2A" w14:textId="77777777" w:rsidTr="00690CB4">
        <w:trPr>
          <w:trHeight w:val="227"/>
        </w:trPr>
        <w:tc>
          <w:tcPr>
            <w:tcW w:w="0" w:type="auto"/>
          </w:tcPr>
          <w:p w14:paraId="7B1EE02E"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Sri Lanka</w:t>
            </w:r>
          </w:p>
        </w:tc>
        <w:tc>
          <w:tcPr>
            <w:tcW w:w="0" w:type="auto"/>
          </w:tcPr>
          <w:p w14:paraId="6A8B4A9B" w14:textId="77777777" w:rsidR="00AC31EA" w:rsidRDefault="00AC31EA" w:rsidP="00EA6AF6">
            <w:pPr>
              <w:jc w:val="right"/>
              <w:rPr>
                <w:rFonts w:eastAsia="Verdana" w:cs="Verdana"/>
                <w:noProof/>
                <w:szCs w:val="18"/>
              </w:rPr>
            </w:pPr>
            <w:r>
              <w:rPr>
                <w:rFonts w:eastAsia="Verdana" w:cs="Verdana"/>
                <w:noProof/>
                <w:color w:val="000000"/>
                <w:sz w:val="16"/>
                <w:szCs w:val="16"/>
                <w:lang w:val="en-CA" w:eastAsia="en-CA"/>
              </w:rPr>
              <w:t xml:space="preserve">23,319 </w:t>
            </w:r>
          </w:p>
        </w:tc>
        <w:tc>
          <w:tcPr>
            <w:tcW w:w="0" w:type="auto"/>
          </w:tcPr>
          <w:p w14:paraId="7CBA0CEC"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w:t>
            </w:r>
          </w:p>
        </w:tc>
      </w:tr>
      <w:tr w:rsidR="00AC31EA" w14:paraId="5A24D226"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66889D9F"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Asia and Pacific NFIDCs</w:t>
            </w:r>
          </w:p>
        </w:tc>
        <w:tc>
          <w:tcPr>
            <w:tcW w:w="0" w:type="auto"/>
          </w:tcPr>
          <w:p w14:paraId="2213B7BA" w14:textId="77777777" w:rsidR="00AC31EA" w:rsidRDefault="00AC31EA" w:rsidP="00EA6AF6">
            <w:pPr>
              <w:jc w:val="right"/>
              <w:rPr>
                <w:rFonts w:eastAsia="Verdana" w:cs="Verdana"/>
                <w:noProof/>
                <w:szCs w:val="18"/>
              </w:rPr>
            </w:pPr>
            <w:r>
              <w:rPr>
                <w:rFonts w:eastAsia="Verdana" w:cs="Verdana"/>
                <w:b/>
                <w:bCs/>
                <w:noProof/>
                <w:color w:val="000000"/>
                <w:sz w:val="16"/>
                <w:szCs w:val="16"/>
                <w:lang w:val="en-CA" w:eastAsia="en-CA"/>
              </w:rPr>
              <w:t xml:space="preserve">638,639 </w:t>
            </w:r>
          </w:p>
        </w:tc>
        <w:tc>
          <w:tcPr>
            <w:tcW w:w="0" w:type="auto"/>
          </w:tcPr>
          <w:p w14:paraId="697C21AD" w14:textId="77777777" w:rsidR="00AC31EA" w:rsidRDefault="00AC31EA" w:rsidP="00542771">
            <w:pPr>
              <w:jc w:val="left"/>
              <w:rPr>
                <w:rFonts w:eastAsia="Verdana" w:cs="Verdana"/>
                <w:noProof/>
                <w:szCs w:val="18"/>
              </w:rPr>
            </w:pPr>
          </w:p>
        </w:tc>
      </w:tr>
      <w:tr w:rsidR="00AC31EA" w14:paraId="50563F9A" w14:textId="77777777" w:rsidTr="00690CB4">
        <w:trPr>
          <w:trHeight w:val="227"/>
        </w:trPr>
        <w:tc>
          <w:tcPr>
            <w:tcW w:w="0" w:type="auto"/>
          </w:tcPr>
          <w:p w14:paraId="519ECFA6" w14:textId="1B34004A"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Asia and Pacific LDCs and</w:t>
            </w:r>
            <w:r w:rsidR="00EA6AF6">
              <w:rPr>
                <w:rFonts w:eastAsia="Verdana" w:cs="Verdana"/>
                <w:b/>
                <w:bCs/>
                <w:noProof/>
                <w:color w:val="000000"/>
                <w:sz w:val="16"/>
                <w:szCs w:val="16"/>
                <w:lang w:val="en-CA" w:eastAsia="en-CA"/>
              </w:rPr>
              <w:t> </w:t>
            </w:r>
            <w:r>
              <w:rPr>
                <w:rFonts w:eastAsia="Verdana" w:cs="Verdana"/>
                <w:b/>
                <w:bCs/>
                <w:noProof/>
                <w:color w:val="000000"/>
                <w:sz w:val="16"/>
                <w:szCs w:val="16"/>
                <w:lang w:val="en-CA" w:eastAsia="en-CA"/>
              </w:rPr>
              <w:t>NFIDCs</w:t>
            </w:r>
          </w:p>
        </w:tc>
        <w:tc>
          <w:tcPr>
            <w:tcW w:w="0" w:type="auto"/>
          </w:tcPr>
          <w:p w14:paraId="5490F6F5" w14:textId="77777777" w:rsidR="00AC31EA" w:rsidRDefault="00AC31EA" w:rsidP="00EA6AF6">
            <w:pPr>
              <w:jc w:val="right"/>
              <w:rPr>
                <w:rFonts w:eastAsia="Verdana" w:cs="Verdana"/>
                <w:noProof/>
                <w:szCs w:val="18"/>
              </w:rPr>
            </w:pPr>
            <w:r>
              <w:rPr>
                <w:rFonts w:eastAsia="Verdana" w:cs="Verdana"/>
                <w:b/>
                <w:bCs/>
                <w:noProof/>
                <w:color w:val="000000"/>
                <w:sz w:val="16"/>
                <w:szCs w:val="16"/>
                <w:lang w:val="en-CA" w:eastAsia="en-CA"/>
              </w:rPr>
              <w:t xml:space="preserve">18,201,948 </w:t>
            </w:r>
          </w:p>
        </w:tc>
        <w:tc>
          <w:tcPr>
            <w:tcW w:w="0" w:type="auto"/>
          </w:tcPr>
          <w:p w14:paraId="585F052C" w14:textId="77777777" w:rsidR="00AC31EA" w:rsidRDefault="00AC31EA" w:rsidP="00542771">
            <w:pPr>
              <w:jc w:val="left"/>
              <w:rPr>
                <w:rFonts w:eastAsia="Verdana" w:cs="Verdana"/>
                <w:noProof/>
                <w:szCs w:val="18"/>
              </w:rPr>
            </w:pPr>
          </w:p>
        </w:tc>
      </w:tr>
      <w:tr w:rsidR="00AC31EA" w14:paraId="5A7F9517"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17D2CFE3"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Europe, Middle East and Maghreb LDCs</w:t>
            </w:r>
          </w:p>
        </w:tc>
        <w:tc>
          <w:tcPr>
            <w:tcW w:w="0" w:type="auto"/>
          </w:tcPr>
          <w:p w14:paraId="0D7E023F" w14:textId="77777777" w:rsidR="00AC31EA" w:rsidRDefault="00AC31EA" w:rsidP="00EA6AF6">
            <w:pPr>
              <w:jc w:val="right"/>
              <w:rPr>
                <w:rFonts w:eastAsia="Verdana" w:cs="Verdana"/>
                <w:noProof/>
                <w:szCs w:val="18"/>
              </w:rPr>
            </w:pPr>
          </w:p>
        </w:tc>
        <w:tc>
          <w:tcPr>
            <w:tcW w:w="0" w:type="auto"/>
          </w:tcPr>
          <w:p w14:paraId="3628E901" w14:textId="77777777" w:rsidR="00AC31EA" w:rsidRDefault="00AC31EA" w:rsidP="00542771">
            <w:pPr>
              <w:jc w:val="left"/>
              <w:rPr>
                <w:rFonts w:eastAsia="Verdana" w:cs="Verdana"/>
                <w:noProof/>
                <w:szCs w:val="18"/>
              </w:rPr>
            </w:pPr>
          </w:p>
        </w:tc>
      </w:tr>
      <w:tr w:rsidR="00AC31EA" w14:paraId="6D72F98E" w14:textId="77777777" w:rsidTr="00690CB4">
        <w:trPr>
          <w:trHeight w:val="227"/>
        </w:trPr>
        <w:tc>
          <w:tcPr>
            <w:tcW w:w="0" w:type="auto"/>
          </w:tcPr>
          <w:p w14:paraId="6B87895D"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Mauritania</w:t>
            </w:r>
          </w:p>
        </w:tc>
        <w:tc>
          <w:tcPr>
            <w:tcW w:w="0" w:type="auto"/>
          </w:tcPr>
          <w:p w14:paraId="49ADB836" w14:textId="77777777" w:rsidR="00AC31EA" w:rsidRDefault="00AC31EA" w:rsidP="00EA6AF6">
            <w:pPr>
              <w:jc w:val="right"/>
              <w:rPr>
                <w:rFonts w:eastAsia="Verdana" w:cs="Verdana"/>
                <w:noProof/>
                <w:szCs w:val="18"/>
              </w:rPr>
            </w:pPr>
            <w:r>
              <w:rPr>
                <w:rFonts w:eastAsia="Verdana" w:cs="Verdana"/>
                <w:noProof/>
                <w:color w:val="000000"/>
                <w:sz w:val="16"/>
                <w:szCs w:val="16"/>
                <w:lang w:val="en-CA" w:eastAsia="en-CA"/>
              </w:rPr>
              <w:t xml:space="preserve">250,000 </w:t>
            </w:r>
          </w:p>
        </w:tc>
        <w:tc>
          <w:tcPr>
            <w:tcW w:w="0" w:type="auto"/>
          </w:tcPr>
          <w:p w14:paraId="2880BA2C"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WFP</w:t>
            </w:r>
          </w:p>
        </w:tc>
      </w:tr>
      <w:tr w:rsidR="00AC31EA" w14:paraId="4FDA5B2B"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6EDCB90A"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Yemen</w:t>
            </w:r>
          </w:p>
        </w:tc>
        <w:tc>
          <w:tcPr>
            <w:tcW w:w="0" w:type="auto"/>
          </w:tcPr>
          <w:p w14:paraId="24B3A999" w14:textId="77777777" w:rsidR="00AC31EA" w:rsidRDefault="00AC31EA" w:rsidP="00EA6AF6">
            <w:pPr>
              <w:jc w:val="right"/>
              <w:rPr>
                <w:rFonts w:eastAsia="Verdana" w:cs="Verdana"/>
                <w:noProof/>
                <w:szCs w:val="18"/>
              </w:rPr>
            </w:pPr>
            <w:r>
              <w:rPr>
                <w:rFonts w:eastAsia="Verdana" w:cs="Verdana"/>
                <w:noProof/>
                <w:color w:val="000000"/>
                <w:sz w:val="16"/>
                <w:szCs w:val="16"/>
                <w:lang w:val="en-CA" w:eastAsia="en-CA"/>
              </w:rPr>
              <w:t xml:space="preserve">20,661,433 </w:t>
            </w:r>
          </w:p>
        </w:tc>
        <w:tc>
          <w:tcPr>
            <w:tcW w:w="0" w:type="auto"/>
          </w:tcPr>
          <w:p w14:paraId="1B7E1AE4"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ACF, ADRA, CARE Canada, ICRC, Save the Children, UNICEF and WFP</w:t>
            </w:r>
          </w:p>
        </w:tc>
      </w:tr>
      <w:tr w:rsidR="00AC31EA" w14:paraId="69B93CE1" w14:textId="77777777" w:rsidTr="00690CB4">
        <w:trPr>
          <w:trHeight w:val="227"/>
        </w:trPr>
        <w:tc>
          <w:tcPr>
            <w:tcW w:w="0" w:type="auto"/>
          </w:tcPr>
          <w:p w14:paraId="06E85F42"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Europe, Middle East and Maghreb LDCs</w:t>
            </w:r>
          </w:p>
        </w:tc>
        <w:tc>
          <w:tcPr>
            <w:tcW w:w="0" w:type="auto"/>
          </w:tcPr>
          <w:p w14:paraId="1B9B2A44" w14:textId="77777777" w:rsidR="00AC31EA" w:rsidRDefault="00AC31EA" w:rsidP="00EA6AF6">
            <w:pPr>
              <w:jc w:val="right"/>
              <w:rPr>
                <w:rFonts w:eastAsia="Verdana" w:cs="Verdana"/>
                <w:noProof/>
                <w:szCs w:val="18"/>
              </w:rPr>
            </w:pPr>
            <w:r>
              <w:rPr>
                <w:rFonts w:eastAsia="Verdana" w:cs="Verdana"/>
                <w:b/>
                <w:bCs/>
                <w:noProof/>
                <w:color w:val="000000"/>
                <w:sz w:val="16"/>
                <w:szCs w:val="16"/>
                <w:lang w:val="en-CA" w:eastAsia="en-CA"/>
              </w:rPr>
              <w:t xml:space="preserve">20,911,433 </w:t>
            </w:r>
          </w:p>
        </w:tc>
        <w:tc>
          <w:tcPr>
            <w:tcW w:w="0" w:type="auto"/>
          </w:tcPr>
          <w:p w14:paraId="2AB12A87" w14:textId="77777777" w:rsidR="00AC31EA" w:rsidRDefault="00AC31EA" w:rsidP="00542771">
            <w:pPr>
              <w:jc w:val="left"/>
              <w:rPr>
                <w:rFonts w:eastAsia="Verdana" w:cs="Verdana"/>
                <w:noProof/>
                <w:szCs w:val="18"/>
              </w:rPr>
            </w:pPr>
          </w:p>
        </w:tc>
      </w:tr>
      <w:tr w:rsidR="00AC31EA" w14:paraId="03D5552C"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02617AA7"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Europe, Middle East and Maghreb NFIDCs</w:t>
            </w:r>
          </w:p>
        </w:tc>
        <w:tc>
          <w:tcPr>
            <w:tcW w:w="0" w:type="auto"/>
          </w:tcPr>
          <w:p w14:paraId="70AB1642" w14:textId="77777777" w:rsidR="00AC31EA" w:rsidRDefault="00AC31EA" w:rsidP="00EA6AF6">
            <w:pPr>
              <w:jc w:val="right"/>
              <w:rPr>
                <w:rFonts w:eastAsia="Verdana" w:cs="Verdana"/>
                <w:noProof/>
                <w:szCs w:val="18"/>
              </w:rPr>
            </w:pPr>
          </w:p>
        </w:tc>
        <w:tc>
          <w:tcPr>
            <w:tcW w:w="0" w:type="auto"/>
          </w:tcPr>
          <w:p w14:paraId="6E81C7A7" w14:textId="77777777" w:rsidR="00AC31EA" w:rsidRDefault="00AC31EA" w:rsidP="00542771">
            <w:pPr>
              <w:jc w:val="left"/>
              <w:rPr>
                <w:rFonts w:eastAsia="Verdana" w:cs="Verdana"/>
                <w:noProof/>
                <w:szCs w:val="18"/>
              </w:rPr>
            </w:pPr>
          </w:p>
        </w:tc>
      </w:tr>
      <w:tr w:rsidR="00AC31EA" w14:paraId="4FBE3332" w14:textId="77777777" w:rsidTr="00690CB4">
        <w:trPr>
          <w:trHeight w:val="227"/>
        </w:trPr>
        <w:tc>
          <w:tcPr>
            <w:tcW w:w="0" w:type="auto"/>
          </w:tcPr>
          <w:p w14:paraId="2A312412"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Jordan</w:t>
            </w:r>
          </w:p>
        </w:tc>
        <w:tc>
          <w:tcPr>
            <w:tcW w:w="0" w:type="auto"/>
          </w:tcPr>
          <w:p w14:paraId="3A418B06" w14:textId="77777777" w:rsidR="00AC31EA" w:rsidRDefault="00AC31EA" w:rsidP="00EA6AF6">
            <w:pPr>
              <w:jc w:val="right"/>
              <w:rPr>
                <w:rFonts w:eastAsia="Verdana" w:cs="Verdana"/>
                <w:noProof/>
                <w:szCs w:val="18"/>
              </w:rPr>
            </w:pPr>
            <w:r>
              <w:rPr>
                <w:rFonts w:eastAsia="Verdana" w:cs="Verdana"/>
                <w:noProof/>
                <w:color w:val="000000"/>
                <w:sz w:val="16"/>
                <w:szCs w:val="16"/>
                <w:lang w:val="en-CA" w:eastAsia="en-CA"/>
              </w:rPr>
              <w:t xml:space="preserve">7,821,478 </w:t>
            </w:r>
          </w:p>
        </w:tc>
        <w:tc>
          <w:tcPr>
            <w:tcW w:w="0" w:type="auto"/>
          </w:tcPr>
          <w:p w14:paraId="7F7F3FC4"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ICRC,UNICEF and WFP</w:t>
            </w:r>
          </w:p>
        </w:tc>
      </w:tr>
      <w:tr w:rsidR="00AC31EA" w14:paraId="46D595B3"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4EBEDBB5"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Tunisia</w:t>
            </w:r>
          </w:p>
        </w:tc>
        <w:tc>
          <w:tcPr>
            <w:tcW w:w="0" w:type="auto"/>
          </w:tcPr>
          <w:p w14:paraId="0AFF80BB" w14:textId="77777777" w:rsidR="00AC31EA" w:rsidRDefault="00AC31EA" w:rsidP="00EA6AF6">
            <w:pPr>
              <w:jc w:val="right"/>
              <w:rPr>
                <w:rFonts w:eastAsia="Verdana" w:cs="Verdana"/>
                <w:noProof/>
                <w:szCs w:val="18"/>
              </w:rPr>
            </w:pPr>
            <w:r>
              <w:rPr>
                <w:rFonts w:eastAsia="Verdana" w:cs="Verdana"/>
                <w:noProof/>
                <w:color w:val="000000"/>
                <w:sz w:val="16"/>
                <w:szCs w:val="16"/>
                <w:lang w:val="en-CA" w:eastAsia="en-CA"/>
              </w:rPr>
              <w:t xml:space="preserve">3,957 </w:t>
            </w:r>
          </w:p>
        </w:tc>
        <w:tc>
          <w:tcPr>
            <w:tcW w:w="0" w:type="auto"/>
          </w:tcPr>
          <w:p w14:paraId="06FA2E79"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ICRC</w:t>
            </w:r>
          </w:p>
        </w:tc>
      </w:tr>
      <w:tr w:rsidR="00AC31EA" w14:paraId="79380EDE" w14:textId="77777777" w:rsidTr="00690CB4">
        <w:trPr>
          <w:trHeight w:val="227"/>
        </w:trPr>
        <w:tc>
          <w:tcPr>
            <w:tcW w:w="0" w:type="auto"/>
          </w:tcPr>
          <w:p w14:paraId="0ADCC148" w14:textId="3AC2BAC4"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Europe, Middle East and</w:t>
            </w:r>
            <w:r w:rsidR="00EA6AF6">
              <w:rPr>
                <w:rFonts w:eastAsia="Verdana" w:cs="Verdana"/>
                <w:b/>
                <w:bCs/>
                <w:noProof/>
                <w:color w:val="000000"/>
                <w:sz w:val="16"/>
                <w:szCs w:val="16"/>
                <w:lang w:val="en-CA" w:eastAsia="en-CA"/>
              </w:rPr>
              <w:t> </w:t>
            </w:r>
            <w:r>
              <w:rPr>
                <w:rFonts w:eastAsia="Verdana" w:cs="Verdana"/>
                <w:b/>
                <w:bCs/>
                <w:noProof/>
                <w:color w:val="000000"/>
                <w:sz w:val="16"/>
                <w:szCs w:val="16"/>
                <w:lang w:val="en-CA" w:eastAsia="en-CA"/>
              </w:rPr>
              <w:t>Maghreb NFIDCs</w:t>
            </w:r>
          </w:p>
        </w:tc>
        <w:tc>
          <w:tcPr>
            <w:tcW w:w="0" w:type="auto"/>
          </w:tcPr>
          <w:p w14:paraId="51EFA50C" w14:textId="77777777" w:rsidR="00AC31EA" w:rsidRDefault="00AC31EA" w:rsidP="00EA6AF6">
            <w:pPr>
              <w:jc w:val="right"/>
              <w:rPr>
                <w:rFonts w:eastAsia="Verdana" w:cs="Verdana"/>
                <w:noProof/>
                <w:szCs w:val="18"/>
              </w:rPr>
            </w:pPr>
            <w:r>
              <w:rPr>
                <w:rFonts w:eastAsia="Verdana" w:cs="Verdana"/>
                <w:b/>
                <w:bCs/>
                <w:noProof/>
                <w:color w:val="000000"/>
                <w:sz w:val="16"/>
                <w:szCs w:val="16"/>
                <w:lang w:val="en-CA" w:eastAsia="en-CA"/>
              </w:rPr>
              <w:t xml:space="preserve">7,825,435 </w:t>
            </w:r>
          </w:p>
        </w:tc>
        <w:tc>
          <w:tcPr>
            <w:tcW w:w="0" w:type="auto"/>
          </w:tcPr>
          <w:p w14:paraId="719B988B" w14:textId="77777777" w:rsidR="00AC31EA" w:rsidRDefault="00AC31EA" w:rsidP="00542771">
            <w:pPr>
              <w:jc w:val="left"/>
              <w:rPr>
                <w:rFonts w:eastAsia="Verdana" w:cs="Verdana"/>
                <w:noProof/>
                <w:szCs w:val="18"/>
              </w:rPr>
            </w:pPr>
          </w:p>
        </w:tc>
      </w:tr>
      <w:tr w:rsidR="00AC31EA" w14:paraId="0A94614D"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769F5CF2" w14:textId="6A61B30B"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Total Europe, Middle East and</w:t>
            </w:r>
            <w:r w:rsidR="00EA6AF6">
              <w:rPr>
                <w:rFonts w:eastAsia="Verdana" w:cs="Verdana"/>
                <w:b/>
                <w:bCs/>
                <w:noProof/>
                <w:color w:val="000000"/>
                <w:sz w:val="16"/>
                <w:szCs w:val="16"/>
                <w:lang w:val="en-CA" w:eastAsia="en-CA"/>
              </w:rPr>
              <w:t> </w:t>
            </w:r>
            <w:r>
              <w:rPr>
                <w:rFonts w:eastAsia="Verdana" w:cs="Verdana"/>
                <w:b/>
                <w:bCs/>
                <w:noProof/>
                <w:color w:val="000000"/>
                <w:sz w:val="16"/>
                <w:szCs w:val="16"/>
                <w:lang w:val="en-CA" w:eastAsia="en-CA"/>
              </w:rPr>
              <w:t>Maghreb LDCs and NFIDCs</w:t>
            </w:r>
          </w:p>
        </w:tc>
        <w:tc>
          <w:tcPr>
            <w:tcW w:w="0" w:type="auto"/>
          </w:tcPr>
          <w:p w14:paraId="5ABDAB52" w14:textId="77777777" w:rsidR="00AC31EA" w:rsidRDefault="00AC31EA" w:rsidP="00EA6AF6">
            <w:pPr>
              <w:jc w:val="right"/>
              <w:rPr>
                <w:rFonts w:eastAsia="Verdana" w:cs="Verdana"/>
                <w:noProof/>
                <w:szCs w:val="18"/>
              </w:rPr>
            </w:pPr>
            <w:r>
              <w:rPr>
                <w:rFonts w:eastAsia="Verdana" w:cs="Verdana"/>
                <w:b/>
                <w:bCs/>
                <w:noProof/>
                <w:color w:val="000000"/>
                <w:sz w:val="16"/>
                <w:szCs w:val="16"/>
                <w:lang w:val="en-CA" w:eastAsia="en-CA"/>
              </w:rPr>
              <w:t xml:space="preserve">28,736,868 </w:t>
            </w:r>
          </w:p>
        </w:tc>
        <w:tc>
          <w:tcPr>
            <w:tcW w:w="0" w:type="auto"/>
          </w:tcPr>
          <w:p w14:paraId="396248EC" w14:textId="77777777" w:rsidR="00AC31EA" w:rsidRDefault="00AC31EA" w:rsidP="00542771">
            <w:pPr>
              <w:jc w:val="left"/>
              <w:rPr>
                <w:rFonts w:eastAsia="Verdana" w:cs="Verdana"/>
                <w:noProof/>
                <w:szCs w:val="18"/>
              </w:rPr>
            </w:pPr>
          </w:p>
        </w:tc>
      </w:tr>
      <w:tr w:rsidR="00AC31EA" w14:paraId="123DD433" w14:textId="77777777" w:rsidTr="00690CB4">
        <w:trPr>
          <w:trHeight w:val="227"/>
        </w:trPr>
        <w:tc>
          <w:tcPr>
            <w:tcW w:w="0" w:type="auto"/>
          </w:tcPr>
          <w:p w14:paraId="79657919" w14:textId="1B72F188" w:rsidR="00AC31EA" w:rsidRDefault="00AC31EA" w:rsidP="00542771">
            <w:pPr>
              <w:jc w:val="left"/>
              <w:rPr>
                <w:rFonts w:eastAsia="Verdana" w:cs="Verdana"/>
                <w:noProof/>
                <w:szCs w:val="18"/>
              </w:rPr>
            </w:pPr>
            <w:r>
              <w:rPr>
                <w:rFonts w:eastAsia="Verdana" w:cs="Verdana"/>
                <w:noProof/>
                <w:color w:val="000000"/>
                <w:sz w:val="16"/>
                <w:szCs w:val="16"/>
                <w:lang w:val="en-CA" w:eastAsia="en-CA"/>
              </w:rPr>
              <w:t>Global Support</w:t>
            </w:r>
            <w:r w:rsidRPr="00EA6AF6">
              <w:rPr>
                <w:rFonts w:eastAsia="Verdana" w:cs="Verdana"/>
                <w:noProof/>
                <w:color w:val="000000"/>
                <w:sz w:val="16"/>
                <w:szCs w:val="16"/>
                <w:vertAlign w:val="superscript"/>
                <w:lang w:val="en-CA" w:eastAsia="en-CA"/>
              </w:rPr>
              <w:t>3</w:t>
            </w:r>
          </w:p>
        </w:tc>
        <w:tc>
          <w:tcPr>
            <w:tcW w:w="0" w:type="auto"/>
          </w:tcPr>
          <w:p w14:paraId="44E3A1C7" w14:textId="77777777" w:rsidR="00AC31EA" w:rsidRDefault="00AC31EA" w:rsidP="00EA6AF6">
            <w:pPr>
              <w:jc w:val="right"/>
              <w:rPr>
                <w:rFonts w:eastAsia="Verdana" w:cs="Verdana"/>
                <w:noProof/>
                <w:szCs w:val="18"/>
              </w:rPr>
            </w:pPr>
            <w:r>
              <w:rPr>
                <w:rFonts w:eastAsia="Verdana" w:cs="Verdana"/>
                <w:b/>
                <w:bCs/>
                <w:noProof/>
                <w:color w:val="000000"/>
                <w:sz w:val="16"/>
                <w:szCs w:val="16"/>
                <w:lang w:val="en-CA" w:eastAsia="en-CA"/>
              </w:rPr>
              <w:t xml:space="preserve">91,747,892 </w:t>
            </w:r>
          </w:p>
        </w:tc>
        <w:tc>
          <w:tcPr>
            <w:tcW w:w="0" w:type="auto"/>
          </w:tcPr>
          <w:p w14:paraId="6BC22622" w14:textId="77777777" w:rsidR="00AC31EA" w:rsidRDefault="00AC31EA" w:rsidP="00542771">
            <w:pPr>
              <w:jc w:val="left"/>
              <w:rPr>
                <w:rFonts w:eastAsia="Verdana" w:cs="Verdana"/>
                <w:noProof/>
                <w:szCs w:val="18"/>
              </w:rPr>
            </w:pPr>
            <w:r>
              <w:rPr>
                <w:rFonts w:eastAsia="Verdana" w:cs="Verdana"/>
                <w:noProof/>
                <w:color w:val="000000"/>
                <w:sz w:val="16"/>
                <w:szCs w:val="16"/>
                <w:lang w:val="en-CA" w:eastAsia="en-CA"/>
              </w:rPr>
              <w:t>Canadian Foodsgrain Bank, Nutrition International and WFP</w:t>
            </w:r>
          </w:p>
        </w:tc>
      </w:tr>
      <w:tr w:rsidR="00AC31EA" w14:paraId="040B2DA2"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0" w:type="auto"/>
          </w:tcPr>
          <w:p w14:paraId="69026717" w14:textId="77777777" w:rsidR="00AC31EA" w:rsidRDefault="00AC31EA" w:rsidP="00542771">
            <w:pPr>
              <w:jc w:val="left"/>
              <w:rPr>
                <w:rFonts w:eastAsia="Verdana" w:cs="Verdana"/>
                <w:noProof/>
                <w:szCs w:val="18"/>
              </w:rPr>
            </w:pPr>
            <w:r>
              <w:rPr>
                <w:rFonts w:eastAsia="Verdana" w:cs="Verdana"/>
                <w:b/>
                <w:bCs/>
                <w:noProof/>
                <w:color w:val="000000"/>
                <w:sz w:val="16"/>
                <w:szCs w:val="16"/>
                <w:lang w:val="en-CA" w:eastAsia="en-CA"/>
              </w:rPr>
              <w:t xml:space="preserve">Total </w:t>
            </w:r>
          </w:p>
        </w:tc>
        <w:tc>
          <w:tcPr>
            <w:tcW w:w="0" w:type="auto"/>
          </w:tcPr>
          <w:p w14:paraId="1C39D0E6" w14:textId="77777777" w:rsidR="00AC31EA" w:rsidRDefault="00AC31EA" w:rsidP="00EA6AF6">
            <w:pPr>
              <w:jc w:val="right"/>
              <w:rPr>
                <w:rFonts w:eastAsia="Verdana" w:cs="Verdana"/>
                <w:noProof/>
                <w:szCs w:val="18"/>
              </w:rPr>
            </w:pPr>
            <w:r>
              <w:rPr>
                <w:rFonts w:eastAsia="Verdana" w:cs="Verdana"/>
                <w:b/>
                <w:bCs/>
                <w:noProof/>
                <w:color w:val="000000"/>
                <w:sz w:val="16"/>
                <w:szCs w:val="16"/>
                <w:lang w:val="en-CA" w:eastAsia="en-CA"/>
              </w:rPr>
              <w:t xml:space="preserve">261,607,111 </w:t>
            </w:r>
          </w:p>
        </w:tc>
        <w:tc>
          <w:tcPr>
            <w:tcW w:w="0" w:type="auto"/>
          </w:tcPr>
          <w:p w14:paraId="710FBE79" w14:textId="77777777" w:rsidR="00AC31EA" w:rsidRDefault="00AC31EA" w:rsidP="00542771">
            <w:pPr>
              <w:jc w:val="left"/>
              <w:rPr>
                <w:rFonts w:eastAsia="Verdana" w:cs="Verdana"/>
                <w:noProof/>
                <w:szCs w:val="18"/>
              </w:rPr>
            </w:pPr>
          </w:p>
        </w:tc>
      </w:tr>
    </w:tbl>
    <w:p w14:paraId="25C78522" w14:textId="44C1EEA2" w:rsidR="00AC31EA" w:rsidRDefault="00AC31EA" w:rsidP="00AC31EA">
      <w:pPr>
        <w:pStyle w:val="NoteText"/>
        <w:spacing w:before="120"/>
        <w:rPr>
          <w:lang w:eastAsia="en-GB"/>
        </w:rPr>
      </w:pPr>
      <w:r>
        <w:rPr>
          <w:lang w:eastAsia="en-GB"/>
        </w:rPr>
        <w:t>1</w:t>
      </w:r>
      <w:r>
        <w:rPr>
          <w:lang w:eastAsia="en-GB"/>
        </w:rPr>
        <w:tab/>
        <w:t>Data for the purposes of this notification were gathered for Least Developed Countries (LDCs) as recognized by the United Nations and published by the United Nations Office of the High Representative for the Least Developed Countries, Landlocked Developing Countries and Small Island Developing States (</w:t>
      </w:r>
      <w:hyperlink r:id="rId12" w:history="1">
        <w:r w:rsidRPr="007B0428">
          <w:rPr>
            <w:rStyle w:val="Lienhypertexte"/>
            <w:lang w:eastAsia="en-GB"/>
          </w:rPr>
          <w:t>https://www.un.org/development/desa/dpad/wp-content/uploads/sites/45/publication/ldc_list.pdf</w:t>
        </w:r>
      </w:hyperlink>
      <w:r>
        <w:rPr>
          <w:lang w:eastAsia="en-GB"/>
        </w:rPr>
        <w:t xml:space="preserve">) and the Development Assistance Committee of the OECD plus the Net Food Importing Developing Countries (NFIDCs outlined in G/AG/5/Rev.11 (available at: </w:t>
      </w:r>
      <w:hyperlink r:id="rId13" w:history="1">
        <w:r w:rsidRPr="007B0428">
          <w:rPr>
            <w:rStyle w:val="Lienhypertexte"/>
            <w:lang w:eastAsia="en-GB"/>
          </w:rPr>
          <w:t>http://docsonline.wto.org</w:t>
        </w:r>
      </w:hyperlink>
      <w:r>
        <w:rPr>
          <w:lang w:eastAsia="en-GB"/>
        </w:rPr>
        <w:t xml:space="preserve">). </w:t>
      </w:r>
    </w:p>
    <w:p w14:paraId="724B2105" w14:textId="17625BDB" w:rsidR="00AC31EA" w:rsidRDefault="00AC31EA" w:rsidP="00AC31EA">
      <w:pPr>
        <w:pStyle w:val="NoteText"/>
        <w:rPr>
          <w:lang w:eastAsia="en-GB"/>
        </w:rPr>
      </w:pPr>
      <w:r>
        <w:rPr>
          <w:lang w:eastAsia="en-GB"/>
        </w:rPr>
        <w:t>2</w:t>
      </w:r>
      <w:r>
        <w:rPr>
          <w:lang w:eastAsia="en-GB"/>
        </w:rPr>
        <w:tab/>
        <w:t xml:space="preserve">Partners in </w:t>
      </w:r>
      <w:r w:rsidR="00F20BD5">
        <w:rPr>
          <w:lang w:eastAsia="en-GB"/>
        </w:rPr>
        <w:t xml:space="preserve">the </w:t>
      </w:r>
      <w:r w:rsidRPr="00AC31EA">
        <w:rPr>
          <w:lang w:eastAsia="en-GB"/>
        </w:rPr>
        <w:t xml:space="preserve">Bolivarian Republic of </w:t>
      </w:r>
      <w:r>
        <w:rPr>
          <w:lang w:eastAsia="en-GB"/>
        </w:rPr>
        <w:t>Venezuela remain undisclosed for protection reasons.</w:t>
      </w:r>
    </w:p>
    <w:p w14:paraId="3083BF5C" w14:textId="4278DD0E" w:rsidR="00AC31EA" w:rsidRDefault="00AC31EA" w:rsidP="00AC31EA">
      <w:pPr>
        <w:pStyle w:val="NoteText"/>
        <w:spacing w:after="240"/>
        <w:rPr>
          <w:lang w:eastAsia="en-GB"/>
        </w:rPr>
      </w:pPr>
      <w:r>
        <w:rPr>
          <w:lang w:eastAsia="en-GB"/>
        </w:rPr>
        <w:t>3</w:t>
      </w:r>
      <w:r>
        <w:rPr>
          <w:lang w:eastAsia="en-GB"/>
        </w:rPr>
        <w:tab/>
        <w:t>This value represents the unearmarked long-term institutional support provided to WFP, the Canadian Foodgrains Bank, and Nutrient International for activities including voucher transfers, cash transfers and provision of in-kind food assistance. It also includes support to the WFP's Immediate Response account. Regional and country specific recipient information is not available.</w:t>
      </w:r>
    </w:p>
    <w:p w14:paraId="031C0E04" w14:textId="6D4EBFCC" w:rsidR="00AC31EA" w:rsidRDefault="00AC31EA" w:rsidP="00AC31EA">
      <w:pPr>
        <w:pStyle w:val="Titre1"/>
        <w:rPr>
          <w:lang w:eastAsia="en-GB"/>
        </w:rPr>
      </w:pPr>
      <w:r>
        <w:rPr>
          <w:lang w:eastAsia="en-GB"/>
        </w:rPr>
        <w:t>Indication of the proportion in fully grant form or appropriate concessional terms</w:t>
      </w:r>
    </w:p>
    <w:p w14:paraId="208C1A8B" w14:textId="0120F9D0" w:rsidR="00AC31EA" w:rsidRDefault="00AC31EA" w:rsidP="00AC31EA">
      <w:pPr>
        <w:spacing w:after="240"/>
        <w:rPr>
          <w:lang w:eastAsia="en-GB"/>
        </w:rPr>
      </w:pPr>
      <w:r>
        <w:rPr>
          <w:lang w:eastAsia="en-GB"/>
        </w:rPr>
        <w:t>All Canadian food assistance is provided in fully grant form. In 2008, Canada fully untied its food assistance budget, opening up 100% of its food assistance budget to international procurement and supporting the purchase of food in developing countries.</w:t>
      </w:r>
    </w:p>
    <w:p w14:paraId="53494661" w14:textId="77777777" w:rsidR="00AC31EA" w:rsidRDefault="00AC31EA" w:rsidP="00AC31EA">
      <w:pPr>
        <w:pStyle w:val="Titre1"/>
        <w:rPr>
          <w:lang w:eastAsia="en-GB"/>
        </w:rPr>
      </w:pPr>
      <w:r>
        <w:rPr>
          <w:lang w:eastAsia="en-GB"/>
        </w:rPr>
        <w:t>Technical and financial assistance under paragraph 3(iii) of the Decision</w:t>
      </w:r>
    </w:p>
    <w:p w14:paraId="3EB67DBC" w14:textId="26A12CAA" w:rsidR="00AC31EA" w:rsidRDefault="00AC31EA" w:rsidP="00AC31EA">
      <w:pPr>
        <w:rPr>
          <w:lang w:eastAsia="en-GB"/>
        </w:rPr>
      </w:pPr>
      <w:r>
        <w:rPr>
          <w:lang w:eastAsia="en-GB"/>
        </w:rPr>
        <w:t>In 2019, Canada provided humanitarian assistance funding to 52 implementing partners to help meet the needs of communities affected by natural disasters, conflict and complex emergencies in over 54 countries. In addition to its support to shelter, WASH, education, protection and health initiatives, Canada supported humanitarian food and nutrition assistance through 23 implementing partners to benefit populations in 52 countries and regions. Throughout the year, the vast majority of food security crises to which Canada responded were caused by conflicts and forced displacement. Indeed, key responses to conflict areas include: the Democratic Republic of Congo</w:t>
      </w:r>
      <w:r w:rsidR="00EA6AF6">
        <w:rPr>
          <w:lang w:eastAsia="en-GB"/>
        </w:rPr>
        <w:t> </w:t>
      </w:r>
      <w:r>
        <w:rPr>
          <w:lang w:eastAsia="en-GB"/>
        </w:rPr>
        <w:t xml:space="preserve">(DRC) </w:t>
      </w:r>
      <w:r>
        <w:rPr>
          <w:lang w:eastAsia="en-GB"/>
        </w:rPr>
        <w:lastRenderedPageBreak/>
        <w:t>(CAD 16 M), Ethiopia (CAD 12 M), Myanmar and Bangladesh (CAD 13 M), Yemen (</w:t>
      </w:r>
      <w:r w:rsidRPr="001F4D2B">
        <w:rPr>
          <w:lang w:eastAsia="en-GB"/>
        </w:rPr>
        <w:t>CAD 20.6</w:t>
      </w:r>
      <w:r w:rsidR="00CF128C" w:rsidRPr="001F4D2B">
        <w:rPr>
          <w:lang w:eastAsia="en-GB"/>
        </w:rPr>
        <w:t xml:space="preserve"> M</w:t>
      </w:r>
      <w:r>
        <w:rPr>
          <w:lang w:eastAsia="en-GB"/>
        </w:rPr>
        <w:t>), South Sudan (CAD 21.6 M), and the regional responses to the Lake Chad basin (CAD 33.3 M) and</w:t>
      </w:r>
      <w:r w:rsidR="00EA6AF6">
        <w:rPr>
          <w:lang w:eastAsia="en-GB"/>
        </w:rPr>
        <w:t> </w:t>
      </w:r>
      <w:r>
        <w:rPr>
          <w:lang w:eastAsia="en-GB"/>
        </w:rPr>
        <w:t xml:space="preserve">the Syria and Iraq crises (CAD 46.5 M) and Lebanon (CAD 12.7 M). </w:t>
      </w:r>
    </w:p>
    <w:p w14:paraId="7A027859" w14:textId="77777777" w:rsidR="00AC31EA" w:rsidRDefault="00AC31EA" w:rsidP="00AC31EA">
      <w:pPr>
        <w:rPr>
          <w:lang w:eastAsia="en-GB"/>
        </w:rPr>
      </w:pPr>
    </w:p>
    <w:p w14:paraId="4BCFF37B" w14:textId="059F2429" w:rsidR="00AC31EA" w:rsidRDefault="00AC31EA" w:rsidP="00AC31EA">
      <w:pPr>
        <w:rPr>
          <w:lang w:eastAsia="en-GB"/>
        </w:rPr>
      </w:pPr>
      <w:r>
        <w:rPr>
          <w:lang w:eastAsia="en-GB"/>
        </w:rPr>
        <w:t>Canada has continued to promote gender responsive humanitarian action as part of its Feminist International Assistance Policy. As part of this work, in 2019 Canada partnered with WFP, UN</w:t>
      </w:r>
      <w:r w:rsidR="00EA6AF6">
        <w:rPr>
          <w:lang w:eastAsia="en-GB"/>
        </w:rPr>
        <w:t> </w:t>
      </w:r>
      <w:r>
        <w:rPr>
          <w:lang w:eastAsia="en-GB"/>
        </w:rPr>
        <w:t xml:space="preserve">Population Fund (UNFPA) and UN Children's Fund (UNICEF) to implement the project </w:t>
      </w:r>
      <w:r w:rsidRPr="00606CC8">
        <w:rPr>
          <w:i/>
          <w:iCs/>
          <w:lang w:eastAsia="en-GB"/>
        </w:rPr>
        <w:t>Breaking Barriers to Girls' Education</w:t>
      </w:r>
      <w:r>
        <w:rPr>
          <w:lang w:eastAsia="en-GB"/>
        </w:rPr>
        <w:t xml:space="preserve"> in Niger and Chad. Canada has been a top supporter of WFP's school feeding program since 2003 and this project builds on the collaborative work being done in this area to further improve gender responsiveness. </w:t>
      </w:r>
      <w:r w:rsidRPr="00606CC8">
        <w:rPr>
          <w:i/>
          <w:iCs/>
          <w:lang w:eastAsia="en-GB"/>
        </w:rPr>
        <w:t>Breaking Barriers to Girls' Education</w:t>
      </w:r>
      <w:r>
        <w:rPr>
          <w:lang w:eastAsia="en-GB"/>
        </w:rPr>
        <w:t xml:space="preserve"> not only provides nutritious and fortified school meals to children in emergency contexts, but also integrates school health packages that include education services about nutrition and health, as well as sexual and reproductive health and gender-based violence. </w:t>
      </w:r>
    </w:p>
    <w:p w14:paraId="03BC86FC" w14:textId="77777777" w:rsidR="00AC31EA" w:rsidRDefault="00AC31EA" w:rsidP="00AC31EA">
      <w:pPr>
        <w:rPr>
          <w:lang w:eastAsia="en-GB"/>
        </w:rPr>
      </w:pPr>
    </w:p>
    <w:p w14:paraId="72932818" w14:textId="77777777" w:rsidR="00AC31EA" w:rsidRDefault="00AC31EA" w:rsidP="00AC31EA">
      <w:pPr>
        <w:rPr>
          <w:lang w:eastAsia="en-GB"/>
        </w:rPr>
      </w:pPr>
      <w:r>
        <w:rPr>
          <w:lang w:eastAsia="en-GB"/>
        </w:rPr>
        <w:t>Canada also contributed to narrowing the gap between humanitarian and development activities by helping to develop projects such as the Resilience Initiative, which represents an unprecedented effort to support and invest in the same vulnerable communities over a five-year period through integrated, context-specific, gender-transformative and nutrition-sensitive assistance interventions addressing both immediate food needs and the root causes of hunger. This pilot initiative is being implemented by WFP, FAO and IFAD and aims to develop best practices and methodologies for addressing food insecurity in protracted crises by increasing beneficiary resilience to shocks, crises and stresses.</w:t>
      </w:r>
    </w:p>
    <w:p w14:paraId="1276038D" w14:textId="77777777" w:rsidR="00AC31EA" w:rsidRDefault="00AC31EA" w:rsidP="00AC31EA">
      <w:pPr>
        <w:rPr>
          <w:lang w:eastAsia="en-GB"/>
        </w:rPr>
      </w:pPr>
    </w:p>
    <w:p w14:paraId="5473022D" w14:textId="766348AD" w:rsidR="00AC31EA" w:rsidRDefault="00AC31EA" w:rsidP="00AC31EA">
      <w:pPr>
        <w:rPr>
          <w:lang w:eastAsia="en-GB"/>
        </w:rPr>
      </w:pPr>
      <w:r>
        <w:rPr>
          <w:lang w:eastAsia="en-GB"/>
        </w:rPr>
        <w:t>Furthermore, Canada is a founding donor and has been a key partner of Nutrition International throughout the organization's 25-year history. As part of this important collaboration, in</w:t>
      </w:r>
      <w:r w:rsidR="00EA6AF6">
        <w:rPr>
          <w:lang w:eastAsia="en-GB"/>
        </w:rPr>
        <w:t> </w:t>
      </w:r>
      <w:r>
        <w:rPr>
          <w:lang w:eastAsia="en-GB"/>
        </w:rPr>
        <w:t>2019 Canada helped support Nutrition Internationals efforts to scale up direct, evidence-based and cost</w:t>
      </w:r>
      <w:r w:rsidR="00B554F0">
        <w:rPr>
          <w:lang w:eastAsia="en-GB"/>
        </w:rPr>
        <w:noBreakHyphen/>
      </w:r>
      <w:r>
        <w:rPr>
          <w:lang w:eastAsia="en-GB"/>
        </w:rPr>
        <w:t>effective nutrition interventions for children under the age of five and mothers in over 70</w:t>
      </w:r>
      <w:r w:rsidR="00B554F0">
        <w:rPr>
          <w:lang w:eastAsia="en-GB"/>
        </w:rPr>
        <w:t> </w:t>
      </w:r>
      <w:r>
        <w:rPr>
          <w:lang w:eastAsia="en-GB"/>
        </w:rPr>
        <w:t>countries worldwide, with a particular focus on sub-Saharan Africa and South Asia. The investment also works toward national ownership and sustainability of these activities and services.</w:t>
      </w:r>
    </w:p>
    <w:p w14:paraId="5B275CE6" w14:textId="77777777" w:rsidR="00AC31EA" w:rsidRDefault="00AC31EA" w:rsidP="00AC31EA">
      <w:pPr>
        <w:rPr>
          <w:lang w:eastAsia="en-GB"/>
        </w:rPr>
      </w:pPr>
    </w:p>
    <w:p w14:paraId="1023DA9E" w14:textId="77777777" w:rsidR="00AC31EA" w:rsidRDefault="00AC31EA" w:rsidP="00AC31EA">
      <w:pPr>
        <w:rPr>
          <w:lang w:eastAsia="en-GB"/>
        </w:rPr>
      </w:pPr>
      <w:r>
        <w:rPr>
          <w:lang w:eastAsia="en-GB"/>
        </w:rPr>
        <w:t>Recognizing that not all food security needs are short term, Canada also provided multi-year funding to the International Bank for Reconstruction and Development (IBRD) of the World Bank to improve food security and to support household resilience to shocks. IBRD collaborated with the government of Ethiopia through the Productive Safety Net Program to deliver a complementary set of activities, which included cash for work, land rehabilitation and irrigation, livelihood support, and direct cash transfers for the most vulnerable.</w:t>
      </w:r>
    </w:p>
    <w:p w14:paraId="4A86AAED" w14:textId="77777777" w:rsidR="00AC31EA" w:rsidRDefault="00AC31EA" w:rsidP="00AC31EA">
      <w:pPr>
        <w:rPr>
          <w:lang w:eastAsia="en-GB"/>
        </w:rPr>
      </w:pPr>
    </w:p>
    <w:p w14:paraId="2B582389" w14:textId="35FB36CD" w:rsidR="00AC31EA" w:rsidRDefault="00AC31EA" w:rsidP="00AC31EA">
      <w:pPr>
        <w:rPr>
          <w:lang w:eastAsia="en-GB"/>
        </w:rPr>
      </w:pPr>
      <w:r>
        <w:rPr>
          <w:lang w:eastAsia="en-GB"/>
        </w:rPr>
        <w:t>In terms of geographical distribution of the food assistance for 2019, 41.2% of Canada's food assistance went to sub-Saharan Africa, almost 24% went to the Middle-East and Northern Africa</w:t>
      </w:r>
      <w:r w:rsidR="00EA6AF6">
        <w:rPr>
          <w:lang w:eastAsia="en-GB"/>
        </w:rPr>
        <w:t> </w:t>
      </w:r>
      <w:r>
        <w:rPr>
          <w:lang w:eastAsia="en-GB"/>
        </w:rPr>
        <w:t>(MENA), 5.5% went to Asia, 3.5% went to the Americas and 0.1% went to Europe. There was a slight decrease to the share for Sub-Saharan Africa over 2018 (when the allocation was close to</w:t>
      </w:r>
      <w:r w:rsidR="00EA6AF6">
        <w:rPr>
          <w:lang w:eastAsia="en-GB"/>
        </w:rPr>
        <w:t> </w:t>
      </w:r>
      <w:r>
        <w:rPr>
          <w:lang w:eastAsia="en-GB"/>
        </w:rPr>
        <w:t>60%) and back to 2015 and 2016 levels (at 58%). With a significant portion of multi-year food assistance funding, the MENA region slightly decreased (30% in 2018), which still represents a significant increase from 2016 (19.6%). Asia's share of Canadian food assistance diminished from the 11.7% average between 2015-2017. Funding to the Americas increased compared to</w:t>
      </w:r>
      <w:r w:rsidR="00B554F0">
        <w:rPr>
          <w:lang w:eastAsia="en-GB"/>
        </w:rPr>
        <w:t> </w:t>
      </w:r>
      <w:r>
        <w:rPr>
          <w:lang w:eastAsia="en-GB"/>
        </w:rPr>
        <w:t>1.8% in</w:t>
      </w:r>
      <w:r w:rsidR="00EA6AF6">
        <w:rPr>
          <w:lang w:eastAsia="en-GB"/>
        </w:rPr>
        <w:t> </w:t>
      </w:r>
      <w:r>
        <w:rPr>
          <w:lang w:eastAsia="en-GB"/>
        </w:rPr>
        <w:t>2018.</w:t>
      </w:r>
      <w:r w:rsidRPr="00EA6AF6">
        <w:rPr>
          <w:vertAlign w:val="superscript"/>
          <w:lang w:eastAsia="en-GB"/>
        </w:rPr>
        <w:t>4</w:t>
      </w:r>
    </w:p>
    <w:p w14:paraId="6F5805A6" w14:textId="77777777" w:rsidR="00AC31EA" w:rsidRDefault="00AC31EA" w:rsidP="00AC31EA">
      <w:pPr>
        <w:rPr>
          <w:lang w:eastAsia="en-GB"/>
        </w:rPr>
      </w:pPr>
    </w:p>
    <w:p w14:paraId="1EDDAB11" w14:textId="77777777" w:rsidR="00AC31EA" w:rsidRDefault="00AC31EA" w:rsidP="00AC31EA">
      <w:pPr>
        <w:pStyle w:val="Sous-titre"/>
        <w:rPr>
          <w:lang w:eastAsia="en-GB"/>
        </w:rPr>
      </w:pPr>
      <w:r>
        <w:rPr>
          <w:lang w:eastAsia="en-GB"/>
        </w:rPr>
        <w:t xml:space="preserve">THE INTERNATIONAL DEVELOPMENT RESEARCH CENTRE (IDRC) </w:t>
      </w:r>
    </w:p>
    <w:p w14:paraId="38F86519" w14:textId="77777777" w:rsidR="00AC31EA" w:rsidRDefault="00AC31EA" w:rsidP="00AC31EA">
      <w:pPr>
        <w:rPr>
          <w:lang w:eastAsia="en-GB"/>
        </w:rPr>
      </w:pPr>
    </w:p>
    <w:p w14:paraId="2C4B3338" w14:textId="12333B94" w:rsidR="00AC31EA" w:rsidRDefault="00AC31EA" w:rsidP="00AC31EA">
      <w:pPr>
        <w:rPr>
          <w:lang w:eastAsia="en-GB"/>
        </w:rPr>
      </w:pPr>
      <w:r>
        <w:rPr>
          <w:lang w:eastAsia="en-GB"/>
        </w:rPr>
        <w:t>Part of Canada's foreign affairs and development efforts, the International Development Research Centre (IDRC) invests in knowledge, innovation, and solutions to improve lives of people in the developing world. Bringing together the right partners around opportunities for impact, IDRC</w:t>
      </w:r>
      <w:r w:rsidR="00B554F0">
        <w:rPr>
          <w:lang w:eastAsia="en-GB"/>
        </w:rPr>
        <w:t> </w:t>
      </w:r>
      <w:r>
        <w:rPr>
          <w:lang w:eastAsia="en-GB"/>
        </w:rPr>
        <w:t xml:space="preserve">supports leaders for today and tomorrow and helps drive change for those who need it most. </w:t>
      </w:r>
    </w:p>
    <w:p w14:paraId="5BF8BB97" w14:textId="77777777" w:rsidR="00AC31EA" w:rsidRDefault="00AC31EA" w:rsidP="00AC31EA">
      <w:pPr>
        <w:rPr>
          <w:lang w:eastAsia="en-GB"/>
        </w:rPr>
      </w:pPr>
    </w:p>
    <w:p w14:paraId="70417E4C" w14:textId="1CD496E4" w:rsidR="00AC31EA" w:rsidRDefault="00AC31EA" w:rsidP="00AC31EA">
      <w:pPr>
        <w:rPr>
          <w:lang w:eastAsia="en-GB"/>
        </w:rPr>
      </w:pPr>
      <w:r>
        <w:rPr>
          <w:lang w:eastAsia="en-GB"/>
        </w:rPr>
        <w:t>In FY2018/2019 its total budget (including administrative costs) was CAD 146.3 million. In FY2018/2019, IDRC undertook disbursements in the agriculture sector (including agriculture, fishery and forestry) totalling CAD 4.509 million, which represented about 3.1% of its total allocation.</w:t>
      </w:r>
    </w:p>
    <w:p w14:paraId="1B971FC6" w14:textId="77777777" w:rsidR="00AC31EA" w:rsidRDefault="00AC31EA" w:rsidP="00AC31EA">
      <w:pPr>
        <w:rPr>
          <w:lang w:eastAsia="en-GB"/>
        </w:rPr>
      </w:pPr>
    </w:p>
    <w:p w14:paraId="0FAAB3A4" w14:textId="05A67D5D" w:rsidR="00AC31EA" w:rsidRDefault="00AC31EA" w:rsidP="00AC31EA">
      <w:pPr>
        <w:rPr>
          <w:lang w:eastAsia="en-GB"/>
        </w:rPr>
      </w:pPr>
      <w:r>
        <w:rPr>
          <w:lang w:eastAsia="en-GB"/>
        </w:rPr>
        <w:t>A review for FY2018/2019 of IDRC identified some 13 projects in agriculture and related sectors, in</w:t>
      </w:r>
      <w:r w:rsidR="00B554F0">
        <w:rPr>
          <w:lang w:eastAsia="en-GB"/>
        </w:rPr>
        <w:t> </w:t>
      </w:r>
      <w:r>
        <w:rPr>
          <w:lang w:eastAsia="en-GB"/>
        </w:rPr>
        <w:t>LDCs and NFIDCs with a value of CAD 2.07 million (about 46% of all disbursements in agriculture); See Table B.</w:t>
      </w:r>
    </w:p>
    <w:p w14:paraId="22BA63B6" w14:textId="77777777" w:rsidR="00AC31EA" w:rsidRDefault="00AC31EA" w:rsidP="00AC31EA">
      <w:pPr>
        <w:rPr>
          <w:lang w:eastAsia="en-GB"/>
        </w:rPr>
      </w:pPr>
      <w:r>
        <w:rPr>
          <w:lang w:eastAsia="en-GB"/>
        </w:rPr>
        <w:t xml:space="preserve"> </w:t>
      </w:r>
    </w:p>
    <w:p w14:paraId="638FFB61" w14:textId="33A65BB8" w:rsidR="00AC31EA" w:rsidRDefault="00AC31EA" w:rsidP="00AC31EA">
      <w:pPr>
        <w:pStyle w:val="Lgende"/>
      </w:pPr>
      <w:r>
        <w:lastRenderedPageBreak/>
        <w:t>Table B - IDRC Bilateral Programming Disbursements (by Region and Country), for Agriculture and Related Sectors (including agriculture, fishery and forestry), to LDCs and NFIDCs, FY2018/2019</w:t>
      </w:r>
    </w:p>
    <w:tbl>
      <w:tblPr>
        <w:tblStyle w:val="WTOTable1"/>
        <w:tblW w:w="5000" w:type="pct"/>
        <w:tblLook w:val="04A0" w:firstRow="1" w:lastRow="0" w:firstColumn="1" w:lastColumn="0" w:noHBand="0" w:noVBand="1"/>
      </w:tblPr>
      <w:tblGrid>
        <w:gridCol w:w="5240"/>
        <w:gridCol w:w="3776"/>
      </w:tblGrid>
      <w:tr w:rsidR="00EA6AF6" w:rsidRPr="00EA6AF6" w14:paraId="7503B088" w14:textId="77777777" w:rsidTr="00690CB4">
        <w:trPr>
          <w:cnfStyle w:val="100000000000" w:firstRow="1" w:lastRow="0" w:firstColumn="0" w:lastColumn="0" w:oddVBand="0" w:evenVBand="0" w:oddHBand="0" w:evenHBand="0" w:firstRowFirstColumn="0" w:firstRowLastColumn="0" w:lastRowFirstColumn="0" w:lastRowLastColumn="0"/>
          <w:trHeight w:val="227"/>
        </w:trPr>
        <w:tc>
          <w:tcPr>
            <w:tcW w:w="2906" w:type="pct"/>
          </w:tcPr>
          <w:p w14:paraId="1E26F0CF" w14:textId="77777777" w:rsidR="000A5E9A" w:rsidRPr="00EA6AF6" w:rsidRDefault="000A5E9A" w:rsidP="00EA6AF6">
            <w:pPr>
              <w:jc w:val="center"/>
              <w:rPr>
                <w:rFonts w:eastAsia="Verdana" w:cs="Verdana"/>
                <w:b w:val="0"/>
                <w:bCs/>
                <w:noProof/>
                <w:color w:val="FFFFFF" w:themeColor="background1"/>
                <w:szCs w:val="18"/>
              </w:rPr>
            </w:pPr>
            <w:r w:rsidRPr="00EA6AF6">
              <w:rPr>
                <w:rFonts w:eastAsia="Verdana" w:cs="Verdana"/>
                <w:bCs/>
                <w:noProof/>
                <w:color w:val="FFFFFF" w:themeColor="background1"/>
                <w:sz w:val="16"/>
                <w:szCs w:val="16"/>
                <w:lang w:val="en-CA" w:eastAsia="en-CA"/>
              </w:rPr>
              <w:t>Country</w:t>
            </w:r>
          </w:p>
        </w:tc>
        <w:tc>
          <w:tcPr>
            <w:tcW w:w="2094" w:type="pct"/>
          </w:tcPr>
          <w:p w14:paraId="56F0F569" w14:textId="77777777" w:rsidR="000A5E9A" w:rsidRPr="00EA6AF6" w:rsidRDefault="000A5E9A" w:rsidP="00EA6AF6">
            <w:pPr>
              <w:jc w:val="center"/>
              <w:rPr>
                <w:rFonts w:eastAsia="Verdana" w:cs="Verdana"/>
                <w:b w:val="0"/>
                <w:bCs/>
                <w:noProof/>
                <w:color w:val="FFFFFF" w:themeColor="background1"/>
                <w:szCs w:val="18"/>
              </w:rPr>
            </w:pPr>
            <w:r w:rsidRPr="00EA6AF6">
              <w:rPr>
                <w:rFonts w:eastAsia="Verdana" w:cs="Verdana"/>
                <w:bCs/>
                <w:noProof/>
                <w:color w:val="FFFFFF" w:themeColor="background1"/>
                <w:sz w:val="16"/>
                <w:szCs w:val="16"/>
                <w:lang w:val="en-CA" w:eastAsia="en-CA"/>
              </w:rPr>
              <w:t>Value Disbursed CAD '000</w:t>
            </w:r>
          </w:p>
        </w:tc>
      </w:tr>
      <w:tr w:rsidR="000A5E9A" w14:paraId="1391C38A" w14:textId="77777777" w:rsidTr="00690CB4">
        <w:trPr>
          <w:trHeight w:val="227"/>
        </w:trPr>
        <w:tc>
          <w:tcPr>
            <w:tcW w:w="2906" w:type="pct"/>
          </w:tcPr>
          <w:p w14:paraId="2998471F"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AFRICA</w:t>
            </w:r>
          </w:p>
        </w:tc>
        <w:tc>
          <w:tcPr>
            <w:tcW w:w="2094" w:type="pct"/>
          </w:tcPr>
          <w:p w14:paraId="51ED3186" w14:textId="77777777" w:rsidR="000A5E9A" w:rsidRDefault="000A5E9A" w:rsidP="00EA6AF6">
            <w:pPr>
              <w:jc w:val="right"/>
              <w:rPr>
                <w:rFonts w:eastAsia="Verdana" w:cs="Verdana"/>
                <w:noProof/>
                <w:szCs w:val="18"/>
              </w:rPr>
            </w:pPr>
          </w:p>
        </w:tc>
      </w:tr>
      <w:tr w:rsidR="000A5E9A" w14:paraId="3E0A52E5"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5A074126"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Benin</w:t>
            </w:r>
          </w:p>
        </w:tc>
        <w:tc>
          <w:tcPr>
            <w:tcW w:w="2094" w:type="pct"/>
          </w:tcPr>
          <w:p w14:paraId="635B3B99"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11</w:t>
            </w:r>
          </w:p>
        </w:tc>
      </w:tr>
      <w:tr w:rsidR="000A5E9A" w14:paraId="572FB8C2" w14:textId="77777777" w:rsidTr="00690CB4">
        <w:trPr>
          <w:trHeight w:val="227"/>
        </w:trPr>
        <w:tc>
          <w:tcPr>
            <w:tcW w:w="2906" w:type="pct"/>
          </w:tcPr>
          <w:p w14:paraId="2D1AEDC4"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Burkina Faso</w:t>
            </w:r>
          </w:p>
        </w:tc>
        <w:tc>
          <w:tcPr>
            <w:tcW w:w="2094" w:type="pct"/>
          </w:tcPr>
          <w:p w14:paraId="7D20321F"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386</w:t>
            </w:r>
          </w:p>
        </w:tc>
      </w:tr>
      <w:tr w:rsidR="000A5E9A" w14:paraId="0FF3537D"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5CCFE116"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Ethiopia</w:t>
            </w:r>
          </w:p>
        </w:tc>
        <w:tc>
          <w:tcPr>
            <w:tcW w:w="2094" w:type="pct"/>
          </w:tcPr>
          <w:p w14:paraId="2DFAF770"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-42</w:t>
            </w:r>
          </w:p>
        </w:tc>
      </w:tr>
      <w:tr w:rsidR="000A5E9A" w14:paraId="77528C10" w14:textId="77777777" w:rsidTr="00690CB4">
        <w:trPr>
          <w:trHeight w:val="227"/>
        </w:trPr>
        <w:tc>
          <w:tcPr>
            <w:tcW w:w="2906" w:type="pct"/>
          </w:tcPr>
          <w:p w14:paraId="04D6A70C"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Mali</w:t>
            </w:r>
          </w:p>
        </w:tc>
        <w:tc>
          <w:tcPr>
            <w:tcW w:w="2094" w:type="pct"/>
          </w:tcPr>
          <w:p w14:paraId="39D33986"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148</w:t>
            </w:r>
          </w:p>
        </w:tc>
      </w:tr>
      <w:tr w:rsidR="000A5E9A" w14:paraId="34DE259B"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34D43F78"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Niger</w:t>
            </w:r>
          </w:p>
        </w:tc>
        <w:tc>
          <w:tcPr>
            <w:tcW w:w="2094" w:type="pct"/>
          </w:tcPr>
          <w:p w14:paraId="4D93A999"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63</w:t>
            </w:r>
          </w:p>
        </w:tc>
      </w:tr>
      <w:tr w:rsidR="000A5E9A" w14:paraId="721BF741" w14:textId="77777777" w:rsidTr="00690CB4">
        <w:trPr>
          <w:trHeight w:val="227"/>
        </w:trPr>
        <w:tc>
          <w:tcPr>
            <w:tcW w:w="2906" w:type="pct"/>
          </w:tcPr>
          <w:p w14:paraId="495568AD"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Africa LDCs</w:t>
            </w:r>
            <w:r w:rsidRPr="006D762A">
              <w:rPr>
                <w:rFonts w:eastAsia="Verdana" w:cs="Verdana"/>
                <w:b/>
                <w:bCs/>
                <w:noProof/>
                <w:color w:val="000000"/>
                <w:sz w:val="16"/>
                <w:szCs w:val="16"/>
                <w:lang w:val="en-CA" w:eastAsia="en-CA"/>
              </w:rPr>
              <w:t>*</w:t>
            </w:r>
          </w:p>
        </w:tc>
        <w:tc>
          <w:tcPr>
            <w:tcW w:w="2094" w:type="pct"/>
          </w:tcPr>
          <w:p w14:paraId="6C9D859E" w14:textId="337F5711"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566 </w:t>
            </w:r>
          </w:p>
        </w:tc>
      </w:tr>
      <w:tr w:rsidR="000A5E9A" w14:paraId="2BA21A80"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35E9785E" w14:textId="77777777" w:rsidR="000A5E9A" w:rsidRDefault="000A5E9A" w:rsidP="00542771">
            <w:pPr>
              <w:jc w:val="left"/>
              <w:rPr>
                <w:rFonts w:eastAsia="Verdana" w:cs="Verdana"/>
                <w:noProof/>
                <w:szCs w:val="18"/>
              </w:rPr>
            </w:pPr>
            <w:r>
              <w:rPr>
                <w:rFonts w:eastAsia="Verdana" w:cs="Verdana"/>
                <w:noProof/>
                <w:szCs w:val="18"/>
              </w:rPr>
              <w:t> </w:t>
            </w:r>
          </w:p>
        </w:tc>
        <w:tc>
          <w:tcPr>
            <w:tcW w:w="2094" w:type="pct"/>
          </w:tcPr>
          <w:p w14:paraId="58BB7C73" w14:textId="77777777" w:rsidR="000A5E9A" w:rsidRDefault="000A5E9A" w:rsidP="00EA6AF6">
            <w:pPr>
              <w:jc w:val="right"/>
              <w:rPr>
                <w:rFonts w:eastAsia="Verdana" w:cs="Verdana"/>
                <w:noProof/>
                <w:szCs w:val="18"/>
              </w:rPr>
            </w:pPr>
          </w:p>
        </w:tc>
      </w:tr>
      <w:tr w:rsidR="000A5E9A" w14:paraId="3E83906C" w14:textId="77777777" w:rsidTr="00690CB4">
        <w:trPr>
          <w:trHeight w:val="227"/>
        </w:trPr>
        <w:tc>
          <w:tcPr>
            <w:tcW w:w="2906" w:type="pct"/>
          </w:tcPr>
          <w:p w14:paraId="04DF685C"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Kenya</w:t>
            </w:r>
          </w:p>
        </w:tc>
        <w:tc>
          <w:tcPr>
            <w:tcW w:w="2094" w:type="pct"/>
          </w:tcPr>
          <w:p w14:paraId="09B34C52"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70</w:t>
            </w:r>
          </w:p>
        </w:tc>
      </w:tr>
      <w:tr w:rsidR="000A5E9A" w14:paraId="5C5B6200"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584866A2"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Africa NFDICs</w:t>
            </w:r>
          </w:p>
        </w:tc>
        <w:tc>
          <w:tcPr>
            <w:tcW w:w="2094" w:type="pct"/>
          </w:tcPr>
          <w:p w14:paraId="6C96482A"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70</w:t>
            </w:r>
          </w:p>
        </w:tc>
      </w:tr>
      <w:tr w:rsidR="000A5E9A" w14:paraId="24848172" w14:textId="77777777" w:rsidTr="00690CB4">
        <w:trPr>
          <w:trHeight w:val="227"/>
        </w:trPr>
        <w:tc>
          <w:tcPr>
            <w:tcW w:w="2906" w:type="pct"/>
          </w:tcPr>
          <w:p w14:paraId="38CB85D3"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Total Africa LDCs and NFDICs</w:t>
            </w:r>
          </w:p>
        </w:tc>
        <w:tc>
          <w:tcPr>
            <w:tcW w:w="2094" w:type="pct"/>
          </w:tcPr>
          <w:p w14:paraId="72D9B1BC"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636</w:t>
            </w:r>
          </w:p>
        </w:tc>
      </w:tr>
      <w:tr w:rsidR="000A5E9A" w14:paraId="7C0F3A7B"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0A66A78B" w14:textId="74F343DC"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 </w:t>
            </w:r>
          </w:p>
        </w:tc>
        <w:tc>
          <w:tcPr>
            <w:tcW w:w="2094" w:type="pct"/>
          </w:tcPr>
          <w:p w14:paraId="1F362AA8" w14:textId="77777777" w:rsidR="000A5E9A" w:rsidRDefault="000A5E9A" w:rsidP="00EA6AF6">
            <w:pPr>
              <w:jc w:val="right"/>
              <w:rPr>
                <w:rFonts w:eastAsia="Verdana" w:cs="Verdana"/>
                <w:noProof/>
                <w:szCs w:val="18"/>
              </w:rPr>
            </w:pPr>
          </w:p>
        </w:tc>
      </w:tr>
      <w:tr w:rsidR="000A5E9A" w14:paraId="3DFE78D7" w14:textId="77777777" w:rsidTr="00690CB4">
        <w:trPr>
          <w:trHeight w:val="227"/>
        </w:trPr>
        <w:tc>
          <w:tcPr>
            <w:tcW w:w="2906" w:type="pct"/>
          </w:tcPr>
          <w:p w14:paraId="6F437D83"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MIDDLE EAST &amp; NORTH AFRICA</w:t>
            </w:r>
          </w:p>
        </w:tc>
        <w:tc>
          <w:tcPr>
            <w:tcW w:w="2094" w:type="pct"/>
          </w:tcPr>
          <w:p w14:paraId="0B32FC1C" w14:textId="77777777" w:rsidR="000A5E9A" w:rsidRDefault="000A5E9A" w:rsidP="00EA6AF6">
            <w:pPr>
              <w:jc w:val="right"/>
              <w:rPr>
                <w:rFonts w:eastAsia="Verdana" w:cs="Verdana"/>
                <w:noProof/>
                <w:szCs w:val="18"/>
              </w:rPr>
            </w:pPr>
          </w:p>
        </w:tc>
      </w:tr>
      <w:tr w:rsidR="000A5E9A" w14:paraId="055F3750"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666EB28F"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Morocco</w:t>
            </w:r>
          </w:p>
        </w:tc>
        <w:tc>
          <w:tcPr>
            <w:tcW w:w="2094" w:type="pct"/>
          </w:tcPr>
          <w:p w14:paraId="3FC50BB7"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250</w:t>
            </w:r>
          </w:p>
        </w:tc>
      </w:tr>
      <w:tr w:rsidR="000A5E9A" w14:paraId="71091048" w14:textId="77777777" w:rsidTr="00690CB4">
        <w:trPr>
          <w:trHeight w:val="227"/>
        </w:trPr>
        <w:tc>
          <w:tcPr>
            <w:tcW w:w="2906" w:type="pct"/>
          </w:tcPr>
          <w:p w14:paraId="30D9A4A5"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Tunisia</w:t>
            </w:r>
          </w:p>
        </w:tc>
        <w:tc>
          <w:tcPr>
            <w:tcW w:w="2094" w:type="pct"/>
          </w:tcPr>
          <w:p w14:paraId="288E2AB4"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232</w:t>
            </w:r>
          </w:p>
        </w:tc>
      </w:tr>
      <w:tr w:rsidR="000A5E9A" w14:paraId="0DE51060"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03C292A5"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Middle East &amp; North Africa NFIDCs</w:t>
            </w:r>
          </w:p>
        </w:tc>
        <w:tc>
          <w:tcPr>
            <w:tcW w:w="2094" w:type="pct"/>
          </w:tcPr>
          <w:p w14:paraId="5A807A6A"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482</w:t>
            </w:r>
          </w:p>
        </w:tc>
      </w:tr>
      <w:tr w:rsidR="000A5E9A" w14:paraId="674380D0" w14:textId="77777777" w:rsidTr="00690CB4">
        <w:trPr>
          <w:trHeight w:val="227"/>
        </w:trPr>
        <w:tc>
          <w:tcPr>
            <w:tcW w:w="2906" w:type="pct"/>
          </w:tcPr>
          <w:p w14:paraId="27B1DA84"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Total Middle East &amp; North Africa LDCs and NFIDCs</w:t>
            </w:r>
          </w:p>
        </w:tc>
        <w:tc>
          <w:tcPr>
            <w:tcW w:w="2094" w:type="pct"/>
          </w:tcPr>
          <w:p w14:paraId="6D18B0CC"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482</w:t>
            </w:r>
          </w:p>
        </w:tc>
      </w:tr>
      <w:tr w:rsidR="000A5E9A" w14:paraId="6C8D6CFF"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23B18B66" w14:textId="77777777" w:rsidR="000A5E9A" w:rsidRDefault="000A5E9A" w:rsidP="00542771">
            <w:pPr>
              <w:jc w:val="left"/>
              <w:rPr>
                <w:rFonts w:eastAsia="Verdana" w:cs="Verdana"/>
                <w:noProof/>
                <w:szCs w:val="18"/>
              </w:rPr>
            </w:pPr>
          </w:p>
        </w:tc>
        <w:tc>
          <w:tcPr>
            <w:tcW w:w="2094" w:type="pct"/>
          </w:tcPr>
          <w:p w14:paraId="6D3D87BE" w14:textId="77777777" w:rsidR="000A5E9A" w:rsidRDefault="000A5E9A" w:rsidP="00EA6AF6">
            <w:pPr>
              <w:jc w:val="right"/>
              <w:rPr>
                <w:rFonts w:eastAsia="Verdana" w:cs="Verdana"/>
                <w:noProof/>
                <w:szCs w:val="18"/>
              </w:rPr>
            </w:pPr>
          </w:p>
        </w:tc>
      </w:tr>
      <w:tr w:rsidR="000A5E9A" w14:paraId="27EC4BA3" w14:textId="77777777" w:rsidTr="00690CB4">
        <w:trPr>
          <w:trHeight w:val="227"/>
        </w:trPr>
        <w:tc>
          <w:tcPr>
            <w:tcW w:w="2906" w:type="pct"/>
          </w:tcPr>
          <w:p w14:paraId="089B5EE9"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AMERICAS</w:t>
            </w:r>
          </w:p>
        </w:tc>
        <w:tc>
          <w:tcPr>
            <w:tcW w:w="2094" w:type="pct"/>
          </w:tcPr>
          <w:p w14:paraId="4B94D641" w14:textId="77777777" w:rsidR="000A5E9A" w:rsidRDefault="000A5E9A" w:rsidP="00EA6AF6">
            <w:pPr>
              <w:jc w:val="right"/>
              <w:rPr>
                <w:rFonts w:eastAsia="Verdana" w:cs="Verdana"/>
                <w:noProof/>
                <w:szCs w:val="18"/>
              </w:rPr>
            </w:pPr>
          </w:p>
        </w:tc>
      </w:tr>
      <w:tr w:rsidR="000A5E9A" w14:paraId="6F1C7C4D"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2F1E85C1" w14:textId="38916633" w:rsidR="000A5E9A" w:rsidRDefault="000A5E9A" w:rsidP="00542771">
            <w:pPr>
              <w:jc w:val="left"/>
              <w:rPr>
                <w:rFonts w:eastAsia="Verdana" w:cs="Verdana"/>
                <w:noProof/>
                <w:szCs w:val="18"/>
              </w:rPr>
            </w:pPr>
            <w:r>
              <w:rPr>
                <w:rFonts w:eastAsia="Verdana" w:cs="Verdana"/>
                <w:noProof/>
                <w:color w:val="000000"/>
                <w:sz w:val="16"/>
                <w:szCs w:val="16"/>
                <w:lang w:val="en-CA" w:eastAsia="en-CA"/>
              </w:rPr>
              <w:t>Bolivia</w:t>
            </w:r>
            <w:r w:rsidR="00EA6AF6">
              <w:rPr>
                <w:rFonts w:eastAsia="Verdana" w:cs="Verdana"/>
                <w:noProof/>
                <w:color w:val="000000"/>
                <w:sz w:val="16"/>
                <w:szCs w:val="16"/>
                <w:lang w:val="en-CA" w:eastAsia="en-CA"/>
              </w:rPr>
              <w:t xml:space="preserve">, </w:t>
            </w:r>
            <w:r w:rsidR="00EA6AF6" w:rsidRPr="00EA6AF6">
              <w:rPr>
                <w:rFonts w:eastAsia="Verdana" w:cs="Verdana"/>
                <w:noProof/>
                <w:color w:val="000000"/>
                <w:sz w:val="16"/>
                <w:szCs w:val="16"/>
                <w:lang w:val="en-CA" w:eastAsia="en-CA"/>
              </w:rPr>
              <w:t>Plurinational State of</w:t>
            </w:r>
          </w:p>
        </w:tc>
        <w:tc>
          <w:tcPr>
            <w:tcW w:w="2094" w:type="pct"/>
          </w:tcPr>
          <w:p w14:paraId="40FE1946"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223</w:t>
            </w:r>
          </w:p>
        </w:tc>
      </w:tr>
      <w:tr w:rsidR="000A5E9A" w14:paraId="70FB4C56" w14:textId="77777777" w:rsidTr="00690CB4">
        <w:trPr>
          <w:trHeight w:val="227"/>
        </w:trPr>
        <w:tc>
          <w:tcPr>
            <w:tcW w:w="2906" w:type="pct"/>
          </w:tcPr>
          <w:p w14:paraId="32D98910"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Americas LDCs</w:t>
            </w:r>
          </w:p>
        </w:tc>
        <w:tc>
          <w:tcPr>
            <w:tcW w:w="2094" w:type="pct"/>
          </w:tcPr>
          <w:p w14:paraId="5E6C04A6"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223</w:t>
            </w:r>
          </w:p>
        </w:tc>
      </w:tr>
      <w:tr w:rsidR="000A5E9A" w14:paraId="3CC62BFC"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73AC7EFE"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Total Americas LDCs and NFDICs</w:t>
            </w:r>
          </w:p>
        </w:tc>
        <w:tc>
          <w:tcPr>
            <w:tcW w:w="2094" w:type="pct"/>
          </w:tcPr>
          <w:p w14:paraId="3B90CAF0"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223</w:t>
            </w:r>
          </w:p>
        </w:tc>
      </w:tr>
      <w:tr w:rsidR="000A5E9A" w14:paraId="0AA93FAE" w14:textId="77777777" w:rsidTr="00690CB4">
        <w:trPr>
          <w:trHeight w:val="227"/>
        </w:trPr>
        <w:tc>
          <w:tcPr>
            <w:tcW w:w="2906" w:type="pct"/>
          </w:tcPr>
          <w:p w14:paraId="19923160" w14:textId="77777777" w:rsidR="000A5E9A" w:rsidRDefault="000A5E9A" w:rsidP="00542771">
            <w:pPr>
              <w:jc w:val="left"/>
              <w:rPr>
                <w:rFonts w:eastAsia="Verdana" w:cs="Verdana"/>
                <w:noProof/>
                <w:szCs w:val="18"/>
              </w:rPr>
            </w:pPr>
            <w:r>
              <w:rPr>
                <w:rFonts w:eastAsia="Verdana" w:cs="Verdana"/>
                <w:noProof/>
                <w:szCs w:val="18"/>
              </w:rPr>
              <w:t> </w:t>
            </w:r>
          </w:p>
        </w:tc>
        <w:tc>
          <w:tcPr>
            <w:tcW w:w="2094" w:type="pct"/>
          </w:tcPr>
          <w:p w14:paraId="187CE6A6" w14:textId="77777777" w:rsidR="000A5E9A" w:rsidRDefault="000A5E9A" w:rsidP="00EA6AF6">
            <w:pPr>
              <w:jc w:val="right"/>
              <w:rPr>
                <w:rFonts w:eastAsia="Verdana" w:cs="Verdana"/>
                <w:noProof/>
                <w:szCs w:val="18"/>
              </w:rPr>
            </w:pPr>
          </w:p>
        </w:tc>
      </w:tr>
      <w:tr w:rsidR="000A5E9A" w14:paraId="09A8256A"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19FCB3BB"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ASIA</w:t>
            </w:r>
          </w:p>
        </w:tc>
        <w:tc>
          <w:tcPr>
            <w:tcW w:w="2094" w:type="pct"/>
          </w:tcPr>
          <w:p w14:paraId="0E87C548" w14:textId="77777777" w:rsidR="000A5E9A" w:rsidRDefault="000A5E9A" w:rsidP="00EA6AF6">
            <w:pPr>
              <w:jc w:val="right"/>
              <w:rPr>
                <w:rFonts w:eastAsia="Verdana" w:cs="Verdana"/>
                <w:noProof/>
                <w:szCs w:val="18"/>
              </w:rPr>
            </w:pPr>
          </w:p>
        </w:tc>
      </w:tr>
      <w:tr w:rsidR="000A5E9A" w14:paraId="64095267" w14:textId="77777777" w:rsidTr="00690CB4">
        <w:trPr>
          <w:trHeight w:val="227"/>
        </w:trPr>
        <w:tc>
          <w:tcPr>
            <w:tcW w:w="2906" w:type="pct"/>
          </w:tcPr>
          <w:p w14:paraId="12B00736"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Cambodia</w:t>
            </w:r>
          </w:p>
        </w:tc>
        <w:tc>
          <w:tcPr>
            <w:tcW w:w="2094" w:type="pct"/>
          </w:tcPr>
          <w:p w14:paraId="061162D6"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122</w:t>
            </w:r>
          </w:p>
        </w:tc>
      </w:tr>
      <w:tr w:rsidR="000A5E9A" w14:paraId="03EE4506"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54AB2F21" w14:textId="107538B5" w:rsidR="000A5E9A" w:rsidRDefault="00EA6AF6" w:rsidP="00542771">
            <w:pPr>
              <w:jc w:val="left"/>
              <w:rPr>
                <w:rFonts w:eastAsia="Verdana" w:cs="Verdana"/>
                <w:noProof/>
                <w:szCs w:val="18"/>
              </w:rPr>
            </w:pPr>
            <w:r w:rsidRPr="00EA6AF6">
              <w:rPr>
                <w:rFonts w:eastAsia="Verdana" w:cs="Verdana"/>
                <w:noProof/>
                <w:color w:val="000000"/>
                <w:sz w:val="16"/>
                <w:szCs w:val="16"/>
                <w:lang w:val="en-CA" w:eastAsia="en-CA"/>
              </w:rPr>
              <w:t>Lao People's Democratic Republic</w:t>
            </w:r>
          </w:p>
        </w:tc>
        <w:tc>
          <w:tcPr>
            <w:tcW w:w="2094" w:type="pct"/>
          </w:tcPr>
          <w:p w14:paraId="463BEC8A"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122</w:t>
            </w:r>
          </w:p>
        </w:tc>
      </w:tr>
      <w:tr w:rsidR="000A5E9A" w14:paraId="6F567A4D" w14:textId="77777777" w:rsidTr="00690CB4">
        <w:trPr>
          <w:trHeight w:val="227"/>
        </w:trPr>
        <w:tc>
          <w:tcPr>
            <w:tcW w:w="2906" w:type="pct"/>
          </w:tcPr>
          <w:p w14:paraId="66DAB751"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Myanmar</w:t>
            </w:r>
          </w:p>
        </w:tc>
        <w:tc>
          <w:tcPr>
            <w:tcW w:w="2094" w:type="pct"/>
          </w:tcPr>
          <w:p w14:paraId="6FB78AD8"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469</w:t>
            </w:r>
          </w:p>
        </w:tc>
      </w:tr>
      <w:tr w:rsidR="000A5E9A" w14:paraId="79613160"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639EC34C"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Nepal</w:t>
            </w:r>
          </w:p>
        </w:tc>
        <w:tc>
          <w:tcPr>
            <w:tcW w:w="2094" w:type="pct"/>
          </w:tcPr>
          <w:p w14:paraId="5CB72707"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14</w:t>
            </w:r>
          </w:p>
        </w:tc>
      </w:tr>
      <w:tr w:rsidR="000A5E9A" w14:paraId="76B9C8F7" w14:textId="77777777" w:rsidTr="00690CB4">
        <w:trPr>
          <w:trHeight w:val="227"/>
        </w:trPr>
        <w:tc>
          <w:tcPr>
            <w:tcW w:w="2906" w:type="pct"/>
          </w:tcPr>
          <w:p w14:paraId="20B0170E"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Total Asia LDCs</w:t>
            </w:r>
          </w:p>
        </w:tc>
        <w:tc>
          <w:tcPr>
            <w:tcW w:w="2094" w:type="pct"/>
          </w:tcPr>
          <w:p w14:paraId="1E712C36"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727</w:t>
            </w:r>
          </w:p>
        </w:tc>
      </w:tr>
      <w:tr w:rsidR="000A5E9A" w14:paraId="56979402"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505F9228" w14:textId="77777777" w:rsidR="000A5E9A" w:rsidRDefault="000A5E9A" w:rsidP="00542771">
            <w:pPr>
              <w:jc w:val="left"/>
              <w:rPr>
                <w:rFonts w:eastAsia="Verdana" w:cs="Verdana"/>
                <w:noProof/>
                <w:szCs w:val="18"/>
              </w:rPr>
            </w:pPr>
            <w:r>
              <w:rPr>
                <w:rFonts w:eastAsia="Verdana" w:cs="Verdana"/>
                <w:noProof/>
                <w:szCs w:val="18"/>
              </w:rPr>
              <w:t> </w:t>
            </w:r>
          </w:p>
        </w:tc>
        <w:tc>
          <w:tcPr>
            <w:tcW w:w="2094" w:type="pct"/>
          </w:tcPr>
          <w:p w14:paraId="7D76EE0E" w14:textId="77777777" w:rsidR="000A5E9A" w:rsidRDefault="000A5E9A" w:rsidP="00EA6AF6">
            <w:pPr>
              <w:jc w:val="right"/>
              <w:rPr>
                <w:rFonts w:eastAsia="Verdana" w:cs="Verdana"/>
                <w:noProof/>
                <w:szCs w:val="18"/>
              </w:rPr>
            </w:pPr>
          </w:p>
        </w:tc>
      </w:tr>
      <w:tr w:rsidR="000A5E9A" w14:paraId="2D67689A" w14:textId="77777777" w:rsidTr="00690CB4">
        <w:trPr>
          <w:trHeight w:val="227"/>
        </w:trPr>
        <w:tc>
          <w:tcPr>
            <w:tcW w:w="2906" w:type="pct"/>
          </w:tcPr>
          <w:p w14:paraId="1015F38F" w14:textId="77777777" w:rsidR="000A5E9A" w:rsidRDefault="000A5E9A" w:rsidP="00542771">
            <w:pPr>
              <w:jc w:val="left"/>
              <w:rPr>
                <w:rFonts w:eastAsia="Verdana" w:cs="Verdana"/>
                <w:noProof/>
                <w:szCs w:val="18"/>
              </w:rPr>
            </w:pPr>
            <w:r>
              <w:rPr>
                <w:rFonts w:eastAsia="Verdana" w:cs="Verdana"/>
                <w:noProof/>
                <w:color w:val="000000"/>
                <w:sz w:val="16"/>
                <w:szCs w:val="16"/>
                <w:lang w:val="en-CA" w:eastAsia="en-CA"/>
              </w:rPr>
              <w:t>Sri Lanka</w:t>
            </w:r>
          </w:p>
        </w:tc>
        <w:tc>
          <w:tcPr>
            <w:tcW w:w="2094" w:type="pct"/>
          </w:tcPr>
          <w:p w14:paraId="352D7ED4" w14:textId="77777777" w:rsidR="000A5E9A" w:rsidRDefault="000A5E9A" w:rsidP="00EA6AF6">
            <w:pPr>
              <w:jc w:val="right"/>
              <w:rPr>
                <w:rFonts w:eastAsia="Verdana" w:cs="Verdana"/>
                <w:noProof/>
                <w:szCs w:val="18"/>
              </w:rPr>
            </w:pPr>
            <w:r>
              <w:rPr>
                <w:rFonts w:eastAsia="Verdana" w:cs="Verdana"/>
                <w:noProof/>
                <w:color w:val="000000"/>
                <w:sz w:val="16"/>
                <w:szCs w:val="16"/>
                <w:lang w:val="en-CA" w:eastAsia="en-CA"/>
              </w:rPr>
              <w:t>6</w:t>
            </w:r>
          </w:p>
        </w:tc>
      </w:tr>
      <w:tr w:rsidR="000A5E9A" w14:paraId="0965F618"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7324B0C3"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Total Asia NFDICs</w:t>
            </w:r>
          </w:p>
        </w:tc>
        <w:tc>
          <w:tcPr>
            <w:tcW w:w="2094" w:type="pct"/>
          </w:tcPr>
          <w:p w14:paraId="619E1A5B"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6</w:t>
            </w:r>
          </w:p>
        </w:tc>
      </w:tr>
      <w:tr w:rsidR="000A5E9A" w14:paraId="13FEA990" w14:textId="77777777" w:rsidTr="00690CB4">
        <w:trPr>
          <w:trHeight w:val="227"/>
        </w:trPr>
        <w:tc>
          <w:tcPr>
            <w:tcW w:w="2906" w:type="pct"/>
          </w:tcPr>
          <w:p w14:paraId="279EB2D0"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Total Asia LDCs and NFDICs</w:t>
            </w:r>
          </w:p>
        </w:tc>
        <w:tc>
          <w:tcPr>
            <w:tcW w:w="2094" w:type="pct"/>
          </w:tcPr>
          <w:p w14:paraId="0E3EA2F7"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733</w:t>
            </w:r>
          </w:p>
        </w:tc>
      </w:tr>
      <w:tr w:rsidR="000A5E9A" w14:paraId="76284B88"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2BBBA5E5" w14:textId="77777777" w:rsidR="000A5E9A" w:rsidRDefault="000A5E9A" w:rsidP="00542771">
            <w:pPr>
              <w:jc w:val="left"/>
              <w:rPr>
                <w:rFonts w:eastAsia="Verdana" w:cs="Verdana"/>
                <w:noProof/>
                <w:szCs w:val="18"/>
              </w:rPr>
            </w:pPr>
            <w:r>
              <w:rPr>
                <w:rFonts w:eastAsia="Verdana" w:cs="Verdana"/>
                <w:noProof/>
                <w:szCs w:val="18"/>
              </w:rPr>
              <w:t> </w:t>
            </w:r>
          </w:p>
        </w:tc>
        <w:tc>
          <w:tcPr>
            <w:tcW w:w="2094" w:type="pct"/>
          </w:tcPr>
          <w:p w14:paraId="58D81EF4" w14:textId="77777777" w:rsidR="000A5E9A" w:rsidRDefault="000A5E9A" w:rsidP="00EA6AF6">
            <w:pPr>
              <w:jc w:val="right"/>
              <w:rPr>
                <w:rFonts w:eastAsia="Verdana" w:cs="Verdana"/>
                <w:noProof/>
                <w:szCs w:val="18"/>
              </w:rPr>
            </w:pPr>
          </w:p>
        </w:tc>
      </w:tr>
      <w:tr w:rsidR="000A5E9A" w14:paraId="638B389F" w14:textId="77777777" w:rsidTr="00690CB4">
        <w:trPr>
          <w:trHeight w:val="227"/>
        </w:trPr>
        <w:tc>
          <w:tcPr>
            <w:tcW w:w="2906" w:type="pct"/>
          </w:tcPr>
          <w:p w14:paraId="02E698E5"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IDRC</w:t>
            </w:r>
          </w:p>
        </w:tc>
        <w:tc>
          <w:tcPr>
            <w:tcW w:w="2094" w:type="pct"/>
          </w:tcPr>
          <w:p w14:paraId="63843FAA" w14:textId="77777777" w:rsidR="000A5E9A" w:rsidRDefault="000A5E9A" w:rsidP="00EA6AF6">
            <w:pPr>
              <w:jc w:val="right"/>
              <w:rPr>
                <w:rFonts w:eastAsia="Verdana" w:cs="Verdana"/>
                <w:noProof/>
                <w:szCs w:val="18"/>
              </w:rPr>
            </w:pPr>
          </w:p>
        </w:tc>
      </w:tr>
      <w:tr w:rsidR="000A5E9A" w14:paraId="4E254692"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6F0810C3"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Total IDRC to LDCs*</w:t>
            </w:r>
          </w:p>
        </w:tc>
        <w:tc>
          <w:tcPr>
            <w:tcW w:w="2094" w:type="pct"/>
          </w:tcPr>
          <w:p w14:paraId="2378035A"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1,516</w:t>
            </w:r>
          </w:p>
        </w:tc>
      </w:tr>
      <w:tr w:rsidR="000A5E9A" w14:paraId="1B637DD7" w14:textId="77777777" w:rsidTr="00690CB4">
        <w:trPr>
          <w:trHeight w:val="227"/>
        </w:trPr>
        <w:tc>
          <w:tcPr>
            <w:tcW w:w="2906" w:type="pct"/>
          </w:tcPr>
          <w:p w14:paraId="071135B2" w14:textId="77777777"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Total IDRC to NFIDCs*</w:t>
            </w:r>
          </w:p>
        </w:tc>
        <w:tc>
          <w:tcPr>
            <w:tcW w:w="2094" w:type="pct"/>
          </w:tcPr>
          <w:p w14:paraId="3A459B4C"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558</w:t>
            </w:r>
          </w:p>
        </w:tc>
      </w:tr>
      <w:tr w:rsidR="000A5E9A" w14:paraId="4880BA4E" w14:textId="77777777" w:rsidTr="00690CB4">
        <w:trPr>
          <w:cnfStyle w:val="000000010000" w:firstRow="0" w:lastRow="0" w:firstColumn="0" w:lastColumn="0" w:oddVBand="0" w:evenVBand="0" w:oddHBand="0" w:evenHBand="1" w:firstRowFirstColumn="0" w:firstRowLastColumn="0" w:lastRowFirstColumn="0" w:lastRowLastColumn="0"/>
          <w:trHeight w:val="227"/>
        </w:trPr>
        <w:tc>
          <w:tcPr>
            <w:tcW w:w="2906" w:type="pct"/>
          </w:tcPr>
          <w:p w14:paraId="52DF62AB" w14:textId="6C232DBE" w:rsidR="000A5E9A" w:rsidRDefault="000A5E9A" w:rsidP="00542771">
            <w:pPr>
              <w:jc w:val="left"/>
              <w:rPr>
                <w:rFonts w:eastAsia="Verdana" w:cs="Verdana"/>
                <w:noProof/>
                <w:szCs w:val="18"/>
              </w:rPr>
            </w:pPr>
            <w:r>
              <w:rPr>
                <w:rFonts w:eastAsia="Verdana" w:cs="Verdana"/>
                <w:b/>
                <w:bCs/>
                <w:noProof/>
                <w:color w:val="000000"/>
                <w:sz w:val="16"/>
                <w:szCs w:val="16"/>
                <w:lang w:val="en-CA" w:eastAsia="en-CA"/>
              </w:rPr>
              <w:t>GRAND TOTAL IDRC TO LDCs/NFIDCs*</w:t>
            </w:r>
          </w:p>
        </w:tc>
        <w:tc>
          <w:tcPr>
            <w:tcW w:w="2094" w:type="pct"/>
          </w:tcPr>
          <w:p w14:paraId="5ED9117C" w14:textId="77777777" w:rsidR="000A5E9A" w:rsidRDefault="000A5E9A" w:rsidP="00EA6AF6">
            <w:pPr>
              <w:jc w:val="right"/>
              <w:rPr>
                <w:rFonts w:eastAsia="Verdana" w:cs="Verdana"/>
                <w:noProof/>
                <w:szCs w:val="18"/>
              </w:rPr>
            </w:pPr>
            <w:r>
              <w:rPr>
                <w:rFonts w:eastAsia="Verdana" w:cs="Verdana"/>
                <w:b/>
                <w:bCs/>
                <w:noProof/>
                <w:color w:val="000000"/>
                <w:sz w:val="16"/>
                <w:szCs w:val="16"/>
                <w:lang w:val="en-CA" w:eastAsia="en-CA"/>
              </w:rPr>
              <w:t>2,074</w:t>
            </w:r>
          </w:p>
        </w:tc>
      </w:tr>
    </w:tbl>
    <w:p w14:paraId="6AB7BA6B" w14:textId="4972EB6A" w:rsidR="000A5E9A" w:rsidRDefault="000A5E9A" w:rsidP="000A5E9A">
      <w:pPr>
        <w:pStyle w:val="NoteText"/>
        <w:spacing w:before="120" w:after="240"/>
        <w:rPr>
          <w:lang w:eastAsia="en-GB"/>
        </w:rPr>
      </w:pPr>
      <w:r>
        <w:rPr>
          <w:lang w:eastAsia="en-GB"/>
        </w:rPr>
        <w:t>4</w:t>
      </w:r>
      <w:r>
        <w:rPr>
          <w:lang w:eastAsia="en-GB"/>
        </w:rPr>
        <w:tab/>
        <w:t>More information available in the consolidate Narrative report on Food Assistance by members of the Food Assistance Convention – 2019 (</w:t>
      </w:r>
      <w:hyperlink r:id="rId14" w:history="1">
        <w:r w:rsidRPr="007B0428">
          <w:rPr>
            <w:rStyle w:val="Lienhypertexte"/>
            <w:lang w:eastAsia="en-GB"/>
          </w:rPr>
          <w:t>https://www.foodassistanceconvention.org/en/reports.aspx</w:t>
        </w:r>
      </w:hyperlink>
      <w:r>
        <w:rPr>
          <w:lang w:eastAsia="en-GB"/>
        </w:rPr>
        <w:t xml:space="preserve"> ).</w:t>
      </w:r>
    </w:p>
    <w:p w14:paraId="58BE2D54" w14:textId="2CA00CBF" w:rsidR="00CF128C" w:rsidRPr="00CF128C" w:rsidRDefault="00CF128C" w:rsidP="000A5E9A">
      <w:pPr>
        <w:pStyle w:val="NoteText"/>
        <w:spacing w:before="120" w:after="240"/>
        <w:rPr>
          <w:lang w:eastAsia="en-GB"/>
        </w:rPr>
      </w:pPr>
      <w:bookmarkStart w:id="6" w:name="_Hlk125460738"/>
      <w:bookmarkStart w:id="7" w:name="_Hlk125459826"/>
      <w:r w:rsidRPr="001F4D2B">
        <w:rPr>
          <w:lang w:eastAsia="en-GB"/>
        </w:rPr>
        <w:t xml:space="preserve">* </w:t>
      </w:r>
      <w:bookmarkEnd w:id="6"/>
      <w:r w:rsidRPr="001F4D2B">
        <w:rPr>
          <w:lang w:val="en-CA" w:eastAsia="en-GB"/>
        </w:rPr>
        <w:t>Total project counts are "distinct" counts as one project may be active in more than one country.</w:t>
      </w:r>
    </w:p>
    <w:bookmarkEnd w:id="7"/>
    <w:p w14:paraId="6953AF66" w14:textId="77777777" w:rsidR="000A5E9A" w:rsidRDefault="000A5E9A" w:rsidP="000A5E9A">
      <w:pPr>
        <w:pStyle w:val="Titre1"/>
        <w:rPr>
          <w:lang w:eastAsia="en-GB"/>
        </w:rPr>
      </w:pPr>
      <w:r>
        <w:rPr>
          <w:lang w:eastAsia="en-GB"/>
        </w:rPr>
        <w:t>Other relevant information with respect to actions taken within the framework of the Decision</w:t>
      </w:r>
    </w:p>
    <w:p w14:paraId="2F82CB09" w14:textId="728BEAD4" w:rsidR="000A5E9A" w:rsidRDefault="000A5E9A" w:rsidP="000A5E9A">
      <w:pPr>
        <w:rPr>
          <w:lang w:eastAsia="en-GB"/>
        </w:rPr>
      </w:pPr>
      <w:r>
        <w:rPr>
          <w:lang w:eastAsia="en-GB"/>
        </w:rPr>
        <w:t>Canada provided its food assistance in 2019 through 23 UN agencies and NGOs.</w:t>
      </w:r>
      <w:r w:rsidRPr="006D762A">
        <w:rPr>
          <w:vertAlign w:val="superscript"/>
          <w:lang w:eastAsia="en-GB"/>
        </w:rPr>
        <w:t>5</w:t>
      </w:r>
      <w:r>
        <w:rPr>
          <w:lang w:eastAsia="en-GB"/>
        </w:rPr>
        <w:t xml:space="preserve"> The WFP continued to receive the majority of Canada's food assistance funding, amounting to 63.3% of Canada's total food assistance allocations in 2019. Nutrition International and the Canadian Foodgrains Bank respectively received 8.5% and 7% of Canada's contribution. The remainder was provided to Micronutrient Initiative, the ICRC and other Canadian and international NGOs. </w:t>
      </w:r>
    </w:p>
    <w:p w14:paraId="571BE61B" w14:textId="33434703" w:rsidR="00AC31EA" w:rsidRDefault="000A5E9A" w:rsidP="000A5E9A">
      <w:pPr>
        <w:pStyle w:val="NoteText"/>
        <w:spacing w:before="120"/>
        <w:jc w:val="both"/>
        <w:rPr>
          <w:lang w:eastAsia="en-GB"/>
        </w:rPr>
      </w:pPr>
      <w:r>
        <w:rPr>
          <w:lang w:eastAsia="en-GB"/>
        </w:rPr>
        <w:t>5</w:t>
      </w:r>
      <w:r>
        <w:rPr>
          <w:lang w:eastAsia="en-GB"/>
        </w:rPr>
        <w:tab/>
        <w:t xml:space="preserve">Action Against Hunger, The Adventist Development Relief Agency (ADRA) Canada, The Canadian Foodgrains, CARE Canada, The Canadian Lutheran World Relief (CLWR), Concern Worldwide, Development and Peace, The Food and Agriculture Organization of the UN (FAO), World Food Program (WFP), HelpAge, HOPE, The International Committee of the Red Cross (ICRC), the International Rescue Committee (IRC), </w:t>
      </w:r>
      <w:proofErr w:type="spellStart"/>
      <w:r>
        <w:rPr>
          <w:lang w:eastAsia="en-GB"/>
        </w:rPr>
        <w:t>L'Oeuvre</w:t>
      </w:r>
      <w:proofErr w:type="spellEnd"/>
      <w:r>
        <w:rPr>
          <w:lang w:eastAsia="en-GB"/>
        </w:rPr>
        <w:t xml:space="preserve"> Léger, The Mennonite Central Committee Canada (MCCC), Micronutrient </w:t>
      </w:r>
      <w:r>
        <w:rPr>
          <w:lang w:eastAsia="en-GB"/>
        </w:rPr>
        <w:lastRenderedPageBreak/>
        <w:t xml:space="preserve">Initiative, Norwegian Refugee Council, Oxfam-Quebec, Person In Need, Save the Children Canada, </w:t>
      </w:r>
      <w:proofErr w:type="spellStart"/>
      <w:r>
        <w:rPr>
          <w:lang w:eastAsia="en-GB"/>
        </w:rPr>
        <w:t>Solidarités</w:t>
      </w:r>
      <w:proofErr w:type="spellEnd"/>
      <w:r>
        <w:rPr>
          <w:lang w:eastAsia="en-GB"/>
        </w:rPr>
        <w:t xml:space="preserve"> International, The United Nations International Children's Emergency Fund (UNICEF) and World Vision Canada.</w:t>
      </w:r>
    </w:p>
    <w:p w14:paraId="08E9F54B" w14:textId="31F8E0A4" w:rsidR="00AC31EA" w:rsidRDefault="00AC31EA" w:rsidP="00AC31EA">
      <w:pPr>
        <w:rPr>
          <w:lang w:eastAsia="en-GB"/>
        </w:rPr>
      </w:pPr>
    </w:p>
    <w:p w14:paraId="33CEC148" w14:textId="1DD9A87F" w:rsidR="000A5E9A" w:rsidRDefault="000A5E9A" w:rsidP="000A5E9A">
      <w:pPr>
        <w:rPr>
          <w:lang w:eastAsia="en-GB"/>
        </w:rPr>
      </w:pPr>
    </w:p>
    <w:p w14:paraId="4221D299" w14:textId="269915D8" w:rsidR="000A5E9A" w:rsidRPr="000A5E9A" w:rsidRDefault="000A5E9A" w:rsidP="000A5E9A">
      <w:pPr>
        <w:jc w:val="center"/>
        <w:rPr>
          <w:lang w:eastAsia="en-GB"/>
        </w:rPr>
      </w:pPr>
      <w:r>
        <w:rPr>
          <w:b/>
          <w:lang w:eastAsia="en-GB"/>
        </w:rPr>
        <w:t>__________</w:t>
      </w:r>
    </w:p>
    <w:sectPr w:rsidR="000A5E9A" w:rsidRPr="000A5E9A" w:rsidSect="00AC31EA">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883B" w14:textId="77777777" w:rsidR="00AC31EA" w:rsidRDefault="00AC31EA" w:rsidP="00ED54E0">
      <w:r>
        <w:separator/>
      </w:r>
    </w:p>
  </w:endnote>
  <w:endnote w:type="continuationSeparator" w:id="0">
    <w:p w14:paraId="61876BBB" w14:textId="77777777" w:rsidR="00AC31EA" w:rsidRDefault="00AC31E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110A" w14:textId="0BB913BA" w:rsidR="00544326" w:rsidRPr="001F4D2B" w:rsidRDefault="001F4D2B" w:rsidP="001F4D2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B565" w14:textId="09320E74" w:rsidR="00544326" w:rsidRPr="001F4D2B" w:rsidRDefault="001F4D2B" w:rsidP="001F4D2B">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04DD" w14:textId="77777777" w:rsidR="00AC31EA" w:rsidRDefault="00AC31EA" w:rsidP="00ED54E0">
      <w:r>
        <w:separator/>
      </w:r>
    </w:p>
  </w:footnote>
  <w:footnote w:type="continuationSeparator" w:id="0">
    <w:p w14:paraId="0013620A" w14:textId="77777777" w:rsidR="00AC31EA" w:rsidRDefault="00AC31EA"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F92" w14:textId="77777777" w:rsidR="001F4D2B" w:rsidRPr="001F4D2B" w:rsidRDefault="001F4D2B" w:rsidP="001F4D2B">
    <w:pPr>
      <w:pStyle w:val="En-tte"/>
      <w:pBdr>
        <w:bottom w:val="single" w:sz="4" w:space="1" w:color="auto"/>
      </w:pBdr>
      <w:tabs>
        <w:tab w:val="clear" w:pos="4513"/>
        <w:tab w:val="clear" w:pos="9027"/>
      </w:tabs>
      <w:jc w:val="center"/>
    </w:pPr>
    <w:r w:rsidRPr="001F4D2B">
      <w:t>G/AG/N/CAN/154</w:t>
    </w:r>
  </w:p>
  <w:p w14:paraId="224F852F" w14:textId="77777777" w:rsidR="001F4D2B" w:rsidRPr="001F4D2B" w:rsidRDefault="001F4D2B" w:rsidP="001F4D2B">
    <w:pPr>
      <w:pStyle w:val="En-tte"/>
      <w:pBdr>
        <w:bottom w:val="single" w:sz="4" w:space="1" w:color="auto"/>
      </w:pBdr>
      <w:tabs>
        <w:tab w:val="clear" w:pos="4513"/>
        <w:tab w:val="clear" w:pos="9027"/>
      </w:tabs>
      <w:jc w:val="center"/>
    </w:pPr>
  </w:p>
  <w:p w14:paraId="3BC50BF9" w14:textId="45AD3ED0" w:rsidR="001F4D2B" w:rsidRPr="001F4D2B" w:rsidRDefault="001F4D2B" w:rsidP="001F4D2B">
    <w:pPr>
      <w:pStyle w:val="En-tte"/>
      <w:pBdr>
        <w:bottom w:val="single" w:sz="4" w:space="1" w:color="auto"/>
      </w:pBdr>
      <w:tabs>
        <w:tab w:val="clear" w:pos="4513"/>
        <w:tab w:val="clear" w:pos="9027"/>
      </w:tabs>
      <w:jc w:val="center"/>
    </w:pPr>
    <w:r w:rsidRPr="001F4D2B">
      <w:t xml:space="preserve">- </w:t>
    </w:r>
    <w:r w:rsidRPr="001F4D2B">
      <w:fldChar w:fldCharType="begin"/>
    </w:r>
    <w:r w:rsidRPr="001F4D2B">
      <w:instrText xml:space="preserve"> PAGE </w:instrText>
    </w:r>
    <w:r w:rsidRPr="001F4D2B">
      <w:fldChar w:fldCharType="separate"/>
    </w:r>
    <w:r w:rsidRPr="001F4D2B">
      <w:rPr>
        <w:noProof/>
      </w:rPr>
      <w:t>2</w:t>
    </w:r>
    <w:r w:rsidRPr="001F4D2B">
      <w:fldChar w:fldCharType="end"/>
    </w:r>
    <w:r w:rsidRPr="001F4D2B">
      <w:t xml:space="preserve"> -</w:t>
    </w:r>
  </w:p>
  <w:p w14:paraId="556CDB01" w14:textId="6B79D3F3" w:rsidR="00544326" w:rsidRPr="001F4D2B" w:rsidRDefault="00544326" w:rsidP="001F4D2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E595" w14:textId="77777777" w:rsidR="001F4D2B" w:rsidRPr="001F4D2B" w:rsidRDefault="001F4D2B" w:rsidP="001F4D2B">
    <w:pPr>
      <w:pStyle w:val="En-tte"/>
      <w:pBdr>
        <w:bottom w:val="single" w:sz="4" w:space="1" w:color="auto"/>
      </w:pBdr>
      <w:tabs>
        <w:tab w:val="clear" w:pos="4513"/>
        <w:tab w:val="clear" w:pos="9027"/>
      </w:tabs>
      <w:jc w:val="center"/>
    </w:pPr>
    <w:r w:rsidRPr="001F4D2B">
      <w:t>G/AG/N/CAN/154</w:t>
    </w:r>
  </w:p>
  <w:p w14:paraId="115E589A" w14:textId="77777777" w:rsidR="001F4D2B" w:rsidRPr="001F4D2B" w:rsidRDefault="001F4D2B" w:rsidP="001F4D2B">
    <w:pPr>
      <w:pStyle w:val="En-tte"/>
      <w:pBdr>
        <w:bottom w:val="single" w:sz="4" w:space="1" w:color="auto"/>
      </w:pBdr>
      <w:tabs>
        <w:tab w:val="clear" w:pos="4513"/>
        <w:tab w:val="clear" w:pos="9027"/>
      </w:tabs>
      <w:jc w:val="center"/>
    </w:pPr>
  </w:p>
  <w:p w14:paraId="053995E9" w14:textId="00AD3F34" w:rsidR="001F4D2B" w:rsidRPr="001F4D2B" w:rsidRDefault="001F4D2B" w:rsidP="001F4D2B">
    <w:pPr>
      <w:pStyle w:val="En-tte"/>
      <w:pBdr>
        <w:bottom w:val="single" w:sz="4" w:space="1" w:color="auto"/>
      </w:pBdr>
      <w:tabs>
        <w:tab w:val="clear" w:pos="4513"/>
        <w:tab w:val="clear" w:pos="9027"/>
      </w:tabs>
      <w:jc w:val="center"/>
    </w:pPr>
    <w:r w:rsidRPr="001F4D2B">
      <w:t xml:space="preserve">- </w:t>
    </w:r>
    <w:r w:rsidRPr="001F4D2B">
      <w:fldChar w:fldCharType="begin"/>
    </w:r>
    <w:r w:rsidRPr="001F4D2B">
      <w:instrText xml:space="preserve"> PAGE </w:instrText>
    </w:r>
    <w:r w:rsidRPr="001F4D2B">
      <w:fldChar w:fldCharType="separate"/>
    </w:r>
    <w:r w:rsidRPr="001F4D2B">
      <w:rPr>
        <w:noProof/>
      </w:rPr>
      <w:t>6</w:t>
    </w:r>
    <w:r w:rsidRPr="001F4D2B">
      <w:fldChar w:fldCharType="end"/>
    </w:r>
    <w:r w:rsidRPr="001F4D2B">
      <w:t xml:space="preserve"> -</w:t>
    </w:r>
  </w:p>
  <w:p w14:paraId="1C38D266" w14:textId="5636892E" w:rsidR="00544326" w:rsidRPr="001F4D2B" w:rsidRDefault="00544326" w:rsidP="001F4D2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EF41AEB" w14:textId="77777777" w:rsidTr="00544326">
      <w:trPr>
        <w:trHeight w:val="240"/>
        <w:jc w:val="center"/>
      </w:trPr>
      <w:tc>
        <w:tcPr>
          <w:tcW w:w="3794" w:type="dxa"/>
          <w:shd w:val="clear" w:color="auto" w:fill="FFFFFF"/>
          <w:tcMar>
            <w:left w:w="108" w:type="dxa"/>
            <w:right w:w="108" w:type="dxa"/>
          </w:tcMar>
          <w:vAlign w:val="center"/>
        </w:tcPr>
        <w:p w14:paraId="47DD8962"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18EC5E8E" w14:textId="313423CF" w:rsidR="00ED54E0" w:rsidRPr="00182B84" w:rsidRDefault="001F4D2B" w:rsidP="00425DC5">
          <w:pPr>
            <w:jc w:val="right"/>
            <w:rPr>
              <w:b/>
              <w:color w:val="FF0000"/>
              <w:szCs w:val="16"/>
            </w:rPr>
          </w:pPr>
          <w:r>
            <w:rPr>
              <w:b/>
              <w:color w:val="FF0000"/>
              <w:szCs w:val="16"/>
            </w:rPr>
            <w:t xml:space="preserve"> </w:t>
          </w:r>
        </w:p>
      </w:tc>
    </w:tr>
    <w:bookmarkEnd w:id="0"/>
    <w:tr w:rsidR="00ED54E0" w:rsidRPr="00182B84" w14:paraId="3C84B049" w14:textId="77777777" w:rsidTr="00544326">
      <w:trPr>
        <w:trHeight w:val="213"/>
        <w:jc w:val="center"/>
      </w:trPr>
      <w:tc>
        <w:tcPr>
          <w:tcW w:w="3794" w:type="dxa"/>
          <w:vMerge w:val="restart"/>
          <w:shd w:val="clear" w:color="auto" w:fill="FFFFFF"/>
          <w:tcMar>
            <w:left w:w="0" w:type="dxa"/>
            <w:right w:w="0" w:type="dxa"/>
          </w:tcMar>
        </w:tcPr>
        <w:p w14:paraId="35B97F17" w14:textId="77777777" w:rsidR="00ED54E0" w:rsidRPr="00182B84" w:rsidRDefault="00ED54E0" w:rsidP="00425DC5">
          <w:pPr>
            <w:jc w:val="left"/>
          </w:pPr>
          <w:r w:rsidRPr="00182B84">
            <w:rPr>
              <w:noProof/>
              <w:lang w:val="en-US"/>
            </w:rPr>
            <w:drawing>
              <wp:inline distT="0" distB="0" distL="0" distR="0" wp14:anchorId="7485A31A" wp14:editId="45CF06FE">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4D6767" w14:textId="77777777" w:rsidR="00ED54E0" w:rsidRPr="00182B84" w:rsidRDefault="00ED54E0" w:rsidP="00425DC5">
          <w:pPr>
            <w:jc w:val="right"/>
            <w:rPr>
              <w:b/>
              <w:szCs w:val="16"/>
            </w:rPr>
          </w:pPr>
        </w:p>
      </w:tc>
    </w:tr>
    <w:tr w:rsidR="00ED54E0" w:rsidRPr="00182B84" w14:paraId="67257006" w14:textId="77777777" w:rsidTr="00544326">
      <w:trPr>
        <w:trHeight w:val="868"/>
        <w:jc w:val="center"/>
      </w:trPr>
      <w:tc>
        <w:tcPr>
          <w:tcW w:w="3794" w:type="dxa"/>
          <w:vMerge/>
          <w:shd w:val="clear" w:color="auto" w:fill="FFFFFF"/>
          <w:tcMar>
            <w:left w:w="108" w:type="dxa"/>
            <w:right w:w="108" w:type="dxa"/>
          </w:tcMar>
        </w:tcPr>
        <w:p w14:paraId="496BC08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D5EFFEA" w14:textId="77777777" w:rsidR="001F4D2B" w:rsidRDefault="001F4D2B" w:rsidP="00425DC5">
          <w:pPr>
            <w:jc w:val="right"/>
            <w:rPr>
              <w:b/>
              <w:szCs w:val="16"/>
            </w:rPr>
          </w:pPr>
          <w:bookmarkStart w:id="1" w:name="bmkSymbols"/>
          <w:r>
            <w:rPr>
              <w:b/>
              <w:szCs w:val="16"/>
            </w:rPr>
            <w:t>G/AG/N/CAN/154</w:t>
          </w:r>
        </w:p>
        <w:bookmarkEnd w:id="1"/>
        <w:p w14:paraId="2D31B625" w14:textId="0F35C8A4" w:rsidR="00ED54E0" w:rsidRPr="00182B84" w:rsidRDefault="00ED54E0" w:rsidP="00425DC5">
          <w:pPr>
            <w:jc w:val="right"/>
            <w:rPr>
              <w:b/>
              <w:szCs w:val="16"/>
            </w:rPr>
          </w:pPr>
        </w:p>
      </w:tc>
    </w:tr>
    <w:tr w:rsidR="00ED54E0" w:rsidRPr="00182B84" w14:paraId="6D3487E5" w14:textId="77777777" w:rsidTr="00544326">
      <w:trPr>
        <w:trHeight w:val="240"/>
        <w:jc w:val="center"/>
      </w:trPr>
      <w:tc>
        <w:tcPr>
          <w:tcW w:w="3794" w:type="dxa"/>
          <w:vMerge/>
          <w:shd w:val="clear" w:color="auto" w:fill="FFFFFF"/>
          <w:tcMar>
            <w:left w:w="108" w:type="dxa"/>
            <w:right w:w="108" w:type="dxa"/>
          </w:tcMar>
          <w:vAlign w:val="center"/>
        </w:tcPr>
        <w:p w14:paraId="22477411" w14:textId="77777777" w:rsidR="00ED54E0" w:rsidRPr="00182B84" w:rsidRDefault="00ED54E0" w:rsidP="00425DC5"/>
      </w:tc>
      <w:tc>
        <w:tcPr>
          <w:tcW w:w="5448" w:type="dxa"/>
          <w:gridSpan w:val="2"/>
          <w:shd w:val="clear" w:color="auto" w:fill="FFFFFF"/>
          <w:tcMar>
            <w:left w:w="108" w:type="dxa"/>
            <w:right w:w="108" w:type="dxa"/>
          </w:tcMar>
          <w:vAlign w:val="center"/>
        </w:tcPr>
        <w:p w14:paraId="2A3C7A82" w14:textId="7AACC770" w:rsidR="00ED54E0" w:rsidRPr="00182B84" w:rsidRDefault="009C48F0" w:rsidP="00425DC5">
          <w:pPr>
            <w:jc w:val="right"/>
            <w:rPr>
              <w:szCs w:val="16"/>
            </w:rPr>
          </w:pPr>
          <w:r>
            <w:rPr>
              <w:szCs w:val="16"/>
            </w:rPr>
            <w:t>25 January 2023</w:t>
          </w:r>
        </w:p>
      </w:tc>
    </w:tr>
    <w:tr w:rsidR="00ED54E0" w:rsidRPr="00182B84" w14:paraId="3DC0325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4E3EA6" w14:textId="2CB4F086" w:rsidR="00ED54E0" w:rsidRPr="00182B84" w:rsidRDefault="00ED54E0" w:rsidP="00425DC5">
          <w:pPr>
            <w:jc w:val="left"/>
            <w:rPr>
              <w:b/>
            </w:rPr>
          </w:pPr>
          <w:bookmarkStart w:id="2" w:name="bmkSerial" w:colFirst="0" w:colLast="0"/>
          <w:r w:rsidRPr="00182B84">
            <w:rPr>
              <w:color w:val="FF0000"/>
              <w:szCs w:val="16"/>
            </w:rPr>
            <w:t>(</w:t>
          </w:r>
          <w:r w:rsidR="009C48F0">
            <w:rPr>
              <w:color w:val="FF0000"/>
              <w:szCs w:val="16"/>
            </w:rPr>
            <w:t>23-</w:t>
          </w:r>
          <w:r w:rsidRPr="00182B84">
            <w:rPr>
              <w:color w:val="FF0000"/>
              <w:szCs w:val="16"/>
            </w:rPr>
            <w:t>0</w:t>
          </w:r>
          <w:r w:rsidR="00CD6D13">
            <w:rPr>
              <w:color w:val="FF0000"/>
              <w:szCs w:val="16"/>
            </w:rPr>
            <w:t>605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BC633DB"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0113976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5764DC" w14:textId="33D6A35E" w:rsidR="00ED54E0" w:rsidRPr="00182B84" w:rsidRDefault="001F4D2B" w:rsidP="00425DC5">
          <w:pPr>
            <w:jc w:val="left"/>
            <w:rPr>
              <w:sz w:val="14"/>
              <w:szCs w:val="16"/>
            </w:rPr>
          </w:pPr>
          <w:bookmarkStart w:id="4" w:name="bmkCommittee"/>
          <w:bookmarkStart w:id="5" w:name="bmkLanguage" w:colFirst="1" w:colLast="1"/>
          <w:bookmarkEnd w:id="2"/>
          <w:r>
            <w:rPr>
              <w:b/>
            </w:rPr>
            <w:t>Committee on Agriculture</w:t>
          </w:r>
          <w:bookmarkEnd w:id="4"/>
        </w:p>
      </w:tc>
      <w:tc>
        <w:tcPr>
          <w:tcW w:w="3325" w:type="dxa"/>
          <w:tcBorders>
            <w:top w:val="single" w:sz="4" w:space="0" w:color="auto"/>
          </w:tcBorders>
          <w:tcMar>
            <w:top w:w="113" w:type="dxa"/>
            <w:left w:w="108" w:type="dxa"/>
            <w:bottom w:w="57" w:type="dxa"/>
            <w:right w:w="108" w:type="dxa"/>
          </w:tcMar>
          <w:vAlign w:val="center"/>
        </w:tcPr>
        <w:p w14:paraId="60C50311" w14:textId="37322A91" w:rsidR="00ED54E0" w:rsidRPr="00182B84" w:rsidRDefault="001F4D2B" w:rsidP="00425DC5">
          <w:pPr>
            <w:jc w:val="right"/>
            <w:rPr>
              <w:bCs/>
              <w:szCs w:val="18"/>
            </w:rPr>
          </w:pPr>
          <w:r>
            <w:rPr>
              <w:szCs w:val="18"/>
            </w:rPr>
            <w:t>Original: English/French</w:t>
          </w:r>
        </w:p>
      </w:tc>
    </w:tr>
    <w:bookmarkEnd w:id="5"/>
  </w:tbl>
  <w:p w14:paraId="67A3A69A"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269485">
    <w:abstractNumId w:val="9"/>
  </w:num>
  <w:num w:numId="2" w16cid:durableId="2096051038">
    <w:abstractNumId w:val="7"/>
  </w:num>
  <w:num w:numId="3" w16cid:durableId="207382348">
    <w:abstractNumId w:val="6"/>
  </w:num>
  <w:num w:numId="4" w16cid:durableId="743842548">
    <w:abstractNumId w:val="5"/>
  </w:num>
  <w:num w:numId="5" w16cid:durableId="1844204888">
    <w:abstractNumId w:val="4"/>
  </w:num>
  <w:num w:numId="6" w16cid:durableId="359860185">
    <w:abstractNumId w:val="13"/>
  </w:num>
  <w:num w:numId="7" w16cid:durableId="365525416">
    <w:abstractNumId w:val="12"/>
  </w:num>
  <w:num w:numId="8" w16cid:durableId="1228614206">
    <w:abstractNumId w:val="11"/>
  </w:num>
  <w:num w:numId="9" w16cid:durableId="6311369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2479">
    <w:abstractNumId w:val="14"/>
  </w:num>
  <w:num w:numId="11" w16cid:durableId="1017585023">
    <w:abstractNumId w:val="8"/>
  </w:num>
  <w:num w:numId="12" w16cid:durableId="2052682439">
    <w:abstractNumId w:val="3"/>
  </w:num>
  <w:num w:numId="13" w16cid:durableId="1168640985">
    <w:abstractNumId w:val="2"/>
  </w:num>
  <w:num w:numId="14" w16cid:durableId="1902791966">
    <w:abstractNumId w:val="1"/>
  </w:num>
  <w:num w:numId="15" w16cid:durableId="1394042935">
    <w:abstractNumId w:val="0"/>
  </w:num>
  <w:num w:numId="16" w16cid:durableId="4600756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attachedTemplate r:id="rId1"/>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EA"/>
    <w:rsid w:val="000272F6"/>
    <w:rsid w:val="00037AC4"/>
    <w:rsid w:val="000423BF"/>
    <w:rsid w:val="000A4945"/>
    <w:rsid w:val="000A5E9A"/>
    <w:rsid w:val="000B31E1"/>
    <w:rsid w:val="0011356B"/>
    <w:rsid w:val="0013337F"/>
    <w:rsid w:val="00182B84"/>
    <w:rsid w:val="001E291F"/>
    <w:rsid w:val="001F4D2B"/>
    <w:rsid w:val="00233408"/>
    <w:rsid w:val="0027067B"/>
    <w:rsid w:val="003156C6"/>
    <w:rsid w:val="003572B4"/>
    <w:rsid w:val="00467032"/>
    <w:rsid w:val="0046754A"/>
    <w:rsid w:val="004F203A"/>
    <w:rsid w:val="004F3D55"/>
    <w:rsid w:val="005336B8"/>
    <w:rsid w:val="00544326"/>
    <w:rsid w:val="00547B5F"/>
    <w:rsid w:val="00596E25"/>
    <w:rsid w:val="005A1A22"/>
    <w:rsid w:val="005B04B9"/>
    <w:rsid w:val="005B68C7"/>
    <w:rsid w:val="005B7054"/>
    <w:rsid w:val="005D5981"/>
    <w:rsid w:val="005E5CE3"/>
    <w:rsid w:val="005F30CB"/>
    <w:rsid w:val="00606CC8"/>
    <w:rsid w:val="00612644"/>
    <w:rsid w:val="00674CCD"/>
    <w:rsid w:val="00690CB4"/>
    <w:rsid w:val="006D762A"/>
    <w:rsid w:val="006F5826"/>
    <w:rsid w:val="00700181"/>
    <w:rsid w:val="007141CF"/>
    <w:rsid w:val="00745146"/>
    <w:rsid w:val="007577E3"/>
    <w:rsid w:val="00760DB3"/>
    <w:rsid w:val="007E6507"/>
    <w:rsid w:val="007F2B8E"/>
    <w:rsid w:val="007F32D1"/>
    <w:rsid w:val="00807247"/>
    <w:rsid w:val="00840C2B"/>
    <w:rsid w:val="008739FD"/>
    <w:rsid w:val="00893E85"/>
    <w:rsid w:val="008A1F66"/>
    <w:rsid w:val="008E372C"/>
    <w:rsid w:val="009A6F54"/>
    <w:rsid w:val="009B669B"/>
    <w:rsid w:val="009C48F0"/>
    <w:rsid w:val="009E515C"/>
    <w:rsid w:val="00A6057A"/>
    <w:rsid w:val="00A74017"/>
    <w:rsid w:val="00AA332C"/>
    <w:rsid w:val="00AC27F8"/>
    <w:rsid w:val="00AC31EA"/>
    <w:rsid w:val="00AD4C72"/>
    <w:rsid w:val="00AE2AEE"/>
    <w:rsid w:val="00B00276"/>
    <w:rsid w:val="00B230EC"/>
    <w:rsid w:val="00B52738"/>
    <w:rsid w:val="00B554F0"/>
    <w:rsid w:val="00B56EDC"/>
    <w:rsid w:val="00BB1F84"/>
    <w:rsid w:val="00BE5468"/>
    <w:rsid w:val="00C11EAC"/>
    <w:rsid w:val="00C15F6D"/>
    <w:rsid w:val="00C305D7"/>
    <w:rsid w:val="00C30F2A"/>
    <w:rsid w:val="00C43456"/>
    <w:rsid w:val="00C65C0C"/>
    <w:rsid w:val="00C808FC"/>
    <w:rsid w:val="00CA2AC9"/>
    <w:rsid w:val="00CD6D13"/>
    <w:rsid w:val="00CD7D97"/>
    <w:rsid w:val="00CE3EE6"/>
    <w:rsid w:val="00CE4BA1"/>
    <w:rsid w:val="00CF128C"/>
    <w:rsid w:val="00D000C7"/>
    <w:rsid w:val="00D221B8"/>
    <w:rsid w:val="00D52A9D"/>
    <w:rsid w:val="00D55AAD"/>
    <w:rsid w:val="00D747AE"/>
    <w:rsid w:val="00D9226C"/>
    <w:rsid w:val="00DA20BD"/>
    <w:rsid w:val="00DE50DB"/>
    <w:rsid w:val="00DF6AE1"/>
    <w:rsid w:val="00E46FD5"/>
    <w:rsid w:val="00E544BB"/>
    <w:rsid w:val="00E56545"/>
    <w:rsid w:val="00EA5D4F"/>
    <w:rsid w:val="00EA6AF6"/>
    <w:rsid w:val="00EA7C8D"/>
    <w:rsid w:val="00EB6C56"/>
    <w:rsid w:val="00ED1D47"/>
    <w:rsid w:val="00ED54E0"/>
    <w:rsid w:val="00F04A9D"/>
    <w:rsid w:val="00F1136A"/>
    <w:rsid w:val="00F20BD5"/>
    <w:rsid w:val="00F32397"/>
    <w:rsid w:val="00F34DE7"/>
    <w:rsid w:val="00F40595"/>
    <w:rsid w:val="00F81DAB"/>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A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Mentionnonrsolue">
    <w:name w:val="Unresolved Mention"/>
    <w:basedOn w:val="Policepardfaut"/>
    <w:uiPriority w:val="99"/>
    <w:semiHidden/>
    <w:unhideWhenUsed/>
    <w:rsid w:val="00AC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ocsonline.wto.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n.org/development/desa/dpad/wp-content/uploads/sites/45/publication/ldc_li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oodassistanceconvention.org/en/report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227</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13</cp:revision>
  <dcterms:created xsi:type="dcterms:W3CDTF">2022-11-14T14:14:00Z</dcterms:created>
  <dcterms:modified xsi:type="dcterms:W3CDTF">2023-01-25T10:16:00Z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G/AG/N/CAN/154</vt:lpwstr>
  </property>
  <property fmtid="{D5CDD505-2E9C-101B-9397-08002B2CF9AE}" pid="3" name="TitusGUID">
    <vt:lpwstr>92bede40-7362-4dc1-837a-e00369b037d0</vt:lpwstr>
  </property>
  <property fmtid="{D5CDD505-2E9C-101B-9397-08002B2CF9AE}" pid="4" name="WTOCLASSIFICATION">
    <vt:lpwstr>WTO OFFICIAL</vt:lpwstr>
  </property>
</Properties>
</file>