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9FF0" w14:textId="77777777" w:rsidR="004475AB" w:rsidRPr="0007672D" w:rsidRDefault="0007672D" w:rsidP="0007672D">
      <w:pPr>
        <w:pStyle w:val="Title"/>
        <w:rPr>
          <w:caps w:val="0"/>
          <w:kern w:val="0"/>
          <w:szCs w:val="18"/>
        </w:rPr>
      </w:pPr>
      <w:bookmarkStart w:id="0" w:name="_GoBack"/>
      <w:bookmarkEnd w:id="0"/>
      <w:r>
        <w:rPr>
          <w:caps w:val="0"/>
          <w:szCs w:val="18"/>
        </w:rPr>
        <w:t>NOTIFICATION</w:t>
      </w:r>
    </w:p>
    <w:p w14:paraId="3B689693" w14:textId="0C8D59F8" w:rsidR="004475AB" w:rsidRPr="0007672D" w:rsidRDefault="004475AB" w:rsidP="004475AB">
      <w:pPr>
        <w:rPr>
          <w:rFonts w:eastAsia="Arial"/>
          <w:color w:val="000000"/>
        </w:rPr>
      </w:pPr>
      <w:r>
        <w:t xml:space="preserve">The following </w:t>
      </w:r>
      <w:r w:rsidR="00660891">
        <w:t>submission</w:t>
      </w:r>
      <w:r>
        <w:t xml:space="preserve">, dated 11 March 2020, is being circulated at the request of the delegation of </w:t>
      </w:r>
      <w:r>
        <w:rPr>
          <w:b/>
          <w:bCs/>
        </w:rPr>
        <w:t>Switzerland</w:t>
      </w:r>
      <w:r>
        <w:t>.</w:t>
      </w:r>
      <w:r>
        <w:rPr>
          <w:color w:val="000000"/>
          <w:szCs w:val="18"/>
        </w:rPr>
        <w:t xml:space="preserve"> The notification concerns total exports (</w:t>
      </w:r>
      <w:r>
        <w:rPr>
          <w:b/>
          <w:bCs/>
          <w:color w:val="000000"/>
          <w:szCs w:val="18"/>
        </w:rPr>
        <w:t>Table ES:2</w:t>
      </w:r>
      <w:r>
        <w:rPr>
          <w:color w:val="000000"/>
          <w:szCs w:val="18"/>
        </w:rPr>
        <w:t xml:space="preserve">) in the context of export subsidy commitments for the </w:t>
      </w:r>
      <w:r>
        <w:rPr>
          <w:b/>
          <w:bCs/>
          <w:color w:val="000000"/>
          <w:szCs w:val="18"/>
        </w:rPr>
        <w:t>calendar year 2018</w:t>
      </w:r>
      <w:r>
        <w:rPr>
          <w:color w:val="000000"/>
          <w:szCs w:val="18"/>
        </w:rPr>
        <w:t>.</w:t>
      </w:r>
    </w:p>
    <w:p w14:paraId="36655DD2" w14:textId="77777777" w:rsidR="004475AB" w:rsidRPr="0007672D" w:rsidRDefault="004475AB" w:rsidP="004475AB"/>
    <w:p w14:paraId="69CD01A6" w14:textId="77777777" w:rsidR="004475AB" w:rsidRPr="0007672D" w:rsidRDefault="004475AB" w:rsidP="004475AB">
      <w:pPr>
        <w:jc w:val="center"/>
        <w:rPr>
          <w:b/>
        </w:rPr>
      </w:pPr>
      <w:r>
        <w:rPr>
          <w:b/>
        </w:rPr>
        <w:t>_______________</w:t>
      </w:r>
    </w:p>
    <w:p w14:paraId="78C53EA1" w14:textId="77777777" w:rsidR="004475AB" w:rsidRPr="0007672D" w:rsidRDefault="004475AB" w:rsidP="004475AB"/>
    <w:p w14:paraId="420093F5" w14:textId="77777777" w:rsidR="004475AB" w:rsidRPr="0007672D" w:rsidRDefault="004475AB" w:rsidP="004475AB"/>
    <w:p w14:paraId="2B390661" w14:textId="77777777" w:rsidR="004475AB" w:rsidRPr="0007672D" w:rsidRDefault="004475AB" w:rsidP="004475AB">
      <w:pPr>
        <w:rPr>
          <w:rFonts w:eastAsia="Arial"/>
          <w:color w:val="000000"/>
        </w:rPr>
      </w:pPr>
    </w:p>
    <w:p w14:paraId="45B6920D" w14:textId="77777777" w:rsidR="004475AB" w:rsidRPr="0007672D" w:rsidRDefault="004475AB" w:rsidP="004475AB">
      <w:pPr>
        <w:sectPr w:rsidR="004475AB" w:rsidRPr="0007672D" w:rsidSect="000767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080DDC43" w14:textId="77777777" w:rsidR="004475AB" w:rsidRPr="0007672D" w:rsidRDefault="004475AB" w:rsidP="004475AB">
      <w:pPr>
        <w:pStyle w:val="Caption"/>
        <w:rPr>
          <w:rFonts w:eastAsia="Arial"/>
        </w:rPr>
      </w:pPr>
      <w:r>
        <w:lastRenderedPageBreak/>
        <w:t>Table ES:2</w:t>
      </w:r>
    </w:p>
    <w:p w14:paraId="16C79A29" w14:textId="77777777" w:rsidR="004475AB" w:rsidRPr="0007672D" w:rsidRDefault="004475AB" w:rsidP="004475AB">
      <w:pPr>
        <w:pStyle w:val="Title"/>
        <w:rPr>
          <w:rFonts w:eastAsia="Arial"/>
        </w:rPr>
      </w:pPr>
      <w:r>
        <w:t>EXPORT SUBSIDIES: Switzerland-Liechtenstein</w:t>
      </w:r>
    </w:p>
    <w:p w14:paraId="0271C3A1" w14:textId="77777777" w:rsidR="004475AB" w:rsidRPr="0007672D" w:rsidRDefault="004475AB" w:rsidP="004475AB">
      <w:pPr>
        <w:pStyle w:val="Title2"/>
      </w:pPr>
      <w:r>
        <w:t>REPORTING PERIOD: Calendar year 2018</w:t>
      </w:r>
    </w:p>
    <w:p w14:paraId="616ABBD2" w14:textId="77777777" w:rsidR="004475AB" w:rsidRDefault="004475AB" w:rsidP="004475AB">
      <w:pPr>
        <w:pStyle w:val="Title3"/>
      </w:pPr>
      <w:r>
        <w:t>Export Subsidies: Notification of Total Exports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3597"/>
        <w:gridCol w:w="3304"/>
        <w:gridCol w:w="652"/>
        <w:gridCol w:w="945"/>
        <w:gridCol w:w="945"/>
        <w:gridCol w:w="2325"/>
        <w:gridCol w:w="2168"/>
        <w:gridCol w:w="588"/>
      </w:tblGrid>
      <w:tr w:rsidR="0023209C" w14:paraId="209B7346" w14:textId="77777777" w:rsidTr="00232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7" w:type="pct"/>
            <w:gridSpan w:val="2"/>
          </w:tcPr>
          <w:p w14:paraId="56B45A4E" w14:textId="77777777" w:rsidR="0023209C" w:rsidRPr="0007672D" w:rsidRDefault="0023209C" w:rsidP="0023209C">
            <w:pPr>
              <w:spacing w:before="120" w:after="120"/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Description of products</w:t>
            </w:r>
          </w:p>
        </w:tc>
        <w:tc>
          <w:tcPr>
            <w:tcW w:w="0" w:type="auto"/>
            <w:gridSpan w:val="3"/>
          </w:tcPr>
          <w:p w14:paraId="5FF94C35" w14:textId="77777777" w:rsidR="0023209C" w:rsidRPr="0007672D" w:rsidRDefault="0023209C" w:rsidP="0023209C">
            <w:pPr>
              <w:spacing w:before="120" w:after="120"/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Reporting Year</w:t>
            </w:r>
          </w:p>
        </w:tc>
        <w:tc>
          <w:tcPr>
            <w:tcW w:w="0" w:type="auto"/>
          </w:tcPr>
          <w:p w14:paraId="79ED8057" w14:textId="77777777" w:rsidR="0023209C" w:rsidRPr="0007672D" w:rsidRDefault="0023209C" w:rsidP="0023209C">
            <w:pPr>
              <w:spacing w:before="120" w:after="120"/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Quantity of total exports</w:t>
            </w:r>
            <w:r>
              <w:rPr>
                <w:b/>
                <w:bCs/>
                <w:sz w:val="14"/>
                <w:szCs w:val="14"/>
              </w:rPr>
              <w:br/>
              <w:t>(for products from Part IV Section II of the Schedule)</w:t>
            </w:r>
          </w:p>
        </w:tc>
        <w:tc>
          <w:tcPr>
            <w:tcW w:w="0" w:type="auto"/>
          </w:tcPr>
          <w:p w14:paraId="276189CF" w14:textId="77777777" w:rsidR="0023209C" w:rsidRPr="0007672D" w:rsidRDefault="0023209C" w:rsidP="0023209C">
            <w:pPr>
              <w:spacing w:before="120" w:after="120"/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Quantity of total exports</w:t>
            </w:r>
            <w:r>
              <w:rPr>
                <w:b/>
                <w:bCs/>
                <w:sz w:val="14"/>
                <w:szCs w:val="14"/>
              </w:rPr>
              <w:br/>
              <w:t xml:space="preserve">(for products from the list of Significant Exporters) </w:t>
            </w:r>
          </w:p>
        </w:tc>
        <w:tc>
          <w:tcPr>
            <w:tcW w:w="0" w:type="auto"/>
          </w:tcPr>
          <w:p w14:paraId="63F09BF2" w14:textId="77777777" w:rsidR="0023209C" w:rsidRPr="0007672D" w:rsidRDefault="0023209C" w:rsidP="0023209C">
            <w:pPr>
              <w:spacing w:before="120" w:after="120"/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Note </w:t>
            </w:r>
          </w:p>
        </w:tc>
      </w:tr>
      <w:tr w:rsidR="0023209C" w14:paraId="48528446" w14:textId="77777777" w:rsidTr="0023209C">
        <w:tc>
          <w:tcPr>
            <w:tcW w:w="1239" w:type="pct"/>
          </w:tcPr>
          <w:p w14:paraId="06A20E8A" w14:textId="77777777" w:rsidR="0023209C" w:rsidRDefault="0023209C" w:rsidP="0023209C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21469E6" w14:textId="77777777" w:rsidR="0023209C" w:rsidRDefault="0023209C" w:rsidP="0023209C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Product disaggregation (Optional)</w:t>
            </w:r>
          </w:p>
        </w:tc>
        <w:tc>
          <w:tcPr>
            <w:tcW w:w="0" w:type="auto"/>
          </w:tcPr>
          <w:p w14:paraId="342F6503" w14:textId="77777777" w:rsidR="0023209C" w:rsidRDefault="0023209C" w:rsidP="0023209C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Type</w:t>
            </w:r>
          </w:p>
        </w:tc>
        <w:tc>
          <w:tcPr>
            <w:tcW w:w="0" w:type="auto"/>
          </w:tcPr>
          <w:p w14:paraId="1942F05F" w14:textId="77777777" w:rsidR="0023209C" w:rsidRDefault="0023209C" w:rsidP="0023209C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From</w:t>
            </w:r>
          </w:p>
        </w:tc>
        <w:tc>
          <w:tcPr>
            <w:tcW w:w="0" w:type="auto"/>
          </w:tcPr>
          <w:p w14:paraId="380C1C8B" w14:textId="77777777" w:rsidR="0023209C" w:rsidRDefault="0023209C" w:rsidP="0023209C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To</w:t>
            </w:r>
          </w:p>
        </w:tc>
        <w:tc>
          <w:tcPr>
            <w:tcW w:w="0" w:type="auto"/>
          </w:tcPr>
          <w:p w14:paraId="43AFC488" w14:textId="77777777" w:rsidR="0023209C" w:rsidRDefault="0023209C" w:rsidP="0023209C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9136C8C" w14:textId="77777777" w:rsidR="0023209C" w:rsidRDefault="0023209C" w:rsidP="0023209C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9381A38" w14:textId="77777777" w:rsidR="0023209C" w:rsidRDefault="0023209C" w:rsidP="0023209C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23209C" w:rsidRPr="004475AB" w14:paraId="00286D59" w14:textId="77777777" w:rsidTr="0023209C">
        <w:tc>
          <w:tcPr>
            <w:tcW w:w="2377" w:type="pct"/>
            <w:gridSpan w:val="2"/>
          </w:tcPr>
          <w:p w14:paraId="20A95889" w14:textId="77777777" w:rsidR="0023209C" w:rsidRPr="004475AB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4475AB">
              <w:rPr>
                <w:rFonts w:eastAsia="Verdana" w:cs="Verdana"/>
                <w:noProof/>
                <w:sz w:val="14"/>
                <w:szCs w:val="14"/>
              </w:rPr>
              <w:t>1</w:t>
            </w:r>
          </w:p>
        </w:tc>
        <w:tc>
          <w:tcPr>
            <w:tcW w:w="0" w:type="auto"/>
            <w:gridSpan w:val="3"/>
          </w:tcPr>
          <w:p w14:paraId="1BB630DA" w14:textId="77777777" w:rsidR="0023209C" w:rsidRPr="004475AB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4475AB">
              <w:rPr>
                <w:rFonts w:eastAsia="Verdana" w:cs="Verdana"/>
                <w:noProof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2"/>
          </w:tcPr>
          <w:p w14:paraId="377CCDB3" w14:textId="77777777" w:rsidR="0023209C" w:rsidRPr="004475AB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4475AB">
              <w:rPr>
                <w:rFonts w:eastAsia="Verdana" w:cs="Verdana"/>
                <w:noProof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14:paraId="49EC0FD6" w14:textId="77777777" w:rsidR="0023209C" w:rsidRPr="004475AB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23209C" w:rsidRPr="00B1394C" w14:paraId="4ED872BE" w14:textId="77777777" w:rsidTr="0023209C">
        <w:tc>
          <w:tcPr>
            <w:tcW w:w="1239" w:type="pct"/>
          </w:tcPr>
          <w:p w14:paraId="29F79253" w14:textId="77777777" w:rsidR="0023209C" w:rsidRPr="00F776BE" w:rsidRDefault="0023209C" w:rsidP="0023209C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I. Production from the Schedule</w:t>
            </w:r>
          </w:p>
        </w:tc>
        <w:tc>
          <w:tcPr>
            <w:tcW w:w="0" w:type="auto"/>
          </w:tcPr>
          <w:p w14:paraId="19B54D54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5B6442D7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0651C35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1F7D886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C3A5A29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35A18354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037FC58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23209C" w14:paraId="096BFE27" w14:textId="77777777" w:rsidTr="0023209C">
        <w:tc>
          <w:tcPr>
            <w:tcW w:w="1239" w:type="pct"/>
          </w:tcPr>
          <w:p w14:paraId="60B6B465" w14:textId="77777777" w:rsidR="0023209C" w:rsidRDefault="0023209C" w:rsidP="0023209C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Style w:val="htmlanyCharacter"/>
                <w:b/>
                <w:bCs/>
                <w:noProof/>
                <w:sz w:val="14"/>
                <w:szCs w:val="14"/>
              </w:rPr>
              <w:t>CHEX001 – </w:t>
            </w:r>
            <w:r>
              <w:rPr>
                <w:rFonts w:eastAsia="Verdana" w:cs="Verdana"/>
                <w:noProof/>
                <w:sz w:val="14"/>
                <w:szCs w:val="14"/>
              </w:rPr>
              <w:t>Dairy produce</w:t>
            </w:r>
          </w:p>
        </w:tc>
        <w:tc>
          <w:tcPr>
            <w:tcW w:w="1137" w:type="pct"/>
          </w:tcPr>
          <w:p w14:paraId="5C336A92" w14:textId="77777777" w:rsidR="0023209C" w:rsidRDefault="0023209C" w:rsidP="0023209C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25" w:type="pct"/>
          </w:tcPr>
          <w:p w14:paraId="3B8C41C0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326" w:type="pct"/>
          </w:tcPr>
          <w:p w14:paraId="0EC32D02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01-01-18</w:t>
            </w:r>
          </w:p>
        </w:tc>
        <w:tc>
          <w:tcPr>
            <w:tcW w:w="326" w:type="pct"/>
          </w:tcPr>
          <w:p w14:paraId="70A2596D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31-12-18</w:t>
            </w:r>
          </w:p>
        </w:tc>
        <w:tc>
          <w:tcPr>
            <w:tcW w:w="801" w:type="pct"/>
          </w:tcPr>
          <w:p w14:paraId="1F4D912D" w14:textId="77777777" w:rsidR="0023209C" w:rsidRDefault="0023209C" w:rsidP="0023209C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141,450 tonnes</w:t>
            </w:r>
          </w:p>
        </w:tc>
        <w:tc>
          <w:tcPr>
            <w:tcW w:w="747" w:type="pct"/>
          </w:tcPr>
          <w:p w14:paraId="7DC73872" w14:textId="77777777" w:rsidR="0023209C" w:rsidRDefault="0023209C" w:rsidP="0023209C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5ECD6A18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(1)</w:t>
            </w:r>
          </w:p>
        </w:tc>
      </w:tr>
      <w:tr w:rsidR="0023209C" w14:paraId="1354E35B" w14:textId="77777777" w:rsidTr="0023209C">
        <w:tc>
          <w:tcPr>
            <w:tcW w:w="1239" w:type="pct"/>
          </w:tcPr>
          <w:p w14:paraId="0F01D312" w14:textId="77777777" w:rsidR="0023209C" w:rsidRPr="00F776BE" w:rsidRDefault="0023209C" w:rsidP="0023209C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F776BE">
              <w:rPr>
                <w:rStyle w:val="htmlanyCharacter"/>
                <w:b/>
                <w:bCs/>
                <w:noProof/>
                <w:sz w:val="14"/>
                <w:szCs w:val="14"/>
              </w:rPr>
              <w:t>CHEX002 – </w:t>
            </w:r>
            <w:r w:rsidRPr="00F776BE">
              <w:rPr>
                <w:rFonts w:eastAsia="Verdana" w:cs="Verdana"/>
                <w:noProof/>
                <w:sz w:val="14"/>
                <w:szCs w:val="14"/>
              </w:rPr>
              <w:t>Cattle for breeding and horses</w:t>
            </w:r>
          </w:p>
        </w:tc>
        <w:tc>
          <w:tcPr>
            <w:tcW w:w="1137" w:type="pct"/>
          </w:tcPr>
          <w:p w14:paraId="540B1628" w14:textId="77777777" w:rsidR="0023209C" w:rsidRPr="00F776BE" w:rsidRDefault="0023209C" w:rsidP="0023209C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25" w:type="pct"/>
          </w:tcPr>
          <w:p w14:paraId="485DD459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326" w:type="pct"/>
          </w:tcPr>
          <w:p w14:paraId="52A82FAD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01-01-18</w:t>
            </w:r>
          </w:p>
        </w:tc>
        <w:tc>
          <w:tcPr>
            <w:tcW w:w="326" w:type="pct"/>
          </w:tcPr>
          <w:p w14:paraId="1939D56B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31-12-18</w:t>
            </w:r>
          </w:p>
        </w:tc>
        <w:tc>
          <w:tcPr>
            <w:tcW w:w="801" w:type="pct"/>
          </w:tcPr>
          <w:p w14:paraId="5ABD2DFB" w14:textId="77777777" w:rsidR="0023209C" w:rsidRDefault="0023209C" w:rsidP="0023209C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1,779 units</w:t>
            </w:r>
          </w:p>
        </w:tc>
        <w:tc>
          <w:tcPr>
            <w:tcW w:w="747" w:type="pct"/>
          </w:tcPr>
          <w:p w14:paraId="2699D44C" w14:textId="77777777" w:rsidR="0023209C" w:rsidRDefault="0023209C" w:rsidP="0023209C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7672207A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(1)</w:t>
            </w:r>
          </w:p>
        </w:tc>
      </w:tr>
      <w:tr w:rsidR="0023209C" w14:paraId="47611CE6" w14:textId="77777777" w:rsidTr="0023209C">
        <w:tc>
          <w:tcPr>
            <w:tcW w:w="1239" w:type="pct"/>
          </w:tcPr>
          <w:p w14:paraId="3AA2D76D" w14:textId="77777777" w:rsidR="0023209C" w:rsidRDefault="0023209C" w:rsidP="0023209C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Style w:val="htmlanyCharacter"/>
                <w:b/>
                <w:bCs/>
                <w:noProof/>
                <w:sz w:val="14"/>
                <w:szCs w:val="14"/>
              </w:rPr>
              <w:t>CHEX003 – </w:t>
            </w:r>
            <w:r>
              <w:rPr>
                <w:rFonts w:eastAsia="Verdana" w:cs="Verdana"/>
                <w:noProof/>
                <w:sz w:val="14"/>
                <w:szCs w:val="14"/>
              </w:rPr>
              <w:t>Fruit</w:t>
            </w:r>
          </w:p>
        </w:tc>
        <w:tc>
          <w:tcPr>
            <w:tcW w:w="1137" w:type="pct"/>
          </w:tcPr>
          <w:p w14:paraId="142F4160" w14:textId="77777777" w:rsidR="0023209C" w:rsidRDefault="0023209C" w:rsidP="0023209C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25" w:type="pct"/>
          </w:tcPr>
          <w:p w14:paraId="73EBAC01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326" w:type="pct"/>
          </w:tcPr>
          <w:p w14:paraId="3332A20B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01-01-18</w:t>
            </w:r>
          </w:p>
        </w:tc>
        <w:tc>
          <w:tcPr>
            <w:tcW w:w="326" w:type="pct"/>
          </w:tcPr>
          <w:p w14:paraId="387F4741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31-12-18</w:t>
            </w:r>
          </w:p>
        </w:tc>
        <w:tc>
          <w:tcPr>
            <w:tcW w:w="801" w:type="pct"/>
          </w:tcPr>
          <w:p w14:paraId="05DD587E" w14:textId="77777777" w:rsidR="0023209C" w:rsidRDefault="0023209C" w:rsidP="0023209C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17,829 tonnes</w:t>
            </w:r>
          </w:p>
        </w:tc>
        <w:tc>
          <w:tcPr>
            <w:tcW w:w="747" w:type="pct"/>
          </w:tcPr>
          <w:p w14:paraId="17987F04" w14:textId="77777777" w:rsidR="0023209C" w:rsidRDefault="0023209C" w:rsidP="0023209C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504D7A7E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(2)</w:t>
            </w:r>
          </w:p>
        </w:tc>
      </w:tr>
      <w:tr w:rsidR="0023209C" w14:paraId="68E49DB7" w14:textId="77777777" w:rsidTr="0023209C">
        <w:tc>
          <w:tcPr>
            <w:tcW w:w="1239" w:type="pct"/>
          </w:tcPr>
          <w:p w14:paraId="739E7752" w14:textId="77777777" w:rsidR="0023209C" w:rsidRDefault="0023209C" w:rsidP="0023209C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Style w:val="htmlanyCharacter"/>
                <w:b/>
                <w:bCs/>
                <w:noProof/>
                <w:sz w:val="14"/>
                <w:szCs w:val="14"/>
              </w:rPr>
              <w:t>CHEX004 – </w:t>
            </w:r>
            <w:r>
              <w:rPr>
                <w:rFonts w:eastAsia="Verdana" w:cs="Verdana"/>
                <w:noProof/>
                <w:sz w:val="14"/>
                <w:szCs w:val="14"/>
              </w:rPr>
              <w:t>Potatoes</w:t>
            </w:r>
          </w:p>
        </w:tc>
        <w:tc>
          <w:tcPr>
            <w:tcW w:w="1137" w:type="pct"/>
          </w:tcPr>
          <w:p w14:paraId="215487D7" w14:textId="77777777" w:rsidR="0023209C" w:rsidRDefault="0023209C" w:rsidP="0023209C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25" w:type="pct"/>
          </w:tcPr>
          <w:p w14:paraId="42EC111B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CY</w:t>
            </w:r>
          </w:p>
        </w:tc>
        <w:tc>
          <w:tcPr>
            <w:tcW w:w="326" w:type="pct"/>
          </w:tcPr>
          <w:p w14:paraId="75591604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01-01-18</w:t>
            </w:r>
          </w:p>
        </w:tc>
        <w:tc>
          <w:tcPr>
            <w:tcW w:w="326" w:type="pct"/>
          </w:tcPr>
          <w:p w14:paraId="75AE9627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31-12-18</w:t>
            </w:r>
          </w:p>
        </w:tc>
        <w:tc>
          <w:tcPr>
            <w:tcW w:w="801" w:type="pct"/>
          </w:tcPr>
          <w:p w14:paraId="45C35C5D" w14:textId="77777777" w:rsidR="0023209C" w:rsidRDefault="0023209C" w:rsidP="0023209C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12,262 tonnes</w:t>
            </w:r>
          </w:p>
        </w:tc>
        <w:tc>
          <w:tcPr>
            <w:tcW w:w="747" w:type="pct"/>
          </w:tcPr>
          <w:p w14:paraId="72BB41E9" w14:textId="77777777" w:rsidR="0023209C" w:rsidRDefault="0023209C" w:rsidP="0023209C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199" w:type="pct"/>
          </w:tcPr>
          <w:p w14:paraId="14DC7797" w14:textId="77777777" w:rsidR="0023209C" w:rsidRDefault="0023209C" w:rsidP="0023209C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(2)</w:t>
            </w:r>
          </w:p>
        </w:tc>
      </w:tr>
      <w:tr w:rsidR="0023209C" w14:paraId="3D55429F" w14:textId="77777777" w:rsidTr="0023209C">
        <w:tc>
          <w:tcPr>
            <w:tcW w:w="5000" w:type="pct"/>
            <w:gridSpan w:val="8"/>
          </w:tcPr>
          <w:p w14:paraId="258368B9" w14:textId="77777777" w:rsidR="0023209C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23209C" w:rsidRPr="00B1394C" w14:paraId="0378868E" w14:textId="77777777" w:rsidTr="0023209C">
        <w:tc>
          <w:tcPr>
            <w:tcW w:w="1239" w:type="pct"/>
          </w:tcPr>
          <w:p w14:paraId="0AE99732" w14:textId="2EB19920" w:rsidR="0023209C" w:rsidRPr="00F776BE" w:rsidRDefault="00F72E78" w:rsidP="0023209C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II. Products from the list of significant exporters (G/AG/2/Add.1)</w:t>
            </w:r>
          </w:p>
        </w:tc>
        <w:tc>
          <w:tcPr>
            <w:tcW w:w="0" w:type="auto"/>
          </w:tcPr>
          <w:p w14:paraId="3E5A0CF1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FAF40BC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1533534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02CDB9E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3F1FA11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5132476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A6A84E2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23209C" w:rsidRPr="00B1394C" w14:paraId="311312A8" w14:textId="77777777" w:rsidTr="0023209C">
        <w:tc>
          <w:tcPr>
            <w:tcW w:w="5000" w:type="pct"/>
            <w:gridSpan w:val="8"/>
          </w:tcPr>
          <w:p w14:paraId="41CEAEC2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23209C" w:rsidRPr="00B1394C" w14:paraId="799F3EDD" w14:textId="77777777" w:rsidTr="002320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9" w:type="pct"/>
          </w:tcPr>
          <w:p w14:paraId="43BF8A20" w14:textId="4B58891D" w:rsidR="0023209C" w:rsidRPr="00F776BE" w:rsidRDefault="00F72E78" w:rsidP="0023209C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III. Additional products with a share exceeding 5% of total world exports (Optional)</w:t>
            </w:r>
          </w:p>
        </w:tc>
        <w:tc>
          <w:tcPr>
            <w:tcW w:w="0" w:type="auto"/>
          </w:tcPr>
          <w:p w14:paraId="2622D853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1D1B4CE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51215B6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1D7968D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6B751DF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1CCD020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959159F" w14:textId="77777777" w:rsidR="0023209C" w:rsidRPr="00F776BE" w:rsidRDefault="0023209C" w:rsidP="0023209C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</w:tbl>
    <w:p w14:paraId="6D3B96C6" w14:textId="77777777" w:rsidR="0023209C" w:rsidRDefault="0023209C" w:rsidP="0023209C">
      <w:pPr>
        <w:rPr>
          <w:lang w:eastAsia="en-GB"/>
        </w:rPr>
      </w:pPr>
    </w:p>
    <w:p w14:paraId="4D55991B" w14:textId="3C6BB8A8" w:rsidR="004475AB" w:rsidRPr="0007672D" w:rsidRDefault="00F72E78" w:rsidP="0007672D">
      <w:pPr>
        <w:pStyle w:val="NoteText"/>
        <w:rPr>
          <w:rFonts w:eastAsia="Verdana" w:cs="Verdana"/>
          <w:sz w:val="14"/>
          <w:szCs w:val="14"/>
        </w:rPr>
      </w:pPr>
      <w:r>
        <w:rPr>
          <w:sz w:val="14"/>
          <w:szCs w:val="14"/>
        </w:rPr>
        <w:t xml:space="preserve"> </w:t>
      </w:r>
      <w:r w:rsidR="004475AB">
        <w:rPr>
          <w:sz w:val="14"/>
          <w:szCs w:val="14"/>
        </w:rPr>
        <w:t>(1)</w:t>
      </w:r>
      <w:r w:rsidR="004475AB">
        <w:rPr>
          <w:sz w:val="14"/>
          <w:szCs w:val="14"/>
        </w:rPr>
        <w:tab/>
        <w:t>Exports without export subsidies.</w:t>
      </w:r>
    </w:p>
    <w:p w14:paraId="67DF8596" w14:textId="77777777" w:rsidR="004475AB" w:rsidRPr="0007672D" w:rsidRDefault="004475AB" w:rsidP="00B1394C">
      <w:pPr>
        <w:pStyle w:val="NoteText"/>
        <w:rPr>
          <w:rFonts w:eastAsia="Verdana" w:cs="Verdana"/>
          <w:sz w:val="14"/>
          <w:szCs w:val="14"/>
        </w:rPr>
      </w:pPr>
      <w:r>
        <w:rPr>
          <w:sz w:val="14"/>
          <w:szCs w:val="14"/>
        </w:rPr>
        <w:t>(2)</w:t>
      </w:r>
      <w:r>
        <w:rPr>
          <w:sz w:val="14"/>
          <w:szCs w:val="14"/>
        </w:rPr>
        <w:tab/>
        <w:t>Exports without export subsidies and including processing traffic.</w:t>
      </w:r>
    </w:p>
    <w:p w14:paraId="0514B119" w14:textId="77777777" w:rsidR="004475AB" w:rsidRPr="0007672D" w:rsidRDefault="004475AB" w:rsidP="004475AB">
      <w:pPr>
        <w:rPr>
          <w:rFonts w:eastAsia="Verdana" w:cs="Verdana"/>
        </w:rPr>
      </w:pPr>
    </w:p>
    <w:p w14:paraId="05DACB40" w14:textId="77777777" w:rsidR="00B1394C" w:rsidRPr="0007672D" w:rsidRDefault="00B1394C" w:rsidP="00B1394C">
      <w:pPr>
        <w:rPr>
          <w:rFonts w:eastAsia="Verdana" w:cs="Verdana"/>
        </w:rPr>
      </w:pPr>
    </w:p>
    <w:p w14:paraId="35B40E72" w14:textId="77777777" w:rsidR="00B1394C" w:rsidRPr="0007672D" w:rsidRDefault="00B1394C" w:rsidP="00B1394C">
      <w:pPr>
        <w:jc w:val="center"/>
        <w:rPr>
          <w:rFonts w:eastAsia="Verdana" w:cs="Verdana"/>
        </w:rPr>
      </w:pPr>
      <w:r>
        <w:rPr>
          <w:b/>
        </w:rPr>
        <w:t>__________</w:t>
      </w:r>
    </w:p>
    <w:sectPr w:rsidR="00B1394C" w:rsidRPr="0007672D" w:rsidSect="0007672D">
      <w:headerReference w:type="even" r:id="rId14"/>
      <w:headerReference w:type="default" r:id="rId15"/>
      <w:headerReference w:type="first" r:id="rId16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2D658" w14:textId="77777777" w:rsidR="0023209C" w:rsidRPr="0007672D" w:rsidRDefault="0023209C">
      <w:r w:rsidRPr="0007672D">
        <w:separator/>
      </w:r>
    </w:p>
  </w:endnote>
  <w:endnote w:type="continuationSeparator" w:id="0">
    <w:p w14:paraId="5A2CC487" w14:textId="77777777" w:rsidR="0023209C" w:rsidRPr="0007672D" w:rsidRDefault="0023209C">
      <w:r w:rsidRPr="0007672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5D78" w14:textId="77777777" w:rsidR="0023209C" w:rsidRPr="0007672D" w:rsidRDefault="0023209C" w:rsidP="0007672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089B" w14:textId="77777777" w:rsidR="0023209C" w:rsidRPr="0007672D" w:rsidRDefault="0023209C" w:rsidP="0007672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3E74" w14:textId="77777777" w:rsidR="0023209C" w:rsidRPr="0007672D" w:rsidRDefault="0023209C" w:rsidP="0007672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821EC" w14:textId="77777777" w:rsidR="0023209C" w:rsidRPr="0007672D" w:rsidRDefault="0023209C">
      <w:r w:rsidRPr="0007672D">
        <w:separator/>
      </w:r>
    </w:p>
  </w:footnote>
  <w:footnote w:type="continuationSeparator" w:id="0">
    <w:p w14:paraId="5DD9E887" w14:textId="77777777" w:rsidR="0023209C" w:rsidRPr="0007672D" w:rsidRDefault="0023209C">
      <w:r w:rsidRPr="0007672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A40A" w14:textId="77777777" w:rsidR="0023209C" w:rsidRPr="0007672D" w:rsidRDefault="0023209C" w:rsidP="0007672D">
    <w:pPr>
      <w:pStyle w:val="Header"/>
      <w:spacing w:after="240"/>
      <w:jc w:val="center"/>
    </w:pPr>
    <w:r>
      <w:t>G/AG/N/CHE/102</w:t>
    </w:r>
  </w:p>
  <w:p w14:paraId="23DC1497" w14:textId="77777777" w:rsidR="0023209C" w:rsidRPr="0007672D" w:rsidRDefault="0023209C" w:rsidP="0007672D">
    <w:pPr>
      <w:pStyle w:val="Header"/>
      <w:pBdr>
        <w:bottom w:val="single" w:sz="4" w:space="1" w:color="auto"/>
      </w:pBdr>
      <w:jc w:val="center"/>
    </w:pPr>
    <w:r>
      <w:t xml:space="preserve">- </w:t>
    </w:r>
    <w:r w:rsidRPr="0007672D">
      <w:fldChar w:fldCharType="begin"/>
    </w:r>
    <w:r w:rsidRPr="0007672D">
      <w:instrText xml:space="preserve"> PAGE  \* Arabic  \* MERGEFORMAT </w:instrText>
    </w:r>
    <w:r w:rsidRPr="0007672D">
      <w:fldChar w:fldCharType="separate"/>
    </w:r>
    <w:r w:rsidRPr="0007672D">
      <w:t>1</w:t>
    </w:r>
    <w:r w:rsidRPr="0007672D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B91A" w14:textId="225B931C" w:rsidR="0023209C" w:rsidRPr="0007672D" w:rsidRDefault="00F776BE" w:rsidP="0007672D">
    <w:pPr>
      <w:pStyle w:val="Header"/>
      <w:spacing w:after="2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75D48" wp14:editId="3480F64D">
              <wp:simplePos x="0" y="0"/>
              <wp:positionH relativeFrom="rightMargin">
                <wp:posOffset>114300</wp:posOffset>
              </wp:positionH>
              <wp:positionV relativeFrom="page">
                <wp:align>center</wp:align>
              </wp:positionV>
              <wp:extent cx="635000" cy="381000"/>
              <wp:effectExtent l="0" t="0" r="0" b="3810"/>
              <wp:wrapNone/>
              <wp:docPr id="2" name="TITUSOR1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B7023" w14:textId="0AC4384C" w:rsidR="00F776BE" w:rsidRDefault="00B252C6" w:rsidP="00B252C6">
                          <w:pPr>
                            <w:jc w:val="left"/>
                          </w:pPr>
                          <w:r w:rsidRPr="00B252C6">
                            <w:rPr>
                              <w:color w:val="235C24"/>
                              <w:sz w:val="17"/>
                            </w:rPr>
                            <w:t>WTO - Internal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75D48" id="_x0000_t202" coordsize="21600,21600" o:spt="202" path="m,l,21600r21600,l21600,xe">
              <v:stroke joinstyle="miter"/>
              <v:path gradientshapeok="t" o:connecttype="rect"/>
            </v:shapetype>
            <v:shape id="TITUSOR1header" o:spid="_x0000_s1026" type="#_x0000_t202" style="position:absolute;left:0;text-align:left;margin-left:9pt;margin-top:0;width:50pt;height:30pt;z-index:25165926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" filled="f" stroked="f" strokeweight=".5pt">
              <v:textbox style="layout-flow:vertical;mso-fit-shape-to-text:t">
                <w:txbxContent>
                  <w:p w14:paraId="557B7023" w14:textId="0AC4384C" w:rsidR="00F776BE" w:rsidRDefault="00B252C6" w:rsidP="00B252C6">
                    <w:pPr>
                      <w:jc w:val="left"/>
                    </w:pPr>
                    <w:r w:rsidRPr="00B252C6">
                      <w:rPr>
                        <w:color w:val="235C24"/>
                        <w:sz w:val="17"/>
                      </w:rPr>
                      <w:t>WTO - Internal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3209C">
      <w:t>G/AG/N/CHE/102</w:t>
    </w:r>
  </w:p>
  <w:p w14:paraId="39C6ED3E" w14:textId="77777777" w:rsidR="0023209C" w:rsidRPr="0007672D" w:rsidRDefault="0023209C" w:rsidP="0007672D">
    <w:pPr>
      <w:pStyle w:val="Header"/>
      <w:pBdr>
        <w:bottom w:val="single" w:sz="4" w:space="1" w:color="auto"/>
      </w:pBdr>
      <w:jc w:val="center"/>
    </w:pPr>
    <w:r>
      <w:t xml:space="preserve">- </w:t>
    </w:r>
    <w:r w:rsidRPr="0007672D">
      <w:fldChar w:fldCharType="begin"/>
    </w:r>
    <w:r w:rsidRPr="0007672D">
      <w:instrText xml:space="preserve"> PAGE  \* Arabic  \* MERGEFORMAT </w:instrText>
    </w:r>
    <w:r w:rsidRPr="0007672D">
      <w:fldChar w:fldCharType="separate"/>
    </w:r>
    <w:r w:rsidRPr="0007672D">
      <w:t>1</w:t>
    </w:r>
    <w:r w:rsidRPr="0007672D"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88"/>
      <w:gridCol w:w="1981"/>
      <w:gridCol w:w="3157"/>
    </w:tblGrid>
    <w:tr w:rsidR="0023209C" w:rsidRPr="0007672D" w14:paraId="6622374D" w14:textId="77777777" w:rsidTr="000767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0D84CD" w14:textId="77777777" w:rsidR="0023209C" w:rsidRPr="0007672D" w:rsidRDefault="0023209C" w:rsidP="0007672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AC8976" w14:textId="77777777" w:rsidR="0023209C" w:rsidRPr="0007672D" w:rsidRDefault="0023209C" w:rsidP="000767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3209C" w:rsidRPr="0007672D" w14:paraId="4F9B7B82" w14:textId="77777777" w:rsidTr="000767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9B07118" w14:textId="50AAB544" w:rsidR="0023209C" w:rsidRPr="0007672D" w:rsidRDefault="00445EE6" w:rsidP="0007672D">
          <w:pPr>
            <w:jc w:val="left"/>
            <w:rPr>
              <w:rFonts w:eastAsia="Verdana" w:cs="Verdana"/>
              <w:szCs w:val="18"/>
            </w:rPr>
          </w:pPr>
          <w:r>
            <w:rPr>
              <w:noProof/>
            </w:rPr>
            <w:drawing>
              <wp:inline distT="0" distB="0" distL="0" distR="0" wp14:anchorId="6BC8AC80" wp14:editId="6F70AD06">
                <wp:extent cx="2468880" cy="731520"/>
                <wp:effectExtent l="0" t="0" r="0" b="0"/>
                <wp:docPr id="1" name="Picture 1" descr="WTO_COLOR_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EN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EF83AF" w14:textId="77777777" w:rsidR="0023209C" w:rsidRPr="0007672D" w:rsidRDefault="0023209C" w:rsidP="000767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3209C" w:rsidRPr="0007672D" w14:paraId="5E1C40BD" w14:textId="77777777" w:rsidTr="000767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ADE0724" w14:textId="77777777" w:rsidR="0023209C" w:rsidRPr="0007672D" w:rsidRDefault="0023209C" w:rsidP="000767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C4AC8B" w14:textId="77777777" w:rsidR="0023209C" w:rsidRPr="0007672D" w:rsidRDefault="0023209C" w:rsidP="0007672D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G/AG/N/CHE/102</w:t>
          </w:r>
        </w:p>
      </w:tc>
    </w:tr>
    <w:tr w:rsidR="0023209C" w:rsidRPr="0007672D" w14:paraId="74D0EBE7" w14:textId="77777777" w:rsidTr="000767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CEC703E" w14:textId="77777777" w:rsidR="0023209C" w:rsidRPr="0007672D" w:rsidRDefault="0023209C" w:rsidP="0007672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9AF5B5" w14:textId="77777777" w:rsidR="0023209C" w:rsidRPr="0007672D" w:rsidRDefault="0023209C" w:rsidP="0007672D">
          <w:pPr>
            <w:jc w:val="right"/>
            <w:rPr>
              <w:rFonts w:eastAsia="Verdana" w:cs="Verdana"/>
              <w:szCs w:val="18"/>
            </w:rPr>
          </w:pPr>
          <w:r>
            <w:t>26 March 2020</w:t>
          </w:r>
        </w:p>
      </w:tc>
    </w:tr>
    <w:tr w:rsidR="0023209C" w:rsidRPr="0007672D" w14:paraId="06E93892" w14:textId="77777777" w:rsidTr="000767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F7043E" w14:textId="0F29A903" w:rsidR="0023209C" w:rsidRPr="0007672D" w:rsidRDefault="0023209C" w:rsidP="0007672D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</w:t>
          </w:r>
          <w:r w:rsidR="00F776BE">
            <w:rPr>
              <w:color w:val="FF0000"/>
              <w:szCs w:val="18"/>
            </w:rPr>
            <w:t>2</w:t>
          </w:r>
          <w:r>
            <w:rPr>
              <w:color w:val="FF0000"/>
              <w:szCs w:val="18"/>
            </w:rPr>
            <w:t>0</w:t>
          </w:r>
          <w:r>
            <w:rPr>
              <w:color w:val="FF0000"/>
              <w:szCs w:val="18"/>
            </w:rPr>
            <w:noBreakHyphen/>
          </w:r>
          <w:r w:rsidR="00F776BE">
            <w:rPr>
              <w:color w:val="FF0000"/>
              <w:szCs w:val="18"/>
            </w:rPr>
            <w:t>2471</w:t>
          </w:r>
          <w:r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6A73CC" w14:textId="77777777" w:rsidR="0023209C" w:rsidRPr="0007672D" w:rsidRDefault="0023209C" w:rsidP="0007672D">
          <w:pPr>
            <w:jc w:val="right"/>
            <w:rPr>
              <w:rFonts w:eastAsia="Verdana" w:cs="Verdana"/>
              <w:szCs w:val="18"/>
            </w:rPr>
          </w:pPr>
          <w:r>
            <w:t xml:space="preserve">Page: </w:t>
          </w:r>
          <w:r w:rsidRPr="0007672D">
            <w:rPr>
              <w:rFonts w:eastAsia="Verdana" w:cs="Verdana"/>
              <w:szCs w:val="18"/>
            </w:rPr>
            <w:fldChar w:fldCharType="begin"/>
          </w:r>
          <w:r w:rsidRPr="0007672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7672D">
            <w:rPr>
              <w:rFonts w:eastAsia="Verdana" w:cs="Verdana"/>
              <w:szCs w:val="18"/>
            </w:rPr>
            <w:fldChar w:fldCharType="separate"/>
          </w:r>
          <w:r w:rsidRPr="0007672D">
            <w:rPr>
              <w:rFonts w:eastAsia="Verdana" w:cs="Verdana"/>
              <w:szCs w:val="18"/>
            </w:rPr>
            <w:t>1</w:t>
          </w:r>
          <w:r w:rsidRPr="0007672D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Pr="0007672D">
            <w:rPr>
              <w:rFonts w:eastAsia="Verdana" w:cs="Verdana"/>
              <w:szCs w:val="18"/>
            </w:rPr>
            <w:fldChar w:fldCharType="begin"/>
          </w:r>
          <w:r w:rsidRPr="0007672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7672D">
            <w:rPr>
              <w:rFonts w:eastAsia="Verdana" w:cs="Verdana"/>
              <w:szCs w:val="18"/>
            </w:rPr>
            <w:fldChar w:fldCharType="separate"/>
          </w:r>
          <w:r w:rsidRPr="0007672D">
            <w:rPr>
              <w:rFonts w:eastAsia="Verdana" w:cs="Verdana"/>
              <w:szCs w:val="18"/>
            </w:rPr>
            <w:t>5</w:t>
          </w:r>
          <w:r w:rsidRPr="0007672D">
            <w:rPr>
              <w:rFonts w:eastAsia="Verdana" w:cs="Verdana"/>
              <w:szCs w:val="18"/>
            </w:rPr>
            <w:fldChar w:fldCharType="end"/>
          </w:r>
        </w:p>
      </w:tc>
    </w:tr>
    <w:tr w:rsidR="0023209C" w:rsidRPr="0007672D" w14:paraId="022D918F" w14:textId="77777777" w:rsidTr="000767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2BFC40" w14:textId="77777777" w:rsidR="0023209C" w:rsidRPr="0007672D" w:rsidRDefault="0023209C" w:rsidP="0007672D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Committee on Agriculture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E78FA77" w14:textId="77777777" w:rsidR="0023209C" w:rsidRPr="0007672D" w:rsidRDefault="0023209C" w:rsidP="0007672D">
          <w:pPr>
            <w:jc w:val="right"/>
            <w:rPr>
              <w:rFonts w:eastAsia="Verdana" w:cs="Verdana"/>
              <w:bCs/>
              <w:szCs w:val="18"/>
            </w:rPr>
          </w:pPr>
          <w:r>
            <w:t>Original: French</w:t>
          </w:r>
        </w:p>
      </w:tc>
    </w:tr>
  </w:tbl>
  <w:p w14:paraId="2935C4D6" w14:textId="77777777" w:rsidR="0023209C" w:rsidRPr="0007672D" w:rsidRDefault="0023209C" w:rsidP="000767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FDF7" w14:textId="77777777" w:rsidR="0023209C" w:rsidRPr="0007672D" w:rsidRDefault="0023209C" w:rsidP="0007672D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>
      <w:t>G/AG/N/CHE/102</w:t>
    </w:r>
  </w:p>
  <w:p w14:paraId="443FB603" w14:textId="77777777" w:rsidR="0023209C" w:rsidRPr="0007672D" w:rsidRDefault="0023209C" w:rsidP="0007672D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>
      <w:t xml:space="preserve">- </w:t>
    </w:r>
    <w:r w:rsidRPr="0007672D">
      <w:fldChar w:fldCharType="begin"/>
    </w:r>
    <w:r w:rsidRPr="0007672D">
      <w:instrText xml:space="preserve"> PAGE  \* Arabic  \* MERGEFORMAT </w:instrText>
    </w:r>
    <w:r w:rsidRPr="0007672D">
      <w:fldChar w:fldCharType="separate"/>
    </w:r>
    <w:r w:rsidRPr="0007672D">
      <w:t>1</w:t>
    </w:r>
    <w:r w:rsidRPr="0007672D">
      <w:fldChar w:fldCharType="end"/>
    </w:r>
    <w:r>
      <w:t xml:space="preserve"> -</w:t>
    </w:r>
  </w:p>
  <w:p w14:paraId="5B365D4A" w14:textId="77777777" w:rsidR="0023209C" w:rsidRPr="0007672D" w:rsidRDefault="0023209C" w:rsidP="0007672D">
    <w:pPr>
      <w:pStyle w:val="Header"/>
      <w:framePr w:w="737" w:h="9027" w:hRule="exact" w:wrap="around" w:vAnchor="page" w:hAnchor="page" w:x="15383" w:y="1441"/>
      <w:textDirection w:val="tbRl"/>
    </w:pPr>
  </w:p>
  <w:p w14:paraId="4FA5D5AB" w14:textId="77777777" w:rsidR="0023209C" w:rsidRPr="0007672D" w:rsidRDefault="0023209C" w:rsidP="0007672D">
    <w:pPr>
      <w:pStyle w:val="Head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3D59" w14:textId="0AB0887A" w:rsidR="0023209C" w:rsidRPr="0007672D" w:rsidRDefault="00F776BE" w:rsidP="0007672D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05EB4" wp14:editId="21CD37B5">
              <wp:simplePos x="0" y="0"/>
              <wp:positionH relativeFrom="rightMargin">
                <wp:posOffset>114300</wp:posOffset>
              </wp:positionH>
              <wp:positionV relativeFrom="page">
                <wp:align>center</wp:align>
              </wp:positionV>
              <wp:extent cx="635000" cy="381000"/>
              <wp:effectExtent l="0" t="0" r="0" b="3810"/>
              <wp:wrapNone/>
              <wp:docPr id="3" name="TITUSOR2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3540CD" w14:textId="78130E29" w:rsidR="00F776BE" w:rsidRDefault="00B252C6" w:rsidP="00B252C6">
                          <w:pPr>
                            <w:jc w:val="left"/>
                          </w:pPr>
                          <w:r w:rsidRPr="00B252C6">
                            <w:rPr>
                              <w:color w:val="235C24"/>
                              <w:sz w:val="17"/>
                            </w:rPr>
                            <w:t>WTO - Internal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05EB4" id="_x0000_t202" coordsize="21600,21600" o:spt="202" path="m,l,21600r21600,l21600,xe">
              <v:stroke joinstyle="miter"/>
              <v:path gradientshapeok="t" o:connecttype="rect"/>
            </v:shapetype>
            <v:shape id="TITUSOR2header" o:spid="_x0000_s1027" type="#_x0000_t202" style="position:absolute;left:0;text-align:left;margin-left:9pt;margin-top:0;width:50pt;height:30pt;z-index:251660288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" filled="f" stroked="f" strokeweight=".5pt">
              <v:textbox style="layout-flow:vertical;mso-fit-shape-to-text:t">
                <w:txbxContent>
                  <w:p w14:paraId="0C3540CD" w14:textId="78130E29" w:rsidR="00F776BE" w:rsidRDefault="00B252C6" w:rsidP="00B252C6">
                    <w:pPr>
                      <w:jc w:val="left"/>
                    </w:pPr>
                    <w:r w:rsidRPr="00B252C6">
                      <w:rPr>
                        <w:color w:val="235C24"/>
                        <w:sz w:val="17"/>
                      </w:rPr>
                      <w:t>WTO - Internal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3209C">
      <w:t>G/AG/N/CHE/102</w:t>
    </w:r>
  </w:p>
  <w:p w14:paraId="6B2E3FD8" w14:textId="77777777" w:rsidR="0023209C" w:rsidRPr="0007672D" w:rsidRDefault="0023209C" w:rsidP="0007672D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>
      <w:t xml:space="preserve">- </w:t>
    </w:r>
    <w:r w:rsidRPr="0007672D">
      <w:fldChar w:fldCharType="begin"/>
    </w:r>
    <w:r w:rsidRPr="0007672D">
      <w:instrText xml:space="preserve"> PAGE  \* Arabic  \* MERGEFORMAT </w:instrText>
    </w:r>
    <w:r w:rsidRPr="0007672D">
      <w:fldChar w:fldCharType="separate"/>
    </w:r>
    <w:r w:rsidRPr="0007672D">
      <w:t>1</w:t>
    </w:r>
    <w:r w:rsidRPr="0007672D">
      <w:fldChar w:fldCharType="end"/>
    </w:r>
    <w:r>
      <w:t xml:space="preserve"> -</w:t>
    </w:r>
  </w:p>
  <w:p w14:paraId="68542A5E" w14:textId="77777777" w:rsidR="0023209C" w:rsidRPr="0007672D" w:rsidRDefault="0023209C" w:rsidP="0007672D">
    <w:pPr>
      <w:pStyle w:val="Header"/>
      <w:framePr w:w="737" w:h="9027" w:hRule="exact" w:wrap="around" w:vAnchor="page" w:hAnchor="page" w:x="15383" w:y="1441"/>
      <w:textDirection w:val="tbRl"/>
    </w:pPr>
  </w:p>
  <w:p w14:paraId="7FEA3D5F" w14:textId="77777777" w:rsidR="0023209C" w:rsidRPr="0007672D" w:rsidRDefault="0023209C" w:rsidP="0007672D">
    <w:pPr>
      <w:pStyle w:val="Header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750C" w14:textId="77777777" w:rsidR="0023209C" w:rsidRPr="0007672D" w:rsidRDefault="0023209C" w:rsidP="0007672D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>
      <w:t>G/AG/N/CHE/102</w:t>
    </w:r>
  </w:p>
  <w:p w14:paraId="51AA3C1A" w14:textId="77777777" w:rsidR="0023209C" w:rsidRPr="0007672D" w:rsidRDefault="0023209C" w:rsidP="0007672D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>
      <w:t xml:space="preserve">- </w:t>
    </w:r>
    <w:r w:rsidRPr="0007672D">
      <w:fldChar w:fldCharType="begin"/>
    </w:r>
    <w:r w:rsidRPr="0007672D">
      <w:instrText xml:space="preserve"> PAGE  \* Arabic  \* MERGEFORMAT </w:instrText>
    </w:r>
    <w:r w:rsidRPr="0007672D">
      <w:fldChar w:fldCharType="separate"/>
    </w:r>
    <w:r w:rsidRPr="0007672D">
      <w:t>1</w:t>
    </w:r>
    <w:r w:rsidRPr="0007672D">
      <w:fldChar w:fldCharType="end"/>
    </w:r>
    <w:r>
      <w:t xml:space="preserve"> -</w:t>
    </w:r>
  </w:p>
  <w:p w14:paraId="0AD09D1F" w14:textId="77777777" w:rsidR="0023209C" w:rsidRPr="0007672D" w:rsidRDefault="0023209C" w:rsidP="0007672D">
    <w:pPr>
      <w:pStyle w:val="Header"/>
      <w:framePr w:w="737" w:h="9027" w:hRule="exact" w:wrap="around" w:vAnchor="page" w:hAnchor="page" w:x="15383" w:y="1441"/>
      <w:textDirection w:val="tbRl"/>
    </w:pPr>
  </w:p>
  <w:p w14:paraId="0028626B" w14:textId="77777777" w:rsidR="0023209C" w:rsidRPr="0007672D" w:rsidRDefault="0023209C" w:rsidP="0007672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D8AD38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0D632B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9189EF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444B296"/>
    <w:numStyleLink w:val="LegalHeadings"/>
  </w:abstractNum>
  <w:abstractNum w:abstractNumId="12" w15:restartNumberingAfterBreak="0">
    <w:nsid w:val="57551E12"/>
    <w:multiLevelType w:val="multilevel"/>
    <w:tmpl w:val="7444B29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AD"/>
    <w:rsid w:val="00002BEF"/>
    <w:rsid w:val="0007672D"/>
    <w:rsid w:val="000C6ECF"/>
    <w:rsid w:val="000D08BF"/>
    <w:rsid w:val="000F1041"/>
    <w:rsid w:val="0016060D"/>
    <w:rsid w:val="00213E83"/>
    <w:rsid w:val="0023209C"/>
    <w:rsid w:val="00445EE6"/>
    <w:rsid w:val="004475AB"/>
    <w:rsid w:val="006606F6"/>
    <w:rsid w:val="00660891"/>
    <w:rsid w:val="00794682"/>
    <w:rsid w:val="008812AD"/>
    <w:rsid w:val="00A812BF"/>
    <w:rsid w:val="00B1394C"/>
    <w:rsid w:val="00B252C6"/>
    <w:rsid w:val="00CC67B4"/>
    <w:rsid w:val="00D62FD3"/>
    <w:rsid w:val="00DE0F00"/>
    <w:rsid w:val="00E05889"/>
    <w:rsid w:val="00E82FD8"/>
    <w:rsid w:val="00F72E78"/>
    <w:rsid w:val="00F776BE"/>
    <w:rsid w:val="00F955DD"/>
    <w:rsid w:val="00F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97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72D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7672D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7672D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7672D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7672D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7672D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7672D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7672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7672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7672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07672D"/>
    <w:rPr>
      <w:rFonts w:ascii="Verdana" w:eastAsia="Times New Roman" w:hAnsi="Verdana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link w:val="Heading2"/>
    <w:uiPriority w:val="2"/>
    <w:rsid w:val="0007672D"/>
    <w:rPr>
      <w:rFonts w:ascii="Verdana" w:eastAsia="Times New Roman" w:hAnsi="Verdana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link w:val="Heading3"/>
    <w:uiPriority w:val="2"/>
    <w:rsid w:val="0007672D"/>
    <w:rPr>
      <w:rFonts w:ascii="Verdana" w:eastAsia="Times New Roman" w:hAnsi="Verdana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link w:val="Heading4"/>
    <w:uiPriority w:val="2"/>
    <w:rsid w:val="0007672D"/>
    <w:rPr>
      <w:rFonts w:ascii="Verdana" w:eastAsia="Times New Roman" w:hAnsi="Verdana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link w:val="Heading5"/>
    <w:uiPriority w:val="2"/>
    <w:rsid w:val="0007672D"/>
    <w:rPr>
      <w:rFonts w:ascii="Verdana" w:eastAsia="Times New Roman" w:hAnsi="Verdana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link w:val="Heading6"/>
    <w:uiPriority w:val="2"/>
    <w:rsid w:val="0007672D"/>
    <w:rPr>
      <w:rFonts w:ascii="Verdana" w:eastAsia="Times New Roman" w:hAnsi="Verdana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link w:val="Heading7"/>
    <w:uiPriority w:val="2"/>
    <w:rsid w:val="0007672D"/>
    <w:rPr>
      <w:rFonts w:ascii="Verdana" w:eastAsia="Times New Roman" w:hAnsi="Verdana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link w:val="Heading8"/>
    <w:uiPriority w:val="2"/>
    <w:rsid w:val="0007672D"/>
    <w:rPr>
      <w:rFonts w:ascii="Verdana" w:eastAsia="Times New Roman" w:hAnsi="Verdana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link w:val="Heading9"/>
    <w:uiPriority w:val="2"/>
    <w:rsid w:val="0007672D"/>
    <w:rPr>
      <w:rFonts w:ascii="Verdana" w:eastAsia="Times New Roman" w:hAnsi="Verdana"/>
      <w:b/>
      <w:iCs/>
      <w:color w:val="006283"/>
      <w:sz w:val="18"/>
      <w:u w:val="single"/>
      <w:lang w:val="en-GB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7672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07672D"/>
    <w:rPr>
      <w:rFonts w:ascii="Verdana" w:eastAsia="Times New Roman" w:hAnsi="Verdana"/>
      <w:b/>
      <w:caps/>
      <w:color w:val="006283"/>
      <w:kern w:val="28"/>
      <w:sz w:val="18"/>
      <w:szCs w:val="5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07672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07672D"/>
    <w:rPr>
      <w:rFonts w:ascii="Verdana" w:hAnsi="Verdana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07672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07672D"/>
    <w:rPr>
      <w:rFonts w:ascii="Verdana" w:hAnsi="Verdana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07672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07672D"/>
    <w:rPr>
      <w:rFonts w:ascii="Verdana" w:hAnsi="Verdana"/>
      <w:sz w:val="18"/>
      <w:szCs w:val="16"/>
      <w:lang w:val="en-GB" w:eastAsia="en-US"/>
    </w:rPr>
  </w:style>
  <w:style w:type="numbering" w:customStyle="1" w:styleId="LegalHeadings">
    <w:name w:val="LegalHeadings"/>
    <w:uiPriority w:val="99"/>
    <w:rsid w:val="0007672D"/>
    <w:pPr>
      <w:numPr>
        <w:numId w:val="6"/>
      </w:numPr>
    </w:pPr>
  </w:style>
  <w:style w:type="paragraph" w:styleId="ListBullet">
    <w:name w:val="List Bullet"/>
    <w:basedOn w:val="Normal"/>
    <w:uiPriority w:val="1"/>
    <w:rsid w:val="0007672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7672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7672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7672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7672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7672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7672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07672D"/>
    <w:rPr>
      <w:rFonts w:ascii="Verdana" w:hAnsi="Verdana"/>
      <w:sz w:val="18"/>
      <w:szCs w:val="22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07672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7672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7672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7672D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07672D"/>
    <w:rPr>
      <w:szCs w:val="20"/>
    </w:rPr>
  </w:style>
  <w:style w:type="character" w:customStyle="1" w:styleId="EndnoteTextChar">
    <w:name w:val="Endnote Text Char"/>
    <w:link w:val="EndnoteText"/>
    <w:uiPriority w:val="49"/>
    <w:rsid w:val="0007672D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7672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07672D"/>
    <w:rPr>
      <w:rFonts w:ascii="Verdana" w:hAnsi="Verdana"/>
      <w:i/>
      <w:sz w:val="18"/>
      <w:szCs w:val="22"/>
      <w:lang w:val="en-GB" w:eastAsia="en-US"/>
    </w:rPr>
  </w:style>
  <w:style w:type="paragraph" w:styleId="Footer">
    <w:name w:val="footer"/>
    <w:basedOn w:val="Normal"/>
    <w:link w:val="FooterChar"/>
    <w:uiPriority w:val="3"/>
    <w:rsid w:val="0007672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07672D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07672D"/>
    <w:pPr>
      <w:ind w:left="567" w:right="567" w:firstLine="0"/>
    </w:pPr>
  </w:style>
  <w:style w:type="character" w:styleId="FootnoteReference">
    <w:name w:val="footnote reference"/>
    <w:uiPriority w:val="5"/>
    <w:rsid w:val="0007672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7672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07672D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07672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7672D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767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767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7672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7672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7672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767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767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767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767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767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767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767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767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767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7672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7672D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72D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7672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07672D"/>
    <w:rPr>
      <w:rFonts w:ascii="Verdana" w:eastAsia="Times New Roman" w:hAnsi="Verdana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7672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767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7672D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07672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7672D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7672D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7672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7672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07672D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7672D"/>
  </w:style>
  <w:style w:type="paragraph" w:styleId="BlockText">
    <w:name w:val="Block Text"/>
    <w:basedOn w:val="Normal"/>
    <w:uiPriority w:val="99"/>
    <w:semiHidden/>
    <w:unhideWhenUsed/>
    <w:rsid w:val="0007672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672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7672D"/>
    <w:rPr>
      <w:rFonts w:ascii="Verdana" w:hAnsi="Verdana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672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7672D"/>
    <w:rPr>
      <w:rFonts w:ascii="Verdana" w:hAnsi="Verdana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672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7672D"/>
    <w:rPr>
      <w:rFonts w:ascii="Verdana" w:hAnsi="Verdana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672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7672D"/>
    <w:rPr>
      <w:rFonts w:ascii="Verdana" w:hAnsi="Verdana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67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7672D"/>
    <w:rPr>
      <w:rFonts w:ascii="Verdana" w:hAnsi="Verdana"/>
      <w:sz w:val="16"/>
      <w:szCs w:val="16"/>
      <w:lang w:val="en-GB" w:eastAsia="en-US"/>
    </w:rPr>
  </w:style>
  <w:style w:type="character" w:styleId="BookTitle">
    <w:name w:val="Book Title"/>
    <w:uiPriority w:val="99"/>
    <w:semiHidden/>
    <w:qFormat/>
    <w:rsid w:val="0007672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7672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07672D"/>
    <w:rPr>
      <w:rFonts w:ascii="Verdana" w:hAnsi="Verdana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672D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7672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7672D"/>
    <w:rPr>
      <w:rFonts w:ascii="Verdana" w:hAnsi="Verdana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672D"/>
  </w:style>
  <w:style w:type="character" w:customStyle="1" w:styleId="DateChar">
    <w:name w:val="Date Char"/>
    <w:link w:val="Date"/>
    <w:uiPriority w:val="99"/>
    <w:semiHidden/>
    <w:rsid w:val="0007672D"/>
    <w:rPr>
      <w:rFonts w:ascii="Verdana" w:hAnsi="Verdana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7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7672D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672D"/>
  </w:style>
  <w:style w:type="character" w:customStyle="1" w:styleId="E-mailSignatureChar">
    <w:name w:val="E-mail Signature Char"/>
    <w:link w:val="E-mailSignature"/>
    <w:uiPriority w:val="99"/>
    <w:semiHidden/>
    <w:rsid w:val="0007672D"/>
    <w:rPr>
      <w:rFonts w:ascii="Verdana" w:hAnsi="Verdana"/>
      <w:sz w:val="18"/>
      <w:szCs w:val="22"/>
      <w:lang w:val="en-GB" w:eastAsia="en-US"/>
    </w:rPr>
  </w:style>
  <w:style w:type="character" w:styleId="Emphasis">
    <w:name w:val="Emphasis"/>
    <w:uiPriority w:val="99"/>
    <w:semiHidden/>
    <w:qFormat/>
    <w:rsid w:val="0007672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7672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672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07672D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07672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672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7672D"/>
    <w:rPr>
      <w:rFonts w:ascii="Verdana" w:hAnsi="Verdana"/>
      <w:i/>
      <w:iCs/>
      <w:sz w:val="18"/>
      <w:szCs w:val="22"/>
      <w:lang w:val="en-GB" w:eastAsia="en-US"/>
    </w:rPr>
  </w:style>
  <w:style w:type="character" w:styleId="HTMLCite">
    <w:name w:val="HTML Cite"/>
    <w:uiPriority w:val="99"/>
    <w:semiHidden/>
    <w:unhideWhenUsed/>
    <w:rsid w:val="0007672D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07672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07672D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07672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67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7672D"/>
    <w:rPr>
      <w:rFonts w:ascii="Consolas" w:hAnsi="Consolas" w:cs="Consolas"/>
      <w:lang w:val="en-GB" w:eastAsia="en-US"/>
    </w:rPr>
  </w:style>
  <w:style w:type="character" w:styleId="HTMLSample">
    <w:name w:val="HTML Sample"/>
    <w:uiPriority w:val="99"/>
    <w:semiHidden/>
    <w:unhideWhenUsed/>
    <w:rsid w:val="0007672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07672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07672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767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767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767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767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767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767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767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767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7672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672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07672D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767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07672D"/>
    <w:rPr>
      <w:rFonts w:ascii="Verdana" w:hAnsi="Verdana"/>
      <w:b/>
      <w:bCs/>
      <w:i/>
      <w:iCs/>
      <w:color w:val="4F81BD"/>
      <w:sz w:val="18"/>
      <w:szCs w:val="22"/>
      <w:lang w:val="en-GB" w:eastAsia="en-US"/>
    </w:rPr>
  </w:style>
  <w:style w:type="character" w:styleId="IntenseReference">
    <w:name w:val="Intense Reference"/>
    <w:uiPriority w:val="99"/>
    <w:semiHidden/>
    <w:qFormat/>
    <w:rsid w:val="0007672D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07672D"/>
    <w:rPr>
      <w:lang w:val="en-GB"/>
    </w:rPr>
  </w:style>
  <w:style w:type="paragraph" w:styleId="List">
    <w:name w:val="List"/>
    <w:basedOn w:val="Normal"/>
    <w:uiPriority w:val="99"/>
    <w:semiHidden/>
    <w:unhideWhenUsed/>
    <w:rsid w:val="000767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67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67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67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67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767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67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67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67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67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7672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7672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7672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7672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7672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76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07672D"/>
    <w:rPr>
      <w:rFonts w:ascii="Consolas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6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7672D"/>
    <w:rPr>
      <w:rFonts w:ascii="Cambria" w:eastAsia="Times New Roman" w:hAnsi="Cambria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07672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7672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672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672D"/>
  </w:style>
  <w:style w:type="character" w:customStyle="1" w:styleId="NoteHeadingChar">
    <w:name w:val="Note Heading Char"/>
    <w:link w:val="NoteHeading"/>
    <w:uiPriority w:val="99"/>
    <w:semiHidden/>
    <w:rsid w:val="0007672D"/>
    <w:rPr>
      <w:rFonts w:ascii="Verdana" w:hAnsi="Verdana"/>
      <w:sz w:val="18"/>
      <w:szCs w:val="22"/>
      <w:lang w:val="en-GB" w:eastAsia="en-US"/>
    </w:rPr>
  </w:style>
  <w:style w:type="character" w:styleId="PageNumber">
    <w:name w:val="page number"/>
    <w:uiPriority w:val="99"/>
    <w:semiHidden/>
    <w:unhideWhenUsed/>
    <w:rsid w:val="0007672D"/>
    <w:rPr>
      <w:lang w:val="en-GB"/>
    </w:rPr>
  </w:style>
  <w:style w:type="character" w:styleId="PlaceholderText">
    <w:name w:val="Placeholder Text"/>
    <w:uiPriority w:val="99"/>
    <w:semiHidden/>
    <w:rsid w:val="0007672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767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672D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7672D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07672D"/>
    <w:rPr>
      <w:rFonts w:ascii="Verdana" w:hAnsi="Verdana"/>
      <w:i/>
      <w:iCs/>
      <w:color w:val="000000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672D"/>
  </w:style>
  <w:style w:type="character" w:customStyle="1" w:styleId="SalutationChar">
    <w:name w:val="Salutation Char"/>
    <w:link w:val="Salutation"/>
    <w:uiPriority w:val="99"/>
    <w:semiHidden/>
    <w:rsid w:val="0007672D"/>
    <w:rPr>
      <w:rFonts w:ascii="Verdana" w:hAnsi="Verdana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672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07672D"/>
    <w:rPr>
      <w:rFonts w:ascii="Verdana" w:hAnsi="Verdana"/>
      <w:sz w:val="18"/>
      <w:szCs w:val="22"/>
      <w:lang w:val="en-GB" w:eastAsia="en-US"/>
    </w:rPr>
  </w:style>
  <w:style w:type="character" w:styleId="Strong">
    <w:name w:val="Strong"/>
    <w:uiPriority w:val="99"/>
    <w:semiHidden/>
    <w:qFormat/>
    <w:rsid w:val="0007672D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07672D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07672D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07672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</w:rPr>
  </w:style>
  <w:style w:type="character" w:customStyle="1" w:styleId="hps">
    <w:name w:val="hps"/>
    <w:basedOn w:val="DefaultParagraphFont"/>
    <w:rsid w:val="005D3DCF"/>
    <w:rPr>
      <w:lang w:val="en-GB"/>
    </w:rPr>
  </w:style>
  <w:style w:type="paragraph" w:customStyle="1" w:styleId="htmlany">
    <w:name w:val="html_any"/>
    <w:basedOn w:val="Normal"/>
    <w:rPr>
      <w:rFonts w:eastAsia="Verdana" w:cs="Verdana"/>
    </w:rPr>
  </w:style>
  <w:style w:type="table" w:styleId="LightGrid">
    <w:name w:val="Light Grid"/>
    <w:basedOn w:val="TableNormal"/>
    <w:uiPriority w:val="62"/>
    <w:semiHidden/>
    <w:unhideWhenUsed/>
    <w:rsid w:val="000767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tmlanyTable">
    <w:name w:val="html_any Table"/>
    <w:basedOn w:val="TableNormal"/>
    <w:tblPr/>
  </w:style>
  <w:style w:type="paragraph" w:customStyle="1" w:styleId="NoteText">
    <w:name w:val="Note Text"/>
    <w:basedOn w:val="Normal"/>
    <w:uiPriority w:val="4"/>
    <w:qFormat/>
    <w:rsid w:val="0007672D"/>
    <w:pPr>
      <w:tabs>
        <w:tab w:val="left" w:pos="851"/>
      </w:tabs>
      <w:ind w:left="851" w:hanging="851"/>
      <w:jc w:val="left"/>
    </w:pPr>
    <w:rPr>
      <w:sz w:val="16"/>
    </w:rPr>
  </w:style>
  <w:style w:type="table" w:styleId="ColorfulGrid">
    <w:name w:val="Colorful Grid"/>
    <w:basedOn w:val="TableNormal"/>
    <w:uiPriority w:val="73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767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7672D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7672D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7672D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7672D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7672D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7672D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767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7672D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7672D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7672D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7672D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7672D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7672D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767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672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672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672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672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672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672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672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672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672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672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672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672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672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6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6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6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6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6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6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67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67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672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672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6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672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672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672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67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672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672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6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672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672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672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7672D"/>
    <w:rPr>
      <w:color w:val="2B579A"/>
      <w:shd w:val="clear" w:color="auto" w:fill="E1DFDD"/>
      <w:lang w:val="en-GB"/>
    </w:rPr>
  </w:style>
  <w:style w:type="table" w:styleId="LightGrid-Accent1">
    <w:name w:val="Light Grid Accent 1"/>
    <w:basedOn w:val="TableNormal"/>
    <w:uiPriority w:val="62"/>
    <w:semiHidden/>
    <w:unhideWhenUsed/>
    <w:rsid w:val="0007672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7672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7672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7672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7672D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7672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767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672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7672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7672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7672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7672D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7672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67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7672D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7672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7672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7672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7672D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7672D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767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67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67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67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67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67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67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7672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672D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672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672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672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672D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672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672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672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672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672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672D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672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672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672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672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672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672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672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6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672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672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672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672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672D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672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672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672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672D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67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767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7672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7672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7672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7672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7672D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7672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67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767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767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767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767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67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767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7672D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767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67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7672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7672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7672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7672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7672D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7672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67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767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767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767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767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767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767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7672D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0767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67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67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67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67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07672D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07672D"/>
    <w:rPr>
      <w:color w:val="0563C1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07672D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07672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7672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7672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7672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7672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7672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7672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7672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7672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7672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7672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7672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7672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7672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7672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7672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7672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767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7672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7672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7672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767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767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7672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7672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767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7672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7672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7672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767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767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7672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7672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7672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7672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7672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7672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7672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7672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7672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767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7672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7672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7672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7672D"/>
    <w:rPr>
      <w:color w:val="605E5C"/>
      <w:shd w:val="clear" w:color="auto" w:fill="E1DFDD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07672D"/>
    <w:pPr>
      <w:spacing w:after="240"/>
      <w:jc w:val="center"/>
    </w:pPr>
    <w:rPr>
      <w:color w:val="006283"/>
    </w:rPr>
  </w:style>
  <w:style w:type="character" w:customStyle="1" w:styleId="htmlanyCharacter">
    <w:name w:val="html_any Character"/>
    <w:basedOn w:val="DefaultParagraphFont"/>
    <w:rsid w:val="0023209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men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EF88-65A7-4C34-AD09-F3BCA5A4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184</Words>
  <Characters>1103</Characters>
  <Application>Microsoft Office Word</Application>
  <DocSecurity>0</DocSecurity>
  <Lines>110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  NOTIFICATION  SUBVENTIONS À L'EXPORTATION: SUISSE-LIECHTENSTEIN</vt:lpstr>
    </vt:vector>
  </TitlesOfParts>
  <Manager/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 NOTIFICATION  SUBVENTIONS À L'EXPORTATION: SUISSE-LIECHTENSTEIN</dc:title>
  <dc:creator/>
  <dc:description>LDIMD - DTU</dc:description>
  <cp:lastModifiedBy/>
  <cp:revision>1</cp:revision>
  <dcterms:created xsi:type="dcterms:W3CDTF">2020-04-02T14:40:00Z</dcterms:created>
  <dcterms:modified xsi:type="dcterms:W3CDTF">2020-04-02T14:54:00Z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3bd184f4-f953-44ca-9ad3-95e4b75686dc</vt:lpwstr>
  </property>
  <property fmtid="{D5CDD505-2E9C-101B-9397-08002B2CF9AE}" pid="3" name="WTOCLASSIFICATION">
    <vt:lpwstr>INTERNAL</vt:lpwstr>
  </property>
</Properties>
</file>