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A8B1" w14:textId="77777777" w:rsidR="00AD75A2" w:rsidRDefault="005B07EB" w:rsidP="00AD75A2">
      <w:pPr>
        <w:pStyle w:val="Title"/>
      </w:pPr>
      <w:r>
        <w:t>NOTIFICATION</w:t>
      </w:r>
    </w:p>
    <w:p w14:paraId="1A128836" w14:textId="77777777" w:rsidR="00AD75A2" w:rsidRDefault="005B07EB" w:rsidP="00AD75A2">
      <w:pPr>
        <w:rPr>
          <w:color w:val="000000"/>
          <w:szCs w:val="18"/>
        </w:rPr>
      </w:pPr>
      <w:r>
        <w:rPr>
          <w:color w:val="000000"/>
        </w:rPr>
        <w:t xml:space="preserve">The following submission, </w:t>
      </w:r>
      <w:r w:rsidRPr="00247BF7">
        <w:rPr>
          <w:color w:val="000000"/>
        </w:rPr>
        <w:t>dated</w:t>
      </w:r>
      <w:r w:rsidRPr="00247BF7">
        <w:rPr>
          <w:rFonts w:eastAsia="Arial"/>
          <w:color w:val="000000"/>
        </w:rPr>
        <w:t xml:space="preserve"> </w:t>
      </w:r>
      <w:r w:rsidRPr="00247BF7">
        <w:rPr>
          <w:rFonts w:eastAsia="Arial"/>
          <w:noProof/>
        </w:rPr>
        <w:t>30 June</w:t>
      </w:r>
      <w:r w:rsidRPr="00247BF7">
        <w:rPr>
          <w:rFonts w:eastAsia="Arial"/>
        </w:rPr>
        <w:t xml:space="preserve"> 2022</w:t>
      </w:r>
      <w:r w:rsidRPr="00F04EE0">
        <w:rPr>
          <w:rFonts w:eastAsia="Arial"/>
          <w:color w:val="000000"/>
        </w:rPr>
        <w:t xml:space="preserve">, </w:t>
      </w:r>
      <w:r>
        <w:rPr>
          <w:color w:val="000000"/>
        </w:rPr>
        <w:t>is being circulated at the request of</w:t>
      </w:r>
      <w:r>
        <w:rPr>
          <w:color w:val="000000"/>
          <w:szCs w:val="18"/>
        </w:rPr>
        <w:t xml:space="preserve"> the delegation </w:t>
      </w:r>
      <w:r>
        <w:rPr>
          <w:rFonts w:eastAsia="Arial"/>
          <w:szCs w:val="18"/>
        </w:rPr>
        <w:t xml:space="preserve">of </w:t>
      </w:r>
      <w:r>
        <w:rPr>
          <w:rFonts w:eastAsia="Arial"/>
          <w:b/>
          <w:noProof/>
          <w:color w:val="000000"/>
        </w:rPr>
        <w:t>Georgia</w:t>
      </w:r>
      <w:r>
        <w:rPr>
          <w:color w:val="000000"/>
          <w:szCs w:val="18"/>
        </w:rPr>
        <w:t>. The notification concerns export prohibitions or restrictions (</w:t>
      </w:r>
      <w:r>
        <w:rPr>
          <w:b/>
          <w:bCs/>
          <w:color w:val="000000"/>
          <w:szCs w:val="18"/>
        </w:rPr>
        <w:t>Table ER:1</w:t>
      </w:r>
      <w:r>
        <w:rPr>
          <w:color w:val="000000"/>
          <w:szCs w:val="18"/>
        </w:rPr>
        <w:t>).</w:t>
      </w:r>
    </w:p>
    <w:p w14:paraId="54004766" w14:textId="77777777" w:rsidR="00151A40" w:rsidRDefault="00F97B64" w:rsidP="00151A40">
      <w:pPr>
        <w:rPr>
          <w:color w:val="000000"/>
          <w:szCs w:val="18"/>
        </w:rPr>
      </w:pPr>
    </w:p>
    <w:p w14:paraId="29BFEE58" w14:textId="77777777" w:rsidR="00151A40" w:rsidRDefault="005B07EB" w:rsidP="00151A40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_______________</w:t>
      </w:r>
    </w:p>
    <w:p w14:paraId="43277B16" w14:textId="77777777" w:rsidR="00151A40" w:rsidRDefault="00F97B64" w:rsidP="00151A40">
      <w:pPr>
        <w:rPr>
          <w:color w:val="000000"/>
          <w:szCs w:val="18"/>
        </w:rPr>
      </w:pPr>
    </w:p>
    <w:p w14:paraId="5CA9E204" w14:textId="77777777" w:rsidR="00151A40" w:rsidRPr="00151A40" w:rsidRDefault="00F97B64" w:rsidP="00151A40">
      <w:pPr>
        <w:rPr>
          <w:color w:val="000000"/>
          <w:szCs w:val="18"/>
        </w:rPr>
      </w:pPr>
    </w:p>
    <w:p w14:paraId="7C50AA49" w14:textId="77777777" w:rsidR="00AD75A2" w:rsidRDefault="005B07EB" w:rsidP="00AD75A2">
      <w:pPr>
        <w:rPr>
          <w:rFonts w:eastAsia="Arial"/>
          <w:color w:val="000000"/>
        </w:rPr>
      </w:pPr>
      <w:r>
        <w:rPr>
          <w:rFonts w:eastAsia="Verdana" w:cs="Verdana"/>
          <w:noProof/>
          <w:color w:val="000000"/>
          <w:szCs w:val="18"/>
        </w:rPr>
        <w:t xml:space="preserve"> </w:t>
      </w:r>
    </w:p>
    <w:p w14:paraId="3DA1B5DF" w14:textId="77777777" w:rsidR="00AD75A2" w:rsidRDefault="00F97B64" w:rsidP="00AD75A2">
      <w:pPr>
        <w:rPr>
          <w:rFonts w:eastAsia="Arial"/>
          <w:color w:val="000000"/>
        </w:rPr>
      </w:pPr>
    </w:p>
    <w:p w14:paraId="7FCAEF85" w14:textId="77777777" w:rsidR="00AD75A2" w:rsidRDefault="00F97B64" w:rsidP="00BE3236">
      <w:pPr>
        <w:rPr>
          <w:rFonts w:eastAsia="Arial"/>
          <w:color w:val="000000"/>
        </w:rPr>
      </w:pPr>
    </w:p>
    <w:p w14:paraId="2753B468" w14:textId="77777777" w:rsidR="00CB6C82" w:rsidRDefault="00F97B64" w:rsidP="00BE3236">
      <w:pPr>
        <w:rPr>
          <w:rFonts w:eastAsia="Arial"/>
          <w:color w:val="000000"/>
        </w:rPr>
      </w:pPr>
    </w:p>
    <w:p w14:paraId="513CD39F" w14:textId="77777777" w:rsidR="00CB6C82" w:rsidRPr="00E1491F" w:rsidRDefault="00F97B64" w:rsidP="00BE3236">
      <w:pPr>
        <w:rPr>
          <w:rFonts w:eastAsia="Arial"/>
          <w:color w:val="000000"/>
        </w:rPr>
        <w:sectPr w:rsidR="00CB6C82" w:rsidRPr="00E1491F" w:rsidSect="00165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258F4C6F" w14:textId="77777777" w:rsidR="00CF6FA4" w:rsidRDefault="005B07EB" w:rsidP="00CF6FA4">
      <w:pPr>
        <w:pStyle w:val="Caption"/>
      </w:pPr>
      <w:r>
        <w:lastRenderedPageBreak/>
        <w:t>Table ER: 1</w:t>
      </w:r>
    </w:p>
    <w:p w14:paraId="057417B8" w14:textId="77777777" w:rsidR="00CF6FA4" w:rsidRPr="00575852" w:rsidRDefault="005B07EB" w:rsidP="00CF6FA4">
      <w:pPr>
        <w:pStyle w:val="Title"/>
      </w:pPr>
      <w:r>
        <w:t>EXPORT RESTRICTIONS</w:t>
      </w:r>
      <w:r>
        <w:rPr>
          <w:lang w:val="en-US"/>
        </w:rPr>
        <w:t>:</w:t>
      </w:r>
      <w:r>
        <w:t xml:space="preserve"> </w:t>
      </w:r>
      <w:r w:rsidRPr="00CF6FA4">
        <w:t>Georgia</w:t>
      </w:r>
    </w:p>
    <w:p w14:paraId="51BE95B4" w14:textId="77777777" w:rsidR="00613455" w:rsidRPr="00613455" w:rsidRDefault="005B07EB" w:rsidP="00613455">
      <w:pPr>
        <w:pStyle w:val="Title3"/>
      </w:pPr>
      <w:r w:rsidRPr="00613455">
        <w:t>Notification unde</w:t>
      </w:r>
      <w:r>
        <w:t xml:space="preserve">r Article 12 of the Agreement: </w:t>
      </w:r>
      <w:r w:rsidRPr="00613455">
        <w:t>Export prohibitions and restrictions</w:t>
      </w:r>
    </w:p>
    <w:p w14:paraId="17820C82" w14:textId="77777777" w:rsidR="003A6B51" w:rsidRDefault="005B07EB" w:rsidP="003A6B51">
      <w:pPr>
        <w:rPr>
          <w:lang w:eastAsia="ja-JP"/>
        </w:rPr>
      </w:pPr>
      <w:r>
        <w:rPr>
          <w:lang w:eastAsia="ja-JP"/>
        </w:rPr>
        <w:t>______________________________________________________________________________</w:t>
      </w:r>
    </w:p>
    <w:p w14:paraId="7326A333" w14:textId="77777777" w:rsidR="00424E9F" w:rsidRDefault="00F97B64" w:rsidP="003A6B51">
      <w:pPr>
        <w:rPr>
          <w:lang w:eastAsia="en-GB"/>
        </w:rPr>
      </w:pPr>
    </w:p>
    <w:p w14:paraId="2C4FE2C6" w14:textId="77777777" w:rsidR="00045CB2" w:rsidRDefault="005B07EB" w:rsidP="00045CB2">
      <w:pPr>
        <w:pStyle w:val="Heading1"/>
      </w:pPr>
      <w:r w:rsidRPr="00521472">
        <w:t>Description of product:</w:t>
      </w:r>
    </w:p>
    <w:p w14:paraId="0FBB9A87" w14:textId="79C3E66A" w:rsidR="00045CB2" w:rsidRDefault="005B07EB" w:rsidP="00045CB2">
      <w:pPr>
        <w:rPr>
          <w:color w:val="000000"/>
        </w:rPr>
      </w:pPr>
      <w:r>
        <w:rPr>
          <w:rStyle w:val="any"/>
          <w:noProof/>
          <w:color w:val="000000"/>
        </w:rPr>
        <w:t>Wheat, Barley.</w:t>
      </w:r>
    </w:p>
    <w:p w14:paraId="2B23E34B" w14:textId="77777777" w:rsidR="00045CB2" w:rsidRDefault="00F97B64" w:rsidP="00045CB2">
      <w:pPr>
        <w:rPr>
          <w:color w:val="000000"/>
        </w:rPr>
      </w:pPr>
    </w:p>
    <w:p w14:paraId="1AD37B35" w14:textId="77777777" w:rsidR="00045CB2" w:rsidRDefault="005B07EB" w:rsidP="00045CB2">
      <w:pPr>
        <w:pStyle w:val="Heading1"/>
      </w:pPr>
      <w:r w:rsidRPr="00521472">
        <w:t>Tariff item number(s):</w:t>
      </w:r>
    </w:p>
    <w:p w14:paraId="3E2A5441" w14:textId="41F5477A" w:rsidR="00045CB2" w:rsidRDefault="005B07EB" w:rsidP="00045CB2">
      <w:pPr>
        <w:rPr>
          <w:color w:val="000000"/>
        </w:rPr>
      </w:pPr>
      <w:r w:rsidRPr="008A0B02">
        <w:rPr>
          <w:rStyle w:val="any"/>
          <w:noProof/>
          <w:color w:val="231F20"/>
          <w:lang w:val="en-US"/>
        </w:rPr>
        <w:t>HS </w:t>
      </w:r>
      <w:r w:rsidRPr="008A0B02">
        <w:rPr>
          <w:rStyle w:val="any"/>
          <w:noProof/>
          <w:color w:val="000000"/>
          <w:lang w:val="en-US"/>
        </w:rPr>
        <w:t>10.01 and 10.03.</w:t>
      </w:r>
    </w:p>
    <w:p w14:paraId="78EF1DB2" w14:textId="77777777" w:rsidR="00045CB2" w:rsidRDefault="00F97B64" w:rsidP="00045CB2">
      <w:pPr>
        <w:rPr>
          <w:color w:val="000000"/>
        </w:rPr>
      </w:pPr>
    </w:p>
    <w:p w14:paraId="08533EF0" w14:textId="77777777" w:rsidR="00045CB2" w:rsidRDefault="005B07EB" w:rsidP="00045CB2">
      <w:pPr>
        <w:pStyle w:val="Heading1"/>
      </w:pPr>
      <w:r w:rsidRPr="00521472">
        <w:t>Nature of, and justification for, measure to be introduced:</w:t>
      </w:r>
    </w:p>
    <w:p w14:paraId="73D8CAF2" w14:textId="65ECA9DA" w:rsidR="00045CB2" w:rsidRDefault="005B07EB" w:rsidP="00045CB2">
      <w:pPr>
        <w:pStyle w:val="anyParagraph"/>
        <w:rPr>
          <w:noProof/>
          <w:color w:val="000000"/>
        </w:rPr>
      </w:pPr>
      <w:r>
        <w:rPr>
          <w:rStyle w:val="any"/>
          <w:noProof/>
          <w:color w:val="000000"/>
          <w:lang w:val="en-US"/>
        </w:rPr>
        <w:t>Pursuant to Article XI, paragraph 2(a) of GATT 1994 and in accordance with Article</w:t>
      </w:r>
      <w:r w:rsidR="00165B17">
        <w:rPr>
          <w:rStyle w:val="any"/>
          <w:noProof/>
          <w:color w:val="000000"/>
          <w:lang w:val="en-US"/>
        </w:rPr>
        <w:t> </w:t>
      </w:r>
      <w:r>
        <w:rPr>
          <w:rStyle w:val="any"/>
          <w:noProof/>
          <w:color w:val="000000"/>
          <w:lang w:val="en-US"/>
        </w:rPr>
        <w:t>12,</w:t>
      </w:r>
      <w:r w:rsidR="00165B17">
        <w:rPr>
          <w:rStyle w:val="any"/>
          <w:noProof/>
          <w:color w:val="000000"/>
          <w:spacing w:val="1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paragraph1</w:t>
      </w:r>
      <w:r>
        <w:rPr>
          <w:rStyle w:val="any"/>
          <w:noProof/>
          <w:color w:val="000000"/>
          <w:spacing w:val="5"/>
          <w:lang w:val="en-US"/>
        </w:rPr>
        <w:t> </w:t>
      </w:r>
      <w:r>
        <w:rPr>
          <w:rStyle w:val="any"/>
          <w:noProof/>
          <w:color w:val="000000"/>
          <w:lang w:val="en-US"/>
        </w:rPr>
        <w:t>of</w:t>
      </w:r>
      <w:r w:rsidR="00165B17">
        <w:rPr>
          <w:rStyle w:val="any"/>
          <w:noProof/>
          <w:color w:val="000000"/>
          <w:spacing w:val="4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the</w:t>
      </w:r>
      <w:r w:rsidR="00165B17">
        <w:rPr>
          <w:rStyle w:val="any"/>
          <w:noProof/>
          <w:color w:val="000000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Agreement</w:t>
      </w:r>
      <w:r w:rsidR="00165B17">
        <w:rPr>
          <w:rStyle w:val="any"/>
          <w:noProof/>
          <w:color w:val="000000"/>
          <w:spacing w:val="4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on</w:t>
      </w:r>
      <w:r w:rsidR="00165B17">
        <w:rPr>
          <w:rStyle w:val="any"/>
          <w:noProof/>
          <w:color w:val="000000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Agriculture,</w:t>
      </w:r>
      <w:r w:rsidR="00165B17">
        <w:rPr>
          <w:rStyle w:val="any"/>
          <w:noProof/>
          <w:color w:val="000000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an</w:t>
      </w:r>
      <w:r w:rsidR="00165B17">
        <w:rPr>
          <w:rStyle w:val="any"/>
          <w:noProof/>
          <w:color w:val="000000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export</w:t>
      </w:r>
      <w:r w:rsidR="00165B17">
        <w:rPr>
          <w:rStyle w:val="any"/>
          <w:noProof/>
          <w:color w:val="000000"/>
          <w:spacing w:val="4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restriction</w:t>
      </w:r>
      <w:r w:rsidR="00165B17">
        <w:rPr>
          <w:rStyle w:val="any"/>
          <w:noProof/>
          <w:color w:val="000000"/>
          <w:spacing w:val="5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is</w:t>
      </w:r>
      <w:r w:rsidR="00165B17">
        <w:rPr>
          <w:rStyle w:val="any"/>
          <w:noProof/>
          <w:color w:val="000000"/>
          <w:spacing w:val="4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being</w:t>
      </w:r>
      <w:r w:rsidR="00165B17">
        <w:rPr>
          <w:rStyle w:val="any"/>
          <w:noProof/>
          <w:color w:val="000000"/>
          <w:spacing w:val="5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 xml:space="preserve">introduced in order to prevent a critical shortage in the domestic market. </w:t>
      </w:r>
    </w:p>
    <w:p w14:paraId="5EEEA19E" w14:textId="77777777" w:rsidR="00045CB2" w:rsidRDefault="005B07EB" w:rsidP="007B4B46">
      <w:pPr>
        <w:rPr>
          <w:noProof/>
        </w:rPr>
      </w:pPr>
      <w:r>
        <w:rPr>
          <w:rStyle w:val="any"/>
          <w:noProof/>
          <w:color w:val="000000"/>
          <w:lang w:val="en-US"/>
        </w:rPr>
        <w:t> </w:t>
      </w:r>
    </w:p>
    <w:p w14:paraId="03BB2669" w14:textId="7B6BC708" w:rsidR="00045CB2" w:rsidRDefault="005B07EB" w:rsidP="00045CB2">
      <w:pPr>
        <w:pStyle w:val="anyParagraph"/>
        <w:rPr>
          <w:noProof/>
          <w:color w:val="000000"/>
        </w:rPr>
      </w:pPr>
      <w:r>
        <w:rPr>
          <w:rStyle w:val="any"/>
          <w:noProof/>
          <w:color w:val="000000"/>
          <w:lang w:val="en-US"/>
        </w:rPr>
        <w:t>Georgia is prepared to enter into consultation, under Article 12, paragraph</w:t>
      </w:r>
      <w:r w:rsidR="007B4B46">
        <w:rPr>
          <w:rStyle w:val="any"/>
          <w:noProof/>
          <w:color w:val="000000"/>
          <w:lang w:val="en-US"/>
        </w:rPr>
        <w:t> </w:t>
      </w:r>
      <w:r>
        <w:rPr>
          <w:rStyle w:val="any"/>
          <w:noProof/>
          <w:color w:val="000000"/>
          <w:lang w:val="en-US"/>
        </w:rPr>
        <w:t>1(b) of the</w:t>
      </w:r>
      <w:r w:rsidR="00165B17">
        <w:rPr>
          <w:rStyle w:val="any"/>
          <w:noProof/>
          <w:color w:val="000000"/>
          <w:spacing w:val="1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Agreement</w:t>
      </w:r>
      <w:r w:rsidR="00165B17">
        <w:rPr>
          <w:rStyle w:val="any"/>
          <w:noProof/>
          <w:color w:val="000000"/>
          <w:spacing w:val="2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on</w:t>
      </w:r>
      <w:r w:rsidR="00165B17">
        <w:rPr>
          <w:rStyle w:val="any"/>
          <w:noProof/>
          <w:color w:val="000000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Agriculture,</w:t>
      </w:r>
      <w:r w:rsidR="00165B17">
        <w:rPr>
          <w:rStyle w:val="any"/>
          <w:noProof/>
          <w:color w:val="000000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with</w:t>
      </w:r>
      <w:r w:rsidR="00165B17">
        <w:rPr>
          <w:rStyle w:val="any"/>
          <w:noProof/>
          <w:color w:val="000000"/>
          <w:spacing w:val="3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any</w:t>
      </w:r>
      <w:r w:rsidR="00165B17">
        <w:rPr>
          <w:rStyle w:val="any"/>
          <w:noProof/>
          <w:color w:val="000000"/>
          <w:spacing w:val="2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Member</w:t>
      </w:r>
      <w:r w:rsidR="00165B17">
        <w:rPr>
          <w:rStyle w:val="any"/>
          <w:noProof/>
          <w:color w:val="000000"/>
          <w:spacing w:val="2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having</w:t>
      </w:r>
      <w:r w:rsidR="00165B17">
        <w:rPr>
          <w:rStyle w:val="any"/>
          <w:noProof/>
          <w:color w:val="000000"/>
          <w:spacing w:val="3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a</w:t>
      </w:r>
      <w:r w:rsidR="00165B17">
        <w:rPr>
          <w:rStyle w:val="any"/>
          <w:noProof/>
          <w:color w:val="000000"/>
          <w:spacing w:val="2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substantial</w:t>
      </w:r>
      <w:r w:rsidR="00165B17">
        <w:rPr>
          <w:rStyle w:val="any"/>
          <w:noProof/>
          <w:color w:val="000000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interest</w:t>
      </w:r>
      <w:r w:rsidR="00165B17">
        <w:rPr>
          <w:rStyle w:val="any"/>
          <w:noProof/>
          <w:color w:val="000000"/>
          <w:spacing w:val="2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as</w:t>
      </w:r>
      <w:r w:rsidR="00165B17">
        <w:rPr>
          <w:rStyle w:val="any"/>
          <w:noProof/>
          <w:color w:val="000000"/>
          <w:spacing w:val="3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an</w:t>
      </w:r>
      <w:r w:rsidR="00165B17">
        <w:rPr>
          <w:rStyle w:val="any"/>
          <w:noProof/>
          <w:color w:val="000000"/>
          <w:spacing w:val="2"/>
          <w:lang w:val="en-US"/>
        </w:rPr>
        <w:t xml:space="preserve"> </w:t>
      </w:r>
      <w:r>
        <w:rPr>
          <w:rStyle w:val="any"/>
          <w:noProof/>
          <w:color w:val="000000"/>
          <w:lang w:val="en-US"/>
        </w:rPr>
        <w:t>importer.</w:t>
      </w:r>
    </w:p>
    <w:p w14:paraId="3DBD2EDC" w14:textId="77777777" w:rsidR="00045CB2" w:rsidRDefault="00F97B64" w:rsidP="00045CB2">
      <w:pPr>
        <w:rPr>
          <w:rFonts w:eastAsia="Verdana" w:cs="Verdana"/>
          <w:color w:val="000000"/>
        </w:rPr>
      </w:pPr>
    </w:p>
    <w:p w14:paraId="1DBB87EA" w14:textId="77777777" w:rsidR="00045CB2" w:rsidRDefault="00F97B64" w:rsidP="00045CB2">
      <w:pPr>
        <w:rPr>
          <w:color w:val="000000"/>
        </w:rPr>
      </w:pPr>
    </w:p>
    <w:p w14:paraId="3E59D541" w14:textId="77777777" w:rsidR="00045CB2" w:rsidRDefault="005B07EB" w:rsidP="00045CB2">
      <w:pPr>
        <w:pStyle w:val="Heading1"/>
      </w:pPr>
      <w:r w:rsidRPr="00521472">
        <w:t>Duration of application of measure:</w:t>
      </w:r>
    </w:p>
    <w:p w14:paraId="1756EFC3" w14:textId="73020A43" w:rsidR="00045CB2" w:rsidRDefault="005B07EB" w:rsidP="008015B6">
      <w:pPr>
        <w:tabs>
          <w:tab w:val="left" w:pos="3612"/>
        </w:tabs>
        <w:rPr>
          <w:rFonts w:eastAsia="Verdana" w:cs="Verdana"/>
          <w:noProof/>
          <w:color w:val="000000"/>
        </w:rPr>
      </w:pPr>
      <w:r>
        <w:rPr>
          <w:rFonts w:eastAsia="Verdana" w:cs="Verdana"/>
          <w:b/>
          <w:noProof/>
          <w:color w:val="000000"/>
        </w:rPr>
        <w:t>From:</w:t>
      </w:r>
      <w:r>
        <w:rPr>
          <w:rFonts w:eastAsia="Verdana" w:cs="Verdana"/>
          <w:noProof/>
          <w:color w:val="000000"/>
        </w:rPr>
        <w:t xml:space="preserve"> 04 July 2022</w:t>
      </w:r>
      <w:r w:rsidR="008015B6">
        <w:rPr>
          <w:rFonts w:eastAsia="Verdana" w:cs="Verdana"/>
          <w:noProof/>
          <w:color w:val="000000"/>
        </w:rPr>
        <w:tab/>
      </w:r>
      <w:r>
        <w:rPr>
          <w:rFonts w:eastAsia="Verdana" w:cs="Verdana"/>
          <w:b/>
          <w:noProof/>
          <w:color w:val="000000"/>
        </w:rPr>
        <w:t>To:</w:t>
      </w:r>
      <w:r>
        <w:rPr>
          <w:rFonts w:eastAsia="Verdana" w:cs="Verdana"/>
          <w:noProof/>
          <w:color w:val="000000"/>
        </w:rPr>
        <w:t xml:space="preserve"> 01 July 2023</w:t>
      </w:r>
    </w:p>
    <w:p w14:paraId="7D38DAD0" w14:textId="3A4A13BE" w:rsidR="00045CB2" w:rsidRDefault="00F97B64" w:rsidP="00045CB2"/>
    <w:p w14:paraId="76025E6B" w14:textId="77777777" w:rsidR="00045CB2" w:rsidRDefault="005B07EB" w:rsidP="00101E93">
      <w:pPr>
        <w:pStyle w:val="anyParagraph"/>
        <w:rPr>
          <w:noProof/>
          <w:color w:val="000000"/>
        </w:rPr>
      </w:pPr>
      <w:r>
        <w:rPr>
          <w:rStyle w:val="any"/>
          <w:noProof/>
          <w:color w:val="000000"/>
          <w:lang w:val="en-US"/>
        </w:rPr>
        <w:t>The measure will be applied temporarily from 4 July 2022 to 1 July 2023 at which time supplies from the new season’s harvest should be entering the market.</w:t>
      </w:r>
    </w:p>
    <w:p w14:paraId="53ED1A78" w14:textId="13735A38" w:rsidR="005F0049" w:rsidRDefault="00F97B64" w:rsidP="00101E93">
      <w:pPr>
        <w:rPr>
          <w:rFonts w:eastAsia="Verdana" w:cs="Verdana"/>
          <w:color w:val="000000"/>
        </w:rPr>
      </w:pPr>
    </w:p>
    <w:p w14:paraId="4B58D4D5" w14:textId="29E9DBF4" w:rsidR="007B4B46" w:rsidRDefault="007B4B46" w:rsidP="007B4B46">
      <w:pPr>
        <w:rPr>
          <w:rFonts w:eastAsia="Verdana" w:cs="Verdana"/>
          <w:color w:val="000000"/>
        </w:rPr>
      </w:pPr>
    </w:p>
    <w:p w14:paraId="0BA7DAB0" w14:textId="417D4A82" w:rsidR="007B4B46" w:rsidRPr="007B4B46" w:rsidRDefault="007B4B46" w:rsidP="007B4B46">
      <w:pPr>
        <w:jc w:val="center"/>
        <w:rPr>
          <w:rFonts w:eastAsia="Verdana" w:cs="Verdana"/>
          <w:color w:val="000000"/>
        </w:rPr>
      </w:pPr>
      <w:r>
        <w:rPr>
          <w:rFonts w:eastAsia="Verdana" w:cs="Verdana"/>
          <w:b/>
          <w:color w:val="000000"/>
        </w:rPr>
        <w:t>__________</w:t>
      </w:r>
    </w:p>
    <w:sectPr w:rsidR="007B4B46" w:rsidRPr="007B4B46" w:rsidSect="008E1F20">
      <w:pgSz w:w="11906" w:h="16838" w:code="9"/>
      <w:pgMar w:top="1699" w:right="1440" w:bottom="56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6FD5" w14:textId="77777777" w:rsidR="00B93BF7" w:rsidRDefault="005B07EB">
      <w:r>
        <w:separator/>
      </w:r>
    </w:p>
  </w:endnote>
  <w:endnote w:type="continuationSeparator" w:id="0">
    <w:p w14:paraId="00A79C1E" w14:textId="77777777" w:rsidR="00B93BF7" w:rsidRDefault="005B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8E1A" w14:textId="19A9A5F5" w:rsidR="00373965" w:rsidRPr="00165B17" w:rsidRDefault="00165B17" w:rsidP="00165B1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78B8" w14:textId="095EFF2E" w:rsidR="00373965" w:rsidRPr="00165B17" w:rsidRDefault="00165B17" w:rsidP="00165B1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A69F" w14:textId="77777777" w:rsidR="00B93BF7" w:rsidRDefault="005B07EB">
      <w:r>
        <w:separator/>
      </w:r>
    </w:p>
  </w:footnote>
  <w:footnote w:type="continuationSeparator" w:id="0">
    <w:p w14:paraId="54BD8D0B" w14:textId="77777777" w:rsidR="00B93BF7" w:rsidRDefault="005B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D669" w14:textId="77777777" w:rsidR="00165B17" w:rsidRPr="00165B17" w:rsidRDefault="00165B17" w:rsidP="0016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5B17">
      <w:t>G/AG/N/GEO/27</w:t>
    </w:r>
  </w:p>
  <w:p w14:paraId="64FE185A" w14:textId="77777777" w:rsidR="00165B17" w:rsidRPr="00165B17" w:rsidRDefault="00165B17" w:rsidP="0016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5A6240" w14:textId="7BA43123" w:rsidR="00165B17" w:rsidRPr="00165B17" w:rsidRDefault="00165B17" w:rsidP="0016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5B17">
      <w:t xml:space="preserve">- </w:t>
    </w:r>
    <w:r w:rsidRPr="00165B17">
      <w:fldChar w:fldCharType="begin"/>
    </w:r>
    <w:r w:rsidRPr="00165B17">
      <w:instrText xml:space="preserve"> PAGE </w:instrText>
    </w:r>
    <w:r w:rsidRPr="00165B17">
      <w:fldChar w:fldCharType="separate"/>
    </w:r>
    <w:r w:rsidRPr="00165B17">
      <w:rPr>
        <w:noProof/>
      </w:rPr>
      <w:t>2</w:t>
    </w:r>
    <w:r w:rsidRPr="00165B17">
      <w:fldChar w:fldCharType="end"/>
    </w:r>
    <w:r w:rsidRPr="00165B17">
      <w:t xml:space="preserve"> -</w:t>
    </w:r>
  </w:p>
  <w:p w14:paraId="45B23598" w14:textId="6E341018" w:rsidR="00373965" w:rsidRPr="00165B17" w:rsidRDefault="00F97B64" w:rsidP="00165B1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D40" w14:textId="77777777" w:rsidR="00165B17" w:rsidRPr="00165B17" w:rsidRDefault="00165B17" w:rsidP="0016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5B17">
      <w:t>G/AG/N/GEO/27</w:t>
    </w:r>
  </w:p>
  <w:p w14:paraId="43A6B9D6" w14:textId="77777777" w:rsidR="00165B17" w:rsidRPr="00165B17" w:rsidRDefault="00165B17" w:rsidP="0016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315699" w14:textId="7E920A6B" w:rsidR="00165B17" w:rsidRPr="00165B17" w:rsidRDefault="00165B17" w:rsidP="0016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5B17">
      <w:t xml:space="preserve">- </w:t>
    </w:r>
    <w:r w:rsidRPr="00165B17">
      <w:fldChar w:fldCharType="begin"/>
    </w:r>
    <w:r w:rsidRPr="00165B17">
      <w:instrText xml:space="preserve"> PAGE </w:instrText>
    </w:r>
    <w:r w:rsidRPr="00165B17">
      <w:fldChar w:fldCharType="separate"/>
    </w:r>
    <w:r w:rsidRPr="00165B17">
      <w:rPr>
        <w:noProof/>
      </w:rPr>
      <w:t>2</w:t>
    </w:r>
    <w:r w:rsidRPr="00165B17">
      <w:fldChar w:fldCharType="end"/>
    </w:r>
    <w:r w:rsidRPr="00165B17">
      <w:t xml:space="preserve"> -</w:t>
    </w:r>
  </w:p>
  <w:p w14:paraId="7DEB847A" w14:textId="1C505749" w:rsidR="00373965" w:rsidRPr="00165B17" w:rsidRDefault="00F97B64" w:rsidP="00165B1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2C07" w14:paraId="7C5D90E1" w14:textId="77777777" w:rsidTr="00FC7FF0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0D4E74" w14:textId="77777777" w:rsidR="00087CE8" w:rsidRPr="0055048C" w:rsidRDefault="00F97B64" w:rsidP="00FC7FF0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877343" w14:textId="489390BF" w:rsidR="00087CE8" w:rsidRPr="0055048C" w:rsidRDefault="00165B17" w:rsidP="00FC7FF0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9C2C07" w14:paraId="2CAB76AD" w14:textId="77777777" w:rsidTr="00FC7FF0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8BF06F" w14:textId="0D0D2061" w:rsidR="00087CE8" w:rsidRPr="0055048C" w:rsidRDefault="00DC711E" w:rsidP="00FC7FF0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0234DC6" wp14:editId="0AF5A6D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939AEF" w14:textId="77777777" w:rsidR="00087CE8" w:rsidRPr="0055048C" w:rsidRDefault="00F97B64" w:rsidP="00FC7FF0">
          <w:pPr>
            <w:jc w:val="right"/>
            <w:rPr>
              <w:b/>
              <w:szCs w:val="16"/>
            </w:rPr>
          </w:pPr>
        </w:p>
      </w:tc>
    </w:tr>
    <w:tr w:rsidR="009C2C07" w14:paraId="5E2D1368" w14:textId="77777777" w:rsidTr="00FC7FF0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F498FF" w14:textId="77777777" w:rsidR="00087CE8" w:rsidRPr="0055048C" w:rsidRDefault="00F97B64" w:rsidP="00FC7FF0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41D4F0" w14:textId="77777777" w:rsidR="00165B17" w:rsidRDefault="00165B17" w:rsidP="00FC7FF0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G/AG/N/GEO/27</w:t>
          </w:r>
        </w:p>
        <w:bookmarkEnd w:id="1"/>
        <w:p w14:paraId="57E7441E" w14:textId="304D79AE" w:rsidR="00087CE8" w:rsidRPr="0055048C" w:rsidRDefault="00F97B64" w:rsidP="00FC7FF0">
          <w:pPr>
            <w:jc w:val="right"/>
            <w:rPr>
              <w:b/>
              <w:szCs w:val="16"/>
            </w:rPr>
          </w:pPr>
        </w:p>
      </w:tc>
    </w:tr>
    <w:tr w:rsidR="009C2C07" w14:paraId="60510557" w14:textId="77777777" w:rsidTr="00FC7FF0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4E54D3" w14:textId="77777777" w:rsidR="00087CE8" w:rsidRPr="0055048C" w:rsidRDefault="00F97B64" w:rsidP="00FC7FF0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18E68A" w14:textId="77777777" w:rsidR="00087CE8" w:rsidRPr="005B1072" w:rsidRDefault="005B07EB" w:rsidP="003C52CD">
          <w:pPr>
            <w:jc w:val="right"/>
            <w:rPr>
              <w:szCs w:val="18"/>
            </w:rPr>
          </w:pPr>
          <w:r w:rsidRPr="005B1072">
            <w:rPr>
              <w:rFonts w:eastAsia="Arial"/>
              <w:noProof/>
              <w:szCs w:val="18"/>
            </w:rPr>
            <w:t>30 June</w:t>
          </w:r>
          <w:r w:rsidRPr="005B1072">
            <w:rPr>
              <w:rFonts w:eastAsia="Arial"/>
              <w:szCs w:val="18"/>
            </w:rPr>
            <w:t xml:space="preserve"> 2022</w:t>
          </w:r>
        </w:p>
      </w:tc>
    </w:tr>
    <w:tr w:rsidR="009C2C07" w14:paraId="3B6BA0E2" w14:textId="77777777" w:rsidTr="00FC7FF0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46B6D8" w14:textId="5A0BFFB2" w:rsidR="00087CE8" w:rsidRPr="0055048C" w:rsidRDefault="005B07EB" w:rsidP="00FC7FF0">
          <w:pPr>
            <w:jc w:val="left"/>
            <w:rPr>
              <w:b/>
            </w:rPr>
          </w:pPr>
          <w:bookmarkStart w:id="2" w:name="bmkSerial" w:colFirst="0" w:colLast="0"/>
          <w:r w:rsidRPr="0055048C">
            <w:rPr>
              <w:color w:val="FF0000"/>
              <w:szCs w:val="16"/>
            </w:rPr>
            <w:t>(</w:t>
          </w:r>
          <w:r w:rsidR="008E1F20">
            <w:rPr>
              <w:color w:val="FF0000"/>
              <w:szCs w:val="16"/>
            </w:rPr>
            <w:t>22</w:t>
          </w:r>
          <w:r w:rsidRPr="0055048C">
            <w:rPr>
              <w:color w:val="FF0000"/>
              <w:szCs w:val="16"/>
            </w:rPr>
            <w:t>-</w:t>
          </w:r>
          <w:r w:rsidR="00F97B64">
            <w:rPr>
              <w:color w:val="FF0000"/>
              <w:szCs w:val="16"/>
            </w:rPr>
            <w:t>5086</w:t>
          </w:r>
          <w:r w:rsidRPr="0055048C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E146F2" w14:textId="77777777" w:rsidR="00087CE8" w:rsidRPr="0055048C" w:rsidRDefault="005B07EB" w:rsidP="00FC7FF0">
          <w:pPr>
            <w:jc w:val="right"/>
            <w:rPr>
              <w:szCs w:val="16"/>
            </w:rPr>
          </w:pPr>
          <w:bookmarkStart w:id="3" w:name="bmkTotPages"/>
          <w:r w:rsidRPr="0055048C">
            <w:rPr>
              <w:bCs/>
              <w:szCs w:val="16"/>
            </w:rPr>
            <w:t xml:space="preserve">Page: </w:t>
          </w:r>
          <w:r w:rsidRPr="0055048C">
            <w:rPr>
              <w:bCs/>
              <w:szCs w:val="16"/>
            </w:rPr>
            <w:fldChar w:fldCharType="begin"/>
          </w:r>
          <w:r w:rsidRPr="0055048C">
            <w:rPr>
              <w:bCs/>
              <w:szCs w:val="16"/>
            </w:rPr>
            <w:instrText xml:space="preserve"> PAGE  \* Arabic  \* MERGEFORMAT </w:instrText>
          </w:r>
          <w:r w:rsidRPr="0055048C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55048C">
            <w:rPr>
              <w:bCs/>
              <w:szCs w:val="16"/>
            </w:rPr>
            <w:fldChar w:fldCharType="end"/>
          </w:r>
          <w:r w:rsidRPr="0055048C">
            <w:rPr>
              <w:bCs/>
              <w:szCs w:val="16"/>
            </w:rPr>
            <w:t>/</w:t>
          </w:r>
          <w:r w:rsidRPr="0055048C">
            <w:rPr>
              <w:bCs/>
              <w:szCs w:val="16"/>
            </w:rPr>
            <w:fldChar w:fldCharType="begin"/>
          </w:r>
          <w:r w:rsidRPr="0055048C">
            <w:rPr>
              <w:bCs/>
              <w:szCs w:val="16"/>
            </w:rPr>
            <w:instrText xml:space="preserve"> NUMPAGES  \* Arabic  \* MERGEFORMAT </w:instrText>
          </w:r>
          <w:r w:rsidRPr="0055048C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55048C">
            <w:rPr>
              <w:bCs/>
              <w:szCs w:val="16"/>
            </w:rPr>
            <w:fldChar w:fldCharType="end"/>
          </w:r>
          <w:bookmarkEnd w:id="3"/>
        </w:p>
      </w:tc>
    </w:tr>
    <w:tr w:rsidR="009C2C07" w14:paraId="50DF8171" w14:textId="77777777" w:rsidTr="00FC7FF0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07D864" w14:textId="327E507C" w:rsidR="00087CE8" w:rsidRPr="0055048C" w:rsidRDefault="00165B17" w:rsidP="00FC7FF0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054972" w14:textId="55C32634" w:rsidR="00087CE8" w:rsidRPr="0055048C" w:rsidRDefault="00165B17" w:rsidP="00FC7FF0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29759C87" w14:textId="77777777" w:rsidR="00373965" w:rsidRDefault="00F97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90E58"/>
    <w:multiLevelType w:val="hybridMultilevel"/>
    <w:tmpl w:val="C5AAB4DA"/>
    <w:lvl w:ilvl="0" w:tplc="54DE5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EB8386C" w:tentative="1">
      <w:start w:val="1"/>
      <w:numFmt w:val="lowerLetter"/>
      <w:lvlText w:val="%2."/>
      <w:lvlJc w:val="left"/>
      <w:pPr>
        <w:ind w:left="1440" w:hanging="360"/>
      </w:pPr>
    </w:lvl>
    <w:lvl w:ilvl="2" w:tplc="17E05688" w:tentative="1">
      <w:start w:val="1"/>
      <w:numFmt w:val="lowerRoman"/>
      <w:lvlText w:val="%3."/>
      <w:lvlJc w:val="right"/>
      <w:pPr>
        <w:ind w:left="2160" w:hanging="180"/>
      </w:pPr>
    </w:lvl>
    <w:lvl w:ilvl="3" w:tplc="0F967046" w:tentative="1">
      <w:start w:val="1"/>
      <w:numFmt w:val="decimal"/>
      <w:lvlText w:val="%4."/>
      <w:lvlJc w:val="left"/>
      <w:pPr>
        <w:ind w:left="2880" w:hanging="360"/>
      </w:pPr>
    </w:lvl>
    <w:lvl w:ilvl="4" w:tplc="871A6D04" w:tentative="1">
      <w:start w:val="1"/>
      <w:numFmt w:val="lowerLetter"/>
      <w:lvlText w:val="%5."/>
      <w:lvlJc w:val="left"/>
      <w:pPr>
        <w:ind w:left="3600" w:hanging="360"/>
      </w:pPr>
    </w:lvl>
    <w:lvl w:ilvl="5" w:tplc="B11E4EEC" w:tentative="1">
      <w:start w:val="1"/>
      <w:numFmt w:val="lowerRoman"/>
      <w:lvlText w:val="%6."/>
      <w:lvlJc w:val="right"/>
      <w:pPr>
        <w:ind w:left="4320" w:hanging="180"/>
      </w:pPr>
    </w:lvl>
    <w:lvl w:ilvl="6" w:tplc="33B40724" w:tentative="1">
      <w:start w:val="1"/>
      <w:numFmt w:val="decimal"/>
      <w:lvlText w:val="%7."/>
      <w:lvlJc w:val="left"/>
      <w:pPr>
        <w:ind w:left="5040" w:hanging="360"/>
      </w:pPr>
    </w:lvl>
    <w:lvl w:ilvl="7" w:tplc="43F0AA2A" w:tentative="1">
      <w:start w:val="1"/>
      <w:numFmt w:val="lowerLetter"/>
      <w:lvlText w:val="%8."/>
      <w:lvlJc w:val="left"/>
      <w:pPr>
        <w:ind w:left="5760" w:hanging="360"/>
      </w:pPr>
    </w:lvl>
    <w:lvl w:ilvl="8" w:tplc="956A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B44CF9"/>
    <w:multiLevelType w:val="hybridMultilevel"/>
    <w:tmpl w:val="C5AAB4DA"/>
    <w:lvl w:ilvl="0" w:tplc="96525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4F2D4EC" w:tentative="1">
      <w:start w:val="1"/>
      <w:numFmt w:val="lowerLetter"/>
      <w:lvlText w:val="%2."/>
      <w:lvlJc w:val="left"/>
      <w:pPr>
        <w:ind w:left="1440" w:hanging="360"/>
      </w:pPr>
    </w:lvl>
    <w:lvl w:ilvl="2" w:tplc="1CC4DA6C" w:tentative="1">
      <w:start w:val="1"/>
      <w:numFmt w:val="lowerRoman"/>
      <w:lvlText w:val="%3."/>
      <w:lvlJc w:val="right"/>
      <w:pPr>
        <w:ind w:left="2160" w:hanging="180"/>
      </w:pPr>
    </w:lvl>
    <w:lvl w:ilvl="3" w:tplc="D97E76EE" w:tentative="1">
      <w:start w:val="1"/>
      <w:numFmt w:val="decimal"/>
      <w:lvlText w:val="%4."/>
      <w:lvlJc w:val="left"/>
      <w:pPr>
        <w:ind w:left="2880" w:hanging="360"/>
      </w:pPr>
    </w:lvl>
    <w:lvl w:ilvl="4" w:tplc="1714E194" w:tentative="1">
      <w:start w:val="1"/>
      <w:numFmt w:val="lowerLetter"/>
      <w:lvlText w:val="%5."/>
      <w:lvlJc w:val="left"/>
      <w:pPr>
        <w:ind w:left="3600" w:hanging="360"/>
      </w:pPr>
    </w:lvl>
    <w:lvl w:ilvl="5" w:tplc="81728F9C" w:tentative="1">
      <w:start w:val="1"/>
      <w:numFmt w:val="lowerRoman"/>
      <w:lvlText w:val="%6."/>
      <w:lvlJc w:val="right"/>
      <w:pPr>
        <w:ind w:left="4320" w:hanging="180"/>
      </w:pPr>
    </w:lvl>
    <w:lvl w:ilvl="6" w:tplc="ECB8F08E" w:tentative="1">
      <w:start w:val="1"/>
      <w:numFmt w:val="decimal"/>
      <w:lvlText w:val="%7."/>
      <w:lvlJc w:val="left"/>
      <w:pPr>
        <w:ind w:left="5040" w:hanging="360"/>
      </w:pPr>
    </w:lvl>
    <w:lvl w:ilvl="7" w:tplc="1436B408" w:tentative="1">
      <w:start w:val="1"/>
      <w:numFmt w:val="lowerLetter"/>
      <w:lvlText w:val="%8."/>
      <w:lvlJc w:val="left"/>
      <w:pPr>
        <w:ind w:left="5760" w:hanging="360"/>
      </w:pPr>
    </w:lvl>
    <w:lvl w:ilvl="8" w:tplc="21C24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0F1E39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7808A0" w:tentative="1">
      <w:start w:val="1"/>
      <w:numFmt w:val="lowerLetter"/>
      <w:lvlText w:val="%2."/>
      <w:lvlJc w:val="left"/>
      <w:pPr>
        <w:ind w:left="1080" w:hanging="360"/>
      </w:pPr>
    </w:lvl>
    <w:lvl w:ilvl="2" w:tplc="648AA116" w:tentative="1">
      <w:start w:val="1"/>
      <w:numFmt w:val="lowerRoman"/>
      <w:lvlText w:val="%3."/>
      <w:lvlJc w:val="right"/>
      <w:pPr>
        <w:ind w:left="1800" w:hanging="180"/>
      </w:pPr>
    </w:lvl>
    <w:lvl w:ilvl="3" w:tplc="6730F424" w:tentative="1">
      <w:start w:val="1"/>
      <w:numFmt w:val="decimal"/>
      <w:lvlText w:val="%4."/>
      <w:lvlJc w:val="left"/>
      <w:pPr>
        <w:ind w:left="2520" w:hanging="360"/>
      </w:pPr>
    </w:lvl>
    <w:lvl w:ilvl="4" w:tplc="914A3448" w:tentative="1">
      <w:start w:val="1"/>
      <w:numFmt w:val="lowerLetter"/>
      <w:lvlText w:val="%5."/>
      <w:lvlJc w:val="left"/>
      <w:pPr>
        <w:ind w:left="3240" w:hanging="360"/>
      </w:pPr>
    </w:lvl>
    <w:lvl w:ilvl="5" w:tplc="F4D67ABE" w:tentative="1">
      <w:start w:val="1"/>
      <w:numFmt w:val="lowerRoman"/>
      <w:lvlText w:val="%6."/>
      <w:lvlJc w:val="right"/>
      <w:pPr>
        <w:ind w:left="3960" w:hanging="180"/>
      </w:pPr>
    </w:lvl>
    <w:lvl w:ilvl="6" w:tplc="7138DA2A" w:tentative="1">
      <w:start w:val="1"/>
      <w:numFmt w:val="decimal"/>
      <w:lvlText w:val="%7."/>
      <w:lvlJc w:val="left"/>
      <w:pPr>
        <w:ind w:left="4680" w:hanging="360"/>
      </w:pPr>
    </w:lvl>
    <w:lvl w:ilvl="7" w:tplc="0AE66B0A" w:tentative="1">
      <w:start w:val="1"/>
      <w:numFmt w:val="lowerLetter"/>
      <w:lvlText w:val="%8."/>
      <w:lvlJc w:val="left"/>
      <w:pPr>
        <w:ind w:left="5400" w:hanging="360"/>
      </w:pPr>
    </w:lvl>
    <w:lvl w:ilvl="8" w:tplc="F24AA1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07"/>
    <w:rsid w:val="00165B17"/>
    <w:rsid w:val="00327E7D"/>
    <w:rsid w:val="005B07EB"/>
    <w:rsid w:val="007B4B46"/>
    <w:rsid w:val="008015B6"/>
    <w:rsid w:val="008E1F20"/>
    <w:rsid w:val="009C2C07"/>
    <w:rsid w:val="00B93BF7"/>
    <w:rsid w:val="00DC711E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0B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character" w:customStyle="1" w:styleId="any">
    <w:name w:val="any"/>
    <w:basedOn w:val="DefaultParagraphFont"/>
    <w:rPr>
      <w:rFonts w:ascii="Verdana" w:eastAsia="Verdana" w:hAnsi="Verdana" w:cs="Verdana"/>
      <w:sz w:val="18"/>
      <w:szCs w:val="18"/>
    </w:rPr>
  </w:style>
  <w:style w:type="paragraph" w:customStyle="1" w:styleId="anyParagraph">
    <w:name w:val="any Paragraph"/>
    <w:basedOn w:val="Normal"/>
    <w:rPr>
      <w:rFonts w:eastAsia="Verdana" w:cs="Verdan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C539-66B1-41E9-9D03-1DB919A7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2</Pages>
  <Words>179</Words>
  <Characters>1044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2022-06-30T14:50:00Z</dcterms:created>
  <dcterms:modified xsi:type="dcterms:W3CDTF">2022-06-30T15:14:00Z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1a013ce3-5b4e-42b3-b3a1-289843e0900d</vt:lpwstr>
  </property>
  <property fmtid="{D5CDD505-2E9C-101B-9397-08002B2CF9AE}" pid="3" name="Symbol1">
    <vt:lpwstr>G/AG/N/GEO/27</vt:lpwstr>
  </property>
  <property fmtid="{D5CDD505-2E9C-101B-9397-08002B2CF9AE}" pid="4" name="WTOCLASSIFICATION">
    <vt:lpwstr>WTO OFFICIAL</vt:lpwstr>
  </property>
</Properties>
</file>