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166C" w14:textId="334AE427" w:rsidR="005336B5" w:rsidRPr="005C2269" w:rsidRDefault="00694044" w:rsidP="005336B5">
      <w:pPr>
        <w:pStyle w:val="Title"/>
      </w:pPr>
      <w:bookmarkStart w:id="24" w:name="_Hlk64559275"/>
      <w:r w:rsidRPr="005C2269">
        <w:rPr>
          <w:caps w:val="0"/>
          <w:kern w:val="0"/>
        </w:rPr>
        <w:t>NOTIFICATION</w:t>
      </w:r>
    </w:p>
    <w:p w14:paraId="6B1ED445" w14:textId="3E855232" w:rsidR="005336B5" w:rsidRPr="005C2269" w:rsidRDefault="00694044" w:rsidP="005336B5">
      <w:pPr>
        <w:rPr>
          <w:rFonts w:eastAsia="Arial"/>
          <w:color w:val="000000"/>
        </w:rPr>
      </w:pPr>
      <w:r w:rsidRPr="005C2269">
        <w:rPr>
          <w:color w:val="000000"/>
        </w:rPr>
        <w:t>The following submission, dated</w:t>
      </w:r>
      <w:r w:rsidRPr="005C2269">
        <w:rPr>
          <w:rFonts w:eastAsia="Arial"/>
        </w:rPr>
        <w:t xml:space="preserve"> </w:t>
      </w:r>
      <w:r w:rsidR="001E3CA3">
        <w:rPr>
          <w:rFonts w:eastAsia="Arial"/>
          <w:noProof/>
          <w:szCs w:val="18"/>
        </w:rPr>
        <w:t>24</w:t>
      </w:r>
      <w:r w:rsidR="007340C4">
        <w:rPr>
          <w:rFonts w:eastAsia="Arial"/>
          <w:noProof/>
          <w:szCs w:val="18"/>
        </w:rPr>
        <w:t> </w:t>
      </w:r>
      <w:r w:rsidRPr="005C2269">
        <w:rPr>
          <w:rFonts w:eastAsia="Arial"/>
          <w:noProof/>
          <w:szCs w:val="18"/>
        </w:rPr>
        <w:t>February</w:t>
      </w:r>
      <w:r w:rsidR="007340C4">
        <w:rPr>
          <w:rFonts w:eastAsia="Arial"/>
          <w:szCs w:val="18"/>
        </w:rPr>
        <w:t> </w:t>
      </w:r>
      <w:r w:rsidRPr="005C2269">
        <w:rPr>
          <w:rFonts w:eastAsia="Arial"/>
          <w:szCs w:val="18"/>
        </w:rPr>
        <w:t>202</w:t>
      </w:r>
      <w:r w:rsidR="001E3CA3">
        <w:rPr>
          <w:rFonts w:eastAsia="Arial"/>
          <w:szCs w:val="18"/>
        </w:rPr>
        <w:t>2</w:t>
      </w:r>
      <w:r w:rsidRPr="005C2269">
        <w:rPr>
          <w:color w:val="000000"/>
          <w:szCs w:val="18"/>
        </w:rPr>
        <w:t xml:space="preserve">, </w:t>
      </w:r>
      <w:r w:rsidRPr="005C2269">
        <w:rPr>
          <w:color w:val="000000"/>
        </w:rPr>
        <w:t>is being circulated at the request of the delegation of</w:t>
      </w:r>
      <w:r w:rsidRPr="005C2269">
        <w:rPr>
          <w:color w:val="000000"/>
          <w:szCs w:val="18"/>
        </w:rPr>
        <w:t xml:space="preserve"> </w:t>
      </w:r>
      <w:r w:rsidR="005073E4" w:rsidRPr="005C2269">
        <w:rPr>
          <w:rFonts w:eastAsia="Arial"/>
          <w:b/>
          <w:noProof/>
          <w:color w:val="000000"/>
        </w:rPr>
        <w:t>Guatemala</w:t>
      </w:r>
      <w:r w:rsidR="005073E4" w:rsidRPr="005C2269">
        <w:rPr>
          <w:color w:val="000000"/>
          <w:szCs w:val="18"/>
        </w:rPr>
        <w:t xml:space="preserve">. </w:t>
      </w:r>
      <w:r w:rsidRPr="005C2269">
        <w:rPr>
          <w:color w:val="000000"/>
        </w:rPr>
        <w:t>The notification concerns the use of special safeguard provisions (</w:t>
      </w:r>
      <w:r w:rsidRPr="005C2269">
        <w:rPr>
          <w:b/>
          <w:color w:val="000000"/>
        </w:rPr>
        <w:t>Table MA:5</w:t>
      </w:r>
      <w:r w:rsidRPr="005C2269">
        <w:rPr>
          <w:color w:val="000000"/>
        </w:rPr>
        <w:t>) during the calendar year</w:t>
      </w:r>
      <w:r w:rsidRPr="005C2269">
        <w:rPr>
          <w:color w:val="000000"/>
          <w:szCs w:val="18"/>
        </w:rPr>
        <w:t xml:space="preserve"> </w:t>
      </w:r>
      <w:r w:rsidR="005073E4" w:rsidRPr="005C2269">
        <w:rPr>
          <w:rFonts w:eastAsia="Arial"/>
          <w:b/>
          <w:noProof/>
          <w:color w:val="000000"/>
        </w:rPr>
        <w:t>20</w:t>
      </w:r>
      <w:r w:rsidR="001E3CA3">
        <w:rPr>
          <w:rFonts w:eastAsia="Arial"/>
          <w:b/>
          <w:noProof/>
          <w:color w:val="000000"/>
        </w:rPr>
        <w:t>21</w:t>
      </w:r>
      <w:r w:rsidR="005073E4" w:rsidRPr="005C2269">
        <w:rPr>
          <w:rFonts w:eastAsia="Arial"/>
          <w:color w:val="000000"/>
        </w:rPr>
        <w:t>.</w:t>
      </w:r>
    </w:p>
    <w:p w14:paraId="18C24D43" w14:textId="77777777" w:rsidR="005336B5" w:rsidRPr="005C2269" w:rsidRDefault="00E43887" w:rsidP="005336B5">
      <w:pPr>
        <w:rPr>
          <w:rFonts w:eastAsia="Arial"/>
          <w:color w:val="000000"/>
        </w:rPr>
      </w:pPr>
    </w:p>
    <w:p w14:paraId="711AAFEB" w14:textId="77777777" w:rsidR="005336B5" w:rsidRPr="005C2269" w:rsidRDefault="005073E4" w:rsidP="005336B5">
      <w:pPr>
        <w:jc w:val="center"/>
        <w:rPr>
          <w:rFonts w:eastAsia="Arial"/>
          <w:b/>
          <w:color w:val="000000"/>
        </w:rPr>
      </w:pPr>
      <w:r w:rsidRPr="005C2269">
        <w:rPr>
          <w:rFonts w:eastAsia="Arial"/>
          <w:b/>
          <w:color w:val="000000"/>
        </w:rPr>
        <w:t>_______________</w:t>
      </w:r>
    </w:p>
    <w:p w14:paraId="27DBCD7F" w14:textId="77777777" w:rsidR="005336B5" w:rsidRPr="005C2269" w:rsidRDefault="00E43887" w:rsidP="005336B5">
      <w:pPr>
        <w:rPr>
          <w:rFonts w:eastAsia="Arial"/>
          <w:color w:val="000000"/>
        </w:rPr>
      </w:pPr>
    </w:p>
    <w:p w14:paraId="0C11142A" w14:textId="77777777" w:rsidR="005336B5" w:rsidRPr="005C2269" w:rsidRDefault="00E43887"/>
    <w:p w14:paraId="063F4582" w14:textId="68383F76" w:rsidR="005336B5" w:rsidRPr="005C2269" w:rsidRDefault="000D5749" w:rsidP="005336B5">
      <w:r w:rsidRPr="005C2269">
        <w:rPr>
          <w:szCs w:val="18"/>
        </w:rPr>
        <w:t xml:space="preserve">In accordance with the notification requirements, Guatemala </w:t>
      </w:r>
      <w:r w:rsidRPr="005C2269">
        <w:rPr>
          <w:rStyle w:val="lblseg1"/>
          <w:color w:val="000000"/>
        </w:rPr>
        <w:t>notifies that the special safeguard provisions were not invoked during the calendar year</w:t>
      </w:r>
      <w:r w:rsidRPr="005C2269">
        <w:rPr>
          <w:szCs w:val="18"/>
        </w:rPr>
        <w:t xml:space="preserve"> </w:t>
      </w:r>
      <w:r w:rsidR="005073E4" w:rsidRPr="005C2269">
        <w:rPr>
          <w:szCs w:val="18"/>
        </w:rPr>
        <w:t>20</w:t>
      </w:r>
      <w:r w:rsidR="001E3CA3">
        <w:rPr>
          <w:szCs w:val="18"/>
        </w:rPr>
        <w:t>21</w:t>
      </w:r>
      <w:r w:rsidR="005073E4" w:rsidRPr="005C2269">
        <w:rPr>
          <w:szCs w:val="18"/>
        </w:rPr>
        <w:t>.</w:t>
      </w:r>
    </w:p>
    <w:p w14:paraId="0CE79910" w14:textId="2BE7A466" w:rsidR="008C52EF" w:rsidRPr="005C2269" w:rsidRDefault="008C52EF" w:rsidP="008C52EF"/>
    <w:p w14:paraId="709AAF9F" w14:textId="79506D68" w:rsidR="008C52EF" w:rsidRPr="005C2269" w:rsidRDefault="008C52EF" w:rsidP="008C52EF">
      <w:pPr>
        <w:jc w:val="center"/>
      </w:pPr>
      <w:r w:rsidRPr="005C2269">
        <w:rPr>
          <w:b/>
        </w:rPr>
        <w:t>__________</w:t>
      </w:r>
      <w:bookmarkEnd w:id="24"/>
    </w:p>
    <w:sectPr w:rsidR="008C52EF" w:rsidRPr="005C2269" w:rsidSect="00734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C3B7" w14:textId="77777777" w:rsidR="005073E4" w:rsidRDefault="005073E4">
      <w:bookmarkStart w:id="12" w:name="_Hlk64559290"/>
      <w:bookmarkStart w:id="13" w:name="_Hlk64559291"/>
      <w:bookmarkStart w:id="14" w:name="_Hlk64559308"/>
      <w:bookmarkStart w:id="15" w:name="_Hlk64559309"/>
      <w:bookmarkStart w:id="16" w:name="_Hlk99362591"/>
      <w:bookmarkStart w:id="17" w:name="_Hlk99362592"/>
      <w:r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2C82E90C" w14:textId="77777777" w:rsidR="005073E4" w:rsidRDefault="005073E4">
      <w:bookmarkStart w:id="18" w:name="_Hlk64559292"/>
      <w:bookmarkStart w:id="19" w:name="_Hlk64559293"/>
      <w:bookmarkStart w:id="20" w:name="_Hlk64559310"/>
      <w:bookmarkStart w:id="21" w:name="_Hlk64559311"/>
      <w:bookmarkStart w:id="22" w:name="_Hlk99362593"/>
      <w:bookmarkStart w:id="23" w:name="_Hlk99362594"/>
      <w:r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9E28" w14:textId="7B2E09AB" w:rsidR="00373965" w:rsidRPr="00944095" w:rsidRDefault="00944095" w:rsidP="00944095">
    <w:pPr>
      <w:pStyle w:val="Footer"/>
    </w:pPr>
    <w:bookmarkStart w:id="37" w:name="_Hlk64559280"/>
    <w:bookmarkStart w:id="38" w:name="_Hlk64559281"/>
    <w:bookmarkStart w:id="39" w:name="_Hlk64559298"/>
    <w:bookmarkStart w:id="40" w:name="_Hlk64559299"/>
    <w:bookmarkStart w:id="41" w:name="_Hlk99362579"/>
    <w:bookmarkStart w:id="42" w:name="_Hlk99362580"/>
    <w:r>
      <w:t xml:space="preserve"> </w:t>
    </w:r>
    <w:bookmarkEnd w:id="37"/>
    <w:bookmarkEnd w:id="38"/>
    <w:bookmarkEnd w:id="39"/>
    <w:bookmarkEnd w:id="40"/>
    <w:bookmarkEnd w:id="41"/>
    <w:bookmarkEnd w:id="4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B229" w14:textId="5CC838BA" w:rsidR="00373965" w:rsidRPr="00944095" w:rsidRDefault="00944095" w:rsidP="00944095">
    <w:pPr>
      <w:pStyle w:val="Footer"/>
    </w:pPr>
    <w:bookmarkStart w:id="43" w:name="_Hlk64559282"/>
    <w:bookmarkStart w:id="44" w:name="_Hlk64559283"/>
    <w:bookmarkStart w:id="45" w:name="_Hlk64559300"/>
    <w:bookmarkStart w:id="46" w:name="_Hlk64559301"/>
    <w:bookmarkStart w:id="47" w:name="_Hlk99362581"/>
    <w:bookmarkStart w:id="48" w:name="_Hlk99362582"/>
    <w:r>
      <w:t xml:space="preserve"> </w:t>
    </w:r>
    <w:bookmarkEnd w:id="43"/>
    <w:bookmarkEnd w:id="44"/>
    <w:bookmarkEnd w:id="45"/>
    <w:bookmarkEnd w:id="46"/>
    <w:bookmarkEnd w:id="47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DCD4" w14:textId="77777777" w:rsidR="00E43887" w:rsidRDefault="00E43887">
    <w:pPr>
      <w:pStyle w:val="Footer"/>
    </w:pPr>
    <w:bookmarkStart w:id="61" w:name="_Hlk99362585"/>
    <w:bookmarkStart w:id="62" w:name="_Hlk99362586"/>
    <w:bookmarkEnd w:id="61"/>
    <w:bookmarkEnd w:id="6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78C" w14:textId="77777777" w:rsidR="005073E4" w:rsidRDefault="005073E4">
      <w:bookmarkStart w:id="0" w:name="_Hlk64559286"/>
      <w:bookmarkStart w:id="1" w:name="_Hlk64559287"/>
      <w:bookmarkStart w:id="2" w:name="_Hlk64559304"/>
      <w:bookmarkStart w:id="3" w:name="_Hlk64559305"/>
      <w:bookmarkStart w:id="4" w:name="_Hlk99362587"/>
      <w:bookmarkStart w:id="5" w:name="_Hlk99362588"/>
      <w:r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2BFCF6AB" w14:textId="77777777" w:rsidR="005073E4" w:rsidRDefault="005073E4">
      <w:bookmarkStart w:id="6" w:name="_Hlk64559288"/>
      <w:bookmarkStart w:id="7" w:name="_Hlk64559289"/>
      <w:bookmarkStart w:id="8" w:name="_Hlk64559306"/>
      <w:bookmarkStart w:id="9" w:name="_Hlk64559307"/>
      <w:bookmarkStart w:id="10" w:name="_Hlk99362589"/>
      <w:bookmarkStart w:id="11" w:name="_Hlk99362590"/>
      <w:r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A0B" w14:textId="77777777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5" w:name="_Hlk64559276"/>
    <w:bookmarkStart w:id="26" w:name="_Hlk64559277"/>
    <w:bookmarkStart w:id="27" w:name="_Hlk64559294"/>
    <w:bookmarkStart w:id="28" w:name="_Hlk64559295"/>
    <w:bookmarkStart w:id="29" w:name="_Hlk99362575"/>
    <w:bookmarkStart w:id="30" w:name="_Hlk99362576"/>
    <w:r w:rsidRPr="00944095">
      <w:t>G/AG/N/</w:t>
    </w:r>
    <w:proofErr w:type="spellStart"/>
    <w:r w:rsidRPr="00944095">
      <w:t>GTM</w:t>
    </w:r>
    <w:proofErr w:type="spellEnd"/>
    <w:r w:rsidRPr="00944095">
      <w:t>/71</w:t>
    </w:r>
  </w:p>
  <w:p w14:paraId="33103B18" w14:textId="77777777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399889" w14:textId="5CFEB91B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095">
      <w:t xml:space="preserve">- </w:t>
    </w:r>
    <w:r w:rsidRPr="00944095">
      <w:fldChar w:fldCharType="begin"/>
    </w:r>
    <w:r w:rsidRPr="00944095">
      <w:instrText xml:space="preserve"> PAGE </w:instrText>
    </w:r>
    <w:r w:rsidRPr="00944095">
      <w:fldChar w:fldCharType="separate"/>
    </w:r>
    <w:r w:rsidRPr="00944095">
      <w:rPr>
        <w:noProof/>
      </w:rPr>
      <w:t>1</w:t>
    </w:r>
    <w:r w:rsidRPr="00944095">
      <w:fldChar w:fldCharType="end"/>
    </w:r>
    <w:r w:rsidRPr="00944095">
      <w:t xml:space="preserve"> -</w:t>
    </w:r>
  </w:p>
  <w:bookmarkEnd w:id="25"/>
  <w:bookmarkEnd w:id="26"/>
  <w:bookmarkEnd w:id="27"/>
  <w:bookmarkEnd w:id="28"/>
  <w:bookmarkEnd w:id="29"/>
  <w:bookmarkEnd w:id="30"/>
  <w:p w14:paraId="43E84D89" w14:textId="432CFED9" w:rsidR="00373965" w:rsidRPr="00944095" w:rsidRDefault="00E43887" w:rsidP="009440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FB81" w14:textId="77777777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_Hlk64559278"/>
    <w:bookmarkStart w:id="32" w:name="_Hlk64559279"/>
    <w:bookmarkStart w:id="33" w:name="_Hlk64559296"/>
    <w:bookmarkStart w:id="34" w:name="_Hlk64559297"/>
    <w:bookmarkStart w:id="35" w:name="_Hlk99362577"/>
    <w:bookmarkStart w:id="36" w:name="_Hlk99362578"/>
    <w:r w:rsidRPr="00944095">
      <w:t>G/AG/N/</w:t>
    </w:r>
    <w:proofErr w:type="spellStart"/>
    <w:r w:rsidRPr="00944095">
      <w:t>GTM</w:t>
    </w:r>
    <w:proofErr w:type="spellEnd"/>
    <w:r w:rsidRPr="00944095">
      <w:t>/71</w:t>
    </w:r>
  </w:p>
  <w:p w14:paraId="0BC94371" w14:textId="77777777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A2A7C8" w14:textId="2F708C75" w:rsidR="00944095" w:rsidRPr="00944095" w:rsidRDefault="00944095" w:rsidP="00944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095">
      <w:t xml:space="preserve">- </w:t>
    </w:r>
    <w:r w:rsidRPr="00944095">
      <w:fldChar w:fldCharType="begin"/>
    </w:r>
    <w:r w:rsidRPr="00944095">
      <w:instrText xml:space="preserve"> PAGE </w:instrText>
    </w:r>
    <w:r w:rsidRPr="00944095">
      <w:fldChar w:fldCharType="separate"/>
    </w:r>
    <w:r w:rsidRPr="00944095">
      <w:rPr>
        <w:noProof/>
      </w:rPr>
      <w:t>1</w:t>
    </w:r>
    <w:r w:rsidRPr="00944095">
      <w:fldChar w:fldCharType="end"/>
    </w:r>
    <w:r w:rsidRPr="00944095">
      <w:t xml:space="preserve"> -</w:t>
    </w:r>
  </w:p>
  <w:bookmarkEnd w:id="31"/>
  <w:bookmarkEnd w:id="32"/>
  <w:bookmarkEnd w:id="33"/>
  <w:bookmarkEnd w:id="34"/>
  <w:bookmarkEnd w:id="35"/>
  <w:bookmarkEnd w:id="36"/>
  <w:p w14:paraId="26A548A3" w14:textId="3035EBC5" w:rsidR="00373965" w:rsidRPr="00944095" w:rsidRDefault="00E43887" w:rsidP="009440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D5718" w:rsidRPr="00DF4ACA" w14:paraId="43F41A5D" w14:textId="77777777" w:rsidTr="00C77E0A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45625F" w14:textId="77777777" w:rsidR="005336B5" w:rsidRPr="00DF4ACA" w:rsidRDefault="00E43887" w:rsidP="00C77E0A">
          <w:pPr>
            <w:rPr>
              <w:rFonts w:eastAsia="Verdana"/>
              <w:noProof/>
              <w:szCs w:val="18"/>
              <w:lang w:eastAsia="en-GB"/>
            </w:rPr>
          </w:pPr>
          <w:bookmarkStart w:id="49" w:name="bmkRestricted" w:colFirst="1" w:colLast="1"/>
          <w:bookmarkStart w:id="50" w:name="_Hlk64559284"/>
          <w:bookmarkStart w:id="51" w:name="_Hlk64559285"/>
          <w:bookmarkStart w:id="52" w:name="_Hlk64559302"/>
          <w:bookmarkStart w:id="53" w:name="_Hlk64559303"/>
          <w:bookmarkStart w:id="54" w:name="_Hlk99362583"/>
          <w:bookmarkStart w:id="55" w:name="_Hlk99362584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BD7D7" w14:textId="2DFAEDBA" w:rsidR="005336B5" w:rsidRPr="00DF4ACA" w:rsidRDefault="00944095" w:rsidP="00C77E0A">
          <w:pPr>
            <w:jc w:val="right"/>
            <w:rPr>
              <w:rFonts w:eastAsia="Verdana"/>
              <w:b/>
              <w:color w:val="FF0000"/>
              <w:szCs w:val="18"/>
            </w:rPr>
          </w:pPr>
          <w:r w:rsidRPr="00DF4ACA">
            <w:rPr>
              <w:b/>
              <w:color w:val="FF0000"/>
              <w:szCs w:val="18"/>
            </w:rPr>
            <w:t xml:space="preserve"> </w:t>
          </w:r>
        </w:p>
      </w:tc>
    </w:tr>
    <w:bookmarkEnd w:id="49"/>
    <w:tr w:rsidR="00FD5718" w:rsidRPr="00DF4ACA" w14:paraId="1E977A0B" w14:textId="77777777" w:rsidTr="00C77E0A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6A431AA" w14:textId="382D0875" w:rsidR="005336B5" w:rsidRPr="00DF4ACA" w:rsidRDefault="00CB5991" w:rsidP="00C77E0A">
          <w:pPr>
            <w:jc w:val="left"/>
            <w:rPr>
              <w:rFonts w:eastAsia="Verdana"/>
              <w:szCs w:val="18"/>
            </w:rPr>
          </w:pPr>
          <w:r w:rsidRPr="00DF4ACA">
            <w:rPr>
              <w:rFonts w:eastAsia="Verdana" w:cs="Verdana"/>
              <w:noProof/>
              <w:szCs w:val="18"/>
            </w:rPr>
            <w:drawing>
              <wp:inline distT="0" distB="0" distL="0" distR="0" wp14:anchorId="32AA3F68" wp14:editId="484F3686">
                <wp:extent cx="2412365" cy="718185"/>
                <wp:effectExtent l="0" t="0" r="6985" b="571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3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411EBFF" w14:textId="77777777" w:rsidR="005336B5" w:rsidRPr="00DF4ACA" w:rsidRDefault="00E43887" w:rsidP="00C77E0A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FD5718" w:rsidRPr="00DF4ACA" w14:paraId="4AA70667" w14:textId="77777777" w:rsidTr="00C77E0A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431BAC2" w14:textId="77777777" w:rsidR="005336B5" w:rsidRPr="00DF4ACA" w:rsidRDefault="00E43887" w:rsidP="00C77E0A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9952E" w14:textId="55E4CC35" w:rsidR="00944095" w:rsidRPr="00DF4ACA" w:rsidRDefault="00944095" w:rsidP="00C77E0A">
          <w:pPr>
            <w:jc w:val="right"/>
            <w:rPr>
              <w:b/>
              <w:szCs w:val="18"/>
            </w:rPr>
          </w:pPr>
          <w:bookmarkStart w:id="56" w:name="bmkSymbols"/>
          <w:r w:rsidRPr="00DF4ACA">
            <w:rPr>
              <w:b/>
              <w:szCs w:val="18"/>
            </w:rPr>
            <w:t>G/AG/N/</w:t>
          </w:r>
          <w:proofErr w:type="spellStart"/>
          <w:r w:rsidRPr="00DF4ACA">
            <w:rPr>
              <w:b/>
              <w:szCs w:val="18"/>
            </w:rPr>
            <w:t>GTM</w:t>
          </w:r>
          <w:proofErr w:type="spellEnd"/>
          <w:r w:rsidRPr="00DF4ACA">
            <w:rPr>
              <w:b/>
              <w:szCs w:val="18"/>
            </w:rPr>
            <w:t>/</w:t>
          </w:r>
          <w:r w:rsidR="001E3CA3">
            <w:rPr>
              <w:b/>
              <w:szCs w:val="18"/>
            </w:rPr>
            <w:t>80</w:t>
          </w:r>
        </w:p>
        <w:bookmarkEnd w:id="56"/>
        <w:p w14:paraId="28CFE593" w14:textId="5C533448" w:rsidR="005336B5" w:rsidRPr="00DF4ACA" w:rsidRDefault="00E43887" w:rsidP="00C77E0A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FD5718" w:rsidRPr="00DF4ACA" w14:paraId="39B186C6" w14:textId="77777777" w:rsidTr="00C77E0A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4AD7AA2" w14:textId="77777777" w:rsidR="005336B5" w:rsidRPr="00DF4ACA" w:rsidRDefault="00E43887" w:rsidP="00C77E0A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464AD5" w14:textId="360567F4" w:rsidR="005336B5" w:rsidRPr="00DF4ACA" w:rsidRDefault="001E3CA3" w:rsidP="00C021A9">
          <w:pPr>
            <w:jc w:val="right"/>
            <w:rPr>
              <w:szCs w:val="18"/>
            </w:rPr>
          </w:pPr>
          <w:r>
            <w:rPr>
              <w:rFonts w:eastAsia="Arial"/>
              <w:noProof/>
              <w:szCs w:val="18"/>
            </w:rPr>
            <w:t>28</w:t>
          </w:r>
          <w:r w:rsidR="005073E4" w:rsidRPr="00DF4ACA">
            <w:rPr>
              <w:rFonts w:eastAsia="Arial"/>
              <w:noProof/>
              <w:szCs w:val="18"/>
            </w:rPr>
            <w:t xml:space="preserve"> </w:t>
          </w:r>
          <w:r w:rsidR="00CB5991" w:rsidRPr="00DF4ACA">
            <w:rPr>
              <w:rFonts w:eastAsia="Arial"/>
              <w:noProof/>
              <w:szCs w:val="18"/>
            </w:rPr>
            <w:t>February</w:t>
          </w:r>
          <w:r w:rsidR="005073E4" w:rsidRPr="00DF4ACA">
            <w:rPr>
              <w:rFonts w:eastAsia="Arial"/>
              <w:szCs w:val="18"/>
            </w:rPr>
            <w:t xml:space="preserve"> 202</w:t>
          </w:r>
          <w:r>
            <w:rPr>
              <w:rFonts w:eastAsia="Arial"/>
              <w:szCs w:val="18"/>
            </w:rPr>
            <w:t>2</w:t>
          </w:r>
        </w:p>
      </w:tc>
    </w:tr>
    <w:tr w:rsidR="00FD5718" w:rsidRPr="00DF4ACA" w14:paraId="205D97E6" w14:textId="77777777" w:rsidTr="00C77E0A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A8C3903" w14:textId="18C1503A" w:rsidR="005336B5" w:rsidRPr="00DF4ACA" w:rsidRDefault="005073E4" w:rsidP="00C77E0A">
          <w:pPr>
            <w:jc w:val="left"/>
            <w:rPr>
              <w:rFonts w:eastAsia="Verdana"/>
              <w:b/>
              <w:szCs w:val="18"/>
            </w:rPr>
          </w:pPr>
          <w:bookmarkStart w:id="57" w:name="bmkSerial" w:colFirst="0" w:colLast="0"/>
          <w:r w:rsidRPr="00DF4ACA">
            <w:rPr>
              <w:rFonts w:eastAsia="Verdana"/>
              <w:color w:val="FF0000"/>
              <w:szCs w:val="18"/>
            </w:rPr>
            <w:t>(</w:t>
          </w:r>
          <w:r w:rsidR="00460842" w:rsidRPr="00DF4ACA">
            <w:rPr>
              <w:rFonts w:eastAsia="Verdana"/>
              <w:color w:val="FF0000"/>
              <w:szCs w:val="18"/>
            </w:rPr>
            <w:t>2</w:t>
          </w:r>
          <w:r w:rsidR="00B44F53">
            <w:rPr>
              <w:rFonts w:eastAsia="Verdana"/>
              <w:color w:val="FF0000"/>
              <w:szCs w:val="18"/>
            </w:rPr>
            <w:t>2</w:t>
          </w:r>
          <w:r w:rsidRPr="00DF4ACA">
            <w:rPr>
              <w:rFonts w:eastAsia="Verdana"/>
              <w:color w:val="FF0000"/>
              <w:szCs w:val="18"/>
            </w:rPr>
            <w:t>-</w:t>
          </w:r>
          <w:r w:rsidR="00E43887">
            <w:rPr>
              <w:rFonts w:eastAsia="Verdana"/>
              <w:color w:val="FF0000"/>
              <w:szCs w:val="18"/>
            </w:rPr>
            <w:t>1902</w:t>
          </w:r>
          <w:r w:rsidRPr="00DF4ACA">
            <w:rPr>
              <w:rFonts w:eastAsia="Verdana"/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0741530" w14:textId="570FA8A3" w:rsidR="005336B5" w:rsidRPr="00DF4ACA" w:rsidRDefault="005073E4" w:rsidP="00C77E0A">
          <w:pPr>
            <w:jc w:val="right"/>
            <w:rPr>
              <w:rFonts w:eastAsia="Verdana"/>
              <w:szCs w:val="18"/>
            </w:rPr>
          </w:pPr>
          <w:bookmarkStart w:id="58" w:name="bmkTotPages"/>
          <w:r w:rsidRPr="00DF4ACA">
            <w:rPr>
              <w:rFonts w:eastAsia="Verdana"/>
              <w:bCs/>
              <w:szCs w:val="18"/>
            </w:rPr>
            <w:t>P</w:t>
          </w:r>
          <w:r w:rsidR="00CB5991" w:rsidRPr="00DF4ACA">
            <w:rPr>
              <w:rFonts w:eastAsia="Verdana"/>
              <w:bCs/>
              <w:szCs w:val="18"/>
            </w:rPr>
            <w:t>age</w:t>
          </w:r>
          <w:r w:rsidRPr="00DF4ACA">
            <w:rPr>
              <w:rFonts w:eastAsia="Verdana"/>
              <w:bCs/>
              <w:szCs w:val="18"/>
            </w:rPr>
            <w:t xml:space="preserve">: </w:t>
          </w:r>
          <w:r w:rsidRPr="00DF4ACA">
            <w:rPr>
              <w:rFonts w:eastAsia="Verdana"/>
              <w:szCs w:val="18"/>
            </w:rPr>
            <w:fldChar w:fldCharType="begin"/>
          </w:r>
          <w:r w:rsidRPr="00DF4ACA">
            <w:rPr>
              <w:rFonts w:eastAsia="Verdana"/>
              <w:bCs/>
              <w:szCs w:val="18"/>
            </w:rPr>
            <w:instrText xml:space="preserve"> PAGE  \* Arabic  \* MERGEFORMAT </w:instrText>
          </w:r>
          <w:r w:rsidRPr="00DF4ACA">
            <w:rPr>
              <w:rFonts w:eastAsia="Verdana"/>
              <w:szCs w:val="18"/>
            </w:rPr>
            <w:fldChar w:fldCharType="separate"/>
          </w:r>
          <w:r w:rsidRPr="00DF4ACA">
            <w:rPr>
              <w:bCs/>
              <w:noProof/>
              <w:szCs w:val="18"/>
            </w:rPr>
            <w:t>1</w:t>
          </w:r>
          <w:r w:rsidRPr="00DF4ACA">
            <w:rPr>
              <w:rFonts w:eastAsia="Verdana"/>
              <w:szCs w:val="18"/>
            </w:rPr>
            <w:fldChar w:fldCharType="end"/>
          </w:r>
          <w:r w:rsidRPr="00DF4ACA">
            <w:rPr>
              <w:rFonts w:eastAsia="Verdana"/>
              <w:bCs/>
              <w:szCs w:val="18"/>
            </w:rPr>
            <w:t>/</w:t>
          </w:r>
          <w:r w:rsidRPr="00DF4ACA">
            <w:rPr>
              <w:rFonts w:eastAsia="Verdana"/>
              <w:szCs w:val="18"/>
            </w:rPr>
            <w:fldChar w:fldCharType="begin"/>
          </w:r>
          <w:r w:rsidRPr="00DF4ACA">
            <w:rPr>
              <w:rFonts w:eastAsia="Verdana"/>
              <w:bCs/>
              <w:szCs w:val="18"/>
            </w:rPr>
            <w:instrText xml:space="preserve"> NUMPAGES  \* Arabic  \* MERGEFORMAT </w:instrText>
          </w:r>
          <w:r w:rsidRPr="00DF4ACA">
            <w:rPr>
              <w:rFonts w:eastAsia="Verdana"/>
              <w:szCs w:val="18"/>
            </w:rPr>
            <w:fldChar w:fldCharType="separate"/>
          </w:r>
          <w:r w:rsidRPr="00DF4ACA">
            <w:rPr>
              <w:bCs/>
              <w:noProof/>
              <w:szCs w:val="18"/>
            </w:rPr>
            <w:t>3</w:t>
          </w:r>
          <w:r w:rsidRPr="00DF4ACA">
            <w:rPr>
              <w:rFonts w:eastAsia="Verdana"/>
              <w:szCs w:val="18"/>
            </w:rPr>
            <w:fldChar w:fldCharType="end"/>
          </w:r>
          <w:bookmarkEnd w:id="58"/>
        </w:p>
      </w:tc>
    </w:tr>
    <w:tr w:rsidR="00FD5718" w:rsidRPr="00DF4ACA" w14:paraId="7808D9D5" w14:textId="77777777" w:rsidTr="00C77E0A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19914A4" w14:textId="406EDABF" w:rsidR="005336B5" w:rsidRPr="00DF4ACA" w:rsidRDefault="00944095" w:rsidP="00C77E0A">
          <w:pPr>
            <w:jc w:val="left"/>
            <w:rPr>
              <w:rFonts w:eastAsia="Verdana"/>
              <w:szCs w:val="18"/>
            </w:rPr>
          </w:pPr>
          <w:bookmarkStart w:id="59" w:name="bmkCommittee"/>
          <w:bookmarkEnd w:id="57"/>
          <w:r w:rsidRPr="00DF4ACA">
            <w:rPr>
              <w:b/>
              <w:szCs w:val="18"/>
            </w:rPr>
            <w:t>Com</w:t>
          </w:r>
          <w:bookmarkEnd w:id="59"/>
          <w:r w:rsidR="00CB5991" w:rsidRPr="00DF4ACA">
            <w:rPr>
              <w:b/>
              <w:szCs w:val="18"/>
            </w:rPr>
            <w:t>mittee on Agriculture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8B9B95C" w14:textId="4B88447B" w:rsidR="005336B5" w:rsidRPr="00DF4ACA" w:rsidRDefault="00944095" w:rsidP="00C77E0A">
          <w:pPr>
            <w:jc w:val="right"/>
            <w:rPr>
              <w:rFonts w:eastAsia="Verdana"/>
              <w:bCs/>
              <w:szCs w:val="18"/>
            </w:rPr>
          </w:pPr>
          <w:bookmarkStart w:id="60" w:name="bmkLanguage"/>
          <w:r w:rsidRPr="00DF4ACA">
            <w:rPr>
              <w:szCs w:val="18"/>
            </w:rPr>
            <w:t xml:space="preserve">Original: </w:t>
          </w:r>
          <w:bookmarkEnd w:id="60"/>
          <w:r w:rsidR="00CB5991" w:rsidRPr="00DF4ACA">
            <w:rPr>
              <w:szCs w:val="18"/>
            </w:rPr>
            <w:t>Spanish</w:t>
          </w:r>
        </w:p>
      </w:tc>
    </w:tr>
    <w:bookmarkEnd w:id="50"/>
    <w:bookmarkEnd w:id="51"/>
    <w:bookmarkEnd w:id="52"/>
    <w:bookmarkEnd w:id="53"/>
    <w:bookmarkEnd w:id="54"/>
    <w:bookmarkEnd w:id="55"/>
  </w:tbl>
  <w:p w14:paraId="0699B14D" w14:textId="77777777" w:rsidR="00373965" w:rsidRPr="00DF4ACA" w:rsidRDefault="00E43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F2B3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A05528" w:tentative="1">
      <w:start w:val="1"/>
      <w:numFmt w:val="lowerLetter"/>
      <w:lvlText w:val="%2."/>
      <w:lvlJc w:val="left"/>
      <w:pPr>
        <w:ind w:left="1080" w:hanging="360"/>
      </w:pPr>
    </w:lvl>
    <w:lvl w:ilvl="2" w:tplc="44AE54F6" w:tentative="1">
      <w:start w:val="1"/>
      <w:numFmt w:val="lowerRoman"/>
      <w:lvlText w:val="%3."/>
      <w:lvlJc w:val="right"/>
      <w:pPr>
        <w:ind w:left="1800" w:hanging="180"/>
      </w:pPr>
    </w:lvl>
    <w:lvl w:ilvl="3" w:tplc="F350FEE6" w:tentative="1">
      <w:start w:val="1"/>
      <w:numFmt w:val="decimal"/>
      <w:lvlText w:val="%4."/>
      <w:lvlJc w:val="left"/>
      <w:pPr>
        <w:ind w:left="2520" w:hanging="360"/>
      </w:pPr>
    </w:lvl>
    <w:lvl w:ilvl="4" w:tplc="46326CBA" w:tentative="1">
      <w:start w:val="1"/>
      <w:numFmt w:val="lowerLetter"/>
      <w:lvlText w:val="%5."/>
      <w:lvlJc w:val="left"/>
      <w:pPr>
        <w:ind w:left="3240" w:hanging="360"/>
      </w:pPr>
    </w:lvl>
    <w:lvl w:ilvl="5" w:tplc="8EDAD91E" w:tentative="1">
      <w:start w:val="1"/>
      <w:numFmt w:val="lowerRoman"/>
      <w:lvlText w:val="%6."/>
      <w:lvlJc w:val="right"/>
      <w:pPr>
        <w:ind w:left="3960" w:hanging="180"/>
      </w:pPr>
    </w:lvl>
    <w:lvl w:ilvl="6" w:tplc="EB4437EA" w:tentative="1">
      <w:start w:val="1"/>
      <w:numFmt w:val="decimal"/>
      <w:lvlText w:val="%7."/>
      <w:lvlJc w:val="left"/>
      <w:pPr>
        <w:ind w:left="4680" w:hanging="360"/>
      </w:pPr>
    </w:lvl>
    <w:lvl w:ilvl="7" w:tplc="57864532" w:tentative="1">
      <w:start w:val="1"/>
      <w:numFmt w:val="lowerLetter"/>
      <w:lvlText w:val="%8."/>
      <w:lvlJc w:val="left"/>
      <w:pPr>
        <w:ind w:left="5400" w:hanging="360"/>
      </w:pPr>
    </w:lvl>
    <w:lvl w:ilvl="8" w:tplc="13003C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18"/>
    <w:rsid w:val="00070AF5"/>
    <w:rsid w:val="000D5749"/>
    <w:rsid w:val="001E3CA3"/>
    <w:rsid w:val="00455C16"/>
    <w:rsid w:val="00460842"/>
    <w:rsid w:val="005073E4"/>
    <w:rsid w:val="005C2269"/>
    <w:rsid w:val="00694044"/>
    <w:rsid w:val="007340C4"/>
    <w:rsid w:val="007F7799"/>
    <w:rsid w:val="008C52EF"/>
    <w:rsid w:val="00944095"/>
    <w:rsid w:val="009D5675"/>
    <w:rsid w:val="00B44F53"/>
    <w:rsid w:val="00BC5791"/>
    <w:rsid w:val="00CB5991"/>
    <w:rsid w:val="00DF4ACA"/>
    <w:rsid w:val="00E43887"/>
    <w:rsid w:val="00ED0C4B"/>
    <w:rsid w:val="00F2356A"/>
    <w:rsid w:val="00F647B5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14C86B"/>
  <w15:docId w15:val="{FF3B4C3E-9B3F-4CD2-9054-D6ED1379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lblseg1">
    <w:name w:val="lblseg1"/>
    <w:basedOn w:val="DefaultParagraphFont"/>
    <w:rsid w:val="000D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2F94-BD0A-4791-AAE3-8281A2F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2</TotalTime>
  <Pages>1</Pages>
  <Words>58</Words>
  <Characters>364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Nolan, Kelly</cp:lastModifiedBy>
  <cp:revision>2</cp:revision>
  <dcterms:created xsi:type="dcterms:W3CDTF">2022-03-01T16:21:00Z</dcterms:created>
  <dcterms:modified xsi:type="dcterms:W3CDTF">2022-03-28T10:23:00Z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G/AG/N/GTM/71</vt:lpwstr>
  </property>
  <property fmtid="{D5CDD505-2E9C-101B-9397-08002B2CF9AE}" pid="3" name="TitusGUID">
    <vt:lpwstr>952d3429-7ee1-4f4c-87b1-43dcd4ebe511</vt:lpwstr>
  </property>
  <property fmtid="{D5CDD505-2E9C-101B-9397-08002B2CF9AE}" pid="4" name="WTOCLASSIFICATION">
    <vt:lpwstr>WTO OFFICIAL</vt:lpwstr>
  </property>
</Properties>
</file>