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031C" w14:textId="77777777" w:rsidR="00F24E37" w:rsidRDefault="0063645E" w:rsidP="007A50DD">
      <w:pPr>
        <w:pStyle w:val="Title"/>
        <w:contextualSpacing w:val="0"/>
        <w:outlineLvl w:val="0"/>
        <w:rPr>
          <w:szCs w:val="18"/>
          <w:lang w:val="en-AU"/>
        </w:rPr>
      </w:pPr>
      <w:r w:rsidRPr="00BD157A">
        <w:rPr>
          <w:szCs w:val="18"/>
          <w:lang w:val="en-AU"/>
        </w:rPr>
        <w:t>NOTIFICATION</w:t>
      </w:r>
    </w:p>
    <w:p w14:paraId="6E4832AB" w14:textId="7212D8FB" w:rsidR="00F45E40" w:rsidRDefault="0063645E" w:rsidP="00F45E40">
      <w:pPr>
        <w:rPr>
          <w:b/>
          <w:spacing w:val="-2"/>
          <w:lang w:val="en-US"/>
        </w:rPr>
      </w:pPr>
      <w:r>
        <w:rPr>
          <w:rFonts w:eastAsia="Times New Roman"/>
          <w:color w:val="000000"/>
          <w:szCs w:val="18"/>
          <w:lang w:val="en-US"/>
        </w:rPr>
        <w:t xml:space="preserve">The following submission, dated </w:t>
      </w:r>
      <w:r w:rsidRPr="000B0D13">
        <w:rPr>
          <w:rFonts w:eastAsia="Arial"/>
          <w:noProof/>
        </w:rPr>
        <w:t>30 June</w:t>
      </w:r>
      <w:r w:rsidRPr="000B0D13">
        <w:rPr>
          <w:rFonts w:eastAsia="Arial"/>
        </w:rPr>
        <w:t xml:space="preserve"> 2021</w:t>
      </w:r>
      <w:r w:rsidRPr="000B0D13">
        <w:rPr>
          <w:rFonts w:eastAsia="Times New Roman"/>
          <w:szCs w:val="18"/>
          <w:lang w:val="en-US"/>
        </w:rPr>
        <w:t>,</w:t>
      </w:r>
      <w:r>
        <w:rPr>
          <w:rFonts w:eastAsia="Times New Roman"/>
          <w:color w:val="000000"/>
          <w:szCs w:val="18"/>
          <w:lang w:val="en-US"/>
        </w:rPr>
        <w:t xml:space="preserve"> is being circulated at the request of the delegation of</w:t>
      </w:r>
      <w:r w:rsidRPr="0098449E">
        <w:rPr>
          <w:rFonts w:eastAsia="Times New Roman"/>
          <w:color w:val="000000"/>
          <w:szCs w:val="18"/>
          <w:lang w:val="en-US"/>
        </w:rPr>
        <w:t xml:space="preserve"> </w:t>
      </w:r>
      <w:r>
        <w:rPr>
          <w:rFonts w:eastAsia="Arial"/>
          <w:b/>
          <w:noProof/>
          <w:color w:val="000000"/>
        </w:rPr>
        <w:t>Nigeria</w:t>
      </w:r>
      <w:r>
        <w:rPr>
          <w:rFonts w:eastAsia="Times New Roman"/>
          <w:color w:val="000000"/>
          <w:szCs w:val="18"/>
          <w:lang w:val="en-US"/>
        </w:rPr>
        <w:t>. The notification concerns domestic support commitments (</w:t>
      </w:r>
      <w:r>
        <w:rPr>
          <w:rFonts w:eastAsia="Times New Roman"/>
          <w:b/>
          <w:bCs/>
          <w:color w:val="000000"/>
          <w:szCs w:val="18"/>
          <w:lang w:val="en-US"/>
        </w:rPr>
        <w:t xml:space="preserve">Table DS:1 </w:t>
      </w:r>
      <w:r>
        <w:rPr>
          <w:rFonts w:eastAsia="Times New Roman"/>
          <w:color w:val="000000"/>
          <w:szCs w:val="18"/>
          <w:lang w:val="en-US"/>
        </w:rPr>
        <w:t xml:space="preserve">and the relevant supporting tables) for the </w:t>
      </w:r>
      <w:r>
        <w:rPr>
          <w:rFonts w:eastAsia="Arial"/>
          <w:b/>
          <w:noProof/>
          <w:color w:val="000000"/>
        </w:rPr>
        <w:t>C</w:t>
      </w:r>
      <w:r w:rsidRPr="00A87F80">
        <w:rPr>
          <w:rFonts w:eastAsia="Arial"/>
          <w:b/>
          <w:noProof/>
          <w:color w:val="000000"/>
        </w:rPr>
        <w:t xml:space="preserve">alendar </w:t>
      </w:r>
      <w:r>
        <w:rPr>
          <w:rFonts w:eastAsia="Arial"/>
          <w:b/>
          <w:noProof/>
          <w:color w:val="000000"/>
        </w:rPr>
        <w:t>Y</w:t>
      </w:r>
      <w:r w:rsidRPr="00A87F80">
        <w:rPr>
          <w:rFonts w:eastAsia="Arial"/>
          <w:b/>
          <w:noProof/>
          <w:color w:val="000000"/>
        </w:rPr>
        <w:t>ear</w:t>
      </w:r>
      <w:r w:rsidRPr="002F6CAB">
        <w:rPr>
          <w:spacing w:val="-2"/>
          <w:lang w:val="en-US"/>
        </w:rPr>
        <w:t xml:space="preserve"> </w:t>
      </w:r>
      <w:r>
        <w:rPr>
          <w:rFonts w:eastAsia="Arial"/>
          <w:b/>
          <w:noProof/>
          <w:color w:val="000000"/>
        </w:rPr>
        <w:t>2017</w:t>
      </w:r>
      <w:r w:rsidRPr="006A2DDF">
        <w:rPr>
          <w:rFonts w:eastAsia="Arial"/>
          <w:color w:val="000000"/>
        </w:rPr>
        <w:t>.</w:t>
      </w:r>
    </w:p>
    <w:p w14:paraId="62CCC0BB" w14:textId="77777777" w:rsidR="00F24E37" w:rsidRDefault="00F24BF4" w:rsidP="00F24E37">
      <w:pPr>
        <w:rPr>
          <w:lang w:val="en-AU"/>
        </w:rPr>
      </w:pPr>
    </w:p>
    <w:p w14:paraId="640AB473" w14:textId="77777777" w:rsidR="00F24E37" w:rsidRDefault="0063645E" w:rsidP="00F24E37">
      <w:pPr>
        <w:jc w:val="center"/>
        <w:rPr>
          <w:b/>
          <w:lang w:val="en-AU"/>
        </w:rPr>
      </w:pPr>
      <w:r>
        <w:rPr>
          <w:b/>
          <w:lang w:val="en-AU"/>
        </w:rPr>
        <w:t>_______________</w:t>
      </w:r>
    </w:p>
    <w:p w14:paraId="09B99CE9" w14:textId="77777777" w:rsidR="00F24E37" w:rsidRDefault="00F24BF4" w:rsidP="00F24E37">
      <w:pPr>
        <w:rPr>
          <w:lang w:val="en-AU"/>
        </w:rPr>
      </w:pPr>
    </w:p>
    <w:p w14:paraId="1DAD826F" w14:textId="77777777" w:rsidR="0024526C" w:rsidRDefault="00F24BF4" w:rsidP="00F24E37">
      <w:pPr>
        <w:rPr>
          <w:rFonts w:eastAsia="Arial"/>
          <w:color w:val="000000"/>
        </w:rPr>
      </w:pPr>
    </w:p>
    <w:p w14:paraId="24719B31" w14:textId="0B31B661" w:rsidR="00F20653" w:rsidRDefault="00CE5DC7" w:rsidP="00F24E37">
      <w:pPr>
        <w:rPr>
          <w:rFonts w:eastAsia="Arial"/>
          <w:color w:val="000000"/>
        </w:rPr>
      </w:pPr>
      <w:r w:rsidRPr="00CE5DC7">
        <w:rPr>
          <w:rFonts w:eastAsia="Arial"/>
          <w:color w:val="000000"/>
        </w:rPr>
        <w:t>Nigeria domestic support to agriculture producers was provided through operations of the Federal Ministry of Agriculture and other Government Departments and Agencies as captured in the 2017</w:t>
      </w:r>
      <w:r w:rsidR="00C5156F">
        <w:rPr>
          <w:rFonts w:eastAsia="Arial"/>
          <w:color w:val="000000"/>
        </w:rPr>
        <w:t> </w:t>
      </w:r>
      <w:r w:rsidRPr="00CE5DC7">
        <w:rPr>
          <w:rFonts w:eastAsia="Arial"/>
          <w:color w:val="000000"/>
        </w:rPr>
        <w:t>Appropriation Act. The attached supporting tables provide details of agriculture measures. All support for 2017 is covered by the domestic support categories which are exempt from reduction commitments under the Agreement on Agriculture. The attached supporting tables provide details of support measures for 2017.</w:t>
      </w:r>
    </w:p>
    <w:p w14:paraId="355B697D" w14:textId="77777777" w:rsidR="00F24E37" w:rsidRDefault="00F24BF4" w:rsidP="00F24E37">
      <w:pPr>
        <w:rPr>
          <w:rFonts w:eastAsia="Arial"/>
          <w:color w:val="000000"/>
        </w:rPr>
      </w:pPr>
    </w:p>
    <w:p w14:paraId="0EEAAD37" w14:textId="77777777" w:rsidR="00F24E37" w:rsidRPr="00F24E37" w:rsidRDefault="00F24BF4" w:rsidP="00F24E37">
      <w:pPr>
        <w:rPr>
          <w:rFonts w:eastAsia="Arial"/>
          <w:color w:val="000000"/>
        </w:rPr>
        <w:sectPr w:rsidR="00F24E37" w:rsidRPr="00F24E37" w:rsidSect="008609E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7AC81BAA" w14:textId="77777777" w:rsidR="00691028" w:rsidRPr="00C5156F" w:rsidRDefault="0063645E" w:rsidP="00C5156F">
      <w:pPr>
        <w:pStyle w:val="Caption"/>
      </w:pPr>
      <w:r w:rsidRPr="00C5156F">
        <w:lastRenderedPageBreak/>
        <w:t>Supporting Table DS:1</w:t>
      </w:r>
    </w:p>
    <w:p w14:paraId="69DA34F4" w14:textId="77777777" w:rsidR="00691028" w:rsidRDefault="0063645E" w:rsidP="00C5156F">
      <w:pPr>
        <w:pStyle w:val="Title"/>
        <w:rPr>
          <w:noProof/>
        </w:rPr>
      </w:pPr>
      <w:r>
        <w:rPr>
          <w:noProof/>
        </w:rPr>
        <w:t xml:space="preserve">DOMESTIC SUPPORT: NIGERIA </w:t>
      </w:r>
    </w:p>
    <w:p w14:paraId="732E5991" w14:textId="77777777" w:rsidR="00691028" w:rsidRDefault="0063645E" w:rsidP="00C5156F">
      <w:pPr>
        <w:pStyle w:val="Title2"/>
        <w:rPr>
          <w:noProof/>
        </w:rPr>
      </w:pPr>
      <w:r>
        <w:rPr>
          <w:noProof/>
        </w:rPr>
        <w:t xml:space="preserve">Reporting Period: Calendar Year 2017 </w:t>
      </w:r>
    </w:p>
    <w:p w14:paraId="542F0337" w14:textId="77777777" w:rsidR="00691028" w:rsidRDefault="0063645E" w:rsidP="00C5156F">
      <w:pPr>
        <w:pStyle w:val="Title3"/>
        <w:rPr>
          <w:noProof/>
        </w:rPr>
      </w:pPr>
      <w:r>
        <w:rPr>
          <w:noProof/>
        </w:rPr>
        <w:t xml:space="preserve">Measures exempt from the reduction commitment - "Green Box" </w:t>
      </w:r>
    </w:p>
    <w:tbl>
      <w:tblPr>
        <w:tblStyle w:val="WTOTable2"/>
        <w:tblW w:w="5000" w:type="pct"/>
        <w:tblLook w:val="05E0" w:firstRow="1" w:lastRow="1" w:firstColumn="1" w:lastColumn="1" w:noHBand="0" w:noVBand="1"/>
      </w:tblPr>
      <w:tblGrid>
        <w:gridCol w:w="3838"/>
        <w:gridCol w:w="4534"/>
        <w:gridCol w:w="1917"/>
        <w:gridCol w:w="3486"/>
        <w:gridCol w:w="749"/>
      </w:tblGrid>
      <w:tr w:rsidR="00411B4A" w14:paraId="7D511100" w14:textId="77777777" w:rsidTr="0063645E">
        <w:trPr>
          <w:cnfStyle w:val="100000000000" w:firstRow="1" w:lastRow="0" w:firstColumn="0" w:lastColumn="0" w:oddVBand="0" w:evenVBand="0" w:oddHBand="0" w:evenHBand="0" w:firstRowFirstColumn="0" w:firstRowLastColumn="0" w:lastRowFirstColumn="0" w:lastRowLastColumn="0"/>
          <w:tblHeader/>
        </w:trPr>
        <w:tc>
          <w:tcPr>
            <w:tcW w:w="1321" w:type="pct"/>
            <w:tcBorders>
              <w:bottom w:val="single" w:sz="4" w:space="0" w:color="auto"/>
            </w:tcBorders>
          </w:tcPr>
          <w:p w14:paraId="2A9B326B" w14:textId="77777777" w:rsidR="00691028" w:rsidRDefault="0063645E" w:rsidP="00691028">
            <w:pPr>
              <w:jc w:val="center"/>
              <w:rPr>
                <w:rFonts w:eastAsia="Verdana" w:cs="Verdana"/>
                <w:b/>
                <w:bCs/>
                <w:noProof/>
                <w:sz w:val="14"/>
                <w:szCs w:val="14"/>
              </w:rPr>
            </w:pPr>
            <w:r>
              <w:rPr>
                <w:rFonts w:eastAsia="Verdana" w:cs="Verdana"/>
                <w:b/>
                <w:bCs/>
                <w:noProof/>
                <w:sz w:val="14"/>
                <w:szCs w:val="14"/>
              </w:rPr>
              <w:t>Measure Type</w:t>
            </w:r>
          </w:p>
        </w:tc>
        <w:tc>
          <w:tcPr>
            <w:tcW w:w="1561" w:type="pct"/>
            <w:tcBorders>
              <w:bottom w:val="single" w:sz="4" w:space="0" w:color="auto"/>
            </w:tcBorders>
          </w:tcPr>
          <w:p w14:paraId="1EE9F9C1" w14:textId="77777777" w:rsidR="00691028" w:rsidRDefault="0063645E" w:rsidP="00691028">
            <w:pPr>
              <w:jc w:val="center"/>
              <w:rPr>
                <w:rFonts w:eastAsia="Verdana" w:cs="Verdana"/>
                <w:b/>
                <w:bCs/>
                <w:noProof/>
                <w:sz w:val="14"/>
                <w:szCs w:val="14"/>
              </w:rPr>
            </w:pPr>
            <w:r>
              <w:rPr>
                <w:rFonts w:eastAsia="Verdana" w:cs="Verdana"/>
                <w:b/>
                <w:bCs/>
                <w:noProof/>
                <w:sz w:val="14"/>
                <w:szCs w:val="14"/>
              </w:rPr>
              <w:t>Name and description of measure with reference to criteria in Annex 2</w:t>
            </w:r>
          </w:p>
        </w:tc>
        <w:tc>
          <w:tcPr>
            <w:tcW w:w="660" w:type="pct"/>
            <w:tcBorders>
              <w:bottom w:val="single" w:sz="4" w:space="0" w:color="auto"/>
            </w:tcBorders>
          </w:tcPr>
          <w:p w14:paraId="111F3483" w14:textId="77777777" w:rsidR="00691028" w:rsidRDefault="0063645E" w:rsidP="00691028">
            <w:pPr>
              <w:jc w:val="center"/>
              <w:rPr>
                <w:rFonts w:eastAsia="Verdana" w:cs="Verdana"/>
                <w:b/>
                <w:bCs/>
                <w:noProof/>
                <w:sz w:val="14"/>
                <w:szCs w:val="14"/>
              </w:rPr>
            </w:pPr>
            <w:r>
              <w:rPr>
                <w:rFonts w:eastAsia="Verdana" w:cs="Verdana"/>
                <w:b/>
                <w:bCs/>
                <w:noProof/>
                <w:sz w:val="14"/>
                <w:szCs w:val="14"/>
              </w:rPr>
              <w:t>Monetary value</w:t>
            </w:r>
            <w:r>
              <w:rPr>
                <w:rFonts w:eastAsia="Verdana" w:cs="Verdana"/>
                <w:b/>
                <w:bCs/>
                <w:noProof/>
                <w:sz w:val="14"/>
                <w:szCs w:val="14"/>
              </w:rPr>
              <w:br/>
            </w:r>
            <w:r>
              <w:rPr>
                <w:rFonts w:eastAsia="Verdana" w:cs="Verdana"/>
                <w:b/>
                <w:bCs/>
                <w:noProof/>
                <w:sz w:val="14"/>
                <w:szCs w:val="14"/>
              </w:rPr>
              <w:br/>
              <w:t>NGN, million</w:t>
            </w:r>
          </w:p>
        </w:tc>
        <w:tc>
          <w:tcPr>
            <w:tcW w:w="1200" w:type="pct"/>
            <w:tcBorders>
              <w:bottom w:val="single" w:sz="4" w:space="0" w:color="auto"/>
            </w:tcBorders>
          </w:tcPr>
          <w:p w14:paraId="752E3F6E" w14:textId="77777777" w:rsidR="00691028" w:rsidRDefault="0063645E" w:rsidP="0063645E">
            <w:pPr>
              <w:jc w:val="center"/>
              <w:rPr>
                <w:rFonts w:eastAsia="Verdana" w:cs="Verdana"/>
                <w:b/>
                <w:bCs/>
                <w:noProof/>
                <w:sz w:val="14"/>
                <w:szCs w:val="14"/>
              </w:rPr>
            </w:pPr>
            <w:r>
              <w:rPr>
                <w:rFonts w:eastAsia="Verdana" w:cs="Verdana"/>
                <w:b/>
                <w:bCs/>
                <w:noProof/>
                <w:sz w:val="14"/>
                <w:szCs w:val="14"/>
              </w:rPr>
              <w:t>Data Sources</w:t>
            </w:r>
          </w:p>
        </w:tc>
        <w:tc>
          <w:tcPr>
            <w:tcW w:w="258" w:type="pct"/>
            <w:tcBorders>
              <w:bottom w:val="single" w:sz="4" w:space="0" w:color="auto"/>
            </w:tcBorders>
          </w:tcPr>
          <w:p w14:paraId="0A4467DC" w14:textId="77777777" w:rsidR="00691028" w:rsidRDefault="0063645E" w:rsidP="00691028">
            <w:pPr>
              <w:jc w:val="center"/>
              <w:rPr>
                <w:rFonts w:eastAsia="Verdana" w:cs="Verdana"/>
                <w:b/>
                <w:bCs/>
                <w:noProof/>
                <w:sz w:val="14"/>
                <w:szCs w:val="14"/>
              </w:rPr>
            </w:pPr>
            <w:r>
              <w:rPr>
                <w:rFonts w:eastAsia="Verdana" w:cs="Verdana"/>
                <w:b/>
                <w:bCs/>
                <w:noProof/>
                <w:sz w:val="14"/>
                <w:szCs w:val="14"/>
              </w:rPr>
              <w:t>Note</w:t>
            </w:r>
          </w:p>
        </w:tc>
      </w:tr>
      <w:tr w:rsidR="00411B4A" w:rsidRPr="0063645E" w14:paraId="255D9BB2" w14:textId="77777777" w:rsidTr="0063645E">
        <w:trPr>
          <w:cnfStyle w:val="100000000000" w:firstRow="1" w:lastRow="0" w:firstColumn="0" w:lastColumn="0" w:oddVBand="0" w:evenVBand="0" w:oddHBand="0" w:evenHBand="0" w:firstRowFirstColumn="0" w:firstRowLastColumn="0" w:lastRowFirstColumn="0" w:lastRowLastColumn="0"/>
          <w:tblHeader/>
        </w:trPr>
        <w:tc>
          <w:tcPr>
            <w:tcW w:w="1321" w:type="pct"/>
            <w:tcBorders>
              <w:top w:val="single" w:sz="4" w:space="0" w:color="auto"/>
            </w:tcBorders>
          </w:tcPr>
          <w:p w14:paraId="2A06220A" w14:textId="77777777" w:rsidR="00691028" w:rsidRPr="0063645E" w:rsidRDefault="0063645E" w:rsidP="00691028">
            <w:pPr>
              <w:jc w:val="center"/>
              <w:rPr>
                <w:rFonts w:eastAsia="Verdana" w:cs="Verdana"/>
                <w:noProof/>
                <w:sz w:val="14"/>
                <w:szCs w:val="14"/>
              </w:rPr>
            </w:pPr>
            <w:r w:rsidRPr="0063645E">
              <w:rPr>
                <w:rFonts w:eastAsia="Verdana" w:cs="Verdana"/>
                <w:noProof/>
                <w:sz w:val="14"/>
                <w:szCs w:val="14"/>
              </w:rPr>
              <w:t>1</w:t>
            </w:r>
          </w:p>
        </w:tc>
        <w:tc>
          <w:tcPr>
            <w:tcW w:w="1561" w:type="pct"/>
            <w:tcBorders>
              <w:top w:val="single" w:sz="4" w:space="0" w:color="auto"/>
            </w:tcBorders>
          </w:tcPr>
          <w:p w14:paraId="4854A8FB" w14:textId="77777777" w:rsidR="00691028" w:rsidRPr="0063645E" w:rsidRDefault="0063645E" w:rsidP="00691028">
            <w:pPr>
              <w:jc w:val="center"/>
              <w:rPr>
                <w:rFonts w:eastAsia="Verdana" w:cs="Verdana"/>
                <w:noProof/>
                <w:sz w:val="14"/>
                <w:szCs w:val="14"/>
              </w:rPr>
            </w:pPr>
            <w:r w:rsidRPr="0063645E">
              <w:rPr>
                <w:rFonts w:eastAsia="Verdana" w:cs="Verdana"/>
                <w:noProof/>
                <w:sz w:val="14"/>
                <w:szCs w:val="14"/>
              </w:rPr>
              <w:t>2</w:t>
            </w:r>
          </w:p>
        </w:tc>
        <w:tc>
          <w:tcPr>
            <w:tcW w:w="660" w:type="pct"/>
            <w:tcBorders>
              <w:top w:val="single" w:sz="4" w:space="0" w:color="auto"/>
            </w:tcBorders>
          </w:tcPr>
          <w:p w14:paraId="72E38CBB" w14:textId="77777777" w:rsidR="00691028" w:rsidRPr="0063645E" w:rsidRDefault="0063645E" w:rsidP="00691028">
            <w:pPr>
              <w:jc w:val="center"/>
              <w:rPr>
                <w:rFonts w:eastAsia="Verdana" w:cs="Verdana"/>
                <w:noProof/>
                <w:sz w:val="14"/>
                <w:szCs w:val="14"/>
              </w:rPr>
            </w:pPr>
            <w:r w:rsidRPr="0063645E">
              <w:rPr>
                <w:rFonts w:eastAsia="Verdana" w:cs="Verdana"/>
                <w:noProof/>
                <w:sz w:val="14"/>
                <w:szCs w:val="14"/>
              </w:rPr>
              <w:t>3</w:t>
            </w:r>
          </w:p>
        </w:tc>
        <w:tc>
          <w:tcPr>
            <w:tcW w:w="1200" w:type="pct"/>
            <w:tcBorders>
              <w:top w:val="single" w:sz="4" w:space="0" w:color="auto"/>
            </w:tcBorders>
          </w:tcPr>
          <w:p w14:paraId="1E9AE330" w14:textId="77777777" w:rsidR="00691028" w:rsidRPr="0063645E" w:rsidRDefault="0063645E" w:rsidP="0063645E">
            <w:pPr>
              <w:jc w:val="center"/>
              <w:rPr>
                <w:rFonts w:eastAsia="Verdana" w:cs="Verdana"/>
                <w:noProof/>
                <w:sz w:val="14"/>
                <w:szCs w:val="14"/>
              </w:rPr>
            </w:pPr>
            <w:r w:rsidRPr="0063645E">
              <w:rPr>
                <w:rFonts w:eastAsia="Verdana" w:cs="Verdana"/>
                <w:noProof/>
                <w:sz w:val="14"/>
                <w:szCs w:val="14"/>
              </w:rPr>
              <w:t>4</w:t>
            </w:r>
          </w:p>
        </w:tc>
        <w:tc>
          <w:tcPr>
            <w:tcW w:w="258" w:type="pct"/>
            <w:tcBorders>
              <w:top w:val="single" w:sz="4" w:space="0" w:color="auto"/>
            </w:tcBorders>
          </w:tcPr>
          <w:p w14:paraId="370A68A7" w14:textId="77777777" w:rsidR="00691028" w:rsidRPr="0063645E" w:rsidRDefault="00F24BF4" w:rsidP="00691028">
            <w:pPr>
              <w:jc w:val="center"/>
              <w:rPr>
                <w:rFonts w:eastAsia="Verdana" w:cs="Verdana"/>
                <w:noProof/>
                <w:sz w:val="14"/>
                <w:szCs w:val="14"/>
              </w:rPr>
            </w:pPr>
          </w:p>
        </w:tc>
      </w:tr>
      <w:tr w:rsidR="00411B4A" w14:paraId="45D62C6B" w14:textId="77777777" w:rsidTr="0063645E">
        <w:tc>
          <w:tcPr>
            <w:tcW w:w="1321" w:type="pct"/>
          </w:tcPr>
          <w:p w14:paraId="132ACB04" w14:textId="77777777" w:rsidR="00691028" w:rsidRDefault="0063645E" w:rsidP="00691028">
            <w:pPr>
              <w:rPr>
                <w:rFonts w:eastAsia="Verdana" w:cs="Verdana"/>
                <w:noProof/>
                <w:sz w:val="14"/>
                <w:szCs w:val="14"/>
              </w:rPr>
            </w:pPr>
            <w:r>
              <w:rPr>
                <w:rFonts w:eastAsia="Verdana" w:cs="Verdana"/>
                <w:noProof/>
                <w:sz w:val="14"/>
                <w:szCs w:val="14"/>
              </w:rPr>
              <w:t>2.General Services</w:t>
            </w:r>
          </w:p>
        </w:tc>
        <w:tc>
          <w:tcPr>
            <w:tcW w:w="1561" w:type="pct"/>
          </w:tcPr>
          <w:p w14:paraId="6BBB19A3" w14:textId="77777777" w:rsidR="00691028" w:rsidRDefault="00F24BF4" w:rsidP="00691028">
            <w:pPr>
              <w:rPr>
                <w:rFonts w:eastAsia="Verdana" w:cs="Verdana"/>
                <w:noProof/>
                <w:sz w:val="14"/>
                <w:szCs w:val="14"/>
              </w:rPr>
            </w:pPr>
          </w:p>
        </w:tc>
        <w:tc>
          <w:tcPr>
            <w:tcW w:w="660" w:type="pct"/>
          </w:tcPr>
          <w:p w14:paraId="03D38378" w14:textId="77777777" w:rsidR="00691028" w:rsidRDefault="00F24BF4" w:rsidP="00691028">
            <w:pPr>
              <w:rPr>
                <w:rFonts w:eastAsia="Verdana" w:cs="Verdana"/>
                <w:noProof/>
                <w:sz w:val="14"/>
                <w:szCs w:val="14"/>
              </w:rPr>
            </w:pPr>
          </w:p>
        </w:tc>
        <w:tc>
          <w:tcPr>
            <w:tcW w:w="1200" w:type="pct"/>
          </w:tcPr>
          <w:p w14:paraId="646752CE" w14:textId="77777777" w:rsidR="00691028" w:rsidRDefault="00F24BF4" w:rsidP="0063645E">
            <w:pPr>
              <w:jc w:val="center"/>
              <w:rPr>
                <w:rFonts w:eastAsia="Verdana" w:cs="Verdana"/>
                <w:noProof/>
                <w:sz w:val="14"/>
                <w:szCs w:val="14"/>
              </w:rPr>
            </w:pPr>
          </w:p>
        </w:tc>
        <w:tc>
          <w:tcPr>
            <w:tcW w:w="0" w:type="auto"/>
          </w:tcPr>
          <w:p w14:paraId="6AE09C39" w14:textId="77777777" w:rsidR="00691028" w:rsidRDefault="00F24BF4" w:rsidP="00691028">
            <w:pPr>
              <w:rPr>
                <w:rFonts w:eastAsia="Verdana" w:cs="Verdana"/>
                <w:noProof/>
                <w:sz w:val="14"/>
                <w:szCs w:val="14"/>
              </w:rPr>
            </w:pPr>
          </w:p>
        </w:tc>
      </w:tr>
      <w:tr w:rsidR="00411B4A" w14:paraId="3675E248" w14:textId="77777777" w:rsidTr="0063645E">
        <w:tc>
          <w:tcPr>
            <w:tcW w:w="1321" w:type="pct"/>
            <w:vMerge w:val="restart"/>
          </w:tcPr>
          <w:p w14:paraId="4472EC7F" w14:textId="77777777" w:rsidR="00691028" w:rsidRDefault="0063645E" w:rsidP="00691028">
            <w:pPr>
              <w:jc w:val="left"/>
              <w:rPr>
                <w:rFonts w:eastAsia="Verdana" w:cs="Verdana"/>
                <w:noProof/>
                <w:sz w:val="14"/>
                <w:szCs w:val="14"/>
              </w:rPr>
            </w:pPr>
            <w:r>
              <w:rPr>
                <w:rFonts w:eastAsia="Verdana" w:cs="Verdana"/>
                <w:noProof/>
                <w:sz w:val="14"/>
                <w:szCs w:val="14"/>
              </w:rPr>
              <w:t>2 (a). Research</w:t>
            </w:r>
          </w:p>
        </w:tc>
        <w:tc>
          <w:tcPr>
            <w:tcW w:w="1561" w:type="pct"/>
          </w:tcPr>
          <w:p w14:paraId="07E7A5FF" w14:textId="77777777" w:rsidR="00691028" w:rsidRDefault="0063645E" w:rsidP="00691028">
            <w:pPr>
              <w:jc w:val="left"/>
              <w:rPr>
                <w:rFonts w:eastAsia="Verdana" w:cs="Verdana"/>
                <w:noProof/>
                <w:sz w:val="14"/>
                <w:szCs w:val="14"/>
              </w:rPr>
            </w:pPr>
            <w:r>
              <w:rPr>
                <w:rFonts w:eastAsia="Verdana" w:cs="Verdana"/>
                <w:noProof/>
                <w:sz w:val="14"/>
                <w:szCs w:val="14"/>
              </w:rPr>
              <w:t>Agricultural research programmes</w:t>
            </w:r>
          </w:p>
        </w:tc>
        <w:tc>
          <w:tcPr>
            <w:tcW w:w="660" w:type="pct"/>
          </w:tcPr>
          <w:p w14:paraId="5CD7E3A7" w14:textId="4AA56127" w:rsidR="00691028" w:rsidRDefault="0063645E" w:rsidP="00691028">
            <w:pPr>
              <w:jc w:val="right"/>
              <w:rPr>
                <w:rFonts w:eastAsia="Verdana" w:cs="Verdana"/>
                <w:noProof/>
                <w:sz w:val="14"/>
                <w:szCs w:val="14"/>
              </w:rPr>
            </w:pPr>
            <w:r>
              <w:rPr>
                <w:rFonts w:eastAsia="Verdana" w:cs="Verdana"/>
                <w:noProof/>
                <w:sz w:val="14"/>
                <w:szCs w:val="14"/>
              </w:rPr>
              <w:t xml:space="preserve">1,491.9 </w:t>
            </w:r>
          </w:p>
        </w:tc>
        <w:tc>
          <w:tcPr>
            <w:tcW w:w="1200" w:type="pct"/>
          </w:tcPr>
          <w:p w14:paraId="61456A76"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3F12272E" w14:textId="77777777" w:rsidR="00691028" w:rsidRDefault="00F24BF4" w:rsidP="00691028">
            <w:pPr>
              <w:rPr>
                <w:rFonts w:eastAsia="Verdana" w:cs="Verdana"/>
                <w:noProof/>
                <w:sz w:val="14"/>
                <w:szCs w:val="14"/>
              </w:rPr>
            </w:pPr>
          </w:p>
        </w:tc>
      </w:tr>
      <w:tr w:rsidR="00411B4A" w14:paraId="5A7D9808" w14:textId="77777777" w:rsidTr="0063645E">
        <w:tc>
          <w:tcPr>
            <w:tcW w:w="1321" w:type="pct"/>
            <w:vMerge/>
          </w:tcPr>
          <w:p w14:paraId="6376C470" w14:textId="77777777" w:rsidR="00691028" w:rsidRDefault="00F24BF4">
            <w:pPr>
              <w:rPr>
                <w:rFonts w:eastAsia="Verdana" w:cs="Verdana"/>
                <w:noProof/>
                <w:sz w:val="14"/>
                <w:szCs w:val="14"/>
              </w:rPr>
            </w:pPr>
          </w:p>
        </w:tc>
        <w:tc>
          <w:tcPr>
            <w:tcW w:w="1561" w:type="pct"/>
          </w:tcPr>
          <w:p w14:paraId="5E5AE62F"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603D8FAF" w14:textId="458CF6F3" w:rsidR="00691028" w:rsidRDefault="0063645E" w:rsidP="00691028">
            <w:pPr>
              <w:jc w:val="right"/>
              <w:rPr>
                <w:rFonts w:eastAsia="Verdana" w:cs="Verdana"/>
                <w:b/>
                <w:bCs/>
                <w:noProof/>
                <w:sz w:val="14"/>
                <w:szCs w:val="14"/>
              </w:rPr>
            </w:pPr>
            <w:r>
              <w:rPr>
                <w:rFonts w:eastAsia="Verdana" w:cs="Verdana"/>
                <w:b/>
                <w:bCs/>
                <w:noProof/>
                <w:sz w:val="14"/>
                <w:szCs w:val="14"/>
              </w:rPr>
              <w:t>1,491.9</w:t>
            </w:r>
          </w:p>
        </w:tc>
        <w:tc>
          <w:tcPr>
            <w:tcW w:w="1200" w:type="pct"/>
          </w:tcPr>
          <w:p w14:paraId="34BE1B05" w14:textId="77777777" w:rsidR="00691028" w:rsidRDefault="00F24BF4" w:rsidP="0063645E">
            <w:pPr>
              <w:jc w:val="center"/>
              <w:rPr>
                <w:rFonts w:eastAsia="Verdana" w:cs="Verdana"/>
                <w:noProof/>
                <w:sz w:val="14"/>
                <w:szCs w:val="14"/>
              </w:rPr>
            </w:pPr>
          </w:p>
        </w:tc>
        <w:tc>
          <w:tcPr>
            <w:tcW w:w="0" w:type="auto"/>
          </w:tcPr>
          <w:p w14:paraId="7C1F5E9D" w14:textId="77777777" w:rsidR="00691028" w:rsidRDefault="00F24BF4" w:rsidP="00691028">
            <w:pPr>
              <w:rPr>
                <w:rFonts w:eastAsia="Verdana" w:cs="Verdana"/>
                <w:noProof/>
                <w:sz w:val="14"/>
                <w:szCs w:val="14"/>
              </w:rPr>
            </w:pPr>
          </w:p>
        </w:tc>
      </w:tr>
      <w:tr w:rsidR="00411B4A" w14:paraId="2B9B177E" w14:textId="77777777" w:rsidTr="0063645E">
        <w:tc>
          <w:tcPr>
            <w:tcW w:w="1321" w:type="pct"/>
            <w:vMerge w:val="restart"/>
          </w:tcPr>
          <w:p w14:paraId="1F3E536F" w14:textId="77777777" w:rsidR="00691028" w:rsidRDefault="0063645E" w:rsidP="00691028">
            <w:pPr>
              <w:jc w:val="left"/>
              <w:rPr>
                <w:rFonts w:eastAsia="Verdana" w:cs="Verdana"/>
                <w:noProof/>
                <w:sz w:val="14"/>
                <w:szCs w:val="14"/>
              </w:rPr>
            </w:pPr>
            <w:r>
              <w:rPr>
                <w:rFonts w:eastAsia="Verdana" w:cs="Verdana"/>
                <w:noProof/>
                <w:sz w:val="14"/>
                <w:szCs w:val="14"/>
              </w:rPr>
              <w:t>2 (b). Pest and disease control</w:t>
            </w:r>
          </w:p>
        </w:tc>
        <w:tc>
          <w:tcPr>
            <w:tcW w:w="1561" w:type="pct"/>
          </w:tcPr>
          <w:p w14:paraId="35138BB6" w14:textId="77777777" w:rsidR="00691028" w:rsidRDefault="0063645E" w:rsidP="00691028">
            <w:pPr>
              <w:jc w:val="left"/>
              <w:rPr>
                <w:rFonts w:eastAsia="Verdana" w:cs="Verdana"/>
                <w:noProof/>
                <w:sz w:val="14"/>
                <w:szCs w:val="14"/>
              </w:rPr>
            </w:pPr>
            <w:r>
              <w:rPr>
                <w:rFonts w:eastAsia="Verdana" w:cs="Verdana"/>
                <w:noProof/>
                <w:sz w:val="14"/>
                <w:szCs w:val="14"/>
              </w:rPr>
              <w:t>Agricultural protection programmes</w:t>
            </w:r>
          </w:p>
        </w:tc>
        <w:tc>
          <w:tcPr>
            <w:tcW w:w="660" w:type="pct"/>
          </w:tcPr>
          <w:p w14:paraId="49E39C69" w14:textId="4BEAA3B1" w:rsidR="00691028" w:rsidRDefault="0063645E" w:rsidP="00691028">
            <w:pPr>
              <w:jc w:val="right"/>
              <w:rPr>
                <w:rFonts w:eastAsia="Verdana" w:cs="Verdana"/>
                <w:noProof/>
                <w:sz w:val="14"/>
                <w:szCs w:val="14"/>
              </w:rPr>
            </w:pPr>
            <w:r>
              <w:rPr>
                <w:rFonts w:eastAsia="Verdana" w:cs="Verdana"/>
                <w:noProof/>
                <w:sz w:val="14"/>
                <w:szCs w:val="14"/>
              </w:rPr>
              <w:t xml:space="preserve">3,580.9 </w:t>
            </w:r>
          </w:p>
        </w:tc>
        <w:tc>
          <w:tcPr>
            <w:tcW w:w="1200" w:type="pct"/>
          </w:tcPr>
          <w:p w14:paraId="3BF43313"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22582BF5" w14:textId="77777777" w:rsidR="00691028" w:rsidRDefault="00F24BF4" w:rsidP="00691028">
            <w:pPr>
              <w:rPr>
                <w:rFonts w:eastAsia="Verdana" w:cs="Verdana"/>
                <w:noProof/>
                <w:sz w:val="14"/>
                <w:szCs w:val="14"/>
              </w:rPr>
            </w:pPr>
          </w:p>
        </w:tc>
      </w:tr>
      <w:tr w:rsidR="00411B4A" w14:paraId="3EBA4224" w14:textId="77777777" w:rsidTr="0063645E">
        <w:tc>
          <w:tcPr>
            <w:tcW w:w="1321" w:type="pct"/>
            <w:vMerge/>
          </w:tcPr>
          <w:p w14:paraId="77E10D2B" w14:textId="77777777" w:rsidR="00691028" w:rsidRDefault="00F24BF4">
            <w:pPr>
              <w:rPr>
                <w:rFonts w:eastAsia="Verdana" w:cs="Verdana"/>
                <w:noProof/>
                <w:sz w:val="14"/>
                <w:szCs w:val="14"/>
              </w:rPr>
            </w:pPr>
          </w:p>
        </w:tc>
        <w:tc>
          <w:tcPr>
            <w:tcW w:w="1561" w:type="pct"/>
          </w:tcPr>
          <w:p w14:paraId="0FC32701"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4CBC18EB" w14:textId="039687DC" w:rsidR="00691028" w:rsidRDefault="0063645E" w:rsidP="00691028">
            <w:pPr>
              <w:jc w:val="right"/>
              <w:rPr>
                <w:rFonts w:eastAsia="Verdana" w:cs="Verdana"/>
                <w:b/>
                <w:bCs/>
                <w:noProof/>
                <w:sz w:val="14"/>
                <w:szCs w:val="14"/>
              </w:rPr>
            </w:pPr>
            <w:r>
              <w:rPr>
                <w:rFonts w:eastAsia="Verdana" w:cs="Verdana"/>
                <w:b/>
                <w:bCs/>
                <w:noProof/>
                <w:sz w:val="14"/>
                <w:szCs w:val="14"/>
              </w:rPr>
              <w:t>3,580.9</w:t>
            </w:r>
          </w:p>
        </w:tc>
        <w:tc>
          <w:tcPr>
            <w:tcW w:w="1200" w:type="pct"/>
          </w:tcPr>
          <w:p w14:paraId="6714DB1E" w14:textId="77777777" w:rsidR="00691028" w:rsidRDefault="00F24BF4" w:rsidP="0063645E">
            <w:pPr>
              <w:jc w:val="center"/>
              <w:rPr>
                <w:rFonts w:eastAsia="Verdana" w:cs="Verdana"/>
                <w:noProof/>
                <w:sz w:val="14"/>
                <w:szCs w:val="14"/>
              </w:rPr>
            </w:pPr>
          </w:p>
        </w:tc>
        <w:tc>
          <w:tcPr>
            <w:tcW w:w="0" w:type="auto"/>
          </w:tcPr>
          <w:p w14:paraId="2626EF62" w14:textId="77777777" w:rsidR="00691028" w:rsidRDefault="00F24BF4" w:rsidP="00691028">
            <w:pPr>
              <w:rPr>
                <w:rFonts w:eastAsia="Verdana" w:cs="Verdana"/>
                <w:noProof/>
                <w:sz w:val="14"/>
                <w:szCs w:val="14"/>
              </w:rPr>
            </w:pPr>
          </w:p>
        </w:tc>
      </w:tr>
      <w:tr w:rsidR="00411B4A" w14:paraId="08636912" w14:textId="77777777" w:rsidTr="0063645E">
        <w:tc>
          <w:tcPr>
            <w:tcW w:w="1321" w:type="pct"/>
            <w:vMerge w:val="restart"/>
          </w:tcPr>
          <w:p w14:paraId="0A883A1F" w14:textId="77777777" w:rsidR="00691028" w:rsidRDefault="0063645E" w:rsidP="00691028">
            <w:pPr>
              <w:jc w:val="left"/>
              <w:rPr>
                <w:rFonts w:eastAsia="Verdana" w:cs="Verdana"/>
                <w:noProof/>
                <w:sz w:val="14"/>
                <w:szCs w:val="14"/>
              </w:rPr>
            </w:pPr>
            <w:r>
              <w:rPr>
                <w:rFonts w:eastAsia="Verdana" w:cs="Verdana"/>
                <w:noProof/>
                <w:sz w:val="14"/>
                <w:szCs w:val="14"/>
              </w:rPr>
              <w:t>2 (c). Training services</w:t>
            </w:r>
          </w:p>
        </w:tc>
        <w:tc>
          <w:tcPr>
            <w:tcW w:w="1561" w:type="pct"/>
          </w:tcPr>
          <w:p w14:paraId="272A5EFA" w14:textId="77777777" w:rsidR="00691028" w:rsidRDefault="0063645E" w:rsidP="00691028">
            <w:pPr>
              <w:jc w:val="left"/>
              <w:rPr>
                <w:rFonts w:eastAsia="Verdana" w:cs="Verdana"/>
                <w:noProof/>
                <w:sz w:val="14"/>
                <w:szCs w:val="14"/>
              </w:rPr>
            </w:pPr>
            <w:r>
              <w:rPr>
                <w:rFonts w:eastAsia="Verdana" w:cs="Verdana"/>
                <w:noProof/>
                <w:sz w:val="14"/>
                <w:szCs w:val="14"/>
              </w:rPr>
              <w:t>Capacity building programmes</w:t>
            </w:r>
          </w:p>
        </w:tc>
        <w:tc>
          <w:tcPr>
            <w:tcW w:w="660" w:type="pct"/>
          </w:tcPr>
          <w:p w14:paraId="1F8A5AA3" w14:textId="40E6AC22" w:rsidR="00691028" w:rsidRDefault="0063645E" w:rsidP="00691028">
            <w:pPr>
              <w:jc w:val="right"/>
              <w:rPr>
                <w:rFonts w:eastAsia="Verdana" w:cs="Verdana"/>
                <w:noProof/>
                <w:sz w:val="14"/>
                <w:szCs w:val="14"/>
              </w:rPr>
            </w:pPr>
            <w:r>
              <w:rPr>
                <w:rFonts w:eastAsia="Verdana" w:cs="Verdana"/>
                <w:noProof/>
                <w:sz w:val="14"/>
                <w:szCs w:val="14"/>
              </w:rPr>
              <w:t xml:space="preserve">2,646.4 </w:t>
            </w:r>
          </w:p>
        </w:tc>
        <w:tc>
          <w:tcPr>
            <w:tcW w:w="1200" w:type="pct"/>
          </w:tcPr>
          <w:p w14:paraId="19C3F370"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0D5EC976" w14:textId="77777777" w:rsidR="00691028" w:rsidRDefault="00F24BF4" w:rsidP="00691028">
            <w:pPr>
              <w:rPr>
                <w:rFonts w:eastAsia="Verdana" w:cs="Verdana"/>
                <w:noProof/>
                <w:sz w:val="14"/>
                <w:szCs w:val="14"/>
              </w:rPr>
            </w:pPr>
          </w:p>
        </w:tc>
      </w:tr>
      <w:tr w:rsidR="00411B4A" w14:paraId="2114E365" w14:textId="77777777" w:rsidTr="0063645E">
        <w:tc>
          <w:tcPr>
            <w:tcW w:w="1321" w:type="pct"/>
            <w:vMerge/>
          </w:tcPr>
          <w:p w14:paraId="68C289AA" w14:textId="77777777" w:rsidR="00691028" w:rsidRDefault="00F24BF4">
            <w:pPr>
              <w:rPr>
                <w:rFonts w:eastAsia="Verdana" w:cs="Verdana"/>
                <w:noProof/>
                <w:sz w:val="14"/>
                <w:szCs w:val="14"/>
              </w:rPr>
            </w:pPr>
          </w:p>
        </w:tc>
        <w:tc>
          <w:tcPr>
            <w:tcW w:w="1561" w:type="pct"/>
          </w:tcPr>
          <w:p w14:paraId="0A282C75"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423E34FC" w14:textId="6C666A71" w:rsidR="00691028" w:rsidRDefault="0063645E" w:rsidP="00691028">
            <w:pPr>
              <w:jc w:val="right"/>
              <w:rPr>
                <w:rFonts w:eastAsia="Verdana" w:cs="Verdana"/>
                <w:b/>
                <w:bCs/>
                <w:noProof/>
                <w:sz w:val="14"/>
                <w:szCs w:val="14"/>
              </w:rPr>
            </w:pPr>
            <w:r>
              <w:rPr>
                <w:rFonts w:eastAsia="Verdana" w:cs="Verdana"/>
                <w:b/>
                <w:bCs/>
                <w:noProof/>
                <w:sz w:val="14"/>
                <w:szCs w:val="14"/>
              </w:rPr>
              <w:t>2,646.4</w:t>
            </w:r>
          </w:p>
        </w:tc>
        <w:tc>
          <w:tcPr>
            <w:tcW w:w="1200" w:type="pct"/>
          </w:tcPr>
          <w:p w14:paraId="67836F07" w14:textId="77777777" w:rsidR="00691028" w:rsidRDefault="00F24BF4" w:rsidP="0063645E">
            <w:pPr>
              <w:jc w:val="center"/>
              <w:rPr>
                <w:rFonts w:eastAsia="Verdana" w:cs="Verdana"/>
                <w:noProof/>
                <w:sz w:val="14"/>
                <w:szCs w:val="14"/>
              </w:rPr>
            </w:pPr>
          </w:p>
        </w:tc>
        <w:tc>
          <w:tcPr>
            <w:tcW w:w="0" w:type="auto"/>
          </w:tcPr>
          <w:p w14:paraId="38474453" w14:textId="77777777" w:rsidR="00691028" w:rsidRDefault="00F24BF4" w:rsidP="00691028">
            <w:pPr>
              <w:rPr>
                <w:rFonts w:eastAsia="Verdana" w:cs="Verdana"/>
                <w:noProof/>
                <w:sz w:val="14"/>
                <w:szCs w:val="14"/>
              </w:rPr>
            </w:pPr>
          </w:p>
        </w:tc>
      </w:tr>
      <w:tr w:rsidR="00411B4A" w14:paraId="246DBF4B" w14:textId="77777777" w:rsidTr="0063645E">
        <w:tc>
          <w:tcPr>
            <w:tcW w:w="1321" w:type="pct"/>
            <w:vMerge w:val="restart"/>
          </w:tcPr>
          <w:p w14:paraId="396458DB" w14:textId="77777777" w:rsidR="00691028" w:rsidRDefault="0063645E" w:rsidP="00691028">
            <w:pPr>
              <w:jc w:val="left"/>
              <w:rPr>
                <w:rFonts w:eastAsia="Verdana" w:cs="Verdana"/>
                <w:noProof/>
                <w:sz w:val="14"/>
                <w:szCs w:val="14"/>
              </w:rPr>
            </w:pPr>
            <w:r>
              <w:rPr>
                <w:rFonts w:eastAsia="Verdana" w:cs="Verdana"/>
                <w:noProof/>
                <w:sz w:val="14"/>
                <w:szCs w:val="14"/>
              </w:rPr>
              <w:t>2 (d). Extension and advisory services</w:t>
            </w:r>
          </w:p>
        </w:tc>
        <w:tc>
          <w:tcPr>
            <w:tcW w:w="1561" w:type="pct"/>
          </w:tcPr>
          <w:p w14:paraId="59B1A81E" w14:textId="77777777" w:rsidR="00691028" w:rsidRDefault="0063645E" w:rsidP="00691028">
            <w:pPr>
              <w:jc w:val="left"/>
              <w:rPr>
                <w:rFonts w:eastAsia="Verdana" w:cs="Verdana"/>
                <w:noProof/>
                <w:sz w:val="14"/>
                <w:szCs w:val="14"/>
              </w:rPr>
            </w:pPr>
            <w:r>
              <w:rPr>
                <w:rFonts w:eastAsia="Verdana" w:cs="Verdana"/>
                <w:noProof/>
                <w:sz w:val="14"/>
                <w:szCs w:val="14"/>
              </w:rPr>
              <w:t>Extension Services for Rural Agriculture Development</w:t>
            </w:r>
          </w:p>
        </w:tc>
        <w:tc>
          <w:tcPr>
            <w:tcW w:w="660" w:type="pct"/>
          </w:tcPr>
          <w:p w14:paraId="0F8B6995" w14:textId="73BF006B" w:rsidR="00691028" w:rsidRDefault="0063645E" w:rsidP="00691028">
            <w:pPr>
              <w:jc w:val="right"/>
              <w:rPr>
                <w:rFonts w:eastAsia="Verdana" w:cs="Verdana"/>
                <w:noProof/>
                <w:sz w:val="14"/>
                <w:szCs w:val="14"/>
              </w:rPr>
            </w:pPr>
            <w:r>
              <w:rPr>
                <w:rFonts w:eastAsia="Verdana" w:cs="Verdana"/>
                <w:noProof/>
                <w:sz w:val="14"/>
                <w:szCs w:val="14"/>
              </w:rPr>
              <w:t xml:space="preserve">1,036 </w:t>
            </w:r>
          </w:p>
        </w:tc>
        <w:tc>
          <w:tcPr>
            <w:tcW w:w="1200" w:type="pct"/>
          </w:tcPr>
          <w:p w14:paraId="725E3512"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2326D95E" w14:textId="77777777" w:rsidR="00691028" w:rsidRDefault="00F24BF4" w:rsidP="00691028">
            <w:pPr>
              <w:rPr>
                <w:rFonts w:eastAsia="Verdana" w:cs="Verdana"/>
                <w:noProof/>
                <w:sz w:val="14"/>
                <w:szCs w:val="14"/>
              </w:rPr>
            </w:pPr>
          </w:p>
        </w:tc>
      </w:tr>
      <w:tr w:rsidR="00411B4A" w14:paraId="53E0C937" w14:textId="77777777" w:rsidTr="0063645E">
        <w:tc>
          <w:tcPr>
            <w:tcW w:w="1321" w:type="pct"/>
            <w:vMerge/>
          </w:tcPr>
          <w:p w14:paraId="2150796A" w14:textId="77777777" w:rsidR="00691028" w:rsidRDefault="00F24BF4">
            <w:pPr>
              <w:rPr>
                <w:rFonts w:eastAsia="Verdana" w:cs="Verdana"/>
                <w:noProof/>
                <w:sz w:val="14"/>
                <w:szCs w:val="14"/>
              </w:rPr>
            </w:pPr>
          </w:p>
        </w:tc>
        <w:tc>
          <w:tcPr>
            <w:tcW w:w="1561" w:type="pct"/>
          </w:tcPr>
          <w:p w14:paraId="274E90D4"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0C16ED23" w14:textId="017FEB42" w:rsidR="00691028" w:rsidRDefault="0063645E" w:rsidP="00691028">
            <w:pPr>
              <w:jc w:val="right"/>
              <w:rPr>
                <w:rFonts w:eastAsia="Verdana" w:cs="Verdana"/>
                <w:b/>
                <w:bCs/>
                <w:noProof/>
                <w:sz w:val="14"/>
                <w:szCs w:val="14"/>
              </w:rPr>
            </w:pPr>
            <w:r>
              <w:rPr>
                <w:rFonts w:eastAsia="Verdana" w:cs="Verdana"/>
                <w:b/>
                <w:bCs/>
                <w:noProof/>
                <w:sz w:val="14"/>
                <w:szCs w:val="14"/>
              </w:rPr>
              <w:t>1,036</w:t>
            </w:r>
          </w:p>
        </w:tc>
        <w:tc>
          <w:tcPr>
            <w:tcW w:w="1200" w:type="pct"/>
          </w:tcPr>
          <w:p w14:paraId="6693FC34" w14:textId="77777777" w:rsidR="00691028" w:rsidRDefault="00F24BF4" w:rsidP="0063645E">
            <w:pPr>
              <w:jc w:val="center"/>
              <w:rPr>
                <w:rFonts w:eastAsia="Verdana" w:cs="Verdana"/>
                <w:noProof/>
                <w:sz w:val="14"/>
                <w:szCs w:val="14"/>
              </w:rPr>
            </w:pPr>
          </w:p>
        </w:tc>
        <w:tc>
          <w:tcPr>
            <w:tcW w:w="0" w:type="auto"/>
          </w:tcPr>
          <w:p w14:paraId="563F4256" w14:textId="77777777" w:rsidR="00691028" w:rsidRDefault="00F24BF4" w:rsidP="00691028">
            <w:pPr>
              <w:rPr>
                <w:rFonts w:eastAsia="Verdana" w:cs="Verdana"/>
                <w:noProof/>
                <w:sz w:val="14"/>
                <w:szCs w:val="14"/>
              </w:rPr>
            </w:pPr>
          </w:p>
        </w:tc>
      </w:tr>
      <w:tr w:rsidR="00411B4A" w14:paraId="2858EEE1" w14:textId="77777777" w:rsidTr="0063645E">
        <w:tc>
          <w:tcPr>
            <w:tcW w:w="1321" w:type="pct"/>
            <w:vMerge w:val="restart"/>
          </w:tcPr>
          <w:p w14:paraId="71941300" w14:textId="77777777" w:rsidR="00691028" w:rsidRDefault="0063645E" w:rsidP="00691028">
            <w:pPr>
              <w:jc w:val="left"/>
              <w:rPr>
                <w:rFonts w:eastAsia="Verdana" w:cs="Verdana"/>
                <w:noProof/>
                <w:sz w:val="14"/>
                <w:szCs w:val="14"/>
              </w:rPr>
            </w:pPr>
            <w:r>
              <w:rPr>
                <w:rFonts w:eastAsia="Verdana" w:cs="Verdana"/>
                <w:noProof/>
                <w:sz w:val="14"/>
                <w:szCs w:val="14"/>
              </w:rPr>
              <w:t>2 (e). Inspection services</w:t>
            </w:r>
          </w:p>
        </w:tc>
        <w:tc>
          <w:tcPr>
            <w:tcW w:w="1561" w:type="pct"/>
          </w:tcPr>
          <w:p w14:paraId="58A9E6E7" w14:textId="77777777" w:rsidR="00691028" w:rsidRDefault="0063645E" w:rsidP="00691028">
            <w:pPr>
              <w:jc w:val="left"/>
              <w:rPr>
                <w:rFonts w:eastAsia="Verdana" w:cs="Verdana"/>
                <w:noProof/>
                <w:sz w:val="14"/>
                <w:szCs w:val="14"/>
              </w:rPr>
            </w:pPr>
            <w:r>
              <w:rPr>
                <w:rFonts w:eastAsia="Verdana" w:cs="Verdana"/>
                <w:noProof/>
                <w:sz w:val="14"/>
                <w:szCs w:val="14"/>
              </w:rPr>
              <w:t>Inspection of Agricultural Activities</w:t>
            </w:r>
          </w:p>
        </w:tc>
        <w:tc>
          <w:tcPr>
            <w:tcW w:w="660" w:type="pct"/>
          </w:tcPr>
          <w:p w14:paraId="090C0829" w14:textId="77777777" w:rsidR="00691028" w:rsidRDefault="0063645E" w:rsidP="00691028">
            <w:pPr>
              <w:jc w:val="right"/>
              <w:rPr>
                <w:rFonts w:eastAsia="Verdana" w:cs="Verdana"/>
                <w:noProof/>
                <w:sz w:val="14"/>
                <w:szCs w:val="14"/>
              </w:rPr>
            </w:pPr>
            <w:r>
              <w:rPr>
                <w:rFonts w:eastAsia="Verdana" w:cs="Verdana"/>
                <w:noProof/>
                <w:sz w:val="14"/>
                <w:szCs w:val="14"/>
              </w:rPr>
              <w:t xml:space="preserve">758.4 </w:t>
            </w:r>
          </w:p>
        </w:tc>
        <w:tc>
          <w:tcPr>
            <w:tcW w:w="1200" w:type="pct"/>
          </w:tcPr>
          <w:p w14:paraId="2DA1B103"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2F1088B2" w14:textId="77777777" w:rsidR="00691028" w:rsidRDefault="00F24BF4" w:rsidP="00691028">
            <w:pPr>
              <w:rPr>
                <w:rFonts w:eastAsia="Verdana" w:cs="Verdana"/>
                <w:noProof/>
                <w:sz w:val="14"/>
                <w:szCs w:val="14"/>
              </w:rPr>
            </w:pPr>
          </w:p>
        </w:tc>
      </w:tr>
      <w:tr w:rsidR="00411B4A" w14:paraId="01508406" w14:textId="77777777" w:rsidTr="0063645E">
        <w:tc>
          <w:tcPr>
            <w:tcW w:w="1321" w:type="pct"/>
            <w:vMerge/>
          </w:tcPr>
          <w:p w14:paraId="76D0FBE3" w14:textId="77777777" w:rsidR="00691028" w:rsidRDefault="00F24BF4">
            <w:pPr>
              <w:rPr>
                <w:rFonts w:eastAsia="Verdana" w:cs="Verdana"/>
                <w:noProof/>
                <w:sz w:val="14"/>
                <w:szCs w:val="14"/>
              </w:rPr>
            </w:pPr>
          </w:p>
        </w:tc>
        <w:tc>
          <w:tcPr>
            <w:tcW w:w="1561" w:type="pct"/>
          </w:tcPr>
          <w:p w14:paraId="4A5C1E9D"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4B0F3D48" w14:textId="77777777" w:rsidR="00691028" w:rsidRDefault="0063645E" w:rsidP="00691028">
            <w:pPr>
              <w:jc w:val="right"/>
              <w:rPr>
                <w:rFonts w:eastAsia="Verdana" w:cs="Verdana"/>
                <w:b/>
                <w:bCs/>
                <w:noProof/>
                <w:sz w:val="14"/>
                <w:szCs w:val="14"/>
              </w:rPr>
            </w:pPr>
            <w:r>
              <w:rPr>
                <w:rFonts w:eastAsia="Verdana" w:cs="Verdana"/>
                <w:b/>
                <w:bCs/>
                <w:noProof/>
                <w:sz w:val="14"/>
                <w:szCs w:val="14"/>
              </w:rPr>
              <w:t>758.4</w:t>
            </w:r>
          </w:p>
        </w:tc>
        <w:tc>
          <w:tcPr>
            <w:tcW w:w="1200" w:type="pct"/>
          </w:tcPr>
          <w:p w14:paraId="22AEE19A" w14:textId="77777777" w:rsidR="00691028" w:rsidRDefault="00F24BF4" w:rsidP="0063645E">
            <w:pPr>
              <w:jc w:val="center"/>
              <w:rPr>
                <w:rFonts w:eastAsia="Verdana" w:cs="Verdana"/>
                <w:noProof/>
                <w:sz w:val="14"/>
                <w:szCs w:val="14"/>
              </w:rPr>
            </w:pPr>
          </w:p>
        </w:tc>
        <w:tc>
          <w:tcPr>
            <w:tcW w:w="0" w:type="auto"/>
          </w:tcPr>
          <w:p w14:paraId="2A11A0BF" w14:textId="77777777" w:rsidR="00691028" w:rsidRDefault="00F24BF4" w:rsidP="00691028">
            <w:pPr>
              <w:rPr>
                <w:rFonts w:eastAsia="Verdana" w:cs="Verdana"/>
                <w:noProof/>
                <w:sz w:val="14"/>
                <w:szCs w:val="14"/>
              </w:rPr>
            </w:pPr>
          </w:p>
        </w:tc>
      </w:tr>
      <w:tr w:rsidR="00411B4A" w14:paraId="6C0E6929" w14:textId="77777777" w:rsidTr="0063645E">
        <w:tc>
          <w:tcPr>
            <w:tcW w:w="1321" w:type="pct"/>
            <w:vMerge w:val="restart"/>
          </w:tcPr>
          <w:p w14:paraId="08E59C58" w14:textId="77777777" w:rsidR="00691028" w:rsidRDefault="0063645E" w:rsidP="00691028">
            <w:pPr>
              <w:jc w:val="left"/>
              <w:rPr>
                <w:rFonts w:eastAsia="Verdana" w:cs="Verdana"/>
                <w:noProof/>
                <w:sz w:val="14"/>
                <w:szCs w:val="14"/>
              </w:rPr>
            </w:pPr>
            <w:r>
              <w:rPr>
                <w:rFonts w:eastAsia="Verdana" w:cs="Verdana"/>
                <w:noProof/>
                <w:sz w:val="14"/>
                <w:szCs w:val="14"/>
              </w:rPr>
              <w:t>2 (f). Marketing and promotion services</w:t>
            </w:r>
          </w:p>
        </w:tc>
        <w:tc>
          <w:tcPr>
            <w:tcW w:w="1561" w:type="pct"/>
          </w:tcPr>
          <w:p w14:paraId="6BAB9E5B" w14:textId="77777777" w:rsidR="00691028" w:rsidRDefault="0063645E" w:rsidP="00691028">
            <w:pPr>
              <w:jc w:val="left"/>
              <w:rPr>
                <w:rFonts w:eastAsia="Verdana" w:cs="Verdana"/>
                <w:noProof/>
                <w:sz w:val="14"/>
                <w:szCs w:val="14"/>
              </w:rPr>
            </w:pPr>
            <w:r>
              <w:rPr>
                <w:rFonts w:eastAsia="Verdana" w:cs="Verdana"/>
                <w:noProof/>
                <w:sz w:val="14"/>
                <w:szCs w:val="14"/>
              </w:rPr>
              <w:t>Promotion Services</w:t>
            </w:r>
          </w:p>
        </w:tc>
        <w:tc>
          <w:tcPr>
            <w:tcW w:w="660" w:type="pct"/>
          </w:tcPr>
          <w:p w14:paraId="31E6EBDA" w14:textId="25E064B4" w:rsidR="00691028" w:rsidRDefault="0063645E" w:rsidP="00691028">
            <w:pPr>
              <w:jc w:val="right"/>
              <w:rPr>
                <w:rFonts w:eastAsia="Verdana" w:cs="Verdana"/>
                <w:noProof/>
                <w:sz w:val="14"/>
                <w:szCs w:val="14"/>
              </w:rPr>
            </w:pPr>
            <w:r>
              <w:rPr>
                <w:rFonts w:eastAsia="Verdana" w:cs="Verdana"/>
                <w:noProof/>
                <w:sz w:val="14"/>
                <w:szCs w:val="14"/>
              </w:rPr>
              <w:t xml:space="preserve">26,437.4 </w:t>
            </w:r>
          </w:p>
        </w:tc>
        <w:tc>
          <w:tcPr>
            <w:tcW w:w="1200" w:type="pct"/>
          </w:tcPr>
          <w:p w14:paraId="02F2E3E3"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3B1D3F33" w14:textId="77777777" w:rsidR="00691028" w:rsidRDefault="00F24BF4" w:rsidP="00691028">
            <w:pPr>
              <w:rPr>
                <w:rFonts w:eastAsia="Verdana" w:cs="Verdana"/>
                <w:noProof/>
                <w:sz w:val="14"/>
                <w:szCs w:val="14"/>
              </w:rPr>
            </w:pPr>
          </w:p>
        </w:tc>
      </w:tr>
      <w:tr w:rsidR="00411B4A" w14:paraId="432A5E57" w14:textId="77777777" w:rsidTr="0063645E">
        <w:tc>
          <w:tcPr>
            <w:tcW w:w="1321" w:type="pct"/>
            <w:vMerge/>
          </w:tcPr>
          <w:p w14:paraId="7FE52E5F" w14:textId="77777777" w:rsidR="00691028" w:rsidRDefault="00F24BF4">
            <w:pPr>
              <w:rPr>
                <w:rFonts w:eastAsia="Verdana" w:cs="Verdana"/>
                <w:noProof/>
                <w:sz w:val="14"/>
                <w:szCs w:val="14"/>
              </w:rPr>
            </w:pPr>
          </w:p>
        </w:tc>
        <w:tc>
          <w:tcPr>
            <w:tcW w:w="1561" w:type="pct"/>
          </w:tcPr>
          <w:p w14:paraId="1630E2AF"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6C7503E7" w14:textId="2C840870" w:rsidR="00691028" w:rsidRDefault="0063645E" w:rsidP="00691028">
            <w:pPr>
              <w:jc w:val="right"/>
              <w:rPr>
                <w:rFonts w:eastAsia="Verdana" w:cs="Verdana"/>
                <w:b/>
                <w:bCs/>
                <w:noProof/>
                <w:sz w:val="14"/>
                <w:szCs w:val="14"/>
              </w:rPr>
            </w:pPr>
            <w:r>
              <w:rPr>
                <w:rFonts w:eastAsia="Verdana" w:cs="Verdana"/>
                <w:b/>
                <w:bCs/>
                <w:noProof/>
                <w:sz w:val="14"/>
                <w:szCs w:val="14"/>
              </w:rPr>
              <w:t>26,437.4</w:t>
            </w:r>
          </w:p>
        </w:tc>
        <w:tc>
          <w:tcPr>
            <w:tcW w:w="1200" w:type="pct"/>
          </w:tcPr>
          <w:p w14:paraId="602394D3" w14:textId="77777777" w:rsidR="00691028" w:rsidRDefault="00F24BF4" w:rsidP="0063645E">
            <w:pPr>
              <w:jc w:val="center"/>
              <w:rPr>
                <w:rFonts w:eastAsia="Verdana" w:cs="Verdana"/>
                <w:noProof/>
                <w:sz w:val="14"/>
                <w:szCs w:val="14"/>
              </w:rPr>
            </w:pPr>
          </w:p>
        </w:tc>
        <w:tc>
          <w:tcPr>
            <w:tcW w:w="0" w:type="auto"/>
          </w:tcPr>
          <w:p w14:paraId="50114FAC" w14:textId="77777777" w:rsidR="00691028" w:rsidRDefault="00F24BF4" w:rsidP="00691028">
            <w:pPr>
              <w:rPr>
                <w:rFonts w:eastAsia="Verdana" w:cs="Verdana"/>
                <w:noProof/>
                <w:sz w:val="14"/>
                <w:szCs w:val="14"/>
              </w:rPr>
            </w:pPr>
          </w:p>
        </w:tc>
      </w:tr>
      <w:tr w:rsidR="00411B4A" w14:paraId="27F85BF3" w14:textId="77777777" w:rsidTr="0063645E">
        <w:tc>
          <w:tcPr>
            <w:tcW w:w="1321" w:type="pct"/>
            <w:vMerge w:val="restart"/>
          </w:tcPr>
          <w:p w14:paraId="4B71F5D0" w14:textId="77777777" w:rsidR="00691028" w:rsidRDefault="0063645E" w:rsidP="00691028">
            <w:pPr>
              <w:jc w:val="left"/>
              <w:rPr>
                <w:rFonts w:eastAsia="Verdana" w:cs="Verdana"/>
                <w:noProof/>
                <w:sz w:val="14"/>
                <w:szCs w:val="14"/>
              </w:rPr>
            </w:pPr>
            <w:r>
              <w:rPr>
                <w:rFonts w:eastAsia="Verdana" w:cs="Verdana"/>
                <w:noProof/>
                <w:sz w:val="14"/>
                <w:szCs w:val="14"/>
              </w:rPr>
              <w:t>2 (g). Infrastructural services</w:t>
            </w:r>
          </w:p>
        </w:tc>
        <w:tc>
          <w:tcPr>
            <w:tcW w:w="1561" w:type="pct"/>
          </w:tcPr>
          <w:p w14:paraId="6DF00DF8" w14:textId="77777777" w:rsidR="00691028" w:rsidRDefault="0063645E" w:rsidP="00691028">
            <w:pPr>
              <w:jc w:val="left"/>
              <w:rPr>
                <w:rFonts w:eastAsia="Verdana" w:cs="Verdana"/>
                <w:noProof/>
                <w:sz w:val="14"/>
                <w:szCs w:val="14"/>
              </w:rPr>
            </w:pPr>
            <w:r>
              <w:rPr>
                <w:rFonts w:eastAsia="Verdana" w:cs="Verdana"/>
                <w:noProof/>
                <w:sz w:val="14"/>
                <w:szCs w:val="14"/>
              </w:rPr>
              <w:t>Support for Infrastructural Projects in Rural Areas</w:t>
            </w:r>
          </w:p>
        </w:tc>
        <w:tc>
          <w:tcPr>
            <w:tcW w:w="660" w:type="pct"/>
          </w:tcPr>
          <w:p w14:paraId="2D54C208" w14:textId="60446942" w:rsidR="00691028" w:rsidRDefault="0063645E" w:rsidP="00691028">
            <w:pPr>
              <w:jc w:val="right"/>
              <w:rPr>
                <w:rFonts w:eastAsia="Verdana" w:cs="Verdana"/>
                <w:noProof/>
                <w:sz w:val="14"/>
                <w:szCs w:val="14"/>
              </w:rPr>
            </w:pPr>
            <w:r>
              <w:rPr>
                <w:rFonts w:eastAsia="Verdana" w:cs="Verdana"/>
                <w:noProof/>
                <w:sz w:val="14"/>
                <w:szCs w:val="14"/>
              </w:rPr>
              <w:t xml:space="preserve">1,844.8 </w:t>
            </w:r>
          </w:p>
        </w:tc>
        <w:tc>
          <w:tcPr>
            <w:tcW w:w="1200" w:type="pct"/>
          </w:tcPr>
          <w:p w14:paraId="27A465C7"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58" w:type="pct"/>
          </w:tcPr>
          <w:p w14:paraId="68E157F6" w14:textId="77777777" w:rsidR="00691028" w:rsidRDefault="00F24BF4" w:rsidP="00691028">
            <w:pPr>
              <w:rPr>
                <w:rFonts w:eastAsia="Verdana" w:cs="Verdana"/>
                <w:noProof/>
                <w:sz w:val="14"/>
                <w:szCs w:val="14"/>
              </w:rPr>
            </w:pPr>
          </w:p>
        </w:tc>
      </w:tr>
      <w:tr w:rsidR="00411B4A" w14:paraId="39836D98" w14:textId="77777777" w:rsidTr="0063645E">
        <w:tc>
          <w:tcPr>
            <w:tcW w:w="1321" w:type="pct"/>
            <w:vMerge/>
          </w:tcPr>
          <w:p w14:paraId="7DEC3C1C" w14:textId="77777777" w:rsidR="00691028" w:rsidRDefault="00F24BF4">
            <w:pPr>
              <w:rPr>
                <w:rFonts w:eastAsia="Verdana" w:cs="Verdana"/>
                <w:noProof/>
                <w:sz w:val="14"/>
                <w:szCs w:val="14"/>
              </w:rPr>
            </w:pPr>
          </w:p>
        </w:tc>
        <w:tc>
          <w:tcPr>
            <w:tcW w:w="1561" w:type="pct"/>
          </w:tcPr>
          <w:p w14:paraId="6ACAFF45"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660" w:type="pct"/>
          </w:tcPr>
          <w:p w14:paraId="08AFF913" w14:textId="3B86E823" w:rsidR="00691028" w:rsidRDefault="0063645E" w:rsidP="00691028">
            <w:pPr>
              <w:jc w:val="right"/>
              <w:rPr>
                <w:rFonts w:eastAsia="Verdana" w:cs="Verdana"/>
                <w:b/>
                <w:bCs/>
                <w:noProof/>
                <w:sz w:val="14"/>
                <w:szCs w:val="14"/>
              </w:rPr>
            </w:pPr>
            <w:r>
              <w:rPr>
                <w:rFonts w:eastAsia="Verdana" w:cs="Verdana"/>
                <w:b/>
                <w:bCs/>
                <w:noProof/>
                <w:sz w:val="14"/>
                <w:szCs w:val="14"/>
              </w:rPr>
              <w:t>1,844.8</w:t>
            </w:r>
          </w:p>
        </w:tc>
        <w:tc>
          <w:tcPr>
            <w:tcW w:w="1200" w:type="pct"/>
          </w:tcPr>
          <w:p w14:paraId="61F2FCE1" w14:textId="77777777" w:rsidR="00691028" w:rsidRDefault="00F24BF4" w:rsidP="0063645E">
            <w:pPr>
              <w:jc w:val="center"/>
              <w:rPr>
                <w:rFonts w:eastAsia="Verdana" w:cs="Verdana"/>
                <w:noProof/>
                <w:sz w:val="14"/>
                <w:szCs w:val="14"/>
              </w:rPr>
            </w:pPr>
          </w:p>
        </w:tc>
        <w:tc>
          <w:tcPr>
            <w:tcW w:w="0" w:type="auto"/>
          </w:tcPr>
          <w:p w14:paraId="41DC3FAB" w14:textId="77777777" w:rsidR="00691028" w:rsidRDefault="00F24BF4" w:rsidP="00691028">
            <w:pPr>
              <w:rPr>
                <w:rFonts w:eastAsia="Verdana" w:cs="Verdana"/>
                <w:noProof/>
                <w:sz w:val="14"/>
                <w:szCs w:val="14"/>
              </w:rPr>
            </w:pPr>
          </w:p>
        </w:tc>
      </w:tr>
      <w:tr w:rsidR="00411B4A" w14:paraId="558EC2D5" w14:textId="77777777" w:rsidTr="0063645E">
        <w:tc>
          <w:tcPr>
            <w:tcW w:w="1321" w:type="pct"/>
          </w:tcPr>
          <w:p w14:paraId="230D944D" w14:textId="77777777" w:rsidR="00691028" w:rsidRDefault="00F24BF4" w:rsidP="00691028">
            <w:pPr>
              <w:rPr>
                <w:rFonts w:eastAsia="Verdana" w:cs="Verdana"/>
                <w:noProof/>
                <w:sz w:val="14"/>
                <w:szCs w:val="14"/>
              </w:rPr>
            </w:pPr>
          </w:p>
        </w:tc>
        <w:tc>
          <w:tcPr>
            <w:tcW w:w="1561" w:type="pct"/>
          </w:tcPr>
          <w:p w14:paraId="5AFF062B"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 General Services</w:t>
            </w:r>
          </w:p>
        </w:tc>
        <w:tc>
          <w:tcPr>
            <w:tcW w:w="660" w:type="pct"/>
          </w:tcPr>
          <w:p w14:paraId="049C824E" w14:textId="4184546A" w:rsidR="00691028" w:rsidRDefault="0063645E" w:rsidP="00691028">
            <w:pPr>
              <w:jc w:val="right"/>
              <w:rPr>
                <w:rFonts w:eastAsia="Verdana" w:cs="Verdana"/>
                <w:b/>
                <w:bCs/>
                <w:noProof/>
                <w:sz w:val="14"/>
                <w:szCs w:val="14"/>
              </w:rPr>
            </w:pPr>
            <w:r>
              <w:rPr>
                <w:rFonts w:eastAsia="Verdana" w:cs="Verdana"/>
                <w:b/>
                <w:bCs/>
                <w:noProof/>
                <w:sz w:val="14"/>
                <w:szCs w:val="14"/>
              </w:rPr>
              <w:t>37,795.8</w:t>
            </w:r>
          </w:p>
        </w:tc>
        <w:tc>
          <w:tcPr>
            <w:tcW w:w="1200" w:type="pct"/>
          </w:tcPr>
          <w:p w14:paraId="033FA648" w14:textId="77777777" w:rsidR="00691028" w:rsidRDefault="00F24BF4" w:rsidP="0063645E">
            <w:pPr>
              <w:jc w:val="center"/>
              <w:rPr>
                <w:rFonts w:eastAsia="Verdana" w:cs="Verdana"/>
                <w:noProof/>
                <w:sz w:val="14"/>
                <w:szCs w:val="14"/>
              </w:rPr>
            </w:pPr>
          </w:p>
        </w:tc>
        <w:tc>
          <w:tcPr>
            <w:tcW w:w="0" w:type="auto"/>
          </w:tcPr>
          <w:p w14:paraId="3BDAD79F" w14:textId="77777777" w:rsidR="00691028" w:rsidRDefault="00F24BF4" w:rsidP="00691028">
            <w:pPr>
              <w:rPr>
                <w:rFonts w:eastAsia="Verdana" w:cs="Verdana"/>
                <w:noProof/>
                <w:sz w:val="14"/>
                <w:szCs w:val="14"/>
              </w:rPr>
            </w:pPr>
          </w:p>
        </w:tc>
      </w:tr>
      <w:tr w:rsidR="00411B4A" w14:paraId="722E0511" w14:textId="77777777" w:rsidTr="0063645E">
        <w:trPr>
          <w:cnfStyle w:val="010000000000" w:firstRow="0" w:lastRow="1" w:firstColumn="0" w:lastColumn="0" w:oddVBand="0" w:evenVBand="0" w:oddHBand="0" w:evenHBand="0" w:firstRowFirstColumn="0" w:firstRowLastColumn="0" w:lastRowFirstColumn="0" w:lastRowLastColumn="0"/>
        </w:trPr>
        <w:tc>
          <w:tcPr>
            <w:tcW w:w="2882" w:type="pct"/>
            <w:gridSpan w:val="2"/>
          </w:tcPr>
          <w:p w14:paraId="3D59CD37" w14:textId="77777777" w:rsidR="00691028" w:rsidRDefault="0063645E" w:rsidP="00691028">
            <w:pPr>
              <w:rPr>
                <w:rFonts w:eastAsia="Verdana" w:cs="Verdana"/>
                <w:b/>
                <w:bCs/>
                <w:noProof/>
                <w:sz w:val="14"/>
                <w:szCs w:val="14"/>
              </w:rPr>
            </w:pPr>
            <w:r>
              <w:rPr>
                <w:rFonts w:eastAsia="Verdana" w:cs="Verdana"/>
                <w:b/>
                <w:bCs/>
                <w:noProof/>
                <w:sz w:val="14"/>
                <w:szCs w:val="14"/>
              </w:rPr>
              <w:t>Grand Total Green Box</w:t>
            </w:r>
          </w:p>
        </w:tc>
        <w:tc>
          <w:tcPr>
            <w:tcW w:w="660" w:type="pct"/>
          </w:tcPr>
          <w:p w14:paraId="39228103" w14:textId="0CA74E36" w:rsidR="00691028" w:rsidRDefault="0063645E" w:rsidP="00691028">
            <w:pPr>
              <w:jc w:val="right"/>
              <w:rPr>
                <w:rFonts w:eastAsia="Verdana" w:cs="Verdana"/>
                <w:b/>
                <w:bCs/>
                <w:noProof/>
                <w:sz w:val="14"/>
                <w:szCs w:val="14"/>
              </w:rPr>
            </w:pPr>
            <w:r>
              <w:rPr>
                <w:rFonts w:eastAsia="Verdana" w:cs="Verdana"/>
                <w:b/>
                <w:bCs/>
                <w:noProof/>
                <w:sz w:val="14"/>
                <w:szCs w:val="14"/>
              </w:rPr>
              <w:t>37,795.8</w:t>
            </w:r>
          </w:p>
        </w:tc>
        <w:tc>
          <w:tcPr>
            <w:tcW w:w="1200" w:type="pct"/>
          </w:tcPr>
          <w:p w14:paraId="7BBC153F" w14:textId="77777777" w:rsidR="00691028" w:rsidRDefault="00F24BF4" w:rsidP="0063645E">
            <w:pPr>
              <w:jc w:val="center"/>
              <w:rPr>
                <w:rFonts w:eastAsia="Verdana" w:cs="Verdana"/>
                <w:noProof/>
                <w:sz w:val="14"/>
                <w:szCs w:val="14"/>
              </w:rPr>
            </w:pPr>
          </w:p>
        </w:tc>
        <w:tc>
          <w:tcPr>
            <w:tcW w:w="0" w:type="auto"/>
          </w:tcPr>
          <w:p w14:paraId="798804D3" w14:textId="77777777" w:rsidR="00691028" w:rsidRDefault="00F24BF4" w:rsidP="00691028">
            <w:pPr>
              <w:rPr>
                <w:rFonts w:eastAsia="Verdana" w:cs="Verdana"/>
                <w:noProof/>
                <w:sz w:val="14"/>
                <w:szCs w:val="14"/>
              </w:rPr>
            </w:pPr>
          </w:p>
        </w:tc>
      </w:tr>
    </w:tbl>
    <w:p w14:paraId="085913BE" w14:textId="77777777" w:rsidR="0063645E" w:rsidRDefault="0063645E" w:rsidP="0063645E">
      <w:pPr>
        <w:rPr>
          <w:rStyle w:val="Caption0"/>
          <w:noProof/>
        </w:rPr>
      </w:pPr>
      <w:r>
        <w:rPr>
          <w:rStyle w:val="Caption0"/>
          <w:noProof/>
        </w:rPr>
        <w:br w:type="page"/>
      </w:r>
    </w:p>
    <w:p w14:paraId="605FBEB0" w14:textId="77777777" w:rsidR="00691028" w:rsidRPr="00C5156F" w:rsidRDefault="0063645E" w:rsidP="00C5156F">
      <w:pPr>
        <w:pStyle w:val="Caption"/>
      </w:pPr>
      <w:r w:rsidRPr="00C5156F">
        <w:lastRenderedPageBreak/>
        <w:t>Supporting Table DS:2</w:t>
      </w:r>
    </w:p>
    <w:p w14:paraId="54234E9D" w14:textId="77777777" w:rsidR="00691028" w:rsidRDefault="0063645E" w:rsidP="00C5156F">
      <w:pPr>
        <w:pStyle w:val="Title"/>
        <w:rPr>
          <w:noProof/>
        </w:rPr>
      </w:pPr>
      <w:r>
        <w:rPr>
          <w:noProof/>
        </w:rPr>
        <w:t xml:space="preserve">DOMESTIC SUPPORT: NIGERIA </w:t>
      </w:r>
    </w:p>
    <w:p w14:paraId="698BAD5B" w14:textId="77777777" w:rsidR="00691028" w:rsidRDefault="0063645E" w:rsidP="00C5156F">
      <w:pPr>
        <w:pStyle w:val="Title2"/>
        <w:rPr>
          <w:noProof/>
        </w:rPr>
      </w:pPr>
      <w:r>
        <w:rPr>
          <w:noProof/>
        </w:rPr>
        <w:t xml:space="preserve">Reporting Period: Calendar Year 2017 </w:t>
      </w:r>
    </w:p>
    <w:p w14:paraId="2E867179" w14:textId="77777777" w:rsidR="00691028" w:rsidRDefault="0063645E" w:rsidP="00C5156F">
      <w:pPr>
        <w:pStyle w:val="Title3"/>
        <w:rPr>
          <w:noProof/>
        </w:rPr>
      </w:pPr>
      <w:r>
        <w:rPr>
          <w:noProof/>
        </w:rPr>
        <w:t xml:space="preserve">Measures exempt from the reduction commitment – Special and Differential Treatment – "Development Programmes" </w:t>
      </w:r>
    </w:p>
    <w:tbl>
      <w:tblPr>
        <w:tblStyle w:val="WTOTable2"/>
        <w:tblW w:w="5000" w:type="pct"/>
        <w:tblLook w:val="05E0" w:firstRow="1" w:lastRow="1" w:firstColumn="1" w:lastColumn="1" w:noHBand="0" w:noVBand="1"/>
      </w:tblPr>
      <w:tblGrid>
        <w:gridCol w:w="5072"/>
        <w:gridCol w:w="3797"/>
        <w:gridCol w:w="1560"/>
        <w:gridCol w:w="3497"/>
        <w:gridCol w:w="598"/>
      </w:tblGrid>
      <w:tr w:rsidR="0063645E" w14:paraId="365AD4D3" w14:textId="77777777" w:rsidTr="00C5156F">
        <w:trPr>
          <w:cnfStyle w:val="100000000000" w:firstRow="1" w:lastRow="0" w:firstColumn="0" w:lastColumn="0" w:oddVBand="0" w:evenVBand="0" w:oddHBand="0" w:evenHBand="0" w:firstRowFirstColumn="0" w:firstRowLastColumn="0" w:lastRowFirstColumn="0" w:lastRowLastColumn="0"/>
        </w:trPr>
        <w:tc>
          <w:tcPr>
            <w:tcW w:w="1746" w:type="pct"/>
          </w:tcPr>
          <w:p w14:paraId="76BBFAA2" w14:textId="77777777" w:rsidR="00691028" w:rsidRDefault="0063645E" w:rsidP="00691028">
            <w:pPr>
              <w:jc w:val="center"/>
              <w:rPr>
                <w:rFonts w:eastAsia="Verdana" w:cs="Verdana"/>
                <w:b/>
                <w:bCs/>
                <w:noProof/>
                <w:sz w:val="14"/>
                <w:szCs w:val="14"/>
              </w:rPr>
            </w:pPr>
            <w:r>
              <w:rPr>
                <w:rFonts w:eastAsia="Verdana" w:cs="Verdana"/>
                <w:b/>
                <w:bCs/>
                <w:noProof/>
                <w:sz w:val="14"/>
                <w:szCs w:val="14"/>
              </w:rPr>
              <w:t>Measure Type</w:t>
            </w:r>
          </w:p>
        </w:tc>
        <w:tc>
          <w:tcPr>
            <w:tcW w:w="1305" w:type="pct"/>
          </w:tcPr>
          <w:p w14:paraId="248B043A" w14:textId="77777777" w:rsidR="00691028" w:rsidRDefault="0063645E" w:rsidP="00691028">
            <w:pPr>
              <w:jc w:val="center"/>
              <w:rPr>
                <w:rFonts w:eastAsia="Verdana" w:cs="Verdana"/>
                <w:b/>
                <w:bCs/>
                <w:noProof/>
                <w:sz w:val="14"/>
                <w:szCs w:val="14"/>
              </w:rPr>
            </w:pPr>
            <w:r>
              <w:rPr>
                <w:rFonts w:eastAsia="Verdana" w:cs="Verdana"/>
                <w:b/>
                <w:bCs/>
                <w:noProof/>
                <w:sz w:val="14"/>
                <w:szCs w:val="14"/>
              </w:rPr>
              <w:t>Name and description of measure with reference to criteria in Article 6.2</w:t>
            </w:r>
          </w:p>
        </w:tc>
        <w:tc>
          <w:tcPr>
            <w:tcW w:w="537" w:type="pct"/>
          </w:tcPr>
          <w:p w14:paraId="042DE3CA" w14:textId="77777777" w:rsidR="00691028" w:rsidRDefault="0063645E" w:rsidP="00691028">
            <w:pPr>
              <w:jc w:val="center"/>
              <w:rPr>
                <w:rFonts w:eastAsia="Verdana" w:cs="Verdana"/>
                <w:b/>
                <w:bCs/>
                <w:noProof/>
                <w:sz w:val="14"/>
                <w:szCs w:val="14"/>
              </w:rPr>
            </w:pPr>
            <w:r>
              <w:rPr>
                <w:rFonts w:eastAsia="Verdana" w:cs="Verdana"/>
                <w:b/>
                <w:bCs/>
                <w:noProof/>
                <w:sz w:val="14"/>
                <w:szCs w:val="14"/>
              </w:rPr>
              <w:t>Monetary value</w:t>
            </w:r>
            <w:r>
              <w:rPr>
                <w:rFonts w:eastAsia="Verdana" w:cs="Verdana"/>
                <w:b/>
                <w:bCs/>
                <w:noProof/>
                <w:sz w:val="14"/>
                <w:szCs w:val="14"/>
              </w:rPr>
              <w:br/>
            </w:r>
            <w:r>
              <w:rPr>
                <w:rFonts w:eastAsia="Verdana" w:cs="Verdana"/>
                <w:b/>
                <w:bCs/>
                <w:noProof/>
                <w:sz w:val="14"/>
                <w:szCs w:val="14"/>
              </w:rPr>
              <w:br/>
              <w:t>NGN, million</w:t>
            </w:r>
          </w:p>
        </w:tc>
        <w:tc>
          <w:tcPr>
            <w:tcW w:w="1204" w:type="pct"/>
          </w:tcPr>
          <w:p w14:paraId="6F887121" w14:textId="77777777" w:rsidR="00691028" w:rsidRDefault="0063645E" w:rsidP="0063645E">
            <w:pPr>
              <w:jc w:val="center"/>
              <w:rPr>
                <w:rFonts w:eastAsia="Verdana" w:cs="Verdana"/>
                <w:b/>
                <w:bCs/>
                <w:noProof/>
                <w:sz w:val="14"/>
                <w:szCs w:val="14"/>
              </w:rPr>
            </w:pPr>
            <w:r>
              <w:rPr>
                <w:rFonts w:eastAsia="Verdana" w:cs="Verdana"/>
                <w:b/>
                <w:bCs/>
                <w:noProof/>
                <w:sz w:val="14"/>
                <w:szCs w:val="14"/>
              </w:rPr>
              <w:t>Data Sources</w:t>
            </w:r>
          </w:p>
        </w:tc>
        <w:tc>
          <w:tcPr>
            <w:tcW w:w="207" w:type="pct"/>
          </w:tcPr>
          <w:p w14:paraId="6068FA65" w14:textId="77777777" w:rsidR="00691028" w:rsidRDefault="0063645E" w:rsidP="00691028">
            <w:pPr>
              <w:jc w:val="center"/>
              <w:rPr>
                <w:rFonts w:eastAsia="Verdana" w:cs="Verdana"/>
                <w:b/>
                <w:bCs/>
                <w:noProof/>
                <w:sz w:val="14"/>
                <w:szCs w:val="14"/>
              </w:rPr>
            </w:pPr>
            <w:r>
              <w:rPr>
                <w:rFonts w:eastAsia="Verdana" w:cs="Verdana"/>
                <w:b/>
                <w:bCs/>
                <w:noProof/>
                <w:sz w:val="14"/>
                <w:szCs w:val="14"/>
              </w:rPr>
              <w:t>Note</w:t>
            </w:r>
          </w:p>
        </w:tc>
      </w:tr>
      <w:tr w:rsidR="0063645E" w:rsidRPr="0063645E" w14:paraId="51F6C080" w14:textId="77777777" w:rsidTr="00C5156F">
        <w:tc>
          <w:tcPr>
            <w:tcW w:w="1746" w:type="pct"/>
          </w:tcPr>
          <w:p w14:paraId="55A37E37" w14:textId="77777777" w:rsidR="00691028" w:rsidRPr="0063645E" w:rsidRDefault="0063645E" w:rsidP="00691028">
            <w:pPr>
              <w:jc w:val="center"/>
              <w:rPr>
                <w:rFonts w:eastAsia="Verdana" w:cs="Verdana"/>
                <w:noProof/>
                <w:sz w:val="14"/>
                <w:szCs w:val="14"/>
              </w:rPr>
            </w:pPr>
            <w:r w:rsidRPr="0063645E">
              <w:rPr>
                <w:rFonts w:eastAsia="Verdana" w:cs="Verdana"/>
                <w:noProof/>
                <w:sz w:val="14"/>
                <w:szCs w:val="14"/>
              </w:rPr>
              <w:t>1</w:t>
            </w:r>
          </w:p>
        </w:tc>
        <w:tc>
          <w:tcPr>
            <w:tcW w:w="1305" w:type="pct"/>
          </w:tcPr>
          <w:p w14:paraId="7C2DDC78" w14:textId="77777777" w:rsidR="00691028" w:rsidRPr="0063645E" w:rsidRDefault="0063645E" w:rsidP="00691028">
            <w:pPr>
              <w:jc w:val="center"/>
              <w:rPr>
                <w:rFonts w:eastAsia="Verdana" w:cs="Verdana"/>
                <w:noProof/>
                <w:sz w:val="14"/>
                <w:szCs w:val="14"/>
              </w:rPr>
            </w:pPr>
            <w:r w:rsidRPr="0063645E">
              <w:rPr>
                <w:rFonts w:eastAsia="Verdana" w:cs="Verdana"/>
                <w:noProof/>
                <w:sz w:val="14"/>
                <w:szCs w:val="14"/>
              </w:rPr>
              <w:t>2</w:t>
            </w:r>
          </w:p>
        </w:tc>
        <w:tc>
          <w:tcPr>
            <w:tcW w:w="537" w:type="pct"/>
          </w:tcPr>
          <w:p w14:paraId="066FD54B" w14:textId="77777777" w:rsidR="00691028" w:rsidRPr="0063645E" w:rsidRDefault="0063645E" w:rsidP="00691028">
            <w:pPr>
              <w:jc w:val="center"/>
              <w:rPr>
                <w:rFonts w:eastAsia="Verdana" w:cs="Verdana"/>
                <w:noProof/>
                <w:sz w:val="14"/>
                <w:szCs w:val="14"/>
              </w:rPr>
            </w:pPr>
            <w:r w:rsidRPr="0063645E">
              <w:rPr>
                <w:rFonts w:eastAsia="Verdana" w:cs="Verdana"/>
                <w:noProof/>
                <w:sz w:val="14"/>
                <w:szCs w:val="14"/>
              </w:rPr>
              <w:t>3</w:t>
            </w:r>
          </w:p>
        </w:tc>
        <w:tc>
          <w:tcPr>
            <w:tcW w:w="1204" w:type="pct"/>
          </w:tcPr>
          <w:p w14:paraId="0B564EBA" w14:textId="77777777" w:rsidR="00691028" w:rsidRPr="0063645E" w:rsidRDefault="0063645E" w:rsidP="0063645E">
            <w:pPr>
              <w:jc w:val="center"/>
              <w:rPr>
                <w:rFonts w:eastAsia="Verdana" w:cs="Verdana"/>
                <w:noProof/>
                <w:sz w:val="14"/>
                <w:szCs w:val="14"/>
              </w:rPr>
            </w:pPr>
            <w:r w:rsidRPr="0063645E">
              <w:rPr>
                <w:rFonts w:eastAsia="Verdana" w:cs="Verdana"/>
                <w:noProof/>
                <w:sz w:val="14"/>
                <w:szCs w:val="14"/>
              </w:rPr>
              <w:t>4</w:t>
            </w:r>
          </w:p>
        </w:tc>
        <w:tc>
          <w:tcPr>
            <w:tcW w:w="207" w:type="pct"/>
          </w:tcPr>
          <w:p w14:paraId="0916FD0E" w14:textId="77777777" w:rsidR="00691028" w:rsidRPr="0063645E" w:rsidRDefault="00F24BF4" w:rsidP="00691028">
            <w:pPr>
              <w:jc w:val="center"/>
              <w:rPr>
                <w:rFonts w:eastAsia="Verdana" w:cs="Verdana"/>
                <w:noProof/>
                <w:sz w:val="14"/>
                <w:szCs w:val="14"/>
              </w:rPr>
            </w:pPr>
          </w:p>
        </w:tc>
      </w:tr>
      <w:tr w:rsidR="0063645E" w14:paraId="6E63ADFE" w14:textId="77777777" w:rsidTr="00C5156F">
        <w:tc>
          <w:tcPr>
            <w:tcW w:w="1746" w:type="pct"/>
            <w:vMerge w:val="restart"/>
          </w:tcPr>
          <w:p w14:paraId="19D25D9F" w14:textId="77777777" w:rsidR="00691028" w:rsidRDefault="0063645E" w:rsidP="00691028">
            <w:pPr>
              <w:jc w:val="left"/>
              <w:rPr>
                <w:rFonts w:eastAsia="Verdana" w:cs="Verdana"/>
                <w:noProof/>
                <w:sz w:val="14"/>
                <w:szCs w:val="14"/>
              </w:rPr>
            </w:pPr>
            <w:r>
              <w:rPr>
                <w:rFonts w:eastAsia="Verdana" w:cs="Verdana"/>
                <w:noProof/>
                <w:sz w:val="14"/>
                <w:szCs w:val="14"/>
              </w:rPr>
              <w:t>(b) Input subsidies available to low-income or resource-poor producers</w:t>
            </w:r>
          </w:p>
        </w:tc>
        <w:tc>
          <w:tcPr>
            <w:tcW w:w="1305" w:type="pct"/>
          </w:tcPr>
          <w:p w14:paraId="365E67B1" w14:textId="77777777" w:rsidR="00691028" w:rsidRDefault="0063645E" w:rsidP="00691028">
            <w:pPr>
              <w:jc w:val="left"/>
              <w:rPr>
                <w:rFonts w:eastAsia="Verdana" w:cs="Verdana"/>
                <w:noProof/>
                <w:sz w:val="14"/>
                <w:szCs w:val="14"/>
              </w:rPr>
            </w:pPr>
            <w:r>
              <w:rPr>
                <w:rFonts w:eastAsia="Verdana" w:cs="Verdana"/>
                <w:noProof/>
                <w:sz w:val="14"/>
                <w:szCs w:val="14"/>
              </w:rPr>
              <w:t>Other input subsidies for resource poor producers</w:t>
            </w:r>
          </w:p>
        </w:tc>
        <w:tc>
          <w:tcPr>
            <w:tcW w:w="537" w:type="pct"/>
          </w:tcPr>
          <w:p w14:paraId="5EBCBD5A" w14:textId="247C19F9" w:rsidR="00691028" w:rsidRDefault="0063645E" w:rsidP="00691028">
            <w:pPr>
              <w:jc w:val="right"/>
              <w:rPr>
                <w:rFonts w:eastAsia="Verdana" w:cs="Verdana"/>
                <w:noProof/>
                <w:sz w:val="14"/>
                <w:szCs w:val="14"/>
              </w:rPr>
            </w:pPr>
            <w:r>
              <w:rPr>
                <w:rFonts w:eastAsia="Verdana" w:cs="Verdana"/>
                <w:noProof/>
                <w:sz w:val="14"/>
                <w:szCs w:val="14"/>
              </w:rPr>
              <w:t>2,441.6</w:t>
            </w:r>
          </w:p>
        </w:tc>
        <w:tc>
          <w:tcPr>
            <w:tcW w:w="1204" w:type="pct"/>
          </w:tcPr>
          <w:p w14:paraId="09B90D8D" w14:textId="77777777" w:rsidR="00691028" w:rsidRDefault="0063645E" w:rsidP="0063645E">
            <w:pPr>
              <w:jc w:val="center"/>
              <w:rPr>
                <w:rFonts w:eastAsia="Verdana" w:cs="Verdana"/>
                <w:noProof/>
                <w:sz w:val="14"/>
                <w:szCs w:val="14"/>
              </w:rPr>
            </w:pPr>
            <w:r>
              <w:rPr>
                <w:rFonts w:eastAsia="Verdana" w:cs="Verdana"/>
                <w:noProof/>
                <w:sz w:val="14"/>
                <w:szCs w:val="14"/>
              </w:rPr>
              <w:t>2017 Appropriation Act for Federal Ministry of Agriculture and Rural Development and Other Departments and Agencies</w:t>
            </w:r>
          </w:p>
        </w:tc>
        <w:tc>
          <w:tcPr>
            <w:tcW w:w="207" w:type="pct"/>
          </w:tcPr>
          <w:p w14:paraId="1B498443" w14:textId="77777777" w:rsidR="00691028" w:rsidRDefault="00F24BF4" w:rsidP="00691028">
            <w:pPr>
              <w:rPr>
                <w:rFonts w:eastAsia="Verdana" w:cs="Verdana"/>
                <w:noProof/>
                <w:sz w:val="14"/>
                <w:szCs w:val="14"/>
              </w:rPr>
            </w:pPr>
          </w:p>
        </w:tc>
      </w:tr>
      <w:tr w:rsidR="0063645E" w14:paraId="4B320E6B" w14:textId="77777777" w:rsidTr="00C5156F">
        <w:tc>
          <w:tcPr>
            <w:tcW w:w="1746" w:type="pct"/>
            <w:vMerge/>
          </w:tcPr>
          <w:p w14:paraId="0116D733" w14:textId="77777777" w:rsidR="00691028" w:rsidRDefault="00F24BF4">
            <w:pPr>
              <w:rPr>
                <w:rFonts w:eastAsia="Verdana" w:cs="Verdana"/>
                <w:noProof/>
                <w:sz w:val="14"/>
                <w:szCs w:val="14"/>
              </w:rPr>
            </w:pPr>
          </w:p>
        </w:tc>
        <w:tc>
          <w:tcPr>
            <w:tcW w:w="1305" w:type="pct"/>
          </w:tcPr>
          <w:p w14:paraId="644A5E9F" w14:textId="77777777" w:rsidR="00691028" w:rsidRDefault="0063645E" w:rsidP="00691028">
            <w:pPr>
              <w:jc w:val="right"/>
              <w:rPr>
                <w:rFonts w:eastAsia="Verdana" w:cs="Verdana"/>
                <w:b/>
                <w:bCs/>
                <w:noProof/>
                <w:sz w:val="14"/>
                <w:szCs w:val="14"/>
              </w:rPr>
            </w:pPr>
            <w:r>
              <w:rPr>
                <w:rFonts w:eastAsia="Verdana" w:cs="Verdana"/>
                <w:b/>
                <w:bCs/>
                <w:noProof/>
                <w:sz w:val="14"/>
                <w:szCs w:val="14"/>
              </w:rPr>
              <w:t>Subtotal:</w:t>
            </w:r>
          </w:p>
        </w:tc>
        <w:tc>
          <w:tcPr>
            <w:tcW w:w="537" w:type="pct"/>
          </w:tcPr>
          <w:p w14:paraId="141CE237" w14:textId="47FD1E8D" w:rsidR="00691028" w:rsidRDefault="0063645E" w:rsidP="00691028">
            <w:pPr>
              <w:jc w:val="right"/>
              <w:rPr>
                <w:rFonts w:eastAsia="Verdana" w:cs="Verdana"/>
                <w:b/>
                <w:bCs/>
                <w:noProof/>
                <w:sz w:val="14"/>
                <w:szCs w:val="14"/>
              </w:rPr>
            </w:pPr>
            <w:r>
              <w:rPr>
                <w:rFonts w:eastAsia="Verdana" w:cs="Verdana"/>
                <w:b/>
                <w:bCs/>
                <w:noProof/>
                <w:sz w:val="14"/>
                <w:szCs w:val="14"/>
              </w:rPr>
              <w:t>2,441.6</w:t>
            </w:r>
          </w:p>
        </w:tc>
        <w:tc>
          <w:tcPr>
            <w:tcW w:w="1204" w:type="pct"/>
          </w:tcPr>
          <w:p w14:paraId="331F1EDD" w14:textId="77777777" w:rsidR="00691028" w:rsidRDefault="00F24BF4" w:rsidP="0063645E">
            <w:pPr>
              <w:jc w:val="center"/>
              <w:rPr>
                <w:rFonts w:eastAsia="Verdana" w:cs="Verdana"/>
                <w:noProof/>
                <w:sz w:val="14"/>
                <w:szCs w:val="14"/>
              </w:rPr>
            </w:pPr>
          </w:p>
        </w:tc>
        <w:tc>
          <w:tcPr>
            <w:tcW w:w="207" w:type="pct"/>
          </w:tcPr>
          <w:p w14:paraId="4BEFD7AE" w14:textId="77777777" w:rsidR="00691028" w:rsidRDefault="00F24BF4" w:rsidP="00691028">
            <w:pPr>
              <w:rPr>
                <w:rFonts w:eastAsia="Verdana" w:cs="Verdana"/>
                <w:noProof/>
                <w:sz w:val="14"/>
                <w:szCs w:val="14"/>
              </w:rPr>
            </w:pPr>
          </w:p>
        </w:tc>
      </w:tr>
      <w:tr w:rsidR="00411B4A" w14:paraId="561B2742" w14:textId="77777777" w:rsidTr="00C5156F">
        <w:trPr>
          <w:cnfStyle w:val="010000000000" w:firstRow="0" w:lastRow="1" w:firstColumn="0" w:lastColumn="0" w:oddVBand="0" w:evenVBand="0" w:oddHBand="0" w:evenHBand="0" w:firstRowFirstColumn="0" w:firstRowLastColumn="0" w:lastRowFirstColumn="0" w:lastRowLastColumn="0"/>
        </w:trPr>
        <w:tc>
          <w:tcPr>
            <w:tcW w:w="3053" w:type="pct"/>
            <w:gridSpan w:val="2"/>
          </w:tcPr>
          <w:p w14:paraId="472530BB" w14:textId="77777777" w:rsidR="00691028" w:rsidRDefault="0063645E" w:rsidP="00691028">
            <w:pPr>
              <w:rPr>
                <w:rFonts w:eastAsia="Verdana" w:cs="Verdana"/>
                <w:b/>
                <w:bCs/>
                <w:noProof/>
                <w:sz w:val="14"/>
                <w:szCs w:val="14"/>
              </w:rPr>
            </w:pPr>
            <w:r>
              <w:rPr>
                <w:rFonts w:eastAsia="Verdana" w:cs="Verdana"/>
                <w:b/>
                <w:bCs/>
                <w:noProof/>
                <w:sz w:val="14"/>
                <w:szCs w:val="14"/>
              </w:rPr>
              <w:t>Grand Total Development Programmes</w:t>
            </w:r>
          </w:p>
        </w:tc>
        <w:tc>
          <w:tcPr>
            <w:tcW w:w="537" w:type="pct"/>
          </w:tcPr>
          <w:p w14:paraId="78CB42CF" w14:textId="5489F0CC" w:rsidR="00691028" w:rsidRDefault="0063645E" w:rsidP="00691028">
            <w:pPr>
              <w:jc w:val="right"/>
              <w:rPr>
                <w:rFonts w:eastAsia="Verdana" w:cs="Verdana"/>
                <w:b/>
                <w:bCs/>
                <w:noProof/>
                <w:sz w:val="14"/>
                <w:szCs w:val="14"/>
              </w:rPr>
            </w:pPr>
            <w:r>
              <w:rPr>
                <w:rFonts w:eastAsia="Verdana" w:cs="Verdana"/>
                <w:b/>
                <w:bCs/>
                <w:noProof/>
                <w:sz w:val="14"/>
                <w:szCs w:val="14"/>
              </w:rPr>
              <w:t>2,441.6</w:t>
            </w:r>
          </w:p>
        </w:tc>
        <w:tc>
          <w:tcPr>
            <w:tcW w:w="1202" w:type="pct"/>
          </w:tcPr>
          <w:p w14:paraId="28CEE6FA" w14:textId="77777777" w:rsidR="00691028" w:rsidRDefault="00F24BF4" w:rsidP="0063645E">
            <w:pPr>
              <w:jc w:val="center"/>
              <w:rPr>
                <w:rFonts w:eastAsia="Verdana" w:cs="Verdana"/>
                <w:noProof/>
                <w:sz w:val="14"/>
                <w:szCs w:val="14"/>
              </w:rPr>
            </w:pPr>
          </w:p>
        </w:tc>
        <w:tc>
          <w:tcPr>
            <w:tcW w:w="207" w:type="pct"/>
          </w:tcPr>
          <w:p w14:paraId="247FCE54" w14:textId="77777777" w:rsidR="00691028" w:rsidRDefault="00F24BF4" w:rsidP="00691028">
            <w:pPr>
              <w:rPr>
                <w:rFonts w:eastAsia="Verdana" w:cs="Verdana"/>
                <w:noProof/>
                <w:sz w:val="14"/>
                <w:szCs w:val="14"/>
              </w:rPr>
            </w:pPr>
          </w:p>
        </w:tc>
      </w:tr>
    </w:tbl>
    <w:p w14:paraId="6ABDF866" w14:textId="5605F5CD" w:rsidR="00691028" w:rsidRDefault="00F24BF4" w:rsidP="0063645E">
      <w:pPr>
        <w:rPr>
          <w:noProof/>
        </w:rPr>
      </w:pPr>
    </w:p>
    <w:p w14:paraId="3DB3B03C" w14:textId="317CC3D1" w:rsidR="0063645E" w:rsidRDefault="0063645E" w:rsidP="0063645E">
      <w:pPr>
        <w:rPr>
          <w:noProof/>
        </w:rPr>
      </w:pPr>
    </w:p>
    <w:p w14:paraId="1A70F07C" w14:textId="79C68A6D" w:rsidR="0063645E" w:rsidRPr="0063645E" w:rsidRDefault="0063645E" w:rsidP="0063645E">
      <w:pPr>
        <w:jc w:val="center"/>
        <w:rPr>
          <w:noProof/>
        </w:rPr>
      </w:pPr>
      <w:r>
        <w:rPr>
          <w:b/>
          <w:noProof/>
        </w:rPr>
        <w:t>__________</w:t>
      </w:r>
    </w:p>
    <w:sectPr w:rsidR="0063645E" w:rsidRPr="0063645E" w:rsidSect="00A948F2">
      <w:headerReference w:type="even" r:id="rId14"/>
      <w:headerReference w:type="default" r:id="rId15"/>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669B1" w14:textId="77777777" w:rsidR="00294E1E" w:rsidRDefault="0063645E">
      <w:r>
        <w:separator/>
      </w:r>
    </w:p>
  </w:endnote>
  <w:endnote w:type="continuationSeparator" w:id="0">
    <w:p w14:paraId="1C789FA9" w14:textId="77777777" w:rsidR="00294E1E" w:rsidRDefault="0063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6D43" w14:textId="6CC9F607" w:rsidR="00F24E37" w:rsidRPr="008609E2" w:rsidRDefault="008609E2" w:rsidP="008609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F24D" w14:textId="1E9C8F50" w:rsidR="00F24E37" w:rsidRPr="008609E2" w:rsidRDefault="008609E2" w:rsidP="008609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F0BE" w14:textId="77777777" w:rsidR="00F24BF4" w:rsidRDefault="00F2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3D9C" w14:textId="77777777" w:rsidR="00294E1E" w:rsidRDefault="0063645E">
      <w:r>
        <w:separator/>
      </w:r>
    </w:p>
  </w:footnote>
  <w:footnote w:type="continuationSeparator" w:id="0">
    <w:p w14:paraId="41FFFE8D" w14:textId="77777777" w:rsidR="00294E1E" w:rsidRDefault="0063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76A5" w14:textId="77777777" w:rsidR="008609E2" w:rsidRPr="008609E2" w:rsidRDefault="008609E2" w:rsidP="008609E2">
    <w:pPr>
      <w:pStyle w:val="Header"/>
      <w:pBdr>
        <w:bottom w:val="single" w:sz="4" w:space="1" w:color="auto"/>
      </w:pBdr>
      <w:tabs>
        <w:tab w:val="clear" w:pos="4513"/>
        <w:tab w:val="clear" w:pos="9027"/>
      </w:tabs>
      <w:jc w:val="center"/>
    </w:pPr>
    <w:r w:rsidRPr="008609E2">
      <w:t>G/AG/N/NGA/22</w:t>
    </w:r>
  </w:p>
  <w:p w14:paraId="27A971D3" w14:textId="77777777" w:rsidR="008609E2" w:rsidRPr="008609E2" w:rsidRDefault="008609E2" w:rsidP="008609E2">
    <w:pPr>
      <w:pStyle w:val="Header"/>
      <w:pBdr>
        <w:bottom w:val="single" w:sz="4" w:space="1" w:color="auto"/>
      </w:pBdr>
      <w:tabs>
        <w:tab w:val="clear" w:pos="4513"/>
        <w:tab w:val="clear" w:pos="9027"/>
      </w:tabs>
      <w:jc w:val="center"/>
    </w:pPr>
  </w:p>
  <w:p w14:paraId="4DF06145" w14:textId="78A68782" w:rsidR="008609E2" w:rsidRPr="008609E2" w:rsidRDefault="008609E2" w:rsidP="008609E2">
    <w:pPr>
      <w:pStyle w:val="Header"/>
      <w:pBdr>
        <w:bottom w:val="single" w:sz="4" w:space="1" w:color="auto"/>
      </w:pBdr>
      <w:tabs>
        <w:tab w:val="clear" w:pos="4513"/>
        <w:tab w:val="clear" w:pos="9027"/>
      </w:tabs>
      <w:jc w:val="center"/>
    </w:pPr>
    <w:r w:rsidRPr="008609E2">
      <w:t xml:space="preserve">- </w:t>
    </w:r>
    <w:r w:rsidRPr="008609E2">
      <w:fldChar w:fldCharType="begin"/>
    </w:r>
    <w:r w:rsidRPr="008609E2">
      <w:instrText xml:space="preserve"> PAGE </w:instrText>
    </w:r>
    <w:r w:rsidRPr="008609E2">
      <w:fldChar w:fldCharType="separate"/>
    </w:r>
    <w:r w:rsidRPr="008609E2">
      <w:rPr>
        <w:noProof/>
      </w:rPr>
      <w:t>1</w:t>
    </w:r>
    <w:r w:rsidRPr="008609E2">
      <w:fldChar w:fldCharType="end"/>
    </w:r>
    <w:r w:rsidRPr="008609E2">
      <w:t xml:space="preserve"> -</w:t>
    </w:r>
  </w:p>
  <w:p w14:paraId="6A1AF8A4" w14:textId="0112EBE5" w:rsidR="00F24E37" w:rsidRPr="008609E2" w:rsidRDefault="00F24BF4" w:rsidP="008609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DD38" w14:textId="77777777" w:rsidR="008609E2" w:rsidRPr="008609E2" w:rsidRDefault="008609E2" w:rsidP="008609E2">
    <w:pPr>
      <w:pStyle w:val="Header"/>
      <w:pBdr>
        <w:bottom w:val="single" w:sz="4" w:space="1" w:color="auto"/>
      </w:pBdr>
      <w:tabs>
        <w:tab w:val="clear" w:pos="4513"/>
        <w:tab w:val="clear" w:pos="9027"/>
      </w:tabs>
      <w:jc w:val="center"/>
    </w:pPr>
    <w:r w:rsidRPr="008609E2">
      <w:t>G/AG/N/NGA/22</w:t>
    </w:r>
  </w:p>
  <w:p w14:paraId="096EF753" w14:textId="77777777" w:rsidR="008609E2" w:rsidRPr="008609E2" w:rsidRDefault="008609E2" w:rsidP="008609E2">
    <w:pPr>
      <w:pStyle w:val="Header"/>
      <w:pBdr>
        <w:bottom w:val="single" w:sz="4" w:space="1" w:color="auto"/>
      </w:pBdr>
      <w:tabs>
        <w:tab w:val="clear" w:pos="4513"/>
        <w:tab w:val="clear" w:pos="9027"/>
      </w:tabs>
      <w:jc w:val="center"/>
    </w:pPr>
  </w:p>
  <w:p w14:paraId="25CF6172" w14:textId="6A4F90B2" w:rsidR="008609E2" w:rsidRPr="008609E2" w:rsidRDefault="008609E2" w:rsidP="008609E2">
    <w:pPr>
      <w:pStyle w:val="Header"/>
      <w:pBdr>
        <w:bottom w:val="single" w:sz="4" w:space="1" w:color="auto"/>
      </w:pBdr>
      <w:tabs>
        <w:tab w:val="clear" w:pos="4513"/>
        <w:tab w:val="clear" w:pos="9027"/>
      </w:tabs>
      <w:jc w:val="center"/>
    </w:pPr>
    <w:r w:rsidRPr="008609E2">
      <w:t xml:space="preserve">- </w:t>
    </w:r>
    <w:r w:rsidRPr="008609E2">
      <w:fldChar w:fldCharType="begin"/>
    </w:r>
    <w:r w:rsidRPr="008609E2">
      <w:instrText xml:space="preserve"> PAGE </w:instrText>
    </w:r>
    <w:r w:rsidRPr="008609E2">
      <w:fldChar w:fldCharType="separate"/>
    </w:r>
    <w:r w:rsidRPr="008609E2">
      <w:rPr>
        <w:noProof/>
      </w:rPr>
      <w:t>2</w:t>
    </w:r>
    <w:r w:rsidRPr="008609E2">
      <w:fldChar w:fldCharType="end"/>
    </w:r>
    <w:r w:rsidRPr="008609E2">
      <w:t xml:space="preserve"> -</w:t>
    </w:r>
  </w:p>
  <w:p w14:paraId="003875E9" w14:textId="69921F80" w:rsidR="00F24E37" w:rsidRPr="008609E2" w:rsidRDefault="00F24BF4" w:rsidP="008609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1B4A" w14:paraId="389E5191" w14:textId="77777777" w:rsidTr="00115055">
      <w:trPr>
        <w:trHeight w:val="240"/>
        <w:jc w:val="center"/>
      </w:trPr>
      <w:tc>
        <w:tcPr>
          <w:tcW w:w="3794" w:type="dxa"/>
          <w:shd w:val="clear" w:color="auto" w:fill="FFFFFF"/>
          <w:tcMar>
            <w:left w:w="108" w:type="dxa"/>
            <w:right w:w="108" w:type="dxa"/>
          </w:tcMar>
          <w:vAlign w:val="center"/>
        </w:tcPr>
        <w:p w14:paraId="3155D2E4" w14:textId="77777777" w:rsidR="007F3F2F" w:rsidRPr="009602F9" w:rsidRDefault="00F24BF4" w:rsidP="0011505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4883677" w14:textId="21D79C70" w:rsidR="007F3F2F" w:rsidRPr="009602F9" w:rsidRDefault="008609E2" w:rsidP="00115055">
          <w:pPr>
            <w:jc w:val="right"/>
            <w:rPr>
              <w:b/>
              <w:color w:val="FF0000"/>
              <w:szCs w:val="16"/>
            </w:rPr>
          </w:pPr>
          <w:r>
            <w:rPr>
              <w:b/>
              <w:color w:val="FF0000"/>
              <w:szCs w:val="16"/>
            </w:rPr>
            <w:t xml:space="preserve"> </w:t>
          </w:r>
        </w:p>
      </w:tc>
    </w:tr>
    <w:bookmarkEnd w:id="0"/>
    <w:tr w:rsidR="00411B4A" w14:paraId="4133991E" w14:textId="77777777" w:rsidTr="00115055">
      <w:trPr>
        <w:trHeight w:val="213"/>
        <w:jc w:val="center"/>
      </w:trPr>
      <w:tc>
        <w:tcPr>
          <w:tcW w:w="3794" w:type="dxa"/>
          <w:vMerge w:val="restart"/>
          <w:shd w:val="clear" w:color="auto" w:fill="FFFFFF"/>
          <w:tcMar>
            <w:left w:w="0" w:type="dxa"/>
            <w:right w:w="0" w:type="dxa"/>
          </w:tcMar>
        </w:tcPr>
        <w:p w14:paraId="2CABF574" w14:textId="7B34B1D8" w:rsidR="007F3F2F" w:rsidRPr="009602F9" w:rsidRDefault="00700E5C" w:rsidP="00115055">
          <w:pPr>
            <w:jc w:val="left"/>
          </w:pPr>
          <w:r>
            <w:rPr>
              <w:noProof/>
              <w:lang w:val="en-US"/>
            </w:rPr>
            <w:drawing>
              <wp:inline distT="0" distB="0" distL="0" distR="0" wp14:anchorId="6EFF58E7" wp14:editId="7977924E">
                <wp:extent cx="2399030" cy="7150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F42B72" w14:textId="77777777" w:rsidR="007F3F2F" w:rsidRPr="009602F9" w:rsidRDefault="00F24BF4" w:rsidP="00115055">
          <w:pPr>
            <w:jc w:val="right"/>
            <w:rPr>
              <w:b/>
              <w:szCs w:val="16"/>
            </w:rPr>
          </w:pPr>
        </w:p>
      </w:tc>
    </w:tr>
    <w:tr w:rsidR="00411B4A" w14:paraId="5B675515" w14:textId="77777777" w:rsidTr="00115055">
      <w:trPr>
        <w:trHeight w:val="868"/>
        <w:jc w:val="center"/>
      </w:trPr>
      <w:tc>
        <w:tcPr>
          <w:tcW w:w="3794" w:type="dxa"/>
          <w:vMerge/>
          <w:shd w:val="clear" w:color="auto" w:fill="FFFFFF"/>
          <w:tcMar>
            <w:left w:w="108" w:type="dxa"/>
            <w:right w:w="108" w:type="dxa"/>
          </w:tcMar>
        </w:tcPr>
        <w:p w14:paraId="7385F288" w14:textId="77777777" w:rsidR="007F3F2F" w:rsidRPr="009602F9" w:rsidRDefault="00F24BF4" w:rsidP="00115055">
          <w:pPr>
            <w:jc w:val="left"/>
            <w:rPr>
              <w:noProof/>
              <w:lang w:eastAsia="en-GB"/>
            </w:rPr>
          </w:pPr>
        </w:p>
      </w:tc>
      <w:tc>
        <w:tcPr>
          <w:tcW w:w="5448" w:type="dxa"/>
          <w:gridSpan w:val="2"/>
          <w:shd w:val="clear" w:color="auto" w:fill="FFFFFF"/>
          <w:tcMar>
            <w:left w:w="108" w:type="dxa"/>
            <w:right w:w="108" w:type="dxa"/>
          </w:tcMar>
        </w:tcPr>
        <w:p w14:paraId="4C5265C6" w14:textId="77777777" w:rsidR="008609E2" w:rsidRDefault="008609E2" w:rsidP="00115055">
          <w:pPr>
            <w:jc w:val="right"/>
            <w:rPr>
              <w:b/>
              <w:szCs w:val="16"/>
            </w:rPr>
          </w:pPr>
          <w:bookmarkStart w:id="1" w:name="bmkSymbols"/>
          <w:r>
            <w:rPr>
              <w:b/>
              <w:szCs w:val="16"/>
            </w:rPr>
            <w:t>G/AG/N/NGA/22</w:t>
          </w:r>
        </w:p>
        <w:bookmarkEnd w:id="1"/>
        <w:p w14:paraId="0D1E386D" w14:textId="0DC4A749" w:rsidR="007F3F2F" w:rsidRPr="009602F9" w:rsidRDefault="00F24BF4" w:rsidP="00115055">
          <w:pPr>
            <w:jc w:val="right"/>
            <w:rPr>
              <w:b/>
              <w:szCs w:val="16"/>
            </w:rPr>
          </w:pPr>
        </w:p>
      </w:tc>
    </w:tr>
    <w:tr w:rsidR="00411B4A" w14:paraId="39FFD888" w14:textId="77777777" w:rsidTr="00115055">
      <w:trPr>
        <w:trHeight w:val="240"/>
        <w:jc w:val="center"/>
      </w:trPr>
      <w:tc>
        <w:tcPr>
          <w:tcW w:w="3794" w:type="dxa"/>
          <w:vMerge/>
          <w:shd w:val="clear" w:color="auto" w:fill="FFFFFF"/>
          <w:tcMar>
            <w:left w:w="108" w:type="dxa"/>
            <w:right w:w="108" w:type="dxa"/>
          </w:tcMar>
          <w:vAlign w:val="center"/>
        </w:tcPr>
        <w:p w14:paraId="2637FC45" w14:textId="77777777" w:rsidR="007F3F2F" w:rsidRPr="009602F9" w:rsidRDefault="00F24BF4" w:rsidP="00115055"/>
      </w:tc>
      <w:tc>
        <w:tcPr>
          <w:tcW w:w="5448" w:type="dxa"/>
          <w:gridSpan w:val="2"/>
          <w:shd w:val="clear" w:color="auto" w:fill="FFFFFF"/>
          <w:tcMar>
            <w:left w:w="108" w:type="dxa"/>
            <w:right w:w="108" w:type="dxa"/>
          </w:tcMar>
          <w:vAlign w:val="center"/>
        </w:tcPr>
        <w:p w14:paraId="4CD59D49" w14:textId="5E8A676D" w:rsidR="007F3F2F" w:rsidRPr="002D6D33" w:rsidRDefault="008609E2" w:rsidP="002A3EF1">
          <w:pPr>
            <w:jc w:val="right"/>
            <w:rPr>
              <w:szCs w:val="18"/>
            </w:rPr>
          </w:pPr>
          <w:r>
            <w:rPr>
              <w:rFonts w:eastAsia="Arial"/>
              <w:noProof/>
              <w:szCs w:val="18"/>
            </w:rPr>
            <w:t>2</w:t>
          </w:r>
          <w:r w:rsidR="0063645E" w:rsidRPr="002D6D33">
            <w:rPr>
              <w:rFonts w:eastAsia="Arial"/>
              <w:noProof/>
              <w:szCs w:val="18"/>
            </w:rPr>
            <w:t xml:space="preserve"> July</w:t>
          </w:r>
          <w:r w:rsidR="0063645E" w:rsidRPr="002D6D33">
            <w:rPr>
              <w:rFonts w:eastAsia="Arial"/>
              <w:szCs w:val="18"/>
            </w:rPr>
            <w:t xml:space="preserve"> 2021</w:t>
          </w:r>
        </w:p>
      </w:tc>
    </w:tr>
    <w:tr w:rsidR="00411B4A" w14:paraId="3DB1DA63" w14:textId="77777777" w:rsidTr="00115055">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22992C" w14:textId="29FDBB39" w:rsidR="007F3F2F" w:rsidRPr="009602F9" w:rsidRDefault="0063645E" w:rsidP="00115055">
          <w:pPr>
            <w:jc w:val="left"/>
            <w:rPr>
              <w:b/>
            </w:rPr>
          </w:pPr>
          <w:bookmarkStart w:id="2" w:name="bmkSerial" w:colFirst="0" w:colLast="0"/>
          <w:r w:rsidRPr="009602F9">
            <w:rPr>
              <w:color w:val="FF0000"/>
              <w:szCs w:val="16"/>
            </w:rPr>
            <w:t>(</w:t>
          </w:r>
          <w:r w:rsidR="007E4636">
            <w:rPr>
              <w:color w:val="FF0000"/>
              <w:szCs w:val="16"/>
            </w:rPr>
            <w:t>21</w:t>
          </w:r>
          <w:r w:rsidRPr="009602F9">
            <w:rPr>
              <w:color w:val="FF0000"/>
              <w:szCs w:val="16"/>
            </w:rPr>
            <w:t>-</w:t>
          </w:r>
          <w:r w:rsidR="00F24BF4">
            <w:rPr>
              <w:color w:val="FF0000"/>
              <w:szCs w:val="16"/>
            </w:rPr>
            <w:t>5281</w:t>
          </w:r>
          <w:r w:rsidRPr="009602F9">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55AF690" w14:textId="77777777" w:rsidR="007F3F2F" w:rsidRPr="009602F9" w:rsidRDefault="0063645E" w:rsidP="00115055">
          <w:pPr>
            <w:jc w:val="right"/>
            <w:rPr>
              <w:szCs w:val="16"/>
            </w:rPr>
          </w:pPr>
          <w:bookmarkStart w:id="3" w:name="bmkTotPages"/>
          <w:r w:rsidRPr="009602F9">
            <w:rPr>
              <w:bCs/>
              <w:szCs w:val="16"/>
            </w:rPr>
            <w:t xml:space="preserve">Page: </w:t>
          </w:r>
          <w:r w:rsidRPr="009602F9">
            <w:rPr>
              <w:bCs/>
              <w:szCs w:val="16"/>
            </w:rPr>
            <w:fldChar w:fldCharType="begin"/>
          </w:r>
          <w:r w:rsidRPr="009602F9">
            <w:rPr>
              <w:bCs/>
              <w:szCs w:val="16"/>
            </w:rPr>
            <w:instrText xml:space="preserve"> PAGE  \* Arabic  \* MERGEFORMAT </w:instrText>
          </w:r>
          <w:r w:rsidRPr="009602F9">
            <w:rPr>
              <w:bCs/>
              <w:szCs w:val="16"/>
            </w:rPr>
            <w:fldChar w:fldCharType="separate"/>
          </w:r>
          <w:r>
            <w:rPr>
              <w:bCs/>
              <w:noProof/>
              <w:szCs w:val="16"/>
            </w:rPr>
            <w:t>1</w:t>
          </w:r>
          <w:r w:rsidRPr="009602F9">
            <w:rPr>
              <w:bCs/>
              <w:szCs w:val="16"/>
            </w:rPr>
            <w:fldChar w:fldCharType="end"/>
          </w:r>
          <w:r w:rsidRPr="009602F9">
            <w:rPr>
              <w:bCs/>
              <w:szCs w:val="16"/>
            </w:rPr>
            <w:t>/</w:t>
          </w:r>
          <w:r w:rsidRPr="009602F9">
            <w:rPr>
              <w:bCs/>
              <w:szCs w:val="16"/>
            </w:rPr>
            <w:fldChar w:fldCharType="begin"/>
          </w:r>
          <w:r w:rsidRPr="009602F9">
            <w:rPr>
              <w:bCs/>
              <w:szCs w:val="16"/>
            </w:rPr>
            <w:instrText xml:space="preserve"> NUMPAGES  \* Arabic  \* MERGEFORMAT </w:instrText>
          </w:r>
          <w:r w:rsidRPr="009602F9">
            <w:rPr>
              <w:bCs/>
              <w:szCs w:val="16"/>
            </w:rPr>
            <w:fldChar w:fldCharType="separate"/>
          </w:r>
          <w:r>
            <w:rPr>
              <w:bCs/>
              <w:noProof/>
              <w:szCs w:val="16"/>
            </w:rPr>
            <w:t>7</w:t>
          </w:r>
          <w:r w:rsidRPr="009602F9">
            <w:rPr>
              <w:bCs/>
              <w:szCs w:val="16"/>
            </w:rPr>
            <w:fldChar w:fldCharType="end"/>
          </w:r>
          <w:bookmarkEnd w:id="3"/>
        </w:p>
      </w:tc>
    </w:tr>
    <w:tr w:rsidR="00411B4A" w14:paraId="6B33A0C7" w14:textId="77777777" w:rsidTr="0011505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13ED57" w14:textId="672B1E1A" w:rsidR="007F3F2F" w:rsidRPr="009602F9" w:rsidRDefault="008609E2" w:rsidP="0011505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76851997" w14:textId="4C150A96" w:rsidR="007F3F2F" w:rsidRPr="009602F9" w:rsidRDefault="008609E2" w:rsidP="00115055">
          <w:pPr>
            <w:jc w:val="right"/>
            <w:rPr>
              <w:bCs/>
              <w:szCs w:val="18"/>
            </w:rPr>
          </w:pPr>
          <w:r>
            <w:rPr>
              <w:szCs w:val="18"/>
            </w:rPr>
            <w:t>Original: English</w:t>
          </w:r>
        </w:p>
      </w:tc>
    </w:tr>
    <w:bookmarkEnd w:id="5"/>
  </w:tbl>
  <w:p w14:paraId="36ABD3ED" w14:textId="77777777" w:rsidR="00F24E37" w:rsidRDefault="00F24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0BDD" w14:textId="77777777" w:rsidR="008609E2" w:rsidRDefault="008609E2" w:rsidP="008609E2">
    <w:pPr>
      <w:framePr w:w="709" w:h="9071" w:hRule="exact" w:vSpace="800" w:wrap="around" w:vAnchor="page" w:hAnchor="page" w:x="15421" w:y="1418"/>
      <w:pBdr>
        <w:bottom w:val="single" w:sz="4" w:space="1" w:color="auto"/>
      </w:pBdr>
      <w:jc w:val="center"/>
      <w:textDirection w:val="tbRl"/>
    </w:pPr>
    <w:r>
      <w:t>G/AG/N/NGA/22</w:t>
    </w:r>
  </w:p>
  <w:p w14:paraId="68DBB04B" w14:textId="77777777" w:rsidR="008609E2" w:rsidRDefault="008609E2" w:rsidP="008609E2">
    <w:pPr>
      <w:framePr w:w="709" w:h="9071" w:hRule="exact" w:vSpace="800" w:wrap="around" w:vAnchor="page" w:hAnchor="page" w:x="15421" w:y="1418"/>
      <w:pBdr>
        <w:bottom w:val="single" w:sz="4" w:space="1" w:color="auto"/>
      </w:pBdr>
      <w:jc w:val="center"/>
      <w:textDirection w:val="tbRl"/>
    </w:pPr>
  </w:p>
  <w:p w14:paraId="3D6E4E62" w14:textId="63FFD6AE" w:rsidR="008609E2" w:rsidRDefault="008609E2" w:rsidP="008609E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63BB1917" w14:textId="77777777" w:rsidR="00373965" w:rsidRPr="008609E2" w:rsidRDefault="00F24BF4" w:rsidP="008609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1430" w14:textId="77777777" w:rsidR="008609E2" w:rsidRDefault="008609E2" w:rsidP="008609E2">
    <w:pPr>
      <w:framePr w:w="709" w:h="9071" w:hRule="exact" w:vSpace="800" w:wrap="around" w:vAnchor="page" w:hAnchor="page" w:x="15421" w:y="1418"/>
      <w:pBdr>
        <w:bottom w:val="single" w:sz="4" w:space="1" w:color="auto"/>
      </w:pBdr>
      <w:jc w:val="center"/>
      <w:textDirection w:val="tbRl"/>
    </w:pPr>
    <w:r>
      <w:t>G/AG/N/NGA/22</w:t>
    </w:r>
  </w:p>
  <w:p w14:paraId="06BE6C05" w14:textId="77777777" w:rsidR="008609E2" w:rsidRDefault="008609E2" w:rsidP="008609E2">
    <w:pPr>
      <w:framePr w:w="709" w:h="9071" w:hRule="exact" w:vSpace="800" w:wrap="around" w:vAnchor="page" w:hAnchor="page" w:x="15421" w:y="1418"/>
      <w:pBdr>
        <w:bottom w:val="single" w:sz="4" w:space="1" w:color="auto"/>
      </w:pBdr>
      <w:jc w:val="center"/>
      <w:textDirection w:val="tbRl"/>
    </w:pPr>
  </w:p>
  <w:p w14:paraId="0A6DB3E9" w14:textId="1DDB7258" w:rsidR="008609E2" w:rsidRDefault="008609E2" w:rsidP="008609E2">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14:paraId="1C96DAF6" w14:textId="77777777" w:rsidR="00373965" w:rsidRPr="008609E2" w:rsidRDefault="00F24BF4" w:rsidP="0086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3870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A1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5CD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022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E4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A401E0">
      <w:start w:val="1"/>
      <w:numFmt w:val="decimal"/>
      <w:pStyle w:val="SummaryText"/>
      <w:lvlText w:val="%1."/>
      <w:lvlJc w:val="left"/>
      <w:pPr>
        <w:ind w:left="360" w:hanging="360"/>
      </w:pPr>
    </w:lvl>
    <w:lvl w:ilvl="1" w:tplc="27C043EE" w:tentative="1">
      <w:start w:val="1"/>
      <w:numFmt w:val="lowerLetter"/>
      <w:lvlText w:val="%2."/>
      <w:lvlJc w:val="left"/>
      <w:pPr>
        <w:ind w:left="1080" w:hanging="360"/>
      </w:pPr>
    </w:lvl>
    <w:lvl w:ilvl="2" w:tplc="726040BE" w:tentative="1">
      <w:start w:val="1"/>
      <w:numFmt w:val="lowerRoman"/>
      <w:lvlText w:val="%3."/>
      <w:lvlJc w:val="right"/>
      <w:pPr>
        <w:ind w:left="1800" w:hanging="180"/>
      </w:pPr>
    </w:lvl>
    <w:lvl w:ilvl="3" w:tplc="3B50D184" w:tentative="1">
      <w:start w:val="1"/>
      <w:numFmt w:val="decimal"/>
      <w:lvlText w:val="%4."/>
      <w:lvlJc w:val="left"/>
      <w:pPr>
        <w:ind w:left="2520" w:hanging="360"/>
      </w:pPr>
    </w:lvl>
    <w:lvl w:ilvl="4" w:tplc="5F6054A2" w:tentative="1">
      <w:start w:val="1"/>
      <w:numFmt w:val="lowerLetter"/>
      <w:lvlText w:val="%5."/>
      <w:lvlJc w:val="left"/>
      <w:pPr>
        <w:ind w:left="3240" w:hanging="360"/>
      </w:pPr>
    </w:lvl>
    <w:lvl w:ilvl="5" w:tplc="3072D864" w:tentative="1">
      <w:start w:val="1"/>
      <w:numFmt w:val="lowerRoman"/>
      <w:lvlText w:val="%6."/>
      <w:lvlJc w:val="right"/>
      <w:pPr>
        <w:ind w:left="3960" w:hanging="180"/>
      </w:pPr>
    </w:lvl>
    <w:lvl w:ilvl="6" w:tplc="F81E205A" w:tentative="1">
      <w:start w:val="1"/>
      <w:numFmt w:val="decimal"/>
      <w:lvlText w:val="%7."/>
      <w:lvlJc w:val="left"/>
      <w:pPr>
        <w:ind w:left="4680" w:hanging="360"/>
      </w:pPr>
    </w:lvl>
    <w:lvl w:ilvl="7" w:tplc="7E365FDA" w:tentative="1">
      <w:start w:val="1"/>
      <w:numFmt w:val="lowerLetter"/>
      <w:lvlText w:val="%8."/>
      <w:lvlJc w:val="left"/>
      <w:pPr>
        <w:ind w:left="5400" w:hanging="360"/>
      </w:pPr>
    </w:lvl>
    <w:lvl w:ilvl="8" w:tplc="B46638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4A"/>
    <w:rsid w:val="00294E1E"/>
    <w:rsid w:val="00411B4A"/>
    <w:rsid w:val="0063645E"/>
    <w:rsid w:val="00700E5C"/>
    <w:rsid w:val="007E4636"/>
    <w:rsid w:val="008609E2"/>
    <w:rsid w:val="00AA6DDB"/>
    <w:rsid w:val="00C5156F"/>
    <w:rsid w:val="00CE5DC7"/>
    <w:rsid w:val="00F24BF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E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68"/>
    <w:pPr>
      <w:jc w:val="both"/>
    </w:pPr>
    <w:rPr>
      <w:rFonts w:ascii="Verdana" w:hAnsi="Verdana"/>
      <w:sz w:val="18"/>
      <w:szCs w:val="22"/>
      <w:lang w:val="en-GB"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cs="Mangal"/>
      <w:b/>
      <w:bCs/>
      <w:caps/>
      <w:color w:val="006283"/>
      <w:szCs w:val="28"/>
      <w:lang w:bidi="hi-IN"/>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cs="Mangal"/>
      <w:b/>
      <w:bCs/>
      <w:color w:val="006283"/>
      <w:szCs w:val="26"/>
      <w:lang w:bidi="hi-IN"/>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cs="Mangal"/>
      <w:b/>
      <w:bCs/>
      <w:color w:val="006283"/>
      <w:szCs w:val="20"/>
      <w:lang w:bidi="hi-IN"/>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cs="Mangal"/>
      <w:b/>
      <w:bCs/>
      <w:iCs/>
      <w:color w:val="006283"/>
      <w:szCs w:val="20"/>
      <w:lang w:bidi="hi-IN"/>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cs="Mangal"/>
      <w:b/>
      <w:color w:val="006283"/>
      <w:szCs w:val="20"/>
      <w:lang w:bidi="hi-IN"/>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cs="Mangal"/>
      <w:b/>
      <w:iCs/>
      <w:color w:val="006283"/>
      <w:szCs w:val="20"/>
      <w:lang w:bidi="hi-IN"/>
    </w:rPr>
  </w:style>
  <w:style w:type="paragraph" w:styleId="Heading7">
    <w:name w:val="heading 7"/>
    <w:basedOn w:val="Normal"/>
    <w:next w:val="Normal"/>
    <w:link w:val="Heading7Char"/>
    <w:uiPriority w:val="2"/>
    <w:rsid w:val="00B230EC"/>
    <w:pPr>
      <w:keepNext/>
      <w:keepLines/>
      <w:spacing w:after="240"/>
      <w:outlineLvl w:val="6"/>
    </w:pPr>
    <w:rPr>
      <w:rFonts w:eastAsia="Times New Roman" w:cs="Mangal"/>
      <w:b/>
      <w:iCs/>
      <w:color w:val="006283"/>
      <w:szCs w:val="20"/>
      <w:lang w:bidi="hi-IN"/>
    </w:rPr>
  </w:style>
  <w:style w:type="paragraph" w:styleId="Heading8">
    <w:name w:val="heading 8"/>
    <w:basedOn w:val="Normal"/>
    <w:next w:val="Normal"/>
    <w:link w:val="Heading8Char"/>
    <w:uiPriority w:val="2"/>
    <w:rsid w:val="00B230EC"/>
    <w:pPr>
      <w:keepNext/>
      <w:keepLines/>
      <w:spacing w:after="240"/>
      <w:outlineLvl w:val="7"/>
    </w:pPr>
    <w:rPr>
      <w:rFonts w:eastAsia="Times New Roman" w:cs="Mangal"/>
      <w:b/>
      <w:i/>
      <w:color w:val="006283"/>
      <w:szCs w:val="20"/>
      <w:lang w:bidi="hi-IN"/>
    </w:rPr>
  </w:style>
  <w:style w:type="paragraph" w:styleId="Heading9">
    <w:name w:val="heading 9"/>
    <w:basedOn w:val="Normal"/>
    <w:next w:val="Normal"/>
    <w:link w:val="Heading9Char"/>
    <w:uiPriority w:val="2"/>
    <w:rsid w:val="00B230EC"/>
    <w:pPr>
      <w:keepNext/>
      <w:keepLines/>
      <w:spacing w:after="240"/>
      <w:outlineLvl w:val="8"/>
    </w:pPr>
    <w:rPr>
      <w:rFonts w:eastAsia="Times New Roman" w:cs="Mangal"/>
      <w:b/>
      <w:iCs/>
      <w:color w:val="006283"/>
      <w:szCs w:val="20"/>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cs="Mangal"/>
      <w:b/>
      <w:caps/>
      <w:color w:val="006283"/>
      <w:kern w:val="28"/>
      <w:szCs w:val="52"/>
      <w:lang w:bidi="hi-IN"/>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cs="Mangal"/>
      <w:szCs w:val="20"/>
      <w:lang w:bidi="hi-IN"/>
    </w:r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cs="Mangal"/>
      <w:szCs w:val="20"/>
      <w:lang w:bidi="hi-IN"/>
    </w:r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cs="Mangal"/>
      <w:szCs w:val="16"/>
      <w:lang w:bidi="hi-IN"/>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cs="Mangal"/>
      <w:szCs w:val="20"/>
      <w:lang w:bidi="hi-I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cs="Mangal"/>
      <w:sz w:val="16"/>
      <w:szCs w:val="18"/>
      <w:lang w:eastAsia="en-GB" w:bidi="hi-IN"/>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cs="Mangal"/>
      <w:i/>
      <w:szCs w:val="20"/>
      <w:lang w:bidi="hi-IN"/>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rFonts w:cs="Mangal"/>
      <w:szCs w:val="18"/>
      <w:lang w:eastAsia="en-GB" w:bidi="hi-IN"/>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rFonts w:cs="Mangal"/>
      <w:szCs w:val="18"/>
      <w:lang w:eastAsia="en-GB" w:bidi="hi-IN"/>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Mangal"/>
      <w:sz w:val="16"/>
      <w:szCs w:val="16"/>
      <w:lang w:bidi="hi-IN"/>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cs="Mangal"/>
      <w:b/>
      <w:iCs/>
      <w:szCs w:val="24"/>
      <w:lang w:bidi="hi-IN"/>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717C5B"/>
    <w:rPr>
      <w:color w:val="0000FF"/>
      <w:u w:val="single"/>
    </w:rPr>
  </w:style>
  <w:style w:type="paragraph" w:styleId="Bibliography">
    <w:name w:val="Bibliography"/>
    <w:basedOn w:val="Normal"/>
    <w:next w:val="Normal"/>
    <w:uiPriority w:val="49"/>
    <w:semiHidden/>
    <w:unhideWhenUsed/>
    <w:rsid w:val="00B772BF"/>
  </w:style>
  <w:style w:type="paragraph" w:styleId="BlockText">
    <w:name w:val="Block Text"/>
    <w:basedOn w:val="Normal"/>
    <w:uiPriority w:val="99"/>
    <w:semiHidden/>
    <w:unhideWhenUsed/>
    <w:rsid w:val="00B772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772BF"/>
    <w:pPr>
      <w:numPr>
        <w:ilvl w:val="0"/>
        <w:numId w:val="0"/>
      </w:numPr>
      <w:spacing w:after="0"/>
      <w:ind w:firstLine="360"/>
    </w:pPr>
    <w:rPr>
      <w:szCs w:val="22"/>
    </w:rPr>
  </w:style>
  <w:style w:type="character" w:customStyle="1" w:styleId="BodyTextFirstIndentChar">
    <w:name w:val="Body Text First Indent Char"/>
    <w:link w:val="BodyTextFirstIndent"/>
    <w:uiPriority w:val="99"/>
    <w:semiHidden/>
    <w:rsid w:val="00B772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B772BF"/>
    <w:pPr>
      <w:spacing w:after="120"/>
      <w:ind w:left="283"/>
    </w:pPr>
    <w:rPr>
      <w:rFonts w:cs="Mangal"/>
      <w:lang w:bidi="hi-IN"/>
    </w:rPr>
  </w:style>
  <w:style w:type="character" w:customStyle="1" w:styleId="BodyTextIndentChar">
    <w:name w:val="Body Text Indent Char"/>
    <w:link w:val="BodyTextIndent"/>
    <w:uiPriority w:val="99"/>
    <w:semiHidden/>
    <w:rsid w:val="00B772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B772BF"/>
    <w:pPr>
      <w:spacing w:after="0"/>
      <w:ind w:left="360" w:firstLine="360"/>
    </w:pPr>
  </w:style>
  <w:style w:type="character" w:customStyle="1" w:styleId="BodyTextFirstIndent2Char">
    <w:name w:val="Body Text First Indent 2 Char"/>
    <w:link w:val="BodyTextFirstIndent2"/>
    <w:uiPriority w:val="99"/>
    <w:semiHidden/>
    <w:rsid w:val="00B772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B772BF"/>
    <w:pPr>
      <w:spacing w:after="120" w:line="480" w:lineRule="auto"/>
      <w:ind w:left="283"/>
    </w:pPr>
    <w:rPr>
      <w:rFonts w:cs="Mangal"/>
      <w:lang w:bidi="hi-IN"/>
    </w:rPr>
  </w:style>
  <w:style w:type="character" w:customStyle="1" w:styleId="BodyTextIndent2Char">
    <w:name w:val="Body Text Indent 2 Char"/>
    <w:link w:val="BodyTextIndent2"/>
    <w:uiPriority w:val="99"/>
    <w:semiHidden/>
    <w:rsid w:val="00B772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B772BF"/>
    <w:pPr>
      <w:spacing w:after="120"/>
      <w:ind w:left="283"/>
    </w:pPr>
    <w:rPr>
      <w:rFonts w:cs="Mangal"/>
      <w:sz w:val="16"/>
      <w:szCs w:val="16"/>
      <w:lang w:bidi="hi-IN"/>
    </w:rPr>
  </w:style>
  <w:style w:type="character" w:customStyle="1" w:styleId="BodyTextIndent3Char">
    <w:name w:val="Body Text Indent 3 Char"/>
    <w:link w:val="BodyTextIndent3"/>
    <w:uiPriority w:val="99"/>
    <w:semiHidden/>
    <w:rsid w:val="00B772BF"/>
    <w:rPr>
      <w:rFonts w:ascii="Verdana" w:hAnsi="Verdana"/>
      <w:sz w:val="16"/>
      <w:szCs w:val="16"/>
      <w:lang w:eastAsia="en-US"/>
    </w:rPr>
  </w:style>
  <w:style w:type="character" w:styleId="BookTitle">
    <w:name w:val="Book Title"/>
    <w:uiPriority w:val="99"/>
    <w:semiHidden/>
    <w:qFormat/>
    <w:rsid w:val="00B772BF"/>
    <w:rPr>
      <w:b/>
      <w:bCs/>
      <w:smallCaps/>
      <w:spacing w:val="5"/>
    </w:rPr>
  </w:style>
  <w:style w:type="paragraph" w:styleId="Closing">
    <w:name w:val="Closing"/>
    <w:basedOn w:val="Normal"/>
    <w:link w:val="ClosingChar"/>
    <w:uiPriority w:val="99"/>
    <w:semiHidden/>
    <w:unhideWhenUsed/>
    <w:rsid w:val="00B772BF"/>
    <w:pPr>
      <w:ind w:left="4252"/>
    </w:pPr>
    <w:rPr>
      <w:rFonts w:cs="Mangal"/>
      <w:lang w:bidi="hi-IN"/>
    </w:rPr>
  </w:style>
  <w:style w:type="character" w:customStyle="1" w:styleId="ClosingChar">
    <w:name w:val="Closing Char"/>
    <w:link w:val="Closing"/>
    <w:uiPriority w:val="99"/>
    <w:semiHidden/>
    <w:rsid w:val="00B772BF"/>
    <w:rPr>
      <w:rFonts w:ascii="Verdana" w:hAnsi="Verdana"/>
      <w:sz w:val="18"/>
      <w:szCs w:val="22"/>
      <w:lang w:eastAsia="en-US"/>
    </w:rPr>
  </w:style>
  <w:style w:type="character" w:styleId="CommentReference">
    <w:name w:val="annotation reference"/>
    <w:uiPriority w:val="99"/>
    <w:semiHidden/>
    <w:unhideWhenUsed/>
    <w:rsid w:val="00B772BF"/>
    <w:rPr>
      <w:sz w:val="16"/>
      <w:szCs w:val="16"/>
    </w:rPr>
  </w:style>
  <w:style w:type="paragraph" w:styleId="CommentText">
    <w:name w:val="annotation text"/>
    <w:basedOn w:val="Normal"/>
    <w:link w:val="CommentTextChar"/>
    <w:uiPriority w:val="99"/>
    <w:unhideWhenUsed/>
    <w:rsid w:val="00B772BF"/>
    <w:rPr>
      <w:rFonts w:cs="Mangal"/>
      <w:sz w:val="20"/>
      <w:szCs w:val="20"/>
      <w:lang w:bidi="hi-IN"/>
    </w:rPr>
  </w:style>
  <w:style w:type="character" w:customStyle="1" w:styleId="CommentTextChar">
    <w:name w:val="Comment Text Char"/>
    <w:link w:val="CommentText"/>
    <w:uiPriority w:val="99"/>
    <w:semiHidden/>
    <w:rsid w:val="00B772BF"/>
    <w:rPr>
      <w:rFonts w:ascii="Verdana" w:hAnsi="Verdana"/>
      <w:lang w:eastAsia="en-US"/>
    </w:rPr>
  </w:style>
  <w:style w:type="paragraph" w:styleId="CommentSubject">
    <w:name w:val="annotation subject"/>
    <w:basedOn w:val="CommentText"/>
    <w:next w:val="CommentText"/>
    <w:link w:val="CommentSubjectChar"/>
    <w:uiPriority w:val="99"/>
    <w:unhideWhenUsed/>
    <w:rsid w:val="00B772BF"/>
    <w:rPr>
      <w:b/>
      <w:bCs/>
    </w:rPr>
  </w:style>
  <w:style w:type="character" w:customStyle="1" w:styleId="CommentSubjectChar">
    <w:name w:val="Comment Subject Char"/>
    <w:link w:val="CommentSubject"/>
    <w:uiPriority w:val="99"/>
    <w:semiHidden/>
    <w:rsid w:val="00B772BF"/>
    <w:rPr>
      <w:rFonts w:ascii="Verdana" w:hAnsi="Verdana"/>
      <w:b/>
      <w:bCs/>
      <w:lang w:eastAsia="en-US"/>
    </w:rPr>
  </w:style>
  <w:style w:type="paragraph" w:styleId="Date">
    <w:name w:val="Date"/>
    <w:basedOn w:val="Normal"/>
    <w:next w:val="Normal"/>
    <w:link w:val="DateChar"/>
    <w:uiPriority w:val="99"/>
    <w:semiHidden/>
    <w:unhideWhenUsed/>
    <w:rsid w:val="00B772BF"/>
    <w:rPr>
      <w:rFonts w:cs="Mangal"/>
      <w:lang w:bidi="hi-IN"/>
    </w:rPr>
  </w:style>
  <w:style w:type="character" w:customStyle="1" w:styleId="DateChar">
    <w:name w:val="Date Char"/>
    <w:link w:val="Date"/>
    <w:uiPriority w:val="99"/>
    <w:semiHidden/>
    <w:rsid w:val="00B772BF"/>
    <w:rPr>
      <w:rFonts w:ascii="Verdana" w:hAnsi="Verdana"/>
      <w:sz w:val="18"/>
      <w:szCs w:val="22"/>
      <w:lang w:eastAsia="en-US"/>
    </w:rPr>
  </w:style>
  <w:style w:type="paragraph" w:styleId="DocumentMap">
    <w:name w:val="Document Map"/>
    <w:basedOn w:val="Normal"/>
    <w:link w:val="DocumentMapChar"/>
    <w:uiPriority w:val="99"/>
    <w:semiHidden/>
    <w:unhideWhenUsed/>
    <w:rsid w:val="00B772BF"/>
    <w:rPr>
      <w:rFonts w:ascii="Tahoma" w:hAnsi="Tahoma" w:cs="Mangal"/>
      <w:sz w:val="16"/>
      <w:szCs w:val="16"/>
      <w:lang w:bidi="hi-IN"/>
    </w:rPr>
  </w:style>
  <w:style w:type="character" w:customStyle="1" w:styleId="DocumentMapChar">
    <w:name w:val="Document Map Char"/>
    <w:link w:val="DocumentMap"/>
    <w:uiPriority w:val="99"/>
    <w:semiHidden/>
    <w:rsid w:val="00B772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B772BF"/>
    <w:rPr>
      <w:rFonts w:cs="Mangal"/>
      <w:lang w:bidi="hi-IN"/>
    </w:rPr>
  </w:style>
  <w:style w:type="character" w:customStyle="1" w:styleId="E-mailSignatureChar">
    <w:name w:val="E-mail Signature Char"/>
    <w:link w:val="E-mailSignature"/>
    <w:uiPriority w:val="99"/>
    <w:semiHidden/>
    <w:rsid w:val="00B772BF"/>
    <w:rPr>
      <w:rFonts w:ascii="Verdana" w:hAnsi="Verdana"/>
      <w:sz w:val="18"/>
      <w:szCs w:val="22"/>
      <w:lang w:eastAsia="en-US"/>
    </w:rPr>
  </w:style>
  <w:style w:type="character" w:styleId="Emphasis">
    <w:name w:val="Emphasis"/>
    <w:uiPriority w:val="99"/>
    <w:semiHidden/>
    <w:qFormat/>
    <w:rsid w:val="00B772BF"/>
    <w:rPr>
      <w:i/>
      <w:iCs/>
    </w:rPr>
  </w:style>
  <w:style w:type="paragraph" w:styleId="EnvelopeAddress">
    <w:name w:val="envelope address"/>
    <w:basedOn w:val="Normal"/>
    <w:uiPriority w:val="99"/>
    <w:semiHidden/>
    <w:unhideWhenUsed/>
    <w:rsid w:val="00B772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772BF"/>
    <w:rPr>
      <w:rFonts w:ascii="Cambria" w:eastAsia="Times New Roman" w:hAnsi="Cambria"/>
      <w:sz w:val="20"/>
      <w:szCs w:val="20"/>
    </w:rPr>
  </w:style>
  <w:style w:type="character" w:styleId="FollowedHyperlink">
    <w:name w:val="FollowedHyperlink"/>
    <w:uiPriority w:val="9"/>
    <w:unhideWhenUsed/>
    <w:rsid w:val="00B772BF"/>
    <w:rPr>
      <w:color w:val="800080"/>
      <w:u w:val="single"/>
    </w:rPr>
  </w:style>
  <w:style w:type="character" w:styleId="HTMLAcronym">
    <w:name w:val="HTML Acronym"/>
    <w:basedOn w:val="DefaultParagraphFont"/>
    <w:uiPriority w:val="99"/>
    <w:semiHidden/>
    <w:unhideWhenUsed/>
    <w:rsid w:val="00B772BF"/>
  </w:style>
  <w:style w:type="paragraph" w:styleId="HTMLAddress">
    <w:name w:val="HTML Address"/>
    <w:basedOn w:val="Normal"/>
    <w:link w:val="HTMLAddressChar"/>
    <w:uiPriority w:val="99"/>
    <w:semiHidden/>
    <w:unhideWhenUsed/>
    <w:rsid w:val="00B772BF"/>
    <w:rPr>
      <w:rFonts w:cs="Mangal"/>
      <w:i/>
      <w:iCs/>
      <w:lang w:bidi="hi-IN"/>
    </w:rPr>
  </w:style>
  <w:style w:type="character" w:customStyle="1" w:styleId="HTMLAddressChar">
    <w:name w:val="HTML Address Char"/>
    <w:link w:val="HTMLAddress"/>
    <w:uiPriority w:val="99"/>
    <w:semiHidden/>
    <w:rsid w:val="00B772BF"/>
    <w:rPr>
      <w:rFonts w:ascii="Verdana" w:hAnsi="Verdana"/>
      <w:i/>
      <w:iCs/>
      <w:sz w:val="18"/>
      <w:szCs w:val="22"/>
      <w:lang w:eastAsia="en-US"/>
    </w:rPr>
  </w:style>
  <w:style w:type="character" w:styleId="HTMLCite">
    <w:name w:val="HTML Cite"/>
    <w:uiPriority w:val="99"/>
    <w:semiHidden/>
    <w:unhideWhenUsed/>
    <w:rsid w:val="00B772BF"/>
    <w:rPr>
      <w:i/>
      <w:iCs/>
    </w:rPr>
  </w:style>
  <w:style w:type="character" w:styleId="HTMLCode">
    <w:name w:val="HTML Code"/>
    <w:uiPriority w:val="99"/>
    <w:semiHidden/>
    <w:unhideWhenUsed/>
    <w:rsid w:val="00B772BF"/>
    <w:rPr>
      <w:rFonts w:ascii="Consolas" w:hAnsi="Consolas" w:cs="Consolas"/>
      <w:sz w:val="20"/>
      <w:szCs w:val="20"/>
    </w:rPr>
  </w:style>
  <w:style w:type="character" w:styleId="HTMLDefinition">
    <w:name w:val="HTML Definition"/>
    <w:uiPriority w:val="99"/>
    <w:semiHidden/>
    <w:unhideWhenUsed/>
    <w:rsid w:val="00B772BF"/>
    <w:rPr>
      <w:i/>
      <w:iCs/>
    </w:rPr>
  </w:style>
  <w:style w:type="character" w:styleId="HTMLKeyboard">
    <w:name w:val="HTML Keyboard"/>
    <w:uiPriority w:val="99"/>
    <w:semiHidden/>
    <w:unhideWhenUsed/>
    <w:rsid w:val="00B772BF"/>
    <w:rPr>
      <w:rFonts w:ascii="Consolas" w:hAnsi="Consolas" w:cs="Consolas"/>
      <w:sz w:val="20"/>
      <w:szCs w:val="20"/>
    </w:rPr>
  </w:style>
  <w:style w:type="paragraph" w:styleId="HTMLPreformatted">
    <w:name w:val="HTML Preformatted"/>
    <w:basedOn w:val="Normal"/>
    <w:link w:val="HTMLPreformattedChar"/>
    <w:uiPriority w:val="99"/>
    <w:semiHidden/>
    <w:unhideWhenUsed/>
    <w:rsid w:val="00B772BF"/>
    <w:rPr>
      <w:rFonts w:ascii="Consolas" w:hAnsi="Consolas" w:cs="Mangal"/>
      <w:sz w:val="20"/>
      <w:szCs w:val="20"/>
      <w:lang w:bidi="hi-IN"/>
    </w:rPr>
  </w:style>
  <w:style w:type="character" w:customStyle="1" w:styleId="HTMLPreformattedChar">
    <w:name w:val="HTML Preformatted Char"/>
    <w:link w:val="HTMLPreformatted"/>
    <w:uiPriority w:val="99"/>
    <w:semiHidden/>
    <w:rsid w:val="00B772BF"/>
    <w:rPr>
      <w:rFonts w:ascii="Consolas" w:hAnsi="Consolas" w:cs="Consolas"/>
      <w:lang w:eastAsia="en-US"/>
    </w:rPr>
  </w:style>
  <w:style w:type="character" w:styleId="HTMLSample">
    <w:name w:val="HTML Sample"/>
    <w:uiPriority w:val="99"/>
    <w:semiHidden/>
    <w:unhideWhenUsed/>
    <w:rsid w:val="00B772BF"/>
    <w:rPr>
      <w:rFonts w:ascii="Consolas" w:hAnsi="Consolas" w:cs="Consolas"/>
      <w:sz w:val="24"/>
      <w:szCs w:val="24"/>
    </w:rPr>
  </w:style>
  <w:style w:type="character" w:styleId="HTMLTypewriter">
    <w:name w:val="HTML Typewriter"/>
    <w:uiPriority w:val="99"/>
    <w:semiHidden/>
    <w:unhideWhenUsed/>
    <w:rsid w:val="00B772BF"/>
    <w:rPr>
      <w:rFonts w:ascii="Consolas" w:hAnsi="Consolas" w:cs="Consolas"/>
      <w:sz w:val="20"/>
      <w:szCs w:val="20"/>
    </w:rPr>
  </w:style>
  <w:style w:type="character" w:styleId="HTMLVariable">
    <w:name w:val="HTML Variable"/>
    <w:uiPriority w:val="99"/>
    <w:semiHidden/>
    <w:unhideWhenUsed/>
    <w:rsid w:val="00B772BF"/>
    <w:rPr>
      <w:i/>
      <w:iCs/>
    </w:rPr>
  </w:style>
  <w:style w:type="paragraph" w:styleId="Index1">
    <w:name w:val="index 1"/>
    <w:basedOn w:val="Normal"/>
    <w:next w:val="Normal"/>
    <w:autoRedefine/>
    <w:uiPriority w:val="99"/>
    <w:semiHidden/>
    <w:unhideWhenUsed/>
    <w:rsid w:val="00B772BF"/>
    <w:pPr>
      <w:ind w:left="180" w:hanging="180"/>
    </w:pPr>
  </w:style>
  <w:style w:type="paragraph" w:styleId="Index2">
    <w:name w:val="index 2"/>
    <w:basedOn w:val="Normal"/>
    <w:next w:val="Normal"/>
    <w:autoRedefine/>
    <w:uiPriority w:val="99"/>
    <w:semiHidden/>
    <w:unhideWhenUsed/>
    <w:rsid w:val="00B772BF"/>
    <w:pPr>
      <w:ind w:left="360" w:hanging="180"/>
    </w:pPr>
  </w:style>
  <w:style w:type="paragraph" w:styleId="Index3">
    <w:name w:val="index 3"/>
    <w:basedOn w:val="Normal"/>
    <w:next w:val="Normal"/>
    <w:autoRedefine/>
    <w:uiPriority w:val="99"/>
    <w:semiHidden/>
    <w:unhideWhenUsed/>
    <w:rsid w:val="00B772BF"/>
    <w:pPr>
      <w:ind w:left="540" w:hanging="180"/>
    </w:pPr>
  </w:style>
  <w:style w:type="paragraph" w:styleId="Index4">
    <w:name w:val="index 4"/>
    <w:basedOn w:val="Normal"/>
    <w:next w:val="Normal"/>
    <w:autoRedefine/>
    <w:uiPriority w:val="99"/>
    <w:semiHidden/>
    <w:unhideWhenUsed/>
    <w:rsid w:val="00B772BF"/>
    <w:pPr>
      <w:ind w:left="720" w:hanging="180"/>
    </w:pPr>
  </w:style>
  <w:style w:type="paragraph" w:styleId="Index5">
    <w:name w:val="index 5"/>
    <w:basedOn w:val="Normal"/>
    <w:next w:val="Normal"/>
    <w:autoRedefine/>
    <w:uiPriority w:val="99"/>
    <w:semiHidden/>
    <w:unhideWhenUsed/>
    <w:rsid w:val="00B772BF"/>
    <w:pPr>
      <w:ind w:left="900" w:hanging="180"/>
    </w:pPr>
  </w:style>
  <w:style w:type="paragraph" w:styleId="Index6">
    <w:name w:val="index 6"/>
    <w:basedOn w:val="Normal"/>
    <w:next w:val="Normal"/>
    <w:autoRedefine/>
    <w:uiPriority w:val="99"/>
    <w:semiHidden/>
    <w:unhideWhenUsed/>
    <w:rsid w:val="00B772BF"/>
    <w:pPr>
      <w:ind w:left="1080" w:hanging="180"/>
    </w:pPr>
  </w:style>
  <w:style w:type="paragraph" w:styleId="Index7">
    <w:name w:val="index 7"/>
    <w:basedOn w:val="Normal"/>
    <w:next w:val="Normal"/>
    <w:autoRedefine/>
    <w:uiPriority w:val="99"/>
    <w:semiHidden/>
    <w:unhideWhenUsed/>
    <w:rsid w:val="00B772BF"/>
    <w:pPr>
      <w:ind w:left="1260" w:hanging="180"/>
    </w:pPr>
  </w:style>
  <w:style w:type="paragraph" w:styleId="Index8">
    <w:name w:val="index 8"/>
    <w:basedOn w:val="Normal"/>
    <w:next w:val="Normal"/>
    <w:autoRedefine/>
    <w:uiPriority w:val="99"/>
    <w:semiHidden/>
    <w:unhideWhenUsed/>
    <w:rsid w:val="00B772BF"/>
    <w:pPr>
      <w:ind w:left="1440" w:hanging="180"/>
    </w:pPr>
  </w:style>
  <w:style w:type="paragraph" w:styleId="Index9">
    <w:name w:val="index 9"/>
    <w:basedOn w:val="Normal"/>
    <w:next w:val="Normal"/>
    <w:autoRedefine/>
    <w:uiPriority w:val="99"/>
    <w:semiHidden/>
    <w:unhideWhenUsed/>
    <w:rsid w:val="00B772BF"/>
    <w:pPr>
      <w:ind w:left="1620" w:hanging="180"/>
    </w:pPr>
  </w:style>
  <w:style w:type="paragraph" w:styleId="IndexHeading">
    <w:name w:val="index heading"/>
    <w:basedOn w:val="Normal"/>
    <w:next w:val="Index1"/>
    <w:uiPriority w:val="99"/>
    <w:semiHidden/>
    <w:unhideWhenUsed/>
    <w:rsid w:val="00B772BF"/>
    <w:rPr>
      <w:rFonts w:ascii="Cambria" w:eastAsia="Times New Roman" w:hAnsi="Cambria"/>
      <w:b/>
      <w:bCs/>
    </w:rPr>
  </w:style>
  <w:style w:type="character" w:styleId="IntenseEmphasis">
    <w:name w:val="Intense Emphasis"/>
    <w:uiPriority w:val="99"/>
    <w:semiHidden/>
    <w:qFormat/>
    <w:rsid w:val="00B772BF"/>
    <w:rPr>
      <w:b/>
      <w:bCs/>
      <w:i/>
      <w:iCs/>
      <w:color w:val="4F81BD"/>
    </w:rPr>
  </w:style>
  <w:style w:type="paragraph" w:styleId="IntenseQuote">
    <w:name w:val="Intense Quote"/>
    <w:basedOn w:val="Normal"/>
    <w:next w:val="Normal"/>
    <w:link w:val="IntenseQuoteChar"/>
    <w:uiPriority w:val="99"/>
    <w:semiHidden/>
    <w:qFormat/>
    <w:rsid w:val="00B772BF"/>
    <w:pPr>
      <w:pBdr>
        <w:bottom w:val="single" w:sz="4" w:space="4" w:color="4F81BD"/>
      </w:pBdr>
      <w:spacing w:before="200" w:after="280"/>
      <w:ind w:left="936" w:right="936"/>
    </w:pPr>
    <w:rPr>
      <w:rFonts w:cs="Mangal"/>
      <w:b/>
      <w:bCs/>
      <w:i/>
      <w:iCs/>
      <w:color w:val="4F81BD"/>
      <w:lang w:bidi="hi-IN"/>
    </w:rPr>
  </w:style>
  <w:style w:type="character" w:customStyle="1" w:styleId="IntenseQuoteChar">
    <w:name w:val="Intense Quote Char"/>
    <w:link w:val="IntenseQuote"/>
    <w:uiPriority w:val="99"/>
    <w:semiHidden/>
    <w:rsid w:val="00B772BF"/>
    <w:rPr>
      <w:rFonts w:ascii="Verdana" w:hAnsi="Verdana"/>
      <w:b/>
      <w:bCs/>
      <w:i/>
      <w:iCs/>
      <w:color w:val="4F81BD"/>
      <w:sz w:val="18"/>
      <w:szCs w:val="22"/>
      <w:lang w:eastAsia="en-US"/>
    </w:rPr>
  </w:style>
  <w:style w:type="character" w:styleId="IntenseReference">
    <w:name w:val="Intense Reference"/>
    <w:uiPriority w:val="99"/>
    <w:semiHidden/>
    <w:qFormat/>
    <w:rsid w:val="00B772BF"/>
    <w:rPr>
      <w:b/>
      <w:bCs/>
      <w:smallCaps/>
      <w:color w:val="C0504D"/>
      <w:spacing w:val="5"/>
      <w:u w:val="single"/>
    </w:rPr>
  </w:style>
  <w:style w:type="character" w:styleId="LineNumber">
    <w:name w:val="line number"/>
    <w:basedOn w:val="DefaultParagraphFont"/>
    <w:uiPriority w:val="99"/>
    <w:semiHidden/>
    <w:unhideWhenUsed/>
    <w:rsid w:val="00B772BF"/>
  </w:style>
  <w:style w:type="paragraph" w:styleId="List">
    <w:name w:val="List"/>
    <w:basedOn w:val="Normal"/>
    <w:uiPriority w:val="99"/>
    <w:semiHidden/>
    <w:unhideWhenUsed/>
    <w:rsid w:val="00B772BF"/>
    <w:pPr>
      <w:ind w:left="283" w:hanging="283"/>
      <w:contextualSpacing/>
    </w:pPr>
  </w:style>
  <w:style w:type="paragraph" w:styleId="List2">
    <w:name w:val="List 2"/>
    <w:basedOn w:val="Normal"/>
    <w:uiPriority w:val="99"/>
    <w:semiHidden/>
    <w:unhideWhenUsed/>
    <w:rsid w:val="00B772BF"/>
    <w:pPr>
      <w:ind w:left="566" w:hanging="283"/>
      <w:contextualSpacing/>
    </w:pPr>
  </w:style>
  <w:style w:type="paragraph" w:styleId="List3">
    <w:name w:val="List 3"/>
    <w:basedOn w:val="Normal"/>
    <w:uiPriority w:val="99"/>
    <w:semiHidden/>
    <w:unhideWhenUsed/>
    <w:rsid w:val="00B772BF"/>
    <w:pPr>
      <w:ind w:left="849" w:hanging="283"/>
      <w:contextualSpacing/>
    </w:pPr>
  </w:style>
  <w:style w:type="paragraph" w:styleId="List4">
    <w:name w:val="List 4"/>
    <w:basedOn w:val="Normal"/>
    <w:uiPriority w:val="99"/>
    <w:semiHidden/>
    <w:unhideWhenUsed/>
    <w:rsid w:val="00B772BF"/>
    <w:pPr>
      <w:ind w:left="1132" w:hanging="283"/>
      <w:contextualSpacing/>
    </w:pPr>
  </w:style>
  <w:style w:type="paragraph" w:styleId="List5">
    <w:name w:val="List 5"/>
    <w:basedOn w:val="Normal"/>
    <w:uiPriority w:val="99"/>
    <w:semiHidden/>
    <w:unhideWhenUsed/>
    <w:rsid w:val="00B772BF"/>
    <w:pPr>
      <w:ind w:left="1415" w:hanging="283"/>
      <w:contextualSpacing/>
    </w:pPr>
  </w:style>
  <w:style w:type="paragraph" w:styleId="ListContinue">
    <w:name w:val="List Continue"/>
    <w:basedOn w:val="Normal"/>
    <w:uiPriority w:val="99"/>
    <w:semiHidden/>
    <w:unhideWhenUsed/>
    <w:rsid w:val="00B772BF"/>
    <w:pPr>
      <w:spacing w:after="120"/>
      <w:ind w:left="283"/>
      <w:contextualSpacing/>
    </w:pPr>
  </w:style>
  <w:style w:type="paragraph" w:styleId="ListContinue2">
    <w:name w:val="List Continue 2"/>
    <w:basedOn w:val="Normal"/>
    <w:uiPriority w:val="99"/>
    <w:semiHidden/>
    <w:unhideWhenUsed/>
    <w:rsid w:val="00B772BF"/>
    <w:pPr>
      <w:spacing w:after="120"/>
      <w:ind w:left="566"/>
      <w:contextualSpacing/>
    </w:pPr>
  </w:style>
  <w:style w:type="paragraph" w:styleId="ListContinue3">
    <w:name w:val="List Continue 3"/>
    <w:basedOn w:val="Normal"/>
    <w:uiPriority w:val="99"/>
    <w:semiHidden/>
    <w:unhideWhenUsed/>
    <w:rsid w:val="00B772BF"/>
    <w:pPr>
      <w:spacing w:after="120"/>
      <w:ind w:left="849"/>
      <w:contextualSpacing/>
    </w:pPr>
  </w:style>
  <w:style w:type="paragraph" w:styleId="ListContinue4">
    <w:name w:val="List Continue 4"/>
    <w:basedOn w:val="Normal"/>
    <w:uiPriority w:val="99"/>
    <w:semiHidden/>
    <w:unhideWhenUsed/>
    <w:rsid w:val="00B772BF"/>
    <w:pPr>
      <w:spacing w:after="120"/>
      <w:ind w:left="1132"/>
      <w:contextualSpacing/>
    </w:pPr>
  </w:style>
  <w:style w:type="paragraph" w:styleId="ListContinue5">
    <w:name w:val="List Continue 5"/>
    <w:basedOn w:val="Normal"/>
    <w:uiPriority w:val="99"/>
    <w:semiHidden/>
    <w:unhideWhenUsed/>
    <w:rsid w:val="00B772BF"/>
    <w:pPr>
      <w:spacing w:after="120"/>
      <w:ind w:left="1415"/>
      <w:contextualSpacing/>
    </w:pPr>
  </w:style>
  <w:style w:type="paragraph" w:styleId="ListNumber">
    <w:name w:val="List Number"/>
    <w:basedOn w:val="Normal"/>
    <w:uiPriority w:val="49"/>
    <w:semiHidden/>
    <w:unhideWhenUsed/>
    <w:rsid w:val="00B772BF"/>
    <w:pPr>
      <w:numPr>
        <w:numId w:val="11"/>
      </w:numPr>
      <w:contextualSpacing/>
    </w:pPr>
  </w:style>
  <w:style w:type="paragraph" w:styleId="ListNumber2">
    <w:name w:val="List Number 2"/>
    <w:basedOn w:val="Normal"/>
    <w:uiPriority w:val="49"/>
    <w:semiHidden/>
    <w:unhideWhenUsed/>
    <w:rsid w:val="00B772BF"/>
    <w:pPr>
      <w:numPr>
        <w:numId w:val="12"/>
      </w:numPr>
      <w:contextualSpacing/>
    </w:pPr>
  </w:style>
  <w:style w:type="paragraph" w:styleId="ListNumber3">
    <w:name w:val="List Number 3"/>
    <w:basedOn w:val="Normal"/>
    <w:uiPriority w:val="49"/>
    <w:semiHidden/>
    <w:unhideWhenUsed/>
    <w:rsid w:val="00B772BF"/>
    <w:pPr>
      <w:numPr>
        <w:numId w:val="13"/>
      </w:numPr>
      <w:contextualSpacing/>
    </w:pPr>
  </w:style>
  <w:style w:type="paragraph" w:styleId="ListNumber4">
    <w:name w:val="List Number 4"/>
    <w:basedOn w:val="Normal"/>
    <w:uiPriority w:val="49"/>
    <w:semiHidden/>
    <w:unhideWhenUsed/>
    <w:rsid w:val="00B772BF"/>
    <w:pPr>
      <w:numPr>
        <w:numId w:val="14"/>
      </w:numPr>
      <w:contextualSpacing/>
    </w:pPr>
  </w:style>
  <w:style w:type="paragraph" w:styleId="ListNumber5">
    <w:name w:val="List Number 5"/>
    <w:basedOn w:val="Normal"/>
    <w:uiPriority w:val="49"/>
    <w:semiHidden/>
    <w:unhideWhenUsed/>
    <w:rsid w:val="00B772BF"/>
    <w:pPr>
      <w:numPr>
        <w:numId w:val="15"/>
      </w:numPr>
      <w:contextualSpacing/>
    </w:pPr>
  </w:style>
  <w:style w:type="paragraph" w:styleId="MacroText">
    <w:name w:val="macro"/>
    <w:link w:val="MacroTextChar"/>
    <w:uiPriority w:val="99"/>
    <w:semiHidden/>
    <w:unhideWhenUsed/>
    <w:rsid w:val="00B772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B772BF"/>
    <w:rPr>
      <w:rFonts w:ascii="Consolas" w:hAnsi="Consolas" w:cs="Consolas"/>
      <w:lang w:eastAsia="en-US" w:bidi="ar-SA"/>
    </w:rPr>
  </w:style>
  <w:style w:type="paragraph" w:styleId="MessageHeader">
    <w:name w:val="Message Header"/>
    <w:basedOn w:val="Normal"/>
    <w:link w:val="MessageHeaderChar"/>
    <w:uiPriority w:val="99"/>
    <w:semiHidden/>
    <w:unhideWhenUsed/>
    <w:rsid w:val="00B772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Mangal"/>
      <w:sz w:val="24"/>
      <w:szCs w:val="24"/>
      <w:lang w:bidi="hi-IN"/>
    </w:rPr>
  </w:style>
  <w:style w:type="character" w:customStyle="1" w:styleId="MessageHeaderChar">
    <w:name w:val="Message Header Char"/>
    <w:link w:val="MessageHeader"/>
    <w:uiPriority w:val="99"/>
    <w:semiHidden/>
    <w:rsid w:val="00B772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B772BF"/>
    <w:pPr>
      <w:jc w:val="both"/>
    </w:pPr>
    <w:rPr>
      <w:rFonts w:ascii="Verdana" w:hAnsi="Verdana"/>
      <w:sz w:val="18"/>
      <w:szCs w:val="22"/>
      <w:lang w:val="en-GB" w:eastAsia="en-US"/>
    </w:rPr>
  </w:style>
  <w:style w:type="paragraph" w:styleId="NormalWeb">
    <w:name w:val="Normal (Web)"/>
    <w:basedOn w:val="Normal"/>
    <w:uiPriority w:val="99"/>
    <w:semiHidden/>
    <w:unhideWhenUsed/>
    <w:rsid w:val="00B772BF"/>
    <w:rPr>
      <w:rFonts w:ascii="Times New Roman" w:hAnsi="Times New Roman"/>
      <w:sz w:val="24"/>
      <w:szCs w:val="24"/>
    </w:rPr>
  </w:style>
  <w:style w:type="paragraph" w:styleId="NormalIndent">
    <w:name w:val="Normal Indent"/>
    <w:basedOn w:val="Normal"/>
    <w:uiPriority w:val="99"/>
    <w:semiHidden/>
    <w:unhideWhenUsed/>
    <w:rsid w:val="00B772BF"/>
    <w:pPr>
      <w:ind w:left="567"/>
    </w:pPr>
  </w:style>
  <w:style w:type="paragraph" w:styleId="NoteHeading">
    <w:name w:val="Note Heading"/>
    <w:basedOn w:val="Normal"/>
    <w:next w:val="Normal"/>
    <w:link w:val="NoteHeadingChar"/>
    <w:uiPriority w:val="99"/>
    <w:semiHidden/>
    <w:unhideWhenUsed/>
    <w:rsid w:val="00B772BF"/>
    <w:rPr>
      <w:rFonts w:cs="Mangal"/>
      <w:lang w:bidi="hi-IN"/>
    </w:rPr>
  </w:style>
  <w:style w:type="character" w:customStyle="1" w:styleId="NoteHeadingChar">
    <w:name w:val="Note Heading Char"/>
    <w:link w:val="NoteHeading"/>
    <w:uiPriority w:val="99"/>
    <w:semiHidden/>
    <w:rsid w:val="00B772BF"/>
    <w:rPr>
      <w:rFonts w:ascii="Verdana" w:hAnsi="Verdana"/>
      <w:sz w:val="18"/>
      <w:szCs w:val="22"/>
      <w:lang w:eastAsia="en-US"/>
    </w:rPr>
  </w:style>
  <w:style w:type="character" w:styleId="PageNumber">
    <w:name w:val="page number"/>
    <w:basedOn w:val="DefaultParagraphFont"/>
    <w:uiPriority w:val="99"/>
    <w:semiHidden/>
    <w:unhideWhenUsed/>
    <w:rsid w:val="00B772BF"/>
  </w:style>
  <w:style w:type="character" w:styleId="PlaceholderText">
    <w:name w:val="Placeholder Text"/>
    <w:uiPriority w:val="99"/>
    <w:semiHidden/>
    <w:rsid w:val="00B772BF"/>
    <w:rPr>
      <w:color w:val="808080"/>
    </w:rPr>
  </w:style>
  <w:style w:type="paragraph" w:styleId="PlainText">
    <w:name w:val="Plain Text"/>
    <w:basedOn w:val="Normal"/>
    <w:link w:val="PlainTextChar"/>
    <w:uiPriority w:val="99"/>
    <w:unhideWhenUsed/>
    <w:rsid w:val="00B772BF"/>
    <w:rPr>
      <w:rFonts w:ascii="Consolas" w:hAnsi="Consolas" w:cs="Mangal"/>
      <w:sz w:val="21"/>
      <w:szCs w:val="21"/>
      <w:lang w:bidi="hi-IN"/>
    </w:rPr>
  </w:style>
  <w:style w:type="character" w:customStyle="1" w:styleId="PlainTextChar">
    <w:name w:val="Plain Text Char"/>
    <w:link w:val="PlainText"/>
    <w:uiPriority w:val="99"/>
    <w:semiHidden/>
    <w:rsid w:val="00B772BF"/>
    <w:rPr>
      <w:rFonts w:ascii="Consolas" w:hAnsi="Consolas" w:cs="Consolas"/>
      <w:sz w:val="21"/>
      <w:szCs w:val="21"/>
      <w:lang w:eastAsia="en-US"/>
    </w:rPr>
  </w:style>
  <w:style w:type="paragraph" w:styleId="Quote">
    <w:name w:val="Quote"/>
    <w:basedOn w:val="Normal"/>
    <w:next w:val="Normal"/>
    <w:link w:val="QuoteChar"/>
    <w:uiPriority w:val="99"/>
    <w:semiHidden/>
    <w:qFormat/>
    <w:rsid w:val="00B772BF"/>
    <w:rPr>
      <w:rFonts w:cs="Mangal"/>
      <w:i/>
      <w:iCs/>
      <w:color w:val="000000"/>
      <w:lang w:bidi="hi-IN"/>
    </w:rPr>
  </w:style>
  <w:style w:type="character" w:customStyle="1" w:styleId="QuoteChar">
    <w:name w:val="Quote Char"/>
    <w:link w:val="Quote"/>
    <w:uiPriority w:val="99"/>
    <w:semiHidden/>
    <w:rsid w:val="00B772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B772BF"/>
    <w:rPr>
      <w:rFonts w:cs="Mangal"/>
      <w:lang w:bidi="hi-IN"/>
    </w:rPr>
  </w:style>
  <w:style w:type="character" w:customStyle="1" w:styleId="SalutationChar">
    <w:name w:val="Salutation Char"/>
    <w:link w:val="Salutation"/>
    <w:uiPriority w:val="99"/>
    <w:semiHidden/>
    <w:rsid w:val="00B772BF"/>
    <w:rPr>
      <w:rFonts w:ascii="Verdana" w:hAnsi="Verdana"/>
      <w:sz w:val="18"/>
      <w:szCs w:val="22"/>
      <w:lang w:eastAsia="en-US"/>
    </w:rPr>
  </w:style>
  <w:style w:type="paragraph" w:styleId="Signature">
    <w:name w:val="Signature"/>
    <w:basedOn w:val="Normal"/>
    <w:link w:val="SignatureChar"/>
    <w:uiPriority w:val="99"/>
    <w:semiHidden/>
    <w:unhideWhenUsed/>
    <w:rsid w:val="00B772BF"/>
    <w:pPr>
      <w:ind w:left="4252"/>
    </w:pPr>
    <w:rPr>
      <w:rFonts w:cs="Mangal"/>
      <w:lang w:bidi="hi-IN"/>
    </w:rPr>
  </w:style>
  <w:style w:type="character" w:customStyle="1" w:styleId="SignatureChar">
    <w:name w:val="Signature Char"/>
    <w:link w:val="Signature"/>
    <w:uiPriority w:val="99"/>
    <w:semiHidden/>
    <w:rsid w:val="00B772BF"/>
    <w:rPr>
      <w:rFonts w:ascii="Verdana" w:hAnsi="Verdana"/>
      <w:sz w:val="18"/>
      <w:szCs w:val="22"/>
      <w:lang w:eastAsia="en-US"/>
    </w:rPr>
  </w:style>
  <w:style w:type="character" w:styleId="Strong">
    <w:name w:val="Strong"/>
    <w:uiPriority w:val="99"/>
    <w:semiHidden/>
    <w:qFormat/>
    <w:rsid w:val="00B772BF"/>
    <w:rPr>
      <w:b/>
      <w:bCs/>
    </w:rPr>
  </w:style>
  <w:style w:type="character" w:styleId="SubtleEmphasis">
    <w:name w:val="Subtle Emphasis"/>
    <w:uiPriority w:val="99"/>
    <w:semiHidden/>
    <w:qFormat/>
    <w:rsid w:val="00B772BF"/>
    <w:rPr>
      <w:i/>
      <w:iCs/>
      <w:color w:val="808080"/>
    </w:rPr>
  </w:style>
  <w:style w:type="character" w:styleId="SubtleReference">
    <w:name w:val="Subtle Reference"/>
    <w:uiPriority w:val="99"/>
    <w:semiHidden/>
    <w:qFormat/>
    <w:rsid w:val="00B772BF"/>
    <w:rPr>
      <w:smallCaps/>
      <w:color w:val="C0504D"/>
      <w:u w:val="single"/>
    </w:rPr>
  </w:style>
  <w:style w:type="paragraph" w:styleId="TOAHeading">
    <w:name w:val="toa heading"/>
    <w:basedOn w:val="Normal"/>
    <w:next w:val="Normal"/>
    <w:uiPriority w:val="39"/>
    <w:unhideWhenUsed/>
    <w:rsid w:val="00B772BF"/>
    <w:pPr>
      <w:spacing w:before="120"/>
    </w:pPr>
    <w:rPr>
      <w:rFonts w:ascii="Cambria" w:eastAsia="Times New Roman" w:hAnsi="Cambria"/>
      <w:b/>
      <w:bCs/>
      <w:sz w:val="24"/>
      <w:szCs w:val="24"/>
    </w:rPr>
  </w:style>
  <w:style w:type="paragraph" w:customStyle="1" w:styleId="EmptyLayoutCell">
    <w:name w:val="EmptyLayoutCell"/>
    <w:basedOn w:val="Normal"/>
    <w:rsid w:val="00B14CBE"/>
    <w:pPr>
      <w:jc w:val="left"/>
    </w:pPr>
    <w:rPr>
      <w:rFonts w:ascii="Times New Roman" w:eastAsia="Times New Roman" w:hAnsi="Times New Roman"/>
      <w:sz w:val="2"/>
      <w:szCs w:val="20"/>
      <w:lang w:val="en-US"/>
    </w:rPr>
  </w:style>
  <w:style w:type="paragraph" w:customStyle="1" w:styleId="htmlany">
    <w:name w:val="html_any"/>
    <w:basedOn w:val="Normal"/>
    <w:rPr>
      <w:rFonts w:eastAsia="Verdana" w:cs="Verdana"/>
    </w:rPr>
  </w:style>
  <w:style w:type="character" w:customStyle="1" w:styleId="Caption0">
    <w:name w:val="Caption_"/>
    <w:basedOn w:val="DefaultParagraphFont"/>
    <w:rPr>
      <w:rFonts w:ascii="Verdana" w:eastAsia="Verdana" w:hAnsi="Verdana" w:cs="Verdana"/>
      <w:b/>
      <w:bCs/>
      <w:color w:val="006283"/>
      <w:sz w:val="18"/>
      <w:szCs w:val="18"/>
    </w:rPr>
  </w:style>
  <w:style w:type="paragraph" w:customStyle="1" w:styleId="Title1">
    <w:name w:val="Title_1"/>
    <w:basedOn w:val="Normal"/>
    <w:pPr>
      <w:jc w:val="center"/>
    </w:pPr>
    <w:rPr>
      <w:rFonts w:eastAsia="Verdana" w:cs="Verdana"/>
      <w:b/>
      <w:bCs/>
      <w:caps/>
      <w:color w:val="006283"/>
      <w:szCs w:val="18"/>
    </w:rPr>
  </w:style>
  <w:style w:type="paragraph" w:customStyle="1" w:styleId="Title20">
    <w:name w:val="Title_2"/>
    <w:basedOn w:val="Normal"/>
    <w:pPr>
      <w:jc w:val="center"/>
    </w:pPr>
    <w:rPr>
      <w:rFonts w:eastAsia="Verdana" w:cs="Verdana"/>
      <w:caps/>
      <w:color w:val="006283"/>
      <w:szCs w:val="18"/>
    </w:rPr>
  </w:style>
  <w:style w:type="paragraph" w:customStyle="1" w:styleId="Title30">
    <w:name w:val="Title_3"/>
    <w:basedOn w:val="Normal"/>
    <w:pPr>
      <w:jc w:val="center"/>
    </w:pPr>
    <w:rPr>
      <w:rFonts w:eastAsia="Verdana" w:cs="Verdana"/>
      <w:i/>
      <w:iCs/>
      <w:color w:val="006283"/>
      <w:szCs w:val="18"/>
    </w:rPr>
  </w:style>
  <w:style w:type="table" w:customStyle="1" w:styleId="htmlanyTable">
    <w:name w:val="html_any 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fernan\AppData\Roaming\Microsoft\Templates\Other%20Documents\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57ED-872B-4E77-9CE8-40C0C58B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GAG-E.dotx</Template>
  <TotalTime>0</TotalTime>
  <Pages>3</Pages>
  <Words>448</Words>
  <Characters>2805</Characters>
  <Application>Microsoft Office Word</Application>
  <DocSecurity>0</DocSecurity>
  <Lines>169</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2021-07-01T13:33:00Z</dcterms:created>
  <dcterms:modified xsi:type="dcterms:W3CDTF">2021-07-02T08:22:00Z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dfbcaa96-7380-4d0b-a21c-b014f2b07097</vt:lpwstr>
  </property>
  <property fmtid="{D5CDD505-2E9C-101B-9397-08002B2CF9AE}" pid="3" name="WTOCLASSIFICATION">
    <vt:lpwstr>WTO OFFICIAL</vt:lpwstr>
  </property>
  <property fmtid="{D5CDD505-2E9C-101B-9397-08002B2CF9AE}" pid="4" name="Symbol1">
    <vt:lpwstr>G/AG/N/NGA/22</vt:lpwstr>
  </property>
</Properties>
</file>