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5" w:rsidRDefault="00893E85" w:rsidP="00CE1825">
      <w:pPr>
        <w:pStyle w:val="Title"/>
      </w:pPr>
      <w:r>
        <w:t xml:space="preserve"> </w:t>
      </w:r>
      <w:r w:rsidR="00CE1825">
        <w:t>AGREEMENT ON IMPORT LICENSING PROCEDURES</w:t>
      </w:r>
    </w:p>
    <w:p w:rsidR="00CE1825" w:rsidRDefault="00CE1825" w:rsidP="00CE1825">
      <w:pPr>
        <w:pStyle w:val="Title2"/>
      </w:pPr>
      <w:r>
        <w:t>Notification under Article 5</w:t>
      </w:r>
      <w:r w:rsidR="00973D50">
        <w:t>.1-5.4 of the Agreement</w:t>
      </w:r>
    </w:p>
    <w:p w:rsidR="00CE1825" w:rsidRDefault="00573B13" w:rsidP="00CE1825">
      <w:pPr>
        <w:pStyle w:val="TitleCountry"/>
      </w:pPr>
      <w:r>
        <w:t>Malaysia</w:t>
      </w:r>
    </w:p>
    <w:p w:rsidR="00573B13" w:rsidRPr="00573B13" w:rsidRDefault="00573B13" w:rsidP="00573B13">
      <w:pPr>
        <w:pStyle w:val="Title3"/>
      </w:pPr>
      <w:r>
        <w:t>Addendum</w:t>
      </w:r>
      <w:r w:rsidR="001D606C">
        <w:rPr>
          <w:rStyle w:val="FootnoteReference"/>
        </w:rPr>
        <w:footnoteReference w:id="1"/>
      </w:r>
    </w:p>
    <w:p w:rsidR="00CE1825" w:rsidRDefault="00CE1825" w:rsidP="00CE1825">
      <w:r>
        <w:t xml:space="preserve">The following notification, </w:t>
      </w:r>
      <w:r w:rsidRPr="009F3224">
        <w:t xml:space="preserve">dated </w:t>
      </w:r>
      <w:r w:rsidR="00DB50AC">
        <w:t>1</w:t>
      </w:r>
      <w:r w:rsidR="00E94932">
        <w:t>4</w:t>
      </w:r>
      <w:r w:rsidR="00DB50AC">
        <w:t xml:space="preserve"> </w:t>
      </w:r>
      <w:r w:rsidR="00E94932">
        <w:t>September</w:t>
      </w:r>
      <w:r w:rsidRPr="00B53910">
        <w:t xml:space="preserve"> 201</w:t>
      </w:r>
      <w:r w:rsidR="00B4501A">
        <w:t>7</w:t>
      </w:r>
      <w:r w:rsidRPr="009F3224">
        <w:t>,</w:t>
      </w:r>
      <w:r>
        <w:t xml:space="preserve"> is being circulated at the request of the delegation of Malaysia.</w:t>
      </w:r>
    </w:p>
    <w:p w:rsidR="00025A25" w:rsidRDefault="00025A25" w:rsidP="00CE1825"/>
    <w:p w:rsidR="00CE1825" w:rsidRPr="00025A25" w:rsidRDefault="00CE1825" w:rsidP="00025A25">
      <w:pPr>
        <w:jc w:val="center"/>
        <w:rPr>
          <w:b/>
        </w:rPr>
      </w:pPr>
      <w:r>
        <w:rPr>
          <w:b/>
        </w:rPr>
        <w:t>______________</w:t>
      </w:r>
    </w:p>
    <w:p w:rsidR="00CE1825" w:rsidRDefault="00CE1825" w:rsidP="00CE1825"/>
    <w:p w:rsidR="00D75101" w:rsidRDefault="00D75101" w:rsidP="00D75101"/>
    <w:tbl>
      <w:tblPr>
        <w:tblW w:w="90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26"/>
      </w:tblGrid>
      <w:tr w:rsidR="00D75101" w:rsidRPr="00144502" w:rsidTr="00573B13">
        <w:trPr>
          <w:cantSplit/>
          <w:trHeight w:val="3235"/>
          <w:jc w:val="center"/>
        </w:trPr>
        <w:tc>
          <w:tcPr>
            <w:tcW w:w="914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75101" w:rsidRDefault="00D75101" w:rsidP="00D75101">
            <w:pPr>
              <w:spacing w:before="120" w:after="120"/>
              <w:ind w:left="720" w:right="57" w:hanging="7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1.</w:t>
            </w:r>
          </w:p>
          <w:p w:rsidR="00D75101" w:rsidRPr="00144502" w:rsidRDefault="00D75101" w:rsidP="00D75101">
            <w:pPr>
              <w:spacing w:before="120" w:after="120"/>
              <w:ind w:left="1440" w:right="57" w:hanging="720"/>
              <w:rPr>
                <w:b/>
                <w:lang w:eastAsia="en-GB"/>
              </w:rPr>
            </w:pPr>
            <w:r w:rsidRPr="00144502">
              <w:rPr>
                <w:b/>
                <w:lang w:eastAsia="en-GB"/>
              </w:rPr>
              <w:t>(a)</w:t>
            </w:r>
            <w:r w:rsidRPr="00144502">
              <w:rPr>
                <w:b/>
                <w:lang w:eastAsia="en-GB"/>
              </w:rPr>
              <w:tab/>
              <w:t>Title / number / date of the law or regulation establishing / changing the import licensing procedure:</w:t>
            </w:r>
          </w:p>
          <w:p w:rsidR="00DB50AC" w:rsidRPr="00A932E6" w:rsidRDefault="00DB50AC" w:rsidP="00DB50AC">
            <w:pPr>
              <w:spacing w:before="120" w:after="120"/>
              <w:ind w:left="1440" w:right="57" w:firstLine="41"/>
              <w:rPr>
                <w:b/>
                <w:lang w:eastAsia="en-GB"/>
              </w:rPr>
            </w:pPr>
            <w:r w:rsidRPr="00A932E6">
              <w:rPr>
                <w:szCs w:val="18"/>
                <w:lang w:eastAsia="en-GB"/>
              </w:rPr>
              <w:t xml:space="preserve">Customs (Prohibition of Imports) (Amendment) Order 2017 </w:t>
            </w:r>
          </w:p>
          <w:p w:rsidR="00D75101" w:rsidRDefault="00DB50AC" w:rsidP="00DB50AC">
            <w:pPr>
              <w:spacing w:before="120" w:after="120"/>
              <w:ind w:left="1440" w:right="57" w:hanging="720"/>
              <w:rPr>
                <w:i/>
                <w:lang w:eastAsia="en-GB"/>
              </w:rPr>
            </w:pPr>
            <w:r w:rsidRPr="00144502">
              <w:rPr>
                <w:b/>
                <w:lang w:eastAsia="en-GB"/>
              </w:rPr>
              <w:t xml:space="preserve"> </w:t>
            </w:r>
            <w:r w:rsidR="00D75101" w:rsidRPr="00144502">
              <w:rPr>
                <w:b/>
                <w:lang w:eastAsia="en-GB"/>
              </w:rPr>
              <w:t>(b)</w:t>
            </w:r>
            <w:r w:rsidR="00D75101" w:rsidRPr="00144502">
              <w:rPr>
                <w:b/>
                <w:lang w:eastAsia="en-GB"/>
              </w:rPr>
              <w:tab/>
              <w:t xml:space="preserve">If the notified measure refers to a change in an already notified import licensing procedure, please indicate the document symbol of the notification to which change(s) </w:t>
            </w:r>
            <w:proofErr w:type="gramStart"/>
            <w:r w:rsidR="00D75101" w:rsidRPr="00144502">
              <w:rPr>
                <w:b/>
                <w:lang w:eastAsia="en-GB"/>
              </w:rPr>
              <w:t>has(</w:t>
            </w:r>
            <w:proofErr w:type="spellStart"/>
            <w:proofErr w:type="gramEnd"/>
            <w:r w:rsidR="00D75101" w:rsidRPr="00144502">
              <w:rPr>
                <w:b/>
                <w:lang w:eastAsia="en-GB"/>
              </w:rPr>
              <w:t>ve</w:t>
            </w:r>
            <w:proofErr w:type="spellEnd"/>
            <w:r w:rsidR="00D75101" w:rsidRPr="00144502">
              <w:rPr>
                <w:b/>
                <w:lang w:eastAsia="en-GB"/>
              </w:rPr>
              <w:t xml:space="preserve">) been introduced. </w:t>
            </w:r>
            <w:r w:rsidR="00D75101" w:rsidRPr="00144502">
              <w:rPr>
                <w:i/>
                <w:lang w:eastAsia="en-GB"/>
              </w:rPr>
              <w:t xml:space="preserve">(In this case please also indicate in Section 3, below, the nature of the changes (i.e. inclusion or exclusion of some goods and a list thereof; contact point for information and/or administrative </w:t>
            </w:r>
            <w:proofErr w:type="gramStart"/>
            <w:r w:rsidR="00D75101" w:rsidRPr="00144502">
              <w:rPr>
                <w:i/>
                <w:lang w:eastAsia="en-GB"/>
              </w:rPr>
              <w:t>body(</w:t>
            </w:r>
            <w:proofErr w:type="spellStart"/>
            <w:proofErr w:type="gramEnd"/>
            <w:r w:rsidR="00D75101" w:rsidRPr="00144502">
              <w:rPr>
                <w:i/>
                <w:lang w:eastAsia="en-GB"/>
              </w:rPr>
              <w:t>ies</w:t>
            </w:r>
            <w:proofErr w:type="spellEnd"/>
            <w:r w:rsidR="00D75101" w:rsidRPr="00144502">
              <w:rPr>
                <w:i/>
                <w:lang w:eastAsia="en-GB"/>
              </w:rPr>
              <w:t>) for submission of applications, etc.)):</w:t>
            </w:r>
          </w:p>
          <w:p w:rsidR="00973D50" w:rsidRPr="00144502" w:rsidRDefault="00973D50" w:rsidP="00DB50AC">
            <w:pPr>
              <w:tabs>
                <w:tab w:val="left" w:pos="709"/>
              </w:tabs>
              <w:spacing w:line="276" w:lineRule="auto"/>
              <w:ind w:left="1440"/>
              <w:rPr>
                <w:lang w:eastAsia="en-GB"/>
              </w:rPr>
            </w:pPr>
            <w:bookmarkStart w:id="0" w:name="licn2_1b"/>
            <w:r w:rsidRPr="00C547A4">
              <w:rPr>
                <w:color w:val="000000"/>
                <w:szCs w:val="18"/>
                <w:lang w:eastAsia="en-GB"/>
              </w:rPr>
              <w:t>G/LIC/N/1/MYS/2 and G/LIC/N/3/MYS/1</w:t>
            </w:r>
            <w:bookmarkEnd w:id="0"/>
            <w:r w:rsidR="00DB50AC">
              <w:rPr>
                <w:color w:val="000000"/>
                <w:szCs w:val="18"/>
                <w:lang w:eastAsia="en-GB"/>
              </w:rPr>
              <w:t>2</w:t>
            </w:r>
          </w:p>
        </w:tc>
      </w:tr>
      <w:tr w:rsidR="00D75101" w:rsidRPr="00144502" w:rsidTr="00573B13">
        <w:trPr>
          <w:cantSplit/>
          <w:trHeight w:val="2121"/>
          <w:jc w:val="center"/>
        </w:trPr>
        <w:tc>
          <w:tcPr>
            <w:tcW w:w="9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5101" w:rsidRPr="00144502" w:rsidRDefault="00D75101" w:rsidP="00CD727F">
            <w:pPr>
              <w:spacing w:before="120" w:after="120"/>
              <w:ind w:left="720" w:right="57" w:hanging="720"/>
              <w:rPr>
                <w:b/>
                <w:color w:val="000000"/>
                <w:lang w:eastAsia="en-GB"/>
              </w:rPr>
            </w:pPr>
            <w:r>
              <w:rPr>
                <w:b/>
                <w:color w:val="000000"/>
                <w:lang w:eastAsia="en-GB"/>
              </w:rPr>
              <w:t>2</w:t>
            </w:r>
            <w:r w:rsidRPr="00144502">
              <w:rPr>
                <w:b/>
                <w:color w:val="000000"/>
                <w:lang w:eastAsia="en-GB"/>
              </w:rPr>
              <w:t>.</w:t>
            </w:r>
            <w:r w:rsidRPr="00144502">
              <w:rPr>
                <w:b/>
                <w:color w:val="000000"/>
                <w:lang w:eastAsia="en-GB"/>
              </w:rPr>
              <w:tab/>
            </w:r>
            <w:r w:rsidRPr="00144502">
              <w:rPr>
                <w:b/>
                <w:lang w:eastAsia="en-GB"/>
              </w:rPr>
              <w:t>Information</w:t>
            </w:r>
            <w:r w:rsidRPr="00144502">
              <w:rPr>
                <w:b/>
                <w:color w:val="000000"/>
                <w:lang w:eastAsia="en-GB"/>
              </w:rPr>
              <w:t xml:space="preserve"> concerning the institution / change of import licensing procedure:</w:t>
            </w:r>
          </w:p>
          <w:p w:rsidR="00D75101" w:rsidRDefault="00D75101" w:rsidP="00CD727F">
            <w:pPr>
              <w:spacing w:before="120" w:after="120"/>
              <w:ind w:left="1440" w:right="57" w:hanging="720"/>
              <w:rPr>
                <w:i/>
                <w:color w:val="000000"/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t>(a)</w:t>
            </w:r>
            <w:r w:rsidRPr="00144502">
              <w:rPr>
                <w:b/>
                <w:color w:val="000000"/>
                <w:lang w:eastAsia="en-GB"/>
              </w:rPr>
              <w:tab/>
              <w:t>List of products subject to the licensing procedure</w:t>
            </w:r>
            <w:r w:rsidRPr="00144502">
              <w:rPr>
                <w:color w:val="000000"/>
                <w:lang w:eastAsia="en-GB"/>
              </w:rPr>
              <w:t xml:space="preserve"> </w:t>
            </w:r>
            <w:r w:rsidRPr="00144502">
              <w:rPr>
                <w:i/>
                <w:color w:val="000000"/>
                <w:lang w:eastAsia="en-GB"/>
              </w:rPr>
              <w:t>(Exact name of the products and/or whenever possible HS code and indication of the exact HS Nomenclature (</w:t>
            </w:r>
            <w:r w:rsidRPr="00144502">
              <w:rPr>
                <w:i/>
                <w:lang w:eastAsia="en-GB"/>
              </w:rPr>
              <w:t>i.e. </w:t>
            </w:r>
            <w:r w:rsidRPr="00144502">
              <w:rPr>
                <w:i/>
                <w:color w:val="000000"/>
                <w:lang w:eastAsia="en-GB"/>
              </w:rPr>
              <w:t>1996</w:t>
            </w:r>
            <w:proofErr w:type="gramStart"/>
            <w:r w:rsidRPr="00144502">
              <w:rPr>
                <w:i/>
                <w:lang w:eastAsia="en-GB"/>
              </w:rPr>
              <w:t>;  2</w:t>
            </w:r>
            <w:r w:rsidRPr="00144502">
              <w:rPr>
                <w:i/>
                <w:color w:val="000000"/>
                <w:lang w:eastAsia="en-GB"/>
              </w:rPr>
              <w:t>002</w:t>
            </w:r>
            <w:proofErr w:type="gramEnd"/>
            <w:r w:rsidRPr="00144502">
              <w:rPr>
                <w:i/>
                <w:color w:val="000000"/>
                <w:lang w:eastAsia="en-GB"/>
              </w:rPr>
              <w:t xml:space="preserve"> or 2007).  Abbreviations should be avoided.  </w:t>
            </w:r>
            <w:r w:rsidRPr="00144502">
              <w:rPr>
                <w:i/>
                <w:u w:val="single"/>
                <w:lang w:eastAsia="en-GB"/>
              </w:rPr>
              <w:t>In the case of a long list of products, please attach the list as an Annex in Microsoft Word or compatible software.  Please do not use PDF, or photocopies</w:t>
            </w:r>
            <w:r w:rsidRPr="00144502">
              <w:rPr>
                <w:lang w:eastAsia="en-GB"/>
              </w:rPr>
              <w:t>.</w:t>
            </w:r>
            <w:r w:rsidRPr="00144502">
              <w:rPr>
                <w:i/>
                <w:color w:val="000000"/>
                <w:lang w:eastAsia="en-GB"/>
              </w:rPr>
              <w:t>)</w:t>
            </w:r>
          </w:p>
          <w:p w:rsidR="00D75101" w:rsidRPr="00973D50" w:rsidRDefault="00973D50" w:rsidP="00973D50">
            <w:pPr>
              <w:tabs>
                <w:tab w:val="left" w:pos="709"/>
              </w:tabs>
              <w:spacing w:line="276" w:lineRule="auto"/>
              <w:ind w:left="1440"/>
              <w:rPr>
                <w:lang w:eastAsia="en-GB"/>
              </w:rPr>
            </w:pPr>
            <w:r w:rsidRPr="00973D50">
              <w:t>Please refer to Item 3</w:t>
            </w:r>
          </w:p>
        </w:tc>
      </w:tr>
      <w:tr w:rsidR="00D75101" w:rsidRPr="00144502" w:rsidTr="00573B13">
        <w:trPr>
          <w:cantSplit/>
          <w:trHeight w:val="2257"/>
          <w:jc w:val="center"/>
        </w:trPr>
        <w:tc>
          <w:tcPr>
            <w:tcW w:w="914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D75101" w:rsidRPr="00144502" w:rsidRDefault="00D75101" w:rsidP="00CD727F">
            <w:pPr>
              <w:spacing w:before="120" w:after="120"/>
              <w:ind w:left="1440" w:right="57" w:hanging="720"/>
              <w:rPr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lastRenderedPageBreak/>
              <w:t>(b)</w:t>
            </w:r>
            <w:r w:rsidRPr="00144502">
              <w:rPr>
                <w:b/>
                <w:color w:val="000000"/>
                <w:lang w:eastAsia="en-GB"/>
              </w:rPr>
              <w:tab/>
              <w:t>Contact point for information on eligibility</w:t>
            </w:r>
            <w:bookmarkStart w:id="1" w:name="licn2_2b"/>
            <w:bookmarkStart w:id="2" w:name="licn2_2b1"/>
          </w:p>
          <w:bookmarkEnd w:id="1"/>
          <w:bookmarkEnd w:id="2"/>
          <w:p w:rsidR="008E1F78" w:rsidRDefault="008E1F78" w:rsidP="00DB50AC">
            <w:pPr>
              <w:tabs>
                <w:tab w:val="left" w:pos="3172"/>
              </w:tabs>
              <w:ind w:left="1440"/>
              <w:jc w:val="left"/>
              <w:rPr>
                <w:rFonts w:eastAsia="Times New Roman" w:cs="Verdana"/>
                <w:szCs w:val="18"/>
                <w:lang w:eastAsia="ru-RU"/>
              </w:rPr>
            </w:pPr>
            <w:r w:rsidRPr="008E1F78">
              <w:rPr>
                <w:rFonts w:eastAsia="Times New Roman" w:cs="Verdana"/>
                <w:szCs w:val="18"/>
                <w:lang w:eastAsia="ru-RU"/>
              </w:rPr>
              <w:t>Director</w:t>
            </w:r>
            <w:r w:rsidR="00DB50AC">
              <w:rPr>
                <w:rFonts w:eastAsia="Times New Roman" w:cs="Verdana"/>
                <w:szCs w:val="18"/>
                <w:lang w:eastAsia="ru-RU"/>
              </w:rPr>
              <w:tab/>
            </w:r>
          </w:p>
          <w:p w:rsidR="00DB50AC" w:rsidRPr="00A932E6" w:rsidRDefault="00DB50AC" w:rsidP="00DB50AC">
            <w:pPr>
              <w:ind w:left="1440"/>
              <w:jc w:val="left"/>
            </w:pPr>
            <w:r w:rsidRPr="00A932E6">
              <w:rPr>
                <w:rFonts w:eastAsia="Times New Roman" w:cs="Verdana"/>
                <w:szCs w:val="18"/>
                <w:lang w:eastAsia="ru-RU"/>
              </w:rPr>
              <w:t>Export and Import Control Section</w:t>
            </w:r>
          </w:p>
          <w:p w:rsidR="00973D50" w:rsidRPr="00C547A4" w:rsidRDefault="00973D50" w:rsidP="00973D50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eastAsia="en-GB"/>
              </w:rPr>
            </w:pPr>
            <w:r w:rsidRPr="00C547A4">
              <w:rPr>
                <w:color w:val="000000"/>
                <w:szCs w:val="18"/>
                <w:lang w:eastAsia="en-GB"/>
              </w:rPr>
              <w:t>Trade and Industry Support Division</w:t>
            </w:r>
          </w:p>
          <w:p w:rsidR="00973D50" w:rsidRPr="00C547A4" w:rsidRDefault="00973D50" w:rsidP="00973D50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eastAsia="en-GB"/>
              </w:rPr>
            </w:pPr>
            <w:r w:rsidRPr="00C547A4">
              <w:rPr>
                <w:color w:val="000000"/>
                <w:szCs w:val="18"/>
                <w:lang w:eastAsia="en-GB"/>
              </w:rPr>
              <w:t xml:space="preserve">Ministry of International Trade Industry (MITI) </w:t>
            </w:r>
          </w:p>
          <w:p w:rsidR="00973D50" w:rsidRPr="00973D50" w:rsidRDefault="00973D50" w:rsidP="00973D50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val="es-ES" w:eastAsia="en-GB"/>
              </w:rPr>
            </w:pPr>
            <w:r w:rsidRPr="00973D50">
              <w:rPr>
                <w:color w:val="000000"/>
                <w:szCs w:val="18"/>
                <w:lang w:val="es-ES" w:eastAsia="en-GB"/>
              </w:rPr>
              <w:t>Menara MITI, No. 7,</w:t>
            </w:r>
          </w:p>
          <w:p w:rsidR="00973D50" w:rsidRPr="00973D50" w:rsidRDefault="00973D50" w:rsidP="00973D50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val="es-ES" w:eastAsia="en-GB"/>
              </w:rPr>
            </w:pPr>
            <w:r w:rsidRPr="00973D50">
              <w:rPr>
                <w:color w:val="000000"/>
                <w:szCs w:val="18"/>
                <w:lang w:val="es-ES" w:eastAsia="en-GB"/>
              </w:rPr>
              <w:t xml:space="preserve">Jalan </w:t>
            </w:r>
            <w:proofErr w:type="spellStart"/>
            <w:r w:rsidRPr="00973D50">
              <w:rPr>
                <w:color w:val="000000"/>
                <w:szCs w:val="18"/>
                <w:lang w:val="es-ES" w:eastAsia="en-GB"/>
              </w:rPr>
              <w:t>Sultan</w:t>
            </w:r>
            <w:proofErr w:type="spellEnd"/>
            <w:r w:rsidRPr="00973D50">
              <w:rPr>
                <w:color w:val="000000"/>
                <w:szCs w:val="18"/>
                <w:lang w:val="es-ES" w:eastAsia="en-GB"/>
              </w:rPr>
              <w:t xml:space="preserve"> </w:t>
            </w:r>
            <w:proofErr w:type="spellStart"/>
            <w:r w:rsidRPr="00973D50">
              <w:rPr>
                <w:color w:val="000000"/>
                <w:szCs w:val="18"/>
                <w:lang w:val="es-ES" w:eastAsia="en-GB"/>
              </w:rPr>
              <w:t>Haji</w:t>
            </w:r>
            <w:proofErr w:type="spellEnd"/>
            <w:r w:rsidRPr="00973D50">
              <w:rPr>
                <w:color w:val="000000"/>
                <w:szCs w:val="18"/>
                <w:lang w:val="es-ES" w:eastAsia="en-GB"/>
              </w:rPr>
              <w:t xml:space="preserve"> Ahmad </w:t>
            </w:r>
            <w:proofErr w:type="spellStart"/>
            <w:r w:rsidRPr="00973D50">
              <w:rPr>
                <w:color w:val="000000"/>
                <w:szCs w:val="18"/>
                <w:lang w:val="es-ES" w:eastAsia="en-GB"/>
              </w:rPr>
              <w:t>Shah</w:t>
            </w:r>
            <w:proofErr w:type="spellEnd"/>
            <w:r w:rsidRPr="00973D50">
              <w:rPr>
                <w:color w:val="000000"/>
                <w:szCs w:val="18"/>
                <w:lang w:val="es-ES" w:eastAsia="en-GB"/>
              </w:rPr>
              <w:t>,</w:t>
            </w:r>
          </w:p>
          <w:p w:rsidR="00973D50" w:rsidRPr="00C547A4" w:rsidRDefault="00973D50" w:rsidP="00973D50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eastAsia="en-GB"/>
              </w:rPr>
            </w:pPr>
            <w:r w:rsidRPr="00C547A4">
              <w:rPr>
                <w:color w:val="000000"/>
                <w:szCs w:val="18"/>
                <w:lang w:eastAsia="en-GB"/>
              </w:rPr>
              <w:t>50480 Kuala Lumpur, Malaysia.</w:t>
            </w:r>
          </w:p>
          <w:p w:rsidR="00D75101" w:rsidRDefault="00973D50" w:rsidP="00DB50AC">
            <w:pPr>
              <w:tabs>
                <w:tab w:val="left" w:pos="720"/>
              </w:tabs>
              <w:spacing w:line="276" w:lineRule="auto"/>
              <w:ind w:left="1440"/>
              <w:rPr>
                <w:color w:val="000000"/>
                <w:szCs w:val="18"/>
                <w:lang w:eastAsia="en-GB"/>
              </w:rPr>
            </w:pPr>
            <w:r w:rsidRPr="00C547A4">
              <w:rPr>
                <w:color w:val="000000"/>
                <w:szCs w:val="18"/>
                <w:lang w:eastAsia="en-GB"/>
              </w:rPr>
              <w:t>Tel: 603 – 6208 4</w:t>
            </w:r>
            <w:r w:rsidR="00DB50AC">
              <w:rPr>
                <w:color w:val="000000"/>
                <w:szCs w:val="18"/>
                <w:lang w:eastAsia="en-GB"/>
              </w:rPr>
              <w:t>701</w:t>
            </w:r>
            <w:r w:rsidRPr="00C547A4">
              <w:rPr>
                <w:color w:val="000000"/>
                <w:szCs w:val="18"/>
                <w:lang w:eastAsia="en-GB"/>
              </w:rPr>
              <w:t xml:space="preserve"> / 6208 47</w:t>
            </w:r>
            <w:r w:rsidR="00DB50AC">
              <w:rPr>
                <w:color w:val="000000"/>
                <w:szCs w:val="18"/>
                <w:lang w:eastAsia="en-GB"/>
              </w:rPr>
              <w:t>02</w:t>
            </w:r>
          </w:p>
          <w:p w:rsidR="00DB50AC" w:rsidRPr="00144502" w:rsidRDefault="00DB50AC" w:rsidP="00DB50AC">
            <w:pPr>
              <w:tabs>
                <w:tab w:val="left" w:pos="720"/>
              </w:tabs>
              <w:spacing w:line="276" w:lineRule="auto"/>
              <w:ind w:left="1440"/>
              <w:rPr>
                <w:i/>
                <w:lang w:eastAsia="en-GB"/>
              </w:rPr>
            </w:pPr>
          </w:p>
        </w:tc>
      </w:tr>
      <w:tr w:rsidR="00D75101" w:rsidRPr="00144502" w:rsidTr="00573B13">
        <w:trPr>
          <w:cantSplit/>
          <w:trHeight w:val="556"/>
          <w:jc w:val="center"/>
        </w:trPr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:rsidR="00D75101" w:rsidRPr="00144502" w:rsidRDefault="00D75101" w:rsidP="00973D50">
            <w:pPr>
              <w:spacing w:before="120" w:after="120"/>
              <w:ind w:left="1440" w:right="57" w:hanging="731"/>
              <w:rPr>
                <w:b/>
                <w:color w:val="000000"/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t>(c)</w:t>
            </w:r>
            <w:r w:rsidRPr="00144502">
              <w:rPr>
                <w:b/>
                <w:color w:val="000000"/>
                <w:lang w:eastAsia="en-GB"/>
              </w:rPr>
              <w:tab/>
              <w:t xml:space="preserve">Administrative </w:t>
            </w:r>
            <w:proofErr w:type="gramStart"/>
            <w:r w:rsidRPr="00144502">
              <w:rPr>
                <w:b/>
                <w:color w:val="000000"/>
                <w:lang w:eastAsia="en-GB"/>
              </w:rPr>
              <w:t>body(</w:t>
            </w:r>
            <w:proofErr w:type="spellStart"/>
            <w:proofErr w:type="gramEnd"/>
            <w:r w:rsidRPr="00144502">
              <w:rPr>
                <w:b/>
                <w:color w:val="000000"/>
                <w:lang w:eastAsia="en-GB"/>
              </w:rPr>
              <w:t>ies</w:t>
            </w:r>
            <w:proofErr w:type="spellEnd"/>
            <w:r w:rsidRPr="00144502">
              <w:rPr>
                <w:b/>
                <w:color w:val="000000"/>
                <w:lang w:eastAsia="en-GB"/>
              </w:rPr>
              <w:t>) for submission of applications</w:t>
            </w:r>
            <w:r w:rsidRPr="00144502">
              <w:rPr>
                <w:color w:val="000000"/>
                <w:lang w:eastAsia="en-GB"/>
              </w:rPr>
              <w:t xml:space="preserve"> </w:t>
            </w:r>
            <w:r w:rsidRPr="00144502">
              <w:rPr>
                <w:i/>
                <w:color w:val="000000"/>
                <w:lang w:eastAsia="en-GB"/>
              </w:rPr>
              <w:t>(If more than one please include the same information for each body.)</w:t>
            </w:r>
          </w:p>
        </w:tc>
      </w:tr>
      <w:tr w:rsidR="00D75101" w:rsidRPr="00144502" w:rsidTr="00DB50AC">
        <w:trPr>
          <w:cantSplit/>
          <w:jc w:val="center"/>
        </w:trPr>
        <w:tc>
          <w:tcPr>
            <w:tcW w:w="91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75101" w:rsidRPr="00144502" w:rsidRDefault="00D75101" w:rsidP="00CD727F">
            <w:pPr>
              <w:spacing w:before="120" w:after="120"/>
              <w:ind w:left="1440" w:right="57" w:hanging="731"/>
              <w:rPr>
                <w:color w:val="000000"/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t>(d)</w:t>
            </w:r>
            <w:r w:rsidRPr="00144502">
              <w:rPr>
                <w:b/>
                <w:color w:val="000000"/>
                <w:lang w:eastAsia="en-GB"/>
              </w:rPr>
              <w:tab/>
              <w:t>Date and name of publication where licensing procedures are published</w:t>
            </w:r>
          </w:p>
          <w:p w:rsidR="00973D50" w:rsidRDefault="008E1F78" w:rsidP="008E1F78">
            <w:pPr>
              <w:spacing w:before="120" w:after="120"/>
              <w:ind w:left="1440" w:right="57" w:hanging="720"/>
            </w:pPr>
            <w:r>
              <w:tab/>
            </w:r>
            <w:r w:rsidR="00DB50AC">
              <w:t>28</w:t>
            </w:r>
            <w:r w:rsidR="00973D50">
              <w:t xml:space="preserve"> </w:t>
            </w:r>
            <w:r w:rsidR="00DB50AC">
              <w:t xml:space="preserve">July </w:t>
            </w:r>
            <w:r w:rsidR="00973D50">
              <w:t>201</w:t>
            </w:r>
            <w:r w:rsidR="00DB50AC">
              <w:t>7</w:t>
            </w:r>
          </w:p>
          <w:p w:rsidR="009763DD" w:rsidRPr="00F77B67" w:rsidRDefault="00973D50" w:rsidP="009763DD">
            <w:pPr>
              <w:spacing w:before="120" w:after="120"/>
              <w:ind w:left="1440" w:right="57" w:hanging="720"/>
            </w:pPr>
            <w:r>
              <w:tab/>
            </w:r>
            <w:r w:rsidR="009763DD" w:rsidRPr="00F77B67">
              <w:t>Customs (Prohibition of Imports) (Amendment) Order 2017.</w:t>
            </w:r>
          </w:p>
          <w:p w:rsidR="009763DD" w:rsidRDefault="009763DD" w:rsidP="009763DD">
            <w:pPr>
              <w:spacing w:before="120" w:after="120"/>
              <w:ind w:left="1440" w:right="57" w:hanging="720"/>
              <w:rPr>
                <w:color w:val="FF0000"/>
                <w:szCs w:val="18"/>
                <w:lang w:eastAsia="en-GB"/>
              </w:rPr>
            </w:pPr>
            <w:r>
              <w:tab/>
              <w:t xml:space="preserve">Source of publication (official Gazette/Journal/website): </w:t>
            </w:r>
            <w:hyperlink r:id="rId9" w:history="1">
              <w:r w:rsidRPr="00D63C80">
                <w:rPr>
                  <w:rStyle w:val="Hyperlink"/>
                  <w:szCs w:val="18"/>
                  <w:lang w:eastAsia="en-GB"/>
                </w:rPr>
                <w:t>http://www.federalgazette.agc.gov.my/outputp/pua_20170731_P.U.(A)225.pdf</w:t>
              </w:r>
            </w:hyperlink>
          </w:p>
          <w:p w:rsidR="00D75101" w:rsidRPr="00144502" w:rsidRDefault="009763DD" w:rsidP="009763DD">
            <w:pPr>
              <w:spacing w:before="120" w:after="120"/>
              <w:ind w:left="1440" w:right="57" w:hanging="731"/>
              <w:rPr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t xml:space="preserve"> </w:t>
            </w:r>
            <w:r w:rsidR="00D75101" w:rsidRPr="00144502">
              <w:rPr>
                <w:b/>
                <w:color w:val="000000"/>
                <w:lang w:eastAsia="en-GB"/>
              </w:rPr>
              <w:t>(e)</w:t>
            </w:r>
            <w:r w:rsidR="00D75101" w:rsidRPr="00144502">
              <w:rPr>
                <w:b/>
                <w:color w:val="000000"/>
                <w:lang w:eastAsia="en-GB"/>
              </w:rPr>
              <w:tab/>
              <w:t>Indication of whether the licensing procedure is</w:t>
            </w:r>
          </w:p>
          <w:p w:rsidR="00D75101" w:rsidRPr="00144502" w:rsidRDefault="00D75101" w:rsidP="00CD727F">
            <w:pPr>
              <w:tabs>
                <w:tab w:val="left" w:pos="0"/>
              </w:tabs>
              <w:spacing w:before="120" w:after="120"/>
              <w:ind w:left="2160" w:right="57" w:hanging="720"/>
              <w:rPr>
                <w:b/>
                <w:lang w:eastAsia="en-GB"/>
              </w:rPr>
            </w:pPr>
            <w:r w:rsidRPr="00144502">
              <w:rPr>
                <w:b/>
                <w:lang w:eastAsia="en-GB"/>
              </w:rPr>
              <w:t>[</w:t>
            </w:r>
            <w:r>
              <w:rPr>
                <w:b/>
                <w:lang w:eastAsia="en-GB"/>
              </w:rPr>
              <w:t xml:space="preserve"> </w:t>
            </w:r>
            <w:r w:rsidRPr="00144502">
              <w:rPr>
                <w:b/>
                <w:lang w:eastAsia="en-GB"/>
              </w:rPr>
              <w:t>]</w:t>
            </w:r>
            <w:r w:rsidR="008E1F78">
              <w:rPr>
                <w:b/>
                <w:lang w:eastAsia="en-GB"/>
              </w:rPr>
              <w:t xml:space="preserve"> </w:t>
            </w:r>
            <w:r w:rsidRPr="00144502">
              <w:rPr>
                <w:b/>
                <w:color w:val="000000"/>
                <w:lang w:eastAsia="en-GB"/>
              </w:rPr>
              <w:t>automatic.</w:t>
            </w:r>
            <w:r w:rsidRPr="00144502">
              <w:rPr>
                <w:color w:val="000000"/>
                <w:lang w:eastAsia="en-GB"/>
              </w:rPr>
              <w:t xml:space="preserve">  If so please indicate:  </w:t>
            </w:r>
            <w:r w:rsidRPr="00144502">
              <w:rPr>
                <w:b/>
                <w:color w:val="000000"/>
                <w:lang w:eastAsia="en-GB"/>
              </w:rPr>
              <w:t>(f) the administrative purpose:</w:t>
            </w:r>
            <w:bookmarkStart w:id="3" w:name="licn2_2f1"/>
            <w:r w:rsidRPr="00144502">
              <w:rPr>
                <w:b/>
                <w:color w:val="000000"/>
                <w:lang w:eastAsia="en-GB"/>
              </w:rPr>
              <w:t xml:space="preserve"> </w:t>
            </w:r>
            <w:r w:rsidRPr="00144502">
              <w:rPr>
                <w:color w:val="000000"/>
                <w:lang w:eastAsia="en-GB"/>
              </w:rPr>
              <w:t xml:space="preserve"> </w:t>
            </w:r>
            <w:r>
              <w:rPr>
                <w:lang w:eastAsia="en-GB"/>
              </w:rPr>
              <w:t>N/A</w:t>
            </w:r>
            <w:bookmarkEnd w:id="3"/>
          </w:p>
          <w:p w:rsidR="008E1F78" w:rsidRDefault="008E1F78" w:rsidP="008E1F78">
            <w:pPr>
              <w:spacing w:before="120" w:after="120"/>
              <w:ind w:left="1440" w:right="57" w:hanging="731"/>
              <w:rPr>
                <w:color w:val="000000"/>
                <w:lang w:eastAsia="en-GB"/>
              </w:rPr>
            </w:pPr>
            <w:r>
              <w:rPr>
                <w:b/>
                <w:lang w:eastAsia="en-GB"/>
              </w:rPr>
              <w:tab/>
            </w:r>
            <w:r w:rsidR="00D75101" w:rsidRPr="008E1F78">
              <w:rPr>
                <w:b/>
                <w:lang w:eastAsia="en-GB"/>
              </w:rPr>
              <w:t>[]</w:t>
            </w:r>
            <w:r>
              <w:rPr>
                <w:b/>
                <w:lang w:eastAsia="en-GB"/>
              </w:rPr>
              <w:t xml:space="preserve"> </w:t>
            </w:r>
            <w:r w:rsidR="00D75101" w:rsidRPr="008E1F78">
              <w:rPr>
                <w:b/>
                <w:lang w:eastAsia="en-GB"/>
              </w:rPr>
              <w:t>Non</w:t>
            </w:r>
            <w:r w:rsidR="00D75101" w:rsidRPr="008E1F78">
              <w:rPr>
                <w:b/>
                <w:lang w:eastAsia="en-GB"/>
              </w:rPr>
              <w:noBreakHyphen/>
              <w:t>automatic.</w:t>
            </w:r>
            <w:r w:rsidR="00D75101" w:rsidRPr="00F639C8">
              <w:rPr>
                <w:i/>
                <w:color w:val="000000"/>
                <w:lang w:eastAsia="en-GB"/>
              </w:rPr>
              <w:t xml:space="preserve">  If so please indicate:  </w:t>
            </w:r>
            <w:r>
              <w:rPr>
                <w:b/>
                <w:lang w:eastAsia="en-GB"/>
              </w:rPr>
              <w:t xml:space="preserve">(g) the measure being </w:t>
            </w:r>
            <w:r w:rsidR="00D75101" w:rsidRPr="008E1F78">
              <w:rPr>
                <w:b/>
                <w:color w:val="000000"/>
                <w:lang w:eastAsia="en-GB"/>
              </w:rPr>
              <w:t>implemented</w:t>
            </w:r>
            <w:r w:rsidR="00D75101" w:rsidRPr="008E1F78">
              <w:rPr>
                <w:b/>
                <w:lang w:eastAsia="en-GB"/>
              </w:rPr>
              <w:t xml:space="preserve"> through the import licensing procedure:</w:t>
            </w:r>
            <w:r w:rsidR="00D75101" w:rsidRPr="00144502">
              <w:rPr>
                <w:b/>
                <w:color w:val="000000"/>
                <w:lang w:eastAsia="en-GB"/>
              </w:rPr>
              <w:t xml:space="preserve"> </w:t>
            </w:r>
            <w:bookmarkStart w:id="4" w:name="licn2_2g1"/>
            <w:r w:rsidR="00D75101" w:rsidRPr="00144502">
              <w:rPr>
                <w:color w:val="000000"/>
                <w:lang w:eastAsia="en-GB"/>
              </w:rPr>
              <w:t xml:space="preserve"> </w:t>
            </w:r>
            <w:bookmarkEnd w:id="4"/>
          </w:p>
          <w:p w:rsidR="00D75101" w:rsidRPr="00C23BA2" w:rsidRDefault="00D75101" w:rsidP="008E1F78">
            <w:pPr>
              <w:ind w:left="1440"/>
              <w:rPr>
                <w:i/>
              </w:rPr>
            </w:pPr>
          </w:p>
          <w:p w:rsidR="00D75101" w:rsidRPr="00144502" w:rsidRDefault="00D75101" w:rsidP="00973D50">
            <w:pPr>
              <w:spacing w:before="120" w:after="120"/>
              <w:ind w:left="1440" w:right="57" w:hanging="731"/>
              <w:rPr>
                <w:b/>
                <w:color w:val="000000"/>
                <w:lang w:eastAsia="en-GB"/>
              </w:rPr>
            </w:pPr>
            <w:r w:rsidRPr="00144502">
              <w:rPr>
                <w:b/>
                <w:lang w:eastAsia="en-GB"/>
              </w:rPr>
              <w:t>(h)</w:t>
            </w:r>
            <w:r w:rsidRPr="00144502">
              <w:rPr>
                <w:lang w:eastAsia="en-GB"/>
              </w:rPr>
              <w:tab/>
            </w:r>
            <w:r w:rsidRPr="00144502">
              <w:rPr>
                <w:b/>
                <w:color w:val="000000"/>
                <w:lang w:eastAsia="en-GB"/>
              </w:rPr>
              <w:t>Expected duration of the licensing procedure if this can be estimated with some probability, and if not, reason why this information cannot be provided</w:t>
            </w:r>
          </w:p>
        </w:tc>
      </w:tr>
      <w:tr w:rsidR="00D75101" w:rsidRPr="00144502" w:rsidTr="009763DD">
        <w:trPr>
          <w:cantSplit/>
          <w:trHeight w:val="2623"/>
          <w:jc w:val="center"/>
        </w:trPr>
        <w:tc>
          <w:tcPr>
            <w:tcW w:w="91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75101" w:rsidRDefault="00D75101" w:rsidP="008E1F78">
            <w:pPr>
              <w:spacing w:before="120" w:after="120"/>
              <w:ind w:left="720" w:right="57" w:hanging="720"/>
              <w:rPr>
                <w:i/>
                <w:color w:val="000000"/>
                <w:lang w:eastAsia="en-GB"/>
              </w:rPr>
            </w:pPr>
            <w:r w:rsidRPr="00144502">
              <w:rPr>
                <w:b/>
                <w:color w:val="000000"/>
                <w:lang w:eastAsia="en-GB"/>
              </w:rPr>
              <w:t>3.</w:t>
            </w:r>
            <w:r w:rsidRPr="00144502">
              <w:rPr>
                <w:b/>
                <w:color w:val="000000"/>
                <w:lang w:eastAsia="en-GB"/>
              </w:rPr>
              <w:tab/>
              <w:t>Other relevant data or information</w:t>
            </w:r>
            <w:r w:rsidRPr="00144502">
              <w:rPr>
                <w:b/>
                <w:lang w:eastAsia="en-GB"/>
              </w:rPr>
              <w:t xml:space="preserve">:  </w:t>
            </w:r>
            <w:r w:rsidRPr="00144502">
              <w:rPr>
                <w:i/>
                <w:lang w:eastAsia="en-GB"/>
              </w:rPr>
              <w:t>(</w:t>
            </w:r>
            <w:r w:rsidRPr="00144502">
              <w:rPr>
                <w:i/>
                <w:color w:val="000000"/>
                <w:lang w:eastAsia="en-GB"/>
              </w:rPr>
              <w:t>i.e. complete title and data concerning the legislation, inclusion or exclusion of certain products from the import licensing regime and list thereof</w:t>
            </w:r>
            <w:r w:rsidRPr="00144502">
              <w:rPr>
                <w:i/>
                <w:lang w:eastAsia="en-GB"/>
              </w:rPr>
              <w:t>; c</w:t>
            </w:r>
            <w:r w:rsidRPr="00144502">
              <w:rPr>
                <w:i/>
                <w:color w:val="000000"/>
                <w:lang w:eastAsia="en-GB"/>
              </w:rPr>
              <w:t>hanges related to t</w:t>
            </w:r>
            <w:r w:rsidRPr="00144502">
              <w:rPr>
                <w:i/>
                <w:lang w:eastAsia="en-GB"/>
              </w:rPr>
              <w:t xml:space="preserve">he administrative </w:t>
            </w:r>
            <w:proofErr w:type="gramStart"/>
            <w:r w:rsidRPr="00144502">
              <w:rPr>
                <w:i/>
                <w:lang w:eastAsia="en-GB"/>
              </w:rPr>
              <w:t>body(</w:t>
            </w:r>
            <w:proofErr w:type="spellStart"/>
            <w:proofErr w:type="gramEnd"/>
            <w:r w:rsidRPr="00144502">
              <w:rPr>
                <w:i/>
                <w:lang w:eastAsia="en-GB"/>
              </w:rPr>
              <w:t>ies</w:t>
            </w:r>
            <w:proofErr w:type="spellEnd"/>
            <w:r w:rsidRPr="00144502">
              <w:rPr>
                <w:i/>
                <w:lang w:eastAsia="en-GB"/>
              </w:rPr>
              <w:t>) for submission of applications, etc.</w:t>
            </w:r>
            <w:r w:rsidRPr="00144502">
              <w:rPr>
                <w:i/>
                <w:color w:val="000000"/>
                <w:lang w:eastAsia="en-GB"/>
              </w:rPr>
              <w:t>)</w:t>
            </w:r>
          </w:p>
          <w:p w:rsidR="009763DD" w:rsidRPr="00F77B67" w:rsidRDefault="009763DD" w:rsidP="009763DD">
            <w:pPr>
              <w:ind w:left="720"/>
              <w:rPr>
                <w:szCs w:val="18"/>
                <w:lang w:eastAsia="en-GB"/>
              </w:rPr>
            </w:pPr>
            <w:bookmarkStart w:id="5" w:name="_Hlk490042334"/>
            <w:r w:rsidRPr="00F77B67">
              <w:rPr>
                <w:szCs w:val="18"/>
                <w:lang w:eastAsia="en-GB"/>
              </w:rPr>
              <w:t xml:space="preserve">Abolishment of import license requirement for </w:t>
            </w:r>
            <w:r w:rsidRPr="003765DC">
              <w:rPr>
                <w:szCs w:val="18"/>
                <w:lang w:eastAsia="en-GB"/>
              </w:rPr>
              <w:t>181 tariff lines of iron and steel products</w:t>
            </w:r>
            <w:r w:rsidRPr="00F77B67">
              <w:rPr>
                <w:szCs w:val="18"/>
                <w:lang w:eastAsia="en-GB"/>
              </w:rPr>
              <w:t xml:space="preserve"> (</w:t>
            </w:r>
            <w:r w:rsidRPr="00F77B67">
              <w:rPr>
                <w:i/>
                <w:szCs w:val="18"/>
                <w:lang w:eastAsia="en-GB"/>
              </w:rPr>
              <w:t>HS 2017</w:t>
            </w:r>
            <w:r w:rsidRPr="00F77B67">
              <w:rPr>
                <w:szCs w:val="18"/>
                <w:lang w:eastAsia="en-GB"/>
              </w:rPr>
              <w:t xml:space="preserve">) under the Customs (Prohibition of Imports) (Amendment) Order 2017, from </w:t>
            </w:r>
            <w:r w:rsidRPr="003765DC">
              <w:rPr>
                <w:szCs w:val="18"/>
                <w:lang w:eastAsia="en-GB"/>
              </w:rPr>
              <w:t>1</w:t>
            </w:r>
            <w:r w:rsidRPr="003765DC">
              <w:rPr>
                <w:szCs w:val="18"/>
                <w:vertAlign w:val="superscript"/>
                <w:lang w:eastAsia="en-GB"/>
              </w:rPr>
              <w:t>st</w:t>
            </w:r>
            <w:r w:rsidRPr="003765DC">
              <w:rPr>
                <w:szCs w:val="18"/>
                <w:lang w:eastAsia="en-GB"/>
              </w:rPr>
              <w:t xml:space="preserve"> August 2017</w:t>
            </w:r>
            <w:r w:rsidRPr="00F77B67">
              <w:rPr>
                <w:szCs w:val="18"/>
                <w:lang w:eastAsia="en-GB"/>
              </w:rPr>
              <w:t xml:space="preserve">. </w:t>
            </w:r>
          </w:p>
          <w:p w:rsidR="009763DD" w:rsidRPr="00F77B67" w:rsidRDefault="009763DD" w:rsidP="009763DD">
            <w:pPr>
              <w:rPr>
                <w:szCs w:val="18"/>
                <w:lang w:eastAsia="en-GB"/>
              </w:rPr>
            </w:pPr>
          </w:p>
          <w:p w:rsidR="009763DD" w:rsidRPr="00F77B67" w:rsidRDefault="009763DD" w:rsidP="009763DD">
            <w:pPr>
              <w:ind w:left="720"/>
              <w:rPr>
                <w:szCs w:val="18"/>
                <w:lang w:eastAsia="en-GB"/>
              </w:rPr>
            </w:pPr>
            <w:r w:rsidRPr="00F77B67">
              <w:rPr>
                <w:szCs w:val="18"/>
                <w:lang w:eastAsia="en-GB"/>
              </w:rPr>
              <w:t xml:space="preserve">The 181 tariff lines are listed in </w:t>
            </w:r>
            <w:r w:rsidRPr="003765DC">
              <w:rPr>
                <w:szCs w:val="18"/>
                <w:lang w:eastAsia="en-GB"/>
              </w:rPr>
              <w:t>Annex 1</w:t>
            </w:r>
            <w:r w:rsidRPr="00F77B67">
              <w:rPr>
                <w:szCs w:val="18"/>
                <w:lang w:eastAsia="en-GB"/>
              </w:rPr>
              <w:t>, as attached</w:t>
            </w:r>
            <w:r>
              <w:rPr>
                <w:rStyle w:val="FootnoteReference"/>
                <w:szCs w:val="18"/>
                <w:lang w:eastAsia="en-GB"/>
              </w:rPr>
              <w:footnoteReference w:id="2"/>
            </w:r>
            <w:r w:rsidRPr="00F77B67">
              <w:rPr>
                <w:szCs w:val="18"/>
                <w:lang w:eastAsia="en-GB"/>
              </w:rPr>
              <w:t>.</w:t>
            </w:r>
          </w:p>
          <w:bookmarkEnd w:id="5"/>
          <w:p w:rsidR="008708D9" w:rsidRPr="00973D50" w:rsidRDefault="008708D9" w:rsidP="008708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59"/>
              </w:tabs>
              <w:rPr>
                <w:lang w:eastAsia="en-GB"/>
              </w:rPr>
            </w:pPr>
          </w:p>
        </w:tc>
      </w:tr>
    </w:tbl>
    <w:p w:rsidR="007C40C8" w:rsidRDefault="007C40C8" w:rsidP="00D75101"/>
    <w:p w:rsidR="00D75101" w:rsidRDefault="007C40C8" w:rsidP="007C40C8">
      <w:pPr>
        <w:pStyle w:val="Title"/>
      </w:pPr>
      <w:r>
        <w:br w:type="page"/>
      </w:r>
      <w:r>
        <w:lastRenderedPageBreak/>
        <w:t>Annex i</w:t>
      </w:r>
    </w:p>
    <w:p w:rsidR="007C40C8" w:rsidRDefault="007C40C8" w:rsidP="007C40C8">
      <w:pPr>
        <w:pStyle w:val="Title2"/>
      </w:pPr>
      <w:r w:rsidRPr="00455FD3">
        <w:t xml:space="preserve">ABOLISHMENT OF IMPORT LICENSE REQUIREMENT </w:t>
      </w:r>
      <w:r>
        <w:br/>
      </w:r>
      <w:r w:rsidRPr="00455FD3">
        <w:t xml:space="preserve">FOR 181 TARIFF LINES OF IRON AND STEEL PRODUCTS 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638"/>
        <w:gridCol w:w="1606"/>
        <w:gridCol w:w="1606"/>
        <w:gridCol w:w="1606"/>
        <w:gridCol w:w="1609"/>
      </w:tblGrid>
      <w:tr w:rsidR="007C40C8" w:rsidRPr="00743105" w:rsidTr="00743105">
        <w:trPr>
          <w:trHeight w:val="452"/>
          <w:jc w:val="center"/>
        </w:trPr>
        <w:tc>
          <w:tcPr>
            <w:tcW w:w="1613" w:type="dxa"/>
            <w:shd w:val="clear" w:color="auto" w:fill="F2F2F2"/>
            <w:vAlign w:val="center"/>
          </w:tcPr>
          <w:p w:rsidR="007C40C8" w:rsidRPr="00743105" w:rsidRDefault="007C40C8" w:rsidP="00743105">
            <w:pPr>
              <w:jc w:val="center"/>
              <w:rPr>
                <w:b/>
                <w:sz w:val="16"/>
                <w:szCs w:val="16"/>
              </w:rPr>
            </w:pPr>
            <w:r w:rsidRPr="00743105">
              <w:rPr>
                <w:b/>
                <w:sz w:val="16"/>
                <w:szCs w:val="16"/>
              </w:rPr>
              <w:t>HEADINGS</w:t>
            </w:r>
          </w:p>
        </w:tc>
        <w:tc>
          <w:tcPr>
            <w:tcW w:w="8065" w:type="dxa"/>
            <w:gridSpan w:val="5"/>
            <w:shd w:val="clear" w:color="auto" w:fill="F2F2F2"/>
            <w:vAlign w:val="center"/>
          </w:tcPr>
          <w:p w:rsidR="007C40C8" w:rsidRPr="00743105" w:rsidRDefault="007C40C8" w:rsidP="00743105">
            <w:pPr>
              <w:jc w:val="center"/>
              <w:rPr>
                <w:b/>
                <w:sz w:val="16"/>
                <w:szCs w:val="16"/>
              </w:rPr>
            </w:pPr>
            <w:r w:rsidRPr="00743105">
              <w:rPr>
                <w:b/>
                <w:sz w:val="16"/>
                <w:szCs w:val="16"/>
              </w:rPr>
              <w:t>SUB-HEADINGS</w:t>
            </w:r>
          </w:p>
        </w:tc>
      </w:tr>
      <w:tr w:rsidR="007C40C8" w:rsidRPr="00743105" w:rsidTr="00743105">
        <w:trPr>
          <w:trHeight w:val="260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7208</w:t>
            </w: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7208.10.00 00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7208.25.00 00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7208.26.00 00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7208.27.11 00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7208.27.19 00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7208.27.91 00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7208.27.99 00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7208.36.00 00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7208.37.00 00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7208.38.00 00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7208.39.10 00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7208.39.90 00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7208.40.00 00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7208.51.00 00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7208.52.00 00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7208.53.00 00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7208.54.10 00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7208.54.90 00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35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33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</w:t>
            </w: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7209.15.00 00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7209.16.10 00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7209.16.90 00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7209.17.10 00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7209.17.90 00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7209.18.10 00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7209.18.91 00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7209.18.99 00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7209.25.00 00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7209.26.10 00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7209.26.90 00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7209.27.10 00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7209.27.90 00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7209.28.10 00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7209.28.20 00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7209.28.90 00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42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</w:t>
            </w: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7210.12.90 00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7210.30.11 00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7210.30.12 00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7210.30.19 00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7210.41.11 00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7210.41.12 00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7210.49.11 00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7210.49.12 00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7210.49.13 00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7210.49.19 00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7210.61.11 00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7210.61.12 00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7210.61.19 00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7210.70.11 00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7210.70.19 00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7210.70.91 00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51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</w:t>
            </w: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7211.13.19 00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7211.13.91 10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7211.13.91 90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7211.13.99 00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7211.14.13 00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7211.14.14 00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7211.14.19 00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7211.19.13 00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7211.19.14 00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7211.19.15 00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7211.19.19 10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7211.19.19 90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7211.23.10 00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7211.23.20 10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7211.23.20 90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7211.23.30 00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7211.23.90 90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7211.29.10 00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7211.29.20 00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7211.29.30 00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7211.29.90 00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197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</w:t>
            </w: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7212.10.13 00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7212.10.19 10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7212.10.19 90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7212.10.92 00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7212.10.93 00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7212.10.99 00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7212.20.10 10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7212.20.10 90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7212.20.20 00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7212.20.90 00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7212.30.11 00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7212.30.12 00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7212.30.13 00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7212.30.14 00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7212.30.19 00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7212.30.90 00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7212.40.11 10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7212.40.11 90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7212.40.12 00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7212.40.19 00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7212.50.13 00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7212.50.14 90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7212.50.19 10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7212.50.19 90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7212.50.23 00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7212.50.24 90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7212.50.29 10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7212.50.93 00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7212.50.94 90</w:t>
            </w: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451"/>
          <w:jc w:val="center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7303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7303.00.1100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7303.00.19 00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7303.00.91 00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7303.00.99 00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42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7304.11.00 00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7304.19.00 00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7304.22.10 00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7304.19.22 90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7304.23.10 00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7304.23.90 00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7304.24.10 00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7304.24.90 00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7304.29.10 00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7304.29.90 00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7304.31.20 00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7304.31.10 00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7304.31.40 00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7304.31 90 00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7304.39.20 00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7304.39.40 00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7304.39.90 00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7304.41.00 00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7304.49.00 00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7304.51.20 00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7304.51.00 00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7304.51.90 00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7304.59.10 00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7304.59.90 00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7304.90.10 00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7304.90.30 00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7304.90.90 00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143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7305</w:t>
            </w:r>
          </w:p>
          <w:p w:rsidR="007C40C8" w:rsidRPr="00743105" w:rsidRDefault="007C40C8" w:rsidP="00743105">
            <w:pPr>
              <w:tabs>
                <w:tab w:val="left" w:pos="355"/>
                <w:tab w:val="center" w:pos="69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7305.11.00 00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7305.12.10 00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7305.12.90 00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7305.19.10 00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7305.19.90 00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7305.20.00 00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7305.31.10 00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7305.31.90 00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7305.39.10 00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7305.39.90 00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7305.90.00 00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6"/>
          <w:jc w:val="center"/>
        </w:trPr>
        <w:tc>
          <w:tcPr>
            <w:tcW w:w="9678" w:type="dxa"/>
            <w:gridSpan w:val="6"/>
            <w:shd w:val="pct5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</w:tr>
      <w:tr w:rsidR="007C40C8" w:rsidRPr="00743105" w:rsidTr="00743105">
        <w:trPr>
          <w:trHeight w:val="215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7306.11.10 00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sz w:val="16"/>
                <w:szCs w:val="16"/>
              </w:rPr>
              <w:t>7306.11.20 00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7306.11.90 00</w:t>
            </w:r>
          </w:p>
        </w:tc>
        <w:tc>
          <w:tcPr>
            <w:tcW w:w="1606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7306.19.10 00</w:t>
            </w:r>
          </w:p>
        </w:tc>
        <w:tc>
          <w:tcPr>
            <w:tcW w:w="1609" w:type="dxa"/>
            <w:shd w:val="clear" w:color="auto" w:fill="auto"/>
          </w:tcPr>
          <w:p w:rsidR="007C40C8" w:rsidRPr="00743105" w:rsidRDefault="007C40C8" w:rsidP="00743105">
            <w:pPr>
              <w:rPr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7306.19.20 00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7306.19.90 00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7306.21.00 00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7306.30.11 00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7306.30.19 00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7306.30.21 00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7306.30.29 00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7306.30.30 00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7306.30.41 00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7306.30.49 00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7306.30.91 00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7306.30.92 00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7306.30.99 00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7306.40.11 00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7306.40.19 00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7306.40.20 00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7306.40.30 00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7306.40.90 00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7306.50.11 00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7306.50.19 00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7306.50.91 00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7306.50.99 00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7306.61.10 00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7306.61.90 00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7306.69.10 00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7306.69.90 00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7306.90.11 00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7306.90.19 00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7306.90.91 00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7306.90.92 00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7306.90.93 00</w:t>
            </w:r>
          </w:p>
        </w:tc>
      </w:tr>
      <w:tr w:rsidR="007C40C8" w:rsidRPr="00743105" w:rsidTr="00743105">
        <w:trPr>
          <w:trHeight w:val="151"/>
          <w:jc w:val="center"/>
        </w:trPr>
        <w:tc>
          <w:tcPr>
            <w:tcW w:w="1613" w:type="dxa"/>
            <w:vMerge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  <w:r w:rsidRPr="00743105">
              <w:rPr>
                <w:rFonts w:cs="Calibri"/>
                <w:sz w:val="16"/>
                <w:szCs w:val="16"/>
              </w:rPr>
              <w:t>7306.90.99 00</w:t>
            </w:r>
          </w:p>
        </w:tc>
        <w:tc>
          <w:tcPr>
            <w:tcW w:w="6427" w:type="dxa"/>
            <w:gridSpan w:val="4"/>
            <w:shd w:val="clear" w:color="auto" w:fill="auto"/>
            <w:vAlign w:val="center"/>
          </w:tcPr>
          <w:p w:rsidR="007C40C8" w:rsidRPr="00743105" w:rsidRDefault="007C40C8" w:rsidP="00743105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7C40C8" w:rsidRPr="00455FD3" w:rsidRDefault="007C40C8" w:rsidP="007C40C8">
      <w:pPr>
        <w:rPr>
          <w:szCs w:val="18"/>
        </w:rPr>
      </w:pPr>
    </w:p>
    <w:p w:rsidR="007C40C8" w:rsidRDefault="007C40C8" w:rsidP="007C40C8"/>
    <w:p w:rsidR="007C40C8" w:rsidRPr="007C40C8" w:rsidRDefault="007C40C8" w:rsidP="007C40C8">
      <w:pPr>
        <w:jc w:val="center"/>
      </w:pPr>
      <w:r>
        <w:rPr>
          <w:b/>
        </w:rPr>
        <w:t>__________</w:t>
      </w:r>
    </w:p>
    <w:sectPr w:rsidR="007C40C8" w:rsidRPr="007C40C8" w:rsidSect="007C4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9E" w:rsidRDefault="00573C9E" w:rsidP="00ED54E0">
      <w:r>
        <w:separator/>
      </w:r>
    </w:p>
  </w:endnote>
  <w:endnote w:type="continuationSeparator" w:id="0">
    <w:p w:rsidR="00573C9E" w:rsidRDefault="00573C9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C40C8" w:rsidRDefault="007C40C8" w:rsidP="007C40C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C40C8" w:rsidRDefault="007C40C8" w:rsidP="007C40C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21" w:rsidRDefault="00873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9E" w:rsidRDefault="00573C9E" w:rsidP="00ED54E0">
      <w:r>
        <w:separator/>
      </w:r>
    </w:p>
  </w:footnote>
  <w:footnote w:type="continuationSeparator" w:id="0">
    <w:p w:rsidR="00573C9E" w:rsidRDefault="00573C9E" w:rsidP="00ED54E0">
      <w:r>
        <w:continuationSeparator/>
      </w:r>
    </w:p>
  </w:footnote>
  <w:footnote w:id="1">
    <w:p w:rsidR="001D606C" w:rsidRDefault="001D606C">
      <w:pPr>
        <w:pStyle w:val="FootnoteText"/>
      </w:pPr>
      <w:r>
        <w:rPr>
          <w:rStyle w:val="FootnoteReference"/>
        </w:rPr>
        <w:footnoteRef/>
      </w:r>
      <w:r>
        <w:t xml:space="preserve"> In this addendum, Annex I of the notification is included.</w:t>
      </w:r>
    </w:p>
  </w:footnote>
  <w:footnote w:id="2">
    <w:p w:rsidR="009763DD" w:rsidRDefault="009763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Available</w:t>
      </w:r>
      <w:r w:rsidR="003765DC">
        <w:t xml:space="preserve"> for consultation in English only (Market Access Division).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0C8">
      <w:t>G/LIC/N/2/MYS/8/Add.1</w:t>
    </w:r>
  </w:p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0C8">
      <w:t xml:space="preserve">- </w:t>
    </w:r>
    <w:r w:rsidRPr="007C40C8">
      <w:fldChar w:fldCharType="begin"/>
    </w:r>
    <w:r w:rsidRPr="007C40C8">
      <w:instrText xml:space="preserve"> PAGE </w:instrText>
    </w:r>
    <w:r w:rsidRPr="007C40C8">
      <w:fldChar w:fldCharType="separate"/>
    </w:r>
    <w:r w:rsidR="00873921">
      <w:rPr>
        <w:noProof/>
      </w:rPr>
      <w:t>2</w:t>
    </w:r>
    <w:r w:rsidRPr="007C40C8">
      <w:fldChar w:fldCharType="end"/>
    </w:r>
    <w:r w:rsidRPr="007C40C8">
      <w:t xml:space="preserve"> -</w:t>
    </w:r>
  </w:p>
  <w:p w:rsidR="00544326" w:rsidRPr="007C40C8" w:rsidRDefault="00544326" w:rsidP="007C40C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0C8">
      <w:t>G/LIC/N/2/MYS/8/Add.1</w:t>
    </w:r>
  </w:p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0C8" w:rsidRPr="007C40C8" w:rsidRDefault="007C40C8" w:rsidP="007C40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0C8">
      <w:t xml:space="preserve">- </w:t>
    </w:r>
    <w:r w:rsidRPr="007C40C8">
      <w:fldChar w:fldCharType="begin"/>
    </w:r>
    <w:r w:rsidRPr="007C40C8">
      <w:instrText xml:space="preserve"> PAGE </w:instrText>
    </w:r>
    <w:r w:rsidRPr="007C40C8">
      <w:fldChar w:fldCharType="separate"/>
    </w:r>
    <w:r w:rsidR="00873921">
      <w:rPr>
        <w:noProof/>
      </w:rPr>
      <w:t>3</w:t>
    </w:r>
    <w:r w:rsidRPr="007C40C8">
      <w:fldChar w:fldCharType="end"/>
    </w:r>
    <w:r w:rsidRPr="007C40C8">
      <w:t xml:space="preserve"> -</w:t>
    </w:r>
  </w:p>
  <w:p w:rsidR="00544326" w:rsidRPr="007C40C8" w:rsidRDefault="00544326" w:rsidP="007C40C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CE1825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E1825" w:rsidRDefault="00ED54E0" w:rsidP="0017543F">
          <w:pPr>
            <w:rPr>
              <w:noProof/>
              <w:lang w:eastAsia="en-GB"/>
            </w:rPr>
          </w:pPr>
          <w:bookmarkStart w:id="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E1825" w:rsidRDefault="007C40C8" w:rsidP="0017543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6"/>
    <w:tr w:rsidR="00ED54E0" w:rsidRPr="00CE1825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CE1825" w:rsidRDefault="00CC4706" w:rsidP="0017543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2C8CA8" wp14:editId="6E1CEF88">
                <wp:extent cx="2397125" cy="716915"/>
                <wp:effectExtent l="0" t="0" r="3175" b="698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CE1825" w:rsidRDefault="00ED54E0" w:rsidP="0017543F">
          <w:pPr>
            <w:jc w:val="right"/>
            <w:rPr>
              <w:b/>
              <w:szCs w:val="16"/>
            </w:rPr>
          </w:pPr>
        </w:p>
      </w:tc>
    </w:tr>
    <w:tr w:rsidR="00ED54E0" w:rsidRPr="00CE1825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CE1825" w:rsidRDefault="00ED54E0" w:rsidP="0017543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40C8" w:rsidRDefault="007C40C8" w:rsidP="0017543F">
          <w:pPr>
            <w:jc w:val="right"/>
            <w:rPr>
              <w:b/>
              <w:szCs w:val="16"/>
            </w:rPr>
          </w:pPr>
          <w:bookmarkStart w:id="7" w:name="bmkSymbols"/>
          <w:r>
            <w:rPr>
              <w:b/>
              <w:szCs w:val="16"/>
            </w:rPr>
            <w:t>G/LIC/N/2/MYS/8/Add.1</w:t>
          </w:r>
        </w:p>
        <w:bookmarkEnd w:id="7"/>
        <w:p w:rsidR="00ED54E0" w:rsidRPr="00CE1825" w:rsidRDefault="00ED54E0" w:rsidP="0017543F">
          <w:pPr>
            <w:jc w:val="right"/>
            <w:rPr>
              <w:b/>
              <w:szCs w:val="16"/>
            </w:rPr>
          </w:pPr>
        </w:p>
      </w:tc>
    </w:tr>
    <w:tr w:rsidR="00ED54E0" w:rsidRPr="00CE1825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E1825" w:rsidRDefault="00ED54E0" w:rsidP="0017543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E1825" w:rsidRDefault="00873921" w:rsidP="001D606C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8E0B4A">
            <w:rPr>
              <w:szCs w:val="16"/>
            </w:rPr>
            <w:t xml:space="preserve"> September</w:t>
          </w:r>
          <w:r w:rsidR="00973D50">
            <w:rPr>
              <w:szCs w:val="16"/>
            </w:rPr>
            <w:t xml:space="preserve"> 201</w:t>
          </w:r>
          <w:r w:rsidR="00DA4840">
            <w:rPr>
              <w:szCs w:val="16"/>
            </w:rPr>
            <w:t>7</w:t>
          </w:r>
        </w:p>
      </w:tc>
    </w:tr>
    <w:tr w:rsidR="00ED54E0" w:rsidRPr="00CE1825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CE1825" w:rsidRDefault="00ED54E0" w:rsidP="00873921">
          <w:pPr>
            <w:jc w:val="left"/>
            <w:rPr>
              <w:b/>
            </w:rPr>
          </w:pPr>
          <w:bookmarkStart w:id="8" w:name="bmkSerial" w:colFirst="0" w:colLast="0"/>
          <w:r w:rsidRPr="00CE1825">
            <w:rPr>
              <w:color w:val="FF0000"/>
              <w:szCs w:val="16"/>
            </w:rPr>
            <w:t>(</w:t>
          </w:r>
          <w:r w:rsidR="00A66BDB">
            <w:rPr>
              <w:color w:val="FF0000"/>
              <w:szCs w:val="16"/>
            </w:rPr>
            <w:t>1</w:t>
          </w:r>
          <w:r w:rsidR="00DA4840">
            <w:rPr>
              <w:color w:val="FF0000"/>
              <w:szCs w:val="16"/>
            </w:rPr>
            <w:t>7</w:t>
          </w:r>
          <w:r w:rsidRPr="00CE1825">
            <w:rPr>
              <w:color w:val="FF0000"/>
              <w:szCs w:val="16"/>
            </w:rPr>
            <w:t>-</w:t>
          </w:r>
          <w:r w:rsidR="00873921">
            <w:rPr>
              <w:color w:val="FF0000"/>
              <w:szCs w:val="16"/>
            </w:rPr>
            <w:t>4968</w:t>
          </w:r>
          <w:bookmarkStart w:id="9" w:name="_GoBack"/>
          <w:bookmarkEnd w:id="9"/>
          <w:r w:rsidRPr="00CE182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CE1825" w:rsidRDefault="00ED54E0" w:rsidP="0017543F">
          <w:pPr>
            <w:jc w:val="right"/>
            <w:rPr>
              <w:szCs w:val="16"/>
            </w:rPr>
          </w:pPr>
          <w:bookmarkStart w:id="10" w:name="bmkTotPages"/>
          <w:r w:rsidRPr="00CE1825">
            <w:rPr>
              <w:bCs/>
              <w:szCs w:val="16"/>
            </w:rPr>
            <w:t xml:space="preserve">Page: </w:t>
          </w:r>
          <w:r w:rsidRPr="00CE1825">
            <w:rPr>
              <w:bCs/>
              <w:szCs w:val="16"/>
            </w:rPr>
            <w:fldChar w:fldCharType="begin"/>
          </w:r>
          <w:r w:rsidRPr="00CE1825">
            <w:rPr>
              <w:bCs/>
              <w:szCs w:val="16"/>
            </w:rPr>
            <w:instrText xml:space="preserve"> PAGE  \* Arabic  \* MERGEFORMAT </w:instrText>
          </w:r>
          <w:r w:rsidRPr="00CE1825">
            <w:rPr>
              <w:bCs/>
              <w:szCs w:val="16"/>
            </w:rPr>
            <w:fldChar w:fldCharType="separate"/>
          </w:r>
          <w:r w:rsidR="00873921">
            <w:rPr>
              <w:bCs/>
              <w:noProof/>
              <w:szCs w:val="16"/>
            </w:rPr>
            <w:t>1</w:t>
          </w:r>
          <w:r w:rsidRPr="00CE1825">
            <w:rPr>
              <w:bCs/>
              <w:szCs w:val="16"/>
            </w:rPr>
            <w:fldChar w:fldCharType="end"/>
          </w:r>
          <w:r w:rsidRPr="00CE1825">
            <w:rPr>
              <w:bCs/>
              <w:szCs w:val="16"/>
            </w:rPr>
            <w:t>/</w:t>
          </w:r>
          <w:r w:rsidRPr="00CE1825">
            <w:rPr>
              <w:bCs/>
              <w:szCs w:val="16"/>
            </w:rPr>
            <w:fldChar w:fldCharType="begin"/>
          </w:r>
          <w:r w:rsidRPr="00CE1825">
            <w:rPr>
              <w:bCs/>
              <w:szCs w:val="16"/>
            </w:rPr>
            <w:instrText xml:space="preserve"> NUMPAGES  \* Arabic  \* MERGEFORMAT </w:instrText>
          </w:r>
          <w:r w:rsidRPr="00CE1825">
            <w:rPr>
              <w:bCs/>
              <w:szCs w:val="16"/>
            </w:rPr>
            <w:fldChar w:fldCharType="separate"/>
          </w:r>
          <w:r w:rsidR="00873921">
            <w:rPr>
              <w:bCs/>
              <w:noProof/>
              <w:szCs w:val="16"/>
            </w:rPr>
            <w:t>3</w:t>
          </w:r>
          <w:r w:rsidRPr="00CE1825">
            <w:rPr>
              <w:bCs/>
              <w:szCs w:val="16"/>
            </w:rPr>
            <w:fldChar w:fldCharType="end"/>
          </w:r>
          <w:bookmarkEnd w:id="10"/>
        </w:p>
      </w:tc>
    </w:tr>
    <w:tr w:rsidR="00ED54E0" w:rsidRPr="00CE1825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CE1825" w:rsidRDefault="007C40C8" w:rsidP="0017543F">
          <w:pPr>
            <w:jc w:val="left"/>
            <w:rPr>
              <w:sz w:val="14"/>
              <w:szCs w:val="16"/>
            </w:rPr>
          </w:pPr>
          <w:bookmarkStart w:id="11" w:name="bmkCommittee"/>
          <w:bookmarkStart w:id="12" w:name="bmkLanguage" w:colFirst="1" w:colLast="1"/>
          <w:bookmarkEnd w:id="8"/>
          <w:r>
            <w:rPr>
              <w:b/>
            </w:rPr>
            <w:t>Committee on Import Licensing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CE1825" w:rsidRDefault="007C40C8" w:rsidP="0017543F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2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E2130"/>
    <w:multiLevelType w:val="hybridMultilevel"/>
    <w:tmpl w:val="AAF04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C900D8"/>
    <w:multiLevelType w:val="multilevel"/>
    <w:tmpl w:val="D9C6FA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(%6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335625B6"/>
    <w:multiLevelType w:val="hybridMultilevel"/>
    <w:tmpl w:val="3BAA6A26"/>
    <w:lvl w:ilvl="0" w:tplc="7C16B5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2C8756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A53329"/>
    <w:multiLevelType w:val="hybridMultilevel"/>
    <w:tmpl w:val="B3AA1A50"/>
    <w:lvl w:ilvl="0" w:tplc="909E860A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7454AB1"/>
    <w:multiLevelType w:val="multilevel"/>
    <w:tmpl w:val="075A666C"/>
    <w:numStyleLink w:val="LegalHeadings"/>
  </w:abstractNum>
  <w:abstractNum w:abstractNumId="16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>
    <w:nsid w:val="5FFF05BD"/>
    <w:multiLevelType w:val="hybridMultilevel"/>
    <w:tmpl w:val="7B96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C805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F643FF"/>
    <w:multiLevelType w:val="hybridMultilevel"/>
    <w:tmpl w:val="754ECDF6"/>
    <w:lvl w:ilvl="0" w:tplc="CEC6F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2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18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5"/>
    <w:rsid w:val="00025A25"/>
    <w:rsid w:val="000272F6"/>
    <w:rsid w:val="00037AC4"/>
    <w:rsid w:val="000423BF"/>
    <w:rsid w:val="00067EFD"/>
    <w:rsid w:val="000A4945"/>
    <w:rsid w:val="000B31E1"/>
    <w:rsid w:val="0011356B"/>
    <w:rsid w:val="00122B1B"/>
    <w:rsid w:val="0013337F"/>
    <w:rsid w:val="0017543F"/>
    <w:rsid w:val="00182B84"/>
    <w:rsid w:val="001D4507"/>
    <w:rsid w:val="001D606C"/>
    <w:rsid w:val="001E291F"/>
    <w:rsid w:val="001E2EA6"/>
    <w:rsid w:val="00210E98"/>
    <w:rsid w:val="00233408"/>
    <w:rsid w:val="0027067B"/>
    <w:rsid w:val="00286DF8"/>
    <w:rsid w:val="002D70FD"/>
    <w:rsid w:val="002E17F6"/>
    <w:rsid w:val="00301B43"/>
    <w:rsid w:val="003156C6"/>
    <w:rsid w:val="00337D26"/>
    <w:rsid w:val="003572B4"/>
    <w:rsid w:val="00361F46"/>
    <w:rsid w:val="003765DC"/>
    <w:rsid w:val="00454AC6"/>
    <w:rsid w:val="00467032"/>
    <w:rsid w:val="0046754A"/>
    <w:rsid w:val="004C712F"/>
    <w:rsid w:val="004F203A"/>
    <w:rsid w:val="005336B8"/>
    <w:rsid w:val="00544326"/>
    <w:rsid w:val="00547B5F"/>
    <w:rsid w:val="00565938"/>
    <w:rsid w:val="00573B13"/>
    <w:rsid w:val="00573C9E"/>
    <w:rsid w:val="00585C4C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024BF"/>
    <w:rsid w:val="007141CF"/>
    <w:rsid w:val="007252D4"/>
    <w:rsid w:val="00731CA0"/>
    <w:rsid w:val="00743105"/>
    <w:rsid w:val="00745146"/>
    <w:rsid w:val="007577E3"/>
    <w:rsid w:val="0076056A"/>
    <w:rsid w:val="00760DB3"/>
    <w:rsid w:val="007C40C8"/>
    <w:rsid w:val="007E6507"/>
    <w:rsid w:val="007F2B8E"/>
    <w:rsid w:val="00807247"/>
    <w:rsid w:val="00833097"/>
    <w:rsid w:val="00840C2B"/>
    <w:rsid w:val="008708D9"/>
    <w:rsid w:val="00873921"/>
    <w:rsid w:val="008739FD"/>
    <w:rsid w:val="00893E85"/>
    <w:rsid w:val="008E0B4A"/>
    <w:rsid w:val="008E1F78"/>
    <w:rsid w:val="008E372C"/>
    <w:rsid w:val="00973D50"/>
    <w:rsid w:val="009763DD"/>
    <w:rsid w:val="009A4ED2"/>
    <w:rsid w:val="009A6F54"/>
    <w:rsid w:val="00A03AF9"/>
    <w:rsid w:val="00A113B8"/>
    <w:rsid w:val="00A6057A"/>
    <w:rsid w:val="00A66BDB"/>
    <w:rsid w:val="00A74017"/>
    <w:rsid w:val="00A9371D"/>
    <w:rsid w:val="00AA332C"/>
    <w:rsid w:val="00AC27F8"/>
    <w:rsid w:val="00AD281E"/>
    <w:rsid w:val="00AD4C72"/>
    <w:rsid w:val="00AE2AEE"/>
    <w:rsid w:val="00B00276"/>
    <w:rsid w:val="00B230EC"/>
    <w:rsid w:val="00B340E2"/>
    <w:rsid w:val="00B4501A"/>
    <w:rsid w:val="00B52738"/>
    <w:rsid w:val="00B53910"/>
    <w:rsid w:val="00B56EDC"/>
    <w:rsid w:val="00BB1F84"/>
    <w:rsid w:val="00BE5468"/>
    <w:rsid w:val="00C11EAC"/>
    <w:rsid w:val="00C15F6D"/>
    <w:rsid w:val="00C20A3B"/>
    <w:rsid w:val="00C305D7"/>
    <w:rsid w:val="00C30F2A"/>
    <w:rsid w:val="00C43456"/>
    <w:rsid w:val="00C65C0C"/>
    <w:rsid w:val="00C808FC"/>
    <w:rsid w:val="00CC4706"/>
    <w:rsid w:val="00CD727F"/>
    <w:rsid w:val="00CD7D97"/>
    <w:rsid w:val="00CE1825"/>
    <w:rsid w:val="00CE3EE6"/>
    <w:rsid w:val="00CE4BA1"/>
    <w:rsid w:val="00D000C7"/>
    <w:rsid w:val="00D221B8"/>
    <w:rsid w:val="00D31C73"/>
    <w:rsid w:val="00D52A9D"/>
    <w:rsid w:val="00D55AAD"/>
    <w:rsid w:val="00D747AE"/>
    <w:rsid w:val="00D75101"/>
    <w:rsid w:val="00D9226C"/>
    <w:rsid w:val="00DA20BD"/>
    <w:rsid w:val="00DA4840"/>
    <w:rsid w:val="00DB50AC"/>
    <w:rsid w:val="00DE50DB"/>
    <w:rsid w:val="00DF6AE1"/>
    <w:rsid w:val="00E13F40"/>
    <w:rsid w:val="00E15663"/>
    <w:rsid w:val="00E46FD5"/>
    <w:rsid w:val="00E544BB"/>
    <w:rsid w:val="00E56545"/>
    <w:rsid w:val="00E616E7"/>
    <w:rsid w:val="00E8487D"/>
    <w:rsid w:val="00E94932"/>
    <w:rsid w:val="00EA5D4F"/>
    <w:rsid w:val="00EB6C56"/>
    <w:rsid w:val="00EC1BD3"/>
    <w:rsid w:val="00ED0650"/>
    <w:rsid w:val="00ED54E0"/>
    <w:rsid w:val="00EE74AE"/>
    <w:rsid w:val="00F32397"/>
    <w:rsid w:val="00F35AC7"/>
    <w:rsid w:val="00F40595"/>
    <w:rsid w:val="00FA5EBC"/>
    <w:rsid w:val="00FC1753"/>
    <w:rsid w:val="00FC5349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0" w:unhideWhenUsed="0" w:qFormat="1"/>
    <w:lsdException w:name="Subtitle" w:semiHidden="0" w:uiPriority="6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Hyperlink" w:uiPriority="0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rsid w:val="00B230EC"/>
    <w:rPr>
      <w:rFonts w:ascii="Verdana" w:eastAsia="Times New Roman" w:hAnsi="Verdana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CE1825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paragraph" w:customStyle="1" w:styleId="CharCharChar2Char">
    <w:name w:val="Char Char Char2 Char"/>
    <w:basedOn w:val="Normal"/>
    <w:rsid w:val="00CE1825"/>
    <w:pPr>
      <w:spacing w:after="160" w:line="240" w:lineRule="exact"/>
      <w:jc w:val="left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0" w:unhideWhenUsed="0" w:qFormat="1"/>
    <w:lsdException w:name="Body Text" w:semiHidden="0" w:uiPriority="0" w:unhideWhenUsed="0" w:qFormat="1"/>
    <w:lsdException w:name="Subtitle" w:semiHidden="0" w:uiPriority="6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Hyperlink" w:uiPriority="0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rsid w:val="00B230EC"/>
    <w:rPr>
      <w:rFonts w:ascii="Verdana" w:eastAsia="Times New Roman" w:hAnsi="Verdana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</w:p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CE1825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  <w:style w:type="paragraph" w:customStyle="1" w:styleId="CharCharChar2Char">
    <w:name w:val="Char Char Char2 Char"/>
    <w:basedOn w:val="Normal"/>
    <w:rsid w:val="00CE1825"/>
    <w:pPr>
      <w:spacing w:after="160" w:line="240" w:lineRule="exact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deralgazette.agc.gov.my/outputp/pua_20170731_P.U.(A)225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3594-6CEC-4253-A99C-FE8AC03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3</Pages>
  <Words>831</Words>
  <Characters>4871</Characters>
  <Application>Microsoft Office Word</Application>
  <DocSecurity>0</DocSecurity>
  <Lines>312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5497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http://www.federalgazette.agc.gov.my/outputp/pua_20170731_P.U.(A)225.pdf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2014-01-23T11:47:00Z</cp:lastPrinted>
  <dcterms:created xsi:type="dcterms:W3CDTF">2017-09-19T08:12:00Z</dcterms:created>
  <dcterms:modified xsi:type="dcterms:W3CDTF">2017-09-19T14:33:00Z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G/LIC/N/2/MYS/8/Add.1</vt:lpwstr>
  </property>
</Properties>
</file>