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3235" w14:textId="2D5F8584" w:rsidR="007A0076" w:rsidRDefault="007A0076" w:rsidP="007A0076">
      <w:pPr>
        <w:pStyle w:val="Title"/>
      </w:pPr>
      <w:r w:rsidRPr="003B6C70">
        <w:t>AGREEMENT ON IMPORT LICENSING PROCEDURES</w:t>
      </w:r>
    </w:p>
    <w:p w14:paraId="69140952" w14:textId="77777777" w:rsidR="007A0076" w:rsidRDefault="007A0076" w:rsidP="007A0076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  <w:bookmarkStart w:id="0" w:name="licn1NotiMem"/>
    </w:p>
    <w:p w14:paraId="40B68879" w14:textId="77777777" w:rsidR="007A0076" w:rsidRDefault="007A0076" w:rsidP="007A0076">
      <w:pPr>
        <w:pStyle w:val="TitleCountry"/>
      </w:pPr>
      <w:bookmarkStart w:id="1" w:name="licn1Member"/>
      <w:bookmarkEnd w:id="0"/>
      <w:r>
        <w:t>The Separate Customs Territory of Taiwan, Penghu, Kinmen and Matsu</w:t>
      </w:r>
    </w:p>
    <w:bookmarkEnd w:id="1"/>
    <w:p w14:paraId="18505BD2" w14:textId="3910690E" w:rsidR="007A0076" w:rsidRDefault="00EA4642" w:rsidP="007A0076">
      <w:pPr>
        <w:rPr>
          <w:rFonts w:ascii="Verdana" w:hAnsi="Verdana"/>
          <w:sz w:val="18"/>
          <w:szCs w:val="18"/>
        </w:rPr>
      </w:pPr>
      <w:r w:rsidRPr="00AE7DC6">
        <w:rPr>
          <w:rFonts w:ascii="Verdana" w:hAnsi="Verdana"/>
          <w:sz w:val="18"/>
          <w:szCs w:val="18"/>
        </w:rPr>
        <w:t xml:space="preserve">The following </w:t>
      </w:r>
      <w:r w:rsidR="00B70CFF">
        <w:rPr>
          <w:rFonts w:ascii="Verdana" w:hAnsi="Verdana"/>
          <w:sz w:val="18"/>
          <w:szCs w:val="18"/>
        </w:rPr>
        <w:t>communication</w:t>
      </w:r>
      <w:r w:rsidRPr="00AE7DC6">
        <w:rPr>
          <w:rFonts w:ascii="Verdana" w:hAnsi="Verdana"/>
          <w:sz w:val="18"/>
          <w:szCs w:val="18"/>
        </w:rPr>
        <w:t xml:space="preserve">, </w:t>
      </w:r>
      <w:r w:rsidR="00C47EB9">
        <w:rPr>
          <w:rFonts w:ascii="Verdana" w:hAnsi="Verdana"/>
          <w:sz w:val="18"/>
          <w:szCs w:val="18"/>
        </w:rPr>
        <w:t>dated</w:t>
      </w:r>
      <w:r w:rsidRPr="00AE7DC6">
        <w:rPr>
          <w:rFonts w:ascii="Verdana" w:hAnsi="Verdana"/>
          <w:sz w:val="18"/>
          <w:szCs w:val="18"/>
        </w:rPr>
        <w:t xml:space="preserve"> </w:t>
      </w:r>
      <w:r w:rsidR="00B23E4C">
        <w:rPr>
          <w:rFonts w:ascii="Verdana" w:hAnsi="Verdana"/>
          <w:sz w:val="18"/>
          <w:szCs w:val="18"/>
        </w:rPr>
        <w:t>9</w:t>
      </w:r>
      <w:r w:rsidRPr="00AE7DC6">
        <w:rPr>
          <w:rFonts w:ascii="Verdana" w:hAnsi="Verdana"/>
          <w:sz w:val="18"/>
          <w:szCs w:val="18"/>
        </w:rPr>
        <w:t xml:space="preserve"> </w:t>
      </w:r>
      <w:r w:rsidR="00B23E4C">
        <w:rPr>
          <w:rFonts w:ascii="Verdana" w:hAnsi="Verdana"/>
          <w:sz w:val="18"/>
          <w:szCs w:val="18"/>
        </w:rPr>
        <w:t>January</w:t>
      </w:r>
      <w:r w:rsidRPr="00AE7DC6">
        <w:rPr>
          <w:rFonts w:ascii="Verdana" w:hAnsi="Verdana"/>
          <w:sz w:val="18"/>
          <w:szCs w:val="18"/>
        </w:rPr>
        <w:t xml:space="preserve"> 202</w:t>
      </w:r>
      <w:r w:rsidR="00B23E4C">
        <w:rPr>
          <w:rFonts w:ascii="Verdana" w:hAnsi="Verdana"/>
          <w:sz w:val="18"/>
          <w:szCs w:val="18"/>
        </w:rPr>
        <w:t>3</w:t>
      </w:r>
      <w:r w:rsidRPr="00AE7DC6">
        <w:rPr>
          <w:rFonts w:ascii="Verdana" w:hAnsi="Verdana"/>
          <w:sz w:val="18"/>
          <w:szCs w:val="18"/>
        </w:rPr>
        <w:t>, is being circulated at the request of the delegation of The Separate Customs Territory of Taiwan, Penghu, Kinmen and Matsu.</w:t>
      </w:r>
    </w:p>
    <w:p w14:paraId="51653E10" w14:textId="77777777" w:rsidR="00AE7DC6" w:rsidRPr="00AE7DC6" w:rsidRDefault="00AE7DC6" w:rsidP="007A0076">
      <w:pPr>
        <w:rPr>
          <w:rFonts w:ascii="Verdana" w:hAnsi="Verdana"/>
          <w:sz w:val="18"/>
          <w:szCs w:val="18"/>
        </w:rPr>
      </w:pPr>
    </w:p>
    <w:tbl>
      <w:tblPr>
        <w:tblW w:w="9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426"/>
        <w:gridCol w:w="4783"/>
      </w:tblGrid>
      <w:tr w:rsidR="001657A8" w14:paraId="696DEA73" w14:textId="77777777" w:rsidTr="001657A8">
        <w:trPr>
          <w:tblHeader/>
          <w:jc w:val="center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C9FCD1" w14:textId="77777777" w:rsidR="001657A8" w:rsidRDefault="001657A8" w:rsidP="00DC68FF">
            <w:pPr>
              <w:pStyle w:val="Textbody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F497C5" w14:textId="77777777" w:rsidR="001657A8" w:rsidRDefault="001657A8" w:rsidP="00DC68FF">
            <w:pPr>
              <w:pStyle w:val="Textbody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6F431A" w14:textId="77777777" w:rsidR="001657A8" w:rsidRDefault="001657A8" w:rsidP="00DC68FF">
            <w:pPr>
              <w:pStyle w:val="Textbody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1657A8" w14:paraId="1E3FB883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C82BD9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46F726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846C69" w14:textId="7777777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The Separate Customs Territory of Taiwan, Penghu, Kinmen and Matsu</w:t>
            </w:r>
          </w:p>
        </w:tc>
      </w:tr>
      <w:tr w:rsidR="001657A8" w14:paraId="0FCD17FA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962E31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76D4E8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D2B095" w14:textId="2C21273B" w:rsidR="001657A8" w:rsidRP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1657A8">
              <w:rPr>
                <w:rFonts w:ascii="Verdana" w:hAnsi="Verdana"/>
                <w:bCs/>
                <w:sz w:val="16"/>
                <w:szCs w:val="16"/>
                <w:lang w:eastAsia="en-US"/>
              </w:rPr>
              <w:t>Methyl bromide, hydrochlorofluorocarbons (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HCFCS</w:t>
            </w:r>
            <w:r w:rsidRPr="001657A8">
              <w:rPr>
                <w:rFonts w:ascii="Verdana" w:hAnsi="Verdana"/>
                <w:bCs/>
                <w:sz w:val="16"/>
                <w:szCs w:val="16"/>
                <w:lang w:eastAsia="en-US"/>
              </w:rPr>
              <w:t>), halons, carbon tetrachloride, 1,1,1-trichloroethane (methyl chloroform), chlorofluorocarbons (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CFCS</w:t>
            </w:r>
            <w:r w:rsidRPr="001657A8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), and goods composed of chemicals controlled under the Montreal </w:t>
            </w:r>
            <w:r w:rsidR="00974A9B">
              <w:rPr>
                <w:rFonts w:ascii="Verdana" w:hAnsi="Verdana"/>
                <w:bCs/>
                <w:sz w:val="16"/>
                <w:szCs w:val="16"/>
                <w:lang w:eastAsia="en-US"/>
              </w:rPr>
              <w:t>P</w:t>
            </w:r>
            <w:r w:rsidRPr="001657A8">
              <w:rPr>
                <w:rFonts w:ascii="Verdana" w:hAnsi="Verdana"/>
                <w:bCs/>
                <w:sz w:val="16"/>
                <w:szCs w:val="16"/>
                <w:lang w:eastAsia="en-US"/>
              </w:rPr>
              <w:t>rotocol</w:t>
            </w:r>
            <w:r w:rsidR="00974A9B">
              <w:rPr>
                <w:rFonts w:ascii="Verdana" w:hAnsi="Verdana"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1657A8" w14:paraId="56DDEB15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1D8F1D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278139" w14:textId="59CC66A0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9540A5" w14:textId="2DD7544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22 December 2021</w:t>
            </w:r>
          </w:p>
        </w:tc>
      </w:tr>
      <w:tr w:rsidR="001657A8" w14:paraId="6BACDBCD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906943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10E15A" w14:textId="1189EFD4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A1F124" w14:textId="2BA1C135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 January 2022</w:t>
            </w:r>
          </w:p>
        </w:tc>
      </w:tr>
      <w:tr w:rsidR="001657A8" w14:paraId="78176ADF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792CB3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B4B828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0983F0" w14:textId="3752AC78" w:rsidR="001657A8" w:rsidRDefault="00BA1CB6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7" w:history="1">
              <w:r w:rsidR="001657A8" w:rsidRPr="0034190F">
                <w:rPr>
                  <w:rStyle w:val="Hyperlink"/>
                  <w:rFonts w:ascii="Verdana" w:hAnsi="Verdana"/>
                  <w:sz w:val="16"/>
                  <w:szCs w:val="16"/>
                  <w:lang w:eastAsia="en-US"/>
                </w:rPr>
                <w:t>https://www.moea.gov.tw/MNS/populace/news/News.aspx?kind=2&amp;menu_id=41&amp;news_id=98351</w:t>
              </w:r>
            </w:hyperlink>
            <w:r w:rsidR="001657A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657A8" w14:paraId="24EDE339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6BECCE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A9199" w14:textId="18E8AF3A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F05181" w14:textId="7777777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[ ] Yes. (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3173A12C" w14:textId="7777777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BFAF09F" w14:textId="75214889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</w:pPr>
            <w:r>
              <w:rPr>
                <w:rFonts w:ascii="Verdana" w:hAnsi="Verdana"/>
                <w:sz w:val="16"/>
                <w:szCs w:val="16"/>
                <w:lang w:eastAsia="zh-TW"/>
              </w:rPr>
              <w:t>[X] No.</w:t>
            </w:r>
          </w:p>
        </w:tc>
      </w:tr>
      <w:tr w:rsidR="001657A8" w14:paraId="5F4DDA5A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F0CE8F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3117DE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6D8A46" w14:textId="3196F680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[ ] (a) New licensing regulation/procedure</w:t>
            </w:r>
            <w:r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2E5E6530" w14:textId="7777777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65CC065" w14:textId="2D52F079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A26869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] (b) Changes to a regulation/procedure which has been previously notified in document: G/LIC/N/3/TPKM/12; (please answer question 15 and 16)</w:t>
            </w:r>
          </w:p>
        </w:tc>
      </w:tr>
      <w:tr w:rsidR="001657A8" w14:paraId="18E9F1E9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E8BAE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017C02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D43B0A" w14:textId="54E1F4D4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Please provide the HS codes and detailed descriptions of the products. In case of a long list, please attach the list as an Annex in MS WORD document.</w:t>
            </w:r>
          </w:p>
        </w:tc>
      </w:tr>
      <w:tr w:rsidR="001657A8" w14:paraId="003A018E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F2341C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C6066B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F0EE17" w14:textId="77777777" w:rsidR="001657A8" w:rsidRDefault="001657A8" w:rsidP="00DC68FF">
            <w:pPr>
              <w:pStyle w:val="Textbody"/>
              <w:tabs>
                <w:tab w:val="left" w:pos="742"/>
              </w:tabs>
              <w:ind w:right="34"/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Automatic: [</w:t>
            </w:r>
            <w:r>
              <w:rPr>
                <w:rFonts w:ascii="PMingLiU" w:eastAsia="PMingLiU" w:hAnsi="PMingLiU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  <w:p w14:paraId="7BEAE389" w14:textId="77777777" w:rsidR="001657A8" w:rsidRDefault="001657A8" w:rsidP="00DC68FF">
            <w:pPr>
              <w:pStyle w:val="Textbody"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D27F048" w14:textId="77777777" w:rsidR="001657A8" w:rsidRDefault="001657A8" w:rsidP="00DC68FF">
            <w:pPr>
              <w:pStyle w:val="Textbody"/>
              <w:tabs>
                <w:tab w:val="left" w:pos="742"/>
              </w:tabs>
              <w:ind w:right="34"/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Non-Automatic: [</w:t>
            </w:r>
            <w:r>
              <w:rPr>
                <w:rFonts w:ascii="PMingLiU" w:eastAsia="PMingLiU" w:hAnsi="PMingLiU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582F82" w14:paraId="181DB3E6" w14:textId="77777777" w:rsidTr="001657A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5A60C1" w14:textId="77777777" w:rsidR="00582F82" w:rsidRDefault="00582F82" w:rsidP="00582F82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3EA07C" w14:textId="77777777" w:rsidR="00582F82" w:rsidRDefault="00582F82" w:rsidP="00582F82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9F8B23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A9B29A" w14:textId="2226815F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35A593" w14:textId="77777777" w:rsidR="00582F82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582F82" w14:paraId="2BF0F1BF" w14:textId="77777777" w:rsidTr="001657A8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8B3A92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52DFD5" w14:textId="77777777" w:rsidR="00582F82" w:rsidRDefault="00582F82" w:rsidP="00582F82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61E4B2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8F2CE0" w14:textId="3A3DF154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B9474C" w14:textId="77777777" w:rsidR="00582F82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582F82" w14:paraId="2769DCAD" w14:textId="77777777" w:rsidTr="00A26869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76FCA2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C6C14C" w14:textId="77777777" w:rsidR="00582F82" w:rsidRDefault="00582F82" w:rsidP="00582F82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25068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0390C8" w14:textId="755FF8DB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D60AD1" w14:textId="77777777" w:rsidR="00582F82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582F82" w14:paraId="2E932904" w14:textId="77777777" w:rsidTr="001657A8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43B024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C92001" w14:textId="77777777" w:rsidR="00582F82" w:rsidRDefault="00582F82" w:rsidP="00582F82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DDB8C8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069239" w14:textId="7DDAE57D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2445B5" w14:textId="77777777" w:rsidR="00582F82" w:rsidRDefault="00582F82" w:rsidP="00582F82">
            <w:pPr>
              <w:pStyle w:val="Textbody"/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582F82" w14:paraId="5A95D24C" w14:textId="77777777" w:rsidTr="00A26869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9951FF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EB91C8" w14:textId="77777777" w:rsidR="00582F82" w:rsidRDefault="00582F82" w:rsidP="00582F8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447FF1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ED3C09" w14:textId="7C0A6B8B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24E5EF" w14:textId="77777777" w:rsidR="00582F82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582F82" w14:paraId="3366326F" w14:textId="77777777" w:rsidTr="00A26869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B18A98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1ED304" w14:textId="77777777" w:rsidR="00582F82" w:rsidRDefault="00582F82" w:rsidP="00582F82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922C94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C4E170" w14:textId="36CCB473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095DF3" w14:textId="77777777" w:rsidR="00582F82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582F82" w14:paraId="33F93730" w14:textId="77777777" w:rsidTr="00A26869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A9892A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FFFCFA" w14:textId="77777777" w:rsidR="00582F82" w:rsidRDefault="00582F82" w:rsidP="00582F82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98F23D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91EBE6" w14:textId="66336A7B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1392F3" w14:textId="77777777" w:rsidR="00582F82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582F82" w14:paraId="13EFD08D" w14:textId="77777777" w:rsidTr="001657A8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C70E24" w14:textId="77777777" w:rsidR="00582F82" w:rsidRDefault="00582F82" w:rsidP="00582F8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7675E3" w14:textId="77777777" w:rsidR="00582F82" w:rsidRDefault="00582F82" w:rsidP="00582F82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955436" w14:textId="77777777" w:rsidR="00582F82" w:rsidRDefault="00582F82" w:rsidP="00582F82">
            <w:pPr>
              <w:pStyle w:val="Textbody"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CC9827" w14:textId="5D88CE31" w:rsidR="00582F82" w:rsidRDefault="00582F82" w:rsidP="00582F82">
            <w:pPr>
              <w:pStyle w:val="Textbody"/>
              <w:tabs>
                <w:tab w:val="left" w:pos="742"/>
              </w:tabs>
              <w:jc w:val="center"/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</w:r>
            <w:r w:rsidR="00BA1CB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BE69DB" w14:textId="740449BA" w:rsidR="00582F82" w:rsidRPr="001657A8" w:rsidRDefault="00582F82" w:rsidP="00582F82">
            <w:pPr>
              <w:pStyle w:val="Textbody"/>
              <w:tabs>
                <w:tab w:val="left" w:pos="742"/>
              </w:tabs>
              <w:ind w:right="34"/>
              <w:jc w:val="left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1657A8" w14:paraId="5B1D5F7F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206A77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14EBD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body(ies) for</w:t>
            </w:r>
          </w:p>
          <w:p w14:paraId="27569E13" w14:textId="77777777" w:rsidR="001657A8" w:rsidRDefault="001657A8" w:rsidP="00DC68FF">
            <w:pPr>
              <w:pStyle w:val="Textbody"/>
              <w:jc w:val="left"/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</w:p>
          <w:p w14:paraId="40FB0A95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D1BB22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Ministry/authority and Department:</w:t>
            </w:r>
          </w:p>
          <w:p w14:paraId="7E0512B7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Address:</w:t>
            </w:r>
          </w:p>
          <w:p w14:paraId="23ABF0FE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Website:</w:t>
            </w:r>
          </w:p>
          <w:p w14:paraId="1648F327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Telephone:</w:t>
            </w:r>
          </w:p>
          <w:p w14:paraId="07A4DF76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E-Mail:</w:t>
            </w:r>
          </w:p>
        </w:tc>
      </w:tr>
      <w:tr w:rsidR="001657A8" w14:paraId="00569C6A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E57CBB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EED37F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348681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Ministry/authority and Department:</w:t>
            </w:r>
          </w:p>
          <w:p w14:paraId="6918D4C2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Address:</w:t>
            </w:r>
          </w:p>
          <w:p w14:paraId="78A704C5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Website:</w:t>
            </w:r>
          </w:p>
          <w:p w14:paraId="3A6EE1CB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Telephone:</w:t>
            </w:r>
          </w:p>
          <w:p w14:paraId="4AD8F5B2" w14:textId="7777777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E-Mail:</w:t>
            </w:r>
          </w:p>
        </w:tc>
      </w:tr>
      <w:tr w:rsidR="001657A8" w14:paraId="3B8FBD2F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BB2D75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CB95A8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39200F" w14:textId="77777777" w:rsidR="001657A8" w:rsidRDefault="001657A8" w:rsidP="00DC68FF">
            <w:pPr>
              <w:pStyle w:val="Textbody"/>
              <w:tabs>
                <w:tab w:val="left" w:pos="149"/>
                <w:tab w:val="left" w:pos="419"/>
              </w:tabs>
              <w:jc w:val="left"/>
              <w:rPr>
                <w:rFonts w:ascii="Verdana" w:eastAsia="PMingLiU" w:hAnsi="Verdana"/>
                <w:sz w:val="16"/>
                <w:szCs w:val="16"/>
                <w:lang w:eastAsia="zh-TW"/>
              </w:rPr>
            </w:pPr>
          </w:p>
        </w:tc>
      </w:tr>
      <w:tr w:rsidR="001657A8" w14:paraId="2B23194D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5996D5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FC2C4A" w14:textId="77777777" w:rsidR="001657A8" w:rsidRDefault="001657A8" w:rsidP="00DC68FF">
            <w:pPr>
              <w:pStyle w:val="Textbody"/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3BF497" w14:textId="77777777" w:rsidR="001657A8" w:rsidRDefault="001657A8" w:rsidP="00DC68FF">
            <w:pPr>
              <w:pStyle w:val="Textbody"/>
              <w:jc w:val="left"/>
              <w:rPr>
                <w:rFonts w:ascii="Verdana" w:eastAsia="PMingLiU" w:hAnsi="Verdana"/>
                <w:sz w:val="16"/>
                <w:szCs w:val="16"/>
                <w:lang w:eastAsia="zh-TW"/>
              </w:rPr>
            </w:pPr>
          </w:p>
        </w:tc>
      </w:tr>
      <w:tr w:rsidR="001657A8" w14:paraId="2B51EFA7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8E6DA5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114880" w14:textId="77777777" w:rsidR="001657A8" w:rsidRDefault="001657A8" w:rsidP="00DC68FF">
            <w:pPr>
              <w:pStyle w:val="Textbody"/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1657A8" w:rsidRPr="001B376C" w14:paraId="277E69B4" w14:textId="77777777" w:rsidTr="00DC68FF">
              <w:tc>
                <w:tcPr>
                  <w:tcW w:w="635" w:type="dxa"/>
                  <w:gridSpan w:val="2"/>
                  <w:shd w:val="clear" w:color="auto" w:fill="auto"/>
                </w:tcPr>
                <w:p w14:paraId="097651C7" w14:textId="77777777" w:rsidR="001657A8" w:rsidRPr="001B376C" w:rsidRDefault="001657A8" w:rsidP="001657A8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B2BEB21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EE80E6D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1657A8" w:rsidRPr="001B376C" w14:paraId="1DBE8DEF" w14:textId="77777777" w:rsidTr="00DC68FF">
              <w:tc>
                <w:tcPr>
                  <w:tcW w:w="635" w:type="dxa"/>
                  <w:gridSpan w:val="2"/>
                  <w:shd w:val="clear" w:color="auto" w:fill="auto"/>
                </w:tcPr>
                <w:p w14:paraId="37A9ECD7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CEFD4C4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7C222D1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1657A8" w:rsidRPr="001B376C" w14:paraId="53BF1821" w14:textId="77777777" w:rsidTr="00DC68FF">
              <w:tc>
                <w:tcPr>
                  <w:tcW w:w="635" w:type="dxa"/>
                  <w:gridSpan w:val="2"/>
                  <w:shd w:val="clear" w:color="auto" w:fill="auto"/>
                </w:tcPr>
                <w:p w14:paraId="3257D3C8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E645DD8" w14:textId="6165BB9E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B711E88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5DAD1302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1657A8" w:rsidRPr="001B376C" w14:paraId="070CF407" w14:textId="77777777" w:rsidTr="00DC68FF">
              <w:tc>
                <w:tcPr>
                  <w:tcW w:w="351" w:type="dxa"/>
                  <w:shd w:val="clear" w:color="auto" w:fill="auto"/>
                </w:tcPr>
                <w:p w14:paraId="650D931C" w14:textId="136768D5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1"/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4D1934E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1657A8" w:rsidRPr="001B376C" w14:paraId="7744012E" w14:textId="77777777" w:rsidTr="00DC68FF">
              <w:tc>
                <w:tcPr>
                  <w:tcW w:w="351" w:type="dxa"/>
                  <w:shd w:val="clear" w:color="auto" w:fill="auto"/>
                </w:tcPr>
                <w:p w14:paraId="16FA581C" w14:textId="1742F341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D12DA0E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1657A8" w:rsidRPr="001B376C" w14:paraId="4D838B61" w14:textId="77777777" w:rsidTr="00DC68FF">
              <w:tc>
                <w:tcPr>
                  <w:tcW w:w="351" w:type="dxa"/>
                  <w:shd w:val="clear" w:color="auto" w:fill="auto"/>
                </w:tcPr>
                <w:p w14:paraId="06EE4776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E38362E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1657A8" w:rsidRPr="001B376C" w14:paraId="6B930115" w14:textId="77777777" w:rsidTr="00DC68FF">
              <w:tc>
                <w:tcPr>
                  <w:tcW w:w="351" w:type="dxa"/>
                  <w:shd w:val="clear" w:color="auto" w:fill="auto"/>
                </w:tcPr>
                <w:p w14:paraId="4A86EE11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567D63F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1657A8" w:rsidRPr="001B376C" w14:paraId="67C3C28D" w14:textId="77777777" w:rsidTr="00DC68FF">
              <w:tc>
                <w:tcPr>
                  <w:tcW w:w="351" w:type="dxa"/>
                  <w:shd w:val="clear" w:color="auto" w:fill="auto"/>
                </w:tcPr>
                <w:p w14:paraId="019D6670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E6F8812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1657A8" w:rsidRPr="001B376C" w14:paraId="79DD60CE" w14:textId="77777777" w:rsidTr="00DC68FF">
              <w:tc>
                <w:tcPr>
                  <w:tcW w:w="351" w:type="dxa"/>
                  <w:shd w:val="clear" w:color="auto" w:fill="auto"/>
                </w:tcPr>
                <w:p w14:paraId="5C0B8069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04A34EE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1657A8" w:rsidRPr="001B376C" w14:paraId="7AA9D891" w14:textId="77777777" w:rsidTr="00DC68FF">
              <w:tc>
                <w:tcPr>
                  <w:tcW w:w="351" w:type="dxa"/>
                  <w:shd w:val="clear" w:color="auto" w:fill="auto"/>
                </w:tcPr>
                <w:p w14:paraId="3CD7B094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99DED6A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1657A8" w:rsidRPr="001B376C" w14:paraId="7C5B46ED" w14:textId="77777777" w:rsidTr="00DC68FF">
              <w:tc>
                <w:tcPr>
                  <w:tcW w:w="351" w:type="dxa"/>
                  <w:shd w:val="clear" w:color="auto" w:fill="auto"/>
                </w:tcPr>
                <w:p w14:paraId="60E62371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7EA8E20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for submission of application;</w:t>
                  </w:r>
                </w:p>
              </w:tc>
            </w:tr>
            <w:tr w:rsidR="001657A8" w:rsidRPr="001B376C" w14:paraId="1A1E2BD2" w14:textId="77777777" w:rsidTr="00DC68FF">
              <w:tc>
                <w:tcPr>
                  <w:tcW w:w="351" w:type="dxa"/>
                  <w:shd w:val="clear" w:color="auto" w:fill="auto"/>
                </w:tcPr>
                <w:p w14:paraId="54BCE21D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D3B61A7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1657A8" w:rsidRPr="001B376C" w14:paraId="1C7409A7" w14:textId="77777777" w:rsidTr="00DC68FF">
              <w:tc>
                <w:tcPr>
                  <w:tcW w:w="351" w:type="dxa"/>
                  <w:shd w:val="clear" w:color="auto" w:fill="auto"/>
                </w:tcPr>
                <w:p w14:paraId="1283DD5A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7CF72CD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1657A8" w:rsidRPr="001B376C" w14:paraId="028F6D42" w14:textId="77777777" w:rsidTr="00DC68FF">
              <w:tc>
                <w:tcPr>
                  <w:tcW w:w="351" w:type="dxa"/>
                  <w:shd w:val="clear" w:color="auto" w:fill="auto"/>
                </w:tcPr>
                <w:p w14:paraId="2AA303B7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AD25839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to issue licence;</w:t>
                  </w:r>
                </w:p>
              </w:tc>
            </w:tr>
            <w:tr w:rsidR="001657A8" w:rsidRPr="001B376C" w14:paraId="1A255E8F" w14:textId="77777777" w:rsidTr="00DC68FF">
              <w:tc>
                <w:tcPr>
                  <w:tcW w:w="351" w:type="dxa"/>
                  <w:shd w:val="clear" w:color="auto" w:fill="auto"/>
                </w:tcPr>
                <w:p w14:paraId="535F3BB1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781D06B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1657A8" w:rsidRPr="001B376C" w14:paraId="3758629D" w14:textId="77777777" w:rsidTr="00DC68FF">
              <w:tc>
                <w:tcPr>
                  <w:tcW w:w="351" w:type="dxa"/>
                  <w:shd w:val="clear" w:color="auto" w:fill="auto"/>
                </w:tcPr>
                <w:p w14:paraId="26A94494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6B8B72F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1657A8" w:rsidRPr="001B376C" w14:paraId="726F3278" w14:textId="77777777" w:rsidTr="00DC68FF">
              <w:tc>
                <w:tcPr>
                  <w:tcW w:w="351" w:type="dxa"/>
                  <w:shd w:val="clear" w:color="auto" w:fill="auto"/>
                </w:tcPr>
                <w:p w14:paraId="54CBE106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C8481AA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1657A8" w:rsidRPr="001B376C" w14:paraId="7CE26B86" w14:textId="77777777" w:rsidTr="00DC68FF">
              <w:tc>
                <w:tcPr>
                  <w:tcW w:w="351" w:type="dxa"/>
                  <w:shd w:val="clear" w:color="auto" w:fill="auto"/>
                </w:tcPr>
                <w:p w14:paraId="2EF00C06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A0A0158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1657A8" w:rsidRPr="001B376C" w14:paraId="67529249" w14:textId="77777777" w:rsidTr="00DC68FF">
              <w:tc>
                <w:tcPr>
                  <w:tcW w:w="351" w:type="dxa"/>
                  <w:shd w:val="clear" w:color="auto" w:fill="auto"/>
                </w:tcPr>
                <w:p w14:paraId="1543FCBA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C432796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1657A8" w:rsidRPr="001B376C" w14:paraId="7FBE638E" w14:textId="77777777" w:rsidTr="00DC68FF">
              <w:tc>
                <w:tcPr>
                  <w:tcW w:w="351" w:type="dxa"/>
                  <w:shd w:val="clear" w:color="auto" w:fill="auto"/>
                </w:tcPr>
                <w:p w14:paraId="65C2F0D4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29DEDF4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1657A8" w:rsidRPr="001B376C" w14:paraId="5476C6CA" w14:textId="77777777" w:rsidTr="00DC68FF">
              <w:tc>
                <w:tcPr>
                  <w:tcW w:w="351" w:type="dxa"/>
                  <w:shd w:val="clear" w:color="auto" w:fill="auto"/>
                </w:tcPr>
                <w:p w14:paraId="45FE4E73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14791A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1657A8" w:rsidRPr="001B376C" w14:paraId="4296A970" w14:textId="77777777" w:rsidTr="00DC68FF">
              <w:tc>
                <w:tcPr>
                  <w:tcW w:w="351" w:type="dxa"/>
                  <w:shd w:val="clear" w:color="auto" w:fill="auto"/>
                </w:tcPr>
                <w:p w14:paraId="6BB5263F" w14:textId="77777777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BA1CB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C242B1B" w14:textId="012D6A3B" w:rsidR="001657A8" w:rsidRPr="001B376C" w:rsidRDefault="001657A8" w:rsidP="001657A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02D7C94B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657A8" w14:paraId="7A1DB172" w14:textId="77777777" w:rsidTr="001657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63B65C" w14:textId="77777777" w:rsidR="001657A8" w:rsidRDefault="001657A8" w:rsidP="00DC68FF">
            <w:pPr>
              <w:pStyle w:val="Textbody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57A5FC" w14:textId="77777777" w:rsidR="001657A8" w:rsidRDefault="001657A8" w:rsidP="00DC68FF">
            <w:pPr>
              <w:pStyle w:val="Textbody"/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  <w:p w14:paraId="6287A816" w14:textId="77777777" w:rsidR="001657A8" w:rsidRDefault="001657A8" w:rsidP="00DC68FF">
            <w:pPr>
              <w:pStyle w:val="Textbody"/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483CBF" w14:textId="46510B69" w:rsidR="001657A8" w:rsidRDefault="001657A8" w:rsidP="001657A8">
            <w:pPr>
              <w:pStyle w:val="Textbody"/>
              <w:tabs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(1) 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ab/>
              <w:t>Halons: 2903.76.00.00-3, 3813.00.00.10-9.</w:t>
            </w:r>
          </w:p>
          <w:p w14:paraId="334F1C51" w14:textId="0DEA4153" w:rsidR="001657A8" w:rsidRDefault="001657A8" w:rsidP="001657A8">
            <w:pPr>
              <w:pStyle w:val="Textbody"/>
              <w:tabs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(2) 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ab/>
              <w:t>Carbon Tetrachloride: 2903.14.00.00-8.</w:t>
            </w:r>
          </w:p>
          <w:p w14:paraId="7CFE1A5A" w14:textId="6ED8D4C8" w:rsidR="001657A8" w:rsidRDefault="001657A8" w:rsidP="001657A8">
            <w:pPr>
              <w:pStyle w:val="Textbody"/>
              <w:tabs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(3) 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ab/>
              <w:t>1,1,1-Trichloroethane (Methyl Chloroform): 2903.19.10.10-9.</w:t>
            </w:r>
          </w:p>
          <w:p w14:paraId="3B45E11D" w14:textId="0F67EF60" w:rsidR="001657A8" w:rsidRDefault="001657A8" w:rsidP="001657A8">
            <w:pPr>
              <w:pStyle w:val="Textbody"/>
              <w:tabs>
                <w:tab w:val="left" w:pos="419"/>
              </w:tabs>
              <w:ind w:left="419" w:hanging="419"/>
              <w:jc w:val="left"/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(4) </w:t>
            </w: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ab/>
              <w:t xml:space="preserve">Chlorofluorocarbons (CFCS): 2903.77.00.10-0, 2903.77.00.20-8, 2903.77.00.30-6, 2903.77.00.40-4, 2903.77.00.51-0, </w:t>
            </w:r>
            <w:r>
              <w:rPr>
                <w:rFonts w:ascii="Verdana" w:hAnsi="Verdana"/>
                <w:i/>
                <w:sz w:val="16"/>
                <w:szCs w:val="16"/>
                <w:shd w:val="clear" w:color="auto" w:fill="FFFFFF"/>
                <w:lang w:eastAsia="en-US"/>
              </w:rPr>
              <w:t>2903.77.00.61-8, 2903.77.00.62-7, 2903.77.00.71-6, 2903.77.00.72-5, 2903.77.00.73-4, 2903.77.00.74-3, 2903.77.00.75-2, 2903.77.00.76-1, 2903.77.00.77-0.</w:t>
            </w:r>
          </w:p>
          <w:p w14:paraId="02D9D71A" w14:textId="0F67EF60" w:rsidR="001657A8" w:rsidRDefault="001657A8" w:rsidP="00DC68FF">
            <w:pPr>
              <w:pStyle w:val="Textbody"/>
              <w:jc w:val="left"/>
            </w:pPr>
            <w:r>
              <w:rPr>
                <w:rFonts w:ascii="Verdana" w:eastAsia="PMingLiU" w:hAnsi="Verdana"/>
                <w:sz w:val="16"/>
                <w:szCs w:val="16"/>
                <w:shd w:val="clear" w:color="auto" w:fill="FFFFFF"/>
                <w:lang w:eastAsia="zh-TW"/>
              </w:rPr>
              <w:t>Above products are added into coverage as necessary to be in compliance with the Montreal Protocol.</w:t>
            </w:r>
          </w:p>
        </w:tc>
      </w:tr>
    </w:tbl>
    <w:p w14:paraId="5212D831" w14:textId="48D66E15" w:rsidR="007141CF" w:rsidRDefault="007141CF" w:rsidP="00B52738">
      <w:pPr>
        <w:rPr>
          <w:rFonts w:ascii="Verdana" w:hAnsi="Verdana"/>
          <w:sz w:val="18"/>
          <w:szCs w:val="18"/>
        </w:rPr>
      </w:pPr>
    </w:p>
    <w:p w14:paraId="446E042C" w14:textId="4BA2D317" w:rsidR="007A0076" w:rsidRPr="007A0076" w:rsidRDefault="007A0076" w:rsidP="007A007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</w:t>
      </w:r>
    </w:p>
    <w:sectPr w:rsidR="007A0076" w:rsidRPr="007A0076" w:rsidSect="003F0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76A6" w14:textId="77777777" w:rsidR="007A0076" w:rsidRDefault="007A0076" w:rsidP="00ED54E0">
      <w:r>
        <w:separator/>
      </w:r>
    </w:p>
  </w:endnote>
  <w:endnote w:type="continuationSeparator" w:id="0">
    <w:p w14:paraId="6FE3D64A" w14:textId="77777777" w:rsidR="007A0076" w:rsidRDefault="007A007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982B" w14:textId="66715C0F" w:rsidR="00544326" w:rsidRPr="003F070D" w:rsidRDefault="003F070D" w:rsidP="003F07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E49F" w14:textId="12B742AB" w:rsidR="00544326" w:rsidRPr="003F070D" w:rsidRDefault="003F070D" w:rsidP="003F07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20A5" w14:textId="77777777" w:rsidR="00BA1CB6" w:rsidRDefault="00BA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F41C" w14:textId="77777777" w:rsidR="007A0076" w:rsidRDefault="007A0076" w:rsidP="00ED54E0">
      <w:r>
        <w:separator/>
      </w:r>
    </w:p>
  </w:footnote>
  <w:footnote w:type="continuationSeparator" w:id="0">
    <w:p w14:paraId="0460117A" w14:textId="77777777" w:rsidR="007A0076" w:rsidRDefault="007A0076" w:rsidP="00ED54E0">
      <w:r>
        <w:continuationSeparator/>
      </w:r>
    </w:p>
  </w:footnote>
  <w:footnote w:id="1">
    <w:p w14:paraId="48D4D506" w14:textId="77777777" w:rsidR="007A0076" w:rsidRPr="002B7E2F" w:rsidRDefault="007A0076" w:rsidP="007A0076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602D5AAD" w14:textId="77777777" w:rsidR="001657A8" w:rsidRDefault="001657A8" w:rsidP="001657A8">
      <w:pPr>
        <w:pStyle w:val="Textbody"/>
        <w:ind w:firstLine="567"/>
        <w:jc w:val="left"/>
      </w:pPr>
      <w:r>
        <w:rPr>
          <w:rStyle w:val="FootnoteReference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46FC7DC8" w14:textId="77777777" w:rsidR="001657A8" w:rsidRDefault="001657A8" w:rsidP="001657A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62A" w14:textId="77777777" w:rsidR="003F070D" w:rsidRPr="003F070D" w:rsidRDefault="003F070D" w:rsidP="003F07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70D">
      <w:t>G/LIC/N/2/TPKM/20</w:t>
    </w:r>
  </w:p>
  <w:p w14:paraId="2143EEF1" w14:textId="77777777" w:rsidR="003F070D" w:rsidRPr="003F070D" w:rsidRDefault="003F070D" w:rsidP="003F07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BBF62C" w14:textId="64D02C64" w:rsidR="003F070D" w:rsidRPr="003F070D" w:rsidRDefault="003F070D" w:rsidP="003F07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70D">
      <w:t xml:space="preserve">- </w:t>
    </w:r>
    <w:r w:rsidRPr="003F070D">
      <w:fldChar w:fldCharType="begin"/>
    </w:r>
    <w:r w:rsidRPr="003F070D">
      <w:instrText xml:space="preserve"> PAGE </w:instrText>
    </w:r>
    <w:r w:rsidRPr="003F070D">
      <w:fldChar w:fldCharType="separate"/>
    </w:r>
    <w:r w:rsidRPr="003F070D">
      <w:rPr>
        <w:noProof/>
      </w:rPr>
      <w:t>2</w:t>
    </w:r>
    <w:r w:rsidRPr="003F070D">
      <w:fldChar w:fldCharType="end"/>
    </w:r>
    <w:r w:rsidRPr="003F070D">
      <w:t xml:space="preserve"> -</w:t>
    </w:r>
  </w:p>
  <w:p w14:paraId="01E1F638" w14:textId="19484641" w:rsidR="00544326" w:rsidRPr="003F070D" w:rsidRDefault="00544326" w:rsidP="003F07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5594" w14:textId="77777777" w:rsidR="003F070D" w:rsidRPr="003F070D" w:rsidRDefault="003F070D" w:rsidP="003F07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70D">
      <w:t>G/LIC/N/2/TPKM/20</w:t>
    </w:r>
  </w:p>
  <w:p w14:paraId="360FDAC3" w14:textId="77777777" w:rsidR="003F070D" w:rsidRPr="003F070D" w:rsidRDefault="003F070D" w:rsidP="003F07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7E93CA" w14:textId="2063F738" w:rsidR="003F070D" w:rsidRPr="003F070D" w:rsidRDefault="003F070D" w:rsidP="003F07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70D">
      <w:t xml:space="preserve">- </w:t>
    </w:r>
    <w:r w:rsidRPr="003F070D">
      <w:fldChar w:fldCharType="begin"/>
    </w:r>
    <w:r w:rsidRPr="003F070D">
      <w:instrText xml:space="preserve"> PAGE </w:instrText>
    </w:r>
    <w:r w:rsidRPr="003F070D">
      <w:fldChar w:fldCharType="separate"/>
    </w:r>
    <w:r w:rsidRPr="003F070D">
      <w:rPr>
        <w:noProof/>
      </w:rPr>
      <w:t>2</w:t>
    </w:r>
    <w:r w:rsidRPr="003F070D">
      <w:fldChar w:fldCharType="end"/>
    </w:r>
    <w:r w:rsidRPr="003F070D">
      <w:t xml:space="preserve"> -</w:t>
    </w:r>
  </w:p>
  <w:p w14:paraId="391BC9C5" w14:textId="25E59B2B" w:rsidR="00544326" w:rsidRPr="003F070D" w:rsidRDefault="00544326" w:rsidP="003F07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29548D0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F440F" w14:textId="77777777" w:rsidR="00ED54E0" w:rsidRPr="00182B84" w:rsidRDefault="00ED54E0" w:rsidP="00425DC5">
          <w:pPr>
            <w:rPr>
              <w:noProof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2B41D" w14:textId="78B26BF0" w:rsidR="00ED54E0" w:rsidRPr="00182B84" w:rsidRDefault="003F070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ED54E0" w:rsidRPr="00182B84" w14:paraId="0F2C022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B262B7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476681B" wp14:editId="2D84B13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81C9E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4ED042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5A8A06" w14:textId="77777777" w:rsidR="00ED54E0" w:rsidRPr="00182B84" w:rsidRDefault="00ED54E0" w:rsidP="00425DC5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6880EF" w14:textId="77777777" w:rsidR="003F070D" w:rsidRDefault="003F070D" w:rsidP="007A0076">
          <w:pPr>
            <w:jc w:val="right"/>
            <w:rPr>
              <w:rFonts w:ascii="Verdana" w:hAnsi="Verdana"/>
              <w:b/>
              <w:sz w:val="18"/>
              <w:szCs w:val="18"/>
            </w:rPr>
          </w:pPr>
          <w:bookmarkStart w:id="4" w:name="bmkSymbols"/>
          <w:r>
            <w:rPr>
              <w:rFonts w:ascii="Verdana" w:hAnsi="Verdana"/>
              <w:b/>
              <w:sz w:val="18"/>
              <w:szCs w:val="18"/>
            </w:rPr>
            <w:t>G/LIC/N/2/TPKM/20</w:t>
          </w:r>
        </w:p>
        <w:bookmarkEnd w:id="4"/>
        <w:p w14:paraId="64484E34" w14:textId="2A3C17C4" w:rsidR="00ED54E0" w:rsidRPr="007A0076" w:rsidRDefault="00ED54E0" w:rsidP="007A0076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ED54E0" w:rsidRPr="00182B84" w14:paraId="5E60B2C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5D94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E96EB" w14:textId="261EE4E6" w:rsidR="00ED54E0" w:rsidRPr="007A0076" w:rsidRDefault="008F44F2" w:rsidP="00425DC5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17</w:t>
          </w:r>
          <w:r w:rsidR="007A0076" w:rsidRPr="007A0076">
            <w:rPr>
              <w:rFonts w:ascii="Verdana" w:hAnsi="Verdana"/>
              <w:sz w:val="18"/>
              <w:szCs w:val="18"/>
            </w:rPr>
            <w:t xml:space="preserve"> </w:t>
          </w:r>
          <w:r w:rsidR="00806392">
            <w:rPr>
              <w:rFonts w:ascii="Verdana" w:hAnsi="Verdana"/>
              <w:sz w:val="18"/>
              <w:szCs w:val="18"/>
            </w:rPr>
            <w:t>January</w:t>
          </w:r>
          <w:r w:rsidR="007A0076" w:rsidRPr="007A0076">
            <w:rPr>
              <w:rFonts w:ascii="Verdana" w:hAnsi="Verdana"/>
              <w:sz w:val="18"/>
              <w:szCs w:val="18"/>
            </w:rPr>
            <w:t xml:space="preserve"> 202</w:t>
          </w:r>
          <w:r w:rsidR="00806392">
            <w:rPr>
              <w:rFonts w:ascii="Verdana" w:hAnsi="Verdana"/>
              <w:sz w:val="18"/>
              <w:szCs w:val="18"/>
            </w:rPr>
            <w:t>3</w:t>
          </w:r>
        </w:p>
      </w:tc>
    </w:tr>
    <w:tr w:rsidR="00ED54E0" w:rsidRPr="00182B84" w14:paraId="4E0D07F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83EDC" w14:textId="200E1C5D" w:rsidR="00ED54E0" w:rsidRPr="007A0076" w:rsidRDefault="00ED54E0" w:rsidP="00425DC5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5" w:name="bmkSerial" w:colFirst="0" w:colLast="0"/>
          <w:r w:rsidRPr="007A0076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274660">
            <w:rPr>
              <w:rFonts w:ascii="Verdana" w:hAnsi="Verdana"/>
              <w:color w:val="FF0000"/>
              <w:sz w:val="18"/>
              <w:szCs w:val="18"/>
            </w:rPr>
            <w:t>23</w:t>
          </w:r>
          <w:r w:rsidRPr="007A0076"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BA1CB6">
            <w:rPr>
              <w:rFonts w:ascii="Verdana" w:hAnsi="Verdana"/>
              <w:color w:val="FF0000"/>
              <w:sz w:val="18"/>
              <w:szCs w:val="18"/>
            </w:rPr>
            <w:t>0411</w:t>
          </w:r>
          <w:r w:rsidRPr="007A0076"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505656" w14:textId="77777777" w:rsidR="00ED54E0" w:rsidRPr="007A0076" w:rsidRDefault="00ED54E0" w:rsidP="00425DC5">
          <w:pPr>
            <w:jc w:val="right"/>
            <w:rPr>
              <w:rFonts w:ascii="Verdana" w:hAnsi="Verdana"/>
              <w:sz w:val="18"/>
              <w:szCs w:val="18"/>
            </w:rPr>
          </w:pPr>
          <w:bookmarkStart w:id="6" w:name="bmkTotPages"/>
          <w:r w:rsidRPr="007A0076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7A0076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7A0076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7A0076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7A0076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7A0076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7A0076">
            <w:rPr>
              <w:rFonts w:ascii="Verdana" w:hAnsi="Verdana"/>
              <w:bCs/>
              <w:sz w:val="18"/>
              <w:szCs w:val="18"/>
            </w:rPr>
            <w:t>/</w:t>
          </w:r>
          <w:r w:rsidRPr="007A0076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7A0076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7A0076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7A0076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7A0076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6"/>
        </w:p>
      </w:tc>
    </w:tr>
    <w:tr w:rsidR="00ED54E0" w:rsidRPr="00182B84" w14:paraId="262B6DE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F7900E" w14:textId="6562C81E" w:rsidR="00ED54E0" w:rsidRPr="007A0076" w:rsidRDefault="003F070D" w:rsidP="00425DC5">
          <w:pPr>
            <w:jc w:val="left"/>
            <w:rPr>
              <w:rFonts w:ascii="Verdana" w:hAnsi="Verdana"/>
              <w:sz w:val="18"/>
              <w:szCs w:val="18"/>
            </w:rPr>
          </w:pPr>
          <w:bookmarkStart w:id="7" w:name="bmkCommittee"/>
          <w:bookmarkStart w:id="8" w:name="bmkLanguage" w:colFirst="1" w:colLast="1"/>
          <w:bookmarkEnd w:id="5"/>
          <w:r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5E568F" w14:textId="40BB8D9C" w:rsidR="00ED54E0" w:rsidRPr="007A0076" w:rsidRDefault="003F070D" w:rsidP="00425DC5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Original: English</w:t>
          </w:r>
        </w:p>
      </w:tc>
    </w:tr>
    <w:bookmarkEnd w:id="8"/>
  </w:tbl>
  <w:p w14:paraId="6B23714F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6"/>
    <w:rsid w:val="000272F6"/>
    <w:rsid w:val="00037AC4"/>
    <w:rsid w:val="000423BF"/>
    <w:rsid w:val="000A4945"/>
    <w:rsid w:val="000A5FED"/>
    <w:rsid w:val="000B31E1"/>
    <w:rsid w:val="0011356B"/>
    <w:rsid w:val="0013337F"/>
    <w:rsid w:val="001657A8"/>
    <w:rsid w:val="00182B84"/>
    <w:rsid w:val="001E291F"/>
    <w:rsid w:val="00233408"/>
    <w:rsid w:val="0027067B"/>
    <w:rsid w:val="00274660"/>
    <w:rsid w:val="002E1A51"/>
    <w:rsid w:val="003156C6"/>
    <w:rsid w:val="0033732E"/>
    <w:rsid w:val="003572B4"/>
    <w:rsid w:val="003C2E2F"/>
    <w:rsid w:val="003F070D"/>
    <w:rsid w:val="00467032"/>
    <w:rsid w:val="0046754A"/>
    <w:rsid w:val="004F203A"/>
    <w:rsid w:val="005257E3"/>
    <w:rsid w:val="005336B8"/>
    <w:rsid w:val="00544326"/>
    <w:rsid w:val="00547B5F"/>
    <w:rsid w:val="00582F82"/>
    <w:rsid w:val="005A1A22"/>
    <w:rsid w:val="005B04B9"/>
    <w:rsid w:val="005B68C7"/>
    <w:rsid w:val="005B7054"/>
    <w:rsid w:val="005D5981"/>
    <w:rsid w:val="005F30CB"/>
    <w:rsid w:val="00612644"/>
    <w:rsid w:val="00674CCD"/>
    <w:rsid w:val="006929B3"/>
    <w:rsid w:val="006A717C"/>
    <w:rsid w:val="006F547A"/>
    <w:rsid w:val="006F5826"/>
    <w:rsid w:val="00700181"/>
    <w:rsid w:val="007141CF"/>
    <w:rsid w:val="00745146"/>
    <w:rsid w:val="007577E3"/>
    <w:rsid w:val="00760DB3"/>
    <w:rsid w:val="007A0076"/>
    <w:rsid w:val="007E6507"/>
    <w:rsid w:val="007F2B8E"/>
    <w:rsid w:val="007F32D1"/>
    <w:rsid w:val="00806392"/>
    <w:rsid w:val="00807247"/>
    <w:rsid w:val="00840C2B"/>
    <w:rsid w:val="008739FD"/>
    <w:rsid w:val="00893E85"/>
    <w:rsid w:val="008E372C"/>
    <w:rsid w:val="008F44F2"/>
    <w:rsid w:val="00974A9B"/>
    <w:rsid w:val="00993D73"/>
    <w:rsid w:val="009A6F54"/>
    <w:rsid w:val="009A75B1"/>
    <w:rsid w:val="00A11526"/>
    <w:rsid w:val="00A26869"/>
    <w:rsid w:val="00A6057A"/>
    <w:rsid w:val="00A74017"/>
    <w:rsid w:val="00AA332C"/>
    <w:rsid w:val="00AC27F8"/>
    <w:rsid w:val="00AD4C72"/>
    <w:rsid w:val="00AE2AEE"/>
    <w:rsid w:val="00AE7DC6"/>
    <w:rsid w:val="00B00276"/>
    <w:rsid w:val="00B230EC"/>
    <w:rsid w:val="00B23E4C"/>
    <w:rsid w:val="00B52738"/>
    <w:rsid w:val="00B56EDC"/>
    <w:rsid w:val="00B70CFF"/>
    <w:rsid w:val="00BA1CB6"/>
    <w:rsid w:val="00BB1F84"/>
    <w:rsid w:val="00BE5468"/>
    <w:rsid w:val="00C11EAC"/>
    <w:rsid w:val="00C15F6D"/>
    <w:rsid w:val="00C305D7"/>
    <w:rsid w:val="00C30F2A"/>
    <w:rsid w:val="00C43456"/>
    <w:rsid w:val="00C47EB9"/>
    <w:rsid w:val="00C65C0C"/>
    <w:rsid w:val="00C808FC"/>
    <w:rsid w:val="00CD7D97"/>
    <w:rsid w:val="00CE3EE6"/>
    <w:rsid w:val="00CE4BA1"/>
    <w:rsid w:val="00CF478F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4642"/>
    <w:rsid w:val="00EA5D4F"/>
    <w:rsid w:val="00EB201D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42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A0076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478F"/>
    <w:rPr>
      <w:color w:val="605E5C"/>
      <w:shd w:val="clear" w:color="auto" w:fill="E1DFDD"/>
    </w:rPr>
  </w:style>
  <w:style w:type="paragraph" w:customStyle="1" w:styleId="Textbody">
    <w:name w:val="Text body"/>
    <w:rsid w:val="001657A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ea.gov.tw/MNS/populace/news/News.aspx?kind=2&amp;menu_id=41&amp;news_id=9835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552</Words>
  <Characters>3583</Characters>
  <Application>Microsoft Office Word</Application>
  <DocSecurity>0</DocSecurity>
  <Lines>202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2023-01-11T10:18:00Z</dcterms:created>
  <dcterms:modified xsi:type="dcterms:W3CDTF">2023-01-17T13:21:00Z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5c607994-b78b-4719-84d5-38d8f04d8d9c</vt:lpwstr>
  </property>
  <property fmtid="{D5CDD505-2E9C-101B-9397-08002B2CF9AE}" pid="3" name="WTOCLASSIFICATION">
    <vt:lpwstr>WTO OFFICIAL</vt:lpwstr>
  </property>
  <property fmtid="{D5CDD505-2E9C-101B-9397-08002B2CF9AE}" pid="4" name="Symbol1">
    <vt:lpwstr>G/LIC/N/2/TPKM/20</vt:lpwstr>
  </property>
</Properties>
</file>