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F8736" w14:textId="77777777" w:rsidR="00B52F2A" w:rsidRPr="00A170A8" w:rsidRDefault="00B52F2A" w:rsidP="00B52F2A">
      <w:pPr>
        <w:pStyle w:val="Titre"/>
      </w:pPr>
      <w:r w:rsidRPr="00A170A8">
        <w:t>AGREEMENT ON IMPORT LICENSING PROCEDURES</w:t>
      </w:r>
    </w:p>
    <w:p w14:paraId="48630380" w14:textId="77777777" w:rsidR="00B52F2A" w:rsidRPr="00A170A8" w:rsidRDefault="00B52F2A" w:rsidP="00B52F2A">
      <w:pPr>
        <w:pStyle w:val="Title2"/>
      </w:pPr>
      <w:r w:rsidRPr="00A170A8">
        <w:t>Notification under Article 5.1-5.4 of the Agreement</w:t>
      </w:r>
      <w:r w:rsidRPr="00A170A8">
        <w:rPr>
          <w:rStyle w:val="Appelnotedebasdep"/>
        </w:rPr>
        <w:footnoteReference w:id="1"/>
      </w:r>
    </w:p>
    <w:p w14:paraId="198A1A06" w14:textId="77777777" w:rsidR="00B52F2A" w:rsidRPr="00A170A8" w:rsidRDefault="00B52F2A" w:rsidP="00B52F2A">
      <w:pPr>
        <w:pStyle w:val="TitleCountry"/>
      </w:pPr>
      <w:bookmarkStart w:id="0" w:name="licn2NotiMem"/>
      <w:r w:rsidRPr="00A170A8">
        <w:t>Ukraine</w:t>
      </w:r>
    </w:p>
    <w:bookmarkEnd w:id="0"/>
    <w:p w14:paraId="62150775" w14:textId="3F926759" w:rsidR="00B52F2A" w:rsidRPr="00A170A8" w:rsidRDefault="00B52F2A" w:rsidP="00B52F2A">
      <w:pPr>
        <w:tabs>
          <w:tab w:val="left" w:pos="720"/>
        </w:tabs>
        <w:rPr>
          <w:rFonts w:eastAsia="Times New Roman"/>
        </w:rPr>
      </w:pPr>
      <w:r w:rsidRPr="00A170A8">
        <w:rPr>
          <w:rFonts w:eastAsia="Times New Roman"/>
        </w:rPr>
        <w:t>The following communication, dated</w:t>
      </w:r>
      <w:bookmarkStart w:id="1" w:name="licn2DateNot"/>
      <w:r w:rsidRPr="00A170A8">
        <w:rPr>
          <w:rFonts w:eastAsia="Times New Roman"/>
        </w:rPr>
        <w:t xml:space="preserve"> 10 January</w:t>
      </w:r>
      <w:r w:rsidRPr="00A170A8">
        <w:t xml:space="preserve"> 2022,</w:t>
      </w:r>
      <w:r w:rsidRPr="00A170A8">
        <w:rPr>
          <w:b/>
          <w:spacing w:val="-2"/>
        </w:rPr>
        <w:t xml:space="preserve"> </w:t>
      </w:r>
      <w:bookmarkEnd w:id="1"/>
      <w:r w:rsidRPr="00A170A8">
        <w:rPr>
          <w:rFonts w:eastAsia="Cambria"/>
        </w:rPr>
        <w:t xml:space="preserve">is being circulated at the request of the </w:t>
      </w:r>
      <w:r w:rsidRPr="00A170A8">
        <w:rPr>
          <w:rFonts w:eastAsia="Times New Roman"/>
        </w:rPr>
        <w:t>delegation of</w:t>
      </w:r>
      <w:bookmarkStart w:id="2" w:name="licn2Member"/>
      <w:r w:rsidRPr="00A170A8">
        <w:rPr>
          <w:rFonts w:eastAsia="Times New Roman"/>
        </w:rPr>
        <w:t xml:space="preserve"> </w:t>
      </w:r>
      <w:r w:rsidRPr="00A170A8">
        <w:t>Ukraine</w:t>
      </w:r>
      <w:r w:rsidRPr="00A170A8">
        <w:rPr>
          <w:rFonts w:eastAsia="Times New Roman"/>
        </w:rPr>
        <w:t>.</w:t>
      </w:r>
      <w:bookmarkEnd w:id="2"/>
    </w:p>
    <w:p w14:paraId="5BCC04F2" w14:textId="77777777" w:rsidR="00B52F2A" w:rsidRPr="00A170A8" w:rsidRDefault="00B52F2A" w:rsidP="00B52F2A">
      <w:pPr>
        <w:tabs>
          <w:tab w:val="left" w:pos="720"/>
        </w:tabs>
        <w:rPr>
          <w:rFonts w:eastAsia="Times New Roman"/>
        </w:rPr>
      </w:pPr>
    </w:p>
    <w:p w14:paraId="3CE691E7" w14:textId="5565CC6F" w:rsidR="00B52F2A" w:rsidRPr="00A170A8" w:rsidRDefault="00B52F2A" w:rsidP="00B52F2A">
      <w:pPr>
        <w:tabs>
          <w:tab w:val="left" w:pos="720"/>
        </w:tabs>
        <w:jc w:val="center"/>
        <w:rPr>
          <w:rFonts w:eastAsia="Times New Roman"/>
          <w:b/>
        </w:rPr>
      </w:pPr>
      <w:r w:rsidRPr="00A170A8">
        <w:rPr>
          <w:rFonts w:eastAsia="Times New Roman"/>
          <w:b/>
        </w:rPr>
        <w:t>_______________</w:t>
      </w:r>
    </w:p>
    <w:p w14:paraId="3D60A068" w14:textId="77777777" w:rsidR="00D23506" w:rsidRPr="00A170A8" w:rsidRDefault="00D23506" w:rsidP="00B52F2A">
      <w:pPr>
        <w:tabs>
          <w:tab w:val="left" w:pos="720"/>
        </w:tabs>
        <w:jc w:val="center"/>
        <w:rPr>
          <w:rFonts w:eastAsia="Times New Roman"/>
          <w:b/>
        </w:rPr>
      </w:pPr>
    </w:p>
    <w:p w14:paraId="6A2B7D71" w14:textId="0C0CD86E" w:rsidR="007141CF" w:rsidRPr="00A170A8" w:rsidRDefault="007141CF" w:rsidP="00B52738"/>
    <w:tbl>
      <w:tblPr>
        <w:tblW w:w="9253" w:type="dxa"/>
        <w:tblInd w:w="33"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42"/>
        <w:gridCol w:w="2835"/>
        <w:gridCol w:w="567"/>
        <w:gridCol w:w="426"/>
        <w:gridCol w:w="4783"/>
      </w:tblGrid>
      <w:tr w:rsidR="00B52F2A" w:rsidRPr="00A170A8" w14:paraId="351651F3" w14:textId="77777777" w:rsidTr="007B602F">
        <w:trPr>
          <w:tblHeader/>
        </w:trPr>
        <w:tc>
          <w:tcPr>
            <w:tcW w:w="642" w:type="dxa"/>
            <w:tcBorders>
              <w:top w:val="double" w:sz="6" w:space="0" w:color="auto"/>
            </w:tcBorders>
            <w:shd w:val="clear" w:color="auto" w:fill="FFFFFF" w:themeFill="background1"/>
          </w:tcPr>
          <w:p w14:paraId="62A9CC15" w14:textId="77777777" w:rsidR="00B52F2A" w:rsidRPr="00A170A8" w:rsidRDefault="00B52F2A" w:rsidP="00B52F2A">
            <w:pPr>
              <w:jc w:val="center"/>
              <w:rPr>
                <w:b/>
                <w:sz w:val="16"/>
                <w:szCs w:val="16"/>
              </w:rPr>
            </w:pPr>
          </w:p>
        </w:tc>
        <w:tc>
          <w:tcPr>
            <w:tcW w:w="2835" w:type="dxa"/>
            <w:tcBorders>
              <w:top w:val="double" w:sz="6" w:space="0" w:color="auto"/>
            </w:tcBorders>
            <w:shd w:val="clear" w:color="auto" w:fill="FFFFFF" w:themeFill="background1"/>
          </w:tcPr>
          <w:p w14:paraId="27073180" w14:textId="77777777" w:rsidR="00B52F2A" w:rsidRPr="00A170A8" w:rsidRDefault="00B52F2A" w:rsidP="00B52F2A">
            <w:pPr>
              <w:jc w:val="center"/>
              <w:rPr>
                <w:b/>
                <w:sz w:val="16"/>
                <w:szCs w:val="16"/>
              </w:rPr>
            </w:pPr>
            <w:r w:rsidRPr="00A170A8">
              <w:rPr>
                <w:b/>
                <w:sz w:val="16"/>
                <w:szCs w:val="16"/>
              </w:rPr>
              <w:t>Category</w:t>
            </w:r>
          </w:p>
        </w:tc>
        <w:tc>
          <w:tcPr>
            <w:tcW w:w="5776" w:type="dxa"/>
            <w:gridSpan w:val="3"/>
            <w:tcBorders>
              <w:top w:val="double" w:sz="6" w:space="0" w:color="auto"/>
            </w:tcBorders>
            <w:shd w:val="clear" w:color="auto" w:fill="FFFFFF" w:themeFill="background1"/>
          </w:tcPr>
          <w:p w14:paraId="5A02B63E" w14:textId="77777777" w:rsidR="00B52F2A" w:rsidRPr="00A170A8" w:rsidRDefault="00B52F2A" w:rsidP="00B52F2A">
            <w:pPr>
              <w:jc w:val="center"/>
              <w:rPr>
                <w:b/>
                <w:sz w:val="16"/>
                <w:szCs w:val="16"/>
              </w:rPr>
            </w:pPr>
            <w:r w:rsidRPr="00A170A8">
              <w:rPr>
                <w:b/>
                <w:sz w:val="16"/>
                <w:szCs w:val="16"/>
              </w:rPr>
              <w:t>Notification details</w:t>
            </w:r>
          </w:p>
        </w:tc>
      </w:tr>
      <w:tr w:rsidR="00B52F2A" w:rsidRPr="00A170A8" w14:paraId="0102E461" w14:textId="77777777" w:rsidTr="007B602F">
        <w:tc>
          <w:tcPr>
            <w:tcW w:w="642" w:type="dxa"/>
          </w:tcPr>
          <w:p w14:paraId="3452A08F" w14:textId="77777777" w:rsidR="00B52F2A" w:rsidRPr="00A170A8" w:rsidRDefault="00B52F2A" w:rsidP="00B52F2A">
            <w:pPr>
              <w:jc w:val="left"/>
              <w:rPr>
                <w:b/>
                <w:sz w:val="16"/>
                <w:szCs w:val="16"/>
              </w:rPr>
            </w:pPr>
            <w:r w:rsidRPr="00A170A8">
              <w:rPr>
                <w:b/>
                <w:sz w:val="16"/>
                <w:szCs w:val="16"/>
              </w:rPr>
              <w:t>1</w:t>
            </w:r>
          </w:p>
        </w:tc>
        <w:tc>
          <w:tcPr>
            <w:tcW w:w="2835" w:type="dxa"/>
          </w:tcPr>
          <w:p w14:paraId="60E65A26" w14:textId="77777777" w:rsidR="00B52F2A" w:rsidRPr="00A170A8" w:rsidRDefault="00B52F2A" w:rsidP="00B52F2A">
            <w:pPr>
              <w:jc w:val="left"/>
              <w:rPr>
                <w:b/>
                <w:sz w:val="16"/>
                <w:szCs w:val="16"/>
              </w:rPr>
            </w:pPr>
            <w:r w:rsidRPr="00A170A8">
              <w:rPr>
                <w:b/>
                <w:sz w:val="16"/>
                <w:szCs w:val="16"/>
              </w:rPr>
              <w:t>Notifying Member</w:t>
            </w:r>
          </w:p>
        </w:tc>
        <w:tc>
          <w:tcPr>
            <w:tcW w:w="5776" w:type="dxa"/>
            <w:gridSpan w:val="3"/>
          </w:tcPr>
          <w:p w14:paraId="001D5999" w14:textId="7E95058A" w:rsidR="00B52F2A" w:rsidRPr="00A170A8" w:rsidRDefault="001914A1" w:rsidP="00B52F2A">
            <w:pPr>
              <w:jc w:val="left"/>
              <w:rPr>
                <w:sz w:val="16"/>
                <w:szCs w:val="16"/>
              </w:rPr>
            </w:pPr>
            <w:r>
              <w:rPr>
                <w:sz w:val="16"/>
                <w:szCs w:val="16"/>
              </w:rPr>
              <w:t>Ukraine</w:t>
            </w:r>
          </w:p>
        </w:tc>
      </w:tr>
      <w:tr w:rsidR="00B52F2A" w:rsidRPr="00A170A8" w14:paraId="5BB3F42B" w14:textId="77777777" w:rsidTr="007B602F">
        <w:tc>
          <w:tcPr>
            <w:tcW w:w="642" w:type="dxa"/>
          </w:tcPr>
          <w:p w14:paraId="67000DA4" w14:textId="77777777" w:rsidR="00B52F2A" w:rsidRPr="00A170A8" w:rsidRDefault="00B52F2A" w:rsidP="00B52F2A">
            <w:pPr>
              <w:jc w:val="left"/>
              <w:rPr>
                <w:b/>
                <w:sz w:val="16"/>
                <w:szCs w:val="16"/>
              </w:rPr>
            </w:pPr>
            <w:r w:rsidRPr="00A170A8">
              <w:rPr>
                <w:b/>
                <w:sz w:val="16"/>
                <w:szCs w:val="16"/>
              </w:rPr>
              <w:t>2</w:t>
            </w:r>
          </w:p>
        </w:tc>
        <w:tc>
          <w:tcPr>
            <w:tcW w:w="2835" w:type="dxa"/>
          </w:tcPr>
          <w:p w14:paraId="081841D5" w14:textId="77777777" w:rsidR="00B52F2A" w:rsidRPr="00A170A8" w:rsidRDefault="00B52F2A" w:rsidP="00B52F2A">
            <w:pPr>
              <w:jc w:val="left"/>
              <w:rPr>
                <w:b/>
                <w:sz w:val="16"/>
                <w:szCs w:val="16"/>
              </w:rPr>
            </w:pPr>
            <w:r w:rsidRPr="00A170A8">
              <w:rPr>
                <w:b/>
                <w:sz w:val="16"/>
                <w:szCs w:val="16"/>
              </w:rPr>
              <w:t>Title of new legislation/procedure</w:t>
            </w:r>
          </w:p>
        </w:tc>
        <w:tc>
          <w:tcPr>
            <w:tcW w:w="5776" w:type="dxa"/>
            <w:gridSpan w:val="3"/>
          </w:tcPr>
          <w:p w14:paraId="25A23ABC" w14:textId="70B1D0BC" w:rsidR="00B52F2A" w:rsidRPr="00A170A8" w:rsidRDefault="00B52F2A" w:rsidP="00B52F2A">
            <w:pPr>
              <w:rPr>
                <w:sz w:val="16"/>
                <w:szCs w:val="16"/>
              </w:rPr>
            </w:pPr>
            <w:r w:rsidRPr="00A170A8">
              <w:rPr>
                <w:sz w:val="16"/>
                <w:szCs w:val="16"/>
              </w:rPr>
              <w:t xml:space="preserve">The Resolution of the Cabinet of Ministers of Ukraine </w:t>
            </w:r>
            <w:r w:rsidR="00D23506" w:rsidRPr="00A170A8">
              <w:rPr>
                <w:sz w:val="16"/>
                <w:szCs w:val="16"/>
              </w:rPr>
              <w:t>"</w:t>
            </w:r>
            <w:r w:rsidRPr="00A170A8">
              <w:rPr>
                <w:sz w:val="16"/>
                <w:szCs w:val="16"/>
              </w:rPr>
              <w:t>On Approving the List of goods export and import of which is subject to licensing and quotas for 2022</w:t>
            </w:r>
            <w:r w:rsidR="00D23506" w:rsidRPr="00A170A8">
              <w:rPr>
                <w:sz w:val="16"/>
                <w:szCs w:val="16"/>
              </w:rPr>
              <w:t>"</w:t>
            </w:r>
            <w:r w:rsidRPr="00A170A8">
              <w:rPr>
                <w:sz w:val="16"/>
                <w:szCs w:val="16"/>
              </w:rPr>
              <w:t xml:space="preserve"> No. 1424 of 29 December 2021</w:t>
            </w:r>
          </w:p>
        </w:tc>
      </w:tr>
      <w:tr w:rsidR="00B52F2A" w:rsidRPr="00A170A8" w14:paraId="0FDC8E52" w14:textId="77777777" w:rsidTr="007B602F">
        <w:tc>
          <w:tcPr>
            <w:tcW w:w="642" w:type="dxa"/>
          </w:tcPr>
          <w:p w14:paraId="21AB0677" w14:textId="77777777" w:rsidR="00B52F2A" w:rsidRPr="00A170A8" w:rsidRDefault="00B52F2A" w:rsidP="00B52F2A">
            <w:pPr>
              <w:jc w:val="left"/>
              <w:rPr>
                <w:b/>
                <w:sz w:val="16"/>
                <w:szCs w:val="16"/>
              </w:rPr>
            </w:pPr>
            <w:r w:rsidRPr="00A170A8">
              <w:rPr>
                <w:b/>
                <w:sz w:val="16"/>
                <w:szCs w:val="16"/>
              </w:rPr>
              <w:t>3</w:t>
            </w:r>
          </w:p>
        </w:tc>
        <w:tc>
          <w:tcPr>
            <w:tcW w:w="2835" w:type="dxa"/>
          </w:tcPr>
          <w:p w14:paraId="2D4FAAF5" w14:textId="3EF686B4" w:rsidR="00B52F2A" w:rsidRPr="00A170A8" w:rsidRDefault="00B52F2A" w:rsidP="00B52F2A">
            <w:pPr>
              <w:jc w:val="left"/>
              <w:rPr>
                <w:b/>
                <w:sz w:val="16"/>
                <w:szCs w:val="16"/>
              </w:rPr>
            </w:pPr>
            <w:r w:rsidRPr="00A170A8">
              <w:rPr>
                <w:b/>
                <w:sz w:val="16"/>
                <w:szCs w:val="16"/>
              </w:rPr>
              <w:t>Date of Publication</w:t>
            </w:r>
          </w:p>
        </w:tc>
        <w:tc>
          <w:tcPr>
            <w:tcW w:w="5776" w:type="dxa"/>
            <w:gridSpan w:val="3"/>
          </w:tcPr>
          <w:p w14:paraId="645E4727" w14:textId="77777777" w:rsidR="00B52F2A" w:rsidRPr="00A170A8" w:rsidRDefault="00B52F2A" w:rsidP="00B52F2A">
            <w:pPr>
              <w:rPr>
                <w:sz w:val="16"/>
                <w:szCs w:val="16"/>
              </w:rPr>
            </w:pPr>
            <w:r w:rsidRPr="00A170A8">
              <w:rPr>
                <w:sz w:val="16"/>
                <w:szCs w:val="16"/>
              </w:rPr>
              <w:t>Official newspaper "</w:t>
            </w:r>
            <w:proofErr w:type="spellStart"/>
            <w:r w:rsidRPr="00A170A8">
              <w:rPr>
                <w:sz w:val="16"/>
                <w:szCs w:val="16"/>
              </w:rPr>
              <w:t>Uriadoviy</w:t>
            </w:r>
            <w:proofErr w:type="spellEnd"/>
            <w:r w:rsidRPr="00A170A8">
              <w:rPr>
                <w:sz w:val="16"/>
                <w:szCs w:val="16"/>
              </w:rPr>
              <w:t xml:space="preserve"> Courier", No. 252, 31 December 2021</w:t>
            </w:r>
          </w:p>
        </w:tc>
      </w:tr>
      <w:tr w:rsidR="00B52F2A" w:rsidRPr="00A170A8" w14:paraId="45EB873F" w14:textId="77777777" w:rsidTr="007B602F">
        <w:tc>
          <w:tcPr>
            <w:tcW w:w="642" w:type="dxa"/>
          </w:tcPr>
          <w:p w14:paraId="1B4C8987" w14:textId="77777777" w:rsidR="00B52F2A" w:rsidRPr="00A170A8" w:rsidRDefault="00B52F2A" w:rsidP="00B52F2A">
            <w:pPr>
              <w:jc w:val="left"/>
              <w:rPr>
                <w:b/>
                <w:sz w:val="16"/>
                <w:szCs w:val="16"/>
              </w:rPr>
            </w:pPr>
            <w:r w:rsidRPr="00A170A8">
              <w:rPr>
                <w:b/>
                <w:sz w:val="16"/>
                <w:szCs w:val="16"/>
              </w:rPr>
              <w:t>4</w:t>
            </w:r>
          </w:p>
        </w:tc>
        <w:tc>
          <w:tcPr>
            <w:tcW w:w="2835" w:type="dxa"/>
          </w:tcPr>
          <w:p w14:paraId="01A79B7B" w14:textId="36CC6FA3" w:rsidR="00B52F2A" w:rsidRPr="00A170A8" w:rsidRDefault="00B52F2A" w:rsidP="00B52F2A">
            <w:pPr>
              <w:jc w:val="left"/>
              <w:rPr>
                <w:b/>
                <w:sz w:val="16"/>
                <w:szCs w:val="16"/>
              </w:rPr>
            </w:pPr>
            <w:r w:rsidRPr="00A170A8">
              <w:rPr>
                <w:b/>
                <w:sz w:val="16"/>
                <w:szCs w:val="16"/>
              </w:rPr>
              <w:t>Date of entry into force</w:t>
            </w:r>
          </w:p>
        </w:tc>
        <w:tc>
          <w:tcPr>
            <w:tcW w:w="5776" w:type="dxa"/>
            <w:gridSpan w:val="3"/>
          </w:tcPr>
          <w:p w14:paraId="16048192" w14:textId="3346E11F" w:rsidR="00B52F2A" w:rsidRPr="00A170A8" w:rsidRDefault="00B52F2A" w:rsidP="00B52F2A">
            <w:pPr>
              <w:jc w:val="left"/>
              <w:rPr>
                <w:sz w:val="16"/>
                <w:szCs w:val="16"/>
              </w:rPr>
            </w:pPr>
            <w:r w:rsidRPr="00A170A8">
              <w:rPr>
                <w:sz w:val="16"/>
                <w:szCs w:val="16"/>
              </w:rPr>
              <w:t>1</w:t>
            </w:r>
            <w:r w:rsidR="00D23506" w:rsidRPr="00A170A8">
              <w:rPr>
                <w:sz w:val="16"/>
                <w:szCs w:val="16"/>
              </w:rPr>
              <w:t xml:space="preserve"> January </w:t>
            </w:r>
            <w:r w:rsidRPr="00A170A8">
              <w:rPr>
                <w:sz w:val="16"/>
                <w:szCs w:val="16"/>
              </w:rPr>
              <w:t>2022</w:t>
            </w:r>
          </w:p>
        </w:tc>
      </w:tr>
      <w:tr w:rsidR="00B52F2A" w:rsidRPr="00A170A8" w14:paraId="4FBB5DCA" w14:textId="77777777" w:rsidTr="007B602F">
        <w:tc>
          <w:tcPr>
            <w:tcW w:w="642" w:type="dxa"/>
          </w:tcPr>
          <w:p w14:paraId="77B04C9E" w14:textId="77777777" w:rsidR="00B52F2A" w:rsidRPr="00A170A8" w:rsidRDefault="00B52F2A" w:rsidP="00B52F2A">
            <w:pPr>
              <w:jc w:val="left"/>
              <w:rPr>
                <w:b/>
                <w:sz w:val="16"/>
                <w:szCs w:val="16"/>
              </w:rPr>
            </w:pPr>
            <w:r w:rsidRPr="00A170A8">
              <w:rPr>
                <w:b/>
                <w:sz w:val="16"/>
                <w:szCs w:val="16"/>
              </w:rPr>
              <w:t>5</w:t>
            </w:r>
          </w:p>
        </w:tc>
        <w:tc>
          <w:tcPr>
            <w:tcW w:w="2835" w:type="dxa"/>
          </w:tcPr>
          <w:p w14:paraId="417851EB" w14:textId="77777777" w:rsidR="00B52F2A" w:rsidRPr="00A170A8" w:rsidRDefault="00B52F2A" w:rsidP="00B52F2A">
            <w:pPr>
              <w:jc w:val="left"/>
              <w:rPr>
                <w:b/>
                <w:sz w:val="16"/>
                <w:szCs w:val="16"/>
              </w:rPr>
            </w:pPr>
            <w:r w:rsidRPr="00A170A8">
              <w:rPr>
                <w:b/>
                <w:sz w:val="16"/>
                <w:szCs w:val="16"/>
              </w:rPr>
              <w:t>Website link/Official publication of the new regulation/procedure</w:t>
            </w:r>
          </w:p>
        </w:tc>
        <w:tc>
          <w:tcPr>
            <w:tcW w:w="5776" w:type="dxa"/>
            <w:gridSpan w:val="3"/>
            <w:tcBorders>
              <w:bottom w:val="nil"/>
            </w:tcBorders>
          </w:tcPr>
          <w:p w14:paraId="3FEB7C6A" w14:textId="033507D5" w:rsidR="00B52F2A" w:rsidRPr="00A170A8" w:rsidRDefault="00B52F2A" w:rsidP="00B52F2A">
            <w:pPr>
              <w:jc w:val="left"/>
              <w:rPr>
                <w:sz w:val="16"/>
                <w:szCs w:val="16"/>
                <w:highlight w:val="yellow"/>
              </w:rPr>
            </w:pPr>
            <w:r w:rsidRPr="00A170A8">
              <w:rPr>
                <w:sz w:val="16"/>
                <w:szCs w:val="16"/>
              </w:rPr>
              <w:t xml:space="preserve">Available on the official website of </w:t>
            </w:r>
            <w:proofErr w:type="spellStart"/>
            <w:r w:rsidRPr="00A170A8">
              <w:rPr>
                <w:sz w:val="16"/>
                <w:szCs w:val="16"/>
              </w:rPr>
              <w:t>Verkhovna</w:t>
            </w:r>
            <w:proofErr w:type="spellEnd"/>
            <w:r w:rsidRPr="00A170A8">
              <w:rPr>
                <w:sz w:val="16"/>
                <w:szCs w:val="16"/>
              </w:rPr>
              <w:t xml:space="preserve"> Rada of Ukraine</w:t>
            </w:r>
            <w:r w:rsidRPr="00A170A8">
              <w:t xml:space="preserve"> </w:t>
            </w:r>
            <w:hyperlink r:id="rId7" w:anchor="Text" w:history="1">
              <w:r w:rsidRPr="00A170A8">
                <w:rPr>
                  <w:rStyle w:val="Lienhypertexte"/>
                  <w:sz w:val="16"/>
                  <w:szCs w:val="16"/>
                </w:rPr>
                <w:t>https://zakon.rada.gov.ua/laws/show/1424-2021-%D0%BF#Text</w:t>
              </w:r>
            </w:hyperlink>
            <w:r w:rsidRPr="00A170A8">
              <w:rPr>
                <w:sz w:val="16"/>
                <w:szCs w:val="16"/>
              </w:rPr>
              <w:t xml:space="preserve"> </w:t>
            </w:r>
          </w:p>
          <w:p w14:paraId="439895E5" w14:textId="41372D7D" w:rsidR="00B52F2A" w:rsidRPr="00A170A8" w:rsidRDefault="00B52F2A" w:rsidP="00B52F2A">
            <w:pPr>
              <w:jc w:val="left"/>
              <w:rPr>
                <w:sz w:val="16"/>
                <w:szCs w:val="16"/>
              </w:rPr>
            </w:pPr>
            <w:r w:rsidRPr="00A170A8">
              <w:rPr>
                <w:sz w:val="16"/>
                <w:szCs w:val="16"/>
              </w:rPr>
              <w:t xml:space="preserve">(in Ukrainian) </w:t>
            </w:r>
          </w:p>
        </w:tc>
      </w:tr>
      <w:tr w:rsidR="00D23506" w:rsidRPr="00A170A8" w14:paraId="7541D9B5" w14:textId="77777777" w:rsidTr="007B602F">
        <w:tc>
          <w:tcPr>
            <w:tcW w:w="642" w:type="dxa"/>
          </w:tcPr>
          <w:p w14:paraId="6209E1ED" w14:textId="77777777" w:rsidR="00D23506" w:rsidRPr="00A170A8" w:rsidRDefault="00D23506" w:rsidP="00B52F2A">
            <w:pPr>
              <w:jc w:val="left"/>
              <w:rPr>
                <w:b/>
                <w:sz w:val="16"/>
                <w:szCs w:val="16"/>
              </w:rPr>
            </w:pPr>
            <w:r w:rsidRPr="00A170A8">
              <w:rPr>
                <w:b/>
                <w:sz w:val="16"/>
                <w:szCs w:val="16"/>
              </w:rPr>
              <w:t>6</w:t>
            </w:r>
          </w:p>
        </w:tc>
        <w:tc>
          <w:tcPr>
            <w:tcW w:w="2835" w:type="dxa"/>
          </w:tcPr>
          <w:p w14:paraId="302D2F3E" w14:textId="77777777" w:rsidR="00D23506" w:rsidRPr="00A170A8" w:rsidRDefault="00D23506" w:rsidP="00B52F2A">
            <w:pPr>
              <w:jc w:val="left"/>
              <w:rPr>
                <w:b/>
                <w:sz w:val="16"/>
                <w:szCs w:val="16"/>
              </w:rPr>
            </w:pPr>
            <w:r w:rsidRPr="00A170A8">
              <w:rPr>
                <w:b/>
                <w:sz w:val="16"/>
                <w:szCs w:val="16"/>
              </w:rPr>
              <w:t>Have you attached a copy of the regulation (PDF) to the Secretariat</w:t>
            </w:r>
          </w:p>
        </w:tc>
        <w:tc>
          <w:tcPr>
            <w:tcW w:w="5776" w:type="dxa"/>
            <w:gridSpan w:val="3"/>
          </w:tcPr>
          <w:p w14:paraId="507A37D0" w14:textId="77777777" w:rsidR="00D23506" w:rsidRPr="00A170A8" w:rsidRDefault="00D23506" w:rsidP="00B52F2A">
            <w:pPr>
              <w:tabs>
                <w:tab w:val="left" w:pos="149"/>
                <w:tab w:val="left" w:pos="419"/>
              </w:tabs>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Yes. (</w:t>
            </w:r>
            <w:r w:rsidRPr="00A170A8">
              <w:rPr>
                <w:i/>
                <w:sz w:val="16"/>
                <w:szCs w:val="16"/>
              </w:rPr>
              <w:t>Please attach a copy of the regulation to the notification.</w:t>
            </w:r>
            <w:r w:rsidRPr="00A170A8">
              <w:rPr>
                <w:sz w:val="16"/>
                <w:szCs w:val="16"/>
              </w:rPr>
              <w:t>)</w:t>
            </w:r>
          </w:p>
          <w:p w14:paraId="7BBBFBAD" w14:textId="77777777" w:rsidR="00D23506" w:rsidRPr="00A170A8" w:rsidRDefault="00D23506" w:rsidP="00B52F2A">
            <w:pPr>
              <w:tabs>
                <w:tab w:val="left" w:pos="149"/>
                <w:tab w:val="left" w:pos="419"/>
              </w:tabs>
              <w:jc w:val="left"/>
              <w:rPr>
                <w:sz w:val="16"/>
                <w:szCs w:val="16"/>
              </w:rPr>
            </w:pPr>
          </w:p>
          <w:p w14:paraId="75B3293C" w14:textId="77777777" w:rsidR="00D23506" w:rsidRPr="00A170A8" w:rsidRDefault="00D23506" w:rsidP="00B52F2A">
            <w:pPr>
              <w:tabs>
                <w:tab w:val="left" w:pos="149"/>
                <w:tab w:val="left" w:pos="419"/>
                <w:tab w:val="left" w:pos="1240"/>
              </w:tabs>
              <w:jc w:val="left"/>
              <w:rPr>
                <w:sz w:val="16"/>
                <w:szCs w:val="16"/>
              </w:rPr>
            </w:pPr>
            <w:r w:rsidRPr="00A170A8">
              <w:rPr>
                <w:sz w:val="16"/>
                <w:szCs w:val="16"/>
              </w:rPr>
              <w:fldChar w:fldCharType="begin">
                <w:ffData>
                  <w:name w:val=""/>
                  <w:enabled/>
                  <w:calcOnExit w:val="0"/>
                  <w:checkBox>
                    <w:sizeAuto/>
                    <w:default w:val="1"/>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No.</w:t>
            </w:r>
          </w:p>
        </w:tc>
      </w:tr>
      <w:tr w:rsidR="00B52F2A" w:rsidRPr="00A170A8" w14:paraId="5D2E675D" w14:textId="77777777" w:rsidTr="007B602F">
        <w:tc>
          <w:tcPr>
            <w:tcW w:w="642" w:type="dxa"/>
          </w:tcPr>
          <w:p w14:paraId="7EBD24F0" w14:textId="77777777" w:rsidR="00B52F2A" w:rsidRPr="00A170A8" w:rsidRDefault="00B52F2A" w:rsidP="00B52F2A">
            <w:pPr>
              <w:jc w:val="left"/>
              <w:rPr>
                <w:b/>
                <w:sz w:val="16"/>
                <w:szCs w:val="16"/>
              </w:rPr>
            </w:pPr>
            <w:r w:rsidRPr="00A170A8">
              <w:rPr>
                <w:b/>
                <w:sz w:val="16"/>
                <w:szCs w:val="16"/>
              </w:rPr>
              <w:t>7</w:t>
            </w:r>
          </w:p>
        </w:tc>
        <w:tc>
          <w:tcPr>
            <w:tcW w:w="2835" w:type="dxa"/>
          </w:tcPr>
          <w:p w14:paraId="393EF49D" w14:textId="77777777" w:rsidR="00B52F2A" w:rsidRPr="00A170A8" w:rsidRDefault="00B52F2A" w:rsidP="00B52F2A">
            <w:pPr>
              <w:jc w:val="left"/>
              <w:rPr>
                <w:b/>
                <w:sz w:val="16"/>
                <w:szCs w:val="16"/>
              </w:rPr>
            </w:pPr>
            <w:r w:rsidRPr="00A170A8">
              <w:rPr>
                <w:b/>
                <w:sz w:val="16"/>
                <w:szCs w:val="16"/>
              </w:rPr>
              <w:t>Type of notification</w:t>
            </w:r>
          </w:p>
        </w:tc>
        <w:tc>
          <w:tcPr>
            <w:tcW w:w="5776" w:type="dxa"/>
            <w:gridSpan w:val="3"/>
          </w:tcPr>
          <w:p w14:paraId="3F3AF464" w14:textId="2E59A7A6" w:rsidR="00B52F2A" w:rsidRPr="00A170A8" w:rsidRDefault="00B52F2A" w:rsidP="00B52F2A">
            <w:pPr>
              <w:tabs>
                <w:tab w:val="left" w:pos="149"/>
                <w:tab w:val="left" w:pos="419"/>
              </w:tabs>
              <w:jc w:val="left"/>
              <w:rPr>
                <w:sz w:val="16"/>
                <w:szCs w:val="16"/>
              </w:rPr>
            </w:pPr>
            <w:r w:rsidRPr="00A170A8">
              <w:rPr>
                <w:sz w:val="16"/>
                <w:szCs w:val="16"/>
              </w:rPr>
              <w:fldChar w:fldCharType="begin">
                <w:ffData>
                  <w:name w:val=""/>
                  <w:enabled/>
                  <w:calcOnExit w:val="0"/>
                  <w:checkBox>
                    <w:sizeAuto/>
                    <w:default w:val="1"/>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 xml:space="preserve"> (a) New licensing regulation/procedure</w:t>
            </w:r>
            <w:r w:rsidRPr="00A170A8">
              <w:rPr>
                <w:rStyle w:val="Appelnotedebasdep"/>
                <w:sz w:val="16"/>
                <w:szCs w:val="16"/>
              </w:rPr>
              <w:footnoteReference w:id="2"/>
            </w:r>
            <w:r w:rsidRPr="00A170A8">
              <w:rPr>
                <w:sz w:val="16"/>
                <w:szCs w:val="16"/>
              </w:rPr>
              <w:t>; (please answer question</w:t>
            </w:r>
            <w:r w:rsidR="007B602F">
              <w:rPr>
                <w:sz w:val="16"/>
                <w:szCs w:val="16"/>
              </w:rPr>
              <w:t> </w:t>
            </w:r>
            <w:r w:rsidRPr="00A170A8">
              <w:rPr>
                <w:sz w:val="16"/>
                <w:szCs w:val="16"/>
              </w:rPr>
              <w:t>8 to 14)</w:t>
            </w:r>
          </w:p>
          <w:p w14:paraId="53BE737F" w14:textId="77777777" w:rsidR="00B52F2A" w:rsidRPr="00A170A8" w:rsidRDefault="00B52F2A" w:rsidP="00B52F2A">
            <w:pPr>
              <w:tabs>
                <w:tab w:val="left" w:pos="149"/>
                <w:tab w:val="left" w:pos="419"/>
              </w:tabs>
              <w:jc w:val="left"/>
              <w:rPr>
                <w:sz w:val="16"/>
                <w:szCs w:val="16"/>
              </w:rPr>
            </w:pPr>
          </w:p>
          <w:p w14:paraId="4C61C0CD" w14:textId="77777777" w:rsidR="00B52F2A" w:rsidRPr="00A170A8" w:rsidRDefault="00B52F2A" w:rsidP="00B52F2A">
            <w:pPr>
              <w:tabs>
                <w:tab w:val="left" w:pos="149"/>
                <w:tab w:val="left" w:pos="419"/>
              </w:tabs>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 xml:space="preserve"> (b) Changes to a regulation/procedure which has been previously notified in document: ___________; (please</w:t>
            </w:r>
            <w:r w:rsidRPr="00A170A8">
              <w:rPr>
                <w:i/>
                <w:sz w:val="16"/>
                <w:szCs w:val="16"/>
              </w:rPr>
              <w:t xml:space="preserve"> answer question 15 and 16</w:t>
            </w:r>
            <w:r w:rsidRPr="00A170A8">
              <w:rPr>
                <w:sz w:val="16"/>
                <w:szCs w:val="16"/>
              </w:rPr>
              <w:t>)</w:t>
            </w:r>
          </w:p>
        </w:tc>
      </w:tr>
      <w:tr w:rsidR="00B52F2A" w:rsidRPr="00A170A8" w14:paraId="296845EE" w14:textId="77777777" w:rsidTr="007B602F">
        <w:tc>
          <w:tcPr>
            <w:tcW w:w="642" w:type="dxa"/>
          </w:tcPr>
          <w:p w14:paraId="58405465" w14:textId="77777777" w:rsidR="00B52F2A" w:rsidRPr="00A170A8" w:rsidRDefault="00B52F2A" w:rsidP="00B52F2A">
            <w:pPr>
              <w:jc w:val="left"/>
              <w:rPr>
                <w:b/>
                <w:sz w:val="16"/>
                <w:szCs w:val="16"/>
              </w:rPr>
            </w:pPr>
            <w:r w:rsidRPr="00A170A8">
              <w:rPr>
                <w:b/>
                <w:sz w:val="16"/>
                <w:szCs w:val="16"/>
              </w:rPr>
              <w:t>8</w:t>
            </w:r>
          </w:p>
        </w:tc>
        <w:tc>
          <w:tcPr>
            <w:tcW w:w="2835" w:type="dxa"/>
          </w:tcPr>
          <w:p w14:paraId="36F278F7" w14:textId="77777777" w:rsidR="00B52F2A" w:rsidRPr="00A170A8" w:rsidRDefault="00B52F2A" w:rsidP="00B52F2A">
            <w:pPr>
              <w:jc w:val="left"/>
              <w:rPr>
                <w:b/>
                <w:sz w:val="16"/>
                <w:szCs w:val="16"/>
              </w:rPr>
            </w:pPr>
            <w:r w:rsidRPr="00A170A8">
              <w:rPr>
                <w:b/>
                <w:sz w:val="16"/>
                <w:szCs w:val="16"/>
              </w:rPr>
              <w:t>List of products subject to licensing</w:t>
            </w:r>
          </w:p>
        </w:tc>
        <w:tc>
          <w:tcPr>
            <w:tcW w:w="5776" w:type="dxa"/>
            <w:gridSpan w:val="3"/>
          </w:tcPr>
          <w:p w14:paraId="0F176025" w14:textId="77777777" w:rsidR="00B52F2A" w:rsidRPr="00A170A8" w:rsidRDefault="00B52F2A" w:rsidP="00B52F2A">
            <w:pPr>
              <w:rPr>
                <w:sz w:val="16"/>
                <w:szCs w:val="16"/>
              </w:rPr>
            </w:pPr>
            <w:r w:rsidRPr="00A170A8">
              <w:rPr>
                <w:sz w:val="16"/>
                <w:szCs w:val="16"/>
              </w:rPr>
              <w:t>List of products are inscribed in the Annexes</w:t>
            </w:r>
            <w:r w:rsidRPr="00A170A8">
              <w:rPr>
                <w:rStyle w:val="Appelnotedebasdep"/>
                <w:sz w:val="16"/>
                <w:szCs w:val="16"/>
              </w:rPr>
              <w:footnoteReference w:id="3"/>
            </w:r>
            <w:r w:rsidRPr="00A170A8">
              <w:rPr>
                <w:sz w:val="16"/>
                <w:szCs w:val="16"/>
              </w:rPr>
              <w:t xml:space="preserve"> that are attached to this notification.</w:t>
            </w:r>
          </w:p>
          <w:p w14:paraId="0ED018B4" w14:textId="77777777" w:rsidR="00B52F2A" w:rsidRPr="00A170A8" w:rsidRDefault="00B52F2A" w:rsidP="00B52F2A">
            <w:pPr>
              <w:rPr>
                <w:sz w:val="16"/>
                <w:szCs w:val="16"/>
              </w:rPr>
            </w:pPr>
            <w:r w:rsidRPr="00A170A8">
              <w:rPr>
                <w:sz w:val="16"/>
                <w:szCs w:val="16"/>
                <w:u w:val="single"/>
              </w:rPr>
              <w:t>Annex 1</w:t>
            </w:r>
            <w:r w:rsidRPr="00A170A8">
              <w:rPr>
                <w:sz w:val="16"/>
                <w:szCs w:val="16"/>
              </w:rPr>
              <w:t>: Controlled substances (ozone-depleting substances and fluorinated greenhouse gases);</w:t>
            </w:r>
          </w:p>
          <w:p w14:paraId="605059C6" w14:textId="0E8021AF" w:rsidR="00B52F2A" w:rsidRPr="00A170A8" w:rsidRDefault="00B52F2A" w:rsidP="00B52F2A">
            <w:pPr>
              <w:rPr>
                <w:sz w:val="16"/>
                <w:szCs w:val="16"/>
              </w:rPr>
            </w:pPr>
            <w:r w:rsidRPr="00A170A8">
              <w:rPr>
                <w:sz w:val="16"/>
                <w:szCs w:val="16"/>
                <w:u w:val="single"/>
              </w:rPr>
              <w:t>Annex 2</w:t>
            </w:r>
            <w:r w:rsidRPr="00A170A8">
              <w:rPr>
                <w:sz w:val="16"/>
                <w:szCs w:val="16"/>
              </w:rPr>
              <w:t>: Goods and equipment that can contain controlled substances (ozone-depleting substances and fluorinated greenhouse gases (except goods and equipment transported in containers with personal belongings));</w:t>
            </w:r>
          </w:p>
          <w:p w14:paraId="26586D5D" w14:textId="6498F67C" w:rsidR="00B52F2A" w:rsidRPr="00A170A8" w:rsidRDefault="00B52F2A" w:rsidP="00D23506">
            <w:pPr>
              <w:rPr>
                <w:sz w:val="16"/>
                <w:szCs w:val="16"/>
              </w:rPr>
            </w:pPr>
            <w:r w:rsidRPr="00A170A8">
              <w:rPr>
                <w:sz w:val="16"/>
                <w:szCs w:val="16"/>
                <w:u w:val="single"/>
              </w:rPr>
              <w:t>Annex 3</w:t>
            </w:r>
            <w:r w:rsidRPr="00A170A8">
              <w:rPr>
                <w:sz w:val="16"/>
                <w:szCs w:val="16"/>
              </w:rPr>
              <w:t xml:space="preserve">: Goods imported from the Republic of North Macedonia within the framework of tariff quota in accordance with the provisions of Agreement on free trade between Ukraine and Republic of Macedonia of 18 January 2001. </w:t>
            </w:r>
          </w:p>
        </w:tc>
      </w:tr>
      <w:tr w:rsidR="00B52F2A" w:rsidRPr="00A170A8" w14:paraId="197BEEFC" w14:textId="77777777" w:rsidTr="007B602F">
        <w:trPr>
          <w:cantSplit/>
          <w:trHeight w:val="524"/>
        </w:trPr>
        <w:tc>
          <w:tcPr>
            <w:tcW w:w="642" w:type="dxa"/>
          </w:tcPr>
          <w:p w14:paraId="204F7755" w14:textId="77777777" w:rsidR="00B52F2A" w:rsidRPr="00A170A8" w:rsidRDefault="00B52F2A" w:rsidP="00B52F2A">
            <w:pPr>
              <w:jc w:val="left"/>
              <w:rPr>
                <w:b/>
                <w:sz w:val="16"/>
                <w:szCs w:val="16"/>
              </w:rPr>
            </w:pPr>
            <w:r w:rsidRPr="00A170A8">
              <w:rPr>
                <w:b/>
                <w:sz w:val="16"/>
                <w:szCs w:val="16"/>
              </w:rPr>
              <w:lastRenderedPageBreak/>
              <w:t>9</w:t>
            </w:r>
          </w:p>
        </w:tc>
        <w:tc>
          <w:tcPr>
            <w:tcW w:w="2835" w:type="dxa"/>
          </w:tcPr>
          <w:p w14:paraId="23A1B060" w14:textId="77777777" w:rsidR="00B52F2A" w:rsidRPr="00A170A8" w:rsidRDefault="00B52F2A" w:rsidP="00B52F2A">
            <w:pPr>
              <w:jc w:val="left"/>
              <w:rPr>
                <w:b/>
                <w:sz w:val="16"/>
                <w:szCs w:val="16"/>
              </w:rPr>
            </w:pPr>
            <w:r w:rsidRPr="00A170A8">
              <w:rPr>
                <w:b/>
                <w:sz w:val="16"/>
                <w:szCs w:val="16"/>
              </w:rPr>
              <w:t>Nature of licensing</w:t>
            </w:r>
          </w:p>
        </w:tc>
        <w:tc>
          <w:tcPr>
            <w:tcW w:w="5776" w:type="dxa"/>
            <w:gridSpan w:val="3"/>
          </w:tcPr>
          <w:p w14:paraId="0CF82B12" w14:textId="77777777" w:rsidR="00B52F2A" w:rsidRPr="00A170A8" w:rsidRDefault="00B52F2A" w:rsidP="00B52F2A">
            <w:pPr>
              <w:jc w:val="left"/>
              <w:rPr>
                <w:color w:val="000000"/>
                <w:sz w:val="16"/>
                <w:szCs w:val="16"/>
              </w:rPr>
            </w:pPr>
            <w:r w:rsidRPr="00A170A8">
              <w:rPr>
                <w:sz w:val="16"/>
                <w:szCs w:val="16"/>
              </w:rPr>
              <w:t xml:space="preserve">Automatic: </w:t>
            </w: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 xml:space="preserve"> </w:t>
            </w:r>
          </w:p>
          <w:p w14:paraId="2798FD00" w14:textId="77777777" w:rsidR="00B52F2A" w:rsidRPr="00A170A8" w:rsidRDefault="00B52F2A" w:rsidP="00B52F2A">
            <w:pPr>
              <w:jc w:val="left"/>
              <w:rPr>
                <w:sz w:val="16"/>
                <w:szCs w:val="16"/>
              </w:rPr>
            </w:pPr>
          </w:p>
          <w:p w14:paraId="203B2EB7" w14:textId="0DE53EE9" w:rsidR="00B52F2A" w:rsidRPr="00A170A8" w:rsidRDefault="00B52F2A" w:rsidP="00B52F2A">
            <w:pPr>
              <w:jc w:val="left"/>
              <w:rPr>
                <w:sz w:val="16"/>
                <w:szCs w:val="16"/>
              </w:rPr>
            </w:pPr>
            <w:r w:rsidRPr="00A170A8">
              <w:rPr>
                <w:sz w:val="16"/>
                <w:szCs w:val="16"/>
              </w:rPr>
              <w:t xml:space="preserve">Non-Automatic: </w:t>
            </w:r>
            <w:r w:rsidRPr="00A170A8">
              <w:rPr>
                <w:sz w:val="16"/>
                <w:szCs w:val="16"/>
              </w:rPr>
              <w:fldChar w:fldCharType="begin">
                <w:ffData>
                  <w:name w:val=""/>
                  <w:enabled/>
                  <w:calcOnExit w:val="0"/>
                  <w:checkBox>
                    <w:sizeAuto/>
                    <w:default w:val="1"/>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r w:rsidRPr="00A170A8">
              <w:rPr>
                <w:sz w:val="16"/>
                <w:szCs w:val="16"/>
              </w:rPr>
              <w:t xml:space="preserve"> </w:t>
            </w:r>
          </w:p>
        </w:tc>
      </w:tr>
      <w:tr w:rsidR="00B52F2A" w:rsidRPr="00A170A8" w14:paraId="401DB0C3" w14:textId="77777777" w:rsidTr="007B602F">
        <w:tc>
          <w:tcPr>
            <w:tcW w:w="642" w:type="dxa"/>
            <w:vMerge w:val="restart"/>
          </w:tcPr>
          <w:p w14:paraId="428BFE7B" w14:textId="77777777" w:rsidR="00B52F2A" w:rsidRPr="00A170A8" w:rsidRDefault="00B52F2A" w:rsidP="00B52F2A">
            <w:pPr>
              <w:jc w:val="left"/>
              <w:rPr>
                <w:b/>
                <w:sz w:val="16"/>
                <w:szCs w:val="16"/>
              </w:rPr>
            </w:pPr>
            <w:r w:rsidRPr="00A170A8">
              <w:rPr>
                <w:b/>
                <w:sz w:val="16"/>
                <w:szCs w:val="16"/>
              </w:rPr>
              <w:t>10</w:t>
            </w:r>
          </w:p>
        </w:tc>
        <w:tc>
          <w:tcPr>
            <w:tcW w:w="2835" w:type="dxa"/>
            <w:vMerge w:val="restart"/>
          </w:tcPr>
          <w:p w14:paraId="0FAE92B9" w14:textId="77777777" w:rsidR="00B52F2A" w:rsidRPr="00A170A8" w:rsidRDefault="00B52F2A" w:rsidP="00B52F2A">
            <w:pPr>
              <w:jc w:val="left"/>
              <w:rPr>
                <w:b/>
                <w:sz w:val="16"/>
                <w:szCs w:val="16"/>
              </w:rPr>
            </w:pPr>
            <w:r w:rsidRPr="00A170A8">
              <w:rPr>
                <w:b/>
                <w:sz w:val="16"/>
                <w:szCs w:val="16"/>
              </w:rPr>
              <w:t>Administrative purpose/measure being implemented</w:t>
            </w:r>
          </w:p>
        </w:tc>
        <w:tc>
          <w:tcPr>
            <w:tcW w:w="567" w:type="dxa"/>
            <w:tcBorders>
              <w:bottom w:val="nil"/>
              <w:right w:val="nil"/>
            </w:tcBorders>
          </w:tcPr>
          <w:p w14:paraId="373F751C" w14:textId="77777777" w:rsidR="00B52F2A" w:rsidRPr="00A170A8" w:rsidRDefault="00B52F2A" w:rsidP="00B52F2A">
            <w:pPr>
              <w:tabs>
                <w:tab w:val="left" w:pos="742"/>
              </w:tabs>
              <w:jc w:val="left"/>
              <w:rPr>
                <w:sz w:val="16"/>
                <w:szCs w:val="16"/>
              </w:rPr>
            </w:pPr>
            <w:r w:rsidRPr="00A170A8">
              <w:rPr>
                <w:sz w:val="16"/>
                <w:szCs w:val="16"/>
              </w:rPr>
              <w:t>(a)</w:t>
            </w:r>
          </w:p>
        </w:tc>
        <w:bookmarkStart w:id="3" w:name="Check1"/>
        <w:tc>
          <w:tcPr>
            <w:tcW w:w="426" w:type="dxa"/>
            <w:tcBorders>
              <w:left w:val="nil"/>
              <w:bottom w:val="nil"/>
              <w:right w:val="nil"/>
            </w:tcBorders>
          </w:tcPr>
          <w:p w14:paraId="187C8BF7"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bookmarkEnd w:id="3"/>
          </w:p>
        </w:tc>
        <w:tc>
          <w:tcPr>
            <w:tcW w:w="4783" w:type="dxa"/>
            <w:tcBorders>
              <w:left w:val="nil"/>
              <w:bottom w:val="nil"/>
            </w:tcBorders>
          </w:tcPr>
          <w:p w14:paraId="7D123F92" w14:textId="77777777" w:rsidR="00B52F2A" w:rsidRPr="00A170A8" w:rsidRDefault="00B52F2A" w:rsidP="00B52F2A">
            <w:pPr>
              <w:tabs>
                <w:tab w:val="left" w:pos="742"/>
              </w:tabs>
              <w:ind w:right="34"/>
              <w:jc w:val="left"/>
              <w:rPr>
                <w:sz w:val="16"/>
                <w:szCs w:val="16"/>
              </w:rPr>
            </w:pPr>
            <w:r w:rsidRPr="00A170A8">
              <w:rPr>
                <w:sz w:val="16"/>
                <w:szCs w:val="16"/>
              </w:rPr>
              <w:t>Protect public morals;</w:t>
            </w:r>
          </w:p>
        </w:tc>
      </w:tr>
      <w:tr w:rsidR="00B52F2A" w:rsidRPr="00A170A8" w14:paraId="41B6AD0C" w14:textId="77777777" w:rsidTr="007B602F">
        <w:tc>
          <w:tcPr>
            <w:tcW w:w="642" w:type="dxa"/>
            <w:vMerge/>
          </w:tcPr>
          <w:p w14:paraId="4E12F1E5" w14:textId="77777777" w:rsidR="00B52F2A" w:rsidRPr="00A170A8" w:rsidRDefault="00B52F2A" w:rsidP="00B52F2A">
            <w:pPr>
              <w:jc w:val="left"/>
              <w:rPr>
                <w:b/>
                <w:sz w:val="16"/>
                <w:szCs w:val="16"/>
              </w:rPr>
            </w:pPr>
          </w:p>
        </w:tc>
        <w:tc>
          <w:tcPr>
            <w:tcW w:w="2835" w:type="dxa"/>
            <w:vMerge/>
          </w:tcPr>
          <w:p w14:paraId="47D6BBDA" w14:textId="77777777" w:rsidR="00B52F2A" w:rsidRPr="00A170A8" w:rsidRDefault="00B52F2A" w:rsidP="00B52F2A">
            <w:pPr>
              <w:jc w:val="left"/>
              <w:rPr>
                <w:b/>
                <w:sz w:val="16"/>
                <w:szCs w:val="16"/>
              </w:rPr>
            </w:pPr>
          </w:p>
        </w:tc>
        <w:tc>
          <w:tcPr>
            <w:tcW w:w="567" w:type="dxa"/>
            <w:tcBorders>
              <w:top w:val="nil"/>
              <w:bottom w:val="nil"/>
              <w:right w:val="nil"/>
            </w:tcBorders>
          </w:tcPr>
          <w:p w14:paraId="13F175FC" w14:textId="77777777" w:rsidR="00B52F2A" w:rsidRPr="00A170A8" w:rsidRDefault="00B52F2A" w:rsidP="00B52F2A">
            <w:pPr>
              <w:tabs>
                <w:tab w:val="left" w:pos="742"/>
              </w:tabs>
              <w:jc w:val="left"/>
              <w:rPr>
                <w:sz w:val="16"/>
                <w:szCs w:val="16"/>
              </w:rPr>
            </w:pPr>
            <w:r w:rsidRPr="00A170A8">
              <w:rPr>
                <w:sz w:val="16"/>
                <w:szCs w:val="16"/>
              </w:rPr>
              <w:t>(b)</w:t>
            </w:r>
          </w:p>
        </w:tc>
        <w:tc>
          <w:tcPr>
            <w:tcW w:w="426" w:type="dxa"/>
            <w:tcBorders>
              <w:top w:val="nil"/>
              <w:left w:val="nil"/>
              <w:bottom w:val="nil"/>
              <w:right w:val="nil"/>
            </w:tcBorders>
          </w:tcPr>
          <w:p w14:paraId="31480B95"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
                  <w:enabled/>
                  <w:calcOnExit w:val="0"/>
                  <w:checkBox>
                    <w:sizeAuto/>
                    <w:default w:val="1"/>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33F10E19" w14:textId="77777777" w:rsidR="00B52F2A" w:rsidRPr="00A170A8" w:rsidRDefault="00B52F2A" w:rsidP="00B52F2A">
            <w:pPr>
              <w:tabs>
                <w:tab w:val="left" w:pos="742"/>
              </w:tabs>
              <w:ind w:right="34"/>
              <w:jc w:val="left"/>
              <w:rPr>
                <w:sz w:val="16"/>
                <w:szCs w:val="16"/>
              </w:rPr>
            </w:pPr>
            <w:r w:rsidRPr="00A170A8">
              <w:rPr>
                <w:sz w:val="16"/>
                <w:szCs w:val="16"/>
              </w:rPr>
              <w:t>Protect human, animal or plant life or health;</w:t>
            </w:r>
          </w:p>
        </w:tc>
      </w:tr>
      <w:tr w:rsidR="00B52F2A" w:rsidRPr="00A170A8" w14:paraId="705F196E" w14:textId="77777777" w:rsidTr="007B602F">
        <w:tc>
          <w:tcPr>
            <w:tcW w:w="642" w:type="dxa"/>
            <w:vMerge/>
          </w:tcPr>
          <w:p w14:paraId="181988A4" w14:textId="77777777" w:rsidR="00B52F2A" w:rsidRPr="00A170A8" w:rsidRDefault="00B52F2A" w:rsidP="00B52F2A">
            <w:pPr>
              <w:jc w:val="left"/>
              <w:rPr>
                <w:b/>
                <w:sz w:val="16"/>
                <w:szCs w:val="16"/>
              </w:rPr>
            </w:pPr>
          </w:p>
        </w:tc>
        <w:tc>
          <w:tcPr>
            <w:tcW w:w="2835" w:type="dxa"/>
            <w:vMerge/>
          </w:tcPr>
          <w:p w14:paraId="269BC8E8" w14:textId="77777777" w:rsidR="00B52F2A" w:rsidRPr="00A170A8" w:rsidRDefault="00B52F2A" w:rsidP="00B52F2A">
            <w:pPr>
              <w:jc w:val="left"/>
              <w:rPr>
                <w:b/>
                <w:sz w:val="16"/>
                <w:szCs w:val="16"/>
              </w:rPr>
            </w:pPr>
          </w:p>
        </w:tc>
        <w:tc>
          <w:tcPr>
            <w:tcW w:w="567" w:type="dxa"/>
            <w:tcBorders>
              <w:top w:val="nil"/>
              <w:bottom w:val="nil"/>
              <w:right w:val="nil"/>
            </w:tcBorders>
          </w:tcPr>
          <w:p w14:paraId="41773124" w14:textId="77777777" w:rsidR="00B52F2A" w:rsidRPr="00A170A8" w:rsidRDefault="00B52F2A" w:rsidP="00B52F2A">
            <w:pPr>
              <w:tabs>
                <w:tab w:val="left" w:pos="742"/>
              </w:tabs>
              <w:jc w:val="left"/>
              <w:rPr>
                <w:sz w:val="16"/>
                <w:szCs w:val="16"/>
              </w:rPr>
            </w:pPr>
            <w:r w:rsidRPr="00A170A8">
              <w:rPr>
                <w:sz w:val="16"/>
                <w:szCs w:val="16"/>
              </w:rPr>
              <w:t>(c)</w:t>
            </w:r>
          </w:p>
        </w:tc>
        <w:tc>
          <w:tcPr>
            <w:tcW w:w="426" w:type="dxa"/>
            <w:tcBorders>
              <w:top w:val="nil"/>
              <w:left w:val="nil"/>
              <w:bottom w:val="nil"/>
              <w:right w:val="nil"/>
            </w:tcBorders>
          </w:tcPr>
          <w:p w14:paraId="14A50926"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1A5CACD5" w14:textId="77777777" w:rsidR="00B52F2A" w:rsidRPr="00A170A8" w:rsidRDefault="00B52F2A" w:rsidP="00B52F2A">
            <w:pPr>
              <w:tabs>
                <w:tab w:val="left" w:pos="742"/>
              </w:tabs>
              <w:ind w:right="34"/>
              <w:jc w:val="left"/>
              <w:rPr>
                <w:sz w:val="16"/>
                <w:szCs w:val="16"/>
              </w:rPr>
            </w:pPr>
            <w:r w:rsidRPr="00A170A8">
              <w:rPr>
                <w:sz w:val="16"/>
                <w:szCs w:val="16"/>
              </w:rPr>
              <w:t>Collect trade statistics or market surveillance;</w:t>
            </w:r>
          </w:p>
        </w:tc>
      </w:tr>
      <w:tr w:rsidR="00B52F2A" w:rsidRPr="00A170A8" w14:paraId="46CF0BF0" w14:textId="77777777" w:rsidTr="007B602F">
        <w:tc>
          <w:tcPr>
            <w:tcW w:w="642" w:type="dxa"/>
            <w:vMerge/>
          </w:tcPr>
          <w:p w14:paraId="0B5F77B1" w14:textId="77777777" w:rsidR="00B52F2A" w:rsidRPr="00A170A8" w:rsidRDefault="00B52F2A" w:rsidP="00B52F2A">
            <w:pPr>
              <w:jc w:val="left"/>
              <w:rPr>
                <w:b/>
                <w:sz w:val="16"/>
                <w:szCs w:val="16"/>
              </w:rPr>
            </w:pPr>
          </w:p>
        </w:tc>
        <w:tc>
          <w:tcPr>
            <w:tcW w:w="2835" w:type="dxa"/>
            <w:vMerge/>
          </w:tcPr>
          <w:p w14:paraId="687F75F9" w14:textId="77777777" w:rsidR="00B52F2A" w:rsidRPr="00A170A8" w:rsidRDefault="00B52F2A" w:rsidP="00B52F2A">
            <w:pPr>
              <w:jc w:val="left"/>
              <w:rPr>
                <w:b/>
                <w:sz w:val="16"/>
                <w:szCs w:val="16"/>
              </w:rPr>
            </w:pPr>
          </w:p>
        </w:tc>
        <w:tc>
          <w:tcPr>
            <w:tcW w:w="567" w:type="dxa"/>
            <w:tcBorders>
              <w:top w:val="nil"/>
              <w:bottom w:val="nil"/>
              <w:right w:val="nil"/>
            </w:tcBorders>
          </w:tcPr>
          <w:p w14:paraId="7CDDC5E4" w14:textId="77777777" w:rsidR="00B52F2A" w:rsidRPr="00A170A8" w:rsidRDefault="00B52F2A" w:rsidP="00B52F2A">
            <w:pPr>
              <w:tabs>
                <w:tab w:val="left" w:pos="742"/>
              </w:tabs>
              <w:jc w:val="left"/>
              <w:rPr>
                <w:sz w:val="16"/>
                <w:szCs w:val="16"/>
              </w:rPr>
            </w:pPr>
            <w:r w:rsidRPr="00A170A8">
              <w:rPr>
                <w:sz w:val="16"/>
                <w:szCs w:val="16"/>
              </w:rPr>
              <w:t>(d)</w:t>
            </w:r>
          </w:p>
        </w:tc>
        <w:tc>
          <w:tcPr>
            <w:tcW w:w="426" w:type="dxa"/>
            <w:tcBorders>
              <w:top w:val="nil"/>
              <w:left w:val="nil"/>
              <w:bottom w:val="nil"/>
              <w:right w:val="nil"/>
            </w:tcBorders>
          </w:tcPr>
          <w:p w14:paraId="62FDC65E"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3CAFFECE" w14:textId="77777777" w:rsidR="00B52F2A" w:rsidRPr="00A170A8" w:rsidRDefault="00B52F2A" w:rsidP="00B52F2A">
            <w:pPr>
              <w:tabs>
                <w:tab w:val="left" w:pos="742"/>
                <w:tab w:val="left" w:pos="886"/>
              </w:tabs>
              <w:ind w:right="34"/>
              <w:jc w:val="left"/>
              <w:rPr>
                <w:sz w:val="16"/>
                <w:szCs w:val="16"/>
              </w:rPr>
            </w:pPr>
            <w:r w:rsidRPr="00A170A8">
              <w:rPr>
                <w:sz w:val="16"/>
                <w:szCs w:val="16"/>
              </w:rPr>
              <w:t>Protection of patents, trademarks and copyrights, and the prevention of deceptive practices;</w:t>
            </w:r>
          </w:p>
        </w:tc>
      </w:tr>
      <w:tr w:rsidR="00B52F2A" w:rsidRPr="00A170A8" w14:paraId="0A30527C" w14:textId="77777777" w:rsidTr="007B602F">
        <w:tc>
          <w:tcPr>
            <w:tcW w:w="642" w:type="dxa"/>
            <w:vMerge/>
          </w:tcPr>
          <w:p w14:paraId="1009CDA2" w14:textId="77777777" w:rsidR="00B52F2A" w:rsidRPr="00A170A8" w:rsidRDefault="00B52F2A" w:rsidP="00B52F2A">
            <w:pPr>
              <w:jc w:val="left"/>
              <w:rPr>
                <w:b/>
                <w:sz w:val="16"/>
                <w:szCs w:val="16"/>
              </w:rPr>
            </w:pPr>
          </w:p>
        </w:tc>
        <w:tc>
          <w:tcPr>
            <w:tcW w:w="2835" w:type="dxa"/>
            <w:vMerge/>
          </w:tcPr>
          <w:p w14:paraId="6322725A" w14:textId="77777777" w:rsidR="00B52F2A" w:rsidRPr="00A170A8" w:rsidRDefault="00B52F2A" w:rsidP="00B52F2A">
            <w:pPr>
              <w:jc w:val="left"/>
              <w:rPr>
                <w:b/>
                <w:sz w:val="16"/>
                <w:szCs w:val="16"/>
              </w:rPr>
            </w:pPr>
          </w:p>
        </w:tc>
        <w:tc>
          <w:tcPr>
            <w:tcW w:w="567" w:type="dxa"/>
            <w:tcBorders>
              <w:top w:val="nil"/>
              <w:bottom w:val="nil"/>
              <w:right w:val="nil"/>
            </w:tcBorders>
          </w:tcPr>
          <w:p w14:paraId="3B89D0DF" w14:textId="77777777" w:rsidR="00B52F2A" w:rsidRPr="00A170A8" w:rsidRDefault="00B52F2A" w:rsidP="00B52F2A">
            <w:pPr>
              <w:tabs>
                <w:tab w:val="left" w:pos="742"/>
              </w:tabs>
              <w:jc w:val="left"/>
              <w:rPr>
                <w:sz w:val="16"/>
                <w:szCs w:val="16"/>
              </w:rPr>
            </w:pPr>
            <w:r w:rsidRPr="00A170A8">
              <w:rPr>
                <w:sz w:val="16"/>
                <w:szCs w:val="16"/>
              </w:rPr>
              <w:t>(e)</w:t>
            </w:r>
          </w:p>
        </w:tc>
        <w:tc>
          <w:tcPr>
            <w:tcW w:w="426" w:type="dxa"/>
            <w:tcBorders>
              <w:top w:val="nil"/>
              <w:left w:val="nil"/>
              <w:bottom w:val="nil"/>
              <w:right w:val="nil"/>
            </w:tcBorders>
          </w:tcPr>
          <w:p w14:paraId="311EBD40"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
                  <w:enabled/>
                  <w:calcOnExit w:val="0"/>
                  <w:checkBox>
                    <w:sizeAuto/>
                    <w:default w:val="1"/>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034F099C" w14:textId="77777777" w:rsidR="00B52F2A" w:rsidRPr="00A170A8" w:rsidRDefault="00B52F2A" w:rsidP="00B52F2A">
            <w:pPr>
              <w:tabs>
                <w:tab w:val="left" w:pos="742"/>
              </w:tabs>
              <w:ind w:right="34"/>
              <w:jc w:val="left"/>
              <w:rPr>
                <w:sz w:val="16"/>
                <w:szCs w:val="16"/>
              </w:rPr>
            </w:pPr>
            <w:r w:rsidRPr="00A170A8">
              <w:rPr>
                <w:sz w:val="16"/>
                <w:szCs w:val="16"/>
              </w:rPr>
              <w:t>Pursue obligations under the UN Charter and other international treaties (</w:t>
            </w:r>
            <w:r w:rsidRPr="00A170A8">
              <w:rPr>
                <w:i/>
                <w:sz w:val="16"/>
                <w:szCs w:val="16"/>
              </w:rPr>
              <w:t>i.e. CITES, Basel Convention, Rotterdam Convention, UNSC Resolutions etc.)</w:t>
            </w:r>
          </w:p>
        </w:tc>
      </w:tr>
      <w:tr w:rsidR="00B52F2A" w:rsidRPr="00A170A8" w14:paraId="53E8F675" w14:textId="77777777" w:rsidTr="007B602F">
        <w:tc>
          <w:tcPr>
            <w:tcW w:w="642" w:type="dxa"/>
            <w:vMerge/>
          </w:tcPr>
          <w:p w14:paraId="7AD903FC" w14:textId="77777777" w:rsidR="00B52F2A" w:rsidRPr="00A170A8" w:rsidRDefault="00B52F2A" w:rsidP="00B52F2A">
            <w:pPr>
              <w:jc w:val="left"/>
              <w:rPr>
                <w:b/>
                <w:sz w:val="16"/>
                <w:szCs w:val="16"/>
              </w:rPr>
            </w:pPr>
          </w:p>
        </w:tc>
        <w:tc>
          <w:tcPr>
            <w:tcW w:w="2835" w:type="dxa"/>
            <w:vMerge/>
          </w:tcPr>
          <w:p w14:paraId="727AE06E" w14:textId="77777777" w:rsidR="00B52F2A" w:rsidRPr="00A170A8" w:rsidRDefault="00B52F2A" w:rsidP="00B52F2A">
            <w:pPr>
              <w:jc w:val="left"/>
              <w:rPr>
                <w:b/>
                <w:sz w:val="16"/>
                <w:szCs w:val="16"/>
              </w:rPr>
            </w:pPr>
          </w:p>
        </w:tc>
        <w:tc>
          <w:tcPr>
            <w:tcW w:w="567" w:type="dxa"/>
            <w:tcBorders>
              <w:top w:val="nil"/>
              <w:bottom w:val="nil"/>
              <w:right w:val="nil"/>
            </w:tcBorders>
          </w:tcPr>
          <w:p w14:paraId="6F00E3A7" w14:textId="77777777" w:rsidR="00B52F2A" w:rsidRPr="00A170A8" w:rsidRDefault="00B52F2A" w:rsidP="00B52F2A">
            <w:pPr>
              <w:tabs>
                <w:tab w:val="left" w:pos="742"/>
              </w:tabs>
              <w:jc w:val="left"/>
              <w:rPr>
                <w:sz w:val="16"/>
                <w:szCs w:val="16"/>
              </w:rPr>
            </w:pPr>
            <w:r w:rsidRPr="00A170A8">
              <w:rPr>
                <w:sz w:val="16"/>
                <w:szCs w:val="16"/>
              </w:rPr>
              <w:t>(f)</w:t>
            </w:r>
          </w:p>
        </w:tc>
        <w:tc>
          <w:tcPr>
            <w:tcW w:w="426" w:type="dxa"/>
            <w:tcBorders>
              <w:top w:val="nil"/>
              <w:left w:val="nil"/>
              <w:bottom w:val="nil"/>
              <w:right w:val="nil"/>
            </w:tcBorders>
          </w:tcPr>
          <w:p w14:paraId="102A7C13"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48E6A8DD" w14:textId="77777777" w:rsidR="00B52F2A" w:rsidRPr="00A170A8" w:rsidRDefault="00B52F2A" w:rsidP="00B52F2A">
            <w:pPr>
              <w:tabs>
                <w:tab w:val="left" w:pos="742"/>
              </w:tabs>
              <w:ind w:right="34"/>
              <w:jc w:val="left"/>
              <w:rPr>
                <w:sz w:val="16"/>
                <w:szCs w:val="16"/>
              </w:rPr>
            </w:pPr>
            <w:r w:rsidRPr="00A170A8">
              <w:rPr>
                <w:sz w:val="16"/>
                <w:szCs w:val="16"/>
              </w:rPr>
              <w:t>Quota (including TRQ) administration;</w:t>
            </w:r>
          </w:p>
        </w:tc>
      </w:tr>
      <w:tr w:rsidR="00B52F2A" w:rsidRPr="00A170A8" w14:paraId="38DEF730" w14:textId="77777777" w:rsidTr="007B602F">
        <w:tc>
          <w:tcPr>
            <w:tcW w:w="642" w:type="dxa"/>
            <w:vMerge/>
          </w:tcPr>
          <w:p w14:paraId="2B43CDFB" w14:textId="77777777" w:rsidR="00B52F2A" w:rsidRPr="00A170A8" w:rsidRDefault="00B52F2A" w:rsidP="00B52F2A">
            <w:pPr>
              <w:jc w:val="left"/>
              <w:rPr>
                <w:b/>
                <w:sz w:val="16"/>
                <w:szCs w:val="16"/>
              </w:rPr>
            </w:pPr>
          </w:p>
        </w:tc>
        <w:tc>
          <w:tcPr>
            <w:tcW w:w="2835" w:type="dxa"/>
            <w:vMerge/>
          </w:tcPr>
          <w:p w14:paraId="6341EA1A" w14:textId="77777777" w:rsidR="00B52F2A" w:rsidRPr="00A170A8" w:rsidRDefault="00B52F2A" w:rsidP="00B52F2A">
            <w:pPr>
              <w:jc w:val="left"/>
              <w:rPr>
                <w:b/>
                <w:sz w:val="16"/>
                <w:szCs w:val="16"/>
              </w:rPr>
            </w:pPr>
          </w:p>
        </w:tc>
        <w:tc>
          <w:tcPr>
            <w:tcW w:w="567" w:type="dxa"/>
            <w:tcBorders>
              <w:top w:val="nil"/>
              <w:bottom w:val="nil"/>
              <w:right w:val="nil"/>
            </w:tcBorders>
          </w:tcPr>
          <w:p w14:paraId="72BED211" w14:textId="77777777" w:rsidR="00B52F2A" w:rsidRPr="00A170A8" w:rsidRDefault="00B52F2A" w:rsidP="00B52F2A">
            <w:pPr>
              <w:tabs>
                <w:tab w:val="left" w:pos="742"/>
              </w:tabs>
              <w:jc w:val="left"/>
              <w:rPr>
                <w:sz w:val="16"/>
                <w:szCs w:val="16"/>
              </w:rPr>
            </w:pPr>
            <w:r w:rsidRPr="00A170A8">
              <w:rPr>
                <w:sz w:val="16"/>
                <w:szCs w:val="16"/>
              </w:rPr>
              <w:t>(g)</w:t>
            </w:r>
          </w:p>
        </w:tc>
        <w:tc>
          <w:tcPr>
            <w:tcW w:w="426" w:type="dxa"/>
            <w:tcBorders>
              <w:top w:val="nil"/>
              <w:left w:val="nil"/>
              <w:bottom w:val="nil"/>
              <w:right w:val="nil"/>
            </w:tcBorders>
          </w:tcPr>
          <w:p w14:paraId="1D8DC23A"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bottom w:val="nil"/>
            </w:tcBorders>
          </w:tcPr>
          <w:p w14:paraId="6260DBD9" w14:textId="77777777" w:rsidR="00B52F2A" w:rsidRPr="00A170A8" w:rsidRDefault="00B52F2A" w:rsidP="00B52F2A">
            <w:pPr>
              <w:tabs>
                <w:tab w:val="left" w:pos="742"/>
              </w:tabs>
              <w:ind w:right="34"/>
              <w:jc w:val="left"/>
              <w:rPr>
                <w:sz w:val="16"/>
                <w:szCs w:val="16"/>
              </w:rPr>
            </w:pPr>
            <w:r w:rsidRPr="00A170A8">
              <w:rPr>
                <w:sz w:val="16"/>
                <w:szCs w:val="16"/>
              </w:rPr>
              <w:t>Regulate imports of arms, ammunition or fissionable materials and safeguard national security;</w:t>
            </w:r>
          </w:p>
        </w:tc>
      </w:tr>
      <w:tr w:rsidR="00B52F2A" w:rsidRPr="00A170A8" w14:paraId="62A1BB8C" w14:textId="77777777" w:rsidTr="007B602F">
        <w:tc>
          <w:tcPr>
            <w:tcW w:w="642" w:type="dxa"/>
            <w:vMerge/>
          </w:tcPr>
          <w:p w14:paraId="5CBDC0BB" w14:textId="77777777" w:rsidR="00B52F2A" w:rsidRPr="00A170A8" w:rsidRDefault="00B52F2A" w:rsidP="00B52F2A">
            <w:pPr>
              <w:jc w:val="left"/>
              <w:rPr>
                <w:b/>
                <w:sz w:val="16"/>
                <w:szCs w:val="16"/>
              </w:rPr>
            </w:pPr>
          </w:p>
        </w:tc>
        <w:tc>
          <w:tcPr>
            <w:tcW w:w="2835" w:type="dxa"/>
            <w:vMerge/>
          </w:tcPr>
          <w:p w14:paraId="7697AD08" w14:textId="77777777" w:rsidR="00B52F2A" w:rsidRPr="00A170A8" w:rsidRDefault="00B52F2A" w:rsidP="00B52F2A">
            <w:pPr>
              <w:jc w:val="left"/>
              <w:rPr>
                <w:b/>
                <w:sz w:val="16"/>
                <w:szCs w:val="16"/>
              </w:rPr>
            </w:pPr>
          </w:p>
        </w:tc>
        <w:tc>
          <w:tcPr>
            <w:tcW w:w="567" w:type="dxa"/>
            <w:tcBorders>
              <w:top w:val="nil"/>
              <w:right w:val="nil"/>
            </w:tcBorders>
          </w:tcPr>
          <w:p w14:paraId="33D609B6" w14:textId="77777777" w:rsidR="00B52F2A" w:rsidRPr="00A170A8" w:rsidRDefault="00B52F2A" w:rsidP="00B52F2A">
            <w:pPr>
              <w:tabs>
                <w:tab w:val="left" w:pos="742"/>
              </w:tabs>
              <w:jc w:val="left"/>
              <w:rPr>
                <w:sz w:val="16"/>
                <w:szCs w:val="16"/>
              </w:rPr>
            </w:pPr>
            <w:r w:rsidRPr="00A170A8">
              <w:rPr>
                <w:sz w:val="16"/>
                <w:szCs w:val="16"/>
              </w:rPr>
              <w:t>(h)</w:t>
            </w:r>
          </w:p>
        </w:tc>
        <w:tc>
          <w:tcPr>
            <w:tcW w:w="426" w:type="dxa"/>
            <w:tcBorders>
              <w:top w:val="nil"/>
              <w:left w:val="nil"/>
              <w:right w:val="nil"/>
            </w:tcBorders>
          </w:tcPr>
          <w:p w14:paraId="353F640F" w14:textId="77777777" w:rsidR="00B52F2A" w:rsidRPr="00A170A8" w:rsidRDefault="00B52F2A" w:rsidP="00B52F2A">
            <w:pPr>
              <w:tabs>
                <w:tab w:val="left" w:pos="742"/>
              </w:tabs>
              <w:jc w:val="center"/>
              <w:rPr>
                <w:sz w:val="16"/>
                <w:szCs w:val="16"/>
              </w:rPr>
            </w:pPr>
            <w:r w:rsidRPr="00A170A8">
              <w:rPr>
                <w:sz w:val="16"/>
                <w:szCs w:val="16"/>
              </w:rPr>
              <w:fldChar w:fldCharType="begin">
                <w:ffData>
                  <w:name w:val=""/>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783" w:type="dxa"/>
            <w:tcBorders>
              <w:top w:val="nil"/>
              <w:left w:val="nil"/>
            </w:tcBorders>
          </w:tcPr>
          <w:p w14:paraId="5BEE5E3A" w14:textId="77777777" w:rsidR="00B52F2A" w:rsidRPr="00A170A8" w:rsidRDefault="00B52F2A" w:rsidP="00B52F2A">
            <w:pPr>
              <w:tabs>
                <w:tab w:val="left" w:pos="742"/>
              </w:tabs>
              <w:ind w:right="34"/>
              <w:jc w:val="left"/>
              <w:rPr>
                <w:sz w:val="16"/>
                <w:szCs w:val="16"/>
              </w:rPr>
            </w:pPr>
            <w:r w:rsidRPr="00A170A8">
              <w:rPr>
                <w:sz w:val="16"/>
                <w:szCs w:val="16"/>
              </w:rPr>
              <w:t xml:space="preserve">Other: ______________ </w:t>
            </w:r>
            <w:r w:rsidRPr="00A170A8">
              <w:rPr>
                <w:i/>
                <w:sz w:val="16"/>
                <w:szCs w:val="16"/>
              </w:rPr>
              <w:t>(please specify)</w:t>
            </w:r>
          </w:p>
        </w:tc>
      </w:tr>
      <w:tr w:rsidR="00B52F2A" w:rsidRPr="00A170A8" w14:paraId="1931A0E1" w14:textId="77777777" w:rsidTr="007B602F">
        <w:trPr>
          <w:trHeight w:val="454"/>
        </w:trPr>
        <w:tc>
          <w:tcPr>
            <w:tcW w:w="642" w:type="dxa"/>
          </w:tcPr>
          <w:p w14:paraId="71A4D9F3" w14:textId="77777777" w:rsidR="00B52F2A" w:rsidRPr="00A170A8" w:rsidRDefault="00B52F2A" w:rsidP="00B52F2A">
            <w:pPr>
              <w:jc w:val="left"/>
              <w:rPr>
                <w:b/>
                <w:sz w:val="16"/>
                <w:szCs w:val="16"/>
              </w:rPr>
            </w:pPr>
            <w:r w:rsidRPr="00A170A8">
              <w:rPr>
                <w:b/>
                <w:sz w:val="16"/>
                <w:szCs w:val="16"/>
              </w:rPr>
              <w:t>11</w:t>
            </w:r>
          </w:p>
        </w:tc>
        <w:tc>
          <w:tcPr>
            <w:tcW w:w="2835" w:type="dxa"/>
          </w:tcPr>
          <w:p w14:paraId="5C4A354A" w14:textId="77777777" w:rsidR="00B52F2A" w:rsidRPr="00A170A8" w:rsidRDefault="00B52F2A" w:rsidP="00B52F2A">
            <w:pPr>
              <w:jc w:val="left"/>
              <w:rPr>
                <w:b/>
                <w:sz w:val="16"/>
                <w:szCs w:val="16"/>
              </w:rPr>
            </w:pPr>
            <w:r w:rsidRPr="00A170A8">
              <w:rPr>
                <w:b/>
                <w:sz w:val="16"/>
                <w:szCs w:val="16"/>
              </w:rPr>
              <w:t>Administrative body(</w:t>
            </w:r>
            <w:proofErr w:type="spellStart"/>
            <w:r w:rsidRPr="00A170A8">
              <w:rPr>
                <w:b/>
                <w:sz w:val="16"/>
                <w:szCs w:val="16"/>
              </w:rPr>
              <w:t>ies</w:t>
            </w:r>
            <w:proofErr w:type="spellEnd"/>
            <w:r w:rsidRPr="00A170A8">
              <w:rPr>
                <w:b/>
                <w:sz w:val="16"/>
                <w:szCs w:val="16"/>
              </w:rPr>
              <w:t>) for</w:t>
            </w:r>
          </w:p>
          <w:p w14:paraId="25EB3505" w14:textId="77777777" w:rsidR="00B52F2A" w:rsidRPr="00A170A8" w:rsidRDefault="00B52F2A" w:rsidP="00B52F2A">
            <w:pPr>
              <w:jc w:val="left"/>
              <w:rPr>
                <w:sz w:val="16"/>
                <w:szCs w:val="16"/>
              </w:rPr>
            </w:pPr>
            <w:r w:rsidRPr="00A170A8">
              <w:rPr>
                <w:b/>
                <w:sz w:val="16"/>
                <w:szCs w:val="16"/>
              </w:rPr>
              <w:t>submission of applications</w:t>
            </w:r>
            <w:r w:rsidRPr="00A170A8">
              <w:rPr>
                <w:sz w:val="16"/>
                <w:szCs w:val="16"/>
              </w:rPr>
              <w:t xml:space="preserve"> </w:t>
            </w:r>
          </w:p>
          <w:p w14:paraId="4B5DD230" w14:textId="77777777" w:rsidR="00B52F2A" w:rsidRPr="00A170A8" w:rsidRDefault="00B52F2A" w:rsidP="00B52F2A">
            <w:pPr>
              <w:jc w:val="left"/>
              <w:rPr>
                <w:b/>
                <w:i/>
                <w:sz w:val="16"/>
                <w:szCs w:val="16"/>
              </w:rPr>
            </w:pPr>
          </w:p>
        </w:tc>
        <w:tc>
          <w:tcPr>
            <w:tcW w:w="5776" w:type="dxa"/>
            <w:gridSpan w:val="3"/>
          </w:tcPr>
          <w:p w14:paraId="69555F51" w14:textId="77777777" w:rsidR="00B52F2A" w:rsidRPr="00A170A8" w:rsidRDefault="00B52F2A" w:rsidP="00B52F2A">
            <w:pPr>
              <w:rPr>
                <w:sz w:val="16"/>
                <w:szCs w:val="16"/>
              </w:rPr>
            </w:pPr>
            <w:r w:rsidRPr="00A170A8">
              <w:rPr>
                <w:sz w:val="16"/>
                <w:szCs w:val="16"/>
              </w:rPr>
              <w:t>Ministry of Economy of Ukraine</w:t>
            </w:r>
          </w:p>
          <w:p w14:paraId="0B368524" w14:textId="77777777" w:rsidR="00B52F2A" w:rsidRPr="00A170A8" w:rsidRDefault="00B52F2A" w:rsidP="00B52F2A">
            <w:pPr>
              <w:rPr>
                <w:sz w:val="16"/>
                <w:szCs w:val="16"/>
              </w:rPr>
            </w:pPr>
            <w:r w:rsidRPr="00A170A8">
              <w:rPr>
                <w:sz w:val="16"/>
                <w:szCs w:val="16"/>
              </w:rPr>
              <w:t>Department for Foreign Economic Activity and Trade Protection</w:t>
            </w:r>
          </w:p>
          <w:p w14:paraId="459E59F8" w14:textId="77777777" w:rsidR="00B52F2A" w:rsidRPr="00A170A8" w:rsidRDefault="00B52F2A" w:rsidP="00B52F2A">
            <w:pPr>
              <w:rPr>
                <w:sz w:val="16"/>
                <w:szCs w:val="16"/>
              </w:rPr>
            </w:pPr>
            <w:r w:rsidRPr="00A170A8">
              <w:rPr>
                <w:sz w:val="16"/>
                <w:szCs w:val="16"/>
              </w:rPr>
              <w:t xml:space="preserve">01008, Kyiv, </w:t>
            </w:r>
            <w:proofErr w:type="spellStart"/>
            <w:r w:rsidRPr="00A170A8">
              <w:rPr>
                <w:sz w:val="16"/>
                <w:szCs w:val="16"/>
              </w:rPr>
              <w:t>Grushevskogo</w:t>
            </w:r>
            <w:proofErr w:type="spellEnd"/>
            <w:r w:rsidRPr="00A170A8">
              <w:rPr>
                <w:sz w:val="16"/>
                <w:szCs w:val="16"/>
              </w:rPr>
              <w:t xml:space="preserve"> str., 12/2</w:t>
            </w:r>
          </w:p>
          <w:p w14:paraId="66EE5928" w14:textId="498B0426" w:rsidR="00B52F2A" w:rsidRPr="00A170A8" w:rsidRDefault="00445323" w:rsidP="00B52F2A">
            <w:pPr>
              <w:rPr>
                <w:sz w:val="16"/>
                <w:szCs w:val="16"/>
                <w:u w:val="single"/>
              </w:rPr>
            </w:pPr>
            <w:hyperlink r:id="rId8" w:history="1">
              <w:r w:rsidR="00D23506" w:rsidRPr="00A170A8">
                <w:rPr>
                  <w:rStyle w:val="Lienhypertexte"/>
                  <w:sz w:val="16"/>
                  <w:szCs w:val="16"/>
                </w:rPr>
                <w:t>http://www.me.gov.ua</w:t>
              </w:r>
            </w:hyperlink>
            <w:r w:rsidR="00D23506" w:rsidRPr="00A170A8">
              <w:rPr>
                <w:sz w:val="16"/>
                <w:szCs w:val="16"/>
                <w:u w:val="single"/>
              </w:rPr>
              <w:t xml:space="preserve"> </w:t>
            </w:r>
          </w:p>
          <w:p w14:paraId="60DF3A1B" w14:textId="77777777" w:rsidR="00B52F2A" w:rsidRPr="00A170A8" w:rsidRDefault="00B52F2A" w:rsidP="00B52F2A">
            <w:pPr>
              <w:rPr>
                <w:sz w:val="16"/>
                <w:szCs w:val="16"/>
              </w:rPr>
            </w:pPr>
            <w:r w:rsidRPr="00A170A8">
              <w:rPr>
                <w:sz w:val="16"/>
                <w:szCs w:val="16"/>
              </w:rPr>
              <w:t>+380 (044) 200 4461</w:t>
            </w:r>
          </w:p>
          <w:p w14:paraId="6EC51132" w14:textId="050AC9B2" w:rsidR="00B52F2A" w:rsidRPr="00A170A8" w:rsidRDefault="00445323" w:rsidP="00B52F2A">
            <w:pPr>
              <w:rPr>
                <w:sz w:val="16"/>
                <w:szCs w:val="16"/>
                <w:u w:val="single"/>
              </w:rPr>
            </w:pPr>
            <w:hyperlink r:id="rId9" w:history="1">
              <w:r w:rsidR="00D23506" w:rsidRPr="00A170A8">
                <w:rPr>
                  <w:rStyle w:val="Lienhypertexte"/>
                  <w:sz w:val="16"/>
                  <w:szCs w:val="16"/>
                </w:rPr>
                <w:t>meconomy@me.gov.ua</w:t>
              </w:r>
            </w:hyperlink>
            <w:r w:rsidR="00D23506" w:rsidRPr="00A170A8">
              <w:rPr>
                <w:sz w:val="16"/>
                <w:szCs w:val="16"/>
                <w:u w:val="single"/>
              </w:rPr>
              <w:t xml:space="preserve"> </w:t>
            </w:r>
          </w:p>
        </w:tc>
      </w:tr>
      <w:tr w:rsidR="00B52F2A" w:rsidRPr="00A170A8" w14:paraId="38649EE9" w14:textId="77777777" w:rsidTr="007B602F">
        <w:tc>
          <w:tcPr>
            <w:tcW w:w="642" w:type="dxa"/>
          </w:tcPr>
          <w:p w14:paraId="1FF59901" w14:textId="77777777" w:rsidR="00B52F2A" w:rsidRPr="00A170A8" w:rsidRDefault="00B52F2A" w:rsidP="00B52F2A">
            <w:pPr>
              <w:jc w:val="left"/>
              <w:rPr>
                <w:b/>
                <w:sz w:val="16"/>
                <w:szCs w:val="16"/>
              </w:rPr>
            </w:pPr>
            <w:r w:rsidRPr="00A170A8">
              <w:rPr>
                <w:b/>
                <w:sz w:val="16"/>
                <w:szCs w:val="16"/>
              </w:rPr>
              <w:t>12</w:t>
            </w:r>
          </w:p>
        </w:tc>
        <w:tc>
          <w:tcPr>
            <w:tcW w:w="2835" w:type="dxa"/>
          </w:tcPr>
          <w:p w14:paraId="2BFB76DC" w14:textId="77777777" w:rsidR="00B52F2A" w:rsidRPr="00A170A8" w:rsidRDefault="00B52F2A" w:rsidP="00B52F2A">
            <w:pPr>
              <w:jc w:val="left"/>
              <w:rPr>
                <w:b/>
                <w:sz w:val="16"/>
                <w:szCs w:val="16"/>
              </w:rPr>
            </w:pPr>
            <w:r w:rsidRPr="00A170A8">
              <w:rPr>
                <w:b/>
                <w:sz w:val="16"/>
                <w:szCs w:val="16"/>
              </w:rPr>
              <w:t>Contact point for information on eligibility</w:t>
            </w:r>
          </w:p>
        </w:tc>
        <w:tc>
          <w:tcPr>
            <w:tcW w:w="5776" w:type="dxa"/>
            <w:gridSpan w:val="3"/>
          </w:tcPr>
          <w:p w14:paraId="690B91F0" w14:textId="77777777" w:rsidR="00B52F2A" w:rsidRPr="00A170A8" w:rsidRDefault="00B52F2A" w:rsidP="00B52F2A">
            <w:pPr>
              <w:rPr>
                <w:sz w:val="16"/>
                <w:szCs w:val="16"/>
              </w:rPr>
            </w:pPr>
            <w:r w:rsidRPr="00A170A8">
              <w:rPr>
                <w:sz w:val="16"/>
                <w:szCs w:val="16"/>
              </w:rPr>
              <w:t>Ministry of Economy of Ukraine</w:t>
            </w:r>
          </w:p>
          <w:p w14:paraId="7BEA90FB" w14:textId="77777777" w:rsidR="00B52F2A" w:rsidRPr="00A170A8" w:rsidRDefault="00B52F2A" w:rsidP="00B52F2A">
            <w:pPr>
              <w:rPr>
                <w:sz w:val="16"/>
                <w:szCs w:val="16"/>
              </w:rPr>
            </w:pPr>
            <w:r w:rsidRPr="00A170A8">
              <w:rPr>
                <w:sz w:val="16"/>
                <w:szCs w:val="16"/>
              </w:rPr>
              <w:t>Department for Foreign Economic Activity and Trade Protection</w:t>
            </w:r>
          </w:p>
          <w:p w14:paraId="70C8E37E" w14:textId="77777777" w:rsidR="00B52F2A" w:rsidRPr="00A170A8" w:rsidRDefault="00B52F2A" w:rsidP="00B52F2A">
            <w:pPr>
              <w:rPr>
                <w:sz w:val="16"/>
                <w:szCs w:val="16"/>
              </w:rPr>
            </w:pPr>
            <w:r w:rsidRPr="00A170A8">
              <w:rPr>
                <w:sz w:val="16"/>
                <w:szCs w:val="16"/>
              </w:rPr>
              <w:t xml:space="preserve">01008, Kyiv, </w:t>
            </w:r>
            <w:proofErr w:type="spellStart"/>
            <w:r w:rsidRPr="00A170A8">
              <w:rPr>
                <w:sz w:val="16"/>
                <w:szCs w:val="16"/>
              </w:rPr>
              <w:t>Grushevskogo</w:t>
            </w:r>
            <w:proofErr w:type="spellEnd"/>
            <w:r w:rsidRPr="00A170A8">
              <w:rPr>
                <w:sz w:val="16"/>
                <w:szCs w:val="16"/>
              </w:rPr>
              <w:t xml:space="preserve"> str., 12/2</w:t>
            </w:r>
          </w:p>
          <w:p w14:paraId="65CC51C8" w14:textId="396C8C66" w:rsidR="00B52F2A" w:rsidRPr="00A170A8" w:rsidRDefault="00445323" w:rsidP="00B52F2A">
            <w:pPr>
              <w:rPr>
                <w:sz w:val="16"/>
                <w:szCs w:val="16"/>
                <w:u w:val="single"/>
              </w:rPr>
            </w:pPr>
            <w:hyperlink r:id="rId10" w:history="1">
              <w:r w:rsidR="00D23506" w:rsidRPr="00A170A8">
                <w:rPr>
                  <w:rStyle w:val="Lienhypertexte"/>
                  <w:sz w:val="16"/>
                  <w:szCs w:val="16"/>
                </w:rPr>
                <w:t>http://www.me.gov.ua</w:t>
              </w:r>
            </w:hyperlink>
            <w:r w:rsidR="00D23506" w:rsidRPr="00A170A8">
              <w:rPr>
                <w:sz w:val="16"/>
                <w:szCs w:val="16"/>
                <w:u w:val="single"/>
              </w:rPr>
              <w:t xml:space="preserve">  </w:t>
            </w:r>
          </w:p>
          <w:p w14:paraId="6A6A4CFB" w14:textId="77777777" w:rsidR="00B52F2A" w:rsidRPr="00A170A8" w:rsidRDefault="00B52F2A" w:rsidP="00B52F2A">
            <w:pPr>
              <w:rPr>
                <w:sz w:val="16"/>
                <w:szCs w:val="16"/>
              </w:rPr>
            </w:pPr>
            <w:r w:rsidRPr="00A170A8">
              <w:rPr>
                <w:sz w:val="16"/>
                <w:szCs w:val="16"/>
              </w:rPr>
              <w:t>+380 (044) 200 4461</w:t>
            </w:r>
          </w:p>
          <w:p w14:paraId="0B182589" w14:textId="7098BFA7" w:rsidR="00B52F2A" w:rsidRPr="00A170A8" w:rsidRDefault="00445323" w:rsidP="00B52F2A">
            <w:pPr>
              <w:rPr>
                <w:sz w:val="16"/>
                <w:szCs w:val="16"/>
                <w:u w:val="single"/>
              </w:rPr>
            </w:pPr>
            <w:hyperlink r:id="rId11" w:history="1">
              <w:r w:rsidR="00D23506" w:rsidRPr="00A170A8">
                <w:rPr>
                  <w:rStyle w:val="Lienhypertexte"/>
                  <w:sz w:val="16"/>
                  <w:szCs w:val="16"/>
                </w:rPr>
                <w:t>meconomy@me.gov.ua</w:t>
              </w:r>
            </w:hyperlink>
            <w:r w:rsidR="00D23506" w:rsidRPr="00A170A8">
              <w:rPr>
                <w:sz w:val="16"/>
                <w:szCs w:val="16"/>
                <w:u w:val="single"/>
              </w:rPr>
              <w:t xml:space="preserve"> </w:t>
            </w:r>
            <w:r w:rsidR="00B52F2A" w:rsidRPr="00A170A8">
              <w:rPr>
                <w:sz w:val="16"/>
                <w:szCs w:val="16"/>
                <w:u w:val="single"/>
              </w:rPr>
              <w:t xml:space="preserve"> </w:t>
            </w:r>
            <w:r w:rsidR="00D23506" w:rsidRPr="00A170A8">
              <w:rPr>
                <w:sz w:val="16"/>
                <w:szCs w:val="16"/>
                <w:u w:val="single"/>
              </w:rPr>
              <w:t xml:space="preserve"> </w:t>
            </w:r>
          </w:p>
        </w:tc>
      </w:tr>
      <w:tr w:rsidR="00B52F2A" w:rsidRPr="00A170A8" w14:paraId="17A03B1F" w14:textId="77777777" w:rsidTr="007B602F">
        <w:tc>
          <w:tcPr>
            <w:tcW w:w="642" w:type="dxa"/>
          </w:tcPr>
          <w:p w14:paraId="07311595" w14:textId="77777777" w:rsidR="00B52F2A" w:rsidRPr="00A170A8" w:rsidRDefault="00B52F2A" w:rsidP="00B52F2A">
            <w:pPr>
              <w:jc w:val="left"/>
              <w:rPr>
                <w:b/>
                <w:sz w:val="16"/>
                <w:szCs w:val="16"/>
              </w:rPr>
            </w:pPr>
            <w:r w:rsidRPr="00A170A8">
              <w:rPr>
                <w:b/>
                <w:sz w:val="16"/>
                <w:szCs w:val="16"/>
              </w:rPr>
              <w:t>13</w:t>
            </w:r>
          </w:p>
        </w:tc>
        <w:tc>
          <w:tcPr>
            <w:tcW w:w="2835" w:type="dxa"/>
          </w:tcPr>
          <w:p w14:paraId="0115ACCE" w14:textId="77777777" w:rsidR="00B52F2A" w:rsidRPr="00A170A8" w:rsidRDefault="00B52F2A" w:rsidP="00B52F2A">
            <w:pPr>
              <w:jc w:val="left"/>
              <w:rPr>
                <w:b/>
                <w:sz w:val="16"/>
                <w:szCs w:val="16"/>
              </w:rPr>
            </w:pPr>
            <w:r w:rsidRPr="00A170A8">
              <w:rPr>
                <w:b/>
                <w:sz w:val="16"/>
                <w:szCs w:val="16"/>
              </w:rPr>
              <w:t>Expected duration of licensing procedure</w:t>
            </w:r>
          </w:p>
        </w:tc>
        <w:tc>
          <w:tcPr>
            <w:tcW w:w="5776" w:type="dxa"/>
            <w:gridSpan w:val="3"/>
          </w:tcPr>
          <w:p w14:paraId="37930CBD" w14:textId="77777777" w:rsidR="00B52F2A" w:rsidRPr="00A170A8" w:rsidRDefault="00B52F2A" w:rsidP="00B52F2A">
            <w:pPr>
              <w:jc w:val="left"/>
              <w:rPr>
                <w:sz w:val="16"/>
                <w:szCs w:val="16"/>
              </w:rPr>
            </w:pPr>
            <w:r w:rsidRPr="00A170A8">
              <w:rPr>
                <w:sz w:val="16"/>
                <w:szCs w:val="16"/>
              </w:rPr>
              <w:t>Effective from 1 January till 31 December 2022</w:t>
            </w:r>
          </w:p>
          <w:p w14:paraId="3BC53572" w14:textId="77777777" w:rsidR="00B52F2A" w:rsidRPr="00A170A8" w:rsidRDefault="00B52F2A" w:rsidP="00B52F2A">
            <w:pPr>
              <w:tabs>
                <w:tab w:val="left" w:pos="149"/>
                <w:tab w:val="left" w:pos="419"/>
              </w:tabs>
              <w:jc w:val="left"/>
              <w:rPr>
                <w:sz w:val="16"/>
                <w:szCs w:val="16"/>
              </w:rPr>
            </w:pPr>
          </w:p>
        </w:tc>
      </w:tr>
      <w:tr w:rsidR="00B52F2A" w:rsidRPr="00A170A8" w14:paraId="0D140B9D" w14:textId="77777777" w:rsidTr="007B602F">
        <w:tc>
          <w:tcPr>
            <w:tcW w:w="642" w:type="dxa"/>
          </w:tcPr>
          <w:p w14:paraId="7908CC88" w14:textId="77777777" w:rsidR="00B52F2A" w:rsidRPr="00A170A8" w:rsidRDefault="00B52F2A" w:rsidP="00B52F2A">
            <w:pPr>
              <w:jc w:val="left"/>
              <w:rPr>
                <w:b/>
                <w:sz w:val="16"/>
                <w:szCs w:val="16"/>
              </w:rPr>
            </w:pPr>
            <w:r w:rsidRPr="00A170A8">
              <w:rPr>
                <w:b/>
                <w:sz w:val="16"/>
                <w:szCs w:val="16"/>
              </w:rPr>
              <w:t>14</w:t>
            </w:r>
          </w:p>
        </w:tc>
        <w:tc>
          <w:tcPr>
            <w:tcW w:w="2835" w:type="dxa"/>
          </w:tcPr>
          <w:p w14:paraId="619B670E" w14:textId="77777777" w:rsidR="00B52F2A" w:rsidRPr="00A170A8" w:rsidRDefault="00B52F2A" w:rsidP="00B52F2A">
            <w:pPr>
              <w:tabs>
                <w:tab w:val="left" w:pos="277"/>
              </w:tabs>
              <w:jc w:val="left"/>
              <w:rPr>
                <w:i/>
                <w:sz w:val="16"/>
                <w:szCs w:val="16"/>
              </w:rPr>
            </w:pPr>
            <w:r w:rsidRPr="00A170A8">
              <w:rPr>
                <w:b/>
                <w:sz w:val="16"/>
                <w:szCs w:val="16"/>
              </w:rPr>
              <w:t>A summary of the notification in one of the WTO official languages</w:t>
            </w:r>
            <w:r w:rsidRPr="00A170A8">
              <w:rPr>
                <w:sz w:val="16"/>
                <w:szCs w:val="16"/>
              </w:rPr>
              <w:t xml:space="preserve"> </w:t>
            </w:r>
          </w:p>
          <w:p w14:paraId="21CD626C" w14:textId="77777777" w:rsidR="00B52F2A" w:rsidRPr="00A170A8" w:rsidRDefault="00B52F2A" w:rsidP="00B52F2A">
            <w:pPr>
              <w:tabs>
                <w:tab w:val="left" w:pos="277"/>
              </w:tabs>
              <w:jc w:val="left"/>
              <w:rPr>
                <w:sz w:val="16"/>
                <w:szCs w:val="16"/>
              </w:rPr>
            </w:pPr>
          </w:p>
        </w:tc>
        <w:tc>
          <w:tcPr>
            <w:tcW w:w="5776" w:type="dxa"/>
            <w:gridSpan w:val="3"/>
          </w:tcPr>
          <w:p w14:paraId="5F459702" w14:textId="63A70AF5" w:rsidR="00B52F2A" w:rsidRPr="00A170A8" w:rsidRDefault="00B52F2A" w:rsidP="00D23506">
            <w:pPr>
              <w:jc w:val="left"/>
              <w:rPr>
                <w:sz w:val="16"/>
                <w:szCs w:val="16"/>
              </w:rPr>
            </w:pPr>
            <w:r w:rsidRPr="00A170A8">
              <w:rPr>
                <w:sz w:val="16"/>
                <w:szCs w:val="16"/>
              </w:rPr>
              <w:t xml:space="preserve">The Resolution of the Cabinet of Ministers of Ukraine </w:t>
            </w:r>
            <w:r w:rsidR="00D23506" w:rsidRPr="00A170A8">
              <w:rPr>
                <w:sz w:val="16"/>
                <w:szCs w:val="16"/>
              </w:rPr>
              <w:t>"</w:t>
            </w:r>
            <w:r w:rsidRPr="00A170A8">
              <w:rPr>
                <w:sz w:val="16"/>
                <w:szCs w:val="16"/>
              </w:rPr>
              <w:t>On Approving the List of goods export and import of which is subject to licensing and quotas for 2022</w:t>
            </w:r>
            <w:r w:rsidR="00D23506" w:rsidRPr="00A170A8">
              <w:rPr>
                <w:sz w:val="16"/>
                <w:szCs w:val="16"/>
              </w:rPr>
              <w:t>"</w:t>
            </w:r>
            <w:r w:rsidRPr="00A170A8">
              <w:rPr>
                <w:sz w:val="16"/>
                <w:szCs w:val="16"/>
              </w:rPr>
              <w:t xml:space="preserve"> No 1424 of 29 December 2021 approves the list of goods that are subject to import licensing in 2022. </w:t>
            </w:r>
          </w:p>
          <w:p w14:paraId="1A5C48BA" w14:textId="77777777" w:rsidR="00D23506" w:rsidRPr="00A170A8" w:rsidRDefault="00D23506" w:rsidP="00D23506">
            <w:pPr>
              <w:jc w:val="left"/>
              <w:rPr>
                <w:sz w:val="16"/>
                <w:szCs w:val="16"/>
              </w:rPr>
            </w:pPr>
          </w:p>
          <w:p w14:paraId="0BBF1666" w14:textId="615EB460" w:rsidR="00B52F2A" w:rsidRPr="00A170A8" w:rsidRDefault="00B52F2A" w:rsidP="00D23506">
            <w:pPr>
              <w:jc w:val="left"/>
              <w:rPr>
                <w:sz w:val="16"/>
                <w:szCs w:val="16"/>
              </w:rPr>
            </w:pPr>
            <w:r w:rsidRPr="00A170A8">
              <w:rPr>
                <w:sz w:val="16"/>
                <w:szCs w:val="16"/>
              </w:rPr>
              <w:t xml:space="preserve">The Resolution specifies goods falling under the system of non-automatic licensing and administrative bodies responsible for issuing of approvals to obtain a license for importation of particular categories of goods under this system of licensing. </w:t>
            </w:r>
          </w:p>
          <w:p w14:paraId="093AB88B" w14:textId="77777777" w:rsidR="00D23506" w:rsidRPr="00A170A8" w:rsidRDefault="00D23506" w:rsidP="00B52F2A">
            <w:pPr>
              <w:rPr>
                <w:sz w:val="16"/>
                <w:szCs w:val="16"/>
              </w:rPr>
            </w:pPr>
          </w:p>
          <w:p w14:paraId="3CCB0565" w14:textId="2CC67507" w:rsidR="00B52F2A" w:rsidRPr="00A170A8" w:rsidRDefault="00B52F2A" w:rsidP="00D23506">
            <w:pPr>
              <w:jc w:val="left"/>
              <w:rPr>
                <w:sz w:val="16"/>
                <w:szCs w:val="16"/>
              </w:rPr>
            </w:pPr>
            <w:r w:rsidRPr="00A170A8">
              <w:rPr>
                <w:sz w:val="16"/>
                <w:szCs w:val="16"/>
              </w:rPr>
              <w:t xml:space="preserve">The Regulation specifies namely: </w:t>
            </w:r>
          </w:p>
          <w:p w14:paraId="548460CA" w14:textId="77777777" w:rsidR="00D23506" w:rsidRPr="00A170A8" w:rsidRDefault="00D23506" w:rsidP="00D23506">
            <w:pPr>
              <w:jc w:val="left"/>
              <w:rPr>
                <w:sz w:val="16"/>
                <w:szCs w:val="16"/>
              </w:rPr>
            </w:pPr>
          </w:p>
          <w:p w14:paraId="539AD253" w14:textId="329E81C6" w:rsidR="00B52F2A" w:rsidRPr="00A170A8" w:rsidRDefault="00B52F2A" w:rsidP="00D23506">
            <w:pPr>
              <w:ind w:left="567" w:hanging="567"/>
              <w:jc w:val="left"/>
              <w:rPr>
                <w:sz w:val="16"/>
                <w:szCs w:val="16"/>
              </w:rPr>
            </w:pPr>
            <w:r w:rsidRPr="00A170A8">
              <w:rPr>
                <w:sz w:val="16"/>
                <w:szCs w:val="16"/>
              </w:rPr>
              <w:t xml:space="preserve">— </w:t>
            </w:r>
            <w:r w:rsidR="00D23506" w:rsidRPr="00A170A8">
              <w:rPr>
                <w:sz w:val="16"/>
                <w:szCs w:val="16"/>
              </w:rPr>
              <w:tab/>
            </w:r>
            <w:r w:rsidRPr="00A170A8">
              <w:rPr>
                <w:sz w:val="16"/>
                <w:szCs w:val="16"/>
              </w:rPr>
              <w:t xml:space="preserve">list of controlled substances (ozone-depleting substances and fluorinated greenhouse gases), import of which is subject to licensing, </w:t>
            </w:r>
          </w:p>
          <w:p w14:paraId="7583A3CC" w14:textId="05E56060" w:rsidR="00B52F2A" w:rsidRPr="00A170A8" w:rsidRDefault="00B52F2A" w:rsidP="00D23506">
            <w:pPr>
              <w:ind w:left="567" w:hanging="567"/>
              <w:jc w:val="left"/>
              <w:rPr>
                <w:sz w:val="16"/>
                <w:szCs w:val="16"/>
              </w:rPr>
            </w:pPr>
            <w:r w:rsidRPr="00A170A8">
              <w:rPr>
                <w:sz w:val="16"/>
                <w:szCs w:val="16"/>
              </w:rPr>
              <w:t xml:space="preserve">— </w:t>
            </w:r>
            <w:r w:rsidR="00D23506" w:rsidRPr="00A170A8">
              <w:rPr>
                <w:sz w:val="16"/>
                <w:szCs w:val="16"/>
              </w:rPr>
              <w:tab/>
            </w:r>
            <w:r w:rsidRPr="00A170A8">
              <w:rPr>
                <w:sz w:val="16"/>
                <w:szCs w:val="16"/>
              </w:rPr>
              <w:t>list of goods and equipment that may contain controlled substances (ozone-depleting substances and fluorinated greenhouse gases, the import of which is subject to licensing (except for goods and equipment transported in containers with personal belongings)),</w:t>
            </w:r>
          </w:p>
          <w:p w14:paraId="562FCDA8" w14:textId="4BAEF560" w:rsidR="00B52F2A" w:rsidRPr="00A170A8" w:rsidRDefault="00B52F2A" w:rsidP="00D23506">
            <w:pPr>
              <w:ind w:left="567" w:hanging="567"/>
              <w:jc w:val="left"/>
              <w:rPr>
                <w:sz w:val="16"/>
                <w:szCs w:val="16"/>
              </w:rPr>
            </w:pPr>
            <w:r w:rsidRPr="00A170A8">
              <w:rPr>
                <w:sz w:val="16"/>
                <w:szCs w:val="16"/>
              </w:rPr>
              <w:t xml:space="preserve">— </w:t>
            </w:r>
            <w:r w:rsidR="00D23506" w:rsidRPr="00A170A8">
              <w:rPr>
                <w:sz w:val="16"/>
                <w:szCs w:val="16"/>
              </w:rPr>
              <w:tab/>
            </w:r>
            <w:r w:rsidRPr="00A170A8">
              <w:rPr>
                <w:sz w:val="16"/>
                <w:szCs w:val="16"/>
              </w:rPr>
              <w:t>list of goods, imported from Republic of North Macedonia, subject to licensing within the tariff quota established pursuant to the Free Trade Agreement between Ukraine and Republic of Macedonia of 18 January 2001, such as lamb, dried vegetables, confectionery, chocolate, etc.</w:t>
            </w:r>
          </w:p>
          <w:p w14:paraId="02F18C50" w14:textId="77777777" w:rsidR="00B52F2A" w:rsidRPr="00A170A8" w:rsidRDefault="00B52F2A" w:rsidP="00D23506">
            <w:pPr>
              <w:jc w:val="left"/>
              <w:rPr>
                <w:sz w:val="16"/>
                <w:szCs w:val="16"/>
              </w:rPr>
            </w:pPr>
          </w:p>
          <w:p w14:paraId="34E33FD1" w14:textId="12084E0D" w:rsidR="00B52F2A" w:rsidRPr="00A170A8" w:rsidRDefault="00B52F2A" w:rsidP="00D23506">
            <w:pPr>
              <w:jc w:val="left"/>
              <w:rPr>
                <w:sz w:val="16"/>
                <w:szCs w:val="16"/>
              </w:rPr>
            </w:pPr>
            <w:r w:rsidRPr="00A170A8">
              <w:rPr>
                <w:sz w:val="16"/>
                <w:szCs w:val="16"/>
              </w:rPr>
              <w:t>Ministry of Economy of Ukraine considers licenses applications and its issues. The Ministry obtains prior approval of importation of controlled substances as well as goods and equipment that can contain controlled substances (ozone-depleting substances and fluorinated greenhouse gases) from the Ministry for Protection of Environment and Natural Resources in the order of interagency exchange of information.</w:t>
            </w:r>
          </w:p>
        </w:tc>
      </w:tr>
      <w:tr w:rsidR="00B52F2A" w:rsidRPr="00A170A8" w14:paraId="4CF61831" w14:textId="77777777" w:rsidTr="007B602F">
        <w:tc>
          <w:tcPr>
            <w:tcW w:w="642" w:type="dxa"/>
          </w:tcPr>
          <w:p w14:paraId="550E3055" w14:textId="77777777" w:rsidR="00B52F2A" w:rsidRPr="00A170A8" w:rsidRDefault="00B52F2A" w:rsidP="00B52F2A">
            <w:pPr>
              <w:jc w:val="left"/>
              <w:rPr>
                <w:b/>
                <w:sz w:val="16"/>
                <w:szCs w:val="16"/>
              </w:rPr>
            </w:pPr>
            <w:r w:rsidRPr="00A170A8">
              <w:rPr>
                <w:b/>
                <w:sz w:val="16"/>
                <w:szCs w:val="16"/>
              </w:rPr>
              <w:lastRenderedPageBreak/>
              <w:t>15</w:t>
            </w:r>
          </w:p>
        </w:tc>
        <w:tc>
          <w:tcPr>
            <w:tcW w:w="2835" w:type="dxa"/>
          </w:tcPr>
          <w:p w14:paraId="1C61081B" w14:textId="77777777" w:rsidR="00B52F2A" w:rsidRPr="00A170A8" w:rsidRDefault="00B52F2A" w:rsidP="00B52F2A">
            <w:pPr>
              <w:tabs>
                <w:tab w:val="left" w:pos="277"/>
              </w:tabs>
              <w:jc w:val="left"/>
              <w:rPr>
                <w:b/>
                <w:sz w:val="16"/>
                <w:szCs w:val="16"/>
              </w:rPr>
            </w:pPr>
            <w:r w:rsidRPr="00A170A8">
              <w:rPr>
                <w:b/>
                <w:sz w:val="16"/>
                <w:szCs w:val="16"/>
              </w:rPr>
              <w:t>In the case of 7(b), please indicate the type of new change(s)</w:t>
            </w:r>
          </w:p>
        </w:tc>
        <w:tc>
          <w:tcPr>
            <w:tcW w:w="5776" w:type="dxa"/>
            <w:gridSpan w:val="3"/>
          </w:tcPr>
          <w:tbl>
            <w:tblPr>
              <w:tblW w:w="5449" w:type="dxa"/>
              <w:tblInd w:w="108" w:type="dxa"/>
              <w:tblLayout w:type="fixed"/>
              <w:tblCellMar>
                <w:top w:w="28" w:type="dxa"/>
                <w:bottom w:w="28" w:type="dxa"/>
              </w:tblCellMar>
              <w:tblLook w:val="04A0" w:firstRow="1" w:lastRow="0" w:firstColumn="1" w:lastColumn="0" w:noHBand="0" w:noVBand="1"/>
            </w:tblPr>
            <w:tblGrid>
              <w:gridCol w:w="351"/>
              <w:gridCol w:w="284"/>
              <w:gridCol w:w="567"/>
              <w:gridCol w:w="4247"/>
            </w:tblGrid>
            <w:tr w:rsidR="00B52F2A" w:rsidRPr="00A170A8" w14:paraId="01383B25" w14:textId="77777777" w:rsidTr="00B52F2A">
              <w:tc>
                <w:tcPr>
                  <w:tcW w:w="635" w:type="dxa"/>
                  <w:gridSpan w:val="2"/>
                </w:tcPr>
                <w:p w14:paraId="5180C016" w14:textId="77777777" w:rsidR="00B52F2A" w:rsidRPr="00A170A8" w:rsidRDefault="00B52F2A" w:rsidP="00B52F2A">
                  <w:pPr>
                    <w:ind w:right="-81"/>
                    <w:jc w:val="left"/>
                    <w:rPr>
                      <w:b/>
                      <w:sz w:val="16"/>
                      <w:szCs w:val="16"/>
                    </w:rPr>
                  </w:pPr>
                  <w:r w:rsidRPr="00A170A8">
                    <w:rPr>
                      <w:b/>
                      <w:sz w:val="16"/>
                      <w:szCs w:val="16"/>
                    </w:rPr>
                    <w:t>(a)</w:t>
                  </w:r>
                </w:p>
              </w:tc>
              <w:tc>
                <w:tcPr>
                  <w:tcW w:w="567" w:type="dxa"/>
                </w:tcPr>
                <w:p w14:paraId="5355E262"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247" w:type="dxa"/>
                </w:tcPr>
                <w:p w14:paraId="20DAB401" w14:textId="77777777" w:rsidR="00B52F2A" w:rsidRPr="00A170A8" w:rsidRDefault="00B52F2A" w:rsidP="00B52F2A">
                  <w:pPr>
                    <w:jc w:val="left"/>
                    <w:rPr>
                      <w:b/>
                      <w:sz w:val="16"/>
                      <w:szCs w:val="16"/>
                    </w:rPr>
                  </w:pPr>
                  <w:r w:rsidRPr="00A170A8">
                    <w:rPr>
                      <w:b/>
                      <w:sz w:val="16"/>
                      <w:szCs w:val="16"/>
                    </w:rPr>
                    <w:t>Termination</w:t>
                  </w:r>
                </w:p>
              </w:tc>
            </w:tr>
            <w:tr w:rsidR="00B52F2A" w:rsidRPr="00A170A8" w14:paraId="2199CF28" w14:textId="77777777" w:rsidTr="00B52F2A">
              <w:tc>
                <w:tcPr>
                  <w:tcW w:w="635" w:type="dxa"/>
                  <w:gridSpan w:val="2"/>
                </w:tcPr>
                <w:p w14:paraId="6541B76E" w14:textId="77777777" w:rsidR="00B52F2A" w:rsidRPr="00A170A8" w:rsidRDefault="00B52F2A" w:rsidP="00B52F2A">
                  <w:pPr>
                    <w:jc w:val="left"/>
                    <w:rPr>
                      <w:b/>
                      <w:sz w:val="16"/>
                      <w:szCs w:val="16"/>
                    </w:rPr>
                  </w:pPr>
                  <w:r w:rsidRPr="00A170A8">
                    <w:rPr>
                      <w:b/>
                      <w:sz w:val="16"/>
                      <w:szCs w:val="16"/>
                    </w:rPr>
                    <w:t>(b)</w:t>
                  </w:r>
                </w:p>
              </w:tc>
              <w:tc>
                <w:tcPr>
                  <w:tcW w:w="567" w:type="dxa"/>
                </w:tcPr>
                <w:p w14:paraId="2526F19F"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247" w:type="dxa"/>
                </w:tcPr>
                <w:p w14:paraId="62102CF6" w14:textId="77777777" w:rsidR="00B52F2A" w:rsidRPr="00A170A8" w:rsidRDefault="00B52F2A" w:rsidP="00B52F2A">
                  <w:pPr>
                    <w:jc w:val="left"/>
                    <w:rPr>
                      <w:b/>
                      <w:sz w:val="16"/>
                      <w:szCs w:val="16"/>
                    </w:rPr>
                  </w:pPr>
                  <w:r w:rsidRPr="00A170A8">
                    <w:rPr>
                      <w:b/>
                      <w:sz w:val="16"/>
                      <w:szCs w:val="16"/>
                    </w:rPr>
                    <w:t>Suspension</w:t>
                  </w:r>
                </w:p>
              </w:tc>
            </w:tr>
            <w:tr w:rsidR="00B52F2A" w:rsidRPr="00A170A8" w14:paraId="1847452D" w14:textId="77777777" w:rsidTr="00B52F2A">
              <w:tc>
                <w:tcPr>
                  <w:tcW w:w="635" w:type="dxa"/>
                  <w:gridSpan w:val="2"/>
                </w:tcPr>
                <w:p w14:paraId="24ACF9B0" w14:textId="77777777" w:rsidR="00B52F2A" w:rsidRPr="00A170A8" w:rsidRDefault="00B52F2A" w:rsidP="00B52F2A">
                  <w:pPr>
                    <w:jc w:val="left"/>
                    <w:rPr>
                      <w:b/>
                      <w:sz w:val="16"/>
                      <w:szCs w:val="16"/>
                    </w:rPr>
                  </w:pPr>
                  <w:r w:rsidRPr="00A170A8">
                    <w:rPr>
                      <w:b/>
                      <w:sz w:val="16"/>
                      <w:szCs w:val="16"/>
                    </w:rPr>
                    <w:t>(c)</w:t>
                  </w:r>
                </w:p>
              </w:tc>
              <w:tc>
                <w:tcPr>
                  <w:tcW w:w="567" w:type="dxa"/>
                </w:tcPr>
                <w:p w14:paraId="1AF3ABB5" w14:textId="77777777" w:rsidR="00B52F2A" w:rsidRPr="00A170A8" w:rsidRDefault="00B52F2A" w:rsidP="00B52F2A">
                  <w:pPr>
                    <w:jc w:val="left"/>
                    <w:rPr>
                      <w:sz w:val="16"/>
                      <w:szCs w:val="16"/>
                    </w:rPr>
                  </w:pPr>
                  <w:r w:rsidRPr="00A170A8">
                    <w:rPr>
                      <w:sz w:val="16"/>
                      <w:szCs w:val="16"/>
                    </w:rPr>
                    <w:fldChar w:fldCharType="begin">
                      <w:ffData>
                        <w:name w:val=""/>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4247" w:type="dxa"/>
                </w:tcPr>
                <w:p w14:paraId="110EFF45" w14:textId="77777777" w:rsidR="00B52F2A" w:rsidRPr="00A170A8" w:rsidRDefault="00B52F2A" w:rsidP="00B52F2A">
                  <w:pPr>
                    <w:jc w:val="left"/>
                    <w:rPr>
                      <w:b/>
                      <w:sz w:val="16"/>
                      <w:szCs w:val="16"/>
                    </w:rPr>
                  </w:pPr>
                  <w:r w:rsidRPr="00A170A8">
                    <w:rPr>
                      <w:b/>
                      <w:sz w:val="16"/>
                      <w:szCs w:val="16"/>
                    </w:rPr>
                    <w:t xml:space="preserve">Modification of specific details in existing </w:t>
                  </w:r>
                </w:p>
                <w:p w14:paraId="0763BC9B" w14:textId="77777777" w:rsidR="00B52F2A" w:rsidRPr="00A170A8" w:rsidRDefault="00B52F2A" w:rsidP="00B52F2A">
                  <w:pPr>
                    <w:jc w:val="left"/>
                    <w:rPr>
                      <w:b/>
                      <w:sz w:val="16"/>
                      <w:szCs w:val="16"/>
                    </w:rPr>
                  </w:pPr>
                  <w:r w:rsidRPr="00A170A8">
                    <w:rPr>
                      <w:b/>
                      <w:sz w:val="16"/>
                      <w:szCs w:val="16"/>
                    </w:rPr>
                    <w:t>procedures:</w:t>
                  </w:r>
                </w:p>
              </w:tc>
            </w:tr>
            <w:tr w:rsidR="00B52F2A" w:rsidRPr="00A170A8" w14:paraId="76B10358" w14:textId="77777777" w:rsidTr="00B52F2A">
              <w:tc>
                <w:tcPr>
                  <w:tcW w:w="351" w:type="dxa"/>
                </w:tcPr>
                <w:p w14:paraId="0135920A"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F303011" w14:textId="77777777" w:rsidR="00B52F2A" w:rsidRPr="00A170A8" w:rsidRDefault="00B52F2A" w:rsidP="00B52F2A">
                  <w:pPr>
                    <w:jc w:val="left"/>
                    <w:rPr>
                      <w:sz w:val="16"/>
                      <w:szCs w:val="16"/>
                    </w:rPr>
                  </w:pPr>
                  <w:r w:rsidRPr="00A170A8">
                    <w:rPr>
                      <w:sz w:val="16"/>
                      <w:szCs w:val="16"/>
                    </w:rPr>
                    <w:t>Product coverage;</w:t>
                  </w:r>
                </w:p>
              </w:tc>
            </w:tr>
            <w:tr w:rsidR="00B52F2A" w:rsidRPr="00A170A8" w14:paraId="05D8A777" w14:textId="77777777" w:rsidTr="00B52F2A">
              <w:tc>
                <w:tcPr>
                  <w:tcW w:w="351" w:type="dxa"/>
                </w:tcPr>
                <w:p w14:paraId="7FDA466B"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3CC7606" w14:textId="77777777" w:rsidR="00B52F2A" w:rsidRPr="00A170A8" w:rsidRDefault="00B52F2A" w:rsidP="00B52F2A">
                  <w:pPr>
                    <w:jc w:val="left"/>
                    <w:rPr>
                      <w:sz w:val="16"/>
                      <w:szCs w:val="16"/>
                    </w:rPr>
                  </w:pPr>
                  <w:r w:rsidRPr="00A170A8">
                    <w:rPr>
                      <w:sz w:val="16"/>
                      <w:szCs w:val="16"/>
                    </w:rPr>
                    <w:t>Administrative purpose;</w:t>
                  </w:r>
                </w:p>
              </w:tc>
            </w:tr>
            <w:tr w:rsidR="00B52F2A" w:rsidRPr="00A170A8" w14:paraId="36D11D23" w14:textId="77777777" w:rsidTr="00B52F2A">
              <w:tc>
                <w:tcPr>
                  <w:tcW w:w="351" w:type="dxa"/>
                </w:tcPr>
                <w:p w14:paraId="639D2744" w14:textId="77777777" w:rsidR="00B52F2A" w:rsidRPr="00A170A8" w:rsidRDefault="00B52F2A" w:rsidP="00B52F2A">
                  <w:pPr>
                    <w:jc w:val="left"/>
                    <w:rPr>
                      <w:sz w:val="16"/>
                      <w:szCs w:val="16"/>
                    </w:rPr>
                  </w:pPr>
                  <w:r w:rsidRPr="00A170A8">
                    <w:rPr>
                      <w:sz w:val="16"/>
                      <w:szCs w:val="16"/>
                    </w:rPr>
                    <w:fldChar w:fldCharType="begin">
                      <w:ffData>
                        <w:name w:val=""/>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1EF84DE5" w14:textId="77777777" w:rsidR="00B52F2A" w:rsidRPr="00A170A8" w:rsidRDefault="00B52F2A" w:rsidP="00B52F2A">
                  <w:pPr>
                    <w:jc w:val="left"/>
                    <w:rPr>
                      <w:sz w:val="16"/>
                      <w:szCs w:val="16"/>
                    </w:rPr>
                  </w:pPr>
                  <w:r w:rsidRPr="00A170A8">
                    <w:rPr>
                      <w:sz w:val="16"/>
                      <w:szCs w:val="16"/>
                    </w:rPr>
                    <w:t>Automatic or Non-automatic;</w:t>
                  </w:r>
                </w:p>
              </w:tc>
            </w:tr>
            <w:tr w:rsidR="00B52F2A" w:rsidRPr="00A170A8" w14:paraId="2F945D1A" w14:textId="77777777" w:rsidTr="00B52F2A">
              <w:tc>
                <w:tcPr>
                  <w:tcW w:w="351" w:type="dxa"/>
                </w:tcPr>
                <w:p w14:paraId="0F57A47B" w14:textId="77777777" w:rsidR="00B52F2A" w:rsidRPr="00A170A8" w:rsidRDefault="00B52F2A" w:rsidP="00B52F2A">
                  <w:pPr>
                    <w:jc w:val="left"/>
                    <w:rPr>
                      <w:sz w:val="16"/>
                      <w:szCs w:val="16"/>
                    </w:rPr>
                  </w:pPr>
                  <w:r w:rsidRPr="00A170A8">
                    <w:rPr>
                      <w:sz w:val="16"/>
                      <w:szCs w:val="16"/>
                    </w:rPr>
                    <w:fldChar w:fldCharType="begin">
                      <w:ffData>
                        <w:name w:val=""/>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304DB137" w14:textId="77777777" w:rsidR="00B52F2A" w:rsidRPr="00A170A8" w:rsidRDefault="00B52F2A" w:rsidP="00B52F2A">
                  <w:pPr>
                    <w:jc w:val="left"/>
                    <w:rPr>
                      <w:sz w:val="16"/>
                      <w:szCs w:val="16"/>
                    </w:rPr>
                  </w:pPr>
                  <w:r w:rsidRPr="00A170A8">
                    <w:rPr>
                      <w:sz w:val="16"/>
                      <w:szCs w:val="16"/>
                    </w:rPr>
                    <w:t>Duration of licensing;</w:t>
                  </w:r>
                </w:p>
              </w:tc>
            </w:tr>
            <w:tr w:rsidR="00B52F2A" w:rsidRPr="00A170A8" w14:paraId="5038FED1" w14:textId="77777777" w:rsidTr="00B52F2A">
              <w:tc>
                <w:tcPr>
                  <w:tcW w:w="351" w:type="dxa"/>
                </w:tcPr>
                <w:p w14:paraId="69C48B47"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34202505" w14:textId="77777777" w:rsidR="00B52F2A" w:rsidRPr="00A170A8" w:rsidRDefault="00B52F2A" w:rsidP="00B52F2A">
                  <w:pPr>
                    <w:jc w:val="left"/>
                    <w:rPr>
                      <w:sz w:val="16"/>
                      <w:szCs w:val="16"/>
                    </w:rPr>
                  </w:pPr>
                  <w:r w:rsidRPr="00A170A8">
                    <w:rPr>
                      <w:sz w:val="16"/>
                      <w:szCs w:val="16"/>
                    </w:rPr>
                    <w:t>Change the nature of quantity/value restriction;</w:t>
                  </w:r>
                </w:p>
              </w:tc>
            </w:tr>
            <w:tr w:rsidR="00B52F2A" w:rsidRPr="00A170A8" w14:paraId="16FC30D9" w14:textId="77777777" w:rsidTr="00B52F2A">
              <w:tc>
                <w:tcPr>
                  <w:tcW w:w="351" w:type="dxa"/>
                </w:tcPr>
                <w:p w14:paraId="35947523"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1B5E980F" w14:textId="77777777" w:rsidR="00B52F2A" w:rsidRPr="00A170A8" w:rsidRDefault="00B52F2A" w:rsidP="00B52F2A">
                  <w:pPr>
                    <w:jc w:val="left"/>
                    <w:rPr>
                      <w:sz w:val="16"/>
                      <w:szCs w:val="16"/>
                    </w:rPr>
                  </w:pPr>
                  <w:r w:rsidRPr="00A170A8">
                    <w:rPr>
                      <w:sz w:val="16"/>
                      <w:szCs w:val="16"/>
                    </w:rPr>
                    <w:t>Eligibility of applicants;</w:t>
                  </w:r>
                </w:p>
              </w:tc>
            </w:tr>
            <w:tr w:rsidR="00B52F2A" w:rsidRPr="00A170A8" w14:paraId="4C86FA3F" w14:textId="77777777" w:rsidTr="00B52F2A">
              <w:tc>
                <w:tcPr>
                  <w:tcW w:w="351" w:type="dxa"/>
                </w:tcPr>
                <w:p w14:paraId="63EAAD8D"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3D10E752" w14:textId="77777777" w:rsidR="00B52F2A" w:rsidRPr="00A170A8" w:rsidRDefault="00B52F2A" w:rsidP="00B52F2A">
                  <w:pPr>
                    <w:jc w:val="left"/>
                    <w:rPr>
                      <w:sz w:val="16"/>
                      <w:szCs w:val="16"/>
                    </w:rPr>
                  </w:pPr>
                  <w:r w:rsidRPr="00A170A8">
                    <w:rPr>
                      <w:sz w:val="16"/>
                      <w:szCs w:val="16"/>
                    </w:rPr>
                    <w:t>Contact information on eligibility;</w:t>
                  </w:r>
                </w:p>
              </w:tc>
            </w:tr>
            <w:tr w:rsidR="00B52F2A" w:rsidRPr="00A170A8" w14:paraId="71DC15AA" w14:textId="77777777" w:rsidTr="00B52F2A">
              <w:tc>
                <w:tcPr>
                  <w:tcW w:w="351" w:type="dxa"/>
                </w:tcPr>
                <w:p w14:paraId="713B2B56"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05FA6407" w14:textId="77777777" w:rsidR="00B52F2A" w:rsidRPr="00A170A8" w:rsidRDefault="00B52F2A" w:rsidP="00B52F2A">
                  <w:pPr>
                    <w:jc w:val="left"/>
                    <w:rPr>
                      <w:sz w:val="16"/>
                      <w:szCs w:val="16"/>
                    </w:rPr>
                  </w:pPr>
                  <w:r w:rsidRPr="00A170A8">
                    <w:rPr>
                      <w:sz w:val="16"/>
                      <w:szCs w:val="16"/>
                    </w:rPr>
                    <w:t>Administrative body(</w:t>
                  </w:r>
                  <w:proofErr w:type="spellStart"/>
                  <w:r w:rsidRPr="00A170A8">
                    <w:rPr>
                      <w:sz w:val="16"/>
                      <w:szCs w:val="16"/>
                    </w:rPr>
                    <w:t>ies</w:t>
                  </w:r>
                  <w:proofErr w:type="spellEnd"/>
                  <w:r w:rsidRPr="00A170A8">
                    <w:rPr>
                      <w:sz w:val="16"/>
                      <w:szCs w:val="16"/>
                    </w:rPr>
                    <w:t>) for submission of application;</w:t>
                  </w:r>
                </w:p>
              </w:tc>
            </w:tr>
            <w:tr w:rsidR="00B52F2A" w:rsidRPr="00A170A8" w14:paraId="03CB6C2A" w14:textId="77777777" w:rsidTr="00B52F2A">
              <w:tc>
                <w:tcPr>
                  <w:tcW w:w="351" w:type="dxa"/>
                </w:tcPr>
                <w:p w14:paraId="233812A5" w14:textId="77777777" w:rsidR="00B52F2A" w:rsidRPr="00A170A8" w:rsidRDefault="00B52F2A" w:rsidP="00B52F2A">
                  <w:pPr>
                    <w:jc w:val="left"/>
                    <w:rPr>
                      <w:sz w:val="16"/>
                      <w:szCs w:val="16"/>
                    </w:rPr>
                  </w:pPr>
                  <w:r w:rsidRPr="00A170A8">
                    <w:rPr>
                      <w:sz w:val="16"/>
                      <w:szCs w:val="16"/>
                    </w:rPr>
                    <w:fldChar w:fldCharType="begin">
                      <w:ffData>
                        <w:name w:val=""/>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39300F65" w14:textId="77777777" w:rsidR="00B52F2A" w:rsidRPr="00A170A8" w:rsidRDefault="00B52F2A" w:rsidP="00B52F2A">
                  <w:pPr>
                    <w:jc w:val="left"/>
                    <w:rPr>
                      <w:sz w:val="16"/>
                      <w:szCs w:val="16"/>
                    </w:rPr>
                  </w:pPr>
                  <w:r w:rsidRPr="00A170A8">
                    <w:rPr>
                      <w:sz w:val="16"/>
                      <w:szCs w:val="16"/>
                    </w:rPr>
                    <w:t>Documentation requirements (including application form);</w:t>
                  </w:r>
                </w:p>
              </w:tc>
            </w:tr>
            <w:tr w:rsidR="00B52F2A" w:rsidRPr="00A170A8" w14:paraId="10F69023" w14:textId="77777777" w:rsidTr="00B52F2A">
              <w:tc>
                <w:tcPr>
                  <w:tcW w:w="351" w:type="dxa"/>
                </w:tcPr>
                <w:p w14:paraId="2E012BE6"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DFDE992" w14:textId="77777777" w:rsidR="00B52F2A" w:rsidRPr="00A170A8" w:rsidRDefault="00B52F2A" w:rsidP="00B52F2A">
                  <w:pPr>
                    <w:jc w:val="left"/>
                    <w:rPr>
                      <w:sz w:val="16"/>
                      <w:szCs w:val="16"/>
                    </w:rPr>
                  </w:pPr>
                  <w:r w:rsidRPr="00A170A8">
                    <w:rPr>
                      <w:sz w:val="16"/>
                      <w:szCs w:val="16"/>
                    </w:rPr>
                    <w:t>Period for Application;</w:t>
                  </w:r>
                </w:p>
              </w:tc>
            </w:tr>
            <w:tr w:rsidR="00B52F2A" w:rsidRPr="00A170A8" w14:paraId="72980F77" w14:textId="77777777" w:rsidTr="00B52F2A">
              <w:tc>
                <w:tcPr>
                  <w:tcW w:w="351" w:type="dxa"/>
                </w:tcPr>
                <w:p w14:paraId="5E043933"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631332FD" w14:textId="77777777" w:rsidR="00B52F2A" w:rsidRPr="00A170A8" w:rsidRDefault="00B52F2A" w:rsidP="00B52F2A">
                  <w:pPr>
                    <w:jc w:val="left"/>
                    <w:rPr>
                      <w:sz w:val="16"/>
                      <w:szCs w:val="16"/>
                    </w:rPr>
                  </w:pPr>
                  <w:r w:rsidRPr="00A170A8">
                    <w:rPr>
                      <w:sz w:val="16"/>
                      <w:szCs w:val="16"/>
                    </w:rPr>
                    <w:t>Administrative body(</w:t>
                  </w:r>
                  <w:proofErr w:type="spellStart"/>
                  <w:r w:rsidRPr="00A170A8">
                    <w:rPr>
                      <w:sz w:val="16"/>
                      <w:szCs w:val="16"/>
                    </w:rPr>
                    <w:t>ies</w:t>
                  </w:r>
                  <w:proofErr w:type="spellEnd"/>
                  <w:r w:rsidRPr="00A170A8">
                    <w:rPr>
                      <w:sz w:val="16"/>
                      <w:szCs w:val="16"/>
                    </w:rPr>
                    <w:t>) to issue licence;</w:t>
                  </w:r>
                </w:p>
              </w:tc>
            </w:tr>
            <w:tr w:rsidR="00B52F2A" w:rsidRPr="00A170A8" w14:paraId="0647DB99" w14:textId="77777777" w:rsidTr="00B52F2A">
              <w:tc>
                <w:tcPr>
                  <w:tcW w:w="351" w:type="dxa"/>
                </w:tcPr>
                <w:p w14:paraId="4E96363A"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3AB1B6B" w14:textId="77777777" w:rsidR="00B52F2A" w:rsidRPr="00A170A8" w:rsidRDefault="00B52F2A" w:rsidP="00B52F2A">
                  <w:pPr>
                    <w:jc w:val="left"/>
                    <w:rPr>
                      <w:sz w:val="16"/>
                      <w:szCs w:val="16"/>
                    </w:rPr>
                  </w:pPr>
                  <w:r w:rsidRPr="00A170A8">
                    <w:rPr>
                      <w:sz w:val="16"/>
                      <w:szCs w:val="16"/>
                    </w:rPr>
                    <w:t>Processing time for issuing licence;</w:t>
                  </w:r>
                </w:p>
              </w:tc>
            </w:tr>
            <w:tr w:rsidR="00B52F2A" w:rsidRPr="00A170A8" w14:paraId="099BD949" w14:textId="77777777" w:rsidTr="00B52F2A">
              <w:tc>
                <w:tcPr>
                  <w:tcW w:w="351" w:type="dxa"/>
                </w:tcPr>
                <w:p w14:paraId="0DC03CA6"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22E36B65" w14:textId="77777777" w:rsidR="00B52F2A" w:rsidRPr="00A170A8" w:rsidRDefault="00B52F2A" w:rsidP="00B52F2A">
                  <w:pPr>
                    <w:jc w:val="left"/>
                    <w:rPr>
                      <w:sz w:val="16"/>
                      <w:szCs w:val="16"/>
                    </w:rPr>
                  </w:pPr>
                  <w:r w:rsidRPr="00A170A8">
                    <w:rPr>
                      <w:sz w:val="16"/>
                      <w:szCs w:val="16"/>
                    </w:rPr>
                    <w:t>Licence fee/administrative charge;</w:t>
                  </w:r>
                </w:p>
              </w:tc>
            </w:tr>
            <w:tr w:rsidR="00B52F2A" w:rsidRPr="00A170A8" w14:paraId="37E15F2D" w14:textId="77777777" w:rsidTr="00B52F2A">
              <w:tc>
                <w:tcPr>
                  <w:tcW w:w="351" w:type="dxa"/>
                </w:tcPr>
                <w:p w14:paraId="3AEB85F5"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87EE9EF" w14:textId="77777777" w:rsidR="00B52F2A" w:rsidRPr="00A170A8" w:rsidRDefault="00B52F2A" w:rsidP="00B52F2A">
                  <w:pPr>
                    <w:jc w:val="left"/>
                    <w:rPr>
                      <w:sz w:val="16"/>
                      <w:szCs w:val="16"/>
                    </w:rPr>
                  </w:pPr>
                  <w:r w:rsidRPr="00A170A8">
                    <w:rPr>
                      <w:sz w:val="16"/>
                      <w:szCs w:val="16"/>
                    </w:rPr>
                    <w:t>Deposit/advance payment and relevant conditions;</w:t>
                  </w:r>
                </w:p>
              </w:tc>
            </w:tr>
            <w:tr w:rsidR="00B52F2A" w:rsidRPr="00A170A8" w14:paraId="1C3047AD" w14:textId="77777777" w:rsidTr="00B52F2A">
              <w:tc>
                <w:tcPr>
                  <w:tcW w:w="351" w:type="dxa"/>
                </w:tcPr>
                <w:p w14:paraId="5C0D03CF"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A57FA75" w14:textId="77777777" w:rsidR="00B52F2A" w:rsidRPr="00A170A8" w:rsidRDefault="00B52F2A" w:rsidP="00B52F2A">
                  <w:pPr>
                    <w:jc w:val="left"/>
                    <w:rPr>
                      <w:sz w:val="16"/>
                      <w:szCs w:val="16"/>
                    </w:rPr>
                  </w:pPr>
                  <w:r w:rsidRPr="00A170A8">
                    <w:rPr>
                      <w:sz w:val="16"/>
                      <w:szCs w:val="16"/>
                    </w:rPr>
                    <w:t>Appeal regulations/procedures;</w:t>
                  </w:r>
                </w:p>
              </w:tc>
            </w:tr>
            <w:tr w:rsidR="00B52F2A" w:rsidRPr="00A170A8" w14:paraId="11BA3F87" w14:textId="77777777" w:rsidTr="00B52F2A">
              <w:tc>
                <w:tcPr>
                  <w:tcW w:w="351" w:type="dxa"/>
                </w:tcPr>
                <w:p w14:paraId="033A845A"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6F435A0" w14:textId="77777777" w:rsidR="00B52F2A" w:rsidRPr="00A170A8" w:rsidRDefault="00B52F2A" w:rsidP="00B52F2A">
                  <w:pPr>
                    <w:jc w:val="left"/>
                    <w:rPr>
                      <w:sz w:val="16"/>
                      <w:szCs w:val="16"/>
                    </w:rPr>
                  </w:pPr>
                  <w:r w:rsidRPr="00A170A8">
                    <w:rPr>
                      <w:sz w:val="16"/>
                      <w:szCs w:val="16"/>
                    </w:rPr>
                    <w:t>Validity of licence;</w:t>
                  </w:r>
                </w:p>
              </w:tc>
            </w:tr>
            <w:tr w:rsidR="00B52F2A" w:rsidRPr="00A170A8" w14:paraId="7A888C07" w14:textId="77777777" w:rsidTr="00B52F2A">
              <w:tc>
                <w:tcPr>
                  <w:tcW w:w="351" w:type="dxa"/>
                </w:tcPr>
                <w:p w14:paraId="3123E6F3"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495FC800" w14:textId="77777777" w:rsidR="00B52F2A" w:rsidRPr="00A170A8" w:rsidRDefault="00B52F2A" w:rsidP="00B52F2A">
                  <w:pPr>
                    <w:jc w:val="left"/>
                    <w:rPr>
                      <w:sz w:val="16"/>
                      <w:szCs w:val="16"/>
                    </w:rPr>
                  </w:pPr>
                  <w:r w:rsidRPr="00A170A8">
                    <w:rPr>
                      <w:sz w:val="16"/>
                      <w:szCs w:val="16"/>
                    </w:rPr>
                    <w:t>Other conditions of licence (extension, transferability, penalty of non-use etc.);</w:t>
                  </w:r>
                </w:p>
              </w:tc>
            </w:tr>
            <w:tr w:rsidR="00B52F2A" w:rsidRPr="00A170A8" w14:paraId="390D181E" w14:textId="77777777" w:rsidTr="00B52F2A">
              <w:tc>
                <w:tcPr>
                  <w:tcW w:w="351" w:type="dxa"/>
                </w:tcPr>
                <w:p w14:paraId="6370D530"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7AAF7AF6" w14:textId="77777777" w:rsidR="00B52F2A" w:rsidRPr="00A170A8" w:rsidRDefault="00B52F2A" w:rsidP="00B52F2A">
                  <w:pPr>
                    <w:jc w:val="left"/>
                    <w:rPr>
                      <w:sz w:val="16"/>
                      <w:szCs w:val="16"/>
                    </w:rPr>
                  </w:pPr>
                  <w:r w:rsidRPr="00A170A8">
                    <w:rPr>
                      <w:sz w:val="16"/>
                      <w:szCs w:val="16"/>
                    </w:rPr>
                    <w:t>Foreign exchange requirements;</w:t>
                  </w:r>
                </w:p>
              </w:tc>
            </w:tr>
            <w:tr w:rsidR="00B52F2A" w:rsidRPr="00A170A8" w14:paraId="222DFDC5" w14:textId="77777777" w:rsidTr="00B52F2A">
              <w:tc>
                <w:tcPr>
                  <w:tcW w:w="351" w:type="dxa"/>
                </w:tcPr>
                <w:p w14:paraId="46630E57" w14:textId="77777777" w:rsidR="00B52F2A" w:rsidRPr="00A170A8" w:rsidRDefault="00B52F2A" w:rsidP="00B52F2A">
                  <w:pPr>
                    <w:jc w:val="left"/>
                    <w:rPr>
                      <w:sz w:val="16"/>
                      <w:szCs w:val="16"/>
                    </w:rPr>
                  </w:pPr>
                  <w:r w:rsidRPr="00A170A8">
                    <w:rPr>
                      <w:sz w:val="16"/>
                      <w:szCs w:val="16"/>
                    </w:rPr>
                    <w:fldChar w:fldCharType="begin">
                      <w:ffData>
                        <w:name w:val="Check1"/>
                        <w:enabled/>
                        <w:calcOnExit w:val="0"/>
                        <w:checkBox>
                          <w:sizeAuto/>
                          <w:default w:val="0"/>
                        </w:checkBox>
                      </w:ffData>
                    </w:fldChar>
                  </w:r>
                  <w:r w:rsidRPr="00A170A8">
                    <w:rPr>
                      <w:sz w:val="16"/>
                      <w:szCs w:val="16"/>
                    </w:rPr>
                    <w:instrText xml:space="preserve"> FORMCHECKBOX </w:instrText>
                  </w:r>
                  <w:r w:rsidR="00445323">
                    <w:rPr>
                      <w:sz w:val="16"/>
                      <w:szCs w:val="16"/>
                    </w:rPr>
                  </w:r>
                  <w:r w:rsidR="00445323">
                    <w:rPr>
                      <w:sz w:val="16"/>
                      <w:szCs w:val="16"/>
                    </w:rPr>
                    <w:fldChar w:fldCharType="separate"/>
                  </w:r>
                  <w:r w:rsidRPr="00A170A8">
                    <w:rPr>
                      <w:sz w:val="16"/>
                      <w:szCs w:val="16"/>
                    </w:rPr>
                    <w:fldChar w:fldCharType="end"/>
                  </w:r>
                </w:p>
              </w:tc>
              <w:tc>
                <w:tcPr>
                  <w:tcW w:w="5098" w:type="dxa"/>
                  <w:gridSpan w:val="3"/>
                </w:tcPr>
                <w:p w14:paraId="6129F878" w14:textId="77777777" w:rsidR="00B52F2A" w:rsidRPr="00A170A8" w:rsidRDefault="00B52F2A" w:rsidP="00B52F2A">
                  <w:pPr>
                    <w:jc w:val="left"/>
                    <w:rPr>
                      <w:sz w:val="16"/>
                      <w:szCs w:val="16"/>
                    </w:rPr>
                  </w:pPr>
                  <w:r w:rsidRPr="00A170A8">
                    <w:rPr>
                      <w:sz w:val="16"/>
                      <w:szCs w:val="16"/>
                    </w:rPr>
                    <w:t>Other: __________ (please specify).</w:t>
                  </w:r>
                </w:p>
              </w:tc>
            </w:tr>
          </w:tbl>
          <w:p w14:paraId="596D30CD" w14:textId="77777777" w:rsidR="00B52F2A" w:rsidRPr="00A170A8" w:rsidRDefault="00B52F2A" w:rsidP="00B52F2A">
            <w:pPr>
              <w:jc w:val="left"/>
              <w:rPr>
                <w:sz w:val="16"/>
                <w:szCs w:val="16"/>
              </w:rPr>
            </w:pPr>
          </w:p>
        </w:tc>
      </w:tr>
      <w:tr w:rsidR="00B52F2A" w:rsidRPr="00A170A8" w14:paraId="3DD329D3" w14:textId="77777777" w:rsidTr="007B602F">
        <w:tc>
          <w:tcPr>
            <w:tcW w:w="642" w:type="dxa"/>
            <w:tcBorders>
              <w:bottom w:val="double" w:sz="6" w:space="0" w:color="auto"/>
            </w:tcBorders>
          </w:tcPr>
          <w:p w14:paraId="180AE2F9" w14:textId="77777777" w:rsidR="00B52F2A" w:rsidRPr="00A170A8" w:rsidRDefault="00B52F2A" w:rsidP="00B52F2A">
            <w:pPr>
              <w:jc w:val="left"/>
              <w:rPr>
                <w:b/>
                <w:sz w:val="16"/>
                <w:szCs w:val="16"/>
              </w:rPr>
            </w:pPr>
            <w:r w:rsidRPr="00A170A8">
              <w:rPr>
                <w:b/>
                <w:sz w:val="16"/>
                <w:szCs w:val="16"/>
              </w:rPr>
              <w:t xml:space="preserve">16 </w:t>
            </w:r>
          </w:p>
        </w:tc>
        <w:tc>
          <w:tcPr>
            <w:tcW w:w="2835" w:type="dxa"/>
            <w:tcBorders>
              <w:bottom w:val="double" w:sz="6" w:space="0" w:color="auto"/>
            </w:tcBorders>
          </w:tcPr>
          <w:p w14:paraId="74B235C2" w14:textId="77777777" w:rsidR="00B52F2A" w:rsidRPr="00A170A8" w:rsidRDefault="00B52F2A" w:rsidP="00B52F2A">
            <w:pPr>
              <w:tabs>
                <w:tab w:val="left" w:pos="277"/>
              </w:tabs>
              <w:jc w:val="left"/>
              <w:rPr>
                <w:b/>
                <w:sz w:val="16"/>
                <w:szCs w:val="16"/>
              </w:rPr>
            </w:pPr>
            <w:r w:rsidRPr="00A170A8">
              <w:rPr>
                <w:b/>
                <w:sz w:val="16"/>
                <w:szCs w:val="16"/>
              </w:rPr>
              <w:t>Please elaborate the changes in detail (in one of the WTO official languages)</w:t>
            </w:r>
          </w:p>
        </w:tc>
        <w:tc>
          <w:tcPr>
            <w:tcW w:w="5776" w:type="dxa"/>
            <w:gridSpan w:val="3"/>
            <w:tcBorders>
              <w:bottom w:val="double" w:sz="6" w:space="0" w:color="auto"/>
            </w:tcBorders>
          </w:tcPr>
          <w:p w14:paraId="73C5425E" w14:textId="77777777" w:rsidR="00B52F2A" w:rsidRPr="00A170A8" w:rsidRDefault="00B52F2A" w:rsidP="00B52F2A">
            <w:pPr>
              <w:jc w:val="left"/>
              <w:rPr>
                <w:sz w:val="16"/>
                <w:szCs w:val="16"/>
              </w:rPr>
            </w:pPr>
          </w:p>
          <w:p w14:paraId="719009C1" w14:textId="77777777" w:rsidR="00B52F2A" w:rsidRPr="00A170A8" w:rsidRDefault="00B52F2A" w:rsidP="00B52F2A">
            <w:pPr>
              <w:jc w:val="left"/>
              <w:rPr>
                <w:sz w:val="16"/>
                <w:szCs w:val="16"/>
              </w:rPr>
            </w:pPr>
          </w:p>
        </w:tc>
      </w:tr>
    </w:tbl>
    <w:p w14:paraId="63D7A38A" w14:textId="0BFE5A3A" w:rsidR="00B52F2A" w:rsidRPr="00A170A8" w:rsidRDefault="00B52F2A" w:rsidP="00B52738"/>
    <w:p w14:paraId="37D81BDE" w14:textId="78B1E159" w:rsidR="00B52F2A" w:rsidRPr="00A170A8" w:rsidRDefault="00B52F2A">
      <w:pPr>
        <w:spacing w:after="200" w:line="276" w:lineRule="auto"/>
        <w:jc w:val="left"/>
      </w:pPr>
      <w:r w:rsidRPr="00A170A8">
        <w:br w:type="page"/>
      </w:r>
    </w:p>
    <w:p w14:paraId="17BCF29C" w14:textId="77777777" w:rsidR="00B52F2A" w:rsidRPr="00A170A8" w:rsidRDefault="00B52F2A" w:rsidP="00B52F2A">
      <w:pPr>
        <w:pStyle w:val="Titre"/>
      </w:pPr>
      <w:r w:rsidRPr="00A170A8">
        <w:lastRenderedPageBreak/>
        <w:t>annex i</w:t>
      </w:r>
    </w:p>
    <w:p w14:paraId="46B411C7" w14:textId="77777777" w:rsidR="00B52F2A" w:rsidRPr="00A170A8" w:rsidRDefault="00B52F2A" w:rsidP="00B52F2A">
      <w:pPr>
        <w:pStyle w:val="Title2"/>
      </w:pPr>
      <w:r w:rsidRPr="00A170A8">
        <w:t xml:space="preserve">list of controlled substances (ozone-depleting substances and fluorinated greenhouse gases), import of which is subject to licensing </w:t>
      </w:r>
    </w:p>
    <w:tbl>
      <w:tblPr>
        <w:tblStyle w:val="WTOTable2"/>
        <w:tblW w:w="920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182"/>
        <w:gridCol w:w="2016"/>
        <w:gridCol w:w="6"/>
      </w:tblGrid>
      <w:tr w:rsidR="00B52F2A" w:rsidRPr="00A170A8" w14:paraId="77AAF777" w14:textId="77777777" w:rsidTr="00D23506">
        <w:trPr>
          <w:gridAfter w:val="1"/>
          <w:cnfStyle w:val="100000000000" w:firstRow="1" w:lastRow="0" w:firstColumn="0" w:lastColumn="0" w:oddVBand="0" w:evenVBand="0" w:oddHBand="0" w:evenHBand="0" w:firstRowFirstColumn="0" w:firstRowLastColumn="0" w:lastRowFirstColumn="0" w:lastRowLastColumn="0"/>
          <w:wAfter w:w="6" w:type="dxa"/>
          <w:cantSplit/>
        </w:trPr>
        <w:tc>
          <w:tcPr>
            <w:tcW w:w="7182"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51AE799" w14:textId="77777777" w:rsidR="00B52F2A" w:rsidRPr="00A170A8" w:rsidRDefault="00B52F2A" w:rsidP="00D23506">
            <w:pPr>
              <w:jc w:val="center"/>
              <w:rPr>
                <w:b/>
                <w:sz w:val="16"/>
                <w:szCs w:val="16"/>
                <w:lang w:eastAsia="en-US"/>
              </w:rPr>
            </w:pPr>
            <w:r w:rsidRPr="00A170A8">
              <w:rPr>
                <w:b/>
                <w:sz w:val="16"/>
                <w:szCs w:val="16"/>
                <w:lang w:eastAsia="en-US"/>
              </w:rPr>
              <w:t>Substance Description</w:t>
            </w:r>
          </w:p>
        </w:tc>
        <w:tc>
          <w:tcPr>
            <w:tcW w:w="201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4338610" w14:textId="77777777" w:rsidR="00B52F2A" w:rsidRPr="00A170A8" w:rsidRDefault="00B52F2A" w:rsidP="00D23506">
            <w:pPr>
              <w:ind w:left="389"/>
              <w:jc w:val="center"/>
              <w:rPr>
                <w:b/>
                <w:sz w:val="16"/>
                <w:szCs w:val="16"/>
                <w:lang w:eastAsia="en-US"/>
              </w:rPr>
            </w:pPr>
            <w:r w:rsidRPr="00A170A8">
              <w:rPr>
                <w:b/>
                <w:sz w:val="16"/>
                <w:szCs w:val="16"/>
                <w:lang w:eastAsia="en-US"/>
              </w:rPr>
              <w:t>UKTZED code</w:t>
            </w:r>
          </w:p>
        </w:tc>
      </w:tr>
      <w:tr w:rsidR="00B52F2A" w:rsidRPr="00A170A8" w14:paraId="77701626" w14:textId="77777777" w:rsidTr="00D23506">
        <w:trPr>
          <w:cantSplit/>
        </w:trPr>
        <w:tc>
          <w:tcPr>
            <w:tcW w:w="7182" w:type="dxa"/>
            <w:hideMark/>
          </w:tcPr>
          <w:p w14:paraId="74E4808C" w14:textId="77777777" w:rsidR="00B52F2A" w:rsidRPr="00A170A8" w:rsidRDefault="00B52F2A" w:rsidP="00434B23">
            <w:pPr>
              <w:rPr>
                <w:sz w:val="16"/>
                <w:szCs w:val="16"/>
                <w:lang w:eastAsia="en-US"/>
              </w:rPr>
            </w:pPr>
            <w:r w:rsidRPr="00A170A8">
              <w:rPr>
                <w:sz w:val="16"/>
                <w:szCs w:val="16"/>
                <w:lang w:eastAsia="en-US"/>
              </w:rPr>
              <w:t>Carbon tetrachloride</w:t>
            </w:r>
          </w:p>
        </w:tc>
        <w:tc>
          <w:tcPr>
            <w:tcW w:w="2022" w:type="dxa"/>
            <w:gridSpan w:val="2"/>
            <w:hideMark/>
          </w:tcPr>
          <w:p w14:paraId="7D245F7C" w14:textId="77777777" w:rsidR="00B52F2A" w:rsidRPr="00A170A8" w:rsidRDefault="00B52F2A" w:rsidP="00434B23">
            <w:pPr>
              <w:jc w:val="center"/>
              <w:rPr>
                <w:sz w:val="16"/>
                <w:szCs w:val="16"/>
                <w:lang w:eastAsia="en-US"/>
              </w:rPr>
            </w:pPr>
            <w:r w:rsidRPr="00A170A8">
              <w:rPr>
                <w:sz w:val="16"/>
                <w:szCs w:val="16"/>
                <w:lang w:eastAsia="en-US"/>
              </w:rPr>
              <w:t>2903 14 00 00</w:t>
            </w:r>
          </w:p>
        </w:tc>
      </w:tr>
      <w:tr w:rsidR="00B52F2A" w:rsidRPr="00A170A8" w14:paraId="4D0038EF" w14:textId="77777777" w:rsidTr="00D23506">
        <w:trPr>
          <w:cantSplit/>
        </w:trPr>
        <w:tc>
          <w:tcPr>
            <w:tcW w:w="7182" w:type="dxa"/>
            <w:hideMark/>
          </w:tcPr>
          <w:p w14:paraId="220EA49F" w14:textId="1DA7E6CD" w:rsidR="00B52F2A" w:rsidRPr="00A170A8" w:rsidRDefault="00B52F2A" w:rsidP="00434B23">
            <w:pPr>
              <w:rPr>
                <w:sz w:val="16"/>
                <w:szCs w:val="16"/>
                <w:lang w:eastAsia="en-US"/>
              </w:rPr>
            </w:pPr>
            <w:proofErr w:type="spellStart"/>
            <w:r w:rsidRPr="00A170A8">
              <w:rPr>
                <w:sz w:val="16"/>
                <w:szCs w:val="16"/>
                <w:lang w:eastAsia="en-US"/>
              </w:rPr>
              <w:t>Methylchloroform</w:t>
            </w:r>
            <w:proofErr w:type="spellEnd"/>
            <w:r w:rsidRPr="00A170A8">
              <w:rPr>
                <w:sz w:val="16"/>
                <w:szCs w:val="16"/>
                <w:lang w:eastAsia="en-US"/>
              </w:rPr>
              <w:t xml:space="preserve"> or 1,1,1-Trichloroethane </w:t>
            </w:r>
          </w:p>
        </w:tc>
        <w:tc>
          <w:tcPr>
            <w:tcW w:w="2022" w:type="dxa"/>
            <w:gridSpan w:val="2"/>
            <w:hideMark/>
          </w:tcPr>
          <w:p w14:paraId="26CE2222" w14:textId="77777777" w:rsidR="00B52F2A" w:rsidRPr="00A170A8" w:rsidRDefault="00B52F2A" w:rsidP="00434B23">
            <w:pPr>
              <w:jc w:val="center"/>
              <w:rPr>
                <w:sz w:val="16"/>
                <w:szCs w:val="16"/>
                <w:lang w:eastAsia="en-US"/>
              </w:rPr>
            </w:pPr>
            <w:r w:rsidRPr="00A170A8">
              <w:rPr>
                <w:sz w:val="16"/>
                <w:szCs w:val="16"/>
                <w:lang w:eastAsia="en-US"/>
              </w:rPr>
              <w:t>2903 19 10 00</w:t>
            </w:r>
          </w:p>
        </w:tc>
      </w:tr>
      <w:tr w:rsidR="00B52F2A" w:rsidRPr="00A170A8" w14:paraId="6A3B4F69" w14:textId="77777777" w:rsidTr="00D23506">
        <w:trPr>
          <w:cantSplit/>
        </w:trPr>
        <w:tc>
          <w:tcPr>
            <w:tcW w:w="7182" w:type="dxa"/>
            <w:hideMark/>
          </w:tcPr>
          <w:p w14:paraId="5B7B7C72" w14:textId="55C1E80C" w:rsidR="00B52F2A" w:rsidRPr="00A170A8" w:rsidRDefault="00B52F2A" w:rsidP="00434B23">
            <w:pPr>
              <w:jc w:val="left"/>
              <w:rPr>
                <w:sz w:val="16"/>
                <w:szCs w:val="16"/>
                <w:lang w:eastAsia="en-US"/>
              </w:rPr>
            </w:pPr>
            <w:proofErr w:type="spellStart"/>
            <w:r w:rsidRPr="00A170A8">
              <w:rPr>
                <w:sz w:val="16"/>
                <w:szCs w:val="16"/>
                <w:lang w:eastAsia="en-US"/>
              </w:rPr>
              <w:t>Trifluoromethane</w:t>
            </w:r>
            <w:proofErr w:type="spellEnd"/>
            <w:r w:rsidRPr="00A170A8">
              <w:rPr>
                <w:sz w:val="16"/>
                <w:szCs w:val="16"/>
                <w:lang w:eastAsia="en-US"/>
              </w:rPr>
              <w:t xml:space="preserve"> (HFC-23), difluoromethane (HFC -32), </w:t>
            </w:r>
            <w:proofErr w:type="spellStart"/>
            <w:r w:rsidRPr="00A170A8">
              <w:rPr>
                <w:sz w:val="16"/>
                <w:szCs w:val="16"/>
                <w:lang w:eastAsia="en-US"/>
              </w:rPr>
              <w:t>fluoromethane</w:t>
            </w:r>
            <w:proofErr w:type="spellEnd"/>
            <w:r w:rsidRPr="00A170A8">
              <w:rPr>
                <w:sz w:val="16"/>
                <w:szCs w:val="16"/>
                <w:lang w:eastAsia="en-US"/>
              </w:rPr>
              <w:t xml:space="preserve"> (HFC -41), 1,2-difluoroethane (HFC -152), 1,1-difluoroethane (HFC -152a), </w:t>
            </w:r>
            <w:proofErr w:type="spellStart"/>
            <w:r w:rsidRPr="00A170A8">
              <w:rPr>
                <w:sz w:val="16"/>
                <w:szCs w:val="16"/>
                <w:lang w:eastAsia="en-US"/>
              </w:rPr>
              <w:t>pentafluoroethane</w:t>
            </w:r>
            <w:proofErr w:type="spellEnd"/>
            <w:r w:rsidRPr="00A170A8">
              <w:rPr>
                <w:sz w:val="16"/>
                <w:szCs w:val="16"/>
                <w:lang w:eastAsia="en-US"/>
              </w:rPr>
              <w:t xml:space="preserve"> (HFC -125), 1,1,1-trifluoroethane (HFC -143a), 1,1,2-trifluoroethane (HFC -143), 1,1,1,2-tetrafluoroethane (HFC -134a), 1,1,2,2-tetrafluoroethane (HFC -134), 1,1,1,2,3,3,3-heptafluoropropane (HFC -227ea), 1,1,1,2,2,3-hexafluoropropane (HFC -236cb), 1,1, 1,2,3,3-hexafluoropropane (HFC -236ea), 1,1,1,3,3,3-hexafluoropropane (HFC -236fa), 1,1,1,3,3-pentafluoropropane (HFC -245fa) , 1,1,2,2,3-pentafluoropropane (HFC -245ca), 1,1,1,3,3-pentafluorobutane (HFC -365mfc), 1,1,1,2,2,3,4,5 , 5,5-decafluoropentane (HFC -43-10mee)</w:t>
            </w:r>
          </w:p>
        </w:tc>
        <w:tc>
          <w:tcPr>
            <w:tcW w:w="2022" w:type="dxa"/>
            <w:gridSpan w:val="2"/>
            <w:hideMark/>
          </w:tcPr>
          <w:p w14:paraId="2B6203DF" w14:textId="77777777" w:rsidR="00B52F2A" w:rsidRPr="00A170A8" w:rsidRDefault="00B52F2A" w:rsidP="00434B23">
            <w:pPr>
              <w:jc w:val="center"/>
              <w:rPr>
                <w:sz w:val="16"/>
                <w:szCs w:val="16"/>
                <w:lang w:eastAsia="en-US"/>
              </w:rPr>
            </w:pPr>
            <w:r w:rsidRPr="00A170A8">
              <w:rPr>
                <w:sz w:val="16"/>
                <w:szCs w:val="16"/>
                <w:lang w:eastAsia="en-US"/>
              </w:rPr>
              <w:t>2903 39</w:t>
            </w:r>
          </w:p>
        </w:tc>
      </w:tr>
      <w:tr w:rsidR="00B52F2A" w:rsidRPr="00A170A8" w14:paraId="1BDCF1E8" w14:textId="77777777" w:rsidTr="00D23506">
        <w:trPr>
          <w:cantSplit/>
        </w:trPr>
        <w:tc>
          <w:tcPr>
            <w:tcW w:w="7182" w:type="dxa"/>
          </w:tcPr>
          <w:p w14:paraId="124A5534" w14:textId="6F8FF98A" w:rsidR="00B52F2A" w:rsidRPr="00A170A8" w:rsidRDefault="00B52F2A" w:rsidP="00434B23">
            <w:pPr>
              <w:rPr>
                <w:sz w:val="16"/>
                <w:szCs w:val="16"/>
                <w:lang w:eastAsia="en-US"/>
              </w:rPr>
            </w:pPr>
            <w:r w:rsidRPr="00A170A8">
              <w:rPr>
                <w:sz w:val="16"/>
                <w:szCs w:val="16"/>
                <w:lang w:eastAsia="en-US"/>
              </w:rPr>
              <w:t>Bromomethane (methyl bromide) </w:t>
            </w:r>
          </w:p>
        </w:tc>
        <w:tc>
          <w:tcPr>
            <w:tcW w:w="2022" w:type="dxa"/>
            <w:gridSpan w:val="2"/>
          </w:tcPr>
          <w:p w14:paraId="25C89A87" w14:textId="016510AF" w:rsidR="00B52F2A" w:rsidRPr="00A170A8" w:rsidRDefault="00B52F2A" w:rsidP="00434B23">
            <w:pPr>
              <w:jc w:val="center"/>
              <w:rPr>
                <w:sz w:val="16"/>
                <w:szCs w:val="16"/>
              </w:rPr>
            </w:pPr>
            <w:r w:rsidRPr="00A170A8">
              <w:rPr>
                <w:color w:val="333333"/>
                <w:sz w:val="16"/>
                <w:szCs w:val="16"/>
                <w:shd w:val="clear" w:color="auto" w:fill="FFFFFF"/>
              </w:rPr>
              <w:t>2903 39 11 00</w:t>
            </w:r>
          </w:p>
        </w:tc>
      </w:tr>
      <w:tr w:rsidR="00B52F2A" w:rsidRPr="00A170A8" w14:paraId="37AD353E" w14:textId="77777777" w:rsidTr="00D23506">
        <w:trPr>
          <w:cantSplit/>
        </w:trPr>
        <w:tc>
          <w:tcPr>
            <w:tcW w:w="7182" w:type="dxa"/>
          </w:tcPr>
          <w:p w14:paraId="063901FD" w14:textId="77777777" w:rsidR="00B52F2A" w:rsidRPr="00A170A8" w:rsidRDefault="00B52F2A" w:rsidP="00434B23">
            <w:pPr>
              <w:rPr>
                <w:sz w:val="16"/>
                <w:szCs w:val="16"/>
                <w:lang w:eastAsia="en-US"/>
              </w:rPr>
            </w:pPr>
            <w:proofErr w:type="spellStart"/>
            <w:r w:rsidRPr="00A170A8">
              <w:rPr>
                <w:sz w:val="16"/>
                <w:szCs w:val="16"/>
                <w:lang w:eastAsia="en-US"/>
              </w:rPr>
              <w:t>Chlordifluoromethane</w:t>
            </w:r>
            <w:proofErr w:type="spellEnd"/>
            <w:r w:rsidRPr="00A170A8">
              <w:rPr>
                <w:sz w:val="16"/>
                <w:szCs w:val="16"/>
                <w:lang w:eastAsia="en-US"/>
              </w:rPr>
              <w:t xml:space="preserve"> (HCFC-22)</w:t>
            </w:r>
          </w:p>
        </w:tc>
        <w:tc>
          <w:tcPr>
            <w:tcW w:w="2022" w:type="dxa"/>
            <w:gridSpan w:val="2"/>
          </w:tcPr>
          <w:p w14:paraId="540DFCEF" w14:textId="77777777" w:rsidR="00B52F2A" w:rsidRPr="00A170A8" w:rsidRDefault="00B52F2A" w:rsidP="00434B23">
            <w:pPr>
              <w:jc w:val="center"/>
              <w:rPr>
                <w:sz w:val="16"/>
                <w:szCs w:val="16"/>
                <w:lang w:eastAsia="en-US"/>
              </w:rPr>
            </w:pPr>
            <w:r w:rsidRPr="00A170A8">
              <w:rPr>
                <w:sz w:val="16"/>
                <w:szCs w:val="16"/>
                <w:lang w:eastAsia="en-US"/>
              </w:rPr>
              <w:t>2903 71 00 00</w:t>
            </w:r>
          </w:p>
        </w:tc>
      </w:tr>
      <w:tr w:rsidR="00B52F2A" w:rsidRPr="00A170A8" w14:paraId="06B82912" w14:textId="77777777" w:rsidTr="00D23506">
        <w:trPr>
          <w:cantSplit/>
        </w:trPr>
        <w:tc>
          <w:tcPr>
            <w:tcW w:w="7182" w:type="dxa"/>
          </w:tcPr>
          <w:p w14:paraId="0AE04BE4" w14:textId="77777777" w:rsidR="00B52F2A" w:rsidRPr="00A170A8" w:rsidRDefault="00B52F2A" w:rsidP="00434B23">
            <w:pPr>
              <w:rPr>
                <w:sz w:val="16"/>
                <w:szCs w:val="16"/>
                <w:lang w:eastAsia="en-US"/>
              </w:rPr>
            </w:pPr>
            <w:proofErr w:type="spellStart"/>
            <w:r w:rsidRPr="00A170A8">
              <w:rPr>
                <w:sz w:val="16"/>
                <w:szCs w:val="16"/>
                <w:lang w:eastAsia="en-US"/>
              </w:rPr>
              <w:t>Dichlorotrifluoroethanes</w:t>
            </w:r>
            <w:proofErr w:type="spellEnd"/>
            <w:r w:rsidRPr="00A170A8">
              <w:rPr>
                <w:sz w:val="16"/>
                <w:szCs w:val="16"/>
                <w:lang w:eastAsia="en-US"/>
              </w:rPr>
              <w:t xml:space="preserve"> (HCFC-123) </w:t>
            </w:r>
          </w:p>
        </w:tc>
        <w:tc>
          <w:tcPr>
            <w:tcW w:w="2022" w:type="dxa"/>
            <w:gridSpan w:val="2"/>
          </w:tcPr>
          <w:p w14:paraId="59CC1E6D" w14:textId="77777777" w:rsidR="00B52F2A" w:rsidRPr="00A170A8" w:rsidRDefault="00B52F2A" w:rsidP="00434B23">
            <w:pPr>
              <w:jc w:val="center"/>
              <w:rPr>
                <w:sz w:val="16"/>
                <w:szCs w:val="16"/>
                <w:lang w:eastAsia="en-US"/>
              </w:rPr>
            </w:pPr>
            <w:r w:rsidRPr="00A170A8">
              <w:rPr>
                <w:sz w:val="16"/>
                <w:szCs w:val="16"/>
                <w:lang w:eastAsia="en-US"/>
              </w:rPr>
              <w:t>2903 72 00 00</w:t>
            </w:r>
          </w:p>
        </w:tc>
      </w:tr>
      <w:tr w:rsidR="00B52F2A" w:rsidRPr="00A170A8" w14:paraId="5BDA49D0" w14:textId="77777777" w:rsidTr="00D23506">
        <w:trPr>
          <w:cantSplit/>
        </w:trPr>
        <w:tc>
          <w:tcPr>
            <w:tcW w:w="7182" w:type="dxa"/>
          </w:tcPr>
          <w:p w14:paraId="620C5979" w14:textId="77777777" w:rsidR="00B52F2A" w:rsidRPr="00A170A8" w:rsidRDefault="00B52F2A" w:rsidP="00434B23">
            <w:pPr>
              <w:rPr>
                <w:sz w:val="16"/>
                <w:szCs w:val="16"/>
                <w:lang w:eastAsia="en-US"/>
              </w:rPr>
            </w:pPr>
            <w:proofErr w:type="spellStart"/>
            <w:r w:rsidRPr="00A170A8">
              <w:rPr>
                <w:sz w:val="16"/>
                <w:szCs w:val="16"/>
                <w:lang w:eastAsia="en-US"/>
              </w:rPr>
              <w:t>Dichlorofluoroethanes</w:t>
            </w:r>
            <w:proofErr w:type="spellEnd"/>
            <w:r w:rsidRPr="00A170A8">
              <w:rPr>
                <w:sz w:val="16"/>
                <w:szCs w:val="16"/>
                <w:lang w:eastAsia="en-US"/>
              </w:rPr>
              <w:t xml:space="preserve"> (HCFC -141), </w:t>
            </w:r>
          </w:p>
          <w:p w14:paraId="0ED1712B" w14:textId="77777777" w:rsidR="00B52F2A" w:rsidRPr="00A170A8" w:rsidRDefault="00B52F2A" w:rsidP="00434B23">
            <w:pPr>
              <w:rPr>
                <w:sz w:val="16"/>
                <w:szCs w:val="16"/>
                <w:lang w:eastAsia="en-US"/>
              </w:rPr>
            </w:pPr>
            <w:r w:rsidRPr="00A170A8">
              <w:rPr>
                <w:sz w:val="16"/>
                <w:szCs w:val="16"/>
                <w:lang w:eastAsia="en-US"/>
              </w:rPr>
              <w:t>2-dichlorofluoroethanes (HCFC -141-b)</w:t>
            </w:r>
          </w:p>
        </w:tc>
        <w:tc>
          <w:tcPr>
            <w:tcW w:w="2022" w:type="dxa"/>
            <w:gridSpan w:val="2"/>
          </w:tcPr>
          <w:p w14:paraId="13EF3BEA" w14:textId="77777777" w:rsidR="00B52F2A" w:rsidRPr="00A170A8" w:rsidRDefault="00B52F2A" w:rsidP="00434B23">
            <w:pPr>
              <w:jc w:val="center"/>
              <w:rPr>
                <w:sz w:val="16"/>
                <w:szCs w:val="16"/>
                <w:lang w:eastAsia="en-US"/>
              </w:rPr>
            </w:pPr>
            <w:r w:rsidRPr="00A170A8">
              <w:rPr>
                <w:sz w:val="16"/>
                <w:szCs w:val="16"/>
                <w:lang w:eastAsia="en-US"/>
              </w:rPr>
              <w:t>2903 73 00 00</w:t>
            </w:r>
          </w:p>
        </w:tc>
      </w:tr>
      <w:tr w:rsidR="00B52F2A" w:rsidRPr="00A170A8" w14:paraId="2FB27973" w14:textId="77777777" w:rsidTr="00D23506">
        <w:trPr>
          <w:cantSplit/>
        </w:trPr>
        <w:tc>
          <w:tcPr>
            <w:tcW w:w="7182" w:type="dxa"/>
          </w:tcPr>
          <w:p w14:paraId="604E872E" w14:textId="0918F627" w:rsidR="00B52F2A" w:rsidRPr="00A170A8" w:rsidRDefault="00B52F2A" w:rsidP="00434B23">
            <w:pPr>
              <w:rPr>
                <w:sz w:val="16"/>
                <w:szCs w:val="16"/>
                <w:lang w:eastAsia="en-US"/>
              </w:rPr>
            </w:pPr>
            <w:proofErr w:type="spellStart"/>
            <w:r w:rsidRPr="00A170A8">
              <w:rPr>
                <w:sz w:val="16"/>
                <w:szCs w:val="16"/>
                <w:lang w:eastAsia="en-US"/>
              </w:rPr>
              <w:t>Chlorodifluoroethane</w:t>
            </w:r>
            <w:proofErr w:type="spellEnd"/>
            <w:r w:rsidR="00D23506" w:rsidRPr="00A170A8">
              <w:rPr>
                <w:sz w:val="16"/>
                <w:szCs w:val="16"/>
                <w:lang w:eastAsia="en-US"/>
              </w:rPr>
              <w:t xml:space="preserve"> </w:t>
            </w:r>
            <w:r w:rsidRPr="00A170A8">
              <w:rPr>
                <w:sz w:val="16"/>
                <w:szCs w:val="16"/>
                <w:lang w:eastAsia="en-US"/>
              </w:rPr>
              <w:t xml:space="preserve">(HCFC -142). </w:t>
            </w:r>
            <w:proofErr w:type="spellStart"/>
            <w:r w:rsidRPr="00A170A8">
              <w:rPr>
                <w:sz w:val="16"/>
                <w:szCs w:val="16"/>
                <w:lang w:eastAsia="en-US"/>
              </w:rPr>
              <w:t>Chlorodifluoroethane</w:t>
            </w:r>
            <w:proofErr w:type="spellEnd"/>
            <w:r w:rsidRPr="00A170A8">
              <w:rPr>
                <w:sz w:val="16"/>
                <w:szCs w:val="16"/>
                <w:lang w:eastAsia="en-US"/>
              </w:rPr>
              <w:t xml:space="preserve"> (HCFC -142-b)</w:t>
            </w:r>
          </w:p>
        </w:tc>
        <w:tc>
          <w:tcPr>
            <w:tcW w:w="2022" w:type="dxa"/>
            <w:gridSpan w:val="2"/>
          </w:tcPr>
          <w:p w14:paraId="3FA4C8A7" w14:textId="77777777" w:rsidR="00B52F2A" w:rsidRPr="00A170A8" w:rsidRDefault="00B52F2A" w:rsidP="00434B23">
            <w:pPr>
              <w:jc w:val="center"/>
              <w:rPr>
                <w:sz w:val="16"/>
                <w:szCs w:val="16"/>
                <w:lang w:eastAsia="en-US"/>
              </w:rPr>
            </w:pPr>
            <w:r w:rsidRPr="00A170A8">
              <w:rPr>
                <w:sz w:val="16"/>
                <w:szCs w:val="16"/>
                <w:lang w:eastAsia="en-US"/>
              </w:rPr>
              <w:t>2903 74 00 00</w:t>
            </w:r>
          </w:p>
        </w:tc>
      </w:tr>
      <w:tr w:rsidR="00B52F2A" w:rsidRPr="00A170A8" w14:paraId="438A7D62" w14:textId="77777777" w:rsidTr="00D23506">
        <w:trPr>
          <w:cantSplit/>
        </w:trPr>
        <w:tc>
          <w:tcPr>
            <w:tcW w:w="7182" w:type="dxa"/>
          </w:tcPr>
          <w:p w14:paraId="6CE9EEE4" w14:textId="77777777" w:rsidR="00B52F2A" w:rsidRPr="00A170A8" w:rsidRDefault="00B52F2A" w:rsidP="00434B23">
            <w:pPr>
              <w:rPr>
                <w:sz w:val="16"/>
                <w:szCs w:val="16"/>
                <w:lang w:eastAsia="en-US"/>
              </w:rPr>
            </w:pPr>
            <w:proofErr w:type="spellStart"/>
            <w:r w:rsidRPr="00A170A8">
              <w:rPr>
                <w:sz w:val="16"/>
                <w:szCs w:val="16"/>
                <w:lang w:eastAsia="en-US"/>
              </w:rPr>
              <w:t>Dichloropentafluoropropane</w:t>
            </w:r>
            <w:proofErr w:type="spellEnd"/>
            <w:r w:rsidRPr="00A170A8">
              <w:rPr>
                <w:sz w:val="16"/>
                <w:szCs w:val="16"/>
                <w:lang w:eastAsia="en-US"/>
              </w:rPr>
              <w:t xml:space="preserve"> (HCFC -225)</w:t>
            </w:r>
          </w:p>
        </w:tc>
        <w:tc>
          <w:tcPr>
            <w:tcW w:w="2022" w:type="dxa"/>
            <w:gridSpan w:val="2"/>
          </w:tcPr>
          <w:p w14:paraId="657E90EB" w14:textId="77777777" w:rsidR="00B52F2A" w:rsidRPr="00A170A8" w:rsidRDefault="00B52F2A" w:rsidP="00434B23">
            <w:pPr>
              <w:jc w:val="center"/>
              <w:rPr>
                <w:sz w:val="16"/>
                <w:szCs w:val="16"/>
                <w:lang w:eastAsia="en-US"/>
              </w:rPr>
            </w:pPr>
            <w:r w:rsidRPr="00A170A8">
              <w:rPr>
                <w:sz w:val="16"/>
                <w:szCs w:val="16"/>
                <w:lang w:eastAsia="en-US"/>
              </w:rPr>
              <w:t>2903 75 00 00</w:t>
            </w:r>
          </w:p>
        </w:tc>
      </w:tr>
      <w:tr w:rsidR="00B52F2A" w:rsidRPr="00A170A8" w14:paraId="436B1DE5" w14:textId="77777777" w:rsidTr="00D23506">
        <w:trPr>
          <w:cantSplit/>
        </w:trPr>
        <w:tc>
          <w:tcPr>
            <w:tcW w:w="7182" w:type="dxa"/>
          </w:tcPr>
          <w:p w14:paraId="32F8F5AA" w14:textId="77777777" w:rsidR="00B52F2A" w:rsidRPr="00A170A8" w:rsidRDefault="00B52F2A" w:rsidP="00434B23">
            <w:pPr>
              <w:rPr>
                <w:sz w:val="16"/>
                <w:szCs w:val="16"/>
                <w:lang w:eastAsia="en-US"/>
              </w:rPr>
            </w:pPr>
            <w:r w:rsidRPr="00A170A8">
              <w:rPr>
                <w:sz w:val="16"/>
                <w:szCs w:val="16"/>
                <w:lang w:eastAsia="en-US"/>
              </w:rPr>
              <w:t>Bromochlorodifluoromethane (Gallon 1211)</w:t>
            </w:r>
          </w:p>
        </w:tc>
        <w:tc>
          <w:tcPr>
            <w:tcW w:w="2022" w:type="dxa"/>
            <w:gridSpan w:val="2"/>
          </w:tcPr>
          <w:p w14:paraId="13F5452A" w14:textId="77777777" w:rsidR="00B52F2A" w:rsidRPr="00A170A8" w:rsidRDefault="00B52F2A" w:rsidP="00434B23">
            <w:pPr>
              <w:jc w:val="center"/>
              <w:rPr>
                <w:sz w:val="16"/>
                <w:szCs w:val="16"/>
                <w:lang w:eastAsia="en-US"/>
              </w:rPr>
            </w:pPr>
            <w:r w:rsidRPr="00A170A8">
              <w:rPr>
                <w:sz w:val="16"/>
                <w:szCs w:val="16"/>
                <w:lang w:eastAsia="en-US"/>
              </w:rPr>
              <w:t>2903 76 10 00</w:t>
            </w:r>
          </w:p>
        </w:tc>
      </w:tr>
      <w:tr w:rsidR="00B52F2A" w:rsidRPr="00A170A8" w14:paraId="02DAA0C0" w14:textId="77777777" w:rsidTr="00D23506">
        <w:trPr>
          <w:cantSplit/>
        </w:trPr>
        <w:tc>
          <w:tcPr>
            <w:tcW w:w="7182" w:type="dxa"/>
          </w:tcPr>
          <w:p w14:paraId="7F66B886" w14:textId="05181CE3" w:rsidR="00B52F2A" w:rsidRPr="00A170A8" w:rsidRDefault="00B52F2A" w:rsidP="00434B23">
            <w:pPr>
              <w:rPr>
                <w:sz w:val="16"/>
                <w:szCs w:val="16"/>
                <w:lang w:eastAsia="en-US"/>
              </w:rPr>
            </w:pPr>
            <w:proofErr w:type="spellStart"/>
            <w:r w:rsidRPr="00A170A8">
              <w:rPr>
                <w:sz w:val="16"/>
                <w:szCs w:val="16"/>
                <w:lang w:eastAsia="en-US"/>
              </w:rPr>
              <w:t>Bromotrifluoromethane</w:t>
            </w:r>
            <w:proofErr w:type="spellEnd"/>
            <w:r w:rsidRPr="00A170A8">
              <w:rPr>
                <w:sz w:val="16"/>
                <w:szCs w:val="16"/>
                <w:lang w:eastAsia="en-US"/>
              </w:rPr>
              <w:t xml:space="preserve"> (Gallon 1301)</w:t>
            </w:r>
          </w:p>
        </w:tc>
        <w:tc>
          <w:tcPr>
            <w:tcW w:w="2022" w:type="dxa"/>
            <w:gridSpan w:val="2"/>
          </w:tcPr>
          <w:p w14:paraId="22C1E0D2" w14:textId="77777777" w:rsidR="00B52F2A" w:rsidRPr="00A170A8" w:rsidRDefault="00B52F2A" w:rsidP="00434B23">
            <w:pPr>
              <w:jc w:val="center"/>
              <w:rPr>
                <w:sz w:val="16"/>
                <w:szCs w:val="16"/>
                <w:lang w:eastAsia="en-US"/>
              </w:rPr>
            </w:pPr>
            <w:r w:rsidRPr="00A170A8">
              <w:rPr>
                <w:sz w:val="16"/>
                <w:szCs w:val="16"/>
                <w:lang w:eastAsia="en-US"/>
              </w:rPr>
              <w:t>2903 76 20 00</w:t>
            </w:r>
          </w:p>
        </w:tc>
      </w:tr>
      <w:tr w:rsidR="00B52F2A" w:rsidRPr="00A170A8" w14:paraId="1FA6E635" w14:textId="77777777" w:rsidTr="00D23506">
        <w:trPr>
          <w:cantSplit/>
        </w:trPr>
        <w:tc>
          <w:tcPr>
            <w:tcW w:w="7182" w:type="dxa"/>
          </w:tcPr>
          <w:p w14:paraId="18558BAB" w14:textId="77777777" w:rsidR="00B52F2A" w:rsidRPr="00A170A8" w:rsidRDefault="00B52F2A" w:rsidP="00434B23">
            <w:pPr>
              <w:rPr>
                <w:sz w:val="16"/>
                <w:szCs w:val="16"/>
                <w:lang w:eastAsia="en-US"/>
              </w:rPr>
            </w:pPr>
            <w:proofErr w:type="spellStart"/>
            <w:r w:rsidRPr="00A170A8">
              <w:rPr>
                <w:sz w:val="16"/>
                <w:szCs w:val="16"/>
                <w:lang w:eastAsia="en-US"/>
              </w:rPr>
              <w:t>Dibromotetrafluoroethane</w:t>
            </w:r>
            <w:proofErr w:type="spellEnd"/>
          </w:p>
        </w:tc>
        <w:tc>
          <w:tcPr>
            <w:tcW w:w="2022" w:type="dxa"/>
            <w:gridSpan w:val="2"/>
          </w:tcPr>
          <w:p w14:paraId="24DBCF28" w14:textId="77777777" w:rsidR="00B52F2A" w:rsidRPr="00A170A8" w:rsidRDefault="00B52F2A" w:rsidP="00434B23">
            <w:pPr>
              <w:jc w:val="center"/>
              <w:rPr>
                <w:sz w:val="16"/>
                <w:szCs w:val="16"/>
                <w:lang w:eastAsia="en-US"/>
              </w:rPr>
            </w:pPr>
            <w:r w:rsidRPr="00A170A8">
              <w:rPr>
                <w:sz w:val="16"/>
                <w:szCs w:val="16"/>
                <w:lang w:eastAsia="en-US"/>
              </w:rPr>
              <w:t>2903 76 90 00</w:t>
            </w:r>
          </w:p>
        </w:tc>
      </w:tr>
      <w:tr w:rsidR="00B52F2A" w:rsidRPr="00A170A8" w14:paraId="64C447E2" w14:textId="77777777" w:rsidTr="00D23506">
        <w:trPr>
          <w:cantSplit/>
        </w:trPr>
        <w:tc>
          <w:tcPr>
            <w:tcW w:w="7182" w:type="dxa"/>
          </w:tcPr>
          <w:p w14:paraId="60DA4D54" w14:textId="77777777" w:rsidR="00B52F2A" w:rsidRPr="00A170A8" w:rsidRDefault="00B52F2A" w:rsidP="00434B23">
            <w:pPr>
              <w:rPr>
                <w:sz w:val="16"/>
                <w:szCs w:val="16"/>
                <w:lang w:eastAsia="en-US"/>
              </w:rPr>
            </w:pPr>
            <w:r w:rsidRPr="00A170A8">
              <w:rPr>
                <w:sz w:val="16"/>
                <w:szCs w:val="16"/>
                <w:lang w:eastAsia="en-US"/>
              </w:rPr>
              <w:t>Dichlorodifluoromethane (CFC -12)</w:t>
            </w:r>
          </w:p>
        </w:tc>
        <w:tc>
          <w:tcPr>
            <w:tcW w:w="2022" w:type="dxa"/>
            <w:gridSpan w:val="2"/>
          </w:tcPr>
          <w:p w14:paraId="31D573B2" w14:textId="77777777" w:rsidR="00B52F2A" w:rsidRPr="00A170A8" w:rsidRDefault="00B52F2A" w:rsidP="00434B23">
            <w:pPr>
              <w:jc w:val="center"/>
              <w:rPr>
                <w:sz w:val="16"/>
                <w:szCs w:val="16"/>
                <w:lang w:eastAsia="en-US"/>
              </w:rPr>
            </w:pPr>
            <w:r w:rsidRPr="00A170A8">
              <w:rPr>
                <w:sz w:val="16"/>
                <w:szCs w:val="16"/>
                <w:lang w:eastAsia="en-US"/>
              </w:rPr>
              <w:t>2903 77 60 10</w:t>
            </w:r>
          </w:p>
        </w:tc>
      </w:tr>
      <w:tr w:rsidR="00B52F2A" w:rsidRPr="00A170A8" w14:paraId="208707EA" w14:textId="77777777" w:rsidTr="00D23506">
        <w:trPr>
          <w:cantSplit/>
        </w:trPr>
        <w:tc>
          <w:tcPr>
            <w:tcW w:w="7182" w:type="dxa"/>
          </w:tcPr>
          <w:p w14:paraId="5906893C" w14:textId="77777777" w:rsidR="00B52F2A" w:rsidRPr="00A170A8" w:rsidRDefault="00B52F2A" w:rsidP="00434B23">
            <w:pPr>
              <w:jc w:val="left"/>
              <w:rPr>
                <w:sz w:val="16"/>
                <w:szCs w:val="16"/>
              </w:rPr>
            </w:pPr>
            <w:proofErr w:type="spellStart"/>
            <w:r w:rsidRPr="00A170A8">
              <w:rPr>
                <w:sz w:val="16"/>
                <w:szCs w:val="16"/>
              </w:rPr>
              <w:t>Chlorotrifluoromethane</w:t>
            </w:r>
            <w:proofErr w:type="spellEnd"/>
            <w:r w:rsidRPr="00A170A8">
              <w:rPr>
                <w:sz w:val="16"/>
                <w:szCs w:val="16"/>
              </w:rPr>
              <w:t xml:space="preserve"> (</w:t>
            </w:r>
            <w:r w:rsidRPr="00A170A8">
              <w:rPr>
                <w:sz w:val="16"/>
                <w:szCs w:val="16"/>
                <w:lang w:eastAsia="en-US"/>
              </w:rPr>
              <w:t>CFC</w:t>
            </w:r>
            <w:r w:rsidRPr="00A170A8">
              <w:rPr>
                <w:sz w:val="16"/>
                <w:szCs w:val="16"/>
              </w:rPr>
              <w:t xml:space="preserve">-13), </w:t>
            </w:r>
            <w:proofErr w:type="spellStart"/>
            <w:r w:rsidRPr="00A170A8">
              <w:rPr>
                <w:sz w:val="16"/>
                <w:szCs w:val="16"/>
              </w:rPr>
              <w:t>trichlorotrifluorethane</w:t>
            </w:r>
            <w:proofErr w:type="spellEnd"/>
            <w:r w:rsidRPr="00A170A8">
              <w:rPr>
                <w:sz w:val="16"/>
                <w:szCs w:val="16"/>
              </w:rPr>
              <w:t xml:space="preserve">, </w:t>
            </w:r>
            <w:proofErr w:type="spellStart"/>
            <w:r w:rsidRPr="00A170A8">
              <w:rPr>
                <w:sz w:val="16"/>
                <w:szCs w:val="16"/>
              </w:rPr>
              <w:t>dichlortetrafluoroethane</w:t>
            </w:r>
            <w:proofErr w:type="spellEnd"/>
            <w:r w:rsidRPr="00A170A8">
              <w:rPr>
                <w:sz w:val="16"/>
                <w:szCs w:val="16"/>
              </w:rPr>
              <w:t xml:space="preserve">, </w:t>
            </w:r>
            <w:proofErr w:type="spellStart"/>
            <w:r w:rsidRPr="00A170A8">
              <w:rPr>
                <w:sz w:val="16"/>
                <w:szCs w:val="16"/>
              </w:rPr>
              <w:t>chloropentafluoroethane</w:t>
            </w:r>
            <w:proofErr w:type="spellEnd"/>
            <w:r w:rsidRPr="00A170A8">
              <w:rPr>
                <w:sz w:val="16"/>
                <w:szCs w:val="16"/>
              </w:rPr>
              <w:t xml:space="preserve"> (</w:t>
            </w:r>
            <w:r w:rsidRPr="00A170A8">
              <w:rPr>
                <w:sz w:val="16"/>
                <w:szCs w:val="16"/>
                <w:lang w:eastAsia="en-US"/>
              </w:rPr>
              <w:t>CFC</w:t>
            </w:r>
            <w:r w:rsidRPr="00A170A8">
              <w:rPr>
                <w:sz w:val="16"/>
                <w:szCs w:val="16"/>
              </w:rPr>
              <w:t xml:space="preserve"> -115)</w:t>
            </w:r>
          </w:p>
        </w:tc>
        <w:tc>
          <w:tcPr>
            <w:tcW w:w="2022" w:type="dxa"/>
            <w:gridSpan w:val="2"/>
            <w:vAlign w:val="bottom"/>
          </w:tcPr>
          <w:p w14:paraId="6ACB9E5B" w14:textId="77777777" w:rsidR="00B52F2A" w:rsidRPr="00A170A8" w:rsidRDefault="00B52F2A" w:rsidP="00434B23">
            <w:pPr>
              <w:jc w:val="center"/>
              <w:rPr>
                <w:sz w:val="16"/>
                <w:szCs w:val="16"/>
              </w:rPr>
            </w:pPr>
            <w:r w:rsidRPr="00A170A8">
              <w:rPr>
                <w:sz w:val="16"/>
                <w:szCs w:val="16"/>
              </w:rPr>
              <w:t>2903 77 60 90</w:t>
            </w:r>
          </w:p>
        </w:tc>
      </w:tr>
      <w:tr w:rsidR="00B52F2A" w:rsidRPr="00A170A8" w14:paraId="654EDFA7" w14:textId="77777777" w:rsidTr="00D23506">
        <w:trPr>
          <w:cantSplit/>
        </w:trPr>
        <w:tc>
          <w:tcPr>
            <w:tcW w:w="7182" w:type="dxa"/>
          </w:tcPr>
          <w:p w14:paraId="77476369" w14:textId="77777777" w:rsidR="00B52F2A" w:rsidRPr="00A170A8" w:rsidRDefault="00B52F2A" w:rsidP="00434B23">
            <w:pPr>
              <w:ind w:right="-137"/>
              <w:jc w:val="left"/>
              <w:rPr>
                <w:sz w:val="16"/>
                <w:szCs w:val="16"/>
                <w:lang w:eastAsia="en-US"/>
              </w:rPr>
            </w:pPr>
            <w:r w:rsidRPr="00A170A8">
              <w:rPr>
                <w:sz w:val="16"/>
                <w:szCs w:val="16"/>
                <w:lang w:eastAsia="en-US"/>
              </w:rPr>
              <w:t xml:space="preserve">Trichlorofluoromethane (CFC -11), </w:t>
            </w:r>
            <w:proofErr w:type="spellStart"/>
            <w:r w:rsidRPr="00A170A8">
              <w:rPr>
                <w:sz w:val="16"/>
                <w:szCs w:val="16"/>
                <w:lang w:eastAsia="en-US"/>
              </w:rPr>
              <w:t>pentachlorofluoroethane</w:t>
            </w:r>
            <w:proofErr w:type="spellEnd"/>
            <w:r w:rsidRPr="00A170A8">
              <w:rPr>
                <w:sz w:val="16"/>
                <w:szCs w:val="16"/>
                <w:lang w:eastAsia="en-US"/>
              </w:rPr>
              <w:t xml:space="preserve"> (CFC -111), </w:t>
            </w:r>
          </w:p>
          <w:p w14:paraId="08BDB752" w14:textId="77777777" w:rsidR="00B52F2A" w:rsidRPr="00A170A8" w:rsidRDefault="00B52F2A" w:rsidP="00434B23">
            <w:pPr>
              <w:ind w:right="-137"/>
              <w:jc w:val="left"/>
              <w:rPr>
                <w:sz w:val="16"/>
                <w:szCs w:val="16"/>
                <w:lang w:eastAsia="en-US"/>
              </w:rPr>
            </w:pPr>
            <w:proofErr w:type="spellStart"/>
            <w:r w:rsidRPr="00A170A8">
              <w:rPr>
                <w:sz w:val="16"/>
                <w:szCs w:val="16"/>
                <w:lang w:eastAsia="en-US"/>
              </w:rPr>
              <w:t>heptachlorofluoropropane</w:t>
            </w:r>
            <w:proofErr w:type="spellEnd"/>
            <w:r w:rsidRPr="00A170A8">
              <w:rPr>
                <w:sz w:val="16"/>
                <w:szCs w:val="16"/>
                <w:lang w:eastAsia="en-US"/>
              </w:rPr>
              <w:t xml:space="preserve"> (CFC -211), </w:t>
            </w:r>
            <w:proofErr w:type="spellStart"/>
            <w:r w:rsidRPr="00A170A8">
              <w:rPr>
                <w:sz w:val="16"/>
                <w:szCs w:val="16"/>
                <w:lang w:eastAsia="en-US"/>
              </w:rPr>
              <w:t>hexachlorodifluoropropane</w:t>
            </w:r>
            <w:proofErr w:type="spellEnd"/>
            <w:r w:rsidRPr="00A170A8">
              <w:rPr>
                <w:sz w:val="16"/>
                <w:szCs w:val="16"/>
                <w:lang w:eastAsia="en-US"/>
              </w:rPr>
              <w:t xml:space="preserve"> (CFC -212), </w:t>
            </w:r>
          </w:p>
          <w:p w14:paraId="2129FEF6" w14:textId="270FF270" w:rsidR="00B52F2A" w:rsidRPr="00A170A8" w:rsidRDefault="00B52F2A" w:rsidP="00434B23">
            <w:pPr>
              <w:ind w:right="-137"/>
              <w:jc w:val="left"/>
              <w:rPr>
                <w:sz w:val="16"/>
                <w:szCs w:val="16"/>
                <w:lang w:eastAsia="en-US"/>
              </w:rPr>
            </w:pPr>
            <w:proofErr w:type="spellStart"/>
            <w:r w:rsidRPr="00A170A8">
              <w:rPr>
                <w:sz w:val="16"/>
                <w:szCs w:val="16"/>
                <w:lang w:eastAsia="en-US"/>
              </w:rPr>
              <w:t>pentachlorotrifluoropropane</w:t>
            </w:r>
            <w:proofErr w:type="spellEnd"/>
            <w:r w:rsidRPr="00A170A8">
              <w:rPr>
                <w:sz w:val="16"/>
                <w:szCs w:val="16"/>
                <w:lang w:eastAsia="en-US"/>
              </w:rPr>
              <w:t xml:space="preserve"> (CFC -213), </w:t>
            </w:r>
            <w:proofErr w:type="spellStart"/>
            <w:r w:rsidRPr="00A170A8">
              <w:rPr>
                <w:sz w:val="16"/>
                <w:szCs w:val="16"/>
                <w:lang w:eastAsia="en-US"/>
              </w:rPr>
              <w:t>tetrachlorotetrafluoropropane</w:t>
            </w:r>
            <w:proofErr w:type="spellEnd"/>
            <w:r w:rsidRPr="00A170A8">
              <w:rPr>
                <w:sz w:val="16"/>
                <w:szCs w:val="16"/>
                <w:lang w:eastAsia="en-US"/>
              </w:rPr>
              <w:t xml:space="preserve">- </w:t>
            </w:r>
            <w:r w:rsidRPr="00A170A8">
              <w:rPr>
                <w:sz w:val="16"/>
                <w:szCs w:val="16"/>
              </w:rPr>
              <w:br/>
            </w:r>
            <w:r w:rsidRPr="00A170A8">
              <w:rPr>
                <w:sz w:val="16"/>
                <w:szCs w:val="16"/>
                <w:lang w:eastAsia="en-US"/>
              </w:rPr>
              <w:t xml:space="preserve">(CFC -214), </w:t>
            </w:r>
            <w:proofErr w:type="spellStart"/>
            <w:r w:rsidRPr="00A170A8">
              <w:rPr>
                <w:sz w:val="16"/>
                <w:szCs w:val="16"/>
                <w:lang w:eastAsia="en-US"/>
              </w:rPr>
              <w:t>trichloropentafluoropropane</w:t>
            </w:r>
            <w:proofErr w:type="spellEnd"/>
            <w:r w:rsidRPr="00A170A8">
              <w:rPr>
                <w:sz w:val="16"/>
                <w:szCs w:val="16"/>
                <w:lang w:eastAsia="en-US"/>
              </w:rPr>
              <w:t xml:space="preserve"> (CFC-215), </w:t>
            </w:r>
            <w:proofErr w:type="spellStart"/>
            <w:r w:rsidRPr="00A170A8">
              <w:rPr>
                <w:sz w:val="16"/>
                <w:szCs w:val="16"/>
                <w:lang w:eastAsia="en-US"/>
              </w:rPr>
              <w:t>dichlorohexafluoropropane</w:t>
            </w:r>
            <w:proofErr w:type="spellEnd"/>
            <w:r w:rsidRPr="00A170A8">
              <w:rPr>
                <w:sz w:val="16"/>
                <w:szCs w:val="16"/>
                <w:lang w:eastAsia="en-US"/>
              </w:rPr>
              <w:t xml:space="preserve"> (CFC-216), </w:t>
            </w:r>
            <w:proofErr w:type="spellStart"/>
            <w:r w:rsidRPr="00A170A8">
              <w:rPr>
                <w:sz w:val="16"/>
                <w:szCs w:val="16"/>
                <w:lang w:eastAsia="en-US"/>
              </w:rPr>
              <w:t>chlorheptafluoropropane</w:t>
            </w:r>
            <w:proofErr w:type="spellEnd"/>
            <w:r w:rsidRPr="00A170A8">
              <w:rPr>
                <w:sz w:val="16"/>
                <w:szCs w:val="16"/>
                <w:lang w:eastAsia="en-US"/>
              </w:rPr>
              <w:t xml:space="preserve"> (CFC-217), </w:t>
            </w:r>
            <w:proofErr w:type="spellStart"/>
            <w:r w:rsidRPr="00A170A8">
              <w:rPr>
                <w:sz w:val="16"/>
                <w:szCs w:val="16"/>
                <w:lang w:eastAsia="en-US"/>
              </w:rPr>
              <w:t>tetrachlorodifluoroethane</w:t>
            </w:r>
            <w:proofErr w:type="spellEnd"/>
            <w:r w:rsidRPr="00A170A8">
              <w:rPr>
                <w:sz w:val="16"/>
                <w:szCs w:val="16"/>
                <w:lang w:eastAsia="en-US"/>
              </w:rPr>
              <w:t xml:space="preserve"> (CFC-112)</w:t>
            </w:r>
          </w:p>
        </w:tc>
        <w:tc>
          <w:tcPr>
            <w:tcW w:w="2022" w:type="dxa"/>
            <w:gridSpan w:val="2"/>
          </w:tcPr>
          <w:p w14:paraId="6326DF3C" w14:textId="77777777" w:rsidR="00B52F2A" w:rsidRPr="00A170A8" w:rsidRDefault="00B52F2A" w:rsidP="00434B23">
            <w:pPr>
              <w:jc w:val="center"/>
              <w:rPr>
                <w:sz w:val="16"/>
                <w:szCs w:val="16"/>
                <w:lang w:eastAsia="en-US"/>
              </w:rPr>
            </w:pPr>
            <w:r w:rsidRPr="00A170A8">
              <w:rPr>
                <w:sz w:val="16"/>
                <w:szCs w:val="16"/>
                <w:lang w:eastAsia="en-US"/>
              </w:rPr>
              <w:t>2903 77 90 00</w:t>
            </w:r>
          </w:p>
        </w:tc>
      </w:tr>
      <w:tr w:rsidR="00B52F2A" w:rsidRPr="00A170A8" w14:paraId="20D8D65F" w14:textId="77777777" w:rsidTr="00D23506">
        <w:trPr>
          <w:cantSplit/>
        </w:trPr>
        <w:tc>
          <w:tcPr>
            <w:tcW w:w="7182" w:type="dxa"/>
          </w:tcPr>
          <w:p w14:paraId="1DE70839" w14:textId="77777777" w:rsidR="00B52F2A" w:rsidRPr="00A170A8" w:rsidRDefault="00B52F2A" w:rsidP="00434B23">
            <w:pPr>
              <w:rPr>
                <w:sz w:val="16"/>
                <w:szCs w:val="16"/>
                <w:lang w:eastAsia="en-US"/>
              </w:rPr>
            </w:pPr>
            <w:proofErr w:type="spellStart"/>
            <w:r w:rsidRPr="00A170A8">
              <w:rPr>
                <w:sz w:val="16"/>
                <w:szCs w:val="16"/>
                <w:lang w:eastAsia="en-US"/>
              </w:rPr>
              <w:t>Dibromodifluoromethane</w:t>
            </w:r>
            <w:proofErr w:type="spellEnd"/>
            <w:r w:rsidRPr="00A170A8">
              <w:rPr>
                <w:sz w:val="16"/>
                <w:szCs w:val="16"/>
                <w:lang w:eastAsia="en-US"/>
              </w:rPr>
              <w:t xml:space="preserve"> (Gallon 1202)</w:t>
            </w:r>
          </w:p>
        </w:tc>
        <w:tc>
          <w:tcPr>
            <w:tcW w:w="2022" w:type="dxa"/>
            <w:gridSpan w:val="2"/>
          </w:tcPr>
          <w:p w14:paraId="43334487" w14:textId="77777777" w:rsidR="00B52F2A" w:rsidRPr="00A170A8" w:rsidRDefault="00B52F2A" w:rsidP="00434B23">
            <w:pPr>
              <w:jc w:val="center"/>
              <w:rPr>
                <w:sz w:val="16"/>
                <w:szCs w:val="16"/>
                <w:lang w:eastAsia="en-US"/>
              </w:rPr>
            </w:pPr>
            <w:r w:rsidRPr="00A170A8">
              <w:rPr>
                <w:sz w:val="16"/>
                <w:szCs w:val="16"/>
                <w:lang w:eastAsia="en-US"/>
              </w:rPr>
              <w:t>2903 78 00 00</w:t>
            </w:r>
          </w:p>
        </w:tc>
      </w:tr>
      <w:tr w:rsidR="00B52F2A" w:rsidRPr="00A170A8" w14:paraId="5D7F86C1" w14:textId="77777777" w:rsidTr="00D23506">
        <w:trPr>
          <w:cnfStyle w:val="010000000000" w:firstRow="0" w:lastRow="1" w:firstColumn="0" w:lastColumn="0" w:oddVBand="0" w:evenVBand="0" w:oddHBand="0" w:evenHBand="0" w:firstRowFirstColumn="0" w:firstRowLastColumn="0" w:lastRowFirstColumn="0" w:lastRowLastColumn="0"/>
          <w:cantSplit/>
        </w:trPr>
        <w:tc>
          <w:tcPr>
            <w:tcW w:w="71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A4C07F" w14:textId="6C161AD3" w:rsidR="00B52F2A" w:rsidRPr="00A170A8" w:rsidRDefault="00B52F2A" w:rsidP="00434B23">
            <w:pPr>
              <w:jc w:val="left"/>
              <w:rPr>
                <w:sz w:val="16"/>
                <w:szCs w:val="16"/>
                <w:lang w:eastAsia="en-US"/>
              </w:rPr>
            </w:pPr>
            <w:r w:rsidRPr="00A170A8">
              <w:rPr>
                <w:sz w:val="16"/>
                <w:szCs w:val="16"/>
                <w:lang w:eastAsia="en-US"/>
              </w:rPr>
              <w:t>Dichlorofluoromethane</w:t>
            </w:r>
            <w:r w:rsidR="00A170A8">
              <w:rPr>
                <w:sz w:val="16"/>
                <w:szCs w:val="16"/>
                <w:lang w:eastAsia="en-US"/>
              </w:rPr>
              <w:t xml:space="preserve"> </w:t>
            </w:r>
            <w:r w:rsidRPr="00A170A8">
              <w:rPr>
                <w:sz w:val="16"/>
                <w:szCs w:val="16"/>
                <w:lang w:eastAsia="en-US"/>
              </w:rPr>
              <w:t xml:space="preserve">(HCFC - 21). </w:t>
            </w:r>
            <w:r w:rsidR="00A170A8" w:rsidRPr="00A170A8">
              <w:rPr>
                <w:sz w:val="16"/>
                <w:szCs w:val="16"/>
                <w:lang w:eastAsia="en-US"/>
              </w:rPr>
              <w:t>C</w:t>
            </w:r>
            <w:r w:rsidRPr="00A170A8">
              <w:rPr>
                <w:sz w:val="16"/>
                <w:szCs w:val="16"/>
                <w:lang w:eastAsia="en-US"/>
              </w:rPr>
              <w:t>hlorofluoromethane</w:t>
            </w:r>
            <w:r w:rsidR="00A170A8">
              <w:rPr>
                <w:sz w:val="16"/>
                <w:szCs w:val="16"/>
                <w:lang w:eastAsia="en-US"/>
              </w:rPr>
              <w:t xml:space="preserve"> </w:t>
            </w:r>
            <w:r w:rsidRPr="00A170A8">
              <w:rPr>
                <w:sz w:val="16"/>
                <w:szCs w:val="16"/>
                <w:lang w:eastAsia="en-US"/>
              </w:rPr>
              <w:t xml:space="preserve">(HCFC -31). </w:t>
            </w:r>
            <w:proofErr w:type="spellStart"/>
            <w:r w:rsidRPr="00A170A8">
              <w:rPr>
                <w:sz w:val="16"/>
                <w:szCs w:val="16"/>
                <w:lang w:eastAsia="en-US"/>
              </w:rPr>
              <w:t>tetrachlorofluoroethane</w:t>
            </w:r>
            <w:proofErr w:type="spellEnd"/>
            <w:r w:rsidRPr="00A170A8">
              <w:rPr>
                <w:sz w:val="16"/>
                <w:szCs w:val="16"/>
                <w:lang w:eastAsia="en-US"/>
              </w:rPr>
              <w:t xml:space="preserve">(HCFC -121). </w:t>
            </w:r>
            <w:proofErr w:type="spellStart"/>
            <w:r w:rsidRPr="00A170A8">
              <w:rPr>
                <w:sz w:val="16"/>
                <w:szCs w:val="16"/>
                <w:lang w:eastAsia="en-US"/>
              </w:rPr>
              <w:t>trichlorodifluoroethane</w:t>
            </w:r>
            <w:proofErr w:type="spellEnd"/>
            <w:r w:rsidRPr="00A170A8">
              <w:rPr>
                <w:sz w:val="16"/>
                <w:szCs w:val="16"/>
                <w:lang w:eastAsia="en-US"/>
              </w:rPr>
              <w:t>(HCFC -122),</w:t>
            </w:r>
          </w:p>
          <w:p w14:paraId="007994A5" w14:textId="77777777" w:rsidR="00B52F2A" w:rsidRPr="00A170A8" w:rsidRDefault="00B52F2A" w:rsidP="00434B23">
            <w:pPr>
              <w:jc w:val="left"/>
              <w:rPr>
                <w:sz w:val="16"/>
                <w:szCs w:val="16"/>
                <w:lang w:eastAsia="en-US"/>
              </w:rPr>
            </w:pPr>
            <w:proofErr w:type="spellStart"/>
            <w:r w:rsidRPr="00A170A8">
              <w:rPr>
                <w:sz w:val="16"/>
                <w:szCs w:val="16"/>
                <w:lang w:eastAsia="en-US"/>
              </w:rPr>
              <w:t>chlorotetrafluoroethane</w:t>
            </w:r>
            <w:proofErr w:type="spellEnd"/>
            <w:r w:rsidRPr="00A170A8">
              <w:rPr>
                <w:sz w:val="16"/>
                <w:szCs w:val="16"/>
                <w:lang w:eastAsia="en-US"/>
              </w:rPr>
              <w:t xml:space="preserve">(HCFC -124), </w:t>
            </w:r>
            <w:proofErr w:type="spellStart"/>
            <w:r w:rsidRPr="00A170A8">
              <w:rPr>
                <w:sz w:val="16"/>
                <w:szCs w:val="16"/>
                <w:lang w:eastAsia="en-US"/>
              </w:rPr>
              <w:t>trichlorofluoroethane</w:t>
            </w:r>
            <w:proofErr w:type="spellEnd"/>
            <w:r w:rsidRPr="00A170A8">
              <w:rPr>
                <w:sz w:val="16"/>
                <w:szCs w:val="16"/>
                <w:lang w:eastAsia="en-US"/>
              </w:rPr>
              <w:t>(HCFC -131),</w:t>
            </w:r>
          </w:p>
          <w:p w14:paraId="53481C83" w14:textId="77777777" w:rsidR="00B52F2A" w:rsidRPr="00A170A8" w:rsidRDefault="00B52F2A" w:rsidP="00434B23">
            <w:pPr>
              <w:jc w:val="left"/>
              <w:rPr>
                <w:sz w:val="16"/>
                <w:szCs w:val="16"/>
                <w:lang w:eastAsia="en-US"/>
              </w:rPr>
            </w:pPr>
            <w:proofErr w:type="spellStart"/>
            <w:r w:rsidRPr="00A170A8">
              <w:rPr>
                <w:sz w:val="16"/>
                <w:szCs w:val="16"/>
                <w:lang w:eastAsia="en-US"/>
              </w:rPr>
              <w:t>dichlorotrifluoroethane</w:t>
            </w:r>
            <w:proofErr w:type="spellEnd"/>
            <w:r w:rsidRPr="00A170A8">
              <w:rPr>
                <w:sz w:val="16"/>
                <w:szCs w:val="16"/>
                <w:lang w:eastAsia="en-US"/>
              </w:rPr>
              <w:t xml:space="preserve">(HCFC -132), </w:t>
            </w:r>
            <w:proofErr w:type="spellStart"/>
            <w:r w:rsidRPr="00A170A8">
              <w:rPr>
                <w:sz w:val="16"/>
                <w:szCs w:val="16"/>
                <w:lang w:eastAsia="en-US"/>
              </w:rPr>
              <w:t>chlorotrifluoroethane</w:t>
            </w:r>
            <w:proofErr w:type="spellEnd"/>
            <w:r w:rsidRPr="00A170A8">
              <w:rPr>
                <w:sz w:val="16"/>
                <w:szCs w:val="16"/>
                <w:lang w:eastAsia="en-US"/>
              </w:rPr>
              <w:t>(HCFC -133),</w:t>
            </w:r>
          </w:p>
          <w:p w14:paraId="107AABA1" w14:textId="77777777" w:rsidR="00B52F2A" w:rsidRPr="00A170A8" w:rsidRDefault="00B52F2A" w:rsidP="00434B23">
            <w:pPr>
              <w:jc w:val="left"/>
              <w:rPr>
                <w:sz w:val="16"/>
                <w:szCs w:val="16"/>
                <w:lang w:eastAsia="en-US"/>
              </w:rPr>
            </w:pPr>
            <w:proofErr w:type="spellStart"/>
            <w:r w:rsidRPr="00A170A8">
              <w:rPr>
                <w:sz w:val="16"/>
                <w:szCs w:val="16"/>
                <w:lang w:eastAsia="en-US"/>
              </w:rPr>
              <w:t>chlorofluoroethane</w:t>
            </w:r>
            <w:proofErr w:type="spellEnd"/>
            <w:r w:rsidRPr="00A170A8">
              <w:rPr>
                <w:sz w:val="16"/>
                <w:szCs w:val="16"/>
                <w:lang w:eastAsia="en-US"/>
              </w:rPr>
              <w:t xml:space="preserve"> (HCFC -151), </w:t>
            </w:r>
            <w:proofErr w:type="spellStart"/>
            <w:r w:rsidRPr="00A170A8">
              <w:rPr>
                <w:sz w:val="16"/>
                <w:szCs w:val="16"/>
                <w:lang w:eastAsia="en-US"/>
              </w:rPr>
              <w:t>hexachlorofluoropropane</w:t>
            </w:r>
            <w:proofErr w:type="spellEnd"/>
            <w:r w:rsidRPr="00A170A8">
              <w:rPr>
                <w:sz w:val="16"/>
                <w:szCs w:val="16"/>
                <w:lang w:eastAsia="en-US"/>
              </w:rPr>
              <w:t xml:space="preserve"> (HCFC -221),</w:t>
            </w:r>
          </w:p>
          <w:p w14:paraId="4D16FCDB" w14:textId="77777777" w:rsidR="00B52F2A" w:rsidRPr="00A170A8" w:rsidRDefault="00B52F2A" w:rsidP="00434B23">
            <w:pPr>
              <w:ind w:right="-137"/>
              <w:jc w:val="left"/>
              <w:rPr>
                <w:sz w:val="16"/>
                <w:szCs w:val="16"/>
                <w:lang w:eastAsia="en-US"/>
              </w:rPr>
            </w:pPr>
            <w:proofErr w:type="spellStart"/>
            <w:r w:rsidRPr="00A170A8">
              <w:rPr>
                <w:sz w:val="16"/>
                <w:szCs w:val="16"/>
                <w:lang w:eastAsia="en-US"/>
              </w:rPr>
              <w:t>hexachlorofluoropropane</w:t>
            </w:r>
            <w:proofErr w:type="spellEnd"/>
            <w:r w:rsidRPr="00A170A8">
              <w:rPr>
                <w:sz w:val="16"/>
                <w:szCs w:val="16"/>
                <w:lang w:eastAsia="en-US"/>
              </w:rPr>
              <w:t xml:space="preserve">(HCFC -222), </w:t>
            </w:r>
            <w:proofErr w:type="spellStart"/>
            <w:r w:rsidRPr="00A170A8">
              <w:rPr>
                <w:sz w:val="16"/>
                <w:szCs w:val="16"/>
                <w:lang w:eastAsia="en-US"/>
              </w:rPr>
              <w:t>tetrachlorotriflorpropane</w:t>
            </w:r>
            <w:proofErr w:type="spellEnd"/>
            <w:r w:rsidRPr="00A170A8">
              <w:rPr>
                <w:sz w:val="16"/>
                <w:szCs w:val="16"/>
                <w:lang w:eastAsia="en-US"/>
              </w:rPr>
              <w:t xml:space="preserve"> (HCFC -223),</w:t>
            </w:r>
          </w:p>
          <w:p w14:paraId="4E5F4D30" w14:textId="4063C87C" w:rsidR="00B52F2A" w:rsidRPr="00A170A8" w:rsidRDefault="00B52F2A" w:rsidP="00D23506">
            <w:pPr>
              <w:jc w:val="left"/>
              <w:rPr>
                <w:sz w:val="16"/>
                <w:szCs w:val="16"/>
                <w:lang w:eastAsia="en-US"/>
              </w:rPr>
            </w:pPr>
            <w:proofErr w:type="spellStart"/>
            <w:r w:rsidRPr="00A170A8">
              <w:rPr>
                <w:sz w:val="16"/>
                <w:szCs w:val="16"/>
                <w:lang w:eastAsia="en-US"/>
              </w:rPr>
              <w:t>trichlorotetrafluoropropane</w:t>
            </w:r>
            <w:proofErr w:type="spellEnd"/>
            <w:r w:rsidRPr="00A170A8">
              <w:rPr>
                <w:sz w:val="16"/>
                <w:szCs w:val="16"/>
                <w:lang w:eastAsia="en-US"/>
              </w:rPr>
              <w:t xml:space="preserve">(HCFC -224), 1-trifluoro-2-difluoro-3-dichloropropane (HCFC -225ca), 1-chlorodifluoro-2-difluoro-3-chlorofluoropropane (HCFC -225-cb) </w:t>
            </w:r>
            <w:proofErr w:type="spellStart"/>
            <w:r w:rsidRPr="00A170A8">
              <w:rPr>
                <w:sz w:val="16"/>
                <w:szCs w:val="16"/>
                <w:lang w:eastAsia="en-US"/>
              </w:rPr>
              <w:t>chlorohexafluoropropane</w:t>
            </w:r>
            <w:proofErr w:type="spellEnd"/>
            <w:r w:rsidR="00D23506" w:rsidRPr="00A170A8">
              <w:rPr>
                <w:sz w:val="16"/>
                <w:szCs w:val="16"/>
                <w:lang w:eastAsia="en-US"/>
              </w:rPr>
              <w:t xml:space="preserve"> </w:t>
            </w:r>
            <w:r w:rsidRPr="00A170A8">
              <w:rPr>
                <w:sz w:val="16"/>
                <w:szCs w:val="16"/>
                <w:lang w:eastAsia="en-US"/>
              </w:rPr>
              <w:t>(HCFC -226),</w:t>
            </w:r>
            <w:r w:rsidR="00D23506" w:rsidRPr="00A170A8">
              <w:rPr>
                <w:sz w:val="16"/>
                <w:szCs w:val="16"/>
                <w:lang w:eastAsia="en-US"/>
              </w:rPr>
              <w:t xml:space="preserve"> </w:t>
            </w:r>
            <w:proofErr w:type="spellStart"/>
            <w:r w:rsidRPr="00A170A8">
              <w:rPr>
                <w:sz w:val="16"/>
                <w:szCs w:val="16"/>
                <w:lang w:eastAsia="en-US"/>
              </w:rPr>
              <w:t>pentachlorofluoropropane</w:t>
            </w:r>
            <w:proofErr w:type="spellEnd"/>
            <w:r w:rsidR="00D23506" w:rsidRPr="00A170A8">
              <w:rPr>
                <w:sz w:val="16"/>
                <w:szCs w:val="16"/>
                <w:lang w:eastAsia="en-US"/>
              </w:rPr>
              <w:t xml:space="preserve"> </w:t>
            </w:r>
            <w:r w:rsidRPr="00A170A8">
              <w:rPr>
                <w:sz w:val="16"/>
                <w:szCs w:val="16"/>
                <w:lang w:eastAsia="en-US"/>
              </w:rPr>
              <w:t xml:space="preserve">(HCFC -231), </w:t>
            </w:r>
            <w:proofErr w:type="spellStart"/>
            <w:r w:rsidRPr="00A170A8">
              <w:rPr>
                <w:sz w:val="16"/>
                <w:szCs w:val="16"/>
                <w:lang w:eastAsia="en-US"/>
              </w:rPr>
              <w:t>tetrachlorodifluoropropane</w:t>
            </w:r>
            <w:proofErr w:type="spellEnd"/>
            <w:r w:rsidRPr="00A170A8">
              <w:rPr>
                <w:sz w:val="16"/>
                <w:szCs w:val="16"/>
                <w:lang w:eastAsia="en-US"/>
              </w:rPr>
              <w:t xml:space="preserve"> (HCFC -232), </w:t>
            </w:r>
            <w:proofErr w:type="spellStart"/>
            <w:r w:rsidRPr="00A170A8">
              <w:rPr>
                <w:sz w:val="16"/>
                <w:szCs w:val="16"/>
                <w:lang w:eastAsia="en-US"/>
              </w:rPr>
              <w:t>trichlorotrifluoropropane</w:t>
            </w:r>
            <w:proofErr w:type="spellEnd"/>
            <w:r w:rsidRPr="00A170A8">
              <w:rPr>
                <w:sz w:val="16"/>
                <w:szCs w:val="16"/>
                <w:lang w:eastAsia="en-US"/>
              </w:rPr>
              <w:t xml:space="preserve"> (HCFC -233), </w:t>
            </w:r>
            <w:proofErr w:type="spellStart"/>
            <w:r w:rsidRPr="00A170A8">
              <w:rPr>
                <w:sz w:val="16"/>
                <w:szCs w:val="16"/>
                <w:lang w:eastAsia="en-US"/>
              </w:rPr>
              <w:t>dichlorotetrafluoropropane</w:t>
            </w:r>
            <w:proofErr w:type="spellEnd"/>
            <w:r w:rsidRPr="00A170A8">
              <w:rPr>
                <w:sz w:val="16"/>
                <w:szCs w:val="16"/>
                <w:lang w:eastAsia="en-US"/>
              </w:rPr>
              <w:t xml:space="preserve"> (HCFC -234), </w:t>
            </w:r>
            <w:proofErr w:type="spellStart"/>
            <w:r w:rsidRPr="00A170A8">
              <w:rPr>
                <w:sz w:val="16"/>
                <w:szCs w:val="16"/>
                <w:lang w:eastAsia="en-US"/>
              </w:rPr>
              <w:t>chloropentafluoropropane</w:t>
            </w:r>
            <w:proofErr w:type="spellEnd"/>
            <w:r w:rsidRPr="00A170A8">
              <w:rPr>
                <w:sz w:val="16"/>
                <w:szCs w:val="16"/>
                <w:lang w:eastAsia="en-US"/>
              </w:rPr>
              <w:t xml:space="preserve"> (HCFC -235), </w:t>
            </w:r>
            <w:proofErr w:type="spellStart"/>
            <w:r w:rsidRPr="00A170A8">
              <w:rPr>
                <w:sz w:val="16"/>
                <w:szCs w:val="16"/>
                <w:lang w:eastAsia="en-US"/>
              </w:rPr>
              <w:t>tetrachlorofluoropropane</w:t>
            </w:r>
            <w:proofErr w:type="spellEnd"/>
            <w:r w:rsidRPr="00A170A8">
              <w:rPr>
                <w:sz w:val="16"/>
                <w:szCs w:val="16"/>
                <w:lang w:eastAsia="en-US"/>
              </w:rPr>
              <w:t xml:space="preserve"> (HCFC -241), </w:t>
            </w:r>
            <w:proofErr w:type="spellStart"/>
            <w:r w:rsidRPr="00A170A8">
              <w:rPr>
                <w:sz w:val="16"/>
                <w:szCs w:val="16"/>
                <w:lang w:eastAsia="en-US"/>
              </w:rPr>
              <w:t>trichlorodifluoropropane</w:t>
            </w:r>
            <w:proofErr w:type="spellEnd"/>
            <w:r w:rsidRPr="00A170A8">
              <w:rPr>
                <w:sz w:val="16"/>
                <w:szCs w:val="16"/>
                <w:lang w:eastAsia="en-US"/>
              </w:rPr>
              <w:t xml:space="preserve"> (HCFC -242), </w:t>
            </w:r>
            <w:proofErr w:type="spellStart"/>
            <w:r w:rsidRPr="00A170A8">
              <w:rPr>
                <w:sz w:val="16"/>
                <w:szCs w:val="16"/>
                <w:lang w:eastAsia="en-US"/>
              </w:rPr>
              <w:t>dichlorotrifluoropropane</w:t>
            </w:r>
            <w:proofErr w:type="spellEnd"/>
            <w:r w:rsidRPr="00A170A8">
              <w:rPr>
                <w:sz w:val="16"/>
                <w:szCs w:val="16"/>
                <w:lang w:eastAsia="en-US"/>
              </w:rPr>
              <w:t xml:space="preserve"> (GHFV-243), </w:t>
            </w:r>
            <w:proofErr w:type="spellStart"/>
            <w:r w:rsidRPr="00A170A8">
              <w:rPr>
                <w:sz w:val="16"/>
                <w:szCs w:val="16"/>
                <w:lang w:eastAsia="en-US"/>
              </w:rPr>
              <w:t>chlorotetrafluoropropane</w:t>
            </w:r>
            <w:proofErr w:type="spellEnd"/>
            <w:r w:rsidRPr="00A170A8">
              <w:rPr>
                <w:sz w:val="16"/>
                <w:szCs w:val="16"/>
                <w:lang w:eastAsia="en-US"/>
              </w:rPr>
              <w:t xml:space="preserve"> (HCFC -244), </w:t>
            </w:r>
            <w:proofErr w:type="spellStart"/>
            <w:r w:rsidRPr="00A170A8">
              <w:rPr>
                <w:sz w:val="16"/>
                <w:szCs w:val="16"/>
                <w:lang w:eastAsia="en-US"/>
              </w:rPr>
              <w:t>trichlorofluoropropane</w:t>
            </w:r>
            <w:proofErr w:type="spellEnd"/>
            <w:r w:rsidRPr="00A170A8">
              <w:rPr>
                <w:sz w:val="16"/>
                <w:szCs w:val="16"/>
                <w:lang w:eastAsia="en-US"/>
              </w:rPr>
              <w:t xml:space="preserve"> (HCFC -251), </w:t>
            </w:r>
            <w:proofErr w:type="spellStart"/>
            <w:r w:rsidRPr="00A170A8">
              <w:rPr>
                <w:sz w:val="16"/>
                <w:szCs w:val="16"/>
                <w:lang w:eastAsia="en-US"/>
              </w:rPr>
              <w:t>dichlorodifluoropropane</w:t>
            </w:r>
            <w:proofErr w:type="spellEnd"/>
            <w:r w:rsidRPr="00A170A8">
              <w:rPr>
                <w:sz w:val="16"/>
                <w:szCs w:val="16"/>
                <w:lang w:eastAsia="en-US"/>
              </w:rPr>
              <w:t xml:space="preserve"> (HCFC -252), </w:t>
            </w:r>
            <w:proofErr w:type="spellStart"/>
            <w:r w:rsidRPr="00A170A8">
              <w:rPr>
                <w:sz w:val="16"/>
                <w:szCs w:val="16"/>
                <w:lang w:eastAsia="en-US"/>
              </w:rPr>
              <w:t>chlorotrifluoropropane</w:t>
            </w:r>
            <w:proofErr w:type="spellEnd"/>
            <w:r w:rsidRPr="00A170A8">
              <w:rPr>
                <w:sz w:val="16"/>
                <w:szCs w:val="16"/>
                <w:lang w:eastAsia="en-US"/>
              </w:rPr>
              <w:t xml:space="preserve">(HCFC -253), </w:t>
            </w:r>
            <w:proofErr w:type="spellStart"/>
            <w:r w:rsidRPr="00A170A8">
              <w:rPr>
                <w:sz w:val="16"/>
                <w:szCs w:val="16"/>
                <w:lang w:eastAsia="en-US"/>
              </w:rPr>
              <w:t>dichlorofluoropropane</w:t>
            </w:r>
            <w:proofErr w:type="spellEnd"/>
            <w:r w:rsidRPr="00A170A8">
              <w:rPr>
                <w:sz w:val="16"/>
                <w:szCs w:val="16"/>
                <w:lang w:eastAsia="en-US"/>
              </w:rPr>
              <w:t xml:space="preserve"> (HCFC -261), </w:t>
            </w:r>
            <w:proofErr w:type="spellStart"/>
            <w:r w:rsidRPr="00A170A8">
              <w:rPr>
                <w:sz w:val="16"/>
                <w:szCs w:val="16"/>
                <w:lang w:eastAsia="en-US"/>
              </w:rPr>
              <w:t>chlorodifluoropropane</w:t>
            </w:r>
            <w:proofErr w:type="spellEnd"/>
            <w:r w:rsidRPr="00A170A8">
              <w:rPr>
                <w:sz w:val="16"/>
                <w:szCs w:val="16"/>
                <w:lang w:eastAsia="en-US"/>
              </w:rPr>
              <w:t xml:space="preserve">(HCFC -262), </w:t>
            </w:r>
            <w:proofErr w:type="spellStart"/>
            <w:r w:rsidRPr="00A170A8">
              <w:rPr>
                <w:sz w:val="16"/>
                <w:szCs w:val="16"/>
                <w:lang w:eastAsia="en-US"/>
              </w:rPr>
              <w:t>chlorofluoropropane</w:t>
            </w:r>
            <w:proofErr w:type="spellEnd"/>
            <w:r w:rsidRPr="00A170A8">
              <w:rPr>
                <w:sz w:val="16"/>
                <w:szCs w:val="16"/>
                <w:lang w:eastAsia="en-US"/>
              </w:rPr>
              <w:t xml:space="preserve"> (HCFC -271) </w:t>
            </w:r>
            <w:proofErr w:type="spellStart"/>
            <w:r w:rsidRPr="00A170A8">
              <w:rPr>
                <w:sz w:val="16"/>
                <w:szCs w:val="16"/>
                <w:lang w:eastAsia="en-US"/>
              </w:rPr>
              <w:t>dibromofluoromethane</w:t>
            </w:r>
            <w:proofErr w:type="spellEnd"/>
            <w:r w:rsidRPr="00A170A8">
              <w:rPr>
                <w:sz w:val="16"/>
                <w:szCs w:val="16"/>
                <w:lang w:eastAsia="en-US"/>
              </w:rPr>
              <w:t xml:space="preserve">, </w:t>
            </w:r>
            <w:proofErr w:type="spellStart"/>
            <w:r w:rsidRPr="00A170A8">
              <w:rPr>
                <w:sz w:val="16"/>
                <w:szCs w:val="16"/>
                <w:lang w:eastAsia="en-US"/>
              </w:rPr>
              <w:t>bromodifluoromethane</w:t>
            </w:r>
            <w:proofErr w:type="spellEnd"/>
            <w:r w:rsidRPr="00A170A8">
              <w:rPr>
                <w:sz w:val="16"/>
                <w:szCs w:val="16"/>
                <w:lang w:eastAsia="en-US"/>
              </w:rPr>
              <w:t xml:space="preserve">, </w:t>
            </w:r>
            <w:proofErr w:type="spellStart"/>
            <w:r w:rsidRPr="00A170A8">
              <w:rPr>
                <w:sz w:val="16"/>
                <w:szCs w:val="16"/>
                <w:lang w:eastAsia="en-US"/>
              </w:rPr>
              <w:t>bromofluoromethane</w:t>
            </w:r>
            <w:proofErr w:type="spellEnd"/>
            <w:r w:rsidRPr="00A170A8">
              <w:rPr>
                <w:sz w:val="16"/>
                <w:szCs w:val="16"/>
                <w:lang w:eastAsia="en-US"/>
              </w:rPr>
              <w:t xml:space="preserve">, </w:t>
            </w:r>
            <w:proofErr w:type="spellStart"/>
            <w:r w:rsidRPr="00A170A8">
              <w:rPr>
                <w:sz w:val="16"/>
                <w:szCs w:val="16"/>
                <w:lang w:eastAsia="en-US"/>
              </w:rPr>
              <w:t>tetrabromofluoroethane</w:t>
            </w:r>
            <w:proofErr w:type="spellEnd"/>
            <w:r w:rsidRPr="00A170A8">
              <w:rPr>
                <w:sz w:val="16"/>
                <w:szCs w:val="16"/>
                <w:lang w:eastAsia="en-US"/>
              </w:rPr>
              <w:t xml:space="preserve">, </w:t>
            </w:r>
            <w:proofErr w:type="spellStart"/>
            <w:r w:rsidRPr="00A170A8">
              <w:rPr>
                <w:sz w:val="16"/>
                <w:szCs w:val="16"/>
                <w:lang w:eastAsia="en-US"/>
              </w:rPr>
              <w:t>tribromodifluoroethane</w:t>
            </w:r>
            <w:proofErr w:type="spellEnd"/>
            <w:r w:rsidRPr="00A170A8">
              <w:rPr>
                <w:sz w:val="16"/>
                <w:szCs w:val="16"/>
                <w:lang w:eastAsia="en-US"/>
              </w:rPr>
              <w:t xml:space="preserve">, </w:t>
            </w:r>
            <w:proofErr w:type="spellStart"/>
            <w:r w:rsidRPr="00A170A8">
              <w:rPr>
                <w:sz w:val="16"/>
                <w:szCs w:val="16"/>
                <w:lang w:eastAsia="en-US"/>
              </w:rPr>
              <w:t>dibromotrifluoroethane</w:t>
            </w:r>
            <w:proofErr w:type="spellEnd"/>
            <w:r w:rsidRPr="00A170A8">
              <w:rPr>
                <w:sz w:val="16"/>
                <w:szCs w:val="16"/>
                <w:lang w:eastAsia="en-US"/>
              </w:rPr>
              <w:t xml:space="preserve">, </w:t>
            </w:r>
            <w:proofErr w:type="spellStart"/>
            <w:r w:rsidRPr="00A170A8">
              <w:rPr>
                <w:sz w:val="16"/>
                <w:szCs w:val="16"/>
                <w:lang w:eastAsia="en-US"/>
              </w:rPr>
              <w:t>bromotetrafluoroethane</w:t>
            </w:r>
            <w:proofErr w:type="spellEnd"/>
            <w:r w:rsidRPr="00A170A8">
              <w:rPr>
                <w:sz w:val="16"/>
                <w:szCs w:val="16"/>
                <w:lang w:eastAsia="en-US"/>
              </w:rPr>
              <w:t xml:space="preserve">, </w:t>
            </w:r>
            <w:proofErr w:type="spellStart"/>
            <w:r w:rsidRPr="00A170A8">
              <w:rPr>
                <w:sz w:val="16"/>
                <w:szCs w:val="16"/>
                <w:lang w:eastAsia="en-US"/>
              </w:rPr>
              <w:t>tribromofluoroethane</w:t>
            </w:r>
            <w:proofErr w:type="spellEnd"/>
            <w:r w:rsidRPr="00A170A8">
              <w:rPr>
                <w:sz w:val="16"/>
                <w:szCs w:val="16"/>
                <w:lang w:eastAsia="en-US"/>
              </w:rPr>
              <w:t xml:space="preserve">, </w:t>
            </w:r>
            <w:proofErr w:type="spellStart"/>
            <w:r w:rsidRPr="00A170A8">
              <w:rPr>
                <w:sz w:val="16"/>
                <w:szCs w:val="16"/>
                <w:lang w:eastAsia="en-US"/>
              </w:rPr>
              <w:t>dibromodifluoroethane</w:t>
            </w:r>
            <w:proofErr w:type="spellEnd"/>
            <w:r w:rsidRPr="00A170A8">
              <w:rPr>
                <w:sz w:val="16"/>
                <w:szCs w:val="16"/>
                <w:lang w:eastAsia="en-US"/>
              </w:rPr>
              <w:t xml:space="preserve">, </w:t>
            </w:r>
            <w:proofErr w:type="spellStart"/>
            <w:r w:rsidRPr="00A170A8">
              <w:rPr>
                <w:sz w:val="16"/>
                <w:szCs w:val="16"/>
                <w:lang w:eastAsia="en-US"/>
              </w:rPr>
              <w:t>bromotrifluoroethane</w:t>
            </w:r>
            <w:proofErr w:type="spellEnd"/>
            <w:r w:rsidRPr="00A170A8">
              <w:rPr>
                <w:sz w:val="16"/>
                <w:szCs w:val="16"/>
                <w:lang w:eastAsia="en-US"/>
              </w:rPr>
              <w:t xml:space="preserve">, </w:t>
            </w:r>
            <w:proofErr w:type="spellStart"/>
            <w:r w:rsidRPr="00A170A8">
              <w:rPr>
                <w:sz w:val="16"/>
                <w:szCs w:val="16"/>
                <w:lang w:eastAsia="en-US"/>
              </w:rPr>
              <w:t>dibromofluoroethane</w:t>
            </w:r>
            <w:proofErr w:type="spellEnd"/>
            <w:r w:rsidRPr="00A170A8">
              <w:rPr>
                <w:sz w:val="16"/>
                <w:szCs w:val="16"/>
                <w:lang w:eastAsia="en-US"/>
              </w:rPr>
              <w:t xml:space="preserve">, </w:t>
            </w:r>
            <w:proofErr w:type="spellStart"/>
            <w:r w:rsidRPr="00A170A8">
              <w:rPr>
                <w:sz w:val="16"/>
                <w:szCs w:val="16"/>
                <w:lang w:eastAsia="en-US"/>
              </w:rPr>
              <w:t>bromodifluoroethane</w:t>
            </w:r>
            <w:proofErr w:type="spellEnd"/>
            <w:r w:rsidRPr="00A170A8">
              <w:rPr>
                <w:sz w:val="16"/>
                <w:szCs w:val="16"/>
                <w:lang w:eastAsia="en-US"/>
              </w:rPr>
              <w:t xml:space="preserve">, </w:t>
            </w:r>
            <w:proofErr w:type="spellStart"/>
            <w:r w:rsidRPr="00A170A8">
              <w:rPr>
                <w:sz w:val="16"/>
                <w:szCs w:val="16"/>
                <w:lang w:eastAsia="en-US"/>
              </w:rPr>
              <w:t>bromofluoroethane</w:t>
            </w:r>
            <w:proofErr w:type="spellEnd"/>
            <w:r w:rsidRPr="00A170A8">
              <w:rPr>
                <w:sz w:val="16"/>
                <w:szCs w:val="16"/>
                <w:lang w:eastAsia="en-US"/>
              </w:rPr>
              <w:t xml:space="preserve">, </w:t>
            </w:r>
            <w:proofErr w:type="spellStart"/>
            <w:r w:rsidRPr="00A170A8">
              <w:rPr>
                <w:sz w:val="16"/>
                <w:szCs w:val="16"/>
                <w:lang w:eastAsia="en-US"/>
              </w:rPr>
              <w:t>hexabromofluoropropane</w:t>
            </w:r>
            <w:proofErr w:type="spellEnd"/>
            <w:r w:rsidRPr="00A170A8">
              <w:rPr>
                <w:sz w:val="16"/>
                <w:szCs w:val="16"/>
                <w:lang w:eastAsia="en-US"/>
              </w:rPr>
              <w:t xml:space="preserve">, </w:t>
            </w:r>
            <w:proofErr w:type="spellStart"/>
            <w:r w:rsidRPr="00A170A8">
              <w:rPr>
                <w:sz w:val="16"/>
                <w:szCs w:val="16"/>
                <w:lang w:eastAsia="en-US"/>
              </w:rPr>
              <w:t>pentabromodifluoropropane</w:t>
            </w:r>
            <w:proofErr w:type="spellEnd"/>
            <w:r w:rsidRPr="00A170A8">
              <w:rPr>
                <w:sz w:val="16"/>
                <w:szCs w:val="16"/>
                <w:lang w:eastAsia="en-US"/>
              </w:rPr>
              <w:t xml:space="preserve">, </w:t>
            </w:r>
            <w:proofErr w:type="spellStart"/>
            <w:r w:rsidRPr="00A170A8">
              <w:rPr>
                <w:sz w:val="16"/>
                <w:szCs w:val="16"/>
                <w:lang w:eastAsia="en-US"/>
              </w:rPr>
              <w:t>tetrabromotrifluoropropane</w:t>
            </w:r>
            <w:proofErr w:type="spellEnd"/>
            <w:r w:rsidRPr="00A170A8">
              <w:rPr>
                <w:sz w:val="16"/>
                <w:szCs w:val="16"/>
                <w:lang w:eastAsia="en-US"/>
              </w:rPr>
              <w:t xml:space="preserve">, </w:t>
            </w:r>
            <w:proofErr w:type="spellStart"/>
            <w:r w:rsidRPr="00A170A8">
              <w:rPr>
                <w:sz w:val="16"/>
                <w:szCs w:val="16"/>
                <w:lang w:eastAsia="en-US"/>
              </w:rPr>
              <w:t>tribromotetrafluoropropane</w:t>
            </w:r>
            <w:proofErr w:type="spellEnd"/>
            <w:r w:rsidRPr="00A170A8">
              <w:rPr>
                <w:sz w:val="16"/>
                <w:szCs w:val="16"/>
                <w:lang w:eastAsia="en-US"/>
              </w:rPr>
              <w:t xml:space="preserve">, </w:t>
            </w:r>
            <w:proofErr w:type="spellStart"/>
            <w:r w:rsidRPr="00A170A8">
              <w:rPr>
                <w:sz w:val="16"/>
                <w:szCs w:val="16"/>
                <w:lang w:eastAsia="en-US"/>
              </w:rPr>
              <w:t>dibromopentafluoropropane</w:t>
            </w:r>
            <w:proofErr w:type="spellEnd"/>
            <w:r w:rsidRPr="00A170A8">
              <w:rPr>
                <w:sz w:val="16"/>
                <w:szCs w:val="16"/>
                <w:lang w:eastAsia="en-US"/>
              </w:rPr>
              <w:t xml:space="preserve">, </w:t>
            </w:r>
            <w:proofErr w:type="spellStart"/>
            <w:r w:rsidRPr="00A170A8">
              <w:rPr>
                <w:sz w:val="16"/>
                <w:szCs w:val="16"/>
                <w:lang w:eastAsia="en-US"/>
              </w:rPr>
              <w:t>bromohexafluoropropane</w:t>
            </w:r>
            <w:proofErr w:type="spellEnd"/>
            <w:r w:rsidRPr="00A170A8">
              <w:rPr>
                <w:sz w:val="16"/>
                <w:szCs w:val="16"/>
                <w:lang w:eastAsia="en-US"/>
              </w:rPr>
              <w:t xml:space="preserve">, </w:t>
            </w:r>
            <w:proofErr w:type="spellStart"/>
            <w:r w:rsidRPr="00A170A8">
              <w:rPr>
                <w:sz w:val="16"/>
                <w:szCs w:val="16"/>
                <w:lang w:eastAsia="en-US"/>
              </w:rPr>
              <w:t>pentabromofluoropropane</w:t>
            </w:r>
            <w:proofErr w:type="spellEnd"/>
            <w:r w:rsidRPr="00A170A8">
              <w:rPr>
                <w:sz w:val="16"/>
                <w:szCs w:val="16"/>
                <w:lang w:eastAsia="en-US"/>
              </w:rPr>
              <w:t xml:space="preserve">, </w:t>
            </w:r>
            <w:proofErr w:type="spellStart"/>
            <w:r w:rsidRPr="00A170A8">
              <w:rPr>
                <w:sz w:val="16"/>
                <w:szCs w:val="16"/>
                <w:lang w:eastAsia="en-US"/>
              </w:rPr>
              <w:t>tetrabromodifluoropropane</w:t>
            </w:r>
            <w:proofErr w:type="spellEnd"/>
            <w:r w:rsidRPr="00A170A8">
              <w:rPr>
                <w:sz w:val="16"/>
                <w:szCs w:val="16"/>
                <w:lang w:eastAsia="en-US"/>
              </w:rPr>
              <w:t xml:space="preserve">, </w:t>
            </w:r>
            <w:proofErr w:type="spellStart"/>
            <w:r w:rsidRPr="00A170A8">
              <w:rPr>
                <w:sz w:val="16"/>
                <w:szCs w:val="16"/>
                <w:lang w:eastAsia="en-US"/>
              </w:rPr>
              <w:t>tribromotrifluoropropane</w:t>
            </w:r>
            <w:proofErr w:type="spellEnd"/>
            <w:r w:rsidRPr="00A170A8">
              <w:rPr>
                <w:sz w:val="16"/>
                <w:szCs w:val="16"/>
                <w:lang w:eastAsia="en-US"/>
              </w:rPr>
              <w:t xml:space="preserve">, </w:t>
            </w:r>
            <w:proofErr w:type="spellStart"/>
            <w:r w:rsidRPr="00A170A8">
              <w:rPr>
                <w:sz w:val="16"/>
                <w:szCs w:val="16"/>
                <w:lang w:eastAsia="en-US"/>
              </w:rPr>
              <w:t>dibromotetrafluoropropane</w:t>
            </w:r>
            <w:proofErr w:type="spellEnd"/>
            <w:r w:rsidRPr="00A170A8">
              <w:rPr>
                <w:sz w:val="16"/>
                <w:szCs w:val="16"/>
                <w:lang w:eastAsia="en-US"/>
              </w:rPr>
              <w:t xml:space="preserve">, </w:t>
            </w:r>
            <w:proofErr w:type="spellStart"/>
            <w:r w:rsidRPr="00A170A8">
              <w:rPr>
                <w:sz w:val="16"/>
                <w:szCs w:val="16"/>
                <w:lang w:eastAsia="en-US"/>
              </w:rPr>
              <w:t>bromopentafluoropropane</w:t>
            </w:r>
            <w:proofErr w:type="spellEnd"/>
            <w:r w:rsidRPr="00A170A8">
              <w:rPr>
                <w:sz w:val="16"/>
                <w:szCs w:val="16"/>
                <w:lang w:eastAsia="en-US"/>
              </w:rPr>
              <w:t xml:space="preserve">, </w:t>
            </w:r>
            <w:proofErr w:type="spellStart"/>
            <w:r w:rsidRPr="00A170A8">
              <w:rPr>
                <w:sz w:val="16"/>
                <w:szCs w:val="16"/>
                <w:lang w:eastAsia="en-US"/>
              </w:rPr>
              <w:t>tetrabromofluoropropane</w:t>
            </w:r>
            <w:proofErr w:type="spellEnd"/>
            <w:r w:rsidRPr="00A170A8">
              <w:rPr>
                <w:sz w:val="16"/>
                <w:szCs w:val="16"/>
                <w:lang w:eastAsia="en-US"/>
              </w:rPr>
              <w:t xml:space="preserve">, </w:t>
            </w:r>
            <w:proofErr w:type="spellStart"/>
            <w:r w:rsidRPr="00A170A8">
              <w:rPr>
                <w:sz w:val="16"/>
                <w:szCs w:val="16"/>
                <w:lang w:eastAsia="en-US"/>
              </w:rPr>
              <w:t>tribromodifluoropropane</w:t>
            </w:r>
            <w:proofErr w:type="spellEnd"/>
            <w:r w:rsidRPr="00A170A8">
              <w:rPr>
                <w:sz w:val="16"/>
                <w:szCs w:val="16"/>
                <w:lang w:eastAsia="en-US"/>
              </w:rPr>
              <w:t xml:space="preserve">, </w:t>
            </w:r>
            <w:proofErr w:type="spellStart"/>
            <w:r w:rsidRPr="00A170A8">
              <w:rPr>
                <w:sz w:val="16"/>
                <w:szCs w:val="16"/>
                <w:lang w:eastAsia="en-US"/>
              </w:rPr>
              <w:t>dibromotrifluoropropane</w:t>
            </w:r>
            <w:proofErr w:type="spellEnd"/>
            <w:r w:rsidRPr="00A170A8">
              <w:rPr>
                <w:sz w:val="16"/>
                <w:szCs w:val="16"/>
                <w:lang w:eastAsia="en-US"/>
              </w:rPr>
              <w:t xml:space="preserve">, </w:t>
            </w:r>
            <w:proofErr w:type="spellStart"/>
            <w:r w:rsidRPr="00A170A8">
              <w:rPr>
                <w:sz w:val="16"/>
                <w:szCs w:val="16"/>
                <w:lang w:eastAsia="en-US"/>
              </w:rPr>
              <w:t>bromotetrafluoropropane</w:t>
            </w:r>
            <w:proofErr w:type="spellEnd"/>
            <w:r w:rsidRPr="00A170A8">
              <w:rPr>
                <w:sz w:val="16"/>
                <w:szCs w:val="16"/>
                <w:lang w:eastAsia="en-US"/>
              </w:rPr>
              <w:t xml:space="preserve">, </w:t>
            </w:r>
            <w:proofErr w:type="spellStart"/>
            <w:r w:rsidRPr="00A170A8">
              <w:rPr>
                <w:sz w:val="16"/>
                <w:szCs w:val="16"/>
                <w:lang w:eastAsia="en-US"/>
              </w:rPr>
              <w:t>tribromofluoropropane</w:t>
            </w:r>
            <w:proofErr w:type="spellEnd"/>
            <w:r w:rsidRPr="00A170A8">
              <w:rPr>
                <w:sz w:val="16"/>
                <w:szCs w:val="16"/>
                <w:lang w:eastAsia="en-US"/>
              </w:rPr>
              <w:t xml:space="preserve">, </w:t>
            </w:r>
            <w:proofErr w:type="spellStart"/>
            <w:r w:rsidRPr="00A170A8">
              <w:rPr>
                <w:sz w:val="16"/>
                <w:szCs w:val="16"/>
                <w:lang w:eastAsia="en-US"/>
              </w:rPr>
              <w:t>dibromodifluoropropane</w:t>
            </w:r>
            <w:proofErr w:type="spellEnd"/>
            <w:r w:rsidRPr="00A170A8">
              <w:rPr>
                <w:sz w:val="16"/>
                <w:szCs w:val="16"/>
                <w:lang w:eastAsia="en-US"/>
              </w:rPr>
              <w:t xml:space="preserve">, </w:t>
            </w:r>
            <w:proofErr w:type="spellStart"/>
            <w:r w:rsidRPr="00A170A8">
              <w:rPr>
                <w:sz w:val="16"/>
                <w:szCs w:val="16"/>
                <w:lang w:eastAsia="en-US"/>
              </w:rPr>
              <w:t>bromotrifluoropropane</w:t>
            </w:r>
            <w:proofErr w:type="spellEnd"/>
            <w:r w:rsidRPr="00A170A8">
              <w:rPr>
                <w:sz w:val="16"/>
                <w:szCs w:val="16"/>
                <w:lang w:eastAsia="en-US"/>
              </w:rPr>
              <w:t xml:space="preserve">, </w:t>
            </w:r>
            <w:proofErr w:type="spellStart"/>
            <w:r w:rsidRPr="00A170A8">
              <w:rPr>
                <w:sz w:val="16"/>
                <w:szCs w:val="16"/>
                <w:lang w:eastAsia="en-US"/>
              </w:rPr>
              <w:t>dibromofluoropropane</w:t>
            </w:r>
            <w:proofErr w:type="spellEnd"/>
            <w:r w:rsidRPr="00A170A8">
              <w:rPr>
                <w:sz w:val="16"/>
                <w:szCs w:val="16"/>
                <w:lang w:eastAsia="en-US"/>
              </w:rPr>
              <w:t xml:space="preserve">, </w:t>
            </w:r>
            <w:proofErr w:type="spellStart"/>
            <w:r w:rsidRPr="00A170A8">
              <w:rPr>
                <w:sz w:val="16"/>
                <w:szCs w:val="16"/>
                <w:lang w:eastAsia="en-US"/>
              </w:rPr>
              <w:t>bromodifluoropropane</w:t>
            </w:r>
            <w:proofErr w:type="spellEnd"/>
            <w:r w:rsidRPr="00A170A8">
              <w:rPr>
                <w:sz w:val="16"/>
                <w:szCs w:val="16"/>
                <w:lang w:eastAsia="en-US"/>
              </w:rPr>
              <w:t xml:space="preserve">, </w:t>
            </w:r>
            <w:proofErr w:type="spellStart"/>
            <w:r w:rsidRPr="00A170A8">
              <w:rPr>
                <w:sz w:val="16"/>
                <w:szCs w:val="16"/>
                <w:lang w:eastAsia="en-US"/>
              </w:rPr>
              <w:t>bromofluoropropane</w:t>
            </w:r>
            <w:proofErr w:type="spellEnd"/>
            <w:r w:rsidRPr="00A170A8">
              <w:rPr>
                <w:sz w:val="16"/>
                <w:szCs w:val="16"/>
                <w:lang w:eastAsia="en-US"/>
              </w:rPr>
              <w:t> </w:t>
            </w:r>
          </w:p>
        </w:tc>
        <w:tc>
          <w:tcPr>
            <w:tcW w:w="202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21180F" w14:textId="77777777" w:rsidR="00B52F2A" w:rsidRPr="00A170A8" w:rsidRDefault="00B52F2A" w:rsidP="00434B23">
            <w:pPr>
              <w:jc w:val="center"/>
              <w:rPr>
                <w:sz w:val="16"/>
                <w:szCs w:val="16"/>
                <w:lang w:eastAsia="en-US"/>
              </w:rPr>
            </w:pPr>
            <w:r w:rsidRPr="00A170A8">
              <w:rPr>
                <w:sz w:val="16"/>
                <w:szCs w:val="16"/>
                <w:lang w:eastAsia="en-US"/>
              </w:rPr>
              <w:t>2903 79 30 00</w:t>
            </w:r>
          </w:p>
          <w:p w14:paraId="45A4C753" w14:textId="77777777" w:rsidR="00B52F2A" w:rsidRPr="00A170A8" w:rsidRDefault="00B52F2A" w:rsidP="00434B23">
            <w:pPr>
              <w:jc w:val="center"/>
              <w:rPr>
                <w:sz w:val="16"/>
                <w:szCs w:val="16"/>
                <w:lang w:eastAsia="en-US"/>
              </w:rPr>
            </w:pPr>
            <w:r w:rsidRPr="00A170A8">
              <w:rPr>
                <w:sz w:val="16"/>
                <w:szCs w:val="16"/>
                <w:lang w:eastAsia="en-US"/>
              </w:rPr>
              <w:t>2903 79 80 00</w:t>
            </w:r>
          </w:p>
        </w:tc>
      </w:tr>
    </w:tbl>
    <w:p w14:paraId="373F7714" w14:textId="77777777" w:rsidR="00B52F2A" w:rsidRPr="00A170A8" w:rsidRDefault="00B52F2A" w:rsidP="00B52F2A">
      <w:pPr>
        <w:jc w:val="left"/>
      </w:pPr>
      <w:r w:rsidRPr="00A170A8">
        <w:br w:type="page"/>
      </w:r>
    </w:p>
    <w:p w14:paraId="18C80E0A" w14:textId="77777777" w:rsidR="00B52F2A" w:rsidRPr="00A170A8" w:rsidRDefault="00B52F2A" w:rsidP="00B52F2A">
      <w:pPr>
        <w:pStyle w:val="Titre"/>
      </w:pPr>
      <w:r w:rsidRPr="00A170A8">
        <w:lastRenderedPageBreak/>
        <w:t>annex ii</w:t>
      </w:r>
    </w:p>
    <w:p w14:paraId="4DCF5A57" w14:textId="77777777" w:rsidR="00B52F2A" w:rsidRPr="00A170A8" w:rsidRDefault="00B52F2A" w:rsidP="00B52F2A">
      <w:pPr>
        <w:pStyle w:val="Title2"/>
        <w:spacing w:after="0"/>
      </w:pPr>
      <w:r w:rsidRPr="00A170A8">
        <w:t>list of goods and equipment that may contain controlled substances</w:t>
      </w:r>
    </w:p>
    <w:p w14:paraId="26C9AB1A" w14:textId="1944FC0D" w:rsidR="00B52F2A" w:rsidRPr="00A170A8" w:rsidRDefault="00B52F2A" w:rsidP="00B52F2A">
      <w:pPr>
        <w:pStyle w:val="Title2"/>
        <w:spacing w:after="0"/>
      </w:pPr>
      <w:r w:rsidRPr="00A170A8">
        <w:t xml:space="preserve">(ozone-depleting substances and fluorinated greenhouse gases), import </w:t>
      </w:r>
      <w:r w:rsidR="007B602F">
        <w:br/>
      </w:r>
      <w:r w:rsidRPr="00A170A8">
        <w:t xml:space="preserve">of which is subject to licensing (except for goods and equipment </w:t>
      </w:r>
      <w:r w:rsidR="007B602F">
        <w:br/>
      </w:r>
      <w:r w:rsidRPr="00A170A8">
        <w:t>transported in containers with personal belongings)</w:t>
      </w:r>
    </w:p>
    <w:p w14:paraId="21B5C2B7" w14:textId="77777777" w:rsidR="00B52F2A" w:rsidRPr="00A170A8" w:rsidRDefault="00B52F2A" w:rsidP="00B52F2A">
      <w:pPr>
        <w:rPr>
          <w:lang w:eastAsia="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96"/>
        <w:gridCol w:w="1700"/>
      </w:tblGrid>
      <w:tr w:rsidR="00B52F2A" w:rsidRPr="00A170A8" w14:paraId="2D962D18" w14:textId="77777777" w:rsidTr="00A170A8">
        <w:trPr>
          <w:cantSplit/>
          <w:tblHeader/>
          <w:jc w:val="center"/>
        </w:trPr>
        <w:tc>
          <w:tcPr>
            <w:tcW w:w="4055" w:type="pct"/>
            <w:vAlign w:val="center"/>
            <w:hideMark/>
          </w:tcPr>
          <w:p w14:paraId="78DB5068" w14:textId="43978AE6" w:rsidR="00B52F2A" w:rsidRPr="00A170A8" w:rsidRDefault="00B52F2A" w:rsidP="00434B23">
            <w:pPr>
              <w:pStyle w:val="NormalWeb"/>
              <w:jc w:val="center"/>
              <w:rPr>
                <w:rFonts w:ascii="Verdana" w:hAnsi="Verdana" w:cs="Calibri"/>
                <w:b/>
                <w:color w:val="000000"/>
                <w:sz w:val="16"/>
                <w:szCs w:val="16"/>
              </w:rPr>
            </w:pPr>
            <w:r w:rsidRPr="00A170A8">
              <w:rPr>
                <w:rFonts w:ascii="Verdana" w:hAnsi="Verdana" w:cs="Calibri"/>
                <w:b/>
                <w:color w:val="000000"/>
                <w:sz w:val="16"/>
                <w:szCs w:val="16"/>
              </w:rPr>
              <w:t>Product description</w:t>
            </w:r>
          </w:p>
        </w:tc>
        <w:tc>
          <w:tcPr>
            <w:tcW w:w="945" w:type="pct"/>
            <w:hideMark/>
          </w:tcPr>
          <w:p w14:paraId="10A88F82" w14:textId="77777777" w:rsidR="00B52F2A" w:rsidRPr="00A170A8" w:rsidRDefault="00B52F2A" w:rsidP="00A170A8">
            <w:pPr>
              <w:pStyle w:val="NormalWeb"/>
              <w:jc w:val="center"/>
              <w:rPr>
                <w:rFonts w:ascii="Verdana" w:hAnsi="Verdana" w:cs="Calibri"/>
                <w:b/>
                <w:sz w:val="16"/>
                <w:szCs w:val="16"/>
              </w:rPr>
            </w:pPr>
            <w:r w:rsidRPr="00A170A8">
              <w:rPr>
                <w:rFonts w:ascii="Verdana" w:hAnsi="Verdana" w:cs="Calibri"/>
                <w:b/>
                <w:color w:val="000000"/>
                <w:sz w:val="16"/>
                <w:szCs w:val="16"/>
              </w:rPr>
              <w:t>UKTZED code</w:t>
            </w:r>
          </w:p>
        </w:tc>
      </w:tr>
      <w:tr w:rsidR="00B52F2A" w:rsidRPr="00A170A8" w14:paraId="1F77FE9C" w14:textId="77777777" w:rsidTr="00A170A8">
        <w:trPr>
          <w:cantSplit/>
          <w:jc w:val="center"/>
        </w:trPr>
        <w:tc>
          <w:tcPr>
            <w:tcW w:w="4055" w:type="pct"/>
            <w:hideMark/>
          </w:tcPr>
          <w:p w14:paraId="1AB1C696" w14:textId="0AF0014F"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 xml:space="preserve">Medicaments (excluding goods of heading 3002, 3005 or 3006) consisting of mixed or products for therapeutic or prophylactic uses, put up in measured doses </w:t>
            </w:r>
            <w:r w:rsidRPr="00A170A8">
              <w:rPr>
                <w:rFonts w:ascii="Verdana" w:hAnsi="Verdana"/>
                <w:sz w:val="16"/>
                <w:szCs w:val="16"/>
              </w:rPr>
              <w:t>(including medicines in the form of transdermal systems)</w:t>
            </w:r>
            <w:r w:rsidRPr="00A170A8">
              <w:rPr>
                <w:rFonts w:ascii="Verdana" w:hAnsi="Verdana" w:cs="Calibri"/>
                <w:sz w:val="16"/>
                <w:szCs w:val="16"/>
              </w:rPr>
              <w:t xml:space="preserve"> or in forms or packings for retail sale</w:t>
            </w:r>
          </w:p>
        </w:tc>
        <w:tc>
          <w:tcPr>
            <w:tcW w:w="945" w:type="pct"/>
            <w:hideMark/>
          </w:tcPr>
          <w:p w14:paraId="311C2303" w14:textId="77777777" w:rsidR="00B52F2A" w:rsidRPr="00A170A8" w:rsidRDefault="00B52F2A" w:rsidP="00A170A8">
            <w:pPr>
              <w:pStyle w:val="NormalWeb"/>
              <w:jc w:val="center"/>
              <w:rPr>
                <w:rFonts w:ascii="Verdana" w:hAnsi="Verdana" w:cs="Calibri"/>
                <w:sz w:val="16"/>
                <w:szCs w:val="16"/>
                <w:highlight w:val="yellow"/>
              </w:rPr>
            </w:pPr>
            <w:r w:rsidRPr="00A170A8">
              <w:rPr>
                <w:rStyle w:val="rvts0"/>
                <w:rFonts w:ascii="Verdana" w:hAnsi="Verdana" w:cs="Calibri"/>
                <w:sz w:val="16"/>
                <w:szCs w:val="16"/>
              </w:rPr>
              <w:t>3004*</w:t>
            </w:r>
          </w:p>
        </w:tc>
      </w:tr>
      <w:tr w:rsidR="00B52F2A" w:rsidRPr="00A170A8" w14:paraId="09088ACF" w14:textId="77777777" w:rsidTr="00A170A8">
        <w:trPr>
          <w:cantSplit/>
          <w:jc w:val="center"/>
        </w:trPr>
        <w:tc>
          <w:tcPr>
            <w:tcW w:w="4055" w:type="pct"/>
            <w:hideMark/>
          </w:tcPr>
          <w:p w14:paraId="2500FA82" w14:textId="26DCC1AD"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 xml:space="preserve">Synthetic organic </w:t>
            </w:r>
            <w:proofErr w:type="spellStart"/>
            <w:r w:rsidRPr="00A170A8">
              <w:rPr>
                <w:rFonts w:ascii="Verdana" w:hAnsi="Verdana" w:cs="Calibri"/>
                <w:sz w:val="16"/>
                <w:szCs w:val="16"/>
              </w:rPr>
              <w:t>coloring</w:t>
            </w:r>
            <w:proofErr w:type="spellEnd"/>
            <w:r w:rsidRPr="00A170A8">
              <w:rPr>
                <w:rFonts w:ascii="Verdana" w:hAnsi="Verdana" w:cs="Calibri"/>
                <w:sz w:val="16"/>
                <w:szCs w:val="16"/>
              </w:rPr>
              <w:t xml:space="preserve"> matter, whether or not chemically defined; preparations as specified in Note 3 to Chapter 32 of UKTZED based on synthetic organic </w:t>
            </w:r>
            <w:r w:rsidR="00A170A8" w:rsidRPr="00A170A8">
              <w:rPr>
                <w:rFonts w:ascii="Verdana" w:hAnsi="Verdana" w:cs="Calibri"/>
                <w:sz w:val="16"/>
                <w:szCs w:val="16"/>
              </w:rPr>
              <w:t>colouring</w:t>
            </w:r>
            <w:r w:rsidRPr="00A170A8">
              <w:rPr>
                <w:rFonts w:ascii="Verdana" w:hAnsi="Verdana" w:cs="Calibri"/>
                <w:sz w:val="16"/>
                <w:szCs w:val="16"/>
              </w:rPr>
              <w:t xml:space="preserve"> matter; synthetic organic products of a kind used as fluorescent brightening agents or as luminophores, whether or not chemically defined</w:t>
            </w:r>
          </w:p>
        </w:tc>
        <w:tc>
          <w:tcPr>
            <w:tcW w:w="945" w:type="pct"/>
            <w:hideMark/>
          </w:tcPr>
          <w:p w14:paraId="319700DA" w14:textId="77777777" w:rsidR="00B52F2A" w:rsidRPr="00A170A8" w:rsidRDefault="00445323" w:rsidP="00A170A8">
            <w:pPr>
              <w:pStyle w:val="NormalWeb"/>
              <w:jc w:val="center"/>
              <w:rPr>
                <w:rStyle w:val="rvts0"/>
                <w:rFonts w:ascii="Verdana" w:hAnsi="Verdana"/>
                <w:sz w:val="16"/>
                <w:szCs w:val="16"/>
              </w:rPr>
            </w:pPr>
            <w:hyperlink r:id="rId12" w:anchor="n864" w:tgtFrame="_blank" w:history="1">
              <w:r w:rsidR="00B52F2A" w:rsidRPr="00A170A8">
                <w:rPr>
                  <w:rStyle w:val="rvts0"/>
                  <w:rFonts w:ascii="Verdana" w:hAnsi="Verdana"/>
                  <w:sz w:val="16"/>
                  <w:szCs w:val="16"/>
                </w:rPr>
                <w:t>3204</w:t>
              </w:r>
            </w:hyperlink>
            <w:r w:rsidR="00B52F2A" w:rsidRPr="00A170A8">
              <w:rPr>
                <w:rStyle w:val="rvts0"/>
                <w:rFonts w:ascii="Verdana" w:hAnsi="Verdana" w:cs="Calibri"/>
                <w:sz w:val="16"/>
                <w:szCs w:val="16"/>
              </w:rPr>
              <w:t>*</w:t>
            </w:r>
          </w:p>
        </w:tc>
      </w:tr>
      <w:tr w:rsidR="00B52F2A" w:rsidRPr="00A170A8" w14:paraId="69D05175" w14:textId="77777777" w:rsidTr="00A170A8">
        <w:trPr>
          <w:cantSplit/>
          <w:jc w:val="center"/>
        </w:trPr>
        <w:tc>
          <w:tcPr>
            <w:tcW w:w="4055" w:type="pct"/>
            <w:hideMark/>
          </w:tcPr>
          <w:p w14:paraId="51A17F85" w14:textId="1E42B40A"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Paints and varnishes (including enamels and lacquers) based on synthetic polymers or chemically modified natural polymers, dispersed or dissolved in a non-aqueous medium; solutions as defined in Note 4 to Chapter 32 of UKTZED</w:t>
            </w:r>
          </w:p>
        </w:tc>
        <w:tc>
          <w:tcPr>
            <w:tcW w:w="945" w:type="pct"/>
            <w:hideMark/>
          </w:tcPr>
          <w:p w14:paraId="3BA5FC64" w14:textId="77777777" w:rsidR="00B52F2A" w:rsidRPr="00A170A8" w:rsidRDefault="00B52F2A" w:rsidP="00A170A8">
            <w:pPr>
              <w:pStyle w:val="NormalWeb"/>
              <w:jc w:val="center"/>
              <w:rPr>
                <w:rStyle w:val="rvts0"/>
                <w:rFonts w:ascii="Verdana" w:hAnsi="Verdana"/>
                <w:sz w:val="16"/>
                <w:szCs w:val="16"/>
              </w:rPr>
            </w:pPr>
            <w:r w:rsidRPr="00A170A8">
              <w:rPr>
                <w:rStyle w:val="rvts0"/>
                <w:rFonts w:ascii="Verdana" w:hAnsi="Verdana" w:cs="Calibri"/>
                <w:sz w:val="16"/>
                <w:szCs w:val="16"/>
              </w:rPr>
              <w:t>3208*</w:t>
            </w:r>
          </w:p>
        </w:tc>
      </w:tr>
      <w:tr w:rsidR="00B52F2A" w:rsidRPr="00A170A8" w14:paraId="77BDE541" w14:textId="77777777" w:rsidTr="00A170A8">
        <w:trPr>
          <w:cantSplit/>
          <w:jc w:val="center"/>
        </w:trPr>
        <w:tc>
          <w:tcPr>
            <w:tcW w:w="4055" w:type="pct"/>
            <w:hideMark/>
          </w:tcPr>
          <w:p w14:paraId="48AA2204" w14:textId="5922D26D"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Paints and varnishes (including enamels and lacquers) based on synthetic polymers or chemically modified natural polymers dispersed or dissolved in an aqueous medium</w:t>
            </w:r>
          </w:p>
        </w:tc>
        <w:tc>
          <w:tcPr>
            <w:tcW w:w="945" w:type="pct"/>
            <w:hideMark/>
          </w:tcPr>
          <w:p w14:paraId="41E7E160" w14:textId="77777777" w:rsidR="00B52F2A" w:rsidRPr="00A170A8" w:rsidRDefault="00B52F2A" w:rsidP="00A170A8">
            <w:pPr>
              <w:pStyle w:val="NormalWeb"/>
              <w:jc w:val="center"/>
              <w:rPr>
                <w:rStyle w:val="rvts0"/>
                <w:rFonts w:ascii="Verdana" w:hAnsi="Verdana"/>
                <w:sz w:val="16"/>
                <w:szCs w:val="16"/>
              </w:rPr>
            </w:pPr>
            <w:r w:rsidRPr="00A170A8">
              <w:rPr>
                <w:rStyle w:val="rvts0"/>
                <w:rFonts w:ascii="Verdana" w:hAnsi="Verdana" w:cs="Calibri"/>
                <w:sz w:val="16"/>
                <w:szCs w:val="16"/>
              </w:rPr>
              <w:t>3209*</w:t>
            </w:r>
          </w:p>
        </w:tc>
      </w:tr>
      <w:tr w:rsidR="00B52F2A" w:rsidRPr="00A170A8" w14:paraId="69068C41" w14:textId="77777777" w:rsidTr="00A170A8">
        <w:trPr>
          <w:cantSplit/>
          <w:jc w:val="center"/>
        </w:trPr>
        <w:tc>
          <w:tcPr>
            <w:tcW w:w="4055" w:type="pct"/>
            <w:hideMark/>
          </w:tcPr>
          <w:p w14:paraId="64CBCC7B" w14:textId="27EF935D"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Glaziers' putty, grafting putty, resin cements, caulking compounds and other mastics; painters' fillings; non-refractory surfacing preparations for facades, indoor walls, floors, ceilings or the like</w:t>
            </w:r>
          </w:p>
        </w:tc>
        <w:tc>
          <w:tcPr>
            <w:tcW w:w="945" w:type="pct"/>
            <w:hideMark/>
          </w:tcPr>
          <w:p w14:paraId="79706CB0" w14:textId="77777777" w:rsidR="00B52F2A" w:rsidRPr="00A170A8" w:rsidRDefault="00B52F2A" w:rsidP="00A170A8">
            <w:pPr>
              <w:pStyle w:val="NormalWeb"/>
              <w:jc w:val="center"/>
              <w:rPr>
                <w:rStyle w:val="rvts0"/>
                <w:rFonts w:ascii="Verdana" w:hAnsi="Verdana"/>
                <w:sz w:val="16"/>
                <w:szCs w:val="16"/>
              </w:rPr>
            </w:pPr>
            <w:r w:rsidRPr="00A170A8">
              <w:rPr>
                <w:rStyle w:val="rvts0"/>
                <w:rFonts w:ascii="Verdana" w:hAnsi="Verdana" w:cs="Calibri"/>
                <w:sz w:val="16"/>
                <w:szCs w:val="16"/>
              </w:rPr>
              <w:t>3214*</w:t>
            </w:r>
          </w:p>
        </w:tc>
      </w:tr>
      <w:tr w:rsidR="00B52F2A" w:rsidRPr="00A170A8" w14:paraId="498E6189" w14:textId="77777777" w:rsidTr="00A170A8">
        <w:trPr>
          <w:cantSplit/>
          <w:jc w:val="center"/>
        </w:trPr>
        <w:tc>
          <w:tcPr>
            <w:tcW w:w="4055" w:type="pct"/>
            <w:hideMark/>
          </w:tcPr>
          <w:p w14:paraId="0DDAE831" w14:textId="4D57FD26"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Cosmetics or make-up products and skin care products (other than medicaments), including sunscreen or suntan products; manicure or pedicure products</w:t>
            </w:r>
          </w:p>
        </w:tc>
        <w:tc>
          <w:tcPr>
            <w:tcW w:w="945" w:type="pct"/>
          </w:tcPr>
          <w:p w14:paraId="220A6736" w14:textId="77777777" w:rsidR="00B52F2A" w:rsidRPr="00A170A8" w:rsidRDefault="00445323" w:rsidP="00A170A8">
            <w:pPr>
              <w:pStyle w:val="NormalWeb"/>
              <w:jc w:val="center"/>
              <w:rPr>
                <w:rStyle w:val="rvts0"/>
                <w:rFonts w:ascii="Verdana" w:hAnsi="Verdana" w:cs="Calibri"/>
                <w:sz w:val="16"/>
                <w:szCs w:val="16"/>
              </w:rPr>
            </w:pPr>
            <w:hyperlink r:id="rId13" w:anchor="n878" w:tgtFrame="_blank" w:history="1">
              <w:r w:rsidR="00B52F2A" w:rsidRPr="00A170A8">
                <w:rPr>
                  <w:rStyle w:val="rvts0"/>
                  <w:rFonts w:ascii="Verdana" w:hAnsi="Verdana"/>
                  <w:sz w:val="16"/>
                  <w:szCs w:val="16"/>
                </w:rPr>
                <w:t>3304</w:t>
              </w:r>
            </w:hyperlink>
            <w:r w:rsidR="00B52F2A" w:rsidRPr="00A170A8">
              <w:rPr>
                <w:rStyle w:val="rvts0"/>
                <w:rFonts w:ascii="Verdana" w:hAnsi="Verdana" w:cs="Calibri"/>
                <w:sz w:val="16"/>
                <w:szCs w:val="16"/>
              </w:rPr>
              <w:t>*</w:t>
            </w:r>
          </w:p>
          <w:p w14:paraId="04263A11" w14:textId="77777777" w:rsidR="00B52F2A" w:rsidRPr="00A170A8" w:rsidRDefault="00B52F2A" w:rsidP="00A170A8">
            <w:pPr>
              <w:pStyle w:val="NormalWeb"/>
              <w:jc w:val="center"/>
              <w:rPr>
                <w:rStyle w:val="rvts0"/>
                <w:rFonts w:ascii="Verdana" w:hAnsi="Verdana" w:cs="Calibri"/>
                <w:sz w:val="16"/>
                <w:szCs w:val="16"/>
              </w:rPr>
            </w:pPr>
          </w:p>
        </w:tc>
      </w:tr>
      <w:tr w:rsidR="00B52F2A" w:rsidRPr="00A170A8" w14:paraId="5196B6EC" w14:textId="77777777" w:rsidTr="00A170A8">
        <w:trPr>
          <w:cantSplit/>
          <w:jc w:val="center"/>
        </w:trPr>
        <w:tc>
          <w:tcPr>
            <w:tcW w:w="4055" w:type="pct"/>
            <w:hideMark/>
          </w:tcPr>
          <w:p w14:paraId="7640A9EB" w14:textId="77777777" w:rsidR="00B52F2A" w:rsidRPr="00A170A8" w:rsidRDefault="00B52F2A"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 xml:space="preserve">Hair care products </w:t>
            </w:r>
          </w:p>
        </w:tc>
        <w:tc>
          <w:tcPr>
            <w:tcW w:w="945" w:type="pct"/>
            <w:hideMark/>
          </w:tcPr>
          <w:p w14:paraId="29C3A4D1"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Fonts w:ascii="Verdana" w:hAnsi="Verdana" w:cs="Calibri"/>
                <w:color w:val="000000"/>
                <w:sz w:val="16"/>
                <w:szCs w:val="16"/>
              </w:rPr>
              <w:t>3305*</w:t>
            </w:r>
          </w:p>
        </w:tc>
      </w:tr>
      <w:tr w:rsidR="00B52F2A" w:rsidRPr="00A170A8" w14:paraId="56D49692" w14:textId="77777777" w:rsidTr="00A170A8">
        <w:trPr>
          <w:cantSplit/>
          <w:jc w:val="center"/>
        </w:trPr>
        <w:tc>
          <w:tcPr>
            <w:tcW w:w="4055" w:type="pct"/>
            <w:hideMark/>
          </w:tcPr>
          <w:p w14:paraId="438C02AB" w14:textId="55517C0E"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Oral or dental hygiene products, including denture fixative pastes and powders; yarn used to clean between the teeth (dental floss), in individual retail packages</w:t>
            </w:r>
          </w:p>
        </w:tc>
        <w:tc>
          <w:tcPr>
            <w:tcW w:w="945" w:type="pct"/>
          </w:tcPr>
          <w:p w14:paraId="6D4F2280"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3306*</w:t>
            </w:r>
          </w:p>
          <w:p w14:paraId="0FEB742D" w14:textId="77777777" w:rsidR="00B52F2A" w:rsidRPr="00A170A8" w:rsidRDefault="00B52F2A" w:rsidP="00A170A8">
            <w:pPr>
              <w:pStyle w:val="NormalWeb"/>
              <w:jc w:val="center"/>
              <w:rPr>
                <w:rFonts w:ascii="Verdana" w:hAnsi="Verdana" w:cs="Calibri"/>
                <w:color w:val="000000"/>
                <w:sz w:val="16"/>
                <w:szCs w:val="16"/>
                <w:highlight w:val="yellow"/>
              </w:rPr>
            </w:pPr>
          </w:p>
        </w:tc>
      </w:tr>
      <w:tr w:rsidR="00B52F2A" w:rsidRPr="00A170A8" w14:paraId="1A9A3A69" w14:textId="77777777" w:rsidTr="00A170A8">
        <w:trPr>
          <w:cantSplit/>
          <w:jc w:val="center"/>
        </w:trPr>
        <w:tc>
          <w:tcPr>
            <w:tcW w:w="4055" w:type="pct"/>
            <w:hideMark/>
          </w:tcPr>
          <w:p w14:paraId="2B881973" w14:textId="321106B8"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Pre-shave, shaving or after-shave products, personal deodorants, bath products, depilatories and other perfumery, cosmetic or toilet products, not elsewhere specified or included; prepared room deodorizers, whether or not perfumed or having disinfectant properties</w:t>
            </w:r>
          </w:p>
        </w:tc>
        <w:tc>
          <w:tcPr>
            <w:tcW w:w="945" w:type="pct"/>
          </w:tcPr>
          <w:p w14:paraId="1F4522C0" w14:textId="77777777" w:rsidR="00B52F2A" w:rsidRPr="00A170A8" w:rsidRDefault="00B52F2A" w:rsidP="00A170A8">
            <w:pPr>
              <w:pStyle w:val="rvps12"/>
              <w:spacing w:before="0" w:beforeAutospacing="0" w:after="0" w:afterAutospacing="0"/>
              <w:jc w:val="center"/>
              <w:rPr>
                <w:rFonts w:ascii="Verdana" w:hAnsi="Verdana" w:cs="Calibri"/>
                <w:sz w:val="16"/>
                <w:szCs w:val="16"/>
                <w:lang w:val="en-GB"/>
              </w:rPr>
            </w:pPr>
            <w:r w:rsidRPr="00A170A8">
              <w:rPr>
                <w:rFonts w:ascii="Verdana" w:hAnsi="Verdana" w:cs="Calibri"/>
                <w:sz w:val="16"/>
                <w:szCs w:val="16"/>
                <w:lang w:val="en-GB"/>
              </w:rPr>
              <w:t>3307*</w:t>
            </w:r>
          </w:p>
          <w:p w14:paraId="3A52EEA6" w14:textId="77777777" w:rsidR="00B52F2A" w:rsidRPr="00A170A8" w:rsidRDefault="00B52F2A" w:rsidP="00A170A8">
            <w:pPr>
              <w:pStyle w:val="NormalWeb"/>
              <w:jc w:val="center"/>
              <w:rPr>
                <w:rFonts w:ascii="Verdana" w:hAnsi="Verdana" w:cs="Calibri"/>
                <w:color w:val="000000"/>
                <w:sz w:val="16"/>
                <w:szCs w:val="16"/>
                <w:highlight w:val="yellow"/>
              </w:rPr>
            </w:pPr>
          </w:p>
        </w:tc>
      </w:tr>
      <w:tr w:rsidR="00B52F2A" w:rsidRPr="00A170A8" w14:paraId="7CC7C174" w14:textId="77777777" w:rsidTr="00A170A8">
        <w:trPr>
          <w:cantSplit/>
          <w:jc w:val="center"/>
        </w:trPr>
        <w:tc>
          <w:tcPr>
            <w:tcW w:w="4055" w:type="pct"/>
            <w:hideMark/>
          </w:tcPr>
          <w:p w14:paraId="36B955F2" w14:textId="523B8E52"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Organic surface-active products and preparations for washing the skin, in the form of liquid or cream and put up for retail sale, whether or not containing soap</w:t>
            </w:r>
          </w:p>
        </w:tc>
        <w:tc>
          <w:tcPr>
            <w:tcW w:w="945" w:type="pct"/>
            <w:hideMark/>
          </w:tcPr>
          <w:p w14:paraId="7F230019"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Fonts w:ascii="Verdana" w:hAnsi="Verdana" w:cs="Calibri"/>
                <w:color w:val="000000"/>
                <w:sz w:val="16"/>
                <w:szCs w:val="16"/>
              </w:rPr>
              <w:t>3401 30 00 00*</w:t>
            </w:r>
          </w:p>
        </w:tc>
      </w:tr>
      <w:tr w:rsidR="00B52F2A" w:rsidRPr="00A170A8" w14:paraId="717CA7E2" w14:textId="77777777" w:rsidTr="00A170A8">
        <w:trPr>
          <w:cantSplit/>
          <w:jc w:val="center"/>
        </w:trPr>
        <w:tc>
          <w:tcPr>
            <w:tcW w:w="4055" w:type="pct"/>
            <w:hideMark/>
          </w:tcPr>
          <w:p w14:paraId="6953A118" w14:textId="51CFB296"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Organic surface-active agents (other than soap); surface-active products, detergents (including auxiliary detergents) and cleaning products, whether or not containing soap, other than those of heading 3401</w:t>
            </w:r>
          </w:p>
        </w:tc>
        <w:tc>
          <w:tcPr>
            <w:tcW w:w="945" w:type="pct"/>
            <w:hideMark/>
          </w:tcPr>
          <w:p w14:paraId="4857F5C7"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3402*</w:t>
            </w:r>
          </w:p>
        </w:tc>
      </w:tr>
      <w:tr w:rsidR="00B52F2A" w:rsidRPr="00A170A8" w14:paraId="060B71A1" w14:textId="77777777" w:rsidTr="00A170A8">
        <w:trPr>
          <w:cantSplit/>
          <w:jc w:val="center"/>
        </w:trPr>
        <w:tc>
          <w:tcPr>
            <w:tcW w:w="4055" w:type="pct"/>
            <w:hideMark/>
          </w:tcPr>
          <w:p w14:paraId="2BA7A239" w14:textId="2802F352"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Lubricating products (including cutting-oil products, bolt or nut release products, antirust or anticorrosion and mould release products, based on lubricants) and products for the oil or grease treatment of textile materials, leather, fur or other materials, but excluding products containing, as basic constituents, 70 % or more by weight of petroleum oils or of oils obtained from bituminous minerals</w:t>
            </w:r>
          </w:p>
        </w:tc>
        <w:tc>
          <w:tcPr>
            <w:tcW w:w="945" w:type="pct"/>
            <w:hideMark/>
          </w:tcPr>
          <w:p w14:paraId="59073F12"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Fonts w:ascii="Verdana" w:hAnsi="Verdana" w:cs="Calibri"/>
                <w:color w:val="000000"/>
                <w:sz w:val="16"/>
                <w:szCs w:val="16"/>
              </w:rPr>
              <w:t>3403*</w:t>
            </w:r>
          </w:p>
        </w:tc>
      </w:tr>
      <w:tr w:rsidR="00B52F2A" w:rsidRPr="00A170A8" w14:paraId="24F38EBF" w14:textId="77777777" w:rsidTr="00A170A8">
        <w:trPr>
          <w:cantSplit/>
          <w:jc w:val="center"/>
        </w:trPr>
        <w:tc>
          <w:tcPr>
            <w:tcW w:w="4055" w:type="pct"/>
            <w:hideMark/>
          </w:tcPr>
          <w:p w14:paraId="70A905C0" w14:textId="6957189C"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Polishes and creams for footwear, putty, polishing products for furniture care, floors, coachwork, glass or metal, scouring pastes and powders and similar products (whether or not in the form of paper, wadding, felt, non-woven, cellular plastics or cellular rubber, impregnated, coated or covered with such products), excluding waxes of heading 3404</w:t>
            </w:r>
          </w:p>
        </w:tc>
        <w:tc>
          <w:tcPr>
            <w:tcW w:w="945" w:type="pct"/>
            <w:hideMark/>
          </w:tcPr>
          <w:p w14:paraId="1F4E9695" w14:textId="77777777" w:rsidR="00B52F2A" w:rsidRPr="00A170A8" w:rsidRDefault="00B52F2A" w:rsidP="00A170A8">
            <w:pPr>
              <w:pStyle w:val="NormalWeb"/>
              <w:jc w:val="center"/>
              <w:rPr>
                <w:rFonts w:ascii="Verdana" w:hAnsi="Verdana" w:cs="Calibri"/>
                <w:color w:val="000000"/>
                <w:sz w:val="16"/>
                <w:szCs w:val="16"/>
              </w:rPr>
            </w:pPr>
            <w:r w:rsidRPr="00A170A8">
              <w:rPr>
                <w:rStyle w:val="rvts0"/>
                <w:rFonts w:ascii="Verdana" w:hAnsi="Verdana" w:cs="Calibri"/>
                <w:sz w:val="16"/>
                <w:szCs w:val="16"/>
              </w:rPr>
              <w:t>3405*</w:t>
            </w:r>
          </w:p>
        </w:tc>
      </w:tr>
      <w:tr w:rsidR="00B52F2A" w:rsidRPr="00A170A8" w14:paraId="776C6241" w14:textId="77777777" w:rsidTr="00A170A8">
        <w:trPr>
          <w:cantSplit/>
          <w:jc w:val="center"/>
        </w:trPr>
        <w:tc>
          <w:tcPr>
            <w:tcW w:w="4055" w:type="pct"/>
            <w:hideMark/>
          </w:tcPr>
          <w:p w14:paraId="65DF593B" w14:textId="1DAD2FC9"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 xml:space="preserve">Insecticides, rodenticides, fungicides, herbicides, anti-sprouting products and plant-growth regulators, disinfectants and similar products, put up in forms or packings for retail sale or as preparations or articles (for example, </w:t>
            </w:r>
            <w:r w:rsidR="00A170A8" w:rsidRPr="00A170A8">
              <w:rPr>
                <w:rFonts w:ascii="Verdana" w:hAnsi="Verdana" w:cs="Calibri"/>
                <w:color w:val="000000"/>
                <w:sz w:val="16"/>
                <w:szCs w:val="16"/>
              </w:rPr>
              <w:t>sulphur</w:t>
            </w:r>
            <w:r w:rsidRPr="00A170A8">
              <w:rPr>
                <w:rFonts w:ascii="Verdana" w:hAnsi="Verdana" w:cs="Calibri"/>
                <w:color w:val="000000"/>
                <w:sz w:val="16"/>
                <w:szCs w:val="16"/>
              </w:rPr>
              <w:t xml:space="preserve">-treated bands, wicks and candles, and </w:t>
            </w:r>
            <w:r w:rsidR="00A170A8" w:rsidRPr="00A170A8">
              <w:rPr>
                <w:rFonts w:ascii="Verdana" w:hAnsi="Verdana" w:cs="Calibri"/>
                <w:color w:val="000000"/>
                <w:sz w:val="16"/>
                <w:szCs w:val="16"/>
              </w:rPr>
              <w:t>flypapers</w:t>
            </w:r>
            <w:r w:rsidRPr="00A170A8">
              <w:rPr>
                <w:rFonts w:ascii="Verdana" w:hAnsi="Verdana" w:cs="Calibri"/>
                <w:color w:val="000000"/>
                <w:sz w:val="16"/>
                <w:szCs w:val="16"/>
              </w:rPr>
              <w:t>)</w:t>
            </w:r>
          </w:p>
        </w:tc>
        <w:tc>
          <w:tcPr>
            <w:tcW w:w="945" w:type="pct"/>
            <w:hideMark/>
          </w:tcPr>
          <w:p w14:paraId="446F285D" w14:textId="77777777" w:rsidR="00B52F2A" w:rsidRPr="00A170A8" w:rsidRDefault="00445323" w:rsidP="00A170A8">
            <w:pPr>
              <w:pStyle w:val="NormalWeb"/>
              <w:jc w:val="center"/>
              <w:rPr>
                <w:rFonts w:ascii="Verdana" w:hAnsi="Verdana" w:cs="Calibri"/>
                <w:color w:val="000000"/>
                <w:sz w:val="16"/>
                <w:szCs w:val="16"/>
              </w:rPr>
            </w:pPr>
            <w:hyperlink r:id="rId14" w:anchor="n938" w:tgtFrame="_blank" w:history="1">
              <w:r w:rsidR="00B52F2A" w:rsidRPr="00A170A8">
                <w:rPr>
                  <w:rStyle w:val="rvts0"/>
                  <w:rFonts w:ascii="Verdana" w:hAnsi="Verdana"/>
                  <w:sz w:val="16"/>
                  <w:szCs w:val="16"/>
                </w:rPr>
                <w:t>3808</w:t>
              </w:r>
            </w:hyperlink>
            <w:r w:rsidR="00B52F2A" w:rsidRPr="00A170A8">
              <w:rPr>
                <w:rStyle w:val="rvts0"/>
                <w:rFonts w:ascii="Verdana" w:hAnsi="Verdana" w:cs="Calibri"/>
                <w:sz w:val="16"/>
                <w:szCs w:val="16"/>
              </w:rPr>
              <w:t>*</w:t>
            </w:r>
          </w:p>
        </w:tc>
      </w:tr>
      <w:tr w:rsidR="00B52F2A" w:rsidRPr="00A170A8" w14:paraId="7815163D" w14:textId="77777777" w:rsidTr="00A170A8">
        <w:trPr>
          <w:cantSplit/>
          <w:jc w:val="center"/>
        </w:trPr>
        <w:tc>
          <w:tcPr>
            <w:tcW w:w="4055" w:type="pct"/>
            <w:hideMark/>
          </w:tcPr>
          <w:p w14:paraId="3993973A" w14:textId="2C2B8D75"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945" w:type="pct"/>
            <w:hideMark/>
          </w:tcPr>
          <w:p w14:paraId="6E1D60BD"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3809*</w:t>
            </w:r>
          </w:p>
        </w:tc>
      </w:tr>
      <w:tr w:rsidR="00B52F2A" w:rsidRPr="00A170A8" w14:paraId="40CB1B43" w14:textId="77777777" w:rsidTr="00A170A8">
        <w:trPr>
          <w:cantSplit/>
          <w:jc w:val="center"/>
        </w:trPr>
        <w:tc>
          <w:tcPr>
            <w:tcW w:w="4055" w:type="pct"/>
            <w:hideMark/>
          </w:tcPr>
          <w:p w14:paraId="7BDA831A" w14:textId="0F4D61E3"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 xml:space="preserve">Prepared rubber </w:t>
            </w:r>
            <w:r w:rsidR="00A170A8" w:rsidRPr="00A170A8">
              <w:rPr>
                <w:rFonts w:ascii="Verdana" w:hAnsi="Verdana" w:cs="Calibri"/>
                <w:color w:val="000000"/>
                <w:sz w:val="16"/>
                <w:szCs w:val="16"/>
              </w:rPr>
              <w:t>accelerators:</w:t>
            </w:r>
            <w:r w:rsidRPr="00A170A8">
              <w:rPr>
                <w:rFonts w:ascii="Verdana" w:hAnsi="Verdana" w:cs="Calibri"/>
                <w:color w:val="000000"/>
                <w:sz w:val="16"/>
                <w:szCs w:val="16"/>
              </w:rPr>
              <w:t xml:space="preserve"> compound plasticizers for rubber or plastics, not elsewhere specified or </w:t>
            </w:r>
            <w:r w:rsidR="00A170A8" w:rsidRPr="00A170A8">
              <w:rPr>
                <w:rFonts w:ascii="Verdana" w:hAnsi="Verdana" w:cs="Calibri"/>
                <w:color w:val="000000"/>
                <w:sz w:val="16"/>
                <w:szCs w:val="16"/>
              </w:rPr>
              <w:t>included</w:t>
            </w:r>
            <w:r w:rsidRPr="00A170A8">
              <w:rPr>
                <w:rFonts w:ascii="Verdana" w:hAnsi="Verdana" w:cs="Calibri"/>
                <w:color w:val="000000"/>
                <w:sz w:val="16"/>
                <w:szCs w:val="16"/>
              </w:rPr>
              <w:t xml:space="preserve"> anti-oxidizing products and other compound stabilizers for rubber or plastics</w:t>
            </w:r>
          </w:p>
        </w:tc>
        <w:tc>
          <w:tcPr>
            <w:tcW w:w="945" w:type="pct"/>
            <w:hideMark/>
          </w:tcPr>
          <w:p w14:paraId="08E47E3A"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3812*</w:t>
            </w:r>
          </w:p>
        </w:tc>
      </w:tr>
      <w:tr w:rsidR="00B52F2A" w:rsidRPr="00A170A8" w14:paraId="33A4BFB8" w14:textId="77777777" w:rsidTr="00A170A8">
        <w:trPr>
          <w:cantSplit/>
          <w:jc w:val="center"/>
        </w:trPr>
        <w:tc>
          <w:tcPr>
            <w:tcW w:w="4055" w:type="pct"/>
            <w:hideMark/>
          </w:tcPr>
          <w:p w14:paraId="4E19EF1A" w14:textId="7AF56A72"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Preparations and charges for fire-extinguishers; charged fire-extinguishing grenades and bombs</w:t>
            </w:r>
          </w:p>
        </w:tc>
        <w:tc>
          <w:tcPr>
            <w:tcW w:w="945" w:type="pct"/>
            <w:hideMark/>
          </w:tcPr>
          <w:p w14:paraId="53F686F8"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3813 00 00 00*</w:t>
            </w:r>
          </w:p>
        </w:tc>
      </w:tr>
      <w:tr w:rsidR="00B52F2A" w:rsidRPr="00A170A8" w14:paraId="6E5B87B6" w14:textId="77777777" w:rsidTr="00A170A8">
        <w:trPr>
          <w:cantSplit/>
          <w:jc w:val="center"/>
        </w:trPr>
        <w:tc>
          <w:tcPr>
            <w:tcW w:w="4055" w:type="pct"/>
            <w:hideMark/>
          </w:tcPr>
          <w:p w14:paraId="286ED069" w14:textId="71018D12"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 xml:space="preserve">Organic composite solvents and thinners, not elsewhere specified or </w:t>
            </w:r>
            <w:r w:rsidR="00A170A8" w:rsidRPr="00A170A8">
              <w:rPr>
                <w:rFonts w:ascii="Verdana" w:hAnsi="Verdana" w:cs="Calibri"/>
                <w:color w:val="000000"/>
                <w:sz w:val="16"/>
                <w:szCs w:val="16"/>
              </w:rPr>
              <w:t>included</w:t>
            </w:r>
            <w:r w:rsidRPr="00A170A8">
              <w:rPr>
                <w:rFonts w:ascii="Verdana" w:hAnsi="Verdana" w:cs="Calibri"/>
                <w:color w:val="000000"/>
                <w:sz w:val="16"/>
                <w:szCs w:val="16"/>
              </w:rPr>
              <w:t xml:space="preserve"> prepared paint or varnish removers</w:t>
            </w:r>
          </w:p>
        </w:tc>
        <w:tc>
          <w:tcPr>
            <w:tcW w:w="945" w:type="pct"/>
            <w:hideMark/>
          </w:tcPr>
          <w:p w14:paraId="3E3E1294"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3814 00*</w:t>
            </w:r>
          </w:p>
        </w:tc>
      </w:tr>
      <w:tr w:rsidR="00B52F2A" w:rsidRPr="00A170A8" w14:paraId="1B25909B" w14:textId="77777777" w:rsidTr="00A170A8">
        <w:trPr>
          <w:cantSplit/>
          <w:jc w:val="center"/>
        </w:trPr>
        <w:tc>
          <w:tcPr>
            <w:tcW w:w="4055" w:type="pct"/>
            <w:tcBorders>
              <w:bottom w:val="single" w:sz="4" w:space="0" w:color="auto"/>
            </w:tcBorders>
            <w:hideMark/>
          </w:tcPr>
          <w:p w14:paraId="48724A0D" w14:textId="77777777" w:rsidR="00B52F2A" w:rsidRPr="00A170A8" w:rsidRDefault="00B52F2A"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Anti-freezing products and finished de-icing fluids</w:t>
            </w:r>
          </w:p>
        </w:tc>
        <w:tc>
          <w:tcPr>
            <w:tcW w:w="945" w:type="pct"/>
            <w:tcBorders>
              <w:bottom w:val="single" w:sz="4" w:space="0" w:color="auto"/>
            </w:tcBorders>
            <w:hideMark/>
          </w:tcPr>
          <w:p w14:paraId="638FB527"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3820 00 00*</w:t>
            </w:r>
          </w:p>
        </w:tc>
      </w:tr>
      <w:tr w:rsidR="00B52F2A" w:rsidRPr="00A170A8" w14:paraId="1927CABC" w14:textId="77777777" w:rsidTr="00A170A8">
        <w:trPr>
          <w:cantSplit/>
          <w:jc w:val="center"/>
        </w:trPr>
        <w:tc>
          <w:tcPr>
            <w:tcW w:w="4055" w:type="pct"/>
            <w:tcBorders>
              <w:top w:val="single" w:sz="4" w:space="0" w:color="auto"/>
              <w:bottom w:val="single" w:sz="4" w:space="0" w:color="auto"/>
            </w:tcBorders>
            <w:hideMark/>
          </w:tcPr>
          <w:p w14:paraId="0B295251" w14:textId="5291B81F" w:rsidR="00B52F2A" w:rsidRPr="00A170A8" w:rsidRDefault="00A170A8"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Fireproofing</w:t>
            </w:r>
            <w:r w:rsidR="00B52F2A" w:rsidRPr="00A170A8">
              <w:rPr>
                <w:rFonts w:ascii="Verdana" w:hAnsi="Verdana" w:cs="Calibri"/>
                <w:color w:val="000000"/>
                <w:sz w:val="16"/>
                <w:szCs w:val="16"/>
              </w:rPr>
              <w:t>, water-proofing and similar protective products used in the building industry</w:t>
            </w:r>
          </w:p>
        </w:tc>
        <w:tc>
          <w:tcPr>
            <w:tcW w:w="945" w:type="pct"/>
            <w:tcBorders>
              <w:top w:val="single" w:sz="4" w:space="0" w:color="auto"/>
              <w:bottom w:val="single" w:sz="4" w:space="0" w:color="auto"/>
            </w:tcBorders>
            <w:hideMark/>
          </w:tcPr>
          <w:p w14:paraId="4B47B641"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3824 99 70 00*</w:t>
            </w:r>
          </w:p>
        </w:tc>
      </w:tr>
      <w:tr w:rsidR="00B52F2A" w:rsidRPr="00A170A8" w14:paraId="00FB6075" w14:textId="77777777" w:rsidTr="00A170A8">
        <w:trPr>
          <w:cantSplit/>
          <w:jc w:val="center"/>
        </w:trPr>
        <w:tc>
          <w:tcPr>
            <w:tcW w:w="4055" w:type="pct"/>
            <w:tcBorders>
              <w:top w:val="single" w:sz="4" w:space="0" w:color="auto"/>
            </w:tcBorders>
            <w:hideMark/>
          </w:tcPr>
          <w:p w14:paraId="26995016" w14:textId="77777777"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lastRenderedPageBreak/>
              <w:t>Mixtures containing halogenated derivatives of methane, ethane or propane</w:t>
            </w:r>
          </w:p>
        </w:tc>
        <w:tc>
          <w:tcPr>
            <w:tcW w:w="945" w:type="pct"/>
            <w:tcBorders>
              <w:top w:val="single" w:sz="4" w:space="0" w:color="auto"/>
            </w:tcBorders>
          </w:tcPr>
          <w:p w14:paraId="62A221E6" w14:textId="77777777" w:rsidR="00B52F2A" w:rsidRPr="00A170A8" w:rsidRDefault="00B52F2A" w:rsidP="00A170A8">
            <w:pPr>
              <w:pStyle w:val="NormalWeb"/>
              <w:jc w:val="center"/>
              <w:rPr>
                <w:rFonts w:ascii="Verdana" w:hAnsi="Verdana" w:cs="Calibri"/>
                <w:color w:val="000000"/>
                <w:sz w:val="16"/>
                <w:szCs w:val="16"/>
              </w:rPr>
            </w:pPr>
            <w:r w:rsidRPr="00A170A8">
              <w:rPr>
                <w:rFonts w:ascii="Verdana" w:hAnsi="Verdana" w:cs="Calibri"/>
                <w:color w:val="000000"/>
                <w:sz w:val="16"/>
                <w:szCs w:val="16"/>
              </w:rPr>
              <w:t xml:space="preserve">3824 72 00 00 </w:t>
            </w:r>
            <w:r w:rsidRPr="00A170A8">
              <w:rPr>
                <w:rFonts w:ascii="Verdana" w:hAnsi="Verdana" w:cs="Calibri"/>
                <w:color w:val="000000"/>
                <w:sz w:val="16"/>
                <w:szCs w:val="16"/>
              </w:rPr>
              <w:br/>
              <w:t xml:space="preserve">3824 73 00 00 </w:t>
            </w:r>
            <w:r w:rsidRPr="00A170A8">
              <w:rPr>
                <w:rFonts w:ascii="Verdana" w:hAnsi="Verdana" w:cs="Calibri"/>
                <w:color w:val="000000"/>
                <w:sz w:val="16"/>
                <w:szCs w:val="16"/>
              </w:rPr>
              <w:br/>
              <w:t xml:space="preserve">3824 74 00 00 </w:t>
            </w:r>
            <w:r w:rsidRPr="00A170A8">
              <w:rPr>
                <w:rFonts w:ascii="Verdana" w:hAnsi="Verdana" w:cs="Calibri"/>
                <w:color w:val="000000"/>
                <w:sz w:val="16"/>
                <w:szCs w:val="16"/>
              </w:rPr>
              <w:br/>
              <w:t xml:space="preserve">3824 78 </w:t>
            </w:r>
            <w:r w:rsidRPr="00A170A8">
              <w:rPr>
                <w:rFonts w:ascii="Verdana" w:hAnsi="Verdana" w:cs="Calibri"/>
                <w:color w:val="000000"/>
                <w:sz w:val="16"/>
                <w:szCs w:val="16"/>
              </w:rPr>
              <w:br/>
              <w:t>3824 79 00 00</w:t>
            </w:r>
          </w:p>
        </w:tc>
      </w:tr>
      <w:tr w:rsidR="00B52F2A" w:rsidRPr="00A170A8" w14:paraId="246B37E8" w14:textId="77777777" w:rsidTr="00A170A8">
        <w:trPr>
          <w:cantSplit/>
          <w:jc w:val="center"/>
        </w:trPr>
        <w:tc>
          <w:tcPr>
            <w:tcW w:w="4055" w:type="pct"/>
            <w:hideMark/>
          </w:tcPr>
          <w:p w14:paraId="46B00B32" w14:textId="77777777"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Products of chemical or related production containing ozone-depleting substances</w:t>
            </w:r>
          </w:p>
        </w:tc>
        <w:tc>
          <w:tcPr>
            <w:tcW w:w="945" w:type="pct"/>
            <w:hideMark/>
          </w:tcPr>
          <w:p w14:paraId="6AAA5AD3" w14:textId="77777777" w:rsidR="00B52F2A" w:rsidRPr="00A170A8" w:rsidRDefault="00445323" w:rsidP="00A170A8">
            <w:pPr>
              <w:pStyle w:val="NormalWeb"/>
              <w:jc w:val="center"/>
              <w:rPr>
                <w:rFonts w:ascii="Verdana" w:hAnsi="Verdana" w:cs="Calibri"/>
                <w:color w:val="000000"/>
                <w:sz w:val="16"/>
                <w:szCs w:val="16"/>
              </w:rPr>
            </w:pPr>
            <w:hyperlink r:id="rId15" w:anchor="n696" w:tgtFrame="_blank" w:history="1">
              <w:r w:rsidR="00B52F2A" w:rsidRPr="00A170A8">
                <w:rPr>
                  <w:rFonts w:ascii="Verdana" w:hAnsi="Verdana" w:cs="Calibri"/>
                  <w:color w:val="000000"/>
                  <w:sz w:val="16"/>
                  <w:szCs w:val="16"/>
                </w:rPr>
                <w:t>2852 90 00 00</w:t>
              </w:r>
            </w:hyperlink>
            <w:r w:rsidR="00B52F2A" w:rsidRPr="00A170A8">
              <w:rPr>
                <w:rFonts w:ascii="Verdana" w:hAnsi="Verdana" w:cs="Calibri"/>
                <w:color w:val="000000"/>
                <w:sz w:val="16"/>
                <w:szCs w:val="16"/>
              </w:rPr>
              <w:t xml:space="preserve"> </w:t>
            </w:r>
            <w:r w:rsidR="00B52F2A" w:rsidRPr="00A170A8">
              <w:rPr>
                <w:rFonts w:ascii="Verdana" w:hAnsi="Verdana" w:cs="Calibri"/>
                <w:color w:val="000000"/>
                <w:sz w:val="16"/>
                <w:szCs w:val="16"/>
              </w:rPr>
              <w:br/>
              <w:t xml:space="preserve">3824 75 00 00 </w:t>
            </w:r>
            <w:r w:rsidR="00B52F2A" w:rsidRPr="00A170A8">
              <w:rPr>
                <w:rFonts w:ascii="Verdana" w:hAnsi="Verdana" w:cs="Calibri"/>
                <w:color w:val="000000"/>
                <w:sz w:val="16"/>
                <w:szCs w:val="16"/>
              </w:rPr>
              <w:br/>
              <w:t xml:space="preserve">3824 76 00 00 </w:t>
            </w:r>
            <w:r w:rsidR="00B52F2A" w:rsidRPr="00A170A8">
              <w:rPr>
                <w:rFonts w:ascii="Verdana" w:hAnsi="Verdana" w:cs="Calibri"/>
                <w:color w:val="000000"/>
                <w:sz w:val="16"/>
                <w:szCs w:val="16"/>
              </w:rPr>
              <w:br/>
              <w:t xml:space="preserve">3824 77 00 00 </w:t>
            </w:r>
            <w:r w:rsidR="00B52F2A" w:rsidRPr="00A170A8">
              <w:rPr>
                <w:rFonts w:ascii="Verdana" w:hAnsi="Verdana" w:cs="Calibri"/>
                <w:color w:val="000000"/>
                <w:sz w:val="16"/>
                <w:szCs w:val="16"/>
              </w:rPr>
              <w:br/>
              <w:t xml:space="preserve">3824 82 00 00 </w:t>
            </w:r>
            <w:r w:rsidR="00B52F2A" w:rsidRPr="00A170A8">
              <w:rPr>
                <w:rFonts w:ascii="Verdana" w:hAnsi="Verdana" w:cs="Calibri"/>
                <w:color w:val="000000"/>
                <w:sz w:val="16"/>
                <w:szCs w:val="16"/>
              </w:rPr>
              <w:br/>
              <w:t xml:space="preserve">3824 83 00 00 </w:t>
            </w:r>
            <w:r w:rsidR="00B52F2A" w:rsidRPr="00A170A8">
              <w:rPr>
                <w:rFonts w:ascii="Verdana" w:hAnsi="Verdana" w:cs="Calibri"/>
                <w:color w:val="000000"/>
                <w:sz w:val="16"/>
                <w:szCs w:val="16"/>
              </w:rPr>
              <w:br/>
              <w:t xml:space="preserve">3824 99 86 00 </w:t>
            </w:r>
            <w:r w:rsidR="00B52F2A" w:rsidRPr="00A170A8">
              <w:rPr>
                <w:rFonts w:ascii="Verdana" w:hAnsi="Verdana" w:cs="Calibri"/>
                <w:color w:val="000000"/>
                <w:sz w:val="16"/>
                <w:szCs w:val="16"/>
              </w:rPr>
              <w:br/>
              <w:t xml:space="preserve">3824 99 96 90 </w:t>
            </w:r>
            <w:r w:rsidR="00B52F2A" w:rsidRPr="00A170A8">
              <w:rPr>
                <w:rFonts w:ascii="Verdana" w:hAnsi="Verdana" w:cs="Calibri"/>
                <w:color w:val="000000"/>
                <w:sz w:val="16"/>
                <w:szCs w:val="16"/>
              </w:rPr>
              <w:br/>
              <w:t xml:space="preserve">3826 00 10 00 </w:t>
            </w:r>
            <w:r w:rsidR="00B52F2A" w:rsidRPr="00A170A8">
              <w:rPr>
                <w:rFonts w:ascii="Verdana" w:hAnsi="Verdana" w:cs="Calibri"/>
                <w:color w:val="000000"/>
                <w:sz w:val="16"/>
                <w:szCs w:val="16"/>
              </w:rPr>
              <w:br/>
              <w:t>3826 00 90 00</w:t>
            </w:r>
          </w:p>
        </w:tc>
      </w:tr>
      <w:tr w:rsidR="00B52F2A" w:rsidRPr="00A170A8" w14:paraId="46EB9BE9" w14:textId="77777777" w:rsidTr="00A170A8">
        <w:trPr>
          <w:cantSplit/>
          <w:jc w:val="center"/>
        </w:trPr>
        <w:tc>
          <w:tcPr>
            <w:tcW w:w="4055" w:type="pct"/>
            <w:hideMark/>
          </w:tcPr>
          <w:p w14:paraId="404C7E4C" w14:textId="77777777"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Simple polyether alcohols with a hydroxyl number of more than 100</w:t>
            </w:r>
          </w:p>
        </w:tc>
        <w:tc>
          <w:tcPr>
            <w:tcW w:w="945" w:type="pct"/>
          </w:tcPr>
          <w:p w14:paraId="7B21489D" w14:textId="3B516C4E" w:rsidR="00B52F2A" w:rsidRPr="00A170A8" w:rsidRDefault="00B52F2A" w:rsidP="00A170A8">
            <w:pPr>
              <w:pStyle w:val="NormalWeb"/>
              <w:jc w:val="center"/>
              <w:rPr>
                <w:rFonts w:ascii="Verdana" w:hAnsi="Verdana" w:cs="Calibri"/>
                <w:color w:val="000000"/>
                <w:sz w:val="16"/>
                <w:szCs w:val="16"/>
              </w:rPr>
            </w:pPr>
            <w:r w:rsidRPr="00A170A8">
              <w:rPr>
                <w:rFonts w:ascii="Verdana" w:hAnsi="Verdana" w:cs="Calibri"/>
                <w:color w:val="000000"/>
                <w:sz w:val="16"/>
                <w:szCs w:val="16"/>
              </w:rPr>
              <w:t>3907 20 20 90</w:t>
            </w:r>
          </w:p>
        </w:tc>
      </w:tr>
      <w:tr w:rsidR="00B52F2A" w:rsidRPr="00A170A8" w14:paraId="107E77EA" w14:textId="77777777" w:rsidTr="00A170A8">
        <w:trPr>
          <w:cantSplit/>
          <w:jc w:val="center"/>
        </w:trPr>
        <w:tc>
          <w:tcPr>
            <w:tcW w:w="4055" w:type="pct"/>
            <w:hideMark/>
          </w:tcPr>
          <w:p w14:paraId="57C90133" w14:textId="77777777" w:rsidR="00B52F2A" w:rsidRPr="00A170A8" w:rsidRDefault="00B52F2A"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Silicones in primary forms</w:t>
            </w:r>
          </w:p>
        </w:tc>
        <w:tc>
          <w:tcPr>
            <w:tcW w:w="945" w:type="pct"/>
            <w:hideMark/>
          </w:tcPr>
          <w:p w14:paraId="553FED46"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Fonts w:ascii="Verdana" w:hAnsi="Verdana" w:cs="Calibri"/>
                <w:color w:val="000000"/>
                <w:sz w:val="16"/>
                <w:szCs w:val="16"/>
              </w:rPr>
              <w:t>3910 00 00*</w:t>
            </w:r>
          </w:p>
        </w:tc>
      </w:tr>
      <w:tr w:rsidR="00B52F2A" w:rsidRPr="00A170A8" w14:paraId="05A249A2" w14:textId="77777777" w:rsidTr="00A170A8">
        <w:trPr>
          <w:cantSplit/>
          <w:jc w:val="center"/>
        </w:trPr>
        <w:tc>
          <w:tcPr>
            <w:tcW w:w="4055" w:type="pct"/>
          </w:tcPr>
          <w:p w14:paraId="5ECB0B8C" w14:textId="77777777"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Air or vacuum pumps, air or other gas compressors and fans; ventilating or recirculating exhaust hoods or chafes with fan, with or without filter</w:t>
            </w:r>
          </w:p>
        </w:tc>
        <w:tc>
          <w:tcPr>
            <w:tcW w:w="945" w:type="pct"/>
          </w:tcPr>
          <w:p w14:paraId="2E86D4E6" w14:textId="77777777" w:rsidR="00B52F2A" w:rsidRPr="00A170A8" w:rsidRDefault="00B52F2A" w:rsidP="00A170A8">
            <w:pPr>
              <w:pStyle w:val="NormalWeb"/>
              <w:jc w:val="center"/>
              <w:rPr>
                <w:rFonts w:ascii="Verdana" w:hAnsi="Verdana" w:cs="Calibri"/>
                <w:sz w:val="16"/>
                <w:szCs w:val="16"/>
              </w:rPr>
            </w:pPr>
            <w:r w:rsidRPr="00A170A8">
              <w:rPr>
                <w:rFonts w:ascii="Verdana" w:hAnsi="Verdana" w:cs="Calibri"/>
                <w:sz w:val="16"/>
                <w:szCs w:val="16"/>
              </w:rPr>
              <w:t>8414</w:t>
            </w:r>
          </w:p>
        </w:tc>
      </w:tr>
      <w:tr w:rsidR="00B52F2A" w:rsidRPr="00A170A8" w14:paraId="7BCE96DB" w14:textId="77777777" w:rsidTr="00A170A8">
        <w:trPr>
          <w:cantSplit/>
          <w:jc w:val="center"/>
        </w:trPr>
        <w:tc>
          <w:tcPr>
            <w:tcW w:w="4055" w:type="pct"/>
            <w:hideMark/>
          </w:tcPr>
          <w:p w14:paraId="29813958" w14:textId="4005D1BC"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Air-conditioning machines, comprising a motor-driven fan and elements for changing the temperature and humidity, including those machines in which the humidity cannot be separately regulated</w:t>
            </w:r>
          </w:p>
        </w:tc>
        <w:tc>
          <w:tcPr>
            <w:tcW w:w="945" w:type="pct"/>
          </w:tcPr>
          <w:p w14:paraId="5D819EBD" w14:textId="77777777" w:rsidR="00B52F2A" w:rsidRPr="00A170A8" w:rsidRDefault="00B52F2A" w:rsidP="00A170A8">
            <w:pPr>
              <w:pStyle w:val="NormalWeb"/>
              <w:jc w:val="center"/>
              <w:rPr>
                <w:rFonts w:ascii="Verdana" w:hAnsi="Verdana" w:cs="Calibri"/>
                <w:sz w:val="16"/>
                <w:szCs w:val="16"/>
                <w:highlight w:val="yellow"/>
              </w:rPr>
            </w:pPr>
          </w:p>
          <w:p w14:paraId="50B39439" w14:textId="77777777" w:rsidR="00B52F2A" w:rsidRPr="00A170A8" w:rsidRDefault="00B52F2A" w:rsidP="00A170A8">
            <w:pPr>
              <w:pStyle w:val="NormalWeb"/>
              <w:jc w:val="center"/>
              <w:rPr>
                <w:rFonts w:ascii="Verdana" w:hAnsi="Verdana" w:cs="Calibri"/>
                <w:sz w:val="16"/>
                <w:szCs w:val="16"/>
                <w:highlight w:val="yellow"/>
              </w:rPr>
            </w:pPr>
            <w:r w:rsidRPr="00A170A8">
              <w:rPr>
                <w:rStyle w:val="rvts0"/>
                <w:rFonts w:ascii="Verdana" w:hAnsi="Verdana" w:cs="Calibri"/>
                <w:sz w:val="16"/>
                <w:szCs w:val="16"/>
              </w:rPr>
              <w:t>8415</w:t>
            </w:r>
          </w:p>
          <w:p w14:paraId="144A2733" w14:textId="77777777" w:rsidR="00B52F2A" w:rsidRPr="00A170A8" w:rsidRDefault="00B52F2A" w:rsidP="00A170A8">
            <w:pPr>
              <w:pStyle w:val="NormalWeb"/>
              <w:jc w:val="center"/>
              <w:rPr>
                <w:rFonts w:ascii="Verdana" w:hAnsi="Verdana" w:cs="Calibri"/>
                <w:sz w:val="16"/>
                <w:szCs w:val="16"/>
                <w:highlight w:val="yellow"/>
              </w:rPr>
            </w:pPr>
          </w:p>
        </w:tc>
      </w:tr>
      <w:tr w:rsidR="00B52F2A" w:rsidRPr="00A170A8" w14:paraId="0E080458" w14:textId="77777777" w:rsidTr="00A170A8">
        <w:trPr>
          <w:cantSplit/>
          <w:jc w:val="center"/>
        </w:trPr>
        <w:tc>
          <w:tcPr>
            <w:tcW w:w="4055" w:type="pct"/>
            <w:hideMark/>
          </w:tcPr>
          <w:p w14:paraId="6B53C2C2" w14:textId="3A4BFCF4"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Refrigerators, freezers and other refrigerating or freezing equipment, electric or other; heat pumps other than air-conditioning machines of heading 8415</w:t>
            </w:r>
          </w:p>
        </w:tc>
        <w:tc>
          <w:tcPr>
            <w:tcW w:w="945" w:type="pct"/>
            <w:hideMark/>
          </w:tcPr>
          <w:p w14:paraId="0763783A" w14:textId="77777777" w:rsidR="00B52F2A" w:rsidRPr="00A170A8" w:rsidRDefault="00B52F2A" w:rsidP="00A170A8">
            <w:pPr>
              <w:pStyle w:val="NormalWeb"/>
              <w:jc w:val="center"/>
              <w:rPr>
                <w:rFonts w:ascii="Verdana" w:hAnsi="Verdana" w:cs="Calibri"/>
                <w:sz w:val="16"/>
                <w:szCs w:val="16"/>
                <w:highlight w:val="yellow"/>
              </w:rPr>
            </w:pPr>
            <w:r w:rsidRPr="00A170A8">
              <w:rPr>
                <w:rStyle w:val="rvts0"/>
                <w:rFonts w:ascii="Verdana" w:hAnsi="Verdana" w:cs="Calibri"/>
                <w:sz w:val="16"/>
                <w:szCs w:val="16"/>
              </w:rPr>
              <w:t>8418</w:t>
            </w:r>
          </w:p>
        </w:tc>
      </w:tr>
      <w:tr w:rsidR="00B52F2A" w:rsidRPr="00A170A8" w14:paraId="744D4F5E" w14:textId="77777777" w:rsidTr="00A170A8">
        <w:trPr>
          <w:cantSplit/>
          <w:jc w:val="center"/>
        </w:trPr>
        <w:tc>
          <w:tcPr>
            <w:tcW w:w="4055" w:type="pct"/>
          </w:tcPr>
          <w:p w14:paraId="349C376D" w14:textId="50D649E0" w:rsidR="00B52F2A" w:rsidRPr="00A170A8" w:rsidRDefault="00B52F2A" w:rsidP="00D23506">
            <w:pPr>
              <w:pStyle w:val="NormalWeb"/>
              <w:jc w:val="left"/>
              <w:rPr>
                <w:rFonts w:ascii="Verdana" w:hAnsi="Verdana" w:cs="Calibri"/>
                <w:sz w:val="16"/>
                <w:szCs w:val="16"/>
              </w:rPr>
            </w:pPr>
            <w:r w:rsidRPr="00A170A8">
              <w:rPr>
                <w:rStyle w:val="rvts0"/>
                <w:rFonts w:ascii="Verdana" w:hAnsi="Verdana" w:cs="Calibri"/>
                <w:sz w:val="16"/>
                <w:szCs w:val="16"/>
              </w:rPr>
              <w:t>Machines, industrial or laboratory equipment with electric or non-electric heating (excluding furnaces, chambers and other equipment of heading 8514) for the treatment of materials by changing the temperature, for example, by heating, boiling, soaking, distillation, rectification, sterilization, pasteurization, steaming, drying, evaporation, condensation or cooling, except for machinery or equipment intended for use in the home; non-electric inertia water heaters or thermal water batteries: - non</w:t>
            </w:r>
            <w:r w:rsidR="00D23506" w:rsidRPr="00A170A8">
              <w:rPr>
                <w:rStyle w:val="rvts0"/>
                <w:rFonts w:ascii="Verdana" w:hAnsi="Verdana" w:cs="Calibri"/>
                <w:sz w:val="16"/>
                <w:szCs w:val="16"/>
              </w:rPr>
              <w:noBreakHyphen/>
            </w:r>
            <w:r w:rsidRPr="00A170A8">
              <w:rPr>
                <w:rStyle w:val="rvts0"/>
                <w:rFonts w:ascii="Verdana" w:hAnsi="Verdana" w:cs="Calibri"/>
                <w:sz w:val="16"/>
                <w:szCs w:val="16"/>
              </w:rPr>
              <w:t>electric water heaters without inertia or thermal water accumulators</w:t>
            </w:r>
          </w:p>
        </w:tc>
        <w:tc>
          <w:tcPr>
            <w:tcW w:w="945" w:type="pct"/>
          </w:tcPr>
          <w:p w14:paraId="68071F6C" w14:textId="77777777" w:rsidR="00B52F2A" w:rsidRPr="00A170A8" w:rsidRDefault="00B52F2A" w:rsidP="00A170A8">
            <w:pPr>
              <w:pStyle w:val="NormalWeb"/>
              <w:jc w:val="center"/>
              <w:rPr>
                <w:rStyle w:val="rvts0"/>
                <w:rFonts w:ascii="Verdana" w:hAnsi="Verdana" w:cs="Calibri"/>
                <w:sz w:val="16"/>
                <w:szCs w:val="16"/>
              </w:rPr>
            </w:pPr>
            <w:r w:rsidRPr="00A170A8">
              <w:rPr>
                <w:rStyle w:val="rvts0"/>
                <w:rFonts w:ascii="Verdana" w:hAnsi="Verdana" w:cs="Calibri"/>
                <w:sz w:val="16"/>
                <w:szCs w:val="16"/>
              </w:rPr>
              <w:t>8419</w:t>
            </w:r>
          </w:p>
        </w:tc>
      </w:tr>
      <w:tr w:rsidR="00B52F2A" w:rsidRPr="00A170A8" w14:paraId="27EB18A3" w14:textId="77777777" w:rsidTr="00A170A8">
        <w:trPr>
          <w:cantSplit/>
          <w:jc w:val="center"/>
        </w:trPr>
        <w:tc>
          <w:tcPr>
            <w:tcW w:w="4055" w:type="pct"/>
            <w:hideMark/>
          </w:tcPr>
          <w:p w14:paraId="54EAC0E2" w14:textId="77777777" w:rsidR="00B52F2A" w:rsidRPr="00A170A8" w:rsidRDefault="00B52F2A"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Cooling towers and similar plant for direct cooling (without a separating wall) by means of recirculated water</w:t>
            </w:r>
          </w:p>
        </w:tc>
        <w:tc>
          <w:tcPr>
            <w:tcW w:w="945" w:type="pct"/>
            <w:hideMark/>
          </w:tcPr>
          <w:p w14:paraId="4CF68221" w14:textId="77777777" w:rsidR="00B52F2A" w:rsidRPr="00A170A8" w:rsidRDefault="00B52F2A" w:rsidP="00A170A8">
            <w:pPr>
              <w:pStyle w:val="NormalWeb"/>
              <w:jc w:val="center"/>
              <w:rPr>
                <w:rFonts w:ascii="Verdana" w:hAnsi="Verdana" w:cs="Calibri"/>
                <w:color w:val="000000"/>
                <w:sz w:val="16"/>
                <w:szCs w:val="16"/>
                <w:highlight w:val="yellow"/>
              </w:rPr>
            </w:pPr>
            <w:r w:rsidRPr="00A170A8">
              <w:rPr>
                <w:rStyle w:val="rvts0"/>
                <w:rFonts w:ascii="Verdana" w:hAnsi="Verdana" w:cs="Calibri"/>
                <w:sz w:val="16"/>
                <w:szCs w:val="16"/>
              </w:rPr>
              <w:t>8419 89 10 00</w:t>
            </w:r>
          </w:p>
        </w:tc>
      </w:tr>
      <w:tr w:rsidR="00B52F2A" w:rsidRPr="00A170A8" w14:paraId="33E09BA3" w14:textId="77777777" w:rsidTr="00A170A8">
        <w:trPr>
          <w:cantSplit/>
          <w:jc w:val="center"/>
        </w:trPr>
        <w:tc>
          <w:tcPr>
            <w:tcW w:w="4055" w:type="pct"/>
            <w:hideMark/>
          </w:tcPr>
          <w:p w14:paraId="011CE73B" w14:textId="77777777" w:rsidR="00B52F2A" w:rsidRPr="00A170A8" w:rsidRDefault="00B52F2A" w:rsidP="00D23506">
            <w:pPr>
              <w:pStyle w:val="NormalWeb"/>
              <w:jc w:val="left"/>
              <w:rPr>
                <w:rFonts w:ascii="Verdana" w:hAnsi="Verdana" w:cs="Calibri"/>
                <w:color w:val="000000"/>
                <w:sz w:val="16"/>
                <w:szCs w:val="16"/>
              </w:rPr>
            </w:pPr>
            <w:r w:rsidRPr="00A170A8">
              <w:rPr>
                <w:rFonts w:ascii="Verdana" w:hAnsi="Verdana" w:cs="Calibri"/>
                <w:color w:val="000000"/>
                <w:sz w:val="16"/>
                <w:szCs w:val="16"/>
              </w:rPr>
              <w:t>Charged fire extinguishers</w:t>
            </w:r>
          </w:p>
        </w:tc>
        <w:tc>
          <w:tcPr>
            <w:tcW w:w="945" w:type="pct"/>
            <w:hideMark/>
          </w:tcPr>
          <w:p w14:paraId="4CDF76E2" w14:textId="77777777" w:rsidR="00B52F2A" w:rsidRPr="00A170A8" w:rsidRDefault="00B52F2A" w:rsidP="00A170A8">
            <w:pPr>
              <w:pStyle w:val="NormalWeb"/>
              <w:jc w:val="center"/>
              <w:rPr>
                <w:rFonts w:ascii="Verdana" w:hAnsi="Verdana" w:cs="Calibri"/>
                <w:color w:val="000000"/>
                <w:sz w:val="16"/>
                <w:szCs w:val="16"/>
              </w:rPr>
            </w:pPr>
            <w:r w:rsidRPr="00A170A8">
              <w:rPr>
                <w:rStyle w:val="rvts0"/>
                <w:rFonts w:ascii="Verdana" w:hAnsi="Verdana" w:cs="Calibri"/>
                <w:sz w:val="16"/>
                <w:szCs w:val="16"/>
              </w:rPr>
              <w:t>8424 10 00</w:t>
            </w:r>
          </w:p>
        </w:tc>
      </w:tr>
      <w:tr w:rsidR="00B52F2A" w:rsidRPr="00A170A8" w14:paraId="15FE8E86" w14:textId="77777777" w:rsidTr="00A170A8">
        <w:trPr>
          <w:cantSplit/>
          <w:jc w:val="center"/>
        </w:trPr>
        <w:tc>
          <w:tcPr>
            <w:tcW w:w="4055" w:type="pct"/>
          </w:tcPr>
          <w:p w14:paraId="324B7000" w14:textId="321C7A08" w:rsidR="00B52F2A" w:rsidRPr="00A170A8" w:rsidRDefault="00B52F2A" w:rsidP="00D23506">
            <w:pPr>
              <w:pStyle w:val="NormalWeb"/>
              <w:jc w:val="left"/>
              <w:rPr>
                <w:rStyle w:val="rvts0"/>
                <w:rFonts w:ascii="Verdana" w:hAnsi="Verdana" w:cs="Calibri"/>
                <w:sz w:val="16"/>
                <w:szCs w:val="16"/>
              </w:rPr>
            </w:pPr>
            <w:r w:rsidRPr="00A170A8">
              <w:rPr>
                <w:rStyle w:val="rvts0"/>
                <w:rFonts w:ascii="Verdana" w:hAnsi="Verdana" w:cs="Calibri"/>
                <w:sz w:val="16"/>
                <w:szCs w:val="16"/>
              </w:rPr>
              <w:t>Equipment for the industrial preparation or production of food or beverages, not included in other units, except equipment for the extraction or production of animal and non-volatile vegetable fats or oils</w:t>
            </w:r>
          </w:p>
        </w:tc>
        <w:tc>
          <w:tcPr>
            <w:tcW w:w="945" w:type="pct"/>
          </w:tcPr>
          <w:p w14:paraId="131489FE" w14:textId="77777777" w:rsidR="00B52F2A" w:rsidRPr="00A170A8" w:rsidRDefault="00B52F2A" w:rsidP="00A170A8">
            <w:pPr>
              <w:pStyle w:val="NormalWeb"/>
              <w:jc w:val="center"/>
              <w:rPr>
                <w:rStyle w:val="rvts0"/>
                <w:rFonts w:ascii="Verdana" w:hAnsi="Verdana" w:cs="Calibri"/>
                <w:sz w:val="16"/>
                <w:szCs w:val="16"/>
              </w:rPr>
            </w:pPr>
            <w:r w:rsidRPr="00A170A8">
              <w:rPr>
                <w:rStyle w:val="rvts0"/>
                <w:rFonts w:ascii="Verdana" w:hAnsi="Verdana" w:cs="Calibri"/>
                <w:sz w:val="16"/>
                <w:szCs w:val="16"/>
              </w:rPr>
              <w:t>8438</w:t>
            </w:r>
          </w:p>
        </w:tc>
      </w:tr>
      <w:tr w:rsidR="00B52F2A" w:rsidRPr="00A170A8" w14:paraId="533006F6" w14:textId="77777777" w:rsidTr="00A170A8">
        <w:trPr>
          <w:cantSplit/>
          <w:jc w:val="center"/>
        </w:trPr>
        <w:tc>
          <w:tcPr>
            <w:tcW w:w="4055" w:type="pct"/>
          </w:tcPr>
          <w:p w14:paraId="61AE5576" w14:textId="09825DDA" w:rsidR="00B52F2A" w:rsidRPr="00A170A8" w:rsidRDefault="00B52F2A" w:rsidP="00D23506">
            <w:pPr>
              <w:pStyle w:val="NormalWeb"/>
              <w:jc w:val="left"/>
              <w:rPr>
                <w:rStyle w:val="rvts0"/>
                <w:rFonts w:ascii="Verdana" w:hAnsi="Verdana" w:cs="Calibri"/>
                <w:sz w:val="16"/>
                <w:szCs w:val="16"/>
              </w:rPr>
            </w:pPr>
            <w:r w:rsidRPr="00A170A8">
              <w:rPr>
                <w:rStyle w:val="rvts0"/>
                <w:rFonts w:ascii="Verdana" w:hAnsi="Verdana" w:cs="Calibri"/>
                <w:sz w:val="16"/>
                <w:szCs w:val="16"/>
              </w:rPr>
              <w:t xml:space="preserve">Equipment (other than machines of heading 8450) for dyeing, cleaning, wringing, drying, pressing, pressing (including presses for </w:t>
            </w:r>
            <w:proofErr w:type="spellStart"/>
            <w:r w:rsidRPr="00A170A8">
              <w:rPr>
                <w:rStyle w:val="rvts0"/>
                <w:rFonts w:ascii="Verdana" w:hAnsi="Verdana" w:cs="Calibri"/>
                <w:sz w:val="16"/>
                <w:szCs w:val="16"/>
              </w:rPr>
              <w:t>thermofixation</w:t>
            </w:r>
            <w:proofErr w:type="spellEnd"/>
            <w:r w:rsidRPr="00A170A8">
              <w:rPr>
                <w:rStyle w:val="rvts0"/>
                <w:rFonts w:ascii="Verdana" w:hAnsi="Verdana" w:cs="Calibri"/>
                <w:sz w:val="16"/>
                <w:szCs w:val="16"/>
              </w:rPr>
              <w:t xml:space="preserve"> of materials), bleaching, dyeing, </w:t>
            </w:r>
            <w:proofErr w:type="spellStart"/>
            <w:r w:rsidRPr="00A170A8">
              <w:rPr>
                <w:rStyle w:val="rvts0"/>
                <w:rFonts w:ascii="Verdana" w:hAnsi="Verdana" w:cs="Calibri"/>
                <w:sz w:val="16"/>
                <w:szCs w:val="16"/>
              </w:rPr>
              <w:t>apretizing</w:t>
            </w:r>
            <w:proofErr w:type="spellEnd"/>
            <w:r w:rsidRPr="00A170A8">
              <w:rPr>
                <w:rStyle w:val="rvts0"/>
                <w:rFonts w:ascii="Verdana" w:hAnsi="Verdana" w:cs="Calibri"/>
                <w:sz w:val="16"/>
                <w:szCs w:val="16"/>
              </w:rPr>
              <w:t>, and finishing, coating or drenching of textile yarns, fabrics or products made of textile materials and machines for applying paste on textile or other supports designed for the production of linoleum-type coatings; coiling, unwinding, folding, cutting or piercing machines</w:t>
            </w:r>
          </w:p>
        </w:tc>
        <w:tc>
          <w:tcPr>
            <w:tcW w:w="945" w:type="pct"/>
          </w:tcPr>
          <w:p w14:paraId="78118534" w14:textId="77777777" w:rsidR="00B52F2A" w:rsidRPr="00A170A8" w:rsidRDefault="00B52F2A" w:rsidP="00A170A8">
            <w:pPr>
              <w:pStyle w:val="NormalWeb"/>
              <w:jc w:val="center"/>
              <w:rPr>
                <w:rStyle w:val="rvts0"/>
                <w:rFonts w:ascii="Verdana" w:hAnsi="Verdana" w:cs="Calibri"/>
                <w:sz w:val="16"/>
                <w:szCs w:val="16"/>
              </w:rPr>
            </w:pPr>
            <w:r w:rsidRPr="00A170A8">
              <w:rPr>
                <w:rStyle w:val="rvts0"/>
                <w:rFonts w:ascii="Verdana" w:hAnsi="Verdana" w:cs="Calibri"/>
                <w:sz w:val="16"/>
                <w:szCs w:val="16"/>
              </w:rPr>
              <w:t>8451</w:t>
            </w:r>
          </w:p>
        </w:tc>
      </w:tr>
      <w:tr w:rsidR="00B52F2A" w:rsidRPr="00A170A8" w14:paraId="200E98C8" w14:textId="77777777" w:rsidTr="00A170A8">
        <w:trPr>
          <w:cantSplit/>
          <w:jc w:val="center"/>
        </w:trPr>
        <w:tc>
          <w:tcPr>
            <w:tcW w:w="4055" w:type="pct"/>
            <w:hideMark/>
          </w:tcPr>
          <w:p w14:paraId="7487FAEF" w14:textId="77777777" w:rsidR="00B52F2A" w:rsidRPr="00A170A8" w:rsidRDefault="00B52F2A" w:rsidP="00D23506">
            <w:pPr>
              <w:pStyle w:val="NormalWeb"/>
              <w:jc w:val="left"/>
              <w:rPr>
                <w:rFonts w:ascii="Verdana" w:hAnsi="Verdana" w:cs="Calibri"/>
                <w:sz w:val="16"/>
                <w:szCs w:val="16"/>
                <w:highlight w:val="yellow"/>
              </w:rPr>
            </w:pPr>
            <w:r w:rsidRPr="00A170A8">
              <w:rPr>
                <w:rFonts w:ascii="Verdana" w:hAnsi="Verdana" w:cs="Calibri"/>
                <w:sz w:val="16"/>
                <w:szCs w:val="16"/>
              </w:rPr>
              <w:t>Automatic goods-vending machines incorporating heating or refrigerating devices</w:t>
            </w:r>
          </w:p>
        </w:tc>
        <w:tc>
          <w:tcPr>
            <w:tcW w:w="945" w:type="pct"/>
            <w:hideMark/>
          </w:tcPr>
          <w:p w14:paraId="1FB28E6C" w14:textId="77777777" w:rsidR="00B52F2A" w:rsidRPr="00A170A8" w:rsidRDefault="00B52F2A" w:rsidP="00A170A8">
            <w:pPr>
              <w:pStyle w:val="NormalWeb"/>
              <w:jc w:val="center"/>
              <w:rPr>
                <w:rFonts w:ascii="Verdana" w:hAnsi="Verdana" w:cs="Calibri"/>
                <w:sz w:val="16"/>
                <w:szCs w:val="16"/>
                <w:highlight w:val="yellow"/>
              </w:rPr>
            </w:pPr>
            <w:r w:rsidRPr="00A170A8">
              <w:rPr>
                <w:rStyle w:val="rvts0"/>
                <w:rFonts w:ascii="Verdana" w:hAnsi="Verdana" w:cs="Calibri"/>
                <w:sz w:val="16"/>
                <w:szCs w:val="16"/>
              </w:rPr>
              <w:t xml:space="preserve">8476 21 00 00 </w:t>
            </w:r>
            <w:r w:rsidRPr="00A170A8">
              <w:rPr>
                <w:rFonts w:ascii="Verdana" w:hAnsi="Verdana" w:cs="Calibri"/>
                <w:sz w:val="16"/>
                <w:szCs w:val="16"/>
              </w:rPr>
              <w:br/>
            </w:r>
            <w:r w:rsidRPr="00A170A8">
              <w:rPr>
                <w:rStyle w:val="rvts0"/>
                <w:rFonts w:ascii="Verdana" w:hAnsi="Verdana" w:cs="Calibri"/>
                <w:sz w:val="16"/>
                <w:szCs w:val="16"/>
              </w:rPr>
              <w:t>8476 81 00 00</w:t>
            </w:r>
          </w:p>
        </w:tc>
      </w:tr>
      <w:tr w:rsidR="00B52F2A" w:rsidRPr="00A170A8" w14:paraId="4E5BDE03" w14:textId="77777777" w:rsidTr="00A170A8">
        <w:trPr>
          <w:cantSplit/>
          <w:jc w:val="center"/>
        </w:trPr>
        <w:tc>
          <w:tcPr>
            <w:tcW w:w="4055" w:type="pct"/>
            <w:hideMark/>
          </w:tcPr>
          <w:p w14:paraId="6B07F86F" w14:textId="77777777" w:rsidR="00B52F2A" w:rsidRPr="00A170A8" w:rsidRDefault="00B52F2A" w:rsidP="00D23506">
            <w:pPr>
              <w:pStyle w:val="NormalWeb"/>
              <w:jc w:val="left"/>
              <w:rPr>
                <w:rFonts w:ascii="Verdana" w:hAnsi="Verdana" w:cs="Calibri"/>
                <w:sz w:val="16"/>
                <w:szCs w:val="16"/>
                <w:highlight w:val="yellow"/>
              </w:rPr>
            </w:pPr>
            <w:r w:rsidRPr="00A170A8">
              <w:rPr>
                <w:rFonts w:ascii="Verdana" w:hAnsi="Verdana" w:cs="Calibri"/>
                <w:sz w:val="16"/>
                <w:szCs w:val="16"/>
              </w:rPr>
              <w:t>Air humidifiers and dehumidifiers</w:t>
            </w:r>
          </w:p>
        </w:tc>
        <w:tc>
          <w:tcPr>
            <w:tcW w:w="945" w:type="pct"/>
            <w:hideMark/>
          </w:tcPr>
          <w:p w14:paraId="2BD2BAFA" w14:textId="77777777" w:rsidR="00B52F2A" w:rsidRPr="00A170A8" w:rsidRDefault="00B52F2A" w:rsidP="00A170A8">
            <w:pPr>
              <w:pStyle w:val="NormalWeb"/>
              <w:jc w:val="center"/>
              <w:rPr>
                <w:rFonts w:ascii="Verdana" w:hAnsi="Verdana" w:cs="Calibri"/>
                <w:sz w:val="16"/>
                <w:szCs w:val="16"/>
                <w:highlight w:val="yellow"/>
              </w:rPr>
            </w:pPr>
            <w:r w:rsidRPr="00A170A8">
              <w:rPr>
                <w:rStyle w:val="rvts0"/>
                <w:rFonts w:ascii="Verdana" w:hAnsi="Verdana" w:cs="Calibri"/>
                <w:sz w:val="16"/>
                <w:szCs w:val="16"/>
              </w:rPr>
              <w:t>8479 89 97 90</w:t>
            </w:r>
          </w:p>
        </w:tc>
      </w:tr>
      <w:tr w:rsidR="00B52F2A" w:rsidRPr="00A170A8" w14:paraId="17DC4455" w14:textId="77777777" w:rsidTr="00A170A8">
        <w:trPr>
          <w:cantSplit/>
          <w:jc w:val="center"/>
        </w:trPr>
        <w:tc>
          <w:tcPr>
            <w:tcW w:w="4055" w:type="pct"/>
          </w:tcPr>
          <w:p w14:paraId="35610716" w14:textId="77777777" w:rsidR="00B52F2A" w:rsidRPr="00A170A8" w:rsidRDefault="00B52F2A" w:rsidP="00D23506">
            <w:pPr>
              <w:pStyle w:val="NormalWeb"/>
              <w:jc w:val="left"/>
              <w:rPr>
                <w:rFonts w:ascii="Verdana" w:hAnsi="Verdana" w:cs="Calibri"/>
                <w:sz w:val="16"/>
                <w:szCs w:val="16"/>
              </w:rPr>
            </w:pPr>
            <w:r w:rsidRPr="00A170A8">
              <w:rPr>
                <w:rFonts w:ascii="Verdana" w:hAnsi="Verdana" w:cs="Calibri"/>
                <w:sz w:val="16"/>
                <w:szCs w:val="16"/>
              </w:rPr>
              <w:t>Household electromechanical machines with built-in electric motor, other than vacuum cleaners of heading 8508</w:t>
            </w:r>
          </w:p>
        </w:tc>
        <w:tc>
          <w:tcPr>
            <w:tcW w:w="945" w:type="pct"/>
          </w:tcPr>
          <w:p w14:paraId="6659A358" w14:textId="77777777" w:rsidR="00B52F2A" w:rsidRPr="00A170A8" w:rsidRDefault="00B52F2A" w:rsidP="00A170A8">
            <w:pPr>
              <w:pStyle w:val="NormalWeb"/>
              <w:jc w:val="center"/>
              <w:rPr>
                <w:rStyle w:val="rvts0"/>
                <w:rFonts w:ascii="Verdana" w:hAnsi="Verdana" w:cs="Calibri"/>
                <w:sz w:val="16"/>
                <w:szCs w:val="16"/>
              </w:rPr>
            </w:pPr>
            <w:r w:rsidRPr="00A170A8">
              <w:rPr>
                <w:rStyle w:val="rvts0"/>
                <w:rFonts w:ascii="Verdana" w:hAnsi="Verdana" w:cs="Calibri"/>
                <w:sz w:val="16"/>
                <w:szCs w:val="16"/>
              </w:rPr>
              <w:t>8509</w:t>
            </w:r>
          </w:p>
        </w:tc>
      </w:tr>
      <w:tr w:rsidR="00B52F2A" w:rsidRPr="00A170A8" w14:paraId="19BBF12D" w14:textId="77777777" w:rsidTr="00A170A8">
        <w:trPr>
          <w:cantSplit/>
          <w:jc w:val="center"/>
        </w:trPr>
        <w:tc>
          <w:tcPr>
            <w:tcW w:w="4055" w:type="pct"/>
            <w:hideMark/>
          </w:tcPr>
          <w:p w14:paraId="783630CA" w14:textId="77777777" w:rsidR="00B52F2A" w:rsidRPr="00A170A8" w:rsidRDefault="00B52F2A" w:rsidP="00D23506">
            <w:pPr>
              <w:pStyle w:val="NormalWeb"/>
              <w:jc w:val="left"/>
              <w:rPr>
                <w:rFonts w:ascii="Verdana" w:hAnsi="Verdana" w:cs="Calibri"/>
                <w:color w:val="000000"/>
                <w:sz w:val="16"/>
                <w:szCs w:val="16"/>
                <w:highlight w:val="yellow"/>
              </w:rPr>
            </w:pPr>
            <w:r w:rsidRPr="00A170A8">
              <w:rPr>
                <w:rFonts w:ascii="Verdana" w:hAnsi="Verdana" w:cs="Calibri"/>
                <w:color w:val="000000"/>
                <w:sz w:val="16"/>
                <w:szCs w:val="16"/>
              </w:rPr>
              <w:t>Arms and individual protection devices in aerosol packaging</w:t>
            </w:r>
          </w:p>
        </w:tc>
        <w:tc>
          <w:tcPr>
            <w:tcW w:w="945" w:type="pct"/>
            <w:hideMark/>
          </w:tcPr>
          <w:p w14:paraId="51FAB343" w14:textId="77777777" w:rsidR="00B52F2A" w:rsidRPr="00A170A8" w:rsidRDefault="00445323" w:rsidP="00A170A8">
            <w:pPr>
              <w:pStyle w:val="NormalWeb"/>
              <w:jc w:val="center"/>
              <w:rPr>
                <w:rFonts w:ascii="Verdana" w:hAnsi="Verdana" w:cs="Calibri"/>
                <w:color w:val="000000"/>
                <w:sz w:val="16"/>
                <w:szCs w:val="16"/>
                <w:highlight w:val="yellow"/>
              </w:rPr>
            </w:pPr>
            <w:hyperlink r:id="rId16" w:anchor="n427" w:tgtFrame="_blank" w:history="1">
              <w:r w:rsidR="00B52F2A" w:rsidRPr="00A170A8">
                <w:rPr>
                  <w:rStyle w:val="rvts0"/>
                  <w:rFonts w:ascii="Verdana" w:hAnsi="Verdana"/>
                  <w:sz w:val="16"/>
                  <w:szCs w:val="16"/>
                </w:rPr>
                <w:t>9304 00 00 00</w:t>
              </w:r>
            </w:hyperlink>
            <w:r w:rsidR="00B52F2A" w:rsidRPr="00A170A8">
              <w:rPr>
                <w:rStyle w:val="rvts0"/>
                <w:rFonts w:ascii="Verdana" w:hAnsi="Verdana" w:cs="Calibri"/>
                <w:sz w:val="16"/>
                <w:szCs w:val="16"/>
              </w:rPr>
              <w:t>*</w:t>
            </w:r>
          </w:p>
        </w:tc>
      </w:tr>
    </w:tbl>
    <w:p w14:paraId="1A54413F" w14:textId="1FF38465" w:rsidR="00B52F2A" w:rsidRPr="00A170A8" w:rsidRDefault="00B52F2A" w:rsidP="007B602F">
      <w:pPr>
        <w:pStyle w:val="NormalWeb"/>
        <w:spacing w:before="120"/>
        <w:rPr>
          <w:rFonts w:ascii="Verdana" w:hAnsi="Verdana" w:cs="Calibri"/>
          <w:color w:val="000000"/>
          <w:sz w:val="16"/>
          <w:szCs w:val="16"/>
        </w:rPr>
      </w:pPr>
      <w:r w:rsidRPr="00A170A8">
        <w:rPr>
          <w:rFonts w:ascii="Verdana" w:hAnsi="Verdana" w:cs="Calibri"/>
          <w:color w:val="000000"/>
          <w:sz w:val="16"/>
          <w:szCs w:val="16"/>
        </w:rPr>
        <w:t>* Goods exclusively in aerosol packaging</w:t>
      </w:r>
    </w:p>
    <w:p w14:paraId="5C2AE4B1" w14:textId="74943782" w:rsidR="00A170A8" w:rsidRPr="00A170A8" w:rsidRDefault="00A170A8">
      <w:pPr>
        <w:spacing w:after="200" w:line="276" w:lineRule="auto"/>
        <w:jc w:val="left"/>
        <w:rPr>
          <w:rFonts w:eastAsiaTheme="minorHAnsi" w:cs="Calibri"/>
          <w:color w:val="000000"/>
          <w:sz w:val="16"/>
          <w:szCs w:val="16"/>
        </w:rPr>
      </w:pPr>
      <w:r w:rsidRPr="00A170A8">
        <w:rPr>
          <w:rFonts w:cs="Calibri"/>
          <w:color w:val="000000"/>
          <w:sz w:val="16"/>
          <w:szCs w:val="16"/>
        </w:rPr>
        <w:br w:type="page"/>
      </w:r>
    </w:p>
    <w:p w14:paraId="097616BF" w14:textId="77777777" w:rsidR="00A170A8" w:rsidRPr="00A170A8" w:rsidRDefault="00A170A8" w:rsidP="00A170A8">
      <w:pPr>
        <w:pStyle w:val="Titre"/>
      </w:pPr>
      <w:r w:rsidRPr="00A170A8">
        <w:lastRenderedPageBreak/>
        <w:t>annex iii</w:t>
      </w:r>
    </w:p>
    <w:p w14:paraId="1253542A" w14:textId="77777777" w:rsidR="00A170A8" w:rsidRPr="00A170A8" w:rsidRDefault="00A170A8" w:rsidP="00A170A8">
      <w:pPr>
        <w:pStyle w:val="Title2"/>
      </w:pPr>
      <w:r w:rsidRPr="00A170A8">
        <w:t xml:space="preserve">List of goods, imported from Republic of North Macedonia, subject to licensing within the tariff quota established pursuant to the Free Trade Agreement </w:t>
      </w:r>
      <w:r w:rsidRPr="00A170A8">
        <w:br/>
        <w:t>between Ukraine and Republic of Macedonia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6"/>
        <w:gridCol w:w="2103"/>
        <w:gridCol w:w="2267"/>
      </w:tblGrid>
      <w:tr w:rsidR="00A170A8" w:rsidRPr="00A170A8" w14:paraId="08A99D7D" w14:textId="77777777" w:rsidTr="00A170A8">
        <w:trPr>
          <w:cantSplit/>
          <w:tblHeader/>
          <w:jc w:val="center"/>
        </w:trPr>
        <w:tc>
          <w:tcPr>
            <w:tcW w:w="2571" w:type="pct"/>
            <w:vAlign w:val="center"/>
            <w:hideMark/>
          </w:tcPr>
          <w:p w14:paraId="21D07A45" w14:textId="77777777" w:rsidR="00A170A8" w:rsidRPr="00A170A8" w:rsidRDefault="00A170A8" w:rsidP="00250C6A">
            <w:pPr>
              <w:pStyle w:val="NormalWeb"/>
              <w:jc w:val="center"/>
              <w:rPr>
                <w:rFonts w:ascii="Verdana" w:hAnsi="Verdana" w:cs="Calibri"/>
                <w:b/>
                <w:color w:val="000000"/>
                <w:sz w:val="16"/>
                <w:szCs w:val="16"/>
              </w:rPr>
            </w:pPr>
            <w:r w:rsidRPr="00A170A8">
              <w:rPr>
                <w:rFonts w:ascii="Verdana" w:hAnsi="Verdana" w:cs="Calibri"/>
                <w:b/>
                <w:color w:val="000000"/>
                <w:sz w:val="16"/>
                <w:szCs w:val="16"/>
              </w:rPr>
              <w:t>Name of Product</w:t>
            </w:r>
          </w:p>
        </w:tc>
        <w:tc>
          <w:tcPr>
            <w:tcW w:w="1169" w:type="pct"/>
            <w:vAlign w:val="center"/>
            <w:hideMark/>
          </w:tcPr>
          <w:p w14:paraId="55EF6695" w14:textId="77777777" w:rsidR="00A170A8" w:rsidRPr="00A170A8" w:rsidRDefault="00A170A8" w:rsidP="00250C6A">
            <w:pPr>
              <w:pStyle w:val="NormalWeb"/>
              <w:jc w:val="center"/>
              <w:rPr>
                <w:rFonts w:ascii="Verdana" w:hAnsi="Verdana" w:cs="Calibri"/>
                <w:b/>
                <w:color w:val="000000"/>
                <w:sz w:val="16"/>
                <w:szCs w:val="16"/>
              </w:rPr>
            </w:pPr>
            <w:r w:rsidRPr="00A170A8">
              <w:rPr>
                <w:rFonts w:ascii="Verdana" w:hAnsi="Verdana" w:cs="Calibri"/>
                <w:b/>
                <w:color w:val="000000"/>
                <w:sz w:val="16"/>
                <w:szCs w:val="16"/>
              </w:rPr>
              <w:t>UKTZED Tariff Code</w:t>
            </w:r>
          </w:p>
        </w:tc>
        <w:tc>
          <w:tcPr>
            <w:tcW w:w="1260" w:type="pct"/>
            <w:vAlign w:val="center"/>
          </w:tcPr>
          <w:p w14:paraId="01A7425D" w14:textId="35628305" w:rsidR="00A170A8" w:rsidRPr="00A170A8" w:rsidRDefault="00A170A8" w:rsidP="00A170A8">
            <w:pPr>
              <w:pStyle w:val="NormalWeb"/>
              <w:jc w:val="center"/>
              <w:rPr>
                <w:rFonts w:ascii="Verdana" w:hAnsi="Verdana" w:cs="Calibri"/>
                <w:b/>
                <w:color w:val="000000"/>
                <w:sz w:val="16"/>
                <w:szCs w:val="16"/>
              </w:rPr>
            </w:pPr>
            <w:r w:rsidRPr="00A170A8">
              <w:rPr>
                <w:rFonts w:ascii="Verdana" w:hAnsi="Verdana" w:cs="Calibri"/>
                <w:b/>
                <w:color w:val="000000"/>
                <w:sz w:val="16"/>
                <w:szCs w:val="16"/>
              </w:rPr>
              <w:t>Volume of Quota, metric tons (litres for liquids)</w:t>
            </w:r>
          </w:p>
        </w:tc>
      </w:tr>
      <w:tr w:rsidR="00A170A8" w:rsidRPr="00A170A8" w14:paraId="36101BA8" w14:textId="77777777" w:rsidTr="00A170A8">
        <w:trPr>
          <w:cantSplit/>
          <w:jc w:val="center"/>
        </w:trPr>
        <w:tc>
          <w:tcPr>
            <w:tcW w:w="2571" w:type="pct"/>
            <w:hideMark/>
          </w:tcPr>
          <w:p w14:paraId="6E0B849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Meat of sheep or goats, fresh, chilled or frozen</w:t>
            </w:r>
          </w:p>
        </w:tc>
        <w:tc>
          <w:tcPr>
            <w:tcW w:w="1169" w:type="pct"/>
            <w:hideMark/>
          </w:tcPr>
          <w:p w14:paraId="4AEBC6A7"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0204</w:t>
            </w:r>
          </w:p>
        </w:tc>
        <w:tc>
          <w:tcPr>
            <w:tcW w:w="1260" w:type="pct"/>
            <w:hideMark/>
          </w:tcPr>
          <w:p w14:paraId="5230D2B4" w14:textId="2835A5E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00ED3E1F" w14:textId="77777777" w:rsidTr="00A170A8">
        <w:trPr>
          <w:cantSplit/>
          <w:jc w:val="center"/>
        </w:trPr>
        <w:tc>
          <w:tcPr>
            <w:tcW w:w="2571" w:type="pct"/>
            <w:hideMark/>
          </w:tcPr>
          <w:p w14:paraId="2301D4D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 xml:space="preserve">Pepper of the genus Capsicum or of the genus </w:t>
            </w:r>
            <w:proofErr w:type="spellStart"/>
            <w:r w:rsidRPr="00A170A8">
              <w:rPr>
                <w:rFonts w:ascii="Verdana" w:hAnsi="Verdana" w:cs="Calibri"/>
                <w:color w:val="000000"/>
                <w:sz w:val="16"/>
                <w:szCs w:val="16"/>
              </w:rPr>
              <w:t>Pimenta</w:t>
            </w:r>
            <w:proofErr w:type="spellEnd"/>
            <w:r w:rsidRPr="00A170A8">
              <w:rPr>
                <w:rFonts w:ascii="Verdana" w:hAnsi="Verdana" w:cs="Calibri"/>
                <w:color w:val="000000"/>
                <w:sz w:val="16"/>
                <w:szCs w:val="16"/>
              </w:rPr>
              <w:t>, fresh or chilled</w:t>
            </w:r>
          </w:p>
        </w:tc>
        <w:tc>
          <w:tcPr>
            <w:tcW w:w="1169" w:type="pct"/>
            <w:hideMark/>
          </w:tcPr>
          <w:p w14:paraId="184E5F7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0709 60</w:t>
            </w:r>
          </w:p>
        </w:tc>
        <w:tc>
          <w:tcPr>
            <w:tcW w:w="1260" w:type="pct"/>
            <w:hideMark/>
          </w:tcPr>
          <w:p w14:paraId="11B2517F" w14:textId="2A116C53"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5,000</w:t>
            </w:r>
          </w:p>
        </w:tc>
      </w:tr>
      <w:tr w:rsidR="00A170A8" w:rsidRPr="00A170A8" w14:paraId="577450EC" w14:textId="77777777" w:rsidTr="00A170A8">
        <w:trPr>
          <w:cantSplit/>
          <w:jc w:val="center"/>
        </w:trPr>
        <w:tc>
          <w:tcPr>
            <w:tcW w:w="2571" w:type="pct"/>
            <w:hideMark/>
          </w:tcPr>
          <w:p w14:paraId="2874DB98"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Dried vegetables, whole, cut, sliced, broken or in powder, but not further prepared</w:t>
            </w:r>
          </w:p>
        </w:tc>
        <w:tc>
          <w:tcPr>
            <w:tcW w:w="1169" w:type="pct"/>
            <w:hideMark/>
          </w:tcPr>
          <w:p w14:paraId="26190FC4"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0712</w:t>
            </w:r>
          </w:p>
        </w:tc>
        <w:tc>
          <w:tcPr>
            <w:tcW w:w="1260" w:type="pct"/>
            <w:hideMark/>
          </w:tcPr>
          <w:p w14:paraId="2A7EA45D"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2FA4BA3A" w14:textId="77777777" w:rsidTr="00A170A8">
        <w:trPr>
          <w:cantSplit/>
          <w:jc w:val="center"/>
        </w:trPr>
        <w:tc>
          <w:tcPr>
            <w:tcW w:w="2571" w:type="pct"/>
            <w:hideMark/>
          </w:tcPr>
          <w:p w14:paraId="24515AB8"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Fruit, dried, other than that of headings 08.01 to 08.06; mixtures of dried fruits or nuts of this Chapter</w:t>
            </w:r>
          </w:p>
        </w:tc>
        <w:tc>
          <w:tcPr>
            <w:tcW w:w="1169" w:type="pct"/>
            <w:hideMark/>
          </w:tcPr>
          <w:p w14:paraId="60121311"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0813</w:t>
            </w:r>
          </w:p>
        </w:tc>
        <w:tc>
          <w:tcPr>
            <w:tcW w:w="1260" w:type="pct"/>
            <w:hideMark/>
          </w:tcPr>
          <w:p w14:paraId="3072654B"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200</w:t>
            </w:r>
          </w:p>
        </w:tc>
      </w:tr>
      <w:tr w:rsidR="00A170A8" w:rsidRPr="00A170A8" w14:paraId="25E0DF79" w14:textId="77777777" w:rsidTr="00A170A8">
        <w:trPr>
          <w:cantSplit/>
          <w:jc w:val="center"/>
        </w:trPr>
        <w:tc>
          <w:tcPr>
            <w:tcW w:w="2571" w:type="pct"/>
            <w:hideMark/>
          </w:tcPr>
          <w:p w14:paraId="5D88FD96"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 xml:space="preserve">Pepper of the genus Piper; dried or crushed or ground fruits of the genus Capsicum or of the genus </w:t>
            </w:r>
            <w:proofErr w:type="spellStart"/>
            <w:r w:rsidRPr="00A170A8">
              <w:rPr>
                <w:rFonts w:ascii="Verdana" w:hAnsi="Verdana" w:cs="Calibri"/>
                <w:color w:val="000000"/>
                <w:sz w:val="16"/>
                <w:szCs w:val="16"/>
              </w:rPr>
              <w:t>Pimenta</w:t>
            </w:r>
            <w:proofErr w:type="spellEnd"/>
          </w:p>
        </w:tc>
        <w:tc>
          <w:tcPr>
            <w:tcW w:w="1169" w:type="pct"/>
            <w:hideMark/>
          </w:tcPr>
          <w:p w14:paraId="6B755E5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0904</w:t>
            </w:r>
          </w:p>
        </w:tc>
        <w:tc>
          <w:tcPr>
            <w:tcW w:w="1260" w:type="pct"/>
            <w:hideMark/>
          </w:tcPr>
          <w:p w14:paraId="10B25E85"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12A3F109" w14:textId="77777777" w:rsidTr="00A170A8">
        <w:trPr>
          <w:cantSplit/>
          <w:jc w:val="center"/>
        </w:trPr>
        <w:tc>
          <w:tcPr>
            <w:tcW w:w="2571" w:type="pct"/>
            <w:vAlign w:val="center"/>
            <w:hideMark/>
          </w:tcPr>
          <w:p w14:paraId="3EE9DF8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Plants and parts of plants (including seeds and fruits), used primarily in perfumery, in pharmacy or for insecticidal, fungicidal or similar purposes, fresh or dried, whether or not cut, crushed or powdered</w:t>
            </w:r>
          </w:p>
        </w:tc>
        <w:tc>
          <w:tcPr>
            <w:tcW w:w="1169" w:type="pct"/>
            <w:hideMark/>
          </w:tcPr>
          <w:p w14:paraId="2D31FFB6"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1211 90</w:t>
            </w:r>
          </w:p>
        </w:tc>
        <w:tc>
          <w:tcPr>
            <w:tcW w:w="1260" w:type="pct"/>
            <w:hideMark/>
          </w:tcPr>
          <w:p w14:paraId="722BBAA3"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0986AB7D" w14:textId="77777777" w:rsidTr="00A170A8">
        <w:trPr>
          <w:cantSplit/>
          <w:jc w:val="center"/>
        </w:trPr>
        <w:tc>
          <w:tcPr>
            <w:tcW w:w="2571" w:type="pct"/>
            <w:hideMark/>
          </w:tcPr>
          <w:p w14:paraId="3662967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Sugar confectionery (including white chocolate), not containing cocoa</w:t>
            </w:r>
          </w:p>
        </w:tc>
        <w:tc>
          <w:tcPr>
            <w:tcW w:w="1169" w:type="pct"/>
            <w:hideMark/>
          </w:tcPr>
          <w:p w14:paraId="7F328BB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1704</w:t>
            </w:r>
          </w:p>
        </w:tc>
        <w:tc>
          <w:tcPr>
            <w:tcW w:w="1260" w:type="pct"/>
            <w:hideMark/>
          </w:tcPr>
          <w:p w14:paraId="512813A6"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53E7D9D3" w14:textId="77777777" w:rsidTr="00A170A8">
        <w:trPr>
          <w:cantSplit/>
          <w:jc w:val="center"/>
        </w:trPr>
        <w:tc>
          <w:tcPr>
            <w:tcW w:w="2571" w:type="pct"/>
            <w:hideMark/>
          </w:tcPr>
          <w:p w14:paraId="0E6D8845"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Chocolate and other food preparations containing cocoa</w:t>
            </w:r>
          </w:p>
        </w:tc>
        <w:tc>
          <w:tcPr>
            <w:tcW w:w="1169" w:type="pct"/>
            <w:hideMark/>
          </w:tcPr>
          <w:p w14:paraId="1B1178D7"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1806</w:t>
            </w:r>
          </w:p>
        </w:tc>
        <w:tc>
          <w:tcPr>
            <w:tcW w:w="1260" w:type="pct"/>
            <w:hideMark/>
          </w:tcPr>
          <w:p w14:paraId="0855854F"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269E404C" w14:textId="77777777" w:rsidTr="00A170A8">
        <w:trPr>
          <w:cantSplit/>
          <w:jc w:val="center"/>
        </w:trPr>
        <w:tc>
          <w:tcPr>
            <w:tcW w:w="2571" w:type="pct"/>
            <w:hideMark/>
          </w:tcPr>
          <w:p w14:paraId="009C615A"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Prepared foods obtained by the swelling or roasting of cereals or cereal products (for example, corn flakes); cereals (other than maize (corn)) in grain form or in the form of flakes or other worked grains (except flour and meal), pre-cooked, or otherwise</w:t>
            </w:r>
          </w:p>
        </w:tc>
        <w:tc>
          <w:tcPr>
            <w:tcW w:w="1169" w:type="pct"/>
            <w:hideMark/>
          </w:tcPr>
          <w:p w14:paraId="0A4F6A2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1904</w:t>
            </w:r>
          </w:p>
        </w:tc>
        <w:tc>
          <w:tcPr>
            <w:tcW w:w="1260" w:type="pct"/>
            <w:hideMark/>
          </w:tcPr>
          <w:p w14:paraId="23A907D5"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06043F2B" w14:textId="77777777" w:rsidTr="00A170A8">
        <w:trPr>
          <w:cantSplit/>
          <w:jc w:val="center"/>
        </w:trPr>
        <w:tc>
          <w:tcPr>
            <w:tcW w:w="2571" w:type="pct"/>
            <w:hideMark/>
          </w:tcPr>
          <w:p w14:paraId="20157180"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Sweet biscuits; waffles and wafers</w:t>
            </w:r>
          </w:p>
        </w:tc>
        <w:tc>
          <w:tcPr>
            <w:tcW w:w="1169" w:type="pct"/>
            <w:hideMark/>
          </w:tcPr>
          <w:p w14:paraId="71AFFB1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1905 31</w:t>
            </w:r>
          </w:p>
          <w:p w14:paraId="073FF99C"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1905 32</w:t>
            </w:r>
          </w:p>
        </w:tc>
        <w:tc>
          <w:tcPr>
            <w:tcW w:w="1260" w:type="pct"/>
            <w:hideMark/>
          </w:tcPr>
          <w:p w14:paraId="3C578E8B"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w:t>
            </w:r>
          </w:p>
        </w:tc>
      </w:tr>
      <w:tr w:rsidR="00A170A8" w:rsidRPr="00A170A8" w14:paraId="3DB4A673" w14:textId="77777777" w:rsidTr="00A170A8">
        <w:trPr>
          <w:cantSplit/>
          <w:jc w:val="center"/>
        </w:trPr>
        <w:tc>
          <w:tcPr>
            <w:tcW w:w="2571" w:type="pct"/>
            <w:hideMark/>
          </w:tcPr>
          <w:p w14:paraId="6BF811D6"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Vegetables, fruit, nuts and other edible parts of plants, prepared or preserved by vinegar or acetic acid</w:t>
            </w:r>
          </w:p>
        </w:tc>
        <w:tc>
          <w:tcPr>
            <w:tcW w:w="1169" w:type="pct"/>
            <w:hideMark/>
          </w:tcPr>
          <w:p w14:paraId="26D127F2"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2001</w:t>
            </w:r>
          </w:p>
        </w:tc>
        <w:tc>
          <w:tcPr>
            <w:tcW w:w="1260" w:type="pct"/>
            <w:hideMark/>
          </w:tcPr>
          <w:p w14:paraId="40F6234A" w14:textId="1F2002A0"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6,000</w:t>
            </w:r>
          </w:p>
        </w:tc>
      </w:tr>
      <w:tr w:rsidR="00A170A8" w:rsidRPr="00A170A8" w14:paraId="6B3E5E75" w14:textId="77777777" w:rsidTr="00A170A8">
        <w:trPr>
          <w:cantSplit/>
          <w:jc w:val="center"/>
        </w:trPr>
        <w:tc>
          <w:tcPr>
            <w:tcW w:w="2571" w:type="pct"/>
            <w:hideMark/>
          </w:tcPr>
          <w:p w14:paraId="56625814"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Tomatoes prepared or preserved otherwise than by vinegar or acetic acid</w:t>
            </w:r>
          </w:p>
        </w:tc>
        <w:tc>
          <w:tcPr>
            <w:tcW w:w="1169" w:type="pct"/>
            <w:hideMark/>
          </w:tcPr>
          <w:p w14:paraId="15D9C9F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2002</w:t>
            </w:r>
          </w:p>
        </w:tc>
        <w:tc>
          <w:tcPr>
            <w:tcW w:w="1260" w:type="pct"/>
            <w:hideMark/>
          </w:tcPr>
          <w:p w14:paraId="5F26B6C4" w14:textId="40808FF8"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4,000</w:t>
            </w:r>
          </w:p>
        </w:tc>
      </w:tr>
      <w:tr w:rsidR="00A170A8" w:rsidRPr="00A170A8" w14:paraId="30987F1A" w14:textId="77777777" w:rsidTr="00A170A8">
        <w:trPr>
          <w:cantSplit/>
          <w:jc w:val="center"/>
        </w:trPr>
        <w:tc>
          <w:tcPr>
            <w:tcW w:w="2571" w:type="pct"/>
            <w:hideMark/>
          </w:tcPr>
          <w:p w14:paraId="52BAA5D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Other vegetables prepared or preserved otherwise than by vinegar or acetic acid, not frozen, other than products of heading 2006</w:t>
            </w:r>
          </w:p>
        </w:tc>
        <w:tc>
          <w:tcPr>
            <w:tcW w:w="1169" w:type="pct"/>
            <w:hideMark/>
          </w:tcPr>
          <w:p w14:paraId="5D79F6C2"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2005</w:t>
            </w:r>
          </w:p>
        </w:tc>
        <w:tc>
          <w:tcPr>
            <w:tcW w:w="1260" w:type="pct"/>
            <w:hideMark/>
          </w:tcPr>
          <w:p w14:paraId="2AFC6AC3" w14:textId="686331F6"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3,000</w:t>
            </w:r>
          </w:p>
        </w:tc>
      </w:tr>
      <w:tr w:rsidR="00A170A8" w:rsidRPr="00A170A8" w14:paraId="7885687B" w14:textId="77777777" w:rsidTr="00A170A8">
        <w:trPr>
          <w:cantSplit/>
          <w:jc w:val="center"/>
        </w:trPr>
        <w:tc>
          <w:tcPr>
            <w:tcW w:w="2571" w:type="pct"/>
            <w:hideMark/>
          </w:tcPr>
          <w:p w14:paraId="6550CE20"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Jams, fruit jellies, marmalades, fruit or nut purée and fruit or nut pastes, being cooked preparations, whether or not containing added sugar or other sweeting matter</w:t>
            </w:r>
          </w:p>
        </w:tc>
        <w:tc>
          <w:tcPr>
            <w:tcW w:w="1169" w:type="pct"/>
            <w:hideMark/>
          </w:tcPr>
          <w:p w14:paraId="68009EFA"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2007</w:t>
            </w:r>
          </w:p>
        </w:tc>
        <w:tc>
          <w:tcPr>
            <w:tcW w:w="1260" w:type="pct"/>
            <w:hideMark/>
          </w:tcPr>
          <w:p w14:paraId="7ADFD899"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w:t>
            </w:r>
          </w:p>
        </w:tc>
      </w:tr>
      <w:tr w:rsidR="00A170A8" w:rsidRPr="00A170A8" w14:paraId="07014A2D" w14:textId="77777777" w:rsidTr="00A170A8">
        <w:trPr>
          <w:cantSplit/>
          <w:jc w:val="center"/>
        </w:trPr>
        <w:tc>
          <w:tcPr>
            <w:tcW w:w="2571" w:type="pct"/>
            <w:hideMark/>
          </w:tcPr>
          <w:p w14:paraId="31061D1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Fruit, nuts and other edible parts of plants, otherwise prepared or preserved, whether or not containing added sugar or other sweetening matter or spirit, not elsewhere specified or included</w:t>
            </w:r>
          </w:p>
        </w:tc>
        <w:tc>
          <w:tcPr>
            <w:tcW w:w="1169" w:type="pct"/>
            <w:hideMark/>
          </w:tcPr>
          <w:p w14:paraId="5297A0B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2008</w:t>
            </w:r>
          </w:p>
        </w:tc>
        <w:tc>
          <w:tcPr>
            <w:tcW w:w="1260" w:type="pct"/>
            <w:hideMark/>
          </w:tcPr>
          <w:p w14:paraId="1DFCD197" w14:textId="7777777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500</w:t>
            </w:r>
          </w:p>
        </w:tc>
      </w:tr>
      <w:tr w:rsidR="00A170A8" w:rsidRPr="00A170A8" w14:paraId="34E71DC9" w14:textId="77777777" w:rsidTr="00A170A8">
        <w:trPr>
          <w:cantSplit/>
          <w:jc w:val="center"/>
        </w:trPr>
        <w:tc>
          <w:tcPr>
            <w:tcW w:w="2571" w:type="pct"/>
            <w:hideMark/>
          </w:tcPr>
          <w:p w14:paraId="57875C4A"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Fruit juices (including grape must) or vegetable juices, unfermented and not containing added spirit, whether or not containing added sugar or other sweetening matter</w:t>
            </w:r>
          </w:p>
        </w:tc>
        <w:tc>
          <w:tcPr>
            <w:tcW w:w="1169" w:type="pct"/>
            <w:hideMark/>
          </w:tcPr>
          <w:p w14:paraId="7EEC68B5"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2009</w:t>
            </w:r>
          </w:p>
        </w:tc>
        <w:tc>
          <w:tcPr>
            <w:tcW w:w="1260" w:type="pct"/>
            <w:hideMark/>
          </w:tcPr>
          <w:p w14:paraId="4E79E230" w14:textId="56AD71C7"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3,000,000**</w:t>
            </w:r>
          </w:p>
        </w:tc>
      </w:tr>
      <w:tr w:rsidR="00A170A8" w:rsidRPr="00A170A8" w14:paraId="2E952DC4" w14:textId="77777777" w:rsidTr="00A170A8">
        <w:trPr>
          <w:cantSplit/>
          <w:jc w:val="center"/>
        </w:trPr>
        <w:tc>
          <w:tcPr>
            <w:tcW w:w="2571" w:type="pct"/>
            <w:hideMark/>
          </w:tcPr>
          <w:p w14:paraId="216E7366" w14:textId="26CD736E"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Sauces and preparations; therefore, mixed condiments and mixed seasonings; mustard flour and meal and prepared mustard</w:t>
            </w:r>
          </w:p>
        </w:tc>
        <w:tc>
          <w:tcPr>
            <w:tcW w:w="1169" w:type="pct"/>
            <w:hideMark/>
          </w:tcPr>
          <w:p w14:paraId="254DDF8E"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2103</w:t>
            </w:r>
          </w:p>
        </w:tc>
        <w:tc>
          <w:tcPr>
            <w:tcW w:w="1260" w:type="pct"/>
            <w:hideMark/>
          </w:tcPr>
          <w:p w14:paraId="378619B6" w14:textId="56F2B383"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3,000</w:t>
            </w:r>
          </w:p>
        </w:tc>
      </w:tr>
      <w:tr w:rsidR="00A170A8" w:rsidRPr="00A170A8" w14:paraId="45425A4C" w14:textId="77777777" w:rsidTr="00A170A8">
        <w:trPr>
          <w:cantSplit/>
          <w:jc w:val="center"/>
        </w:trPr>
        <w:tc>
          <w:tcPr>
            <w:tcW w:w="2571" w:type="pct"/>
            <w:hideMark/>
          </w:tcPr>
          <w:p w14:paraId="2C097918"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Wine of fresh grapes, including fortified wines; grape must other than that of heading 2009</w:t>
            </w:r>
          </w:p>
        </w:tc>
        <w:tc>
          <w:tcPr>
            <w:tcW w:w="1169" w:type="pct"/>
            <w:hideMark/>
          </w:tcPr>
          <w:p w14:paraId="02774CBD"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2204</w:t>
            </w:r>
          </w:p>
        </w:tc>
        <w:tc>
          <w:tcPr>
            <w:tcW w:w="1260" w:type="pct"/>
            <w:hideMark/>
          </w:tcPr>
          <w:p w14:paraId="35C798EC" w14:textId="48D2FCC5"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40,000,000**</w:t>
            </w:r>
          </w:p>
        </w:tc>
      </w:tr>
      <w:tr w:rsidR="00A170A8" w:rsidRPr="00A170A8" w14:paraId="046ACC2B" w14:textId="77777777" w:rsidTr="00A170A8">
        <w:trPr>
          <w:cantSplit/>
          <w:jc w:val="center"/>
        </w:trPr>
        <w:tc>
          <w:tcPr>
            <w:tcW w:w="2571" w:type="pct"/>
            <w:hideMark/>
          </w:tcPr>
          <w:p w14:paraId="1D8EE7C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Spirits obtained by distilling grape wine or grape marc</w:t>
            </w:r>
          </w:p>
        </w:tc>
        <w:tc>
          <w:tcPr>
            <w:tcW w:w="1169" w:type="pct"/>
            <w:hideMark/>
          </w:tcPr>
          <w:p w14:paraId="0E5FADA5"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2208 20</w:t>
            </w:r>
          </w:p>
        </w:tc>
        <w:tc>
          <w:tcPr>
            <w:tcW w:w="1260" w:type="pct"/>
            <w:hideMark/>
          </w:tcPr>
          <w:p w14:paraId="07954453" w14:textId="6137EA0E"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100,000**</w:t>
            </w:r>
          </w:p>
        </w:tc>
      </w:tr>
      <w:tr w:rsidR="00A170A8" w:rsidRPr="00A170A8" w14:paraId="1ECF68AF" w14:textId="77777777" w:rsidTr="00A170A8">
        <w:trPr>
          <w:cantSplit/>
          <w:jc w:val="center"/>
        </w:trPr>
        <w:tc>
          <w:tcPr>
            <w:tcW w:w="2571" w:type="pct"/>
            <w:vAlign w:val="center"/>
            <w:hideMark/>
          </w:tcPr>
          <w:p w14:paraId="102740F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Spirituous beverages</w:t>
            </w:r>
          </w:p>
        </w:tc>
        <w:tc>
          <w:tcPr>
            <w:tcW w:w="1169" w:type="pct"/>
            <w:hideMark/>
          </w:tcPr>
          <w:p w14:paraId="4CF36E03"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2208 90</w:t>
            </w:r>
          </w:p>
        </w:tc>
        <w:tc>
          <w:tcPr>
            <w:tcW w:w="1260" w:type="pct"/>
            <w:hideMark/>
          </w:tcPr>
          <w:p w14:paraId="31D04AB9" w14:textId="391B08C8"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100,000**</w:t>
            </w:r>
          </w:p>
        </w:tc>
      </w:tr>
      <w:tr w:rsidR="00A170A8" w:rsidRPr="00A170A8" w14:paraId="419FE19C" w14:textId="77777777" w:rsidTr="00A170A8">
        <w:trPr>
          <w:cantSplit/>
          <w:jc w:val="center"/>
        </w:trPr>
        <w:tc>
          <w:tcPr>
            <w:tcW w:w="2571" w:type="pct"/>
            <w:tcBorders>
              <w:bottom w:val="single" w:sz="4" w:space="0" w:color="auto"/>
            </w:tcBorders>
            <w:hideMark/>
          </w:tcPr>
          <w:p w14:paraId="15EFD45F"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Vinegar and substitutes for vinegar obtained from acetic acid</w:t>
            </w:r>
          </w:p>
        </w:tc>
        <w:tc>
          <w:tcPr>
            <w:tcW w:w="1169" w:type="pct"/>
            <w:tcBorders>
              <w:bottom w:val="single" w:sz="4" w:space="0" w:color="auto"/>
            </w:tcBorders>
            <w:hideMark/>
          </w:tcPr>
          <w:p w14:paraId="2CB30F56"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2209 00</w:t>
            </w:r>
          </w:p>
        </w:tc>
        <w:tc>
          <w:tcPr>
            <w:tcW w:w="1260" w:type="pct"/>
            <w:tcBorders>
              <w:bottom w:val="single" w:sz="4" w:space="0" w:color="auto"/>
            </w:tcBorders>
            <w:hideMark/>
          </w:tcPr>
          <w:p w14:paraId="6C603360" w14:textId="5D2CB77F"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100,000**</w:t>
            </w:r>
          </w:p>
        </w:tc>
      </w:tr>
      <w:tr w:rsidR="00A170A8" w:rsidRPr="00A170A8" w14:paraId="512A04BC" w14:textId="77777777" w:rsidTr="00A170A8">
        <w:trPr>
          <w:cantSplit/>
          <w:jc w:val="center"/>
        </w:trPr>
        <w:tc>
          <w:tcPr>
            <w:tcW w:w="2571" w:type="pct"/>
            <w:tcBorders>
              <w:top w:val="single" w:sz="4" w:space="0" w:color="auto"/>
              <w:bottom w:val="double" w:sz="4" w:space="0" w:color="auto"/>
            </w:tcBorders>
            <w:hideMark/>
          </w:tcPr>
          <w:p w14:paraId="2D9F01B4"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Tobacco, not stemmed/stripped</w:t>
            </w:r>
          </w:p>
        </w:tc>
        <w:tc>
          <w:tcPr>
            <w:tcW w:w="1169" w:type="pct"/>
            <w:tcBorders>
              <w:top w:val="single" w:sz="4" w:space="0" w:color="auto"/>
              <w:bottom w:val="double" w:sz="4" w:space="0" w:color="auto"/>
            </w:tcBorders>
            <w:hideMark/>
          </w:tcPr>
          <w:p w14:paraId="48111CAC" w14:textId="77777777" w:rsidR="00A170A8" w:rsidRPr="00A170A8" w:rsidRDefault="00A170A8" w:rsidP="00A170A8">
            <w:pPr>
              <w:pStyle w:val="NormalWeb"/>
              <w:jc w:val="left"/>
              <w:rPr>
                <w:rFonts w:ascii="Verdana" w:hAnsi="Verdana" w:cs="Calibri"/>
                <w:color w:val="000000"/>
                <w:sz w:val="16"/>
                <w:szCs w:val="16"/>
              </w:rPr>
            </w:pPr>
            <w:r w:rsidRPr="00A170A8">
              <w:rPr>
                <w:rFonts w:ascii="Verdana" w:hAnsi="Verdana" w:cs="Calibri"/>
                <w:color w:val="000000"/>
                <w:sz w:val="16"/>
                <w:szCs w:val="16"/>
              </w:rPr>
              <w:t>2401 10</w:t>
            </w:r>
          </w:p>
        </w:tc>
        <w:tc>
          <w:tcPr>
            <w:tcW w:w="1260" w:type="pct"/>
            <w:tcBorders>
              <w:top w:val="single" w:sz="4" w:space="0" w:color="auto"/>
              <w:bottom w:val="double" w:sz="4" w:space="0" w:color="auto"/>
            </w:tcBorders>
            <w:hideMark/>
          </w:tcPr>
          <w:p w14:paraId="5385DADC" w14:textId="178870FC" w:rsidR="00A170A8" w:rsidRPr="00A170A8" w:rsidRDefault="00A170A8" w:rsidP="00A170A8">
            <w:pPr>
              <w:pStyle w:val="NormalWeb"/>
              <w:ind w:right="399"/>
              <w:jc w:val="right"/>
              <w:rPr>
                <w:rFonts w:ascii="Verdana" w:hAnsi="Verdana" w:cs="Calibri"/>
                <w:color w:val="000000"/>
                <w:sz w:val="16"/>
                <w:szCs w:val="16"/>
              </w:rPr>
            </w:pPr>
            <w:r w:rsidRPr="00A170A8">
              <w:rPr>
                <w:rFonts w:ascii="Verdana" w:hAnsi="Verdana" w:cs="Calibri"/>
                <w:color w:val="000000"/>
                <w:sz w:val="16"/>
                <w:szCs w:val="16"/>
              </w:rPr>
              <w:t>10,000</w:t>
            </w:r>
          </w:p>
        </w:tc>
      </w:tr>
    </w:tbl>
    <w:p w14:paraId="54047FD4" w14:textId="491B5A22" w:rsidR="00A170A8" w:rsidRPr="00A170A8" w:rsidRDefault="00A170A8" w:rsidP="007B602F">
      <w:pPr>
        <w:pStyle w:val="NormalWeb"/>
        <w:spacing w:before="120"/>
        <w:rPr>
          <w:rFonts w:ascii="Verdana" w:hAnsi="Verdana" w:cs="Calibri"/>
          <w:color w:val="000000"/>
          <w:sz w:val="16"/>
          <w:szCs w:val="16"/>
        </w:rPr>
      </w:pPr>
      <w:r w:rsidRPr="00A170A8">
        <w:rPr>
          <w:rFonts w:ascii="Verdana" w:hAnsi="Verdana" w:cs="Calibri"/>
          <w:color w:val="000000"/>
          <w:sz w:val="16"/>
          <w:szCs w:val="16"/>
        </w:rPr>
        <w:t xml:space="preserve">** litres </w:t>
      </w:r>
    </w:p>
    <w:p w14:paraId="752274ED" w14:textId="77777777" w:rsidR="00A170A8" w:rsidRPr="00A170A8" w:rsidRDefault="00A170A8" w:rsidP="00B52F2A">
      <w:pPr>
        <w:pStyle w:val="NormalWeb"/>
        <w:rPr>
          <w:rFonts w:ascii="Verdana" w:hAnsi="Verdana" w:cs="Calibri"/>
          <w:color w:val="000000"/>
          <w:sz w:val="16"/>
          <w:szCs w:val="16"/>
        </w:rPr>
      </w:pPr>
    </w:p>
    <w:p w14:paraId="7256F4E5" w14:textId="0CFDF120" w:rsidR="00D23506" w:rsidRPr="00A170A8" w:rsidRDefault="00D23506" w:rsidP="00D23506">
      <w:pPr>
        <w:jc w:val="center"/>
      </w:pPr>
      <w:r w:rsidRPr="00A170A8">
        <w:rPr>
          <w:b/>
        </w:rPr>
        <w:t>__________</w:t>
      </w:r>
    </w:p>
    <w:sectPr w:rsidR="00D23506" w:rsidRPr="00A170A8" w:rsidSect="00760DB3">
      <w:headerReference w:type="even" r:id="rId17"/>
      <w:headerReference w:type="default" r:id="rId18"/>
      <w:footerReference w:type="even" r:id="rId19"/>
      <w:footerReference w:type="default" r:id="rId20"/>
      <w:head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9D87D" w14:textId="77777777" w:rsidR="00B52F2A" w:rsidRDefault="00B52F2A" w:rsidP="00ED54E0">
      <w:r>
        <w:separator/>
      </w:r>
    </w:p>
  </w:endnote>
  <w:endnote w:type="continuationSeparator" w:id="0">
    <w:p w14:paraId="408AC7DB" w14:textId="77777777" w:rsidR="00B52F2A" w:rsidRDefault="00B52F2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8138" w14:textId="77777777" w:rsidR="00B52F2A" w:rsidRPr="00B52F2A" w:rsidRDefault="00B52F2A" w:rsidP="00B52F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C061" w14:textId="77777777" w:rsidR="00B52F2A" w:rsidRPr="00B52F2A" w:rsidRDefault="00B52F2A" w:rsidP="00B52F2A">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8355" w14:textId="77777777" w:rsidR="00B52F2A" w:rsidRDefault="00B52F2A" w:rsidP="00ED54E0">
      <w:r>
        <w:separator/>
      </w:r>
    </w:p>
  </w:footnote>
  <w:footnote w:type="continuationSeparator" w:id="0">
    <w:p w14:paraId="68593C2B" w14:textId="77777777" w:rsidR="00B52F2A" w:rsidRDefault="00B52F2A" w:rsidP="00ED54E0">
      <w:r>
        <w:continuationSeparator/>
      </w:r>
    </w:p>
  </w:footnote>
  <w:footnote w:id="1">
    <w:p w14:paraId="74782A86" w14:textId="77777777" w:rsidR="00B52F2A" w:rsidRDefault="00B52F2A" w:rsidP="00B52F2A">
      <w:pPr>
        <w:pStyle w:val="Notedebasdepage"/>
      </w:pPr>
      <w:r>
        <w:rPr>
          <w:rStyle w:val="Appelnotedebasdep"/>
        </w:rPr>
        <w:footnoteRef/>
      </w:r>
      <w:r>
        <w:t xml:space="preserve"> </w:t>
      </w:r>
      <w:r w:rsidRPr="000444AE">
        <w:rPr>
          <w:rFonts w:eastAsia="MS Mincho" w:cstheme="minorHAnsi"/>
          <w:szCs w:val="16"/>
        </w:rPr>
        <w:t>It is understood that the notifying Member has also completed its notific</w:t>
      </w:r>
      <w:r>
        <w:rPr>
          <w:rFonts w:eastAsia="MS Mincho" w:cstheme="minorHAnsi"/>
          <w:szCs w:val="16"/>
        </w:rPr>
        <w:t>ation obligations under Article </w:t>
      </w:r>
      <w:r w:rsidRPr="000444AE">
        <w:rPr>
          <w:rFonts w:eastAsia="MS Mincho" w:cstheme="minorHAnsi"/>
          <w:szCs w:val="16"/>
        </w:rPr>
        <w:t>1.4(a) and Article 8.2(b) regarding the relevant law/regulation/procedure notified for by filling this form in a full and complete manner.</w:t>
      </w:r>
    </w:p>
  </w:footnote>
  <w:footnote w:id="2">
    <w:p w14:paraId="68F84F1A" w14:textId="77777777" w:rsidR="00B52F2A" w:rsidRDefault="00B52F2A" w:rsidP="00B52F2A">
      <w:pPr>
        <w:ind w:firstLine="567"/>
        <w:jc w:val="left"/>
      </w:pPr>
      <w:r>
        <w:rPr>
          <w:rStyle w:val="Appelnotedebasdep"/>
        </w:rPr>
        <w:footnoteRef/>
      </w:r>
      <w:r>
        <w:t xml:space="preserve"> </w:t>
      </w:r>
      <w:r w:rsidRPr="002E431F">
        <w:rPr>
          <w:rFonts w:eastAsia="MS Mincho" w:cs="Calibri"/>
          <w:sz w:val="16"/>
          <w:szCs w:val="16"/>
          <w:lang w:eastAsia="en-GB"/>
        </w:rPr>
        <w:t>"New licensing regulation/procedure" is understood to refer to any newly introduced law, regulation or procedure, and those which are in force but being notified for the first time to the Committee.</w:t>
      </w:r>
    </w:p>
  </w:footnote>
  <w:footnote w:id="3">
    <w:p w14:paraId="18FF9547" w14:textId="77777777" w:rsidR="00B52F2A" w:rsidRDefault="00B52F2A" w:rsidP="00B52F2A">
      <w:pPr>
        <w:pStyle w:val="Notedebasdepage"/>
      </w:pPr>
      <w:r>
        <w:rPr>
          <w:rStyle w:val="Appelnotedebasdep"/>
        </w:rPr>
        <w:footnoteRef/>
      </w:r>
      <w:r>
        <w:t xml:space="preserv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28E4" w14:textId="77777777" w:rsidR="00B52F2A" w:rsidRPr="00B52F2A" w:rsidRDefault="00B52F2A" w:rsidP="00B52F2A">
    <w:pPr>
      <w:pStyle w:val="En-tte"/>
      <w:pBdr>
        <w:bottom w:val="single" w:sz="4" w:space="1" w:color="auto"/>
      </w:pBdr>
      <w:tabs>
        <w:tab w:val="clear" w:pos="4513"/>
        <w:tab w:val="clear" w:pos="9027"/>
      </w:tabs>
      <w:jc w:val="center"/>
    </w:pPr>
    <w:r w:rsidRPr="00B52F2A">
      <w:t>G/LIC/N/2/UKR/21</w:t>
    </w:r>
  </w:p>
  <w:p w14:paraId="1E209CA1" w14:textId="77777777" w:rsidR="00B52F2A" w:rsidRPr="00B52F2A" w:rsidRDefault="00B52F2A" w:rsidP="00B52F2A">
    <w:pPr>
      <w:pStyle w:val="En-tte"/>
      <w:pBdr>
        <w:bottom w:val="single" w:sz="4" w:space="1" w:color="auto"/>
      </w:pBdr>
      <w:tabs>
        <w:tab w:val="clear" w:pos="4513"/>
        <w:tab w:val="clear" w:pos="9027"/>
      </w:tabs>
      <w:jc w:val="center"/>
    </w:pPr>
  </w:p>
  <w:p w14:paraId="6425923F" w14:textId="77777777" w:rsidR="00B52F2A" w:rsidRPr="00B52F2A" w:rsidRDefault="00B52F2A" w:rsidP="00B52F2A">
    <w:pPr>
      <w:pStyle w:val="En-tte"/>
      <w:pBdr>
        <w:bottom w:val="single" w:sz="4" w:space="1" w:color="auto"/>
      </w:pBdr>
      <w:tabs>
        <w:tab w:val="clear" w:pos="4513"/>
        <w:tab w:val="clear" w:pos="9027"/>
      </w:tabs>
      <w:jc w:val="center"/>
    </w:pPr>
    <w:r w:rsidRPr="00B52F2A">
      <w:t xml:space="preserve">- </w:t>
    </w:r>
    <w:r w:rsidRPr="00B52F2A">
      <w:fldChar w:fldCharType="begin"/>
    </w:r>
    <w:r w:rsidRPr="00B52F2A">
      <w:instrText xml:space="preserve"> PAGE </w:instrText>
    </w:r>
    <w:r w:rsidRPr="00B52F2A">
      <w:fldChar w:fldCharType="separate"/>
    </w:r>
    <w:r w:rsidRPr="00B52F2A">
      <w:rPr>
        <w:noProof/>
      </w:rPr>
      <w:t>1</w:t>
    </w:r>
    <w:r w:rsidRPr="00B52F2A">
      <w:fldChar w:fldCharType="end"/>
    </w:r>
    <w:r w:rsidRPr="00B52F2A">
      <w:t xml:space="preserve"> -</w:t>
    </w:r>
  </w:p>
  <w:p w14:paraId="106858DA" w14:textId="77777777" w:rsidR="00B52F2A" w:rsidRPr="00B52F2A" w:rsidRDefault="00B52F2A" w:rsidP="00B52F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24E6" w14:textId="12AAD7E5" w:rsidR="00B52F2A" w:rsidRPr="00B52F2A" w:rsidRDefault="00B52F2A" w:rsidP="00B52F2A">
    <w:pPr>
      <w:pStyle w:val="En-tte"/>
      <w:pBdr>
        <w:bottom w:val="single" w:sz="4" w:space="1" w:color="auto"/>
      </w:pBdr>
      <w:tabs>
        <w:tab w:val="clear" w:pos="4513"/>
        <w:tab w:val="clear" w:pos="9027"/>
      </w:tabs>
      <w:jc w:val="center"/>
    </w:pPr>
    <w:r w:rsidRPr="00B52F2A">
      <w:t>G/</w:t>
    </w:r>
    <w:proofErr w:type="spellStart"/>
    <w:r w:rsidRPr="00B52F2A">
      <w:t>LIC</w:t>
    </w:r>
    <w:proofErr w:type="spellEnd"/>
    <w:r w:rsidRPr="00B52F2A">
      <w:t>/N/2/</w:t>
    </w:r>
    <w:proofErr w:type="spellStart"/>
    <w:r w:rsidRPr="00B52F2A">
      <w:t>UKR</w:t>
    </w:r>
    <w:proofErr w:type="spellEnd"/>
    <w:r w:rsidRPr="00B52F2A">
      <w:t>/21</w:t>
    </w:r>
  </w:p>
  <w:p w14:paraId="6D1B6E62" w14:textId="77777777" w:rsidR="00B52F2A" w:rsidRPr="00B52F2A" w:rsidRDefault="00B52F2A" w:rsidP="00B52F2A">
    <w:pPr>
      <w:pStyle w:val="En-tte"/>
      <w:pBdr>
        <w:bottom w:val="single" w:sz="4" w:space="1" w:color="auto"/>
      </w:pBdr>
      <w:tabs>
        <w:tab w:val="clear" w:pos="4513"/>
        <w:tab w:val="clear" w:pos="9027"/>
      </w:tabs>
      <w:jc w:val="center"/>
    </w:pPr>
  </w:p>
  <w:p w14:paraId="506695D8" w14:textId="77777777" w:rsidR="00B52F2A" w:rsidRPr="00B52F2A" w:rsidRDefault="00B52F2A" w:rsidP="00B52F2A">
    <w:pPr>
      <w:pStyle w:val="En-tte"/>
      <w:pBdr>
        <w:bottom w:val="single" w:sz="4" w:space="1" w:color="auto"/>
      </w:pBdr>
      <w:tabs>
        <w:tab w:val="clear" w:pos="4513"/>
        <w:tab w:val="clear" w:pos="9027"/>
      </w:tabs>
      <w:jc w:val="center"/>
    </w:pPr>
    <w:r w:rsidRPr="00B52F2A">
      <w:t xml:space="preserve">- </w:t>
    </w:r>
    <w:r w:rsidRPr="00B52F2A">
      <w:fldChar w:fldCharType="begin"/>
    </w:r>
    <w:r w:rsidRPr="00B52F2A">
      <w:instrText xml:space="preserve"> PAGE </w:instrText>
    </w:r>
    <w:r w:rsidRPr="00B52F2A">
      <w:fldChar w:fldCharType="separate"/>
    </w:r>
    <w:r w:rsidRPr="00B52F2A">
      <w:rPr>
        <w:noProof/>
      </w:rPr>
      <w:t>1</w:t>
    </w:r>
    <w:r w:rsidRPr="00B52F2A">
      <w:fldChar w:fldCharType="end"/>
    </w:r>
    <w:r w:rsidRPr="00B52F2A">
      <w:t xml:space="preserve"> -</w:t>
    </w:r>
  </w:p>
  <w:p w14:paraId="0A8F5D35" w14:textId="77777777" w:rsidR="00B52F2A" w:rsidRPr="00B52F2A" w:rsidRDefault="00B52F2A" w:rsidP="00B52F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F2A" w:rsidRPr="00182B84" w14:paraId="726F1860" w14:textId="77777777" w:rsidTr="00544326">
      <w:trPr>
        <w:trHeight w:val="240"/>
        <w:jc w:val="center"/>
      </w:trPr>
      <w:tc>
        <w:tcPr>
          <w:tcW w:w="3794" w:type="dxa"/>
          <w:shd w:val="clear" w:color="auto" w:fill="FFFFFF"/>
          <w:tcMar>
            <w:left w:w="108" w:type="dxa"/>
            <w:right w:w="108" w:type="dxa"/>
          </w:tcMar>
          <w:vAlign w:val="center"/>
        </w:tcPr>
        <w:p w14:paraId="06A4F925" w14:textId="77777777" w:rsidR="00B52F2A" w:rsidRPr="00182B84" w:rsidRDefault="00B52F2A" w:rsidP="00B52F2A">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14:paraId="01F6C1A2" w14:textId="77777777" w:rsidR="00B52F2A" w:rsidRPr="00182B84" w:rsidRDefault="00B52F2A" w:rsidP="00B52F2A">
          <w:pPr>
            <w:jc w:val="right"/>
            <w:rPr>
              <w:b/>
              <w:color w:val="FF0000"/>
              <w:szCs w:val="16"/>
            </w:rPr>
          </w:pPr>
        </w:p>
      </w:tc>
    </w:tr>
    <w:bookmarkEnd w:id="4"/>
    <w:tr w:rsidR="00B52F2A" w:rsidRPr="00182B84" w14:paraId="38700B3F" w14:textId="77777777" w:rsidTr="00544326">
      <w:trPr>
        <w:trHeight w:val="213"/>
        <w:jc w:val="center"/>
      </w:trPr>
      <w:tc>
        <w:tcPr>
          <w:tcW w:w="3794" w:type="dxa"/>
          <w:vMerge w:val="restart"/>
          <w:shd w:val="clear" w:color="auto" w:fill="FFFFFF"/>
          <w:tcMar>
            <w:left w:w="0" w:type="dxa"/>
            <w:right w:w="0" w:type="dxa"/>
          </w:tcMar>
        </w:tcPr>
        <w:p w14:paraId="2B070161" w14:textId="77777777" w:rsidR="00B52F2A" w:rsidRPr="00182B84" w:rsidRDefault="00B52F2A" w:rsidP="00B52F2A">
          <w:pPr>
            <w:jc w:val="left"/>
          </w:pPr>
          <w:r w:rsidRPr="00182B84">
            <w:rPr>
              <w:noProof/>
              <w:lang w:val="en-US"/>
            </w:rPr>
            <w:drawing>
              <wp:inline distT="0" distB="0" distL="0" distR="0" wp14:anchorId="6441D255" wp14:editId="4C2EFF5D">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CCC360" w14:textId="77777777" w:rsidR="00B52F2A" w:rsidRPr="00182B84" w:rsidRDefault="00B52F2A" w:rsidP="00B52F2A">
          <w:pPr>
            <w:jc w:val="right"/>
            <w:rPr>
              <w:b/>
              <w:szCs w:val="16"/>
            </w:rPr>
          </w:pPr>
        </w:p>
      </w:tc>
    </w:tr>
    <w:tr w:rsidR="00B52F2A" w:rsidRPr="00182B84" w14:paraId="5923F77A" w14:textId="77777777" w:rsidTr="00544326">
      <w:trPr>
        <w:trHeight w:val="868"/>
        <w:jc w:val="center"/>
      </w:trPr>
      <w:tc>
        <w:tcPr>
          <w:tcW w:w="3794" w:type="dxa"/>
          <w:vMerge/>
          <w:shd w:val="clear" w:color="auto" w:fill="FFFFFF"/>
          <w:tcMar>
            <w:left w:w="108" w:type="dxa"/>
            <w:right w:w="108" w:type="dxa"/>
          </w:tcMar>
        </w:tcPr>
        <w:p w14:paraId="3D6C53C4" w14:textId="77777777" w:rsidR="00B52F2A" w:rsidRPr="00182B84" w:rsidRDefault="00B52F2A" w:rsidP="00B52F2A">
          <w:pPr>
            <w:jc w:val="left"/>
            <w:rPr>
              <w:noProof/>
              <w:lang w:eastAsia="en-GB"/>
            </w:rPr>
          </w:pPr>
        </w:p>
      </w:tc>
      <w:tc>
        <w:tcPr>
          <w:tcW w:w="5448" w:type="dxa"/>
          <w:gridSpan w:val="2"/>
          <w:shd w:val="clear" w:color="auto" w:fill="FFFFFF"/>
          <w:tcMar>
            <w:left w:w="108" w:type="dxa"/>
            <w:right w:w="108" w:type="dxa"/>
          </w:tcMar>
        </w:tcPr>
        <w:p w14:paraId="7FD664E9" w14:textId="77777777" w:rsidR="00B52F2A" w:rsidRDefault="00B52F2A" w:rsidP="00B52F2A">
          <w:pPr>
            <w:jc w:val="right"/>
            <w:rPr>
              <w:b/>
              <w:szCs w:val="16"/>
            </w:rPr>
          </w:pPr>
          <w:bookmarkStart w:id="5" w:name="bmkSymbols"/>
          <w:r>
            <w:rPr>
              <w:b/>
              <w:szCs w:val="16"/>
            </w:rPr>
            <w:t>G/LIC/N/2/UKR/21</w:t>
          </w:r>
        </w:p>
        <w:bookmarkEnd w:id="5"/>
        <w:p w14:paraId="5EEA2F43" w14:textId="77777777" w:rsidR="00B52F2A" w:rsidRPr="00182B84" w:rsidRDefault="00B52F2A" w:rsidP="00B52F2A">
          <w:pPr>
            <w:jc w:val="right"/>
            <w:rPr>
              <w:b/>
              <w:szCs w:val="16"/>
            </w:rPr>
          </w:pPr>
        </w:p>
      </w:tc>
    </w:tr>
    <w:tr w:rsidR="00B52F2A" w:rsidRPr="00182B84" w14:paraId="1D184050" w14:textId="77777777" w:rsidTr="00544326">
      <w:trPr>
        <w:trHeight w:val="240"/>
        <w:jc w:val="center"/>
      </w:trPr>
      <w:tc>
        <w:tcPr>
          <w:tcW w:w="3794" w:type="dxa"/>
          <w:vMerge/>
          <w:shd w:val="clear" w:color="auto" w:fill="FFFFFF"/>
          <w:tcMar>
            <w:left w:w="108" w:type="dxa"/>
            <w:right w:w="108" w:type="dxa"/>
          </w:tcMar>
          <w:vAlign w:val="center"/>
        </w:tcPr>
        <w:p w14:paraId="53D9F0DD" w14:textId="77777777" w:rsidR="00B52F2A" w:rsidRPr="00182B84" w:rsidRDefault="00B52F2A" w:rsidP="00B52F2A"/>
      </w:tc>
      <w:tc>
        <w:tcPr>
          <w:tcW w:w="5448" w:type="dxa"/>
          <w:gridSpan w:val="2"/>
          <w:shd w:val="clear" w:color="auto" w:fill="FFFFFF"/>
          <w:tcMar>
            <w:left w:w="108" w:type="dxa"/>
            <w:right w:w="108" w:type="dxa"/>
          </w:tcMar>
          <w:vAlign w:val="center"/>
        </w:tcPr>
        <w:p w14:paraId="6AFA3D8D" w14:textId="77777777" w:rsidR="00B52F2A" w:rsidRPr="00182B84" w:rsidRDefault="00B52F2A" w:rsidP="00B52F2A">
          <w:pPr>
            <w:jc w:val="right"/>
            <w:rPr>
              <w:szCs w:val="16"/>
            </w:rPr>
          </w:pPr>
          <w:r>
            <w:rPr>
              <w:szCs w:val="16"/>
            </w:rPr>
            <w:t>11 January 2022</w:t>
          </w:r>
        </w:p>
      </w:tc>
    </w:tr>
    <w:tr w:rsidR="00B52F2A" w:rsidRPr="00182B84" w14:paraId="18648C5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67FABA" w14:textId="13785B0C" w:rsidR="00B52F2A" w:rsidRPr="00182B84" w:rsidRDefault="00B52F2A" w:rsidP="00B52F2A">
          <w:pPr>
            <w:jc w:val="left"/>
            <w:rPr>
              <w:b/>
            </w:rPr>
          </w:pPr>
          <w:bookmarkStart w:id="6" w:name="bmkSerial" w:colFirst="0" w:colLast="0"/>
          <w:r w:rsidRPr="00182B84">
            <w:rPr>
              <w:color w:val="FF0000"/>
              <w:szCs w:val="16"/>
            </w:rPr>
            <w:t>(</w:t>
          </w:r>
          <w:r w:rsidR="007B602F">
            <w:rPr>
              <w:color w:val="FF0000"/>
              <w:szCs w:val="16"/>
            </w:rPr>
            <w:t>22</w:t>
          </w:r>
          <w:r w:rsidRPr="00182B84">
            <w:rPr>
              <w:color w:val="FF0000"/>
              <w:szCs w:val="16"/>
            </w:rPr>
            <w:t>-</w:t>
          </w:r>
          <w:r w:rsidR="00445323">
            <w:rPr>
              <w:color w:val="FF0000"/>
              <w:szCs w:val="16"/>
            </w:rPr>
            <w:t>0278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E0A9E38" w14:textId="77777777" w:rsidR="00B52F2A" w:rsidRPr="00182B84" w:rsidRDefault="00B52F2A" w:rsidP="00B52F2A">
          <w:pPr>
            <w:jc w:val="right"/>
            <w:rPr>
              <w:szCs w:val="16"/>
            </w:rPr>
          </w:pPr>
          <w:bookmarkStart w:id="7"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7"/>
        </w:p>
      </w:tc>
    </w:tr>
    <w:tr w:rsidR="00B52F2A" w:rsidRPr="00182B84" w14:paraId="5E5A880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6959DF" w14:textId="77777777" w:rsidR="00B52F2A" w:rsidRPr="00182B84" w:rsidRDefault="00B52F2A" w:rsidP="00B52F2A">
          <w:pPr>
            <w:jc w:val="left"/>
            <w:rPr>
              <w:sz w:val="14"/>
              <w:szCs w:val="16"/>
            </w:rPr>
          </w:pPr>
          <w:bookmarkStart w:id="8" w:name="bmkCommittee"/>
          <w:bookmarkStart w:id="9" w:name="bmkLanguage" w:colFirst="1" w:colLast="1"/>
          <w:bookmarkEnd w:id="6"/>
          <w:r>
            <w:rPr>
              <w:b/>
            </w:rPr>
            <w:t>Committee on Import Licensing</w:t>
          </w:r>
          <w:bookmarkEnd w:id="8"/>
        </w:p>
      </w:tc>
      <w:tc>
        <w:tcPr>
          <w:tcW w:w="3325" w:type="dxa"/>
          <w:tcBorders>
            <w:top w:val="single" w:sz="4" w:space="0" w:color="auto"/>
          </w:tcBorders>
          <w:tcMar>
            <w:top w:w="113" w:type="dxa"/>
            <w:left w:w="108" w:type="dxa"/>
            <w:bottom w:w="57" w:type="dxa"/>
            <w:right w:w="108" w:type="dxa"/>
          </w:tcMar>
          <w:vAlign w:val="center"/>
        </w:tcPr>
        <w:p w14:paraId="38A99F8C" w14:textId="77777777" w:rsidR="00B52F2A" w:rsidRPr="00182B84" w:rsidRDefault="00B52F2A" w:rsidP="00B52F2A">
          <w:pPr>
            <w:jc w:val="right"/>
            <w:rPr>
              <w:bCs/>
              <w:szCs w:val="18"/>
            </w:rPr>
          </w:pPr>
          <w:r>
            <w:rPr>
              <w:szCs w:val="18"/>
            </w:rPr>
            <w:t>Original: English</w:t>
          </w:r>
        </w:p>
      </w:tc>
    </w:tr>
    <w:bookmarkEnd w:id="9"/>
  </w:tbl>
  <w:p w14:paraId="5221BABA" w14:textId="77777777" w:rsidR="00B52F2A" w:rsidRDefault="00B52F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2A"/>
    <w:rsid w:val="000272F6"/>
    <w:rsid w:val="00037AC4"/>
    <w:rsid w:val="000423BF"/>
    <w:rsid w:val="000A4945"/>
    <w:rsid w:val="000B31E1"/>
    <w:rsid w:val="0011356B"/>
    <w:rsid w:val="0013337F"/>
    <w:rsid w:val="00182B84"/>
    <w:rsid w:val="001914A1"/>
    <w:rsid w:val="001E291F"/>
    <w:rsid w:val="00233408"/>
    <w:rsid w:val="0027067B"/>
    <w:rsid w:val="003156C6"/>
    <w:rsid w:val="003572B4"/>
    <w:rsid w:val="00434B23"/>
    <w:rsid w:val="00445323"/>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B602F"/>
    <w:rsid w:val="007E6507"/>
    <w:rsid w:val="007F2B8E"/>
    <w:rsid w:val="007F32D1"/>
    <w:rsid w:val="00807247"/>
    <w:rsid w:val="00840C2B"/>
    <w:rsid w:val="008739FD"/>
    <w:rsid w:val="00893E85"/>
    <w:rsid w:val="008E372C"/>
    <w:rsid w:val="009A6F54"/>
    <w:rsid w:val="00A03F37"/>
    <w:rsid w:val="00A170A8"/>
    <w:rsid w:val="00A6057A"/>
    <w:rsid w:val="00A74017"/>
    <w:rsid w:val="00AA332C"/>
    <w:rsid w:val="00AC27F8"/>
    <w:rsid w:val="00AD4C72"/>
    <w:rsid w:val="00AE2AEE"/>
    <w:rsid w:val="00B00276"/>
    <w:rsid w:val="00B230EC"/>
    <w:rsid w:val="00B52738"/>
    <w:rsid w:val="00B52F2A"/>
    <w:rsid w:val="00B56EDC"/>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23506"/>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A"/>
    <w:pPr>
      <w:spacing w:after="0" w:line="240" w:lineRule="auto"/>
      <w:jc w:val="both"/>
    </w:pPr>
    <w:rPr>
      <w:rFonts w:ascii="Verdana" w:eastAsia="Calibri" w:hAnsi="Verdana" w:cs="Times New Roman"/>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rPr>
      <w:rFonts w:eastAsiaTheme="minorHAnsi" w:cstheme="minorBidi"/>
    </w:r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rPr>
      <w:rFonts w:eastAsiaTheme="minorHAnsi" w:cstheme="minorBidi"/>
    </w:r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rFonts w:eastAsiaTheme="minorHAnsi" w:cstheme="minorBidi"/>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rPr>
      <w:rFonts w:eastAsiaTheme="minorHAnsi" w:cstheme="minorBidi"/>
    </w:rPr>
  </w:style>
  <w:style w:type="paragraph" w:styleId="Listepuces2">
    <w:name w:val="List Bullet 2"/>
    <w:basedOn w:val="Normal"/>
    <w:uiPriority w:val="1"/>
    <w:rsid w:val="00AE2AEE"/>
    <w:pPr>
      <w:numPr>
        <w:ilvl w:val="1"/>
        <w:numId w:val="8"/>
      </w:numPr>
      <w:spacing w:after="240"/>
    </w:pPr>
    <w:rPr>
      <w:rFonts w:eastAsiaTheme="minorHAnsi" w:cstheme="minorBidi"/>
    </w:rPr>
  </w:style>
  <w:style w:type="paragraph" w:styleId="Listepuces3">
    <w:name w:val="List Bullet 3"/>
    <w:basedOn w:val="Normal"/>
    <w:uiPriority w:val="1"/>
    <w:rsid w:val="00AE2AEE"/>
    <w:pPr>
      <w:numPr>
        <w:ilvl w:val="2"/>
        <w:numId w:val="8"/>
      </w:numPr>
      <w:spacing w:after="240"/>
    </w:pPr>
    <w:rPr>
      <w:rFonts w:eastAsiaTheme="minorHAnsi" w:cstheme="minorBidi"/>
    </w:rPr>
  </w:style>
  <w:style w:type="paragraph" w:styleId="Listepuces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epuces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rPr>
      <w:rFonts w:eastAsiaTheme="minorHAnsi" w:cstheme="minorBidi"/>
    </w:rPr>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rPr>
      <w:rFonts w:eastAsiaTheme="minorHAnsi" w:cstheme="minorBidi"/>
    </w:r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rPr>
      <w:rFonts w:eastAsiaTheme="minorHAnsi" w:cstheme="minorBidi"/>
    </w:r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rFonts w:eastAsiaTheme="minorHAnsi" w:cstheme="minorBidi"/>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rPr>
      <w:rFonts w:eastAsiaTheme="minorHAnsi" w:cstheme="minorBidi"/>
    </w:r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rFonts w:eastAsiaTheme="minorHAnsi" w:cstheme="minorBidi"/>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rPr>
      <w:rFonts w:eastAsiaTheme="minorHAnsi" w:cstheme="minorBidi"/>
    </w:rPr>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eastAsiaTheme="minorHAnsi"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rPr>
      <w:rFonts w:eastAsiaTheme="minorHAnsi" w:cstheme="minorBidi"/>
    </w:rPr>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rFonts w:eastAsiaTheme="minorHAnsi" w:cstheme="minorBidi"/>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eastAsiaTheme="minorHAnsi"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rPr>
      <w:rFonts w:eastAsiaTheme="minorHAnsi" w:cstheme="minorBidi"/>
    </w:rPr>
  </w:style>
  <w:style w:type="paragraph" w:styleId="Liste2">
    <w:name w:val="List 2"/>
    <w:basedOn w:val="Normal"/>
    <w:uiPriority w:val="99"/>
    <w:semiHidden/>
    <w:unhideWhenUsed/>
    <w:rsid w:val="00547B5F"/>
    <w:pPr>
      <w:ind w:left="566" w:hanging="283"/>
      <w:contextualSpacing/>
    </w:pPr>
    <w:rPr>
      <w:rFonts w:eastAsiaTheme="minorHAnsi" w:cstheme="minorBidi"/>
    </w:rPr>
  </w:style>
  <w:style w:type="paragraph" w:styleId="Liste3">
    <w:name w:val="List 3"/>
    <w:basedOn w:val="Normal"/>
    <w:uiPriority w:val="99"/>
    <w:semiHidden/>
    <w:unhideWhenUsed/>
    <w:rsid w:val="00547B5F"/>
    <w:pPr>
      <w:ind w:left="849" w:hanging="283"/>
      <w:contextualSpacing/>
    </w:pPr>
    <w:rPr>
      <w:rFonts w:eastAsiaTheme="minorHAnsi" w:cstheme="minorBidi"/>
    </w:rPr>
  </w:style>
  <w:style w:type="paragraph" w:styleId="Liste4">
    <w:name w:val="List 4"/>
    <w:basedOn w:val="Normal"/>
    <w:uiPriority w:val="99"/>
    <w:semiHidden/>
    <w:unhideWhenUsed/>
    <w:rsid w:val="00547B5F"/>
    <w:pPr>
      <w:ind w:left="1132" w:hanging="283"/>
      <w:contextualSpacing/>
    </w:pPr>
    <w:rPr>
      <w:rFonts w:eastAsiaTheme="minorHAnsi" w:cstheme="minorBidi"/>
    </w:rPr>
  </w:style>
  <w:style w:type="paragraph" w:styleId="Liste5">
    <w:name w:val="List 5"/>
    <w:basedOn w:val="Normal"/>
    <w:uiPriority w:val="99"/>
    <w:semiHidden/>
    <w:unhideWhenUsed/>
    <w:rsid w:val="00547B5F"/>
    <w:pPr>
      <w:ind w:left="1415" w:hanging="283"/>
      <w:contextualSpacing/>
    </w:pPr>
    <w:rPr>
      <w:rFonts w:eastAsiaTheme="minorHAnsi" w:cstheme="minorBidi"/>
    </w:rPr>
  </w:style>
  <w:style w:type="paragraph" w:styleId="Liste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e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e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e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e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enumros">
    <w:name w:val="List Number"/>
    <w:basedOn w:val="Normal"/>
    <w:uiPriority w:val="49"/>
    <w:semiHidden/>
    <w:unhideWhenUsed/>
    <w:rsid w:val="00547B5F"/>
    <w:pPr>
      <w:numPr>
        <w:numId w:val="11"/>
      </w:numPr>
      <w:contextualSpacing/>
    </w:pPr>
    <w:rPr>
      <w:rFonts w:eastAsiaTheme="minorHAnsi" w:cstheme="minorBidi"/>
    </w:rPr>
  </w:style>
  <w:style w:type="paragraph" w:styleId="Listenumros2">
    <w:name w:val="List Number 2"/>
    <w:basedOn w:val="Normal"/>
    <w:uiPriority w:val="49"/>
    <w:semiHidden/>
    <w:unhideWhenUsed/>
    <w:rsid w:val="00547B5F"/>
    <w:pPr>
      <w:numPr>
        <w:numId w:val="12"/>
      </w:numPr>
      <w:contextualSpacing/>
    </w:pPr>
    <w:rPr>
      <w:rFonts w:eastAsiaTheme="minorHAnsi" w:cstheme="minorBidi"/>
    </w:rPr>
  </w:style>
  <w:style w:type="paragraph" w:styleId="Listenumros3">
    <w:name w:val="List Number 3"/>
    <w:basedOn w:val="Normal"/>
    <w:uiPriority w:val="49"/>
    <w:semiHidden/>
    <w:unhideWhenUsed/>
    <w:rsid w:val="00547B5F"/>
    <w:pPr>
      <w:numPr>
        <w:numId w:val="13"/>
      </w:numPr>
      <w:contextualSpacing/>
    </w:pPr>
    <w:rPr>
      <w:rFonts w:eastAsiaTheme="minorHAnsi" w:cstheme="minorBidi"/>
    </w:rPr>
  </w:style>
  <w:style w:type="paragraph" w:styleId="Listenumros4">
    <w:name w:val="List Number 4"/>
    <w:basedOn w:val="Normal"/>
    <w:uiPriority w:val="49"/>
    <w:semiHidden/>
    <w:unhideWhenUsed/>
    <w:rsid w:val="00547B5F"/>
    <w:pPr>
      <w:numPr>
        <w:numId w:val="14"/>
      </w:numPr>
      <w:contextualSpacing/>
    </w:pPr>
    <w:rPr>
      <w:rFonts w:eastAsiaTheme="minorHAnsi" w:cstheme="minorBidi"/>
    </w:rPr>
  </w:style>
  <w:style w:type="paragraph" w:styleId="Listenumros5">
    <w:name w:val="List Number 5"/>
    <w:basedOn w:val="Normal"/>
    <w:uiPriority w:val="49"/>
    <w:semiHidden/>
    <w:unhideWhenUsed/>
    <w:rsid w:val="00547B5F"/>
    <w:pPr>
      <w:numPr>
        <w:numId w:val="15"/>
      </w:numPr>
      <w:contextualSpacing/>
    </w:pPr>
    <w:rPr>
      <w:rFonts w:eastAsiaTheme="minorHAnsi" w:cstheme="minorBidi"/>
    </w:r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eastAsiaTheme="minorHAnsi" w:hAnsi="Times New Roman"/>
      <w:sz w:val="24"/>
      <w:szCs w:val="24"/>
    </w:rPr>
  </w:style>
  <w:style w:type="paragraph" w:styleId="Retraitnormal">
    <w:name w:val="Normal Indent"/>
    <w:basedOn w:val="Normal"/>
    <w:uiPriority w:val="99"/>
    <w:semiHidden/>
    <w:unhideWhenUsed/>
    <w:rsid w:val="00547B5F"/>
    <w:pPr>
      <w:ind w:left="567"/>
    </w:pPr>
    <w:rPr>
      <w:rFonts w:eastAsiaTheme="minorHAnsi" w:cstheme="minorBidi"/>
    </w:rPr>
  </w:style>
  <w:style w:type="paragraph" w:styleId="Titredenote">
    <w:name w:val="Note Heading"/>
    <w:basedOn w:val="Normal"/>
    <w:next w:val="Normal"/>
    <w:link w:val="TitredenoteCar"/>
    <w:uiPriority w:val="99"/>
    <w:semiHidden/>
    <w:unhideWhenUsed/>
    <w:rsid w:val="00547B5F"/>
    <w:rPr>
      <w:rFonts w:eastAsiaTheme="minorHAnsi" w:cstheme="minorBidi"/>
    </w:rPr>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eastAsiaTheme="minorHAnsi"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rFonts w:eastAsiaTheme="minorHAnsi" w:cstheme="minorBidi"/>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rPr>
      <w:rFonts w:eastAsiaTheme="minorHAnsi" w:cstheme="minorBidi"/>
    </w:rPr>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rPr>
      <w:rFonts w:eastAsiaTheme="minorHAnsi" w:cstheme="minorBidi"/>
    </w:r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rvps12">
    <w:name w:val="rvps12"/>
    <w:basedOn w:val="Normal"/>
    <w:rsid w:val="00B52F2A"/>
    <w:pPr>
      <w:spacing w:before="100" w:beforeAutospacing="1" w:after="100" w:afterAutospacing="1"/>
      <w:jc w:val="left"/>
    </w:pPr>
    <w:rPr>
      <w:rFonts w:ascii="Times New Roman" w:eastAsia="Times New Roman" w:hAnsi="Times New Roman"/>
      <w:sz w:val="24"/>
      <w:szCs w:val="24"/>
      <w:lang w:val="uk-UA" w:eastAsia="uk-UA"/>
    </w:rPr>
  </w:style>
  <w:style w:type="character" w:customStyle="1" w:styleId="rvts0">
    <w:name w:val="rvts0"/>
    <w:basedOn w:val="Policepardfaut"/>
    <w:rsid w:val="00B52F2A"/>
    <w:rPr>
      <w:rFonts w:cs="Times New Roman"/>
    </w:rPr>
  </w:style>
  <w:style w:type="character" w:styleId="Mentionnonrsolue">
    <w:name w:val="Unresolved Mention"/>
    <w:basedOn w:val="Policepardfaut"/>
    <w:uiPriority w:val="99"/>
    <w:semiHidden/>
    <w:unhideWhenUsed/>
    <w:rsid w:val="00D23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13" Type="http://schemas.openxmlformats.org/officeDocument/2006/relationships/hyperlink" Target="https://zakon.rada.gov.ua/laws/show/584%D0%B0-1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zakon.rada.gov.ua/laws/show/1424-2021-%D0%BF" TargetMode="External"/><Relationship Id="rId12" Type="http://schemas.openxmlformats.org/officeDocument/2006/relationships/hyperlink" Target="https://zakon.rada.gov.ua/laws/show/584%D0%B0-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584%D0%B1-1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conomy@me.gov.ua" TargetMode="External"/><Relationship Id="rId5" Type="http://schemas.openxmlformats.org/officeDocument/2006/relationships/footnotes" Target="footnotes.xml"/><Relationship Id="rId15" Type="http://schemas.openxmlformats.org/officeDocument/2006/relationships/hyperlink" Target="https://zakon.rada.gov.ua/laws/show/584%D0%B0-18" TargetMode="External"/><Relationship Id="rId23" Type="http://schemas.openxmlformats.org/officeDocument/2006/relationships/theme" Target="theme/theme1.xml"/><Relationship Id="rId10" Type="http://schemas.openxmlformats.org/officeDocument/2006/relationships/hyperlink" Target="http://www.me.gov.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conomy@me.gov.ua" TargetMode="External"/><Relationship Id="rId14" Type="http://schemas.openxmlformats.org/officeDocument/2006/relationships/hyperlink" Target="https://zakon.rada.gov.ua/laws/show/584%D0%B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51</TotalTime>
  <Pages>7</Pages>
  <Words>2670</Words>
  <Characters>17285</Characters>
  <Application>Microsoft Office Word</Application>
  <DocSecurity>0</DocSecurity>
  <Lines>587</Lines>
  <Paragraphs>347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2022-01-11T10:08:00Z</dcterms:created>
  <dcterms:modified xsi:type="dcterms:W3CDTF">2022-01-11T16:06:00Z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78171e87-f30e-4c59-908a-84003b249961</vt:lpwstr>
  </property>
  <property fmtid="{D5CDD505-2E9C-101B-9397-08002B2CF9AE}" pid="3" name="Symbol1">
    <vt:lpwstr>G/LIC/N/2/UKR/21</vt:lpwstr>
  </property>
  <property fmtid="{D5CDD505-2E9C-101B-9397-08002B2CF9AE}" pid="4" name="WTOCLASSIFICATION">
    <vt:lpwstr>WTO OFFICIAL</vt:lpwstr>
  </property>
</Properties>
</file>