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FE1D" w14:textId="77777777" w:rsidR="00F97480" w:rsidRPr="000A53CB" w:rsidRDefault="00893E85" w:rsidP="00F97480">
      <w:pPr>
        <w:pStyle w:val="Title"/>
      </w:pPr>
      <w:r>
        <w:t xml:space="preserve"> </w:t>
      </w:r>
      <w:r w:rsidR="00F97480" w:rsidRPr="000A53CB">
        <w:t>REPLIES TO QUESTIONNAIRE ON IMPORT LICENSING PROCEDURES</w:t>
      </w:r>
      <w:r w:rsidR="00F97480">
        <w:rPr>
          <w:rStyle w:val="FootnoteReference"/>
        </w:rPr>
        <w:footnoteReference w:id="1"/>
      </w:r>
    </w:p>
    <w:p w14:paraId="09536C3D" w14:textId="77777777" w:rsidR="00F97480" w:rsidRPr="000A53CB" w:rsidRDefault="00F97480" w:rsidP="00F97480">
      <w:pPr>
        <w:pStyle w:val="Title2"/>
      </w:pPr>
      <w:r w:rsidRPr="000A53CB">
        <w:t xml:space="preserve">Notification under Article 7.3 of the Agreement </w:t>
      </w:r>
      <w:r>
        <w:br/>
      </w:r>
      <w:r w:rsidRPr="000A53CB">
        <w:t>on</w:t>
      </w:r>
      <w:r>
        <w:t xml:space="preserve"> </w:t>
      </w:r>
      <w:r w:rsidRPr="000A53CB">
        <w:t>Import Licensing Procedures</w:t>
      </w:r>
      <w:r w:rsidR="002B7279">
        <w:t xml:space="preserve"> (20</w:t>
      </w:r>
      <w:r w:rsidR="007E3864">
        <w:t>20</w:t>
      </w:r>
      <w:r w:rsidR="002B7279">
        <w:t>)</w:t>
      </w:r>
    </w:p>
    <w:p w14:paraId="606C217F" w14:textId="77777777" w:rsidR="00F97480" w:rsidRPr="000A53CB" w:rsidRDefault="00F97480" w:rsidP="00F97480">
      <w:pPr>
        <w:pStyle w:val="TitleCountry"/>
      </w:pPr>
      <w:r>
        <w:t>Albania</w:t>
      </w:r>
    </w:p>
    <w:p w14:paraId="2F4DEDF6" w14:textId="61311CAA" w:rsidR="00F97480" w:rsidRDefault="00F97480" w:rsidP="00F97480">
      <w:pPr>
        <w:rPr>
          <w:lang w:eastAsia="en-GB"/>
        </w:rPr>
      </w:pPr>
      <w:r>
        <w:rPr>
          <w:lang w:eastAsia="en-GB"/>
        </w:rPr>
        <w:t xml:space="preserve">The following communication, dated </w:t>
      </w:r>
      <w:r w:rsidR="00734BC5">
        <w:rPr>
          <w:lang w:eastAsia="en-GB"/>
        </w:rPr>
        <w:t>13 Novem</w:t>
      </w:r>
      <w:r w:rsidR="005A688E">
        <w:rPr>
          <w:lang w:eastAsia="en-GB"/>
        </w:rPr>
        <w:t>ber</w:t>
      </w:r>
      <w:r w:rsidR="00BA4354">
        <w:rPr>
          <w:lang w:eastAsia="en-GB"/>
        </w:rPr>
        <w:t xml:space="preserve"> 2020</w:t>
      </w:r>
      <w:r>
        <w:rPr>
          <w:lang w:eastAsia="en-GB"/>
        </w:rPr>
        <w:t>, is being circulated at the request of the delegation of Albania.</w:t>
      </w:r>
    </w:p>
    <w:p w14:paraId="5BAED4A0" w14:textId="77777777" w:rsidR="00F97480" w:rsidRDefault="00F97480" w:rsidP="00F97480">
      <w:pPr>
        <w:rPr>
          <w:lang w:eastAsia="en-GB"/>
        </w:rPr>
      </w:pPr>
    </w:p>
    <w:p w14:paraId="5D1FEB4B" w14:textId="2964EE04" w:rsidR="00F97480" w:rsidRDefault="00F97480" w:rsidP="00F97480">
      <w:pPr>
        <w:jc w:val="center"/>
        <w:rPr>
          <w:b/>
          <w:lang w:eastAsia="en-GB"/>
        </w:rPr>
      </w:pPr>
      <w:r w:rsidRPr="00254210">
        <w:rPr>
          <w:b/>
          <w:lang w:eastAsia="en-GB"/>
        </w:rPr>
        <w:t>_______________</w:t>
      </w:r>
    </w:p>
    <w:p w14:paraId="200BE579" w14:textId="77777777" w:rsidR="00BD532D" w:rsidRDefault="00BD532D" w:rsidP="00F97480">
      <w:pPr>
        <w:jc w:val="center"/>
        <w:rPr>
          <w:b/>
          <w:lang w:eastAsia="en-GB"/>
        </w:rPr>
      </w:pPr>
    </w:p>
    <w:p w14:paraId="0EAE9E24" w14:textId="27635680" w:rsidR="00BD532D" w:rsidRDefault="00BD532D" w:rsidP="00BD532D">
      <w:pPr>
        <w:pStyle w:val="TOC1"/>
        <w:rPr>
          <w:rFonts w:asciiTheme="minorHAnsi" w:eastAsiaTheme="minorEastAsia" w:hAnsiTheme="minorHAnsi" w:cstheme="minorBidi"/>
          <w:b w:val="0"/>
          <w:caps w:val="0"/>
          <w:noProof/>
          <w:sz w:val="22"/>
          <w:szCs w:val="22"/>
          <w:lang w:val="en-US" w:eastAsia="en-US"/>
        </w:rPr>
      </w:pPr>
      <w:r>
        <w:fldChar w:fldCharType="begin"/>
      </w:r>
      <w:r>
        <w:instrText xml:space="preserve"> TOC \o "1-3" \h \z \u \t "Title" </w:instrText>
      </w:r>
      <w:r>
        <w:fldChar w:fldCharType="separate"/>
      </w:r>
      <w:hyperlink w:anchor="_Toc56503445" w:history="1">
        <w:r w:rsidRPr="008D026B">
          <w:rPr>
            <w:rStyle w:val="Hyperlink"/>
            <w:noProof/>
          </w:rPr>
          <w:t>1   plant protection products (ppp)</w:t>
        </w:r>
        <w:r>
          <w:rPr>
            <w:noProof/>
            <w:webHidden/>
          </w:rPr>
          <w:tab/>
        </w:r>
        <w:r>
          <w:rPr>
            <w:noProof/>
            <w:webHidden/>
          </w:rPr>
          <w:fldChar w:fldCharType="begin"/>
        </w:r>
        <w:r>
          <w:rPr>
            <w:noProof/>
            <w:webHidden/>
          </w:rPr>
          <w:instrText xml:space="preserve"> PAGEREF _Toc56503445 \h </w:instrText>
        </w:r>
        <w:r>
          <w:rPr>
            <w:noProof/>
            <w:webHidden/>
          </w:rPr>
        </w:r>
        <w:r>
          <w:rPr>
            <w:noProof/>
            <w:webHidden/>
          </w:rPr>
          <w:fldChar w:fldCharType="separate"/>
        </w:r>
        <w:r>
          <w:rPr>
            <w:noProof/>
            <w:webHidden/>
          </w:rPr>
          <w:t>1</w:t>
        </w:r>
        <w:r>
          <w:rPr>
            <w:noProof/>
            <w:webHidden/>
          </w:rPr>
          <w:fldChar w:fldCharType="end"/>
        </w:r>
      </w:hyperlink>
    </w:p>
    <w:p w14:paraId="5BF581C6" w14:textId="62FCDD5E" w:rsidR="00BD532D" w:rsidRDefault="00BE2AE5" w:rsidP="00BD532D">
      <w:pPr>
        <w:pStyle w:val="TOC1"/>
        <w:rPr>
          <w:rFonts w:asciiTheme="minorHAnsi" w:eastAsiaTheme="minorEastAsia" w:hAnsiTheme="minorHAnsi" w:cstheme="minorBidi"/>
          <w:b w:val="0"/>
          <w:caps w:val="0"/>
          <w:noProof/>
          <w:sz w:val="22"/>
          <w:szCs w:val="22"/>
          <w:lang w:val="en-US" w:eastAsia="en-US"/>
        </w:rPr>
      </w:pPr>
      <w:hyperlink w:anchor="_Toc56503446" w:history="1">
        <w:r w:rsidR="00BD532D" w:rsidRPr="008D026B">
          <w:rPr>
            <w:rStyle w:val="Hyperlink"/>
            <w:noProof/>
          </w:rPr>
          <w:t>2   live animals, leather, feed, biological material on animal inseminations, veterinary drugs and vacci</w:t>
        </w:r>
        <w:r w:rsidR="00C175F9">
          <w:rPr>
            <w:rStyle w:val="Hyperlink"/>
            <w:noProof/>
          </w:rPr>
          <w:t>N</w:t>
        </w:r>
        <w:r w:rsidR="00BD532D" w:rsidRPr="008D026B">
          <w:rPr>
            <w:rStyle w:val="Hyperlink"/>
            <w:noProof/>
          </w:rPr>
          <w:t>es</w:t>
        </w:r>
        <w:r w:rsidR="00BD532D">
          <w:rPr>
            <w:noProof/>
            <w:webHidden/>
          </w:rPr>
          <w:tab/>
        </w:r>
        <w:r w:rsidR="00BD532D">
          <w:rPr>
            <w:noProof/>
            <w:webHidden/>
          </w:rPr>
          <w:fldChar w:fldCharType="begin"/>
        </w:r>
        <w:r w:rsidR="00BD532D">
          <w:rPr>
            <w:noProof/>
            <w:webHidden/>
          </w:rPr>
          <w:instrText xml:space="preserve"> PAGEREF _Toc56503446 \h </w:instrText>
        </w:r>
        <w:r w:rsidR="00BD532D">
          <w:rPr>
            <w:noProof/>
            <w:webHidden/>
          </w:rPr>
        </w:r>
        <w:r w:rsidR="00BD532D">
          <w:rPr>
            <w:noProof/>
            <w:webHidden/>
          </w:rPr>
          <w:fldChar w:fldCharType="separate"/>
        </w:r>
        <w:r w:rsidR="00BD532D">
          <w:rPr>
            <w:noProof/>
            <w:webHidden/>
          </w:rPr>
          <w:t>3</w:t>
        </w:r>
        <w:r w:rsidR="00BD532D">
          <w:rPr>
            <w:noProof/>
            <w:webHidden/>
          </w:rPr>
          <w:fldChar w:fldCharType="end"/>
        </w:r>
      </w:hyperlink>
    </w:p>
    <w:p w14:paraId="748079B2" w14:textId="28B37607" w:rsidR="00BD532D" w:rsidRDefault="00BE2AE5" w:rsidP="00BD532D">
      <w:pPr>
        <w:pStyle w:val="TOC1"/>
        <w:rPr>
          <w:rFonts w:asciiTheme="minorHAnsi" w:eastAsiaTheme="minorEastAsia" w:hAnsiTheme="minorHAnsi" w:cstheme="minorBidi"/>
          <w:b w:val="0"/>
          <w:caps w:val="0"/>
          <w:noProof/>
          <w:sz w:val="22"/>
          <w:szCs w:val="22"/>
          <w:lang w:val="en-US" w:eastAsia="en-US"/>
        </w:rPr>
      </w:pPr>
      <w:hyperlink w:anchor="_Toc56503447" w:history="1">
        <w:r w:rsidR="00BD532D" w:rsidRPr="008D026B">
          <w:rPr>
            <w:rStyle w:val="Hyperlink"/>
            <w:noProof/>
          </w:rPr>
          <w:t>3   chemicals (mercury)</w:t>
        </w:r>
        <w:r w:rsidR="00BD532D">
          <w:rPr>
            <w:noProof/>
            <w:webHidden/>
          </w:rPr>
          <w:tab/>
        </w:r>
        <w:r w:rsidR="00BD532D">
          <w:rPr>
            <w:noProof/>
            <w:webHidden/>
          </w:rPr>
          <w:fldChar w:fldCharType="begin"/>
        </w:r>
        <w:r w:rsidR="00BD532D">
          <w:rPr>
            <w:noProof/>
            <w:webHidden/>
          </w:rPr>
          <w:instrText xml:space="preserve"> PAGEREF _Toc56503447 \h </w:instrText>
        </w:r>
        <w:r w:rsidR="00BD532D">
          <w:rPr>
            <w:noProof/>
            <w:webHidden/>
          </w:rPr>
        </w:r>
        <w:r w:rsidR="00BD532D">
          <w:rPr>
            <w:noProof/>
            <w:webHidden/>
          </w:rPr>
          <w:fldChar w:fldCharType="separate"/>
        </w:r>
        <w:r w:rsidR="00BD532D">
          <w:rPr>
            <w:noProof/>
            <w:webHidden/>
          </w:rPr>
          <w:t>6</w:t>
        </w:r>
        <w:r w:rsidR="00BD532D">
          <w:rPr>
            <w:noProof/>
            <w:webHidden/>
          </w:rPr>
          <w:fldChar w:fldCharType="end"/>
        </w:r>
      </w:hyperlink>
    </w:p>
    <w:p w14:paraId="7FC989A9" w14:textId="0DC3BE37" w:rsidR="00BD532D" w:rsidRDefault="00BE2AE5" w:rsidP="00BD532D">
      <w:pPr>
        <w:pStyle w:val="TOC1"/>
        <w:rPr>
          <w:rFonts w:asciiTheme="minorHAnsi" w:eastAsiaTheme="minorEastAsia" w:hAnsiTheme="minorHAnsi" w:cstheme="minorBidi"/>
          <w:b w:val="0"/>
          <w:caps w:val="0"/>
          <w:noProof/>
          <w:sz w:val="22"/>
          <w:szCs w:val="22"/>
          <w:lang w:val="en-US" w:eastAsia="en-US"/>
        </w:rPr>
      </w:pPr>
      <w:hyperlink w:anchor="_Toc56503448" w:history="1">
        <w:r w:rsidR="00BD532D" w:rsidRPr="008D026B">
          <w:rPr>
            <w:rStyle w:val="Hyperlink"/>
            <w:noProof/>
          </w:rPr>
          <w:t>4   ozone-depleting substances</w:t>
        </w:r>
        <w:r w:rsidR="00BD532D">
          <w:rPr>
            <w:noProof/>
            <w:webHidden/>
          </w:rPr>
          <w:tab/>
        </w:r>
        <w:r w:rsidR="00BD532D">
          <w:rPr>
            <w:noProof/>
            <w:webHidden/>
          </w:rPr>
          <w:fldChar w:fldCharType="begin"/>
        </w:r>
        <w:r w:rsidR="00BD532D">
          <w:rPr>
            <w:noProof/>
            <w:webHidden/>
          </w:rPr>
          <w:instrText xml:space="preserve"> PAGEREF _Toc56503448 \h </w:instrText>
        </w:r>
        <w:r w:rsidR="00BD532D">
          <w:rPr>
            <w:noProof/>
            <w:webHidden/>
          </w:rPr>
        </w:r>
        <w:r w:rsidR="00BD532D">
          <w:rPr>
            <w:noProof/>
            <w:webHidden/>
          </w:rPr>
          <w:fldChar w:fldCharType="separate"/>
        </w:r>
        <w:r w:rsidR="00BD532D">
          <w:rPr>
            <w:noProof/>
            <w:webHidden/>
          </w:rPr>
          <w:t>9</w:t>
        </w:r>
        <w:r w:rsidR="00BD532D">
          <w:rPr>
            <w:noProof/>
            <w:webHidden/>
          </w:rPr>
          <w:fldChar w:fldCharType="end"/>
        </w:r>
      </w:hyperlink>
    </w:p>
    <w:p w14:paraId="2C928F0A" w14:textId="71B31D17" w:rsidR="00A24E6E" w:rsidRDefault="00BD532D" w:rsidP="008822F4">
      <w:pPr>
        <w:pStyle w:val="TOC1"/>
        <w:rPr>
          <w:rFonts w:asciiTheme="minorHAnsi" w:eastAsiaTheme="minorEastAsia" w:hAnsiTheme="minorHAnsi" w:cstheme="minorBidi"/>
          <w:noProof/>
          <w:sz w:val="22"/>
          <w:szCs w:val="22"/>
          <w:lang w:val="en-US" w:eastAsia="en-US"/>
        </w:rPr>
      </w:pPr>
      <w:r>
        <w:fldChar w:fldCharType="end"/>
      </w:r>
      <w:r w:rsidR="00A24E6E">
        <w:fldChar w:fldCharType="begin"/>
      </w:r>
      <w:r w:rsidR="00A24E6E">
        <w:instrText xml:space="preserve"> TOC \o "1-3" \h \z \u \t "Title" </w:instrText>
      </w:r>
      <w:r w:rsidR="00A24E6E">
        <w:fldChar w:fldCharType="separate"/>
      </w:r>
    </w:p>
    <w:p w14:paraId="0D86309A" w14:textId="77777777" w:rsidR="00F97480" w:rsidRPr="00254210" w:rsidRDefault="00A24E6E" w:rsidP="008822F4">
      <w:pPr>
        <w:pStyle w:val="Heading1"/>
        <w:rPr>
          <w:lang w:eastAsia="en-GB"/>
        </w:rPr>
      </w:pPr>
      <w:r>
        <w:rPr>
          <w:lang w:eastAsia="en-GB"/>
        </w:rPr>
        <w:fldChar w:fldCharType="end"/>
      </w:r>
      <w:bookmarkStart w:id="0" w:name="_Toc56503445"/>
      <w:r w:rsidR="005A688E">
        <w:rPr>
          <w:lang w:eastAsia="en-GB"/>
        </w:rPr>
        <w:t>plant protection products (ppp)</w:t>
      </w:r>
      <w:bookmarkEnd w:id="0"/>
    </w:p>
    <w:p w14:paraId="70033FBC" w14:textId="77777777" w:rsidR="00F97480" w:rsidRPr="005872DF" w:rsidRDefault="00F97480" w:rsidP="00F97480">
      <w:pPr>
        <w:pStyle w:val="Heading7"/>
      </w:pPr>
      <w:r w:rsidRPr="005872DF">
        <w:t>Outline of System</w:t>
      </w:r>
    </w:p>
    <w:p w14:paraId="47B10D8D" w14:textId="56AB1342" w:rsidR="005A688E" w:rsidRPr="00FE61CE" w:rsidRDefault="00F97480" w:rsidP="005A688E">
      <w:r w:rsidRPr="006C56C9">
        <w:t xml:space="preserve">1. </w:t>
      </w:r>
      <w:r w:rsidR="005A688E" w:rsidRPr="00FE61CE">
        <w:t>The procedure of licensing in Albania is made in accordance with Law No. 10081, dated 23.02.2009 “On Licensing, Authorizations and Permits in the Republic of Albania”, as amended. Import of products for plant protection in Albania is conducted through permissions issued by the NBC, based on some preliminary criteria to be fulfilled by the interested parties.</w:t>
      </w:r>
    </w:p>
    <w:p w14:paraId="6E61B69B" w14:textId="77777777" w:rsidR="005A688E" w:rsidRPr="00FE61CE" w:rsidRDefault="005A688E" w:rsidP="005A688E"/>
    <w:p w14:paraId="35A75717" w14:textId="0418F45A" w:rsidR="005A688E" w:rsidRPr="00FE61CE" w:rsidRDefault="005A688E" w:rsidP="005A688E">
      <w:r w:rsidRPr="00FE61CE">
        <w:t xml:space="preserve">The entities are inspected from the National Food Authority. The decision of the NFA is based on the evaluation of submitted documents and on-site inspection to assess </w:t>
      </w:r>
      <w:r w:rsidR="003B2481" w:rsidRPr="00FE61CE">
        <w:t>fulfilment</w:t>
      </w:r>
      <w:r w:rsidRPr="00FE61CE">
        <w:t xml:space="preserve"> of requirements and mandatory standards defined in the legislation. Approval or refusal is published in the register within the deadline, otherwise it is considered as approved. This license is issued through the NBC.</w:t>
      </w:r>
    </w:p>
    <w:p w14:paraId="6FC4CDB7" w14:textId="77777777" w:rsidR="005A688E" w:rsidRPr="00FE61CE" w:rsidRDefault="005A688E" w:rsidP="005A688E"/>
    <w:p w14:paraId="6C14E6CE" w14:textId="77777777" w:rsidR="005A688E" w:rsidRDefault="005A688E" w:rsidP="005A688E">
      <w:r w:rsidRPr="00FE61CE">
        <w:t>According to Law No. 105/2016 dated 14.10.2016 "On the plant protection services” in Albania, only registered products for plant protection can be imported. The procedures for the registration of PPP are performed by the Ministry of Agriculture and Rural Development.</w:t>
      </w:r>
    </w:p>
    <w:p w14:paraId="78E75A74" w14:textId="77777777" w:rsidR="005A688E" w:rsidRPr="00FE61CE" w:rsidRDefault="005A688E" w:rsidP="005A688E"/>
    <w:p w14:paraId="5E860A73" w14:textId="77777777" w:rsidR="00F97480" w:rsidRPr="006C56C9" w:rsidRDefault="00F97480" w:rsidP="005A688E">
      <w:pPr>
        <w:pStyle w:val="Heading7"/>
        <w:rPr>
          <w:szCs w:val="18"/>
        </w:rPr>
      </w:pPr>
      <w:r w:rsidRPr="005A688E">
        <w:t>Purposes and coverage of licensing</w:t>
      </w:r>
    </w:p>
    <w:p w14:paraId="574BD6C9" w14:textId="77777777" w:rsidR="00BA4354" w:rsidRPr="00665FF6" w:rsidRDefault="00F97480" w:rsidP="005A688E">
      <w:pPr>
        <w:tabs>
          <w:tab w:val="left" w:pos="-1440"/>
          <w:tab w:val="left" w:pos="-720"/>
        </w:tabs>
        <w:suppressAutoHyphens/>
        <w:spacing w:line="240" w:lineRule="atLeast"/>
        <w:rPr>
          <w:color w:val="000000"/>
          <w:spacing w:val="-2"/>
          <w:szCs w:val="18"/>
        </w:rPr>
      </w:pPr>
      <w:r w:rsidRPr="006C56C9">
        <w:rPr>
          <w:szCs w:val="18"/>
        </w:rPr>
        <w:t xml:space="preserve">2. </w:t>
      </w:r>
      <w:r w:rsidR="00BA4354" w:rsidRPr="00665FF6">
        <w:rPr>
          <w:color w:val="000000"/>
          <w:spacing w:val="-2"/>
          <w:szCs w:val="18"/>
        </w:rPr>
        <w:t xml:space="preserve">The </w:t>
      </w:r>
      <w:r w:rsidR="005A688E" w:rsidRPr="00FE61CE">
        <w:rPr>
          <w:color w:val="000000"/>
          <w:szCs w:val="18"/>
        </w:rPr>
        <w:t>licensing system covers plant protection products such as insecticides, fungicides, herbicides, disinfectants and similar products. These products fall under code 3808 of the Combined Nomenclature.</w:t>
      </w:r>
      <w:r w:rsidR="005A688E">
        <w:rPr>
          <w:color w:val="000000"/>
          <w:szCs w:val="18"/>
        </w:rPr>
        <w:t xml:space="preserve"> </w:t>
      </w:r>
    </w:p>
    <w:p w14:paraId="137BC446" w14:textId="77777777" w:rsidR="00F97480" w:rsidRDefault="00F97480" w:rsidP="00BA4354">
      <w:pPr>
        <w:tabs>
          <w:tab w:val="left" w:pos="-1440"/>
          <w:tab w:val="left" w:pos="-720"/>
        </w:tabs>
        <w:rPr>
          <w:szCs w:val="18"/>
        </w:rPr>
      </w:pPr>
    </w:p>
    <w:p w14:paraId="0E257073" w14:textId="7C0EAEED" w:rsidR="005A688E" w:rsidRPr="00FE61CE" w:rsidRDefault="00F97480" w:rsidP="005A688E">
      <w:r w:rsidRPr="006C56C9">
        <w:t>3</w:t>
      </w:r>
      <w:r>
        <w:t xml:space="preserve">. </w:t>
      </w:r>
      <w:r w:rsidR="005A688E" w:rsidRPr="00FE61CE">
        <w:t>All PPPs marketed or used in the territory of the Republic of Albania should undergo the registration procedure. There are registered in the Republic of Albania only PPPs, which are registered in one from the European Union countries.</w:t>
      </w:r>
    </w:p>
    <w:p w14:paraId="3423C231" w14:textId="5A59C623" w:rsidR="005A688E" w:rsidRPr="00FE61CE" w:rsidRDefault="00F97480" w:rsidP="005A688E">
      <w:r w:rsidRPr="006C56C9">
        <w:lastRenderedPageBreak/>
        <w:t xml:space="preserve">4. </w:t>
      </w:r>
      <w:r w:rsidR="00BA4354" w:rsidRPr="00665FF6">
        <w:rPr>
          <w:spacing w:val="-2"/>
        </w:rPr>
        <w:t>Th</w:t>
      </w:r>
      <w:r w:rsidR="005A688E" w:rsidRPr="00FE61CE">
        <w:t>is licensing system does not intend to restrict the quantity or value of imports coming into Albania. The purpose of issuing the import license of PPP is to strictly control the products. Since these are poisonous products, their careless utilization can affect plants, animals, human beings and the environment. It is the only known method for plant protection in international legislation.</w:t>
      </w:r>
    </w:p>
    <w:p w14:paraId="5ADDB35B" w14:textId="77777777" w:rsidR="00BA4354" w:rsidRPr="00665FF6" w:rsidRDefault="00BA4354" w:rsidP="005A688E">
      <w:pPr>
        <w:tabs>
          <w:tab w:val="left" w:pos="-1440"/>
          <w:tab w:val="left" w:pos="-720"/>
        </w:tabs>
        <w:suppressAutoHyphens/>
        <w:spacing w:line="240" w:lineRule="atLeast"/>
        <w:rPr>
          <w:color w:val="000000"/>
          <w:spacing w:val="-2"/>
          <w:szCs w:val="18"/>
        </w:rPr>
      </w:pPr>
    </w:p>
    <w:p w14:paraId="063696EF" w14:textId="036F1A84" w:rsidR="00BA4354" w:rsidRDefault="00F97480" w:rsidP="003F6221">
      <w:pPr>
        <w:rPr>
          <w:color w:val="000000"/>
          <w:szCs w:val="18"/>
        </w:rPr>
      </w:pPr>
      <w:r w:rsidRPr="006C56C9">
        <w:t xml:space="preserve">5. </w:t>
      </w:r>
      <w:r w:rsidR="00BA4354" w:rsidRPr="00665FF6">
        <w:t xml:space="preserve">The Albanian legislation </w:t>
      </w:r>
      <w:r w:rsidR="005A688E" w:rsidRPr="00FE61CE">
        <w:rPr>
          <w:color w:val="000000"/>
          <w:szCs w:val="18"/>
        </w:rPr>
        <w:t>that regulates this licensing system includes:</w:t>
      </w:r>
    </w:p>
    <w:p w14:paraId="5858FF56" w14:textId="77777777" w:rsidR="00BD532D" w:rsidRPr="00665FF6" w:rsidRDefault="00BD532D" w:rsidP="003F6221"/>
    <w:p w14:paraId="7748FF60" w14:textId="77777777" w:rsidR="005A688E" w:rsidRPr="00FE61CE" w:rsidRDefault="00BA4354" w:rsidP="005A688E">
      <w:pPr>
        <w:numPr>
          <w:ilvl w:val="0"/>
          <w:numId w:val="19"/>
        </w:numPr>
        <w:rPr>
          <w:color w:val="000000"/>
          <w:szCs w:val="18"/>
        </w:rPr>
      </w:pPr>
      <w:r w:rsidRPr="003F6221">
        <w:rPr>
          <w:color w:val="000000"/>
          <w:spacing w:val="-2"/>
          <w:szCs w:val="18"/>
        </w:rPr>
        <w:t xml:space="preserve">Law </w:t>
      </w:r>
      <w:r w:rsidR="005A688E" w:rsidRPr="00FE61CE">
        <w:rPr>
          <w:color w:val="000000"/>
          <w:szCs w:val="18"/>
        </w:rPr>
        <w:t>No. 10081 dated 23.02.2009 “On Licensing, Authorizations and Permits in the Republic of Albania”;</w:t>
      </w:r>
    </w:p>
    <w:p w14:paraId="4679FAB0" w14:textId="77777777" w:rsidR="005A688E" w:rsidRPr="00FE61CE" w:rsidRDefault="005A688E" w:rsidP="005A688E">
      <w:pPr>
        <w:numPr>
          <w:ilvl w:val="0"/>
          <w:numId w:val="19"/>
        </w:numPr>
        <w:rPr>
          <w:color w:val="000000"/>
          <w:szCs w:val="18"/>
        </w:rPr>
      </w:pPr>
      <w:r w:rsidRPr="00FE61CE">
        <w:rPr>
          <w:color w:val="000000"/>
          <w:szCs w:val="18"/>
        </w:rPr>
        <w:t>Law No. 105/2016 dated 14.10.2016 "On the plant protection services “;</w:t>
      </w:r>
    </w:p>
    <w:p w14:paraId="509312AB" w14:textId="77777777" w:rsidR="005A688E" w:rsidRPr="00FE61CE" w:rsidRDefault="005A688E" w:rsidP="005A688E">
      <w:pPr>
        <w:numPr>
          <w:ilvl w:val="0"/>
          <w:numId w:val="19"/>
        </w:numPr>
        <w:rPr>
          <w:color w:val="000000"/>
          <w:szCs w:val="18"/>
        </w:rPr>
      </w:pPr>
      <w:r w:rsidRPr="00FE61CE">
        <w:rPr>
          <w:color w:val="000000"/>
          <w:szCs w:val="18"/>
        </w:rPr>
        <w:t>Decision of the Council of the Ministers No.532 dated 11.09.2018, “On the approval of the rules on trade, transport, preservation and storage of plant protection products”.</w:t>
      </w:r>
    </w:p>
    <w:p w14:paraId="35401711" w14:textId="77777777" w:rsidR="005A688E" w:rsidRDefault="005A688E" w:rsidP="005A688E"/>
    <w:p w14:paraId="76C1C50F" w14:textId="77777777" w:rsidR="00F97480" w:rsidRPr="006C56C9" w:rsidRDefault="00F97480" w:rsidP="00F97480">
      <w:pPr>
        <w:pStyle w:val="Heading7"/>
        <w:rPr>
          <w:szCs w:val="18"/>
        </w:rPr>
      </w:pPr>
      <w:r w:rsidRPr="006C56C9">
        <w:rPr>
          <w:szCs w:val="18"/>
        </w:rPr>
        <w:t>Procedures</w:t>
      </w:r>
    </w:p>
    <w:p w14:paraId="02B1C125" w14:textId="5A9B0D0C" w:rsidR="00B30FAF" w:rsidRPr="00665FF6" w:rsidRDefault="00F97480" w:rsidP="005A688E">
      <w:pPr>
        <w:tabs>
          <w:tab w:val="left" w:pos="-1440"/>
          <w:tab w:val="left" w:pos="-720"/>
        </w:tabs>
        <w:suppressAutoHyphens/>
        <w:spacing w:line="240" w:lineRule="atLeast"/>
        <w:ind w:left="567" w:hanging="567"/>
        <w:rPr>
          <w:color w:val="000000"/>
          <w:szCs w:val="18"/>
        </w:rPr>
      </w:pPr>
      <w:r>
        <w:rPr>
          <w:iCs/>
        </w:rPr>
        <w:t>6.</w:t>
      </w:r>
      <w:r w:rsidRPr="00190C6F">
        <w:rPr>
          <w:iCs/>
        </w:rPr>
        <w:t>I</w:t>
      </w:r>
      <w:r>
        <w:t>.</w:t>
      </w:r>
      <w:r w:rsidR="005A688E">
        <w:t>-</w:t>
      </w:r>
      <w:r w:rsidR="00CB6E6F">
        <w:t>X</w:t>
      </w:r>
      <w:r w:rsidR="005A688E">
        <w:t>I Not applicable.</w:t>
      </w:r>
      <w:r w:rsidR="00BA4354">
        <w:tab/>
      </w:r>
    </w:p>
    <w:p w14:paraId="784B631B" w14:textId="77777777" w:rsidR="00F97480" w:rsidRPr="00190C6F" w:rsidRDefault="00F97480" w:rsidP="00B30FAF">
      <w:pPr>
        <w:ind w:left="567" w:hanging="567"/>
      </w:pPr>
    </w:p>
    <w:p w14:paraId="39A05B70" w14:textId="77777777" w:rsidR="00F97480" w:rsidRPr="00B01520" w:rsidRDefault="00F97480" w:rsidP="00F97480">
      <w:r>
        <w:rPr>
          <w:iCs/>
        </w:rPr>
        <w:t>7.</w:t>
      </w:r>
      <w:r w:rsidR="002C3DC7">
        <w:rPr>
          <w:iCs/>
        </w:rPr>
        <w:t xml:space="preserve"> </w:t>
      </w:r>
      <w:r w:rsidRPr="00B01520">
        <w:t>Where there is no quantitative limit on importation of a product or on imports from a particular country:</w:t>
      </w:r>
    </w:p>
    <w:p w14:paraId="57E09906" w14:textId="77777777" w:rsidR="00F97480" w:rsidRDefault="00F97480" w:rsidP="00F97480">
      <w:pPr>
        <w:ind w:left="567" w:hanging="567"/>
      </w:pPr>
    </w:p>
    <w:p w14:paraId="5E5B6401" w14:textId="15C5F1BF" w:rsidR="00DE3579" w:rsidRPr="00FE61CE" w:rsidRDefault="00F97480" w:rsidP="00DE3579">
      <w:pPr>
        <w:ind w:left="567" w:hanging="567"/>
      </w:pPr>
      <w:r>
        <w:t>a)</w:t>
      </w:r>
      <w:r>
        <w:tab/>
      </w:r>
      <w:r w:rsidR="00B30FAF" w:rsidRPr="00665FF6">
        <w:t xml:space="preserve">The </w:t>
      </w:r>
      <w:r w:rsidR="00DE3579" w:rsidRPr="00FE61CE">
        <w:t xml:space="preserve">importer can import the product at the time when he judges is appropriate. </w:t>
      </w:r>
      <w:r w:rsidR="000660C7">
        <w:t xml:space="preserve">There is not any restriction when to </w:t>
      </w:r>
      <w:r w:rsidR="00D803CA">
        <w:t>make</w:t>
      </w:r>
      <w:r w:rsidR="000660C7">
        <w:t xml:space="preserve"> the application. </w:t>
      </w:r>
      <w:r w:rsidR="000660C7" w:rsidRPr="00FE61CE">
        <w:t xml:space="preserve">Based on Law No. 10081 dated 23.02.2009 “On Licensing, Authorizations and Permissions in the Republic of Albania” the maximum time for processing the applications </w:t>
      </w:r>
      <w:r w:rsidR="000660C7">
        <w:t xml:space="preserve">and </w:t>
      </w:r>
      <w:r w:rsidR="00DE3579" w:rsidRPr="00FE61CE">
        <w:t>to obtain a license is 15 days and the license cannot be obtained for goods arriving at the port without a license.</w:t>
      </w:r>
    </w:p>
    <w:p w14:paraId="7318589F" w14:textId="77777777" w:rsidR="00DE3579" w:rsidRDefault="00DE3579" w:rsidP="00DE3579"/>
    <w:p w14:paraId="080CB8F0" w14:textId="77777777" w:rsidR="00DE3579" w:rsidRDefault="00DE3579" w:rsidP="00DE3579">
      <w:pPr>
        <w:ind w:left="567" w:hanging="567"/>
      </w:pPr>
      <w:r>
        <w:t>b)</w:t>
      </w:r>
      <w:r>
        <w:tab/>
      </w:r>
      <w:r w:rsidRPr="00FE61CE">
        <w:t>The license is granted after the examination of the required documentation, within the time limits set forth in the legislation. Up to now, no emergency applications for licenses are deposited in the National Business Centre.</w:t>
      </w:r>
    </w:p>
    <w:p w14:paraId="6B1F7553" w14:textId="77777777" w:rsidR="00DE3579" w:rsidRPr="00FE61CE" w:rsidRDefault="00DE3579" w:rsidP="00DE3579">
      <w:pPr>
        <w:ind w:left="567" w:hanging="567"/>
      </w:pPr>
    </w:p>
    <w:p w14:paraId="30E4DC73" w14:textId="77777777" w:rsidR="00DE3579" w:rsidRPr="00FE61CE" w:rsidRDefault="00DE3579" w:rsidP="00DE3579">
      <w:pPr>
        <w:ind w:left="567" w:hanging="567"/>
      </w:pPr>
      <w:r>
        <w:t>c)</w:t>
      </w:r>
      <w:r>
        <w:tab/>
      </w:r>
      <w:r w:rsidRPr="00FE61CE">
        <w:t>No limitations related to the period of the year during which applications for license can be made.</w:t>
      </w:r>
    </w:p>
    <w:p w14:paraId="56EA05D0" w14:textId="77777777" w:rsidR="00DE3579" w:rsidRDefault="00DE3579" w:rsidP="00DE3579"/>
    <w:p w14:paraId="6AEDD4D3" w14:textId="08F2EC60" w:rsidR="00DE3579" w:rsidRPr="00FE61CE" w:rsidRDefault="00DE3579" w:rsidP="00734BC5">
      <w:pPr>
        <w:ind w:left="567" w:hanging="567"/>
      </w:pPr>
      <w:r>
        <w:t>d)</w:t>
      </w:r>
      <w:r>
        <w:tab/>
      </w:r>
      <w:r w:rsidR="000660C7">
        <w:t xml:space="preserve">The entities that import Plant Protection Products have to approach one administrative organ which is the National Business </w:t>
      </w:r>
      <w:proofErr w:type="spellStart"/>
      <w:r w:rsidR="000660C7">
        <w:t>Center</w:t>
      </w:r>
      <w:proofErr w:type="spellEnd"/>
      <w:r w:rsidR="000660C7">
        <w:t>. After submission of the a</w:t>
      </w:r>
      <w:r w:rsidRPr="00FE61CE">
        <w:t>pplication for trading licenses the National Business Centre</w:t>
      </w:r>
      <w:r w:rsidR="000660C7">
        <w:t xml:space="preserve"> forwards the application to National Food Authority</w:t>
      </w:r>
      <w:r w:rsidRPr="00FE61CE">
        <w:t>.</w:t>
      </w:r>
      <w:r w:rsidR="000660C7">
        <w:t xml:space="preserve"> </w:t>
      </w:r>
      <w:r w:rsidR="000660C7" w:rsidRPr="00FE61CE">
        <w:t>The entities are inspected from the National Food Authority. The decision of the NFA is based on the evaluation of submitted documents and on-site inspection to assess fulfilment of requirements and mandatory standards defined in the legislation. Approval or refusal is published in the register within the deadline, otherwise it is considered as approved. This license is issued through the NBC.</w:t>
      </w:r>
    </w:p>
    <w:p w14:paraId="410AA1CE" w14:textId="77777777" w:rsidR="00F97480" w:rsidRPr="00B01520" w:rsidRDefault="00F97480" w:rsidP="00DE3579">
      <w:pPr>
        <w:ind w:left="567" w:hanging="567"/>
      </w:pPr>
    </w:p>
    <w:p w14:paraId="4FEE3F1E" w14:textId="77777777" w:rsidR="00DE3579" w:rsidRDefault="00F97480" w:rsidP="00DE3579">
      <w:pPr>
        <w:rPr>
          <w:color w:val="000000"/>
          <w:szCs w:val="18"/>
        </w:rPr>
      </w:pPr>
      <w:r w:rsidRPr="006C56C9">
        <w:rPr>
          <w:szCs w:val="18"/>
        </w:rPr>
        <w:t xml:space="preserve">8. </w:t>
      </w:r>
      <w:r w:rsidR="00B30FAF" w:rsidRPr="00665FF6">
        <w:rPr>
          <w:color w:val="000000"/>
          <w:szCs w:val="18"/>
        </w:rPr>
        <w:t xml:space="preserve">The </w:t>
      </w:r>
      <w:r w:rsidR="00DE3579" w:rsidRPr="00FE61CE">
        <w:rPr>
          <w:color w:val="000000"/>
          <w:szCs w:val="18"/>
        </w:rPr>
        <w:t>license can be refused when the importer fails to meet the appropriate conditions on storage and preservation of the plant protection products as required by the legislation (including the necessary documentation). The applicant is informed officially by the NBC, for the reasons of the license’s refusal. This information is published automatically on the NBC’s website. According to the legislation on plant protection in the case of the refusal of the license, the applicant has the right to appeal at higher administrative bodies and at the court of first instance.</w:t>
      </w:r>
    </w:p>
    <w:p w14:paraId="01F82F3B" w14:textId="77777777" w:rsidR="00DE3579" w:rsidRDefault="00DE3579" w:rsidP="00DE3579">
      <w:pPr>
        <w:rPr>
          <w:color w:val="000000"/>
          <w:szCs w:val="18"/>
        </w:rPr>
      </w:pPr>
    </w:p>
    <w:p w14:paraId="293888EE" w14:textId="77777777" w:rsidR="00F97480" w:rsidRDefault="00F97480" w:rsidP="00DE3579">
      <w:pPr>
        <w:pStyle w:val="Heading7"/>
        <w:rPr>
          <w:szCs w:val="18"/>
        </w:rPr>
      </w:pPr>
      <w:r w:rsidRPr="006C56C9">
        <w:rPr>
          <w:szCs w:val="18"/>
        </w:rPr>
        <w:t>Eligibility of importers to apply for licence</w:t>
      </w:r>
    </w:p>
    <w:p w14:paraId="78E9E987" w14:textId="77777777" w:rsidR="00F2415C" w:rsidRPr="00FE61CE" w:rsidRDefault="00F97480" w:rsidP="00F2415C">
      <w:r w:rsidRPr="006C56C9">
        <w:t xml:space="preserve">9. </w:t>
      </w:r>
      <w:r w:rsidR="00F2415C" w:rsidRPr="00FE61CE">
        <w:t>There are no restrictive systems. All persons, firms and institutions that satisfy the criteria set forth in the current legislation have the right to apply for a license.</w:t>
      </w:r>
    </w:p>
    <w:p w14:paraId="40B0D36F" w14:textId="77777777" w:rsidR="00F2415C" w:rsidRPr="00FE61CE" w:rsidRDefault="00F2415C" w:rsidP="00F2415C"/>
    <w:p w14:paraId="5AAC18AC" w14:textId="77777777" w:rsidR="00F2415C" w:rsidRPr="00FE61CE" w:rsidRDefault="00F2415C" w:rsidP="00F2415C">
      <w:r w:rsidRPr="00FE61CE">
        <w:t>No, there is not such a system. All persons who have wholesale trading licenses are eligible to import plant protection products that are registered in Albania. The list of approved licenses by subjects is published on the website of the NBC. The list is available to the National Food Authority for control effects.</w:t>
      </w:r>
    </w:p>
    <w:p w14:paraId="173B660A" w14:textId="77777777" w:rsidR="00F2415C" w:rsidRPr="00FE61CE" w:rsidRDefault="00F2415C" w:rsidP="00F2415C"/>
    <w:p w14:paraId="5CC64228" w14:textId="77777777" w:rsidR="00F2415C" w:rsidRPr="00FE61CE" w:rsidRDefault="00F2415C" w:rsidP="00F2415C">
      <w:r w:rsidRPr="00FE61CE">
        <w:t>A list of fees exists which is based on the common guidance of the Ministry of Finances and Economy and Ministry of Agriculture and Rural Development, No. 8 dated 08.05.2007 “On the fees and secondary revenues applicable by institutions of the agriculture and food system”, as amended.</w:t>
      </w:r>
    </w:p>
    <w:p w14:paraId="334D2254" w14:textId="77777777" w:rsidR="00F97480" w:rsidRPr="006C56C9" w:rsidRDefault="00F97480" w:rsidP="00F97480">
      <w:pPr>
        <w:pStyle w:val="Heading7"/>
        <w:rPr>
          <w:szCs w:val="18"/>
        </w:rPr>
      </w:pPr>
      <w:r w:rsidRPr="006C56C9">
        <w:rPr>
          <w:szCs w:val="18"/>
        </w:rPr>
        <w:lastRenderedPageBreak/>
        <w:t>Documentation and other requirements for application for licence</w:t>
      </w:r>
    </w:p>
    <w:p w14:paraId="312AC3FD" w14:textId="77777777" w:rsidR="00F2415C" w:rsidRDefault="00F97480" w:rsidP="00F2415C">
      <w:r w:rsidRPr="006C56C9">
        <w:t xml:space="preserve">10. </w:t>
      </w:r>
      <w:r w:rsidR="00F2415C" w:rsidRPr="00FE61CE">
        <w:t>The applicant presents the required documents to the Directory of the NBC. The whole set of documents is available at the NBC office.</w:t>
      </w:r>
    </w:p>
    <w:p w14:paraId="50AD81B9" w14:textId="77777777" w:rsidR="00F2415C" w:rsidRPr="00FE61CE" w:rsidRDefault="00F2415C" w:rsidP="00F2415C"/>
    <w:p w14:paraId="2B56749E" w14:textId="77777777" w:rsidR="00F2415C" w:rsidRDefault="00F2415C" w:rsidP="00F2415C">
      <w:r>
        <w:t xml:space="preserve">11. </w:t>
      </w:r>
      <w:r w:rsidRPr="00FE61CE">
        <w:t>Wholesale trading license of plant protection products is presented at the quarantine inspectorate office at the cross-border points. After the control by quarantine inspectorate is carried out, the customs authorities accomplish customs procedures.</w:t>
      </w:r>
    </w:p>
    <w:p w14:paraId="2EC4A625" w14:textId="77777777" w:rsidR="00F2415C" w:rsidRPr="00FE61CE" w:rsidRDefault="00F2415C" w:rsidP="00F2415C"/>
    <w:p w14:paraId="49269DA0" w14:textId="77777777" w:rsidR="00F2415C" w:rsidRDefault="00F2415C" w:rsidP="00F2415C">
      <w:r>
        <w:t xml:space="preserve">12. </w:t>
      </w:r>
      <w:r w:rsidRPr="00FE61CE">
        <w:t>Licensing fee is 2000 ALL.</w:t>
      </w:r>
    </w:p>
    <w:p w14:paraId="6979E833" w14:textId="77777777" w:rsidR="00F2415C" w:rsidRPr="00FE61CE" w:rsidRDefault="00F2415C" w:rsidP="00F2415C"/>
    <w:p w14:paraId="04CDEE02" w14:textId="77777777" w:rsidR="00F2415C" w:rsidRPr="00FE61CE" w:rsidRDefault="00F2415C" w:rsidP="00F2415C">
      <w:r>
        <w:t xml:space="preserve">13. </w:t>
      </w:r>
      <w:r w:rsidRPr="00FE61CE">
        <w:t>No deposit or advance payment requirement.</w:t>
      </w:r>
    </w:p>
    <w:p w14:paraId="6B307168" w14:textId="77777777" w:rsidR="00F97480" w:rsidRPr="006C56C9" w:rsidRDefault="00F97480" w:rsidP="00F2415C"/>
    <w:p w14:paraId="3C7B82D7" w14:textId="77777777" w:rsidR="00F97480" w:rsidRPr="006C56C9" w:rsidRDefault="00F97480" w:rsidP="00F97480">
      <w:pPr>
        <w:pStyle w:val="Heading7"/>
        <w:rPr>
          <w:szCs w:val="18"/>
        </w:rPr>
      </w:pPr>
      <w:r w:rsidRPr="006C56C9">
        <w:rPr>
          <w:szCs w:val="18"/>
        </w:rPr>
        <w:t>Conditions of licensing</w:t>
      </w:r>
    </w:p>
    <w:p w14:paraId="695746D9" w14:textId="77777777" w:rsidR="00B30FAF" w:rsidRPr="00665FF6" w:rsidRDefault="00F97480" w:rsidP="00B30FAF">
      <w:pPr>
        <w:rPr>
          <w:lang w:val="nb-NO"/>
        </w:rPr>
      </w:pPr>
      <w:r w:rsidRPr="006C56C9">
        <w:t xml:space="preserve">14. </w:t>
      </w:r>
      <w:r w:rsidR="00B30FAF" w:rsidRPr="00665FF6">
        <w:t xml:space="preserve">The </w:t>
      </w:r>
      <w:r w:rsidR="00F2415C">
        <w:t>licence is permanent.</w:t>
      </w:r>
    </w:p>
    <w:p w14:paraId="5445DD61" w14:textId="77777777" w:rsidR="00EF629C" w:rsidRPr="00B30FAF" w:rsidRDefault="00EF629C" w:rsidP="00EF629C">
      <w:pPr>
        <w:rPr>
          <w:lang w:val="nb-NO"/>
        </w:rPr>
      </w:pPr>
    </w:p>
    <w:p w14:paraId="174AB752" w14:textId="41131949" w:rsidR="00F97480" w:rsidRPr="006C56C9" w:rsidRDefault="00F97480" w:rsidP="00F97480">
      <w:pPr>
        <w:rPr>
          <w:szCs w:val="18"/>
        </w:rPr>
      </w:pPr>
      <w:r w:rsidRPr="006C56C9">
        <w:rPr>
          <w:szCs w:val="18"/>
        </w:rPr>
        <w:t xml:space="preserve">15. </w:t>
      </w:r>
      <w:r w:rsidR="00F2415C">
        <w:rPr>
          <w:color w:val="000000"/>
          <w:szCs w:val="18"/>
        </w:rPr>
        <w:t>N</w:t>
      </w:r>
      <w:r w:rsidR="00B30FAF" w:rsidRPr="00665FF6">
        <w:rPr>
          <w:color w:val="000000"/>
          <w:szCs w:val="18"/>
        </w:rPr>
        <w:t>o penalty.</w:t>
      </w:r>
    </w:p>
    <w:p w14:paraId="2867798A" w14:textId="77777777" w:rsidR="00F97480" w:rsidRPr="006C56C9" w:rsidRDefault="00F97480" w:rsidP="00F97480">
      <w:pPr>
        <w:rPr>
          <w:szCs w:val="18"/>
        </w:rPr>
      </w:pPr>
    </w:p>
    <w:p w14:paraId="24AE782E" w14:textId="14BDE6EE" w:rsidR="00B30FAF" w:rsidRPr="00665FF6" w:rsidRDefault="00F97480" w:rsidP="00B30FAF">
      <w:pPr>
        <w:tabs>
          <w:tab w:val="left" w:pos="-1440"/>
          <w:tab w:val="left" w:pos="-720"/>
        </w:tabs>
        <w:suppressAutoHyphens/>
        <w:spacing w:line="240" w:lineRule="atLeast"/>
        <w:rPr>
          <w:color w:val="000000"/>
          <w:spacing w:val="-2"/>
          <w:szCs w:val="18"/>
        </w:rPr>
      </w:pPr>
      <w:r w:rsidRPr="006C56C9">
        <w:rPr>
          <w:szCs w:val="18"/>
        </w:rPr>
        <w:t xml:space="preserve">16. </w:t>
      </w:r>
      <w:r w:rsidR="00B30FAF" w:rsidRPr="00665FF6">
        <w:rPr>
          <w:color w:val="000000"/>
          <w:spacing w:val="-2"/>
          <w:szCs w:val="18"/>
        </w:rPr>
        <w:t>Licenses are not transferable.</w:t>
      </w:r>
    </w:p>
    <w:p w14:paraId="54453668" w14:textId="77777777" w:rsidR="00F97480" w:rsidRPr="006C56C9" w:rsidRDefault="00F97480" w:rsidP="00F97480">
      <w:pPr>
        <w:rPr>
          <w:szCs w:val="18"/>
        </w:rPr>
      </w:pPr>
    </w:p>
    <w:p w14:paraId="7E45085F" w14:textId="77777777" w:rsidR="00F2415C" w:rsidRPr="00FE61CE" w:rsidRDefault="00F97480" w:rsidP="00F2415C">
      <w:r w:rsidRPr="006C56C9">
        <w:t>17.</w:t>
      </w:r>
      <w:r w:rsidR="00B30FAF">
        <w:t xml:space="preserve"> </w:t>
      </w:r>
      <w:r w:rsidR="00F2415C" w:rsidRPr="00FE61CE">
        <w:t>No conditions are attached to the issuing of the license.</w:t>
      </w:r>
    </w:p>
    <w:p w14:paraId="395F277D" w14:textId="77777777" w:rsidR="00B30FAF" w:rsidRPr="00665FF6" w:rsidRDefault="00B30FAF" w:rsidP="00B30FAF">
      <w:pPr>
        <w:tabs>
          <w:tab w:val="left" w:pos="-1440"/>
          <w:tab w:val="left" w:pos="-720"/>
        </w:tabs>
        <w:suppressAutoHyphens/>
        <w:spacing w:line="240" w:lineRule="atLeast"/>
        <w:rPr>
          <w:bCs/>
          <w:spacing w:val="-2"/>
          <w:szCs w:val="18"/>
        </w:rPr>
      </w:pPr>
    </w:p>
    <w:p w14:paraId="127AAD5F" w14:textId="77777777" w:rsidR="00F97480" w:rsidRPr="006C56C9" w:rsidRDefault="00F97480" w:rsidP="00F97480">
      <w:pPr>
        <w:pStyle w:val="Heading7"/>
        <w:rPr>
          <w:szCs w:val="18"/>
        </w:rPr>
      </w:pPr>
      <w:r w:rsidRPr="006C56C9">
        <w:rPr>
          <w:szCs w:val="18"/>
        </w:rPr>
        <w:t>Other procedural requirements</w:t>
      </w:r>
    </w:p>
    <w:p w14:paraId="0759C984" w14:textId="77777777" w:rsidR="00F2415C" w:rsidRPr="00FE61CE" w:rsidRDefault="00EF629C" w:rsidP="00F2415C">
      <w:r>
        <w:t xml:space="preserve">18. </w:t>
      </w:r>
      <w:r w:rsidR="00F2415C" w:rsidRPr="00FE61CE">
        <w:t>Yes, there is the procedure of the PPP registration in the Republic of Albania. This procedure is performed by the Ministry of Agriculture and Rural Development.</w:t>
      </w:r>
    </w:p>
    <w:p w14:paraId="1A9482AE" w14:textId="77777777" w:rsidR="00B30FAF" w:rsidRPr="00665FF6" w:rsidRDefault="00B30FAF" w:rsidP="00F2415C">
      <w:pPr>
        <w:rPr>
          <w:spacing w:val="-2"/>
        </w:rPr>
      </w:pPr>
    </w:p>
    <w:p w14:paraId="4E6609C1" w14:textId="77777777" w:rsidR="00F2415C" w:rsidRPr="00FE61CE" w:rsidRDefault="00F97480" w:rsidP="00F2415C">
      <w:r w:rsidRPr="006C56C9">
        <w:t>19.</w:t>
      </w:r>
      <w:r>
        <w:t xml:space="preserve"> </w:t>
      </w:r>
      <w:r w:rsidR="00F2415C" w:rsidRPr="00FE61CE">
        <w:t>Foreign exchange is provided automatically by banking authorities, every day.</w:t>
      </w:r>
    </w:p>
    <w:p w14:paraId="3B9101F6" w14:textId="77777777" w:rsidR="00BA5C74" w:rsidRDefault="00BA5C74" w:rsidP="00F2415C"/>
    <w:p w14:paraId="450513D5" w14:textId="3F72A4B6" w:rsidR="003F6221" w:rsidRDefault="0065523F" w:rsidP="0065523F">
      <w:pPr>
        <w:pStyle w:val="Heading1"/>
      </w:pPr>
      <w:bookmarkStart w:id="1" w:name="_Toc56503446"/>
      <w:bookmarkStart w:id="2" w:name="_GoBack"/>
      <w:bookmarkEnd w:id="2"/>
      <w:r>
        <w:t>live animals, leather, feed, biological material on animal inseminations, veterinary drugs and vacci</w:t>
      </w:r>
      <w:r w:rsidR="00C175F9">
        <w:t>N</w:t>
      </w:r>
      <w:r>
        <w:t>es</w:t>
      </w:r>
      <w:bookmarkEnd w:id="1"/>
    </w:p>
    <w:p w14:paraId="6ED6A792" w14:textId="77777777" w:rsidR="0065523F" w:rsidRPr="005872DF" w:rsidRDefault="0065523F" w:rsidP="0065523F">
      <w:pPr>
        <w:pStyle w:val="Heading7"/>
      </w:pPr>
      <w:r w:rsidRPr="005872DF">
        <w:t>Outline of System</w:t>
      </w:r>
    </w:p>
    <w:p w14:paraId="3BE77A09" w14:textId="5450F108" w:rsidR="0065523F" w:rsidRPr="00FE61CE" w:rsidRDefault="0065523F" w:rsidP="0065523F">
      <w:r w:rsidRPr="006C56C9">
        <w:t xml:space="preserve">1. </w:t>
      </w:r>
      <w:r w:rsidRPr="00FE61CE">
        <w:t>The procedure of licensing is performed according to Law “On licensing”, No. 10081, dated 23.02.2009</w:t>
      </w:r>
      <w:r w:rsidRPr="00FE61CE">
        <w:rPr>
          <w:i/>
          <w:iCs/>
        </w:rPr>
        <w:t xml:space="preserve">, </w:t>
      </w:r>
      <w:r w:rsidRPr="00FE61CE">
        <w:t>as well as according to sublegal acts for law implementation. The legislation on licensing defines the activities according to fields (categories and sub</w:t>
      </w:r>
      <w:r w:rsidR="00FE5AC4">
        <w:t>-</w:t>
      </w:r>
      <w:r w:rsidRPr="00FE61CE">
        <w:t>categories) and special criteria for licensing; evincive documentation and any other accompanying documents for each activity.</w:t>
      </w:r>
    </w:p>
    <w:p w14:paraId="3A41779F" w14:textId="77777777" w:rsidR="0065523F" w:rsidRPr="00FE61CE" w:rsidRDefault="0065523F" w:rsidP="0065523F"/>
    <w:p w14:paraId="7C96EC1E" w14:textId="0A7C7EBB" w:rsidR="0065523F" w:rsidRPr="00FE61CE" w:rsidRDefault="0065523F" w:rsidP="0065523F">
      <w:r w:rsidRPr="00FE61CE">
        <w:t>Requests for licensing of activities included in such categories or sub</w:t>
      </w:r>
      <w:r w:rsidR="00FE5AC4">
        <w:t>-</w:t>
      </w:r>
      <w:r w:rsidRPr="00FE61CE">
        <w:t>categories are checked over by the National Business Centre (NBC) at the Ministry of Finances and Economy.</w:t>
      </w:r>
    </w:p>
    <w:p w14:paraId="44ED478A" w14:textId="77777777" w:rsidR="0065523F" w:rsidRPr="00FE61CE" w:rsidRDefault="0065523F" w:rsidP="0065523F"/>
    <w:p w14:paraId="5DDE50B9" w14:textId="5DEAF2C6" w:rsidR="0065523F" w:rsidRPr="00FE61CE" w:rsidRDefault="0065523F" w:rsidP="0065523F">
      <w:r w:rsidRPr="00FE61CE">
        <w:t xml:space="preserve">Assessment on </w:t>
      </w:r>
      <w:r w:rsidR="00FE5AC4" w:rsidRPr="00FE61CE">
        <w:t>fulfilment</w:t>
      </w:r>
      <w:r w:rsidRPr="00FE61CE">
        <w:t xml:space="preserve"> of criteria for licensing (approval) is done by the institution that covers the respective field of activity.</w:t>
      </w:r>
    </w:p>
    <w:p w14:paraId="34CBB002" w14:textId="77777777" w:rsidR="0065523F" w:rsidRPr="00FE61CE" w:rsidRDefault="0065523F" w:rsidP="0065523F"/>
    <w:p w14:paraId="052C1EA9" w14:textId="2D98347F" w:rsidR="0065523F" w:rsidRPr="00FE61CE" w:rsidRDefault="0065523F" w:rsidP="0065523F">
      <w:r w:rsidRPr="00FE61CE">
        <w:t xml:space="preserve">The decision of the competent Directory in the Ministry of Agriculture and Rural Development is based on the evaluation of submitted documents and on-site inspection to assess </w:t>
      </w:r>
      <w:r w:rsidR="00FE5AC4" w:rsidRPr="00FE61CE">
        <w:t>fulfilment</w:t>
      </w:r>
      <w:r w:rsidRPr="00FE61CE">
        <w:t xml:space="preserve"> of requirements and mandatory standards defined in the legislation. Approval or refusal is published in the register within the deadline, otherwise it is considered as approved.</w:t>
      </w:r>
    </w:p>
    <w:p w14:paraId="08A0FC62" w14:textId="77777777" w:rsidR="0065523F" w:rsidRPr="00FE61CE" w:rsidRDefault="0065523F" w:rsidP="0065523F"/>
    <w:p w14:paraId="22FEFDEA" w14:textId="77777777" w:rsidR="0065523F" w:rsidRPr="00FE61CE" w:rsidRDefault="0065523F" w:rsidP="0065523F">
      <w:r w:rsidRPr="00FE61CE">
        <w:t>The final decision of the NBC is published in the register and the title is delivered to the applicant in the wickets of the NBC.</w:t>
      </w:r>
    </w:p>
    <w:p w14:paraId="2B5FCA55" w14:textId="77777777" w:rsidR="0065523F" w:rsidRPr="00FE61CE" w:rsidRDefault="0065523F" w:rsidP="0065523F"/>
    <w:p w14:paraId="14E1EDEE" w14:textId="77777777" w:rsidR="0065523F" w:rsidRPr="00FE61CE" w:rsidRDefault="0065523F" w:rsidP="0065523F">
      <w:r w:rsidRPr="00FE61CE">
        <w:t>The competent Directory in the Ministry of Agriculture and Rural Development can suspend or revoke the license in cases where, during controls and verifications results that the technical-technological and sanitary-veterinary requirements are not fulfilled according to the respective law.</w:t>
      </w:r>
    </w:p>
    <w:p w14:paraId="3A718F24" w14:textId="77777777" w:rsidR="0065523F" w:rsidRPr="001E674E" w:rsidRDefault="0065523F" w:rsidP="0065523F">
      <w:pPr>
        <w:rPr>
          <w:lang w:eastAsia="ko-KR"/>
        </w:rPr>
      </w:pPr>
    </w:p>
    <w:p w14:paraId="318D1D17" w14:textId="77777777" w:rsidR="0065523F" w:rsidRPr="006C56C9" w:rsidRDefault="0065523F" w:rsidP="0065523F">
      <w:pPr>
        <w:tabs>
          <w:tab w:val="left" w:pos="-1440"/>
          <w:tab w:val="left" w:pos="-720"/>
        </w:tabs>
        <w:rPr>
          <w:szCs w:val="18"/>
        </w:rPr>
      </w:pPr>
    </w:p>
    <w:p w14:paraId="0DA1BA00" w14:textId="77777777" w:rsidR="0065523F" w:rsidRPr="006C56C9" w:rsidRDefault="0065523F" w:rsidP="0065523F">
      <w:pPr>
        <w:pStyle w:val="Heading7"/>
        <w:rPr>
          <w:szCs w:val="18"/>
        </w:rPr>
      </w:pPr>
      <w:r w:rsidRPr="006C56C9">
        <w:rPr>
          <w:szCs w:val="18"/>
        </w:rPr>
        <w:lastRenderedPageBreak/>
        <w:t>Purposes and coverage of licensing</w:t>
      </w:r>
    </w:p>
    <w:p w14:paraId="10693FC9" w14:textId="77777777" w:rsidR="0065523F" w:rsidRPr="00FE61CE" w:rsidRDefault="0065523F" w:rsidP="0065523F">
      <w:r w:rsidRPr="006C56C9">
        <w:t xml:space="preserve">2. </w:t>
      </w:r>
      <w:r w:rsidRPr="00FE61CE">
        <w:t>Import licensing system is covering these groups of products:</w:t>
      </w:r>
    </w:p>
    <w:p w14:paraId="30C0B4D2" w14:textId="77777777" w:rsidR="0065523F" w:rsidRDefault="0065523F" w:rsidP="0065523F"/>
    <w:p w14:paraId="6BE5BBF8" w14:textId="77777777" w:rsidR="0065523F" w:rsidRPr="00FE61CE" w:rsidRDefault="0065523F" w:rsidP="0065523F">
      <w:pPr>
        <w:ind w:firstLine="567"/>
      </w:pPr>
      <w:r>
        <w:t>(a)</w:t>
      </w:r>
      <w:r>
        <w:tab/>
      </w:r>
      <w:r w:rsidRPr="00FE61CE">
        <w:t>live animals;</w:t>
      </w:r>
    </w:p>
    <w:p w14:paraId="67691792" w14:textId="77777777" w:rsidR="0065523F" w:rsidRPr="00FE61CE" w:rsidRDefault="0065523F" w:rsidP="0065523F">
      <w:pPr>
        <w:ind w:firstLine="567"/>
      </w:pPr>
      <w:r>
        <w:t>(b)</w:t>
      </w:r>
      <w:r>
        <w:tab/>
      </w:r>
      <w:r w:rsidRPr="00FE61CE">
        <w:t>biological material on animal insemination;</w:t>
      </w:r>
    </w:p>
    <w:p w14:paraId="45BA2D41" w14:textId="77777777" w:rsidR="0065523F" w:rsidRPr="00FE61CE" w:rsidRDefault="0065523F" w:rsidP="0065523F">
      <w:pPr>
        <w:ind w:firstLine="567"/>
      </w:pPr>
      <w:r>
        <w:t xml:space="preserve">(c) </w:t>
      </w:r>
      <w:r>
        <w:tab/>
      </w:r>
      <w:r w:rsidRPr="00FE61CE">
        <w:t>veterinary medicinal products.</w:t>
      </w:r>
    </w:p>
    <w:p w14:paraId="14C6E56D" w14:textId="77777777" w:rsidR="0065523F" w:rsidRPr="00FE61CE" w:rsidRDefault="0065523F" w:rsidP="0065523F">
      <w:r>
        <w:t xml:space="preserve">3. </w:t>
      </w:r>
      <w:r w:rsidRPr="00FE61CE">
        <w:t>Import is carried out based on bilateral trade agreements that Albania has signed with various countries where the products are imported from (or even from other countries that meet the requirements of the legislation in force).</w:t>
      </w:r>
    </w:p>
    <w:p w14:paraId="2D5C3042" w14:textId="77777777" w:rsidR="0065523F" w:rsidRPr="00FE61CE" w:rsidRDefault="0065523F" w:rsidP="0065523F"/>
    <w:p w14:paraId="44B42D84" w14:textId="77777777" w:rsidR="0065523F" w:rsidRPr="00FE61CE" w:rsidRDefault="0065523F" w:rsidP="0065523F">
      <w:r>
        <w:t xml:space="preserve">4. </w:t>
      </w:r>
      <w:r w:rsidRPr="00FE61CE">
        <w:t>The licensing system does not intend to restrict the quantity and the value of imports. There is not any alternative method. The Ministry of Agriculture and Rural Development does not determine quotas for import licenses.</w:t>
      </w:r>
    </w:p>
    <w:p w14:paraId="4F42FD1D" w14:textId="77777777" w:rsidR="0065523F" w:rsidRPr="00FE61CE" w:rsidRDefault="0065523F" w:rsidP="0065523F"/>
    <w:p w14:paraId="57F52B68" w14:textId="77777777" w:rsidR="0065523F" w:rsidRDefault="0065523F" w:rsidP="0065523F">
      <w:r>
        <w:t xml:space="preserve">5. </w:t>
      </w:r>
      <w:r w:rsidRPr="00FE61CE">
        <w:t>Licensing is a legal request, and the licensing system is based on the following legal framework:</w:t>
      </w:r>
    </w:p>
    <w:p w14:paraId="738F27DE" w14:textId="77777777" w:rsidR="0065523F" w:rsidRDefault="0065523F" w:rsidP="0065523F"/>
    <w:p w14:paraId="55F96FDA" w14:textId="77777777" w:rsidR="0065523F" w:rsidRPr="0065523F" w:rsidRDefault="0065523F" w:rsidP="0065523F">
      <w:pPr>
        <w:numPr>
          <w:ilvl w:val="0"/>
          <w:numId w:val="19"/>
        </w:numPr>
        <w:rPr>
          <w:color w:val="000000"/>
          <w:szCs w:val="18"/>
        </w:rPr>
      </w:pPr>
      <w:r w:rsidRPr="00FE61CE">
        <w:t>Law No. 10 08</w:t>
      </w:r>
      <w:r w:rsidRPr="0065523F">
        <w:rPr>
          <w:color w:val="000000"/>
          <w:szCs w:val="18"/>
        </w:rPr>
        <w:t>1, dated 23.2.2009 “On licenses, authorization and permission in Republic of Albania”;</w:t>
      </w:r>
    </w:p>
    <w:p w14:paraId="5D44CFF1" w14:textId="77777777" w:rsidR="0065523F" w:rsidRPr="00FE61CE" w:rsidRDefault="0065523F" w:rsidP="0065523F">
      <w:pPr>
        <w:numPr>
          <w:ilvl w:val="0"/>
          <w:numId w:val="19"/>
        </w:numPr>
        <w:rPr>
          <w:color w:val="000000"/>
          <w:szCs w:val="18"/>
        </w:rPr>
      </w:pPr>
      <w:r w:rsidRPr="00FE61CE">
        <w:rPr>
          <w:color w:val="000000"/>
          <w:szCs w:val="18"/>
        </w:rPr>
        <w:t>Law No. 10465 dated 29.09.2011 "On veterinary service in the Republic of Albania";</w:t>
      </w:r>
    </w:p>
    <w:p w14:paraId="33EA30E9" w14:textId="77777777" w:rsidR="0065523F" w:rsidRPr="00FE61CE" w:rsidRDefault="0065523F" w:rsidP="0065523F">
      <w:pPr>
        <w:numPr>
          <w:ilvl w:val="0"/>
          <w:numId w:val="19"/>
        </w:numPr>
        <w:rPr>
          <w:color w:val="000000"/>
          <w:szCs w:val="18"/>
        </w:rPr>
      </w:pPr>
      <w:r w:rsidRPr="00FE61CE">
        <w:rPr>
          <w:color w:val="000000"/>
          <w:szCs w:val="18"/>
        </w:rPr>
        <w:t>Law, No. 10 137, dated 11.5.2009 “On some amendments in current legislation on licenses, authorization and permission in Republic of Albania”;</w:t>
      </w:r>
    </w:p>
    <w:p w14:paraId="3A6324C0" w14:textId="5BEC3743" w:rsidR="0065523F" w:rsidRPr="00FE61CE" w:rsidRDefault="0065523F" w:rsidP="0065523F">
      <w:pPr>
        <w:numPr>
          <w:ilvl w:val="0"/>
          <w:numId w:val="19"/>
        </w:numPr>
        <w:rPr>
          <w:color w:val="000000"/>
          <w:szCs w:val="18"/>
        </w:rPr>
      </w:pPr>
      <w:r w:rsidRPr="00FE61CE">
        <w:rPr>
          <w:color w:val="000000"/>
          <w:szCs w:val="18"/>
        </w:rPr>
        <w:t>Law No. 9426 dated 06.10.2005 “Animal Breeding” – as amended</w:t>
      </w:r>
      <w:r w:rsidR="00734BC5">
        <w:rPr>
          <w:color w:val="000000"/>
          <w:szCs w:val="18"/>
        </w:rPr>
        <w:t>;</w:t>
      </w:r>
    </w:p>
    <w:p w14:paraId="0885A5E1" w14:textId="5FD9237B" w:rsidR="0065523F" w:rsidRPr="00FE61CE" w:rsidRDefault="0065523F" w:rsidP="0065523F">
      <w:pPr>
        <w:numPr>
          <w:ilvl w:val="0"/>
          <w:numId w:val="19"/>
        </w:numPr>
        <w:rPr>
          <w:color w:val="000000"/>
          <w:szCs w:val="18"/>
        </w:rPr>
      </w:pPr>
      <w:r w:rsidRPr="00FE61CE">
        <w:rPr>
          <w:color w:val="000000"/>
          <w:szCs w:val="18"/>
        </w:rPr>
        <w:t>Decision, No. 538, dated 26.5.2009 “On licenses and permits treated by or through the National Licensing Centre (NLC) and some other common sub-legal regulations”;</w:t>
      </w:r>
    </w:p>
    <w:p w14:paraId="0A397133" w14:textId="77777777" w:rsidR="0065523F" w:rsidRPr="00FE61CE" w:rsidRDefault="0065523F" w:rsidP="0065523F">
      <w:pPr>
        <w:numPr>
          <w:ilvl w:val="0"/>
          <w:numId w:val="19"/>
        </w:numPr>
        <w:rPr>
          <w:color w:val="000000"/>
          <w:szCs w:val="18"/>
        </w:rPr>
      </w:pPr>
      <w:r w:rsidRPr="00FE61CE">
        <w:rPr>
          <w:color w:val="000000"/>
          <w:szCs w:val="18"/>
        </w:rPr>
        <w:t>Decision, No. 1295, dated 29.12.2009, “On some amendments in Decision, No. 538, dated 26.5.2009 “On licenses and authorization that are checked over through NBC and some other common sub-legal regulations”</w:t>
      </w:r>
      <w:r>
        <w:rPr>
          <w:color w:val="000000"/>
          <w:szCs w:val="18"/>
        </w:rPr>
        <w:t>.</w:t>
      </w:r>
    </w:p>
    <w:p w14:paraId="58B85771" w14:textId="77777777" w:rsidR="0065523F" w:rsidRDefault="0065523F" w:rsidP="0065523F"/>
    <w:p w14:paraId="32FF6072" w14:textId="77777777" w:rsidR="0065523F" w:rsidRPr="00FE61CE" w:rsidRDefault="0065523F" w:rsidP="0065523F">
      <w:r w:rsidRPr="00FE61CE">
        <w:t>Licensing is authorized by the Law No. 10 081, dated 23.02.2009 “On licenses, authorization and permission in the Republic of Albania” and the system cannot be abolished without legislative approval. The legislation does not leave designation of products to administrative discretion.</w:t>
      </w:r>
    </w:p>
    <w:p w14:paraId="0A23B974" w14:textId="77777777" w:rsidR="0065523F" w:rsidRDefault="0065523F" w:rsidP="0065523F"/>
    <w:p w14:paraId="178E47EC" w14:textId="77777777" w:rsidR="0065523F" w:rsidRPr="006C56C9" w:rsidRDefault="0065523F" w:rsidP="0065523F">
      <w:pPr>
        <w:pStyle w:val="Heading7"/>
        <w:rPr>
          <w:szCs w:val="18"/>
        </w:rPr>
      </w:pPr>
      <w:r w:rsidRPr="006C56C9">
        <w:rPr>
          <w:szCs w:val="18"/>
        </w:rPr>
        <w:t>Procedures</w:t>
      </w:r>
    </w:p>
    <w:p w14:paraId="4869E5BA" w14:textId="19C00A1D" w:rsidR="0065523F" w:rsidRDefault="0065523F" w:rsidP="0065523F">
      <w:r>
        <w:t>6.</w:t>
      </w:r>
      <w:r w:rsidR="000660C7">
        <w:t xml:space="preserve"> I-XI. Not </w:t>
      </w:r>
      <w:r w:rsidR="00BD532D">
        <w:t>a</w:t>
      </w:r>
      <w:r w:rsidR="000660C7">
        <w:t>pplicable</w:t>
      </w:r>
      <w:r w:rsidR="00734BC5">
        <w:t>.</w:t>
      </w:r>
    </w:p>
    <w:p w14:paraId="219EE4DE" w14:textId="77777777" w:rsidR="0065523F" w:rsidRDefault="0065523F" w:rsidP="0065523F">
      <w:pPr>
        <w:ind w:left="567" w:hanging="567"/>
        <w:rPr>
          <w:iCs/>
        </w:rPr>
      </w:pPr>
    </w:p>
    <w:p w14:paraId="6B6DE25E" w14:textId="5A776C84" w:rsidR="0065523F" w:rsidRDefault="0065523F" w:rsidP="0065523F">
      <w:pPr>
        <w:ind w:left="567" w:hanging="567"/>
      </w:pPr>
      <w:r>
        <w:t>7.</w:t>
      </w:r>
      <w:r w:rsidRPr="00190C6F">
        <w:rPr>
          <w:iCs/>
        </w:rPr>
        <w:t>a)</w:t>
      </w:r>
      <w:r w:rsidRPr="00190C6F">
        <w:rPr>
          <w:iCs/>
        </w:rPr>
        <w:tab/>
      </w:r>
      <w:r w:rsidR="000660C7">
        <w:t>T</w:t>
      </w:r>
      <w:r w:rsidR="000660C7" w:rsidRPr="00FE61CE">
        <w:t xml:space="preserve">he application </w:t>
      </w:r>
      <w:r w:rsidR="000660C7">
        <w:t xml:space="preserve">for licence </w:t>
      </w:r>
      <w:r w:rsidR="000660C7" w:rsidRPr="00FE61CE">
        <w:t>can be submitted at any time.</w:t>
      </w:r>
      <w:r w:rsidR="000660C7">
        <w:t xml:space="preserve"> </w:t>
      </w:r>
      <w:r w:rsidRPr="00FE61CE">
        <w:t>Imports can be carried out only after issuance of the import license. Goods cannot arrive at the port without the license. The import is being made only after the NBC issues the license to the importer.</w:t>
      </w:r>
    </w:p>
    <w:p w14:paraId="66C93C41" w14:textId="77777777" w:rsidR="00CB6E6F" w:rsidRDefault="00CB6E6F" w:rsidP="000660C7">
      <w:pPr>
        <w:ind w:left="567"/>
      </w:pPr>
    </w:p>
    <w:p w14:paraId="247D6F41" w14:textId="171048E5" w:rsidR="000660C7" w:rsidRDefault="000660C7" w:rsidP="000660C7">
      <w:pPr>
        <w:ind w:left="567"/>
      </w:pPr>
      <w:r w:rsidRPr="00FE61CE">
        <w:t>For goods and import entities which meet the criteria and conditions defined in the relevant legislation, licenses are without limitations.</w:t>
      </w:r>
    </w:p>
    <w:p w14:paraId="7B21E68E" w14:textId="77777777" w:rsidR="000660C7" w:rsidRPr="00FE61CE" w:rsidRDefault="000660C7" w:rsidP="000660C7">
      <w:pPr>
        <w:ind w:left="567" w:hanging="567"/>
      </w:pPr>
    </w:p>
    <w:p w14:paraId="5E96BC89" w14:textId="77777777" w:rsidR="000660C7" w:rsidRDefault="000660C7" w:rsidP="000660C7">
      <w:pPr>
        <w:ind w:firstLine="567"/>
      </w:pPr>
      <w:r w:rsidRPr="00FE61CE">
        <w:t>In order to ensure that licenses are used for import issues, the steps are as follows:</w:t>
      </w:r>
    </w:p>
    <w:p w14:paraId="57CBC3C9" w14:textId="77777777" w:rsidR="000660C7" w:rsidRPr="00FE61CE" w:rsidRDefault="000660C7" w:rsidP="000660C7">
      <w:pPr>
        <w:ind w:firstLine="567"/>
      </w:pPr>
    </w:p>
    <w:p w14:paraId="3F22E510" w14:textId="77777777" w:rsidR="000660C7" w:rsidRDefault="000660C7" w:rsidP="000660C7">
      <w:pPr>
        <w:ind w:left="1134" w:hanging="567"/>
      </w:pPr>
      <w:r>
        <w:t>-</w:t>
      </w:r>
      <w:r>
        <w:tab/>
      </w:r>
      <w:r w:rsidRPr="00FE61CE">
        <w:t>The approved list of importers is sent to the Regional Agencies of the Service of Veterinary and Plant Protections in regions, National Food Authority and border inspection points or</w:t>
      </w:r>
    </w:p>
    <w:p w14:paraId="77E843C9" w14:textId="38BA77FF" w:rsidR="000660C7" w:rsidRPr="00FE61CE" w:rsidRDefault="000660C7" w:rsidP="000660C7">
      <w:pPr>
        <w:ind w:left="1134" w:hanging="567"/>
      </w:pPr>
      <w:r>
        <w:t>-</w:t>
      </w:r>
      <w:r>
        <w:tab/>
        <w:t xml:space="preserve">List </w:t>
      </w:r>
      <w:r w:rsidRPr="00FE61CE">
        <w:t>of approved licenses is published on the NBC’s website.</w:t>
      </w:r>
    </w:p>
    <w:p w14:paraId="49B693B0" w14:textId="7C4C9B27" w:rsidR="000660C7" w:rsidRDefault="000660C7" w:rsidP="000660C7">
      <w:pPr>
        <w:ind w:left="1134" w:hanging="567"/>
      </w:pPr>
    </w:p>
    <w:p w14:paraId="00AD09A0" w14:textId="77777777" w:rsidR="00CB6E6F" w:rsidRPr="00FE61CE" w:rsidRDefault="00CB6E6F" w:rsidP="00CB6E6F">
      <w:pPr>
        <w:ind w:left="1134" w:hanging="567"/>
      </w:pPr>
      <w:r w:rsidRPr="00FE61CE">
        <w:t>The import of goods is made only based on:</w:t>
      </w:r>
    </w:p>
    <w:p w14:paraId="0956F946" w14:textId="77777777" w:rsidR="00CB6E6F" w:rsidRDefault="00CB6E6F" w:rsidP="00CB6E6F"/>
    <w:p w14:paraId="68A5A41B" w14:textId="77777777" w:rsidR="00CB6E6F" w:rsidRPr="00FE61CE" w:rsidRDefault="00CB6E6F" w:rsidP="00CB6E6F">
      <w:pPr>
        <w:ind w:left="1134" w:hanging="567"/>
      </w:pPr>
      <w:r>
        <w:t>-</w:t>
      </w:r>
      <w:r>
        <w:tab/>
      </w:r>
      <w:r w:rsidRPr="00FE61CE">
        <w:t>Law No. 10081, dated 23.02.2009 “On licenses, authorization and permission in the Republic of Albania”;</w:t>
      </w:r>
    </w:p>
    <w:p w14:paraId="3595958F" w14:textId="77777777" w:rsidR="00CB6E6F" w:rsidRPr="00FE61CE" w:rsidRDefault="00CB6E6F" w:rsidP="00CB6E6F">
      <w:pPr>
        <w:ind w:left="1134" w:hanging="567"/>
      </w:pPr>
      <w:r>
        <w:t>-</w:t>
      </w:r>
      <w:r>
        <w:tab/>
      </w:r>
      <w:r w:rsidRPr="00FE61CE">
        <w:t>Law No. 10465 dated 29.09.2011 "On veterinary service in the Republic of Albania";</w:t>
      </w:r>
    </w:p>
    <w:p w14:paraId="469766C4" w14:textId="77777777" w:rsidR="00CB6E6F" w:rsidRPr="00FE61CE" w:rsidRDefault="00CB6E6F" w:rsidP="00CB6E6F">
      <w:pPr>
        <w:ind w:left="1134" w:hanging="567"/>
      </w:pPr>
      <w:r>
        <w:t>-</w:t>
      </w:r>
      <w:r>
        <w:tab/>
      </w:r>
      <w:r w:rsidRPr="00FE61CE">
        <w:t>Decision, No. 538, dated 26.05.2009 “On licenses and authorization that are checked over through NCL and some other common sub-legal regulations”;</w:t>
      </w:r>
    </w:p>
    <w:p w14:paraId="394E428C" w14:textId="77777777" w:rsidR="00CB6E6F" w:rsidRPr="00FE61CE" w:rsidRDefault="00CB6E6F" w:rsidP="00CB6E6F">
      <w:pPr>
        <w:ind w:left="1134" w:hanging="567"/>
      </w:pPr>
      <w:r>
        <w:t>-</w:t>
      </w:r>
      <w:r>
        <w:tab/>
      </w:r>
      <w:r w:rsidRPr="00FE61CE">
        <w:t>Annex I: Permission and licensing categories which are followed by/or through NBC;</w:t>
      </w:r>
    </w:p>
    <w:p w14:paraId="21E92DAB" w14:textId="434B7471" w:rsidR="000660C7" w:rsidRPr="00224736" w:rsidRDefault="00CB6E6F" w:rsidP="00CB6E6F">
      <w:pPr>
        <w:ind w:left="1134" w:hanging="567"/>
      </w:pPr>
      <w:r w:rsidRPr="00224736">
        <w:t>-</w:t>
      </w:r>
      <w:r w:rsidRPr="00224736">
        <w:tab/>
        <w:t>Annex I, Section II: Food and Health. Category II.2, Code II.2, B; Category II.3:</w:t>
      </w:r>
      <w:r w:rsidR="00224736" w:rsidRPr="00224736">
        <w:t xml:space="preserve"> </w:t>
      </w:r>
      <w:r w:rsidRPr="00224736">
        <w:t>Breeding or animal trading with Code II.3, C; Category II.7, Code II 7B.</w:t>
      </w:r>
    </w:p>
    <w:p w14:paraId="03821FCE" w14:textId="5555721D" w:rsidR="00CB6E6F" w:rsidRDefault="00CB6E6F" w:rsidP="00CB6E6F">
      <w:pPr>
        <w:ind w:left="1134" w:hanging="567"/>
      </w:pPr>
    </w:p>
    <w:p w14:paraId="1080DC95" w14:textId="77777777" w:rsidR="0065523F" w:rsidRPr="00FE61CE" w:rsidRDefault="0065523F" w:rsidP="0065523F">
      <w:pPr>
        <w:ind w:left="567" w:hanging="567"/>
      </w:pPr>
      <w:r w:rsidRPr="00190C6F">
        <w:rPr>
          <w:iCs/>
        </w:rPr>
        <w:lastRenderedPageBreak/>
        <w:t>b)</w:t>
      </w:r>
      <w:r w:rsidRPr="00190C6F">
        <w:rPr>
          <w:i/>
        </w:rPr>
        <w:tab/>
      </w:r>
      <w:r w:rsidRPr="00FE61CE">
        <w:t>No, because the licensing authority must examine the documentation required. The timing to issue a license is 10-15 days.</w:t>
      </w:r>
    </w:p>
    <w:p w14:paraId="3A9AE9B7" w14:textId="39DBFAE6" w:rsidR="0065523F" w:rsidRDefault="0065523F" w:rsidP="0065523F"/>
    <w:p w14:paraId="58D01713" w14:textId="77777777" w:rsidR="00CB6E6F" w:rsidRPr="00FE61CE" w:rsidRDefault="00CB6E6F" w:rsidP="00CB6E6F">
      <w:pPr>
        <w:ind w:left="567"/>
      </w:pPr>
      <w:r w:rsidRPr="00FE61CE">
        <w:t>The maximum time to process the application for a license to import is:</w:t>
      </w:r>
    </w:p>
    <w:p w14:paraId="42121921" w14:textId="77777777" w:rsidR="00CB6E6F" w:rsidRPr="0065523F" w:rsidRDefault="00CB6E6F" w:rsidP="00CB6E6F">
      <w:pPr>
        <w:tabs>
          <w:tab w:val="left" w:pos="567"/>
        </w:tabs>
        <w:ind w:left="1134" w:hanging="567"/>
        <w:rPr>
          <w:color w:val="000000"/>
        </w:rPr>
      </w:pPr>
    </w:p>
    <w:p w14:paraId="4B5AF00A" w14:textId="77777777" w:rsidR="00CB6E6F" w:rsidRDefault="00CB6E6F" w:rsidP="00CB6E6F">
      <w:pPr>
        <w:ind w:left="567"/>
      </w:pPr>
      <w:r>
        <w:rPr>
          <w:lang w:val="en-US"/>
        </w:rPr>
        <w:t>(a)</w:t>
      </w:r>
      <w:r>
        <w:rPr>
          <w:lang w:val="en-US"/>
        </w:rPr>
        <w:tab/>
      </w:r>
      <w:r w:rsidRPr="00FE61CE">
        <w:t xml:space="preserve">live animals </w:t>
      </w:r>
      <w:r w:rsidRPr="00FE61CE">
        <w:tab/>
      </w:r>
      <w:r w:rsidRPr="00FE61CE">
        <w:tab/>
      </w:r>
      <w:r w:rsidRPr="00FE61CE">
        <w:tab/>
      </w:r>
      <w:r w:rsidRPr="00FE61CE">
        <w:tab/>
      </w:r>
      <w:r w:rsidRPr="00FE61CE">
        <w:tab/>
      </w:r>
      <w:r w:rsidRPr="00FE61CE">
        <w:tab/>
        <w:t>10 days;</w:t>
      </w:r>
    </w:p>
    <w:p w14:paraId="7AB77C6E" w14:textId="77777777" w:rsidR="00CB6E6F" w:rsidRDefault="00CB6E6F" w:rsidP="00CB6E6F">
      <w:pPr>
        <w:ind w:left="567"/>
        <w:rPr>
          <w:color w:val="000000"/>
          <w:szCs w:val="18"/>
        </w:rPr>
      </w:pPr>
      <w:r>
        <w:t>(b)</w:t>
      </w:r>
      <w:r>
        <w:tab/>
      </w:r>
      <w:r w:rsidRPr="00FE61CE">
        <w:rPr>
          <w:color w:val="000000"/>
          <w:szCs w:val="18"/>
        </w:rPr>
        <w:t xml:space="preserve">biological material on animal insemination </w:t>
      </w:r>
      <w:r w:rsidRPr="00FE61CE">
        <w:rPr>
          <w:color w:val="000000"/>
          <w:szCs w:val="18"/>
        </w:rPr>
        <w:tab/>
      </w:r>
      <w:r>
        <w:rPr>
          <w:color w:val="000000"/>
          <w:szCs w:val="18"/>
        </w:rPr>
        <w:tab/>
      </w:r>
      <w:r w:rsidRPr="00FE61CE">
        <w:rPr>
          <w:color w:val="000000"/>
          <w:szCs w:val="18"/>
        </w:rPr>
        <w:t>15 days;</w:t>
      </w:r>
    </w:p>
    <w:p w14:paraId="6C2D8F21" w14:textId="77777777" w:rsidR="00CB6E6F" w:rsidRDefault="00CB6E6F" w:rsidP="00CB6E6F">
      <w:pPr>
        <w:ind w:left="567"/>
        <w:rPr>
          <w:color w:val="000000"/>
          <w:szCs w:val="18"/>
        </w:rPr>
      </w:pPr>
      <w:r>
        <w:rPr>
          <w:color w:val="000000"/>
          <w:szCs w:val="18"/>
        </w:rPr>
        <w:t>(c)</w:t>
      </w:r>
      <w:r>
        <w:rPr>
          <w:color w:val="000000"/>
          <w:szCs w:val="18"/>
        </w:rPr>
        <w:tab/>
      </w:r>
      <w:r w:rsidRPr="00FE61CE">
        <w:rPr>
          <w:color w:val="000000"/>
          <w:szCs w:val="18"/>
        </w:rPr>
        <w:t xml:space="preserve">veterinary medicinal products </w:t>
      </w:r>
      <w:r w:rsidRPr="00FE61CE">
        <w:rPr>
          <w:color w:val="000000"/>
          <w:szCs w:val="18"/>
        </w:rPr>
        <w:tab/>
      </w:r>
      <w:r w:rsidRPr="00FE61CE">
        <w:rPr>
          <w:color w:val="000000"/>
          <w:szCs w:val="18"/>
        </w:rPr>
        <w:tab/>
      </w:r>
      <w:r w:rsidRPr="00FE61CE">
        <w:rPr>
          <w:color w:val="000000"/>
          <w:szCs w:val="18"/>
        </w:rPr>
        <w:tab/>
      </w:r>
      <w:r>
        <w:rPr>
          <w:color w:val="000000"/>
          <w:szCs w:val="18"/>
        </w:rPr>
        <w:tab/>
      </w:r>
      <w:r w:rsidRPr="00FE61CE">
        <w:rPr>
          <w:color w:val="000000"/>
          <w:szCs w:val="18"/>
        </w:rPr>
        <w:t>15 days.</w:t>
      </w:r>
    </w:p>
    <w:p w14:paraId="2AD8D8E7" w14:textId="77777777" w:rsidR="00CB6E6F" w:rsidRDefault="00CB6E6F" w:rsidP="00CB6E6F">
      <w:pPr>
        <w:ind w:left="567"/>
      </w:pPr>
    </w:p>
    <w:p w14:paraId="5C05EFC1" w14:textId="77777777" w:rsidR="00CB6E6F" w:rsidRDefault="00CB6E6F" w:rsidP="00CB6E6F">
      <w:pPr>
        <w:ind w:left="567"/>
      </w:pPr>
      <w:r w:rsidRPr="00FE61CE">
        <w:t>These terms for processing the applications are based on the decision, No. 1295, dated 29.12.2009, “On some amendments in Decision No. 538, dated 26.05.2009 “On licenses and authorization that are checked over through the NCL and some other common sub-legal regulations”.</w:t>
      </w:r>
    </w:p>
    <w:p w14:paraId="426F1095" w14:textId="77777777" w:rsidR="00CB6E6F" w:rsidRPr="00190C6F" w:rsidRDefault="00CB6E6F" w:rsidP="0065523F"/>
    <w:p w14:paraId="6404E40D" w14:textId="77777777" w:rsidR="0065523F" w:rsidRPr="00571971" w:rsidRDefault="0065523F" w:rsidP="0065523F">
      <w:pPr>
        <w:ind w:left="567" w:hanging="567"/>
      </w:pPr>
      <w:r w:rsidRPr="00190C6F">
        <w:rPr>
          <w:iCs/>
        </w:rPr>
        <w:t>c)</w:t>
      </w:r>
      <w:r w:rsidRPr="00190C6F">
        <w:rPr>
          <w:i/>
        </w:rPr>
        <w:tab/>
      </w:r>
      <w:r w:rsidRPr="00FE61CE">
        <w:rPr>
          <w:color w:val="000000"/>
          <w:szCs w:val="18"/>
        </w:rPr>
        <w:t>No limitations for the time of application.</w:t>
      </w:r>
    </w:p>
    <w:p w14:paraId="2AADA702" w14:textId="77777777" w:rsidR="0065523F" w:rsidRPr="00190C6F" w:rsidRDefault="0065523F" w:rsidP="0065523F"/>
    <w:p w14:paraId="62ECBADC" w14:textId="77777777" w:rsidR="0065523F" w:rsidRPr="00FE61CE" w:rsidRDefault="0065523F" w:rsidP="0065523F">
      <w:pPr>
        <w:ind w:left="567" w:hanging="567"/>
      </w:pPr>
      <w:r w:rsidRPr="00190C6F">
        <w:rPr>
          <w:iCs/>
        </w:rPr>
        <w:t>d)</w:t>
      </w:r>
      <w:r w:rsidRPr="00190C6F">
        <w:rPr>
          <w:i/>
        </w:rPr>
        <w:tab/>
      </w:r>
      <w:r w:rsidRPr="00FE61CE">
        <w:t>The NBC is the only entity where the applicant needs to apply (each importer) and present all the documentation. Documents are being sent online (from the NBC office), for approval to the Ministry of Agriculture, and Rural Development. After this process, the NBC issues the import license to the applicant</w:t>
      </w:r>
    </w:p>
    <w:p w14:paraId="2EC98089" w14:textId="77777777" w:rsidR="0065523F" w:rsidRPr="00571971" w:rsidRDefault="0065523F" w:rsidP="0065523F">
      <w:pPr>
        <w:tabs>
          <w:tab w:val="left" w:pos="567"/>
        </w:tabs>
        <w:ind w:left="1134" w:hanging="1134"/>
      </w:pPr>
    </w:p>
    <w:p w14:paraId="0354CFDB" w14:textId="77777777" w:rsidR="006856C7" w:rsidRPr="00FE61CE" w:rsidRDefault="0065523F" w:rsidP="006856C7">
      <w:r w:rsidRPr="006C56C9">
        <w:t xml:space="preserve">8.  </w:t>
      </w:r>
      <w:r w:rsidR="006856C7" w:rsidRPr="00FE61CE">
        <w:t>The license can be refused in cases when the importer does not meet the requirements set forth in the law and regulations.</w:t>
      </w:r>
    </w:p>
    <w:p w14:paraId="67B6ADFE" w14:textId="77777777" w:rsidR="006856C7" w:rsidRPr="00FE61CE" w:rsidRDefault="006856C7" w:rsidP="006856C7"/>
    <w:p w14:paraId="663DD445" w14:textId="77777777" w:rsidR="006856C7" w:rsidRPr="00FE61CE" w:rsidRDefault="006856C7" w:rsidP="006856C7">
      <w:r w:rsidRPr="00FE61CE">
        <w:t>The applicant is informed officially by the NBC, for the reasons of a license’s refusal. This information is published automatically on the NBC’s website.</w:t>
      </w:r>
    </w:p>
    <w:p w14:paraId="6D055A98" w14:textId="77777777" w:rsidR="006856C7" w:rsidRPr="00FE61CE" w:rsidRDefault="006856C7" w:rsidP="006856C7"/>
    <w:p w14:paraId="017158E8" w14:textId="77777777" w:rsidR="006856C7" w:rsidRPr="00FE61CE" w:rsidRDefault="006856C7" w:rsidP="006856C7">
      <w:r w:rsidRPr="00FE61CE">
        <w:t xml:space="preserve">Any interested party has the right to appeal on an administrative procedure to the NBC or Ministry of Agriculture and Rural Development for cases of licenses with preliminary inspections. Administrative complaints are </w:t>
      </w:r>
      <w:proofErr w:type="spellStart"/>
      <w:r w:rsidRPr="00FE61CE">
        <w:t>analyzed</w:t>
      </w:r>
      <w:proofErr w:type="spellEnd"/>
      <w:r w:rsidRPr="00FE61CE">
        <w:t xml:space="preserve"> by representatives of the NBC, except cases of licenses with preliminary inspection which are </w:t>
      </w:r>
      <w:proofErr w:type="spellStart"/>
      <w:r w:rsidRPr="00FE61CE">
        <w:t>analyzed</w:t>
      </w:r>
      <w:proofErr w:type="spellEnd"/>
      <w:r w:rsidRPr="00FE61CE">
        <w:t xml:space="preserve"> by the Ministry of Agriculture and Rural Development.</w:t>
      </w:r>
    </w:p>
    <w:p w14:paraId="746C6E1B" w14:textId="77777777" w:rsidR="006856C7" w:rsidRPr="00FE61CE" w:rsidRDefault="006856C7" w:rsidP="006856C7"/>
    <w:p w14:paraId="7EC8F9FE" w14:textId="77777777" w:rsidR="006856C7" w:rsidRPr="00FE61CE" w:rsidRDefault="006856C7" w:rsidP="006856C7">
      <w:r w:rsidRPr="00FE61CE">
        <w:t>In the cases of preliminary inspection, the Ministry of Agriculture and Rural Development is informed by the NBC when a complaint is presented to their office.</w:t>
      </w:r>
    </w:p>
    <w:p w14:paraId="7F2B7823" w14:textId="77777777" w:rsidR="006856C7" w:rsidRPr="00FE61CE" w:rsidRDefault="006856C7" w:rsidP="006856C7"/>
    <w:p w14:paraId="41ACC216" w14:textId="77777777" w:rsidR="006856C7" w:rsidRPr="00FE61CE" w:rsidRDefault="006856C7" w:rsidP="006856C7">
      <w:r w:rsidRPr="00FE61CE">
        <w:t>In both cases, complaints addressed to the NBC or Ministry of Agriculture and Rural Development, are published in the National Registry of Permits and Licenses.</w:t>
      </w:r>
    </w:p>
    <w:p w14:paraId="1B9EAB13" w14:textId="77777777" w:rsidR="006856C7" w:rsidRPr="00FE61CE" w:rsidRDefault="006856C7" w:rsidP="006856C7"/>
    <w:p w14:paraId="3115ACA7" w14:textId="77777777" w:rsidR="006856C7" w:rsidRPr="00FE61CE" w:rsidRDefault="006856C7" w:rsidP="006856C7">
      <w:r w:rsidRPr="00FE61CE">
        <w:t>For administrative issues, a decision given after reviewing the administrative complaint may be directly appealed to the competent court.</w:t>
      </w:r>
    </w:p>
    <w:p w14:paraId="278D57B7" w14:textId="77777777" w:rsidR="006856C7" w:rsidRPr="00FE61CE" w:rsidRDefault="006856C7" w:rsidP="006856C7"/>
    <w:p w14:paraId="746AC12C" w14:textId="77777777" w:rsidR="006856C7" w:rsidRPr="00FE61CE" w:rsidRDefault="006856C7" w:rsidP="006856C7">
      <w:r w:rsidRPr="00FE61CE">
        <w:t>The above-mentioned issues are followed by the terms specified in section 6 of the Code of Administrative Procedures on administrative complaints within one month.</w:t>
      </w:r>
    </w:p>
    <w:p w14:paraId="3E81AFF1" w14:textId="77777777" w:rsidR="0065523F" w:rsidRPr="006C56C9" w:rsidRDefault="0065523F" w:rsidP="0065523F">
      <w:pPr>
        <w:rPr>
          <w:spacing w:val="-2"/>
          <w:szCs w:val="18"/>
        </w:rPr>
      </w:pPr>
    </w:p>
    <w:p w14:paraId="10478D3E" w14:textId="77777777" w:rsidR="0065523F" w:rsidRPr="006C56C9" w:rsidRDefault="0065523F" w:rsidP="0065523F">
      <w:pPr>
        <w:pStyle w:val="Heading7"/>
        <w:rPr>
          <w:szCs w:val="18"/>
        </w:rPr>
      </w:pPr>
      <w:r w:rsidRPr="006C56C9">
        <w:rPr>
          <w:szCs w:val="18"/>
        </w:rPr>
        <w:t>Eligibility of importers to apply for licence</w:t>
      </w:r>
    </w:p>
    <w:p w14:paraId="24022B16" w14:textId="77777777" w:rsidR="006856C7" w:rsidRPr="00FE61CE" w:rsidRDefault="0065523F" w:rsidP="006856C7">
      <w:r w:rsidRPr="006C56C9">
        <w:t xml:space="preserve">9. </w:t>
      </w:r>
      <w:r w:rsidR="006856C7" w:rsidRPr="00FE61CE">
        <w:t>There are no restrictive systems. All persons, firms and institutions that satisfy the criteria set forth in the current legislation have the right to apply for a license. No, there is no such system.</w:t>
      </w:r>
    </w:p>
    <w:p w14:paraId="023BC13D" w14:textId="77777777" w:rsidR="006856C7" w:rsidRPr="00FE61CE" w:rsidRDefault="006856C7" w:rsidP="006856C7"/>
    <w:p w14:paraId="4970F742" w14:textId="77777777" w:rsidR="006856C7" w:rsidRPr="00FE61CE" w:rsidRDefault="006856C7" w:rsidP="006856C7">
      <w:r w:rsidRPr="00FE61CE">
        <w:t>A list of fees exists which is based on the common guidance of the Ministry of Finances and Economy and Ministry of Agriculture and Rural Development, No. 8 dated 08.05.2007 “On the fees and secondary revenues applicable by institutions of the agriculture and food system”, as amended.</w:t>
      </w:r>
    </w:p>
    <w:p w14:paraId="0DCA7E5E" w14:textId="77777777" w:rsidR="006856C7" w:rsidRPr="00FE61CE" w:rsidRDefault="006856C7" w:rsidP="006856C7">
      <w:pPr>
        <w:rPr>
          <w:color w:val="FF0000"/>
        </w:rPr>
      </w:pPr>
    </w:p>
    <w:p w14:paraId="2C5E8908" w14:textId="77777777" w:rsidR="006856C7" w:rsidRPr="00FE61CE" w:rsidRDefault="006856C7" w:rsidP="006856C7">
      <w:pPr>
        <w:rPr>
          <w:color w:val="FF0000"/>
        </w:rPr>
      </w:pPr>
      <w:r w:rsidRPr="00FE61CE">
        <w:t>The list of approved licenses is published on the NBC’s website and is sent to the Regional Agencies of the Service of Veterinary and Plant Protections in regions, National Food Authority and border inspection points or responsible bodies for control of license.</w:t>
      </w:r>
    </w:p>
    <w:p w14:paraId="41BBCA2E" w14:textId="77777777" w:rsidR="0065523F" w:rsidRPr="001E674E" w:rsidRDefault="0065523F" w:rsidP="006856C7">
      <w:pPr>
        <w:rPr>
          <w:lang w:eastAsia="ko-KR"/>
        </w:rPr>
      </w:pPr>
    </w:p>
    <w:p w14:paraId="5C480B1E" w14:textId="77777777" w:rsidR="0065523F" w:rsidRPr="006C56C9" w:rsidRDefault="0065523F" w:rsidP="0065523F">
      <w:pPr>
        <w:pStyle w:val="Heading7"/>
        <w:rPr>
          <w:szCs w:val="18"/>
        </w:rPr>
      </w:pPr>
      <w:r w:rsidRPr="006C56C9">
        <w:rPr>
          <w:szCs w:val="18"/>
        </w:rPr>
        <w:t>Documentation and other requirements for application for licence</w:t>
      </w:r>
    </w:p>
    <w:p w14:paraId="52DF77E2" w14:textId="77777777" w:rsidR="006856C7" w:rsidRPr="00FE61CE" w:rsidRDefault="0065523F" w:rsidP="006856C7">
      <w:r w:rsidRPr="006C56C9">
        <w:t xml:space="preserve">10.  </w:t>
      </w:r>
      <w:r w:rsidR="006856C7" w:rsidRPr="00FE61CE">
        <w:t>The necessary information and the documentation to be filled by the applicant are provided by the NBC.</w:t>
      </w:r>
    </w:p>
    <w:p w14:paraId="6206E7D9" w14:textId="77777777" w:rsidR="0065523F" w:rsidRDefault="0065523F" w:rsidP="006856C7"/>
    <w:p w14:paraId="24BF0148" w14:textId="77777777" w:rsidR="0065523F" w:rsidRPr="006C56C9" w:rsidRDefault="0065523F" w:rsidP="006856C7">
      <w:pPr>
        <w:rPr>
          <w:spacing w:val="-2"/>
        </w:rPr>
      </w:pPr>
      <w:r>
        <w:lastRenderedPageBreak/>
        <w:t>11.</w:t>
      </w:r>
      <w:r w:rsidR="006856C7" w:rsidRPr="006856C7">
        <w:t xml:space="preserve"> </w:t>
      </w:r>
      <w:r w:rsidR="006856C7" w:rsidRPr="00FE61CE">
        <w:t>The required documents are those issued by the National Business Centre (NBC).</w:t>
      </w:r>
    </w:p>
    <w:p w14:paraId="4EA0E44C" w14:textId="77777777" w:rsidR="0065523F" w:rsidRPr="006C56C9" w:rsidRDefault="0065523F" w:rsidP="006856C7"/>
    <w:p w14:paraId="0D6319D8" w14:textId="77777777" w:rsidR="006856C7" w:rsidRDefault="0065523F" w:rsidP="006856C7">
      <w:r w:rsidRPr="006C56C9">
        <w:t xml:space="preserve">12.  </w:t>
      </w:r>
      <w:r w:rsidR="006856C7" w:rsidRPr="00FE61CE">
        <w:t>Depends on the type of license, there is a different fee for different licenses. The fee for a license is:</w:t>
      </w:r>
    </w:p>
    <w:p w14:paraId="2DE32BF7" w14:textId="77777777" w:rsidR="006856C7" w:rsidRDefault="006856C7" w:rsidP="006856C7"/>
    <w:p w14:paraId="7F1A7AEB" w14:textId="77777777" w:rsidR="006856C7" w:rsidRPr="00FE61CE" w:rsidRDefault="006856C7" w:rsidP="006856C7">
      <w:pPr>
        <w:ind w:firstLine="567"/>
        <w:rPr>
          <w:color w:val="000000"/>
          <w:szCs w:val="18"/>
        </w:rPr>
      </w:pPr>
      <w:r>
        <w:rPr>
          <w:color w:val="000000"/>
          <w:szCs w:val="18"/>
        </w:rPr>
        <w:t>(a)</w:t>
      </w:r>
      <w:r>
        <w:rPr>
          <w:color w:val="000000"/>
          <w:szCs w:val="18"/>
        </w:rPr>
        <w:tab/>
      </w:r>
      <w:r w:rsidRPr="00FE61CE">
        <w:rPr>
          <w:color w:val="000000"/>
          <w:szCs w:val="18"/>
        </w:rPr>
        <w:t xml:space="preserve">for live animals - 10.000 ALL; </w:t>
      </w:r>
    </w:p>
    <w:p w14:paraId="35EA818F" w14:textId="77777777" w:rsidR="006856C7" w:rsidRPr="00FE61CE" w:rsidRDefault="006856C7" w:rsidP="006856C7">
      <w:pPr>
        <w:ind w:firstLine="567"/>
        <w:rPr>
          <w:color w:val="000000"/>
          <w:szCs w:val="18"/>
        </w:rPr>
      </w:pPr>
      <w:r>
        <w:rPr>
          <w:color w:val="000000"/>
          <w:szCs w:val="18"/>
        </w:rPr>
        <w:t>(b)</w:t>
      </w:r>
      <w:r>
        <w:rPr>
          <w:color w:val="000000"/>
          <w:szCs w:val="18"/>
        </w:rPr>
        <w:tab/>
      </w:r>
      <w:r w:rsidRPr="00FE61CE">
        <w:rPr>
          <w:color w:val="000000"/>
          <w:szCs w:val="18"/>
        </w:rPr>
        <w:t>for trading of racial material – 10.00 ALL; and</w:t>
      </w:r>
    </w:p>
    <w:p w14:paraId="00790BEB" w14:textId="77777777" w:rsidR="006856C7" w:rsidRPr="00FE61CE" w:rsidRDefault="006856C7" w:rsidP="006856C7">
      <w:pPr>
        <w:ind w:firstLine="567"/>
        <w:rPr>
          <w:color w:val="000000"/>
          <w:szCs w:val="18"/>
        </w:rPr>
      </w:pPr>
      <w:r>
        <w:rPr>
          <w:color w:val="000000"/>
          <w:szCs w:val="18"/>
        </w:rPr>
        <w:t>(c)</w:t>
      </w:r>
      <w:r>
        <w:rPr>
          <w:color w:val="000000"/>
          <w:szCs w:val="18"/>
        </w:rPr>
        <w:tab/>
      </w:r>
      <w:r w:rsidRPr="00FE61CE">
        <w:rPr>
          <w:color w:val="000000"/>
          <w:szCs w:val="18"/>
        </w:rPr>
        <w:t>for veterinary medicinal products - 100.000 ALL.</w:t>
      </w:r>
    </w:p>
    <w:p w14:paraId="3ECAD5FE" w14:textId="77777777" w:rsidR="006856C7" w:rsidRPr="00FE61CE" w:rsidRDefault="006856C7" w:rsidP="006856C7"/>
    <w:p w14:paraId="06803DC8" w14:textId="403B9F11" w:rsidR="006856C7" w:rsidRPr="00FE61CE" w:rsidRDefault="0065523F" w:rsidP="006856C7">
      <w:r w:rsidRPr="006C56C9">
        <w:t xml:space="preserve">13. </w:t>
      </w:r>
      <w:r w:rsidR="006856C7" w:rsidRPr="00FE61CE">
        <w:t>No, advance payment or deposit is required.</w:t>
      </w:r>
    </w:p>
    <w:p w14:paraId="00CECBB2" w14:textId="77777777" w:rsidR="0065523F" w:rsidRPr="006C56C9" w:rsidRDefault="0065523F" w:rsidP="0065523F">
      <w:pPr>
        <w:rPr>
          <w:szCs w:val="18"/>
        </w:rPr>
      </w:pPr>
    </w:p>
    <w:p w14:paraId="18691B52" w14:textId="77777777" w:rsidR="0065523F" w:rsidRPr="006C56C9" w:rsidRDefault="0065523F" w:rsidP="0065523F">
      <w:pPr>
        <w:pStyle w:val="Heading7"/>
        <w:rPr>
          <w:szCs w:val="18"/>
        </w:rPr>
      </w:pPr>
      <w:r w:rsidRPr="006C56C9">
        <w:rPr>
          <w:szCs w:val="18"/>
        </w:rPr>
        <w:t>Conditions of licensing</w:t>
      </w:r>
    </w:p>
    <w:p w14:paraId="1349E05A" w14:textId="0A44658F" w:rsidR="006856C7" w:rsidRPr="00FE61CE" w:rsidRDefault="0065523F" w:rsidP="006856C7">
      <w:r w:rsidRPr="006C56C9">
        <w:t xml:space="preserve">14.  </w:t>
      </w:r>
      <w:r w:rsidR="006856C7" w:rsidRPr="00FE61CE">
        <w:t>All licenses are indefinite based on Article 11, Law No. 10 081, dated 23.02.2009 “On licenses, authorization and permission in the Republic of Albania”. In order to check if the conditions are fulfilled by the applicant, the Ministry of Agriculture and Rural Development performs frequent on</w:t>
      </w:r>
      <w:r w:rsidR="00734BC5">
        <w:noBreakHyphen/>
      </w:r>
      <w:r w:rsidR="006856C7" w:rsidRPr="00FE61CE">
        <w:t xml:space="preserve">site controls. If some conditions are not </w:t>
      </w:r>
      <w:r w:rsidR="00C021EC" w:rsidRPr="00FE61CE">
        <w:t>fulfilled,</w:t>
      </w:r>
      <w:r w:rsidR="006856C7" w:rsidRPr="00FE61CE">
        <w:t xml:space="preserve"> then the Ministry of Agriculture and Rural Development presents the proposal to the NBC for the refusal of this license.</w:t>
      </w:r>
    </w:p>
    <w:p w14:paraId="14308738" w14:textId="77777777" w:rsidR="006856C7" w:rsidRPr="00FE61CE" w:rsidRDefault="006856C7" w:rsidP="006856C7"/>
    <w:p w14:paraId="24C0391D" w14:textId="77777777" w:rsidR="006856C7" w:rsidRPr="00FE61CE" w:rsidRDefault="006856C7" w:rsidP="006856C7">
      <w:r>
        <w:t xml:space="preserve">15. </w:t>
      </w:r>
      <w:r w:rsidRPr="00FE61CE">
        <w:t>No.</w:t>
      </w:r>
    </w:p>
    <w:p w14:paraId="7D5BCD7C" w14:textId="77777777" w:rsidR="006856C7" w:rsidRPr="00FE61CE" w:rsidRDefault="006856C7" w:rsidP="006856C7"/>
    <w:p w14:paraId="45E6FC3B" w14:textId="77777777" w:rsidR="006856C7" w:rsidRPr="00FE61CE" w:rsidRDefault="006856C7" w:rsidP="006856C7">
      <w:r>
        <w:t xml:space="preserve">16. </w:t>
      </w:r>
      <w:r w:rsidRPr="00FE61CE">
        <w:t>No, licenses are not transferable.</w:t>
      </w:r>
    </w:p>
    <w:p w14:paraId="49672E23" w14:textId="77777777" w:rsidR="0065523F" w:rsidRPr="006C56C9" w:rsidRDefault="0065523F" w:rsidP="006856C7"/>
    <w:p w14:paraId="1661D23A" w14:textId="77777777" w:rsidR="006856C7" w:rsidRPr="00FE61CE" w:rsidRDefault="0065523F" w:rsidP="006856C7">
      <w:pPr>
        <w:rPr>
          <w:color w:val="000000"/>
        </w:rPr>
      </w:pPr>
      <w:r w:rsidRPr="006C56C9">
        <w:t>17.</w:t>
      </w:r>
      <w:r w:rsidR="006856C7" w:rsidRPr="00FE61CE">
        <w:rPr>
          <w:color w:val="000000"/>
        </w:rPr>
        <w:t>(a)</w:t>
      </w:r>
      <w:r w:rsidR="006856C7">
        <w:rPr>
          <w:color w:val="000000"/>
        </w:rPr>
        <w:tab/>
        <w:t xml:space="preserve"> </w:t>
      </w:r>
      <w:r w:rsidR="006856C7" w:rsidRPr="00FE61CE">
        <w:rPr>
          <w:color w:val="000000"/>
        </w:rPr>
        <w:t>Not applicable. We do not have quantity restrictions for products.</w:t>
      </w:r>
    </w:p>
    <w:p w14:paraId="41CAC8EC" w14:textId="77777777" w:rsidR="006856C7" w:rsidRPr="00FE61CE" w:rsidRDefault="006856C7" w:rsidP="006856C7">
      <w:pPr>
        <w:rPr>
          <w:color w:val="000000"/>
        </w:rPr>
      </w:pPr>
    </w:p>
    <w:p w14:paraId="1B8AD503" w14:textId="77777777" w:rsidR="006856C7" w:rsidRPr="00FE61CE" w:rsidRDefault="006856C7" w:rsidP="006856C7">
      <w:pPr>
        <w:rPr>
          <w:color w:val="000000"/>
        </w:rPr>
      </w:pPr>
      <w:r w:rsidRPr="00FE61CE">
        <w:rPr>
          <w:color w:val="000000"/>
        </w:rPr>
        <w:t xml:space="preserve">(b) </w:t>
      </w:r>
      <w:r>
        <w:rPr>
          <w:color w:val="000000"/>
        </w:rPr>
        <w:tab/>
      </w:r>
      <w:r w:rsidRPr="00FE61CE">
        <w:rPr>
          <w:color w:val="000000"/>
        </w:rPr>
        <w:t>No.</w:t>
      </w:r>
    </w:p>
    <w:p w14:paraId="381A8E4F" w14:textId="77777777" w:rsidR="0065523F" w:rsidRDefault="0065523F" w:rsidP="006856C7"/>
    <w:p w14:paraId="37AF44E2" w14:textId="77777777" w:rsidR="0065523F" w:rsidRPr="006C56C9" w:rsidRDefault="0065523F" w:rsidP="0065523F">
      <w:pPr>
        <w:pStyle w:val="Heading7"/>
        <w:rPr>
          <w:szCs w:val="18"/>
        </w:rPr>
      </w:pPr>
      <w:r w:rsidRPr="006C56C9">
        <w:rPr>
          <w:szCs w:val="18"/>
        </w:rPr>
        <w:t>Other procedural requirements</w:t>
      </w:r>
    </w:p>
    <w:p w14:paraId="59F25BC1" w14:textId="77777777" w:rsidR="006856C7" w:rsidRPr="00FE61CE" w:rsidRDefault="006856C7" w:rsidP="006856C7">
      <w:r>
        <w:t xml:space="preserve">18. </w:t>
      </w:r>
      <w:r w:rsidRPr="00FE61CE">
        <w:t>No, there are not any other administrative procedures.</w:t>
      </w:r>
    </w:p>
    <w:p w14:paraId="41B6EA28" w14:textId="77777777" w:rsidR="0065523F" w:rsidRPr="006C56C9" w:rsidRDefault="0065523F" w:rsidP="006856C7"/>
    <w:p w14:paraId="2141E1B7" w14:textId="77777777" w:rsidR="006856C7" w:rsidRPr="00FE61CE" w:rsidRDefault="0065523F" w:rsidP="006856C7">
      <w:r w:rsidRPr="006C56C9">
        <w:t>19.</w:t>
      </w:r>
      <w:r w:rsidR="006856C7">
        <w:t xml:space="preserve"> </w:t>
      </w:r>
      <w:r w:rsidR="006856C7" w:rsidRPr="00FE61CE">
        <w:t>Foreign exchange is provided automatically by banking authorities, every day.</w:t>
      </w:r>
    </w:p>
    <w:p w14:paraId="777CF382" w14:textId="77777777" w:rsidR="0065523F" w:rsidRDefault="0065523F" w:rsidP="003F6221"/>
    <w:p w14:paraId="0F96ADC0" w14:textId="77777777" w:rsidR="0065523F" w:rsidRDefault="006856C7" w:rsidP="006856C7">
      <w:pPr>
        <w:pStyle w:val="Heading1"/>
      </w:pPr>
      <w:bookmarkStart w:id="3" w:name="_Toc56503447"/>
      <w:r>
        <w:t>chemicals (mercury)</w:t>
      </w:r>
      <w:bookmarkEnd w:id="3"/>
    </w:p>
    <w:p w14:paraId="22946B67" w14:textId="77777777" w:rsidR="0065523F" w:rsidRPr="005872DF" w:rsidRDefault="0065523F" w:rsidP="0065523F">
      <w:pPr>
        <w:pStyle w:val="Heading7"/>
      </w:pPr>
      <w:r w:rsidRPr="005872DF">
        <w:t>Outline of System</w:t>
      </w:r>
    </w:p>
    <w:p w14:paraId="35476ADD" w14:textId="5202F62E" w:rsidR="000F6797" w:rsidRDefault="0065523F" w:rsidP="00FE5AC4">
      <w:pPr>
        <w:rPr>
          <w:szCs w:val="18"/>
        </w:rPr>
      </w:pPr>
      <w:r w:rsidRPr="006C56C9">
        <w:t xml:space="preserve">1. </w:t>
      </w:r>
      <w:r w:rsidR="000F6797" w:rsidRPr="00FE61CE">
        <w:rPr>
          <w:szCs w:val="18"/>
        </w:rPr>
        <w:t>Republic of Albania has ratified the Minamata Convention, by Law no. 7/2020 “On ratification of the Minamata Convention “On mercu</w:t>
      </w:r>
      <w:r w:rsidR="000F6797">
        <w:rPr>
          <w:szCs w:val="18"/>
        </w:rPr>
        <w:t>r</w:t>
      </w:r>
      <w:r w:rsidR="000F6797" w:rsidRPr="00FE61CE">
        <w:rPr>
          <w:szCs w:val="18"/>
        </w:rPr>
        <w:t xml:space="preserve">y”. From 26.05.2020, Albania is listed among Parties which have ratified the Minamata Convention. </w:t>
      </w:r>
    </w:p>
    <w:p w14:paraId="0FDB7209" w14:textId="77777777" w:rsidR="000F6797" w:rsidRDefault="000F6797" w:rsidP="000F6797">
      <w:pPr>
        <w:tabs>
          <w:tab w:val="left" w:pos="450"/>
        </w:tabs>
        <w:autoSpaceDE w:val="0"/>
        <w:autoSpaceDN w:val="0"/>
        <w:adjustRightInd w:val="0"/>
        <w:spacing w:line="256" w:lineRule="auto"/>
        <w:rPr>
          <w:szCs w:val="18"/>
        </w:rPr>
      </w:pPr>
    </w:p>
    <w:p w14:paraId="70B27D43" w14:textId="77777777" w:rsidR="000F6797" w:rsidRDefault="00BE2AE5" w:rsidP="000F6797">
      <w:pPr>
        <w:tabs>
          <w:tab w:val="left" w:pos="450"/>
        </w:tabs>
        <w:autoSpaceDE w:val="0"/>
        <w:autoSpaceDN w:val="0"/>
        <w:adjustRightInd w:val="0"/>
        <w:spacing w:line="256" w:lineRule="auto"/>
        <w:rPr>
          <w:szCs w:val="18"/>
        </w:rPr>
      </w:pPr>
      <w:hyperlink r:id="rId7" w:history="1">
        <w:r w:rsidR="000F6797" w:rsidRPr="005B6388">
          <w:rPr>
            <w:rStyle w:val="Hyperlink"/>
            <w:szCs w:val="18"/>
          </w:rPr>
          <w:t>http://www.mercuryconvention.org/Countries/Parties/tabid/3428/language/en-US/Default.aspx</w:t>
        </w:r>
      </w:hyperlink>
      <w:r w:rsidR="000F6797">
        <w:rPr>
          <w:rStyle w:val="Hyperlink"/>
          <w:color w:val="auto"/>
          <w:szCs w:val="18"/>
        </w:rPr>
        <w:t xml:space="preserve"> </w:t>
      </w:r>
      <w:r w:rsidR="000F6797" w:rsidRPr="00FE61CE">
        <w:rPr>
          <w:szCs w:val="18"/>
        </w:rPr>
        <w:t>.</w:t>
      </w:r>
    </w:p>
    <w:p w14:paraId="0A7C63D0" w14:textId="77777777" w:rsidR="000F6797" w:rsidRPr="00FE61CE" w:rsidRDefault="000F6797" w:rsidP="000F6797">
      <w:pPr>
        <w:tabs>
          <w:tab w:val="left" w:pos="450"/>
        </w:tabs>
        <w:autoSpaceDE w:val="0"/>
        <w:autoSpaceDN w:val="0"/>
        <w:adjustRightInd w:val="0"/>
        <w:spacing w:line="256" w:lineRule="auto"/>
        <w:rPr>
          <w:szCs w:val="18"/>
        </w:rPr>
      </w:pPr>
    </w:p>
    <w:p w14:paraId="610DC866" w14:textId="77777777" w:rsidR="000F6797" w:rsidRDefault="000F6797" w:rsidP="000F6797">
      <w:pPr>
        <w:rPr>
          <w:lang w:val="en"/>
        </w:rPr>
      </w:pPr>
      <w:r w:rsidRPr="00FE61CE">
        <w:t xml:space="preserve">In the field of chemicals management, on 17.03.2016, in Republic of Albania has been approved the new Law no. 27/2016 </w:t>
      </w:r>
      <w:r w:rsidRPr="00FE61CE">
        <w:rPr>
          <w:lang w:val="en"/>
        </w:rPr>
        <w:t>"</w:t>
      </w:r>
      <w:r w:rsidRPr="00FE61CE">
        <w:t>On chemicals management</w:t>
      </w:r>
      <w:r w:rsidRPr="00FE61CE">
        <w:rPr>
          <w:lang w:val="en"/>
        </w:rPr>
        <w:t xml:space="preserve">". </w:t>
      </w:r>
    </w:p>
    <w:p w14:paraId="68CDE6D7" w14:textId="77777777" w:rsidR="000F6797" w:rsidRPr="00FE61CE" w:rsidRDefault="000F6797" w:rsidP="000F6797">
      <w:pPr>
        <w:rPr>
          <w:lang w:val="en"/>
        </w:rPr>
      </w:pPr>
    </w:p>
    <w:p w14:paraId="3E1DB4A0" w14:textId="77777777" w:rsidR="000F6797" w:rsidRPr="00FE61CE" w:rsidRDefault="000F6797" w:rsidP="000F6797">
      <w:pPr>
        <w:rPr>
          <w:lang w:val="en"/>
        </w:rPr>
      </w:pPr>
      <w:r w:rsidRPr="00FE61CE">
        <w:rPr>
          <w:lang w:val="en"/>
        </w:rPr>
        <w:t>In article 28, point 1, of this law, is specified that the production, placing on the market, deposit and storage of hazardous chemicals are performed by licensed legal entities.</w:t>
      </w:r>
      <w:r w:rsidRPr="00FE61CE">
        <w:t xml:space="preserve"> </w:t>
      </w:r>
      <w:r w:rsidRPr="00FE61CE">
        <w:rPr>
          <w:lang w:val="en"/>
        </w:rPr>
        <w:t>The license for the production, placing on the market, deposit and storage of hazardous chemicals shall be issued by the Minister responsible for industry. Documentation and procedures for issuing licenses for the production, placing on the market, storage and storage of hazardous chemicals shall be approved by the Council of Ministers, on the proposal of the Minister responsible for industry.</w:t>
      </w:r>
    </w:p>
    <w:p w14:paraId="14A734E5" w14:textId="77777777" w:rsidR="000F6797" w:rsidRPr="00FE61CE" w:rsidRDefault="000F6797" w:rsidP="000F6797">
      <w:pPr>
        <w:rPr>
          <w:szCs w:val="18"/>
        </w:rPr>
      </w:pPr>
    </w:p>
    <w:p w14:paraId="6DA4F5B4" w14:textId="77777777" w:rsidR="000F6797" w:rsidRPr="00FE61CE" w:rsidRDefault="000F6797" w:rsidP="000F6797">
      <w:pPr>
        <w:pStyle w:val="Heading7"/>
        <w:rPr>
          <w:rFonts w:cs="Times New Roman"/>
          <w:szCs w:val="18"/>
        </w:rPr>
      </w:pPr>
      <w:r w:rsidRPr="000F6797">
        <w:t xml:space="preserve"> Purposes and Coverage of Licensing </w:t>
      </w:r>
    </w:p>
    <w:p w14:paraId="6C72E34A" w14:textId="67E542ED" w:rsidR="000F6797" w:rsidRPr="00FE61CE" w:rsidRDefault="000F6797" w:rsidP="000F6797">
      <w:pPr>
        <w:pStyle w:val="Default"/>
        <w:jc w:val="both"/>
        <w:rPr>
          <w:rFonts w:ascii="Verdana" w:hAnsi="Verdana" w:cs="Times New Roman"/>
          <w:color w:val="auto"/>
          <w:sz w:val="18"/>
          <w:szCs w:val="18"/>
          <w:lang w:val="en"/>
        </w:rPr>
      </w:pPr>
      <w:r w:rsidRPr="00FE61CE">
        <w:rPr>
          <w:rFonts w:ascii="Verdana" w:hAnsi="Verdana" w:cs="Times New Roman"/>
          <w:color w:val="auto"/>
          <w:sz w:val="18"/>
          <w:szCs w:val="18"/>
        </w:rPr>
        <w:t xml:space="preserve">2. </w:t>
      </w:r>
      <w:r w:rsidRPr="00FE61CE">
        <w:rPr>
          <w:rFonts w:ascii="Verdana" w:hAnsi="Verdana" w:cs="Times New Roman"/>
          <w:color w:val="auto"/>
          <w:sz w:val="18"/>
          <w:szCs w:val="18"/>
          <w:lang w:val="en"/>
        </w:rPr>
        <w:t xml:space="preserve">The license foreseen in the law of chemicals 27/2016, cover the production, placing on the market, deposit and storage of hazardous chemicals. </w:t>
      </w:r>
    </w:p>
    <w:p w14:paraId="0E86731D" w14:textId="77777777" w:rsidR="000F6797" w:rsidRPr="00FE61CE" w:rsidRDefault="000F6797" w:rsidP="000F6797">
      <w:pPr>
        <w:pStyle w:val="Default"/>
        <w:jc w:val="both"/>
        <w:rPr>
          <w:rFonts w:ascii="Verdana" w:hAnsi="Verdana" w:cs="Times New Roman"/>
          <w:color w:val="auto"/>
          <w:sz w:val="18"/>
          <w:szCs w:val="18"/>
          <w:lang w:val="en"/>
        </w:rPr>
      </w:pPr>
    </w:p>
    <w:p w14:paraId="56FAE24C" w14:textId="7999825C" w:rsidR="000F6797" w:rsidRPr="00FE61CE" w:rsidRDefault="000F6797" w:rsidP="000F6797">
      <w:pPr>
        <w:pStyle w:val="Default"/>
        <w:jc w:val="both"/>
        <w:rPr>
          <w:rFonts w:ascii="Verdana" w:hAnsi="Verdana" w:cs="Times New Roman"/>
          <w:iCs/>
          <w:color w:val="auto"/>
          <w:sz w:val="18"/>
          <w:szCs w:val="18"/>
          <w:lang w:val="en-GB" w:eastAsia="en-GB"/>
        </w:rPr>
      </w:pPr>
      <w:r w:rsidRPr="00FE61CE">
        <w:rPr>
          <w:rFonts w:ascii="Verdana" w:hAnsi="Verdana" w:cs="Times New Roman"/>
          <w:color w:val="auto"/>
          <w:sz w:val="18"/>
          <w:szCs w:val="18"/>
          <w:lang w:val="en"/>
        </w:rPr>
        <w:t>Based on point 3, Section II.2,</w:t>
      </w:r>
      <w:r w:rsidR="00FB04A5">
        <w:rPr>
          <w:rFonts w:ascii="Verdana" w:hAnsi="Verdana" w:cs="Times New Roman"/>
          <w:color w:val="auto"/>
          <w:sz w:val="18"/>
          <w:szCs w:val="18"/>
          <w:lang w:val="en"/>
        </w:rPr>
        <w:t xml:space="preserve"> </w:t>
      </w:r>
      <w:r w:rsidRPr="00FE61CE">
        <w:rPr>
          <w:rFonts w:ascii="Verdana" w:hAnsi="Verdana" w:cs="Times New Roman"/>
          <w:color w:val="auto"/>
          <w:sz w:val="18"/>
          <w:szCs w:val="18"/>
          <w:lang w:val="en"/>
        </w:rPr>
        <w:t xml:space="preserve">of the DCM no. 442, </w:t>
      </w:r>
      <w:r w:rsidRPr="00FE61CE">
        <w:rPr>
          <w:rFonts w:ascii="Verdana" w:hAnsi="Verdana" w:cs="Times New Roman"/>
          <w:color w:val="auto"/>
          <w:sz w:val="18"/>
          <w:szCs w:val="18"/>
        </w:rPr>
        <w:t xml:space="preserve">dated 26.6.2019 </w:t>
      </w:r>
      <w:r w:rsidRPr="00FE61CE">
        <w:rPr>
          <w:rFonts w:ascii="Verdana" w:hAnsi="Verdana" w:cs="Times New Roman"/>
          <w:color w:val="auto"/>
          <w:sz w:val="18"/>
          <w:szCs w:val="18"/>
          <w:lang w:val="en"/>
        </w:rPr>
        <w:t>"</w:t>
      </w:r>
      <w:r w:rsidRPr="00FE61CE">
        <w:rPr>
          <w:rFonts w:ascii="Verdana" w:hAnsi="Verdana" w:cs="Times New Roman"/>
          <w:color w:val="auto"/>
          <w:sz w:val="18"/>
          <w:szCs w:val="18"/>
        </w:rPr>
        <w:t xml:space="preserve">On approval of the </w:t>
      </w:r>
      <w:r w:rsidRPr="00FE61CE">
        <w:rPr>
          <w:rFonts w:ascii="Verdana" w:hAnsi="Verdana" w:cs="Times New Roman"/>
          <w:color w:val="auto"/>
          <w:sz w:val="18"/>
          <w:szCs w:val="18"/>
          <w:lang w:val="en-US"/>
        </w:rPr>
        <w:t xml:space="preserve">Rules for the Prohibition of Export of Metal Mercury, Mercury Compounds and  Mercury Mixtures, Safe storage of metallic mercury and Specific </w:t>
      </w:r>
      <w:r w:rsidR="00C021EC" w:rsidRPr="00FE61CE">
        <w:rPr>
          <w:rFonts w:ascii="Verdana" w:hAnsi="Verdana" w:cs="Times New Roman"/>
          <w:color w:val="auto"/>
          <w:sz w:val="18"/>
          <w:szCs w:val="18"/>
          <w:lang w:val="en-US"/>
        </w:rPr>
        <w:t>Criteria</w:t>
      </w:r>
      <w:r w:rsidRPr="00FE61CE">
        <w:rPr>
          <w:rFonts w:ascii="Verdana" w:hAnsi="Verdana" w:cs="Times New Roman"/>
          <w:color w:val="auto"/>
          <w:sz w:val="18"/>
          <w:szCs w:val="18"/>
          <w:lang w:val="en-US"/>
        </w:rPr>
        <w:t xml:space="preserve"> for Safe storage of metallic mercury Considered waste", </w:t>
      </w:r>
      <w:r w:rsidRPr="00FE61CE">
        <w:rPr>
          <w:rFonts w:ascii="Verdana" w:hAnsi="Verdana" w:cs="Times New Roman"/>
          <w:i/>
          <w:color w:val="auto"/>
          <w:sz w:val="18"/>
          <w:szCs w:val="18"/>
          <w:lang w:val="en-GB"/>
        </w:rPr>
        <w:t xml:space="preserve">is </w:t>
      </w:r>
      <w:r w:rsidRPr="00FE61CE">
        <w:rPr>
          <w:rFonts w:ascii="Verdana" w:hAnsi="Verdana" w:cs="Times New Roman"/>
          <w:i/>
          <w:color w:val="auto"/>
          <w:sz w:val="18"/>
          <w:szCs w:val="18"/>
          <w:lang w:val="en-GB"/>
        </w:rPr>
        <w:lastRenderedPageBreak/>
        <w:t xml:space="preserve">specified that: </w:t>
      </w:r>
      <w:r w:rsidRPr="00FE61CE">
        <w:rPr>
          <w:rFonts w:ascii="Verdana" w:hAnsi="Verdana" w:cs="Times New Roman"/>
          <w:iCs/>
          <w:color w:val="auto"/>
          <w:sz w:val="18"/>
          <w:szCs w:val="18"/>
          <w:lang w:eastAsia="en-GB"/>
        </w:rPr>
        <w:t xml:space="preserve">In any case, placing on the market, </w:t>
      </w:r>
      <w:r w:rsidRPr="00FE61CE">
        <w:rPr>
          <w:rFonts w:ascii="Verdana" w:hAnsi="Verdana" w:cs="Times New Roman"/>
          <w:iCs/>
          <w:color w:val="auto"/>
          <w:sz w:val="18"/>
          <w:szCs w:val="18"/>
          <w:lang w:val="en-GB" w:eastAsia="en-GB"/>
        </w:rPr>
        <w:t>deposit</w:t>
      </w:r>
      <w:r w:rsidRPr="00FE61CE">
        <w:rPr>
          <w:rFonts w:ascii="Verdana" w:hAnsi="Verdana" w:cs="Times New Roman"/>
          <w:iCs/>
          <w:color w:val="auto"/>
          <w:sz w:val="18"/>
          <w:szCs w:val="18"/>
          <w:lang w:eastAsia="en-GB"/>
        </w:rPr>
        <w:t xml:space="preserve"> and storage of wastes</w:t>
      </w:r>
      <w:r w:rsidRPr="00FE61CE">
        <w:rPr>
          <w:rFonts w:ascii="Verdana" w:hAnsi="Verdana" w:cs="Times New Roman"/>
          <w:iCs/>
          <w:color w:val="auto"/>
          <w:sz w:val="18"/>
          <w:szCs w:val="18"/>
          <w:lang w:val="en-GB" w:eastAsia="en-GB"/>
        </w:rPr>
        <w:t xml:space="preserve"> (mercury wastes)</w:t>
      </w:r>
      <w:r w:rsidRPr="00FE61CE">
        <w:rPr>
          <w:rFonts w:ascii="Verdana" w:hAnsi="Verdana" w:cs="Times New Roman"/>
          <w:iCs/>
          <w:color w:val="auto"/>
          <w:sz w:val="18"/>
          <w:szCs w:val="18"/>
          <w:lang w:eastAsia="en-GB"/>
        </w:rPr>
        <w:t xml:space="preserve"> shall be carried out in accordance with the requirements laid down in the applicable legislation on the management of chemicals by natural or legal persons, provided with a relevant license for the production, placing on the market, and the storage of hazardous chemicals.</w:t>
      </w:r>
      <w:r w:rsidRPr="00FE61CE">
        <w:rPr>
          <w:rFonts w:ascii="Verdana" w:hAnsi="Verdana" w:cs="Times New Roman"/>
          <w:iCs/>
          <w:color w:val="auto"/>
          <w:sz w:val="18"/>
          <w:szCs w:val="18"/>
          <w:lang w:val="en-GB" w:eastAsia="en-GB"/>
        </w:rPr>
        <w:t xml:space="preserve"> This DCM has enter</w:t>
      </w:r>
      <w:r w:rsidR="00FB04A5">
        <w:rPr>
          <w:rFonts w:ascii="Verdana" w:hAnsi="Verdana" w:cs="Times New Roman"/>
          <w:iCs/>
          <w:color w:val="auto"/>
          <w:sz w:val="18"/>
          <w:szCs w:val="18"/>
          <w:lang w:val="en-GB" w:eastAsia="en-GB"/>
        </w:rPr>
        <w:t>ed</w:t>
      </w:r>
      <w:r w:rsidRPr="00FE61CE">
        <w:rPr>
          <w:rFonts w:ascii="Verdana" w:hAnsi="Verdana" w:cs="Times New Roman"/>
          <w:iCs/>
          <w:color w:val="auto"/>
          <w:sz w:val="18"/>
          <w:szCs w:val="18"/>
          <w:lang w:val="en-GB" w:eastAsia="en-GB"/>
        </w:rPr>
        <w:t xml:space="preserve"> into force after 1 </w:t>
      </w:r>
      <w:r w:rsidR="00FB04A5">
        <w:rPr>
          <w:rFonts w:ascii="Verdana" w:hAnsi="Verdana" w:cs="Times New Roman"/>
          <w:iCs/>
          <w:color w:val="auto"/>
          <w:sz w:val="18"/>
          <w:szCs w:val="18"/>
          <w:lang w:val="en-GB" w:eastAsia="en-GB"/>
        </w:rPr>
        <w:t>J</w:t>
      </w:r>
      <w:r w:rsidRPr="00FE61CE">
        <w:rPr>
          <w:rFonts w:ascii="Verdana" w:hAnsi="Verdana" w:cs="Times New Roman"/>
          <w:iCs/>
          <w:color w:val="auto"/>
          <w:sz w:val="18"/>
          <w:szCs w:val="18"/>
          <w:lang w:val="en-GB" w:eastAsia="en-GB"/>
        </w:rPr>
        <w:t>anuary 2020.</w:t>
      </w:r>
    </w:p>
    <w:p w14:paraId="71C85160" w14:textId="77777777" w:rsidR="000F6797" w:rsidRPr="00FE61CE" w:rsidRDefault="000F6797" w:rsidP="000F6797">
      <w:pPr>
        <w:pStyle w:val="Default"/>
        <w:jc w:val="both"/>
        <w:rPr>
          <w:rFonts w:ascii="Verdana" w:hAnsi="Verdana" w:cs="Times New Roman"/>
          <w:iCs/>
          <w:color w:val="auto"/>
          <w:sz w:val="18"/>
          <w:szCs w:val="18"/>
          <w:lang w:eastAsia="en-GB"/>
        </w:rPr>
      </w:pPr>
    </w:p>
    <w:p w14:paraId="2CE6D2ED" w14:textId="77777777" w:rsidR="000F6797" w:rsidRPr="00FE61CE" w:rsidRDefault="000F6797" w:rsidP="000F6797">
      <w:pPr>
        <w:shd w:val="clear" w:color="auto" w:fill="FFFFFF"/>
        <w:rPr>
          <w:rFonts w:eastAsia="Times New Roman"/>
          <w:iCs/>
          <w:szCs w:val="18"/>
          <w:lang w:eastAsia="en-GB"/>
        </w:rPr>
      </w:pPr>
      <w:r w:rsidRPr="00FE61CE">
        <w:rPr>
          <w:rFonts w:eastAsia="Times New Roman"/>
          <w:iCs/>
          <w:szCs w:val="18"/>
          <w:lang w:eastAsia="en-GB"/>
        </w:rPr>
        <w:t>DCM 442/2019, also foreseen that import of mercury and the import of mercury mixtures listed in Annex I to that Decision for a particular use in accordance with the legislation on chemicals management is allowed only when the ministry responsible for the environment/Chemicals Office, in frame of the obligations of Mercury Convention, has given written consent for that import. Consent in writing is given when:</w:t>
      </w:r>
    </w:p>
    <w:p w14:paraId="2E369C19" w14:textId="77777777" w:rsidR="000F6797" w:rsidRDefault="000F6797" w:rsidP="000F6797">
      <w:pPr>
        <w:shd w:val="clear" w:color="auto" w:fill="FFFFFF"/>
        <w:rPr>
          <w:rFonts w:eastAsia="Times New Roman"/>
          <w:iCs/>
          <w:szCs w:val="18"/>
          <w:lang w:eastAsia="en-GB"/>
        </w:rPr>
      </w:pPr>
    </w:p>
    <w:p w14:paraId="000F484C" w14:textId="77777777" w:rsidR="000F6797" w:rsidRPr="00FE61CE" w:rsidRDefault="000F6797" w:rsidP="000F6797">
      <w:pPr>
        <w:shd w:val="clear" w:color="auto" w:fill="FFFFFF"/>
        <w:ind w:left="1134" w:hanging="567"/>
        <w:rPr>
          <w:rFonts w:eastAsia="Times New Roman"/>
          <w:iCs/>
          <w:szCs w:val="18"/>
          <w:lang w:eastAsia="en-GB"/>
        </w:rPr>
      </w:pPr>
      <w:r w:rsidRPr="00FE61CE">
        <w:rPr>
          <w:rFonts w:eastAsia="Times New Roman"/>
          <w:iCs/>
          <w:szCs w:val="18"/>
          <w:lang w:eastAsia="en-GB"/>
        </w:rPr>
        <w:t xml:space="preserve">(a) </w:t>
      </w:r>
      <w:r>
        <w:rPr>
          <w:rFonts w:eastAsia="Times New Roman"/>
          <w:iCs/>
          <w:szCs w:val="18"/>
          <w:lang w:eastAsia="en-GB"/>
        </w:rPr>
        <w:tab/>
      </w:r>
      <w:r w:rsidRPr="00FE61CE">
        <w:rPr>
          <w:rFonts w:eastAsia="Times New Roman"/>
          <w:iCs/>
          <w:szCs w:val="18"/>
          <w:lang w:eastAsia="en-GB"/>
        </w:rPr>
        <w:t>the exporting State is a Party to the Convention and the mercury to be exported shall not be considered as the primary extract of the mineral wool, prohibited under the Convention, or</w:t>
      </w:r>
    </w:p>
    <w:p w14:paraId="65553D96" w14:textId="77777777" w:rsidR="000F6797" w:rsidRPr="00FE61CE" w:rsidRDefault="000F6797" w:rsidP="000F6797">
      <w:pPr>
        <w:shd w:val="clear" w:color="auto" w:fill="FFFFFF"/>
        <w:ind w:left="1134" w:hanging="567"/>
        <w:rPr>
          <w:rFonts w:eastAsia="Times New Roman"/>
          <w:iCs/>
          <w:szCs w:val="18"/>
          <w:lang w:eastAsia="en-GB"/>
        </w:rPr>
      </w:pPr>
      <w:r w:rsidRPr="00FE61CE">
        <w:rPr>
          <w:rFonts w:eastAsia="Times New Roman"/>
          <w:iCs/>
          <w:szCs w:val="18"/>
          <w:lang w:eastAsia="en-GB"/>
        </w:rPr>
        <w:t xml:space="preserve">(b) </w:t>
      </w:r>
      <w:r>
        <w:rPr>
          <w:rFonts w:eastAsia="Times New Roman"/>
          <w:iCs/>
          <w:szCs w:val="18"/>
          <w:lang w:eastAsia="en-GB"/>
        </w:rPr>
        <w:tab/>
      </w:r>
      <w:r w:rsidRPr="00FE61CE">
        <w:rPr>
          <w:rFonts w:eastAsia="Times New Roman"/>
          <w:iCs/>
          <w:szCs w:val="18"/>
          <w:lang w:eastAsia="en-GB"/>
        </w:rPr>
        <w:t>the exporting State not party to the Convention provides the document that the mercury is not considered to be the primary extract of the mercury mineral.</w:t>
      </w:r>
    </w:p>
    <w:p w14:paraId="12288341" w14:textId="77777777" w:rsidR="000F6797" w:rsidRPr="00FE61CE" w:rsidRDefault="000F6797" w:rsidP="000F6797">
      <w:pPr>
        <w:pStyle w:val="Default"/>
        <w:jc w:val="both"/>
        <w:rPr>
          <w:rFonts w:ascii="Verdana" w:hAnsi="Verdana" w:cs="Times New Roman"/>
          <w:iCs/>
          <w:color w:val="auto"/>
          <w:sz w:val="18"/>
          <w:szCs w:val="18"/>
          <w:lang w:eastAsia="en-GB"/>
        </w:rPr>
      </w:pPr>
    </w:p>
    <w:p w14:paraId="31578B70" w14:textId="6145783B" w:rsidR="000F6797" w:rsidRDefault="000F6797" w:rsidP="000F6797">
      <w:r w:rsidRPr="00FE61CE">
        <w:t>3. The system applies to hazardous chemicals, coming from all countries, and which intend to be produced, placed on the market (including import), deposit and storage hazardous chemicals in Republic of Albania.</w:t>
      </w:r>
    </w:p>
    <w:p w14:paraId="068D1E62" w14:textId="77777777" w:rsidR="000F6797" w:rsidRPr="00FE61CE" w:rsidRDefault="000F6797" w:rsidP="000F6797"/>
    <w:p w14:paraId="6ED34F25" w14:textId="77777777" w:rsidR="000F6797" w:rsidRDefault="000F6797" w:rsidP="000F6797">
      <w:pPr>
        <w:rPr>
          <w:lang w:val="en"/>
        </w:rPr>
      </w:pPr>
      <w:r w:rsidRPr="00FE61CE">
        <w:t xml:space="preserve">4. </w:t>
      </w:r>
      <w:r w:rsidRPr="00FE61CE">
        <w:rPr>
          <w:lang w:val="en"/>
        </w:rPr>
        <w:t>The license foreseen in the law of chemicals 27/2016, does not aim to restrict quantity or values imported, but to regulate the interior procedures for hazardous chemicals with purpose protection of human health and the environment.</w:t>
      </w:r>
    </w:p>
    <w:p w14:paraId="3B902B76" w14:textId="28330931" w:rsidR="000F6797" w:rsidRPr="00FE61CE" w:rsidRDefault="000F6797" w:rsidP="000F6797">
      <w:pPr>
        <w:rPr>
          <w:lang w:val="en"/>
        </w:rPr>
      </w:pPr>
    </w:p>
    <w:p w14:paraId="24E032CC" w14:textId="77777777" w:rsidR="000F6797" w:rsidRDefault="000F6797" w:rsidP="000F6797">
      <w:pPr>
        <w:rPr>
          <w:szCs w:val="18"/>
        </w:rPr>
      </w:pPr>
      <w:r w:rsidRPr="00FE61CE">
        <w:t xml:space="preserve">5. </w:t>
      </w:r>
      <w:r w:rsidRPr="00FE61CE">
        <w:rPr>
          <w:szCs w:val="18"/>
        </w:rPr>
        <w:t xml:space="preserve">The licensing system for the </w:t>
      </w:r>
      <w:r w:rsidRPr="00FE61CE">
        <w:rPr>
          <w:szCs w:val="18"/>
          <w:lang w:val="en"/>
        </w:rPr>
        <w:t>production, placing on the market, deposit and storage of hazardous chemicals, including mercury</w:t>
      </w:r>
      <w:r w:rsidRPr="00FE61CE">
        <w:rPr>
          <w:szCs w:val="18"/>
        </w:rPr>
        <w:t>, is based on:</w:t>
      </w:r>
    </w:p>
    <w:p w14:paraId="48098949" w14:textId="77777777" w:rsidR="000F6797" w:rsidRPr="00FE61CE" w:rsidRDefault="000F6797" w:rsidP="000F6797">
      <w:pPr>
        <w:rPr>
          <w:szCs w:val="18"/>
        </w:rPr>
      </w:pPr>
    </w:p>
    <w:p w14:paraId="30E492CE" w14:textId="77777777" w:rsidR="000F6797" w:rsidRPr="00FE61CE" w:rsidRDefault="000F6797" w:rsidP="000F6797">
      <w:pPr>
        <w:ind w:firstLine="567"/>
        <w:rPr>
          <w:lang w:val="en"/>
        </w:rPr>
      </w:pPr>
      <w:r>
        <w:t>-</w:t>
      </w:r>
      <w:r>
        <w:tab/>
      </w:r>
      <w:r w:rsidRPr="00FE61CE">
        <w:t xml:space="preserve">Law no. 27/2016 </w:t>
      </w:r>
      <w:r w:rsidRPr="00FE61CE">
        <w:rPr>
          <w:lang w:val="en"/>
        </w:rPr>
        <w:t>"</w:t>
      </w:r>
      <w:r w:rsidRPr="00FE61CE">
        <w:t>On chemicals management</w:t>
      </w:r>
      <w:r w:rsidRPr="00FE61CE">
        <w:rPr>
          <w:lang w:val="en"/>
        </w:rPr>
        <w:t>";</w:t>
      </w:r>
    </w:p>
    <w:p w14:paraId="4BE0C825" w14:textId="38F7D127" w:rsidR="000F6797" w:rsidRPr="00FE61CE" w:rsidRDefault="000F6797" w:rsidP="000F6797">
      <w:pPr>
        <w:ind w:left="1134" w:hanging="567"/>
        <w:rPr>
          <w:lang w:val="en"/>
        </w:rPr>
      </w:pPr>
      <w:r>
        <w:rPr>
          <w:lang w:val="en"/>
        </w:rPr>
        <w:t>-</w:t>
      </w:r>
      <w:r>
        <w:rPr>
          <w:lang w:val="en"/>
        </w:rPr>
        <w:tab/>
      </w:r>
      <w:r w:rsidRPr="00FE61CE">
        <w:rPr>
          <w:lang w:val="en"/>
        </w:rPr>
        <w:t xml:space="preserve">DCM no. 442, </w:t>
      </w:r>
      <w:r w:rsidRPr="00FE61CE">
        <w:t xml:space="preserve">dated 26.6.2019 </w:t>
      </w:r>
      <w:r w:rsidRPr="00FE61CE">
        <w:rPr>
          <w:lang w:val="en"/>
        </w:rPr>
        <w:t>"</w:t>
      </w:r>
      <w:r w:rsidRPr="00FE61CE">
        <w:t xml:space="preserve">On approval of the </w:t>
      </w:r>
      <w:r w:rsidRPr="00FE61CE">
        <w:rPr>
          <w:lang w:val="en-US"/>
        </w:rPr>
        <w:t xml:space="preserve">Rules for the Prohibition of Export of Metal Mercury, Mercury Compounds and Mercury Mixtures, Safe storage of metallic mercury and Specific </w:t>
      </w:r>
      <w:r w:rsidR="00C021EC" w:rsidRPr="00FE61CE">
        <w:rPr>
          <w:lang w:val="en-US"/>
        </w:rPr>
        <w:t>Criteria</w:t>
      </w:r>
      <w:r w:rsidRPr="00FE61CE">
        <w:rPr>
          <w:lang w:val="en-US"/>
        </w:rPr>
        <w:t xml:space="preserve"> for Safe storage of metallic mercury Considered waste",</w:t>
      </w:r>
    </w:p>
    <w:p w14:paraId="096B0F15" w14:textId="77777777" w:rsidR="000F6797" w:rsidRPr="00FE61CE" w:rsidRDefault="000F6797" w:rsidP="000F6797">
      <w:pPr>
        <w:ind w:left="1134" w:hanging="567"/>
        <w:rPr>
          <w:lang w:val="en"/>
        </w:rPr>
      </w:pPr>
      <w:r>
        <w:rPr>
          <w:lang w:val="en"/>
        </w:rPr>
        <w:t>-</w:t>
      </w:r>
      <w:r>
        <w:rPr>
          <w:lang w:val="en"/>
        </w:rPr>
        <w:tab/>
      </w:r>
      <w:r w:rsidRPr="00FE61CE">
        <w:rPr>
          <w:lang w:val="en"/>
        </w:rPr>
        <w:t>Documentation and procedures for issuing licenses for the production, placing on the market, storage and storage of hazardous chemicals shall be approved by the Council of Ministers, on the proposal of the Minister responsible for industry.</w:t>
      </w:r>
    </w:p>
    <w:p w14:paraId="6B2E51B9" w14:textId="77777777" w:rsidR="000F6797" w:rsidRPr="00FE61CE" w:rsidRDefault="000F6797" w:rsidP="000F6797">
      <w:pPr>
        <w:rPr>
          <w:b/>
        </w:rPr>
      </w:pPr>
    </w:p>
    <w:p w14:paraId="6B020FC7" w14:textId="77777777" w:rsidR="000F6797" w:rsidRPr="000F6797" w:rsidRDefault="000F6797" w:rsidP="000F6797">
      <w:pPr>
        <w:pStyle w:val="Heading7"/>
      </w:pPr>
      <w:r w:rsidRPr="000F6797">
        <w:t xml:space="preserve"> Procedures</w:t>
      </w:r>
    </w:p>
    <w:p w14:paraId="492442F3" w14:textId="5C4902A1" w:rsidR="000F6797" w:rsidRDefault="000F6797" w:rsidP="000F6797">
      <w:pPr>
        <w:ind w:left="567" w:hanging="567"/>
      </w:pPr>
      <w:r w:rsidRPr="00FE61CE">
        <w:t>6.</w:t>
      </w:r>
      <w:r>
        <w:t>I-</w:t>
      </w:r>
      <w:r w:rsidR="00C021EC">
        <w:t>XI</w:t>
      </w:r>
      <w:r>
        <w:t xml:space="preserve">:  </w:t>
      </w:r>
      <w:r w:rsidR="00435357">
        <w:t xml:space="preserve">Not </w:t>
      </w:r>
      <w:r w:rsidR="00BD532D">
        <w:t>a</w:t>
      </w:r>
      <w:r w:rsidR="00435357">
        <w:t>pplicable</w:t>
      </w:r>
      <w:r w:rsidR="00734BC5">
        <w:t>.</w:t>
      </w:r>
    </w:p>
    <w:p w14:paraId="0F292F49" w14:textId="37F36B0C" w:rsidR="000F6797" w:rsidRDefault="000F6797" w:rsidP="000F6797">
      <w:pPr>
        <w:ind w:left="567" w:hanging="567"/>
      </w:pPr>
    </w:p>
    <w:p w14:paraId="45ED5331" w14:textId="72EBD8DD" w:rsidR="001231DB" w:rsidRPr="00A66AA4" w:rsidRDefault="000F6797" w:rsidP="001231DB">
      <w:pPr>
        <w:rPr>
          <w:szCs w:val="18"/>
        </w:rPr>
      </w:pPr>
      <w:r w:rsidRPr="00FE61CE">
        <w:rPr>
          <w:szCs w:val="18"/>
        </w:rPr>
        <w:t xml:space="preserve">7. </w:t>
      </w:r>
      <w:r w:rsidR="00435357" w:rsidRPr="00A66AA4">
        <w:rPr>
          <w:szCs w:val="18"/>
        </w:rPr>
        <w:t>Based on the Albanian Law no. 27/2016 "On chemicals management", documentation and procedures for issuing licenses for the production, placing on the market, storage and storage of hazardous chemicals shall be approved by the Council of Ministers, on the proposal of the Minister responsible for industry. In this regard, the above questions will be properly addressed after preparation, approval of that DCM.</w:t>
      </w:r>
    </w:p>
    <w:p w14:paraId="3C9D67ED" w14:textId="77777777" w:rsidR="000F6797" w:rsidRPr="00FE61CE" w:rsidRDefault="000F6797" w:rsidP="001231DB">
      <w:pPr>
        <w:rPr>
          <w:szCs w:val="18"/>
        </w:rPr>
      </w:pPr>
    </w:p>
    <w:p w14:paraId="7DA8C2DD" w14:textId="77777777" w:rsidR="000F6797" w:rsidRDefault="000F6797" w:rsidP="000F6797">
      <w:pPr>
        <w:rPr>
          <w:szCs w:val="18"/>
        </w:rPr>
      </w:pPr>
      <w:r w:rsidRPr="00FE61CE">
        <w:rPr>
          <w:szCs w:val="18"/>
        </w:rPr>
        <w:t>8. Please refer to point VIII, above.</w:t>
      </w:r>
    </w:p>
    <w:p w14:paraId="4E489B56" w14:textId="77777777" w:rsidR="001231DB" w:rsidRPr="00FE61CE" w:rsidRDefault="001231DB" w:rsidP="000F6797">
      <w:pPr>
        <w:rPr>
          <w:b/>
          <w:szCs w:val="18"/>
        </w:rPr>
      </w:pPr>
    </w:p>
    <w:p w14:paraId="527C003E" w14:textId="77777777" w:rsidR="000F6797" w:rsidRPr="00FE61CE" w:rsidRDefault="000F6797" w:rsidP="001231DB">
      <w:pPr>
        <w:pStyle w:val="Heading7"/>
        <w:rPr>
          <w:rFonts w:cs="Times New Roman"/>
          <w:b w:val="0"/>
          <w:szCs w:val="18"/>
        </w:rPr>
      </w:pPr>
      <w:r w:rsidRPr="001231DB">
        <w:t xml:space="preserve">Eligibility of Importers to Apply for License </w:t>
      </w:r>
    </w:p>
    <w:p w14:paraId="7A2227BB" w14:textId="77777777" w:rsidR="000F6797" w:rsidRDefault="000F6797" w:rsidP="000F6797">
      <w:pPr>
        <w:rPr>
          <w:szCs w:val="18"/>
        </w:rPr>
      </w:pPr>
      <w:r w:rsidRPr="00FE61CE">
        <w:rPr>
          <w:szCs w:val="18"/>
        </w:rPr>
        <w:t xml:space="preserve">9. Based on the Law no. 27/2016 </w:t>
      </w:r>
      <w:r w:rsidRPr="00FE61CE">
        <w:rPr>
          <w:szCs w:val="18"/>
          <w:lang w:val="en"/>
        </w:rPr>
        <w:t>"</w:t>
      </w:r>
      <w:r w:rsidRPr="00FE61CE">
        <w:rPr>
          <w:szCs w:val="18"/>
        </w:rPr>
        <w:t>On chemicals management</w:t>
      </w:r>
      <w:r w:rsidRPr="00FE61CE">
        <w:rPr>
          <w:szCs w:val="18"/>
          <w:lang w:val="en"/>
        </w:rPr>
        <w:t xml:space="preserve">", the license for the production, placing on the market, deposit and storage of hazardous chemicals, </w:t>
      </w:r>
      <w:r w:rsidRPr="00FE61CE">
        <w:rPr>
          <w:szCs w:val="18"/>
        </w:rPr>
        <w:t>shall be issued to legal entities if they meet the essential requirements for the storage of hazardous chemicals:</w:t>
      </w:r>
    </w:p>
    <w:p w14:paraId="0B5B2FA4" w14:textId="77777777" w:rsidR="00362729" w:rsidRPr="00FE61CE" w:rsidRDefault="00362729" w:rsidP="000F6797">
      <w:pPr>
        <w:rPr>
          <w:szCs w:val="18"/>
          <w:lang w:val="en"/>
        </w:rPr>
      </w:pPr>
    </w:p>
    <w:p w14:paraId="443F600C" w14:textId="77777777" w:rsidR="000F6797" w:rsidRPr="00FE61CE" w:rsidRDefault="000F6797" w:rsidP="00362729">
      <w:r w:rsidRPr="00FE61CE">
        <w:t xml:space="preserve">a) </w:t>
      </w:r>
      <w:r w:rsidR="00362729">
        <w:tab/>
      </w:r>
      <w:r w:rsidRPr="00FE61CE">
        <w:t>have a system for maintenance and storage of special hazardous chemicals;</w:t>
      </w:r>
    </w:p>
    <w:p w14:paraId="4E549269" w14:textId="77777777" w:rsidR="000F6797" w:rsidRPr="00FE61CE" w:rsidRDefault="000F6797" w:rsidP="00362729">
      <w:pPr>
        <w:ind w:left="567" w:hanging="567"/>
        <w:rPr>
          <w:szCs w:val="18"/>
        </w:rPr>
      </w:pPr>
      <w:r w:rsidRPr="00FE61CE">
        <w:rPr>
          <w:szCs w:val="18"/>
        </w:rPr>
        <w:t xml:space="preserve">b) </w:t>
      </w:r>
      <w:r w:rsidR="00362729">
        <w:rPr>
          <w:szCs w:val="18"/>
        </w:rPr>
        <w:tab/>
      </w:r>
      <w:r w:rsidRPr="00FE61CE">
        <w:rPr>
          <w:szCs w:val="18"/>
        </w:rPr>
        <w:t>prevent the access / entry of unauthorized persons who may use chemicals for inappropriate purposes;</w:t>
      </w:r>
    </w:p>
    <w:p w14:paraId="1D81AF1F" w14:textId="77777777" w:rsidR="000F6797" w:rsidRPr="00FE61CE" w:rsidRDefault="000F6797" w:rsidP="000F6797">
      <w:pPr>
        <w:rPr>
          <w:szCs w:val="18"/>
        </w:rPr>
      </w:pPr>
      <w:r w:rsidRPr="00FE61CE">
        <w:rPr>
          <w:szCs w:val="18"/>
        </w:rPr>
        <w:t xml:space="preserve">c) </w:t>
      </w:r>
      <w:r w:rsidR="00362729">
        <w:rPr>
          <w:szCs w:val="18"/>
        </w:rPr>
        <w:tab/>
      </w:r>
      <w:r w:rsidRPr="00FE61CE">
        <w:rPr>
          <w:szCs w:val="18"/>
        </w:rPr>
        <w:t>take preventive measures to avoid the risk of dangerous chemicals.</w:t>
      </w:r>
    </w:p>
    <w:p w14:paraId="1327FE19" w14:textId="77777777" w:rsidR="00362729" w:rsidRDefault="00362729" w:rsidP="000F6797">
      <w:pPr>
        <w:rPr>
          <w:szCs w:val="18"/>
        </w:rPr>
      </w:pPr>
    </w:p>
    <w:p w14:paraId="004BC3A7" w14:textId="02892FB3" w:rsidR="000F6797" w:rsidRDefault="000F6797" w:rsidP="000F6797">
      <w:pPr>
        <w:rPr>
          <w:szCs w:val="18"/>
        </w:rPr>
      </w:pPr>
      <w:r w:rsidRPr="00FE61CE">
        <w:rPr>
          <w:szCs w:val="18"/>
        </w:rPr>
        <w:t>With this license can also be provide</w:t>
      </w:r>
      <w:r w:rsidR="00462247">
        <w:rPr>
          <w:szCs w:val="18"/>
        </w:rPr>
        <w:t>d</w:t>
      </w:r>
      <w:r w:rsidRPr="00FE61CE">
        <w:rPr>
          <w:szCs w:val="18"/>
        </w:rPr>
        <w:t xml:space="preserve"> natural persons who use hazardous chemicals for such activities as: artistic activities, scientific research activities and other specific activities.</w:t>
      </w:r>
    </w:p>
    <w:p w14:paraId="36F03FF9" w14:textId="77777777" w:rsidR="000F6797" w:rsidRPr="00FE61CE" w:rsidRDefault="000F6797" w:rsidP="000F6797">
      <w:pPr>
        <w:rPr>
          <w:szCs w:val="18"/>
          <w:lang w:val="en"/>
        </w:rPr>
      </w:pPr>
      <w:r w:rsidRPr="00FE61CE">
        <w:rPr>
          <w:szCs w:val="18"/>
          <w:lang w:val="en"/>
        </w:rPr>
        <w:lastRenderedPageBreak/>
        <w:t>The detailed documentation and procedures for issuing this license for the production, placing on the market, storage and storage of hazardous chemicals, with be specified in the Decision of Council of Ministers, on the proposal of the Minister responsible for industry.</w:t>
      </w:r>
    </w:p>
    <w:p w14:paraId="39D2FADD" w14:textId="77777777" w:rsidR="000F6797" w:rsidRPr="00FE61CE" w:rsidRDefault="000F6797" w:rsidP="000F6797">
      <w:pPr>
        <w:rPr>
          <w:b/>
          <w:szCs w:val="18"/>
        </w:rPr>
      </w:pPr>
    </w:p>
    <w:p w14:paraId="6DEECE18" w14:textId="77777777" w:rsidR="000F6797" w:rsidRPr="00362729" w:rsidRDefault="000F6797" w:rsidP="00362729">
      <w:pPr>
        <w:pStyle w:val="Heading7"/>
      </w:pPr>
      <w:r w:rsidRPr="00362729">
        <w:t xml:space="preserve">Documentational and Other Requirements for Application for Licence </w:t>
      </w:r>
    </w:p>
    <w:p w14:paraId="7D655870" w14:textId="345F5FCE" w:rsidR="000F6797" w:rsidRDefault="000F6797" w:rsidP="000F6797">
      <w:pPr>
        <w:rPr>
          <w:iCs/>
          <w:szCs w:val="18"/>
          <w:lang w:eastAsia="en-GB"/>
        </w:rPr>
      </w:pPr>
      <w:r w:rsidRPr="00FE61CE">
        <w:rPr>
          <w:szCs w:val="18"/>
        </w:rPr>
        <w:t>10</w:t>
      </w:r>
      <w:r w:rsidR="00362729">
        <w:rPr>
          <w:szCs w:val="18"/>
        </w:rPr>
        <w:t xml:space="preserve">. </w:t>
      </w:r>
      <w:r w:rsidRPr="00FE61CE">
        <w:rPr>
          <w:szCs w:val="18"/>
          <w:lang w:val="en"/>
        </w:rPr>
        <w:t>Based on point 3, Section II.2,</w:t>
      </w:r>
      <w:r w:rsidR="004D5853">
        <w:rPr>
          <w:szCs w:val="18"/>
          <w:lang w:val="en"/>
        </w:rPr>
        <w:t xml:space="preserve"> </w:t>
      </w:r>
      <w:r w:rsidRPr="00FE61CE">
        <w:rPr>
          <w:szCs w:val="18"/>
          <w:lang w:val="en"/>
        </w:rPr>
        <w:t xml:space="preserve">of the DCM no. 442, </w:t>
      </w:r>
      <w:r w:rsidRPr="00FE61CE">
        <w:rPr>
          <w:szCs w:val="18"/>
        </w:rPr>
        <w:t xml:space="preserve">dated 26.6.2019 </w:t>
      </w:r>
      <w:r w:rsidRPr="00FE61CE">
        <w:rPr>
          <w:szCs w:val="18"/>
          <w:lang w:val="en"/>
        </w:rPr>
        <w:t>"</w:t>
      </w:r>
      <w:r w:rsidRPr="00FE61CE">
        <w:rPr>
          <w:szCs w:val="18"/>
        </w:rPr>
        <w:t xml:space="preserve">On approval of the </w:t>
      </w:r>
      <w:r w:rsidRPr="00FE61CE">
        <w:rPr>
          <w:szCs w:val="18"/>
          <w:lang w:val="en-US"/>
        </w:rPr>
        <w:t xml:space="preserve">Rules for the Prohibition of Export of Metal Mercury, Mercury Compounds and Mercury Mixtures, Safe storage of metallic mercury and Specific Criteria for Safe storage of metallic mercury Considered waste", </w:t>
      </w:r>
      <w:r w:rsidRPr="00FE61CE">
        <w:rPr>
          <w:i/>
          <w:szCs w:val="18"/>
        </w:rPr>
        <w:t xml:space="preserve">is specified that: </w:t>
      </w:r>
      <w:r w:rsidRPr="00FE61CE">
        <w:rPr>
          <w:iCs/>
          <w:szCs w:val="18"/>
          <w:lang w:eastAsia="en-GB"/>
        </w:rPr>
        <w:t xml:space="preserve">In any case, placing on the market, deposit and storage of wastes (mercury wastes) shall be carried out in accordance with the requirements laid down in the applicable legislation on the management of chemicals by natural or legal persons, provided with a relevant license for the production, placing on the market, and the storage of hazardous chemicals. </w:t>
      </w:r>
    </w:p>
    <w:p w14:paraId="33FECC48" w14:textId="77777777" w:rsidR="00362729" w:rsidRPr="00FE61CE" w:rsidRDefault="00362729" w:rsidP="000F6797">
      <w:pPr>
        <w:rPr>
          <w:iCs/>
          <w:szCs w:val="18"/>
          <w:lang w:eastAsia="en-GB"/>
        </w:rPr>
      </w:pPr>
    </w:p>
    <w:p w14:paraId="50EFA8EB" w14:textId="77777777" w:rsidR="000F6797" w:rsidRPr="00FE61CE" w:rsidRDefault="000F6797" w:rsidP="000F6797">
      <w:pPr>
        <w:rPr>
          <w:szCs w:val="18"/>
          <w:lang w:val="en"/>
        </w:rPr>
      </w:pPr>
      <w:r w:rsidRPr="00FE61CE">
        <w:rPr>
          <w:szCs w:val="18"/>
          <w:lang w:val="en"/>
        </w:rPr>
        <w:t>The detailed documentation and procedures for issuing this license for the production, placing on the market, storage and storage of hazardous chemicals, with be specified in the Decision of Council of Ministers, on the proposal of the Minister responsible for industry.</w:t>
      </w:r>
    </w:p>
    <w:p w14:paraId="15301325" w14:textId="77777777" w:rsidR="000F6797" w:rsidRPr="00FE61CE" w:rsidRDefault="000F6797" w:rsidP="000F6797">
      <w:pPr>
        <w:pStyle w:val="Default"/>
        <w:jc w:val="both"/>
        <w:rPr>
          <w:rFonts w:ascii="Verdana" w:hAnsi="Verdana" w:cs="Times New Roman"/>
          <w:iCs/>
          <w:color w:val="auto"/>
          <w:sz w:val="18"/>
          <w:szCs w:val="18"/>
          <w:lang w:eastAsia="en-GB"/>
        </w:rPr>
      </w:pPr>
    </w:p>
    <w:p w14:paraId="705B28C3" w14:textId="77777777" w:rsidR="000F6797" w:rsidRDefault="000F6797" w:rsidP="000F6797">
      <w:pPr>
        <w:shd w:val="clear" w:color="auto" w:fill="FFFFFF"/>
        <w:rPr>
          <w:rFonts w:eastAsia="Times New Roman"/>
          <w:iCs/>
          <w:szCs w:val="18"/>
          <w:lang w:eastAsia="en-GB"/>
        </w:rPr>
      </w:pPr>
      <w:r w:rsidRPr="00FE61CE">
        <w:rPr>
          <w:rFonts w:eastAsia="Times New Roman"/>
          <w:iCs/>
          <w:szCs w:val="18"/>
          <w:lang w:eastAsia="en-GB"/>
        </w:rPr>
        <w:t>DCM 442/2019, in point 2, of Section II.2, also foreseen that import of mercury and the import of mercury mixtures listed in Annex I to that Decision for a particular use in accordance with the legislation on chemicals management is allowed only when the ministry responsible for the environment/Chemicals Office, in frame of the obligations of Mercury Convention, has given written consent for that import. Consent in writing is given when:</w:t>
      </w:r>
    </w:p>
    <w:p w14:paraId="7437B520" w14:textId="77777777" w:rsidR="00362729" w:rsidRPr="00FE61CE" w:rsidRDefault="00362729" w:rsidP="000F6797">
      <w:pPr>
        <w:shd w:val="clear" w:color="auto" w:fill="FFFFFF"/>
        <w:rPr>
          <w:rFonts w:eastAsia="Times New Roman"/>
          <w:iCs/>
          <w:szCs w:val="18"/>
          <w:lang w:eastAsia="en-GB"/>
        </w:rPr>
      </w:pPr>
    </w:p>
    <w:p w14:paraId="182C893C" w14:textId="77777777" w:rsidR="000F6797" w:rsidRPr="00FE61CE" w:rsidRDefault="000F6797" w:rsidP="00362729">
      <w:pPr>
        <w:shd w:val="clear" w:color="auto" w:fill="FFFFFF"/>
        <w:ind w:left="1134" w:hanging="567"/>
        <w:rPr>
          <w:rFonts w:eastAsia="Times New Roman"/>
          <w:iCs/>
          <w:szCs w:val="18"/>
          <w:lang w:eastAsia="en-GB"/>
        </w:rPr>
      </w:pPr>
      <w:r w:rsidRPr="00FE61CE">
        <w:rPr>
          <w:rFonts w:eastAsia="Times New Roman"/>
          <w:iCs/>
          <w:szCs w:val="18"/>
          <w:lang w:eastAsia="en-GB"/>
        </w:rPr>
        <w:t xml:space="preserve">(a) </w:t>
      </w:r>
      <w:r w:rsidR="00362729">
        <w:rPr>
          <w:rFonts w:eastAsia="Times New Roman"/>
          <w:iCs/>
          <w:szCs w:val="18"/>
          <w:lang w:eastAsia="en-GB"/>
        </w:rPr>
        <w:tab/>
      </w:r>
      <w:r w:rsidRPr="00FE61CE">
        <w:rPr>
          <w:rFonts w:eastAsia="Times New Roman"/>
          <w:iCs/>
          <w:szCs w:val="18"/>
          <w:lang w:eastAsia="en-GB"/>
        </w:rPr>
        <w:t>the exporting State is a Party to the Convention and the mercury to be exported shall not be considered as the primary extract of the mineral wool, prohibited under the Convention, or</w:t>
      </w:r>
    </w:p>
    <w:p w14:paraId="7F9978F7" w14:textId="77777777" w:rsidR="000F6797" w:rsidRPr="00FE61CE" w:rsidRDefault="000F6797" w:rsidP="00362729">
      <w:pPr>
        <w:shd w:val="clear" w:color="auto" w:fill="FFFFFF"/>
        <w:ind w:left="1134" w:hanging="567"/>
        <w:rPr>
          <w:rFonts w:eastAsia="Times New Roman"/>
          <w:iCs/>
          <w:szCs w:val="18"/>
          <w:lang w:eastAsia="en-GB"/>
        </w:rPr>
      </w:pPr>
      <w:r w:rsidRPr="00FE61CE">
        <w:rPr>
          <w:rFonts w:eastAsia="Times New Roman"/>
          <w:iCs/>
          <w:szCs w:val="18"/>
          <w:lang w:eastAsia="en-GB"/>
        </w:rPr>
        <w:t xml:space="preserve">(b) </w:t>
      </w:r>
      <w:r w:rsidR="00362729">
        <w:rPr>
          <w:rFonts w:eastAsia="Times New Roman"/>
          <w:iCs/>
          <w:szCs w:val="18"/>
          <w:lang w:eastAsia="en-GB"/>
        </w:rPr>
        <w:tab/>
      </w:r>
      <w:r w:rsidRPr="00FE61CE">
        <w:rPr>
          <w:rFonts w:eastAsia="Times New Roman"/>
          <w:iCs/>
          <w:szCs w:val="18"/>
          <w:lang w:eastAsia="en-GB"/>
        </w:rPr>
        <w:t>the exporting State not party to the Convention provides the document that the mercury is not considered to be the primary extract of the mercury mineral.</w:t>
      </w:r>
    </w:p>
    <w:p w14:paraId="3DC2A872" w14:textId="77777777" w:rsidR="000F6797" w:rsidRPr="00FE61CE" w:rsidRDefault="000F6797" w:rsidP="000F6797">
      <w:pPr>
        <w:pStyle w:val="Default"/>
        <w:jc w:val="both"/>
        <w:rPr>
          <w:rFonts w:ascii="Verdana" w:hAnsi="Verdana" w:cs="Times New Roman"/>
          <w:iCs/>
          <w:color w:val="auto"/>
          <w:sz w:val="18"/>
          <w:szCs w:val="18"/>
          <w:lang w:eastAsia="en-GB"/>
        </w:rPr>
      </w:pPr>
    </w:p>
    <w:p w14:paraId="6FC4FC0C" w14:textId="77777777" w:rsidR="000F6797" w:rsidRPr="00FE61CE" w:rsidRDefault="000F6797" w:rsidP="000F6797">
      <w:pPr>
        <w:pStyle w:val="Default"/>
        <w:jc w:val="both"/>
        <w:rPr>
          <w:rFonts w:ascii="Verdana" w:hAnsi="Verdana" w:cs="Times New Roman"/>
          <w:iCs/>
          <w:color w:val="auto"/>
          <w:sz w:val="18"/>
          <w:szCs w:val="18"/>
          <w:lang w:eastAsia="en-GB"/>
        </w:rPr>
      </w:pPr>
      <w:r w:rsidRPr="00FE61CE">
        <w:rPr>
          <w:rFonts w:ascii="Verdana" w:hAnsi="Verdana" w:cs="Times New Roman"/>
          <w:iCs/>
          <w:color w:val="auto"/>
          <w:sz w:val="18"/>
          <w:szCs w:val="18"/>
          <w:lang w:eastAsia="en-GB"/>
        </w:rPr>
        <w:t>The formats for the implementation of point 2</w:t>
      </w:r>
      <w:r w:rsidRPr="00FE61CE">
        <w:rPr>
          <w:rFonts w:ascii="Verdana" w:hAnsi="Verdana" w:cs="Times New Roman"/>
          <w:iCs/>
          <w:color w:val="auto"/>
          <w:sz w:val="18"/>
          <w:szCs w:val="18"/>
          <w:lang w:val="en-GB" w:eastAsia="en-GB"/>
        </w:rPr>
        <w:t xml:space="preserve">, will be </w:t>
      </w:r>
      <w:r w:rsidRPr="00FE61CE">
        <w:rPr>
          <w:rFonts w:ascii="Verdana" w:hAnsi="Verdana" w:cs="Times New Roman"/>
          <w:iCs/>
          <w:color w:val="auto"/>
          <w:sz w:val="18"/>
          <w:szCs w:val="18"/>
          <w:lang w:eastAsia="en-GB"/>
        </w:rPr>
        <w:t>approved by the Minister of Environment in charge.</w:t>
      </w:r>
    </w:p>
    <w:p w14:paraId="73064201" w14:textId="77777777" w:rsidR="000F6797" w:rsidRPr="00FE61CE" w:rsidRDefault="000F6797" w:rsidP="000F6797">
      <w:pPr>
        <w:pStyle w:val="Default"/>
        <w:jc w:val="both"/>
        <w:rPr>
          <w:rFonts w:ascii="Verdana" w:hAnsi="Verdana" w:cs="Times New Roman"/>
          <w:i/>
          <w:color w:val="auto"/>
          <w:sz w:val="18"/>
          <w:szCs w:val="18"/>
        </w:rPr>
      </w:pPr>
    </w:p>
    <w:p w14:paraId="521F250F" w14:textId="0B40CD85" w:rsidR="000F6797" w:rsidRDefault="000F6797" w:rsidP="000F6797">
      <w:pPr>
        <w:rPr>
          <w:szCs w:val="18"/>
          <w:lang w:val="en"/>
        </w:rPr>
      </w:pPr>
      <w:r w:rsidRPr="00FE61CE">
        <w:rPr>
          <w:szCs w:val="18"/>
        </w:rPr>
        <w:t xml:space="preserve">11. </w:t>
      </w:r>
      <w:r w:rsidRPr="00FE61CE">
        <w:rPr>
          <w:szCs w:val="18"/>
          <w:lang w:val="en"/>
        </w:rPr>
        <w:t xml:space="preserve">DCM no. 442, </w:t>
      </w:r>
      <w:r w:rsidRPr="00FE61CE">
        <w:rPr>
          <w:szCs w:val="18"/>
        </w:rPr>
        <w:t xml:space="preserve">dated 26.6.2019 </w:t>
      </w:r>
      <w:r w:rsidRPr="00FE61CE">
        <w:rPr>
          <w:szCs w:val="18"/>
          <w:lang w:val="en"/>
        </w:rPr>
        <w:t>"</w:t>
      </w:r>
      <w:r w:rsidRPr="00FE61CE">
        <w:rPr>
          <w:szCs w:val="18"/>
        </w:rPr>
        <w:t xml:space="preserve">On approval of the </w:t>
      </w:r>
      <w:r w:rsidRPr="00FE61CE">
        <w:rPr>
          <w:szCs w:val="18"/>
          <w:lang w:val="en-US"/>
        </w:rPr>
        <w:t xml:space="preserve">Rules for the Prohibition of Export of Metal Mercury, Mercury Compounds and Mercury Mixtures, Safe storage of metallic mercury and Specific </w:t>
      </w:r>
      <w:r w:rsidR="00C021EC" w:rsidRPr="00FE61CE">
        <w:rPr>
          <w:szCs w:val="18"/>
          <w:lang w:val="en-US"/>
        </w:rPr>
        <w:t>criteria</w:t>
      </w:r>
      <w:r w:rsidRPr="00FE61CE">
        <w:rPr>
          <w:szCs w:val="18"/>
          <w:lang w:val="en-US"/>
        </w:rPr>
        <w:t xml:space="preserve"> for Safe storage of metallic mercury Considered waste", entered into force on 1 </w:t>
      </w:r>
      <w:r w:rsidR="00362729" w:rsidRPr="00FE61CE">
        <w:rPr>
          <w:szCs w:val="18"/>
          <w:lang w:val="en-US"/>
        </w:rPr>
        <w:t>January</w:t>
      </w:r>
      <w:r w:rsidR="00362729">
        <w:rPr>
          <w:szCs w:val="18"/>
          <w:lang w:val="en-US"/>
        </w:rPr>
        <w:t> </w:t>
      </w:r>
      <w:r w:rsidRPr="00FE61CE">
        <w:rPr>
          <w:szCs w:val="18"/>
          <w:lang w:val="en-US"/>
        </w:rPr>
        <w:t xml:space="preserve">2020. In this context for import of the actual mercury, the entity must have the </w:t>
      </w:r>
      <w:r w:rsidRPr="00FE61CE">
        <w:rPr>
          <w:szCs w:val="18"/>
          <w:lang w:val="en"/>
        </w:rPr>
        <w:t xml:space="preserve">license for the production, placing on the market, storage and storage of hazardous chemicals, based on the law 27/2016, also the MSDS in </w:t>
      </w:r>
      <w:r w:rsidR="00362729" w:rsidRPr="00FE61CE">
        <w:rPr>
          <w:szCs w:val="18"/>
          <w:lang w:val="en"/>
        </w:rPr>
        <w:t>Albanian</w:t>
      </w:r>
      <w:r w:rsidRPr="00FE61CE">
        <w:rPr>
          <w:szCs w:val="18"/>
          <w:lang w:val="en"/>
        </w:rPr>
        <w:t xml:space="preserve"> and </w:t>
      </w:r>
      <w:r w:rsidR="00362729" w:rsidRPr="00FE61CE">
        <w:rPr>
          <w:szCs w:val="18"/>
          <w:lang w:val="en"/>
        </w:rPr>
        <w:t>English</w:t>
      </w:r>
      <w:r w:rsidRPr="00FE61CE">
        <w:rPr>
          <w:szCs w:val="18"/>
          <w:lang w:val="en"/>
        </w:rPr>
        <w:t xml:space="preserve"> language. Import of mercury as a pesticide, is not permitted in the country.</w:t>
      </w:r>
    </w:p>
    <w:p w14:paraId="0FDDA4AB" w14:textId="77777777" w:rsidR="00362729" w:rsidRPr="00FE61CE" w:rsidRDefault="00362729" w:rsidP="000F6797">
      <w:pPr>
        <w:rPr>
          <w:szCs w:val="18"/>
        </w:rPr>
      </w:pPr>
    </w:p>
    <w:p w14:paraId="0F1D41AD" w14:textId="638E05C4" w:rsidR="00ED08A2" w:rsidRPr="00FE61CE" w:rsidRDefault="000F6797" w:rsidP="000F6797">
      <w:pPr>
        <w:rPr>
          <w:szCs w:val="18"/>
          <w:lang w:val="en"/>
        </w:rPr>
      </w:pPr>
      <w:r w:rsidRPr="00FE61CE">
        <w:rPr>
          <w:szCs w:val="18"/>
        </w:rPr>
        <w:t>12.</w:t>
      </w:r>
      <w:r w:rsidR="00362729">
        <w:rPr>
          <w:szCs w:val="18"/>
        </w:rPr>
        <w:t>-13.</w:t>
      </w:r>
      <w:r w:rsidRPr="00FE61CE">
        <w:rPr>
          <w:szCs w:val="18"/>
        </w:rPr>
        <w:t xml:space="preserve"> </w:t>
      </w:r>
      <w:r w:rsidRPr="00FE61CE">
        <w:rPr>
          <w:szCs w:val="18"/>
          <w:lang w:val="en"/>
        </w:rPr>
        <w:t>The detailed documentation and procedures,</w:t>
      </w:r>
      <w:r w:rsidR="00362729">
        <w:rPr>
          <w:szCs w:val="18"/>
          <w:lang w:val="en"/>
        </w:rPr>
        <w:t xml:space="preserve"> </w:t>
      </w:r>
      <w:r w:rsidRPr="00FE61CE">
        <w:rPr>
          <w:szCs w:val="18"/>
          <w:lang w:val="en"/>
        </w:rPr>
        <w:t>including if there would be any fee for issuing this license for the production, placing on the market, storage and storage of hazardous chemicals, including import of mercury, will be specified in the Decision of Council of Ministers, on the proposal of the Minister responsible for industry.</w:t>
      </w:r>
    </w:p>
    <w:p w14:paraId="19E65C7E" w14:textId="77777777" w:rsidR="000F6797" w:rsidRPr="00FE61CE" w:rsidRDefault="000F6797" w:rsidP="000F6797">
      <w:pPr>
        <w:rPr>
          <w:szCs w:val="18"/>
        </w:rPr>
      </w:pPr>
    </w:p>
    <w:p w14:paraId="3577066C" w14:textId="77777777" w:rsidR="000F6797" w:rsidRPr="00362729" w:rsidRDefault="000F6797" w:rsidP="00362729">
      <w:pPr>
        <w:pStyle w:val="Heading7"/>
      </w:pPr>
      <w:r w:rsidRPr="00362729">
        <w:t>Conditions of Licensing</w:t>
      </w:r>
    </w:p>
    <w:p w14:paraId="323E1D00" w14:textId="77777777" w:rsidR="000F6797" w:rsidRDefault="000F6797" w:rsidP="000F6797">
      <w:pPr>
        <w:rPr>
          <w:szCs w:val="18"/>
        </w:rPr>
      </w:pPr>
      <w:r w:rsidRPr="00FE61CE">
        <w:rPr>
          <w:szCs w:val="18"/>
        </w:rPr>
        <w:t xml:space="preserve">14. Please refer to point 12, above. </w:t>
      </w:r>
    </w:p>
    <w:p w14:paraId="13EB5295" w14:textId="77777777" w:rsidR="00362729" w:rsidRPr="00FE61CE" w:rsidRDefault="00362729" w:rsidP="000F6797">
      <w:pPr>
        <w:rPr>
          <w:szCs w:val="18"/>
        </w:rPr>
      </w:pPr>
    </w:p>
    <w:p w14:paraId="45CBDFD7" w14:textId="77777777" w:rsidR="000F6797" w:rsidRDefault="000F6797" w:rsidP="000F6797">
      <w:pPr>
        <w:rPr>
          <w:szCs w:val="18"/>
        </w:rPr>
      </w:pPr>
      <w:r w:rsidRPr="00FE61CE">
        <w:rPr>
          <w:szCs w:val="18"/>
        </w:rPr>
        <w:t>15.</w:t>
      </w:r>
      <w:r w:rsidR="00362729">
        <w:rPr>
          <w:szCs w:val="18"/>
        </w:rPr>
        <w:t xml:space="preserve"> </w:t>
      </w:r>
      <w:r w:rsidRPr="00FE61CE">
        <w:rPr>
          <w:szCs w:val="18"/>
        </w:rPr>
        <w:t xml:space="preserve">Please refer to point 12, above. </w:t>
      </w:r>
    </w:p>
    <w:p w14:paraId="39572069" w14:textId="77777777" w:rsidR="00362729" w:rsidRPr="00FE61CE" w:rsidRDefault="00362729" w:rsidP="000F6797">
      <w:pPr>
        <w:rPr>
          <w:szCs w:val="18"/>
        </w:rPr>
      </w:pPr>
    </w:p>
    <w:p w14:paraId="5E8325CC" w14:textId="77777777" w:rsidR="000F6797" w:rsidRDefault="000F6797" w:rsidP="000F6797">
      <w:pPr>
        <w:rPr>
          <w:szCs w:val="18"/>
        </w:rPr>
      </w:pPr>
      <w:r w:rsidRPr="00FE61CE">
        <w:rPr>
          <w:szCs w:val="18"/>
        </w:rPr>
        <w:t xml:space="preserve">16. Please refer to point 12, above. </w:t>
      </w:r>
    </w:p>
    <w:p w14:paraId="684DF227" w14:textId="77777777" w:rsidR="00362729" w:rsidRPr="00FE61CE" w:rsidRDefault="00362729" w:rsidP="000F6797">
      <w:pPr>
        <w:rPr>
          <w:szCs w:val="18"/>
        </w:rPr>
      </w:pPr>
    </w:p>
    <w:p w14:paraId="114FA35A" w14:textId="77777777" w:rsidR="000F6797" w:rsidRDefault="000F6797" w:rsidP="000F6797">
      <w:pPr>
        <w:rPr>
          <w:szCs w:val="18"/>
        </w:rPr>
      </w:pPr>
      <w:r w:rsidRPr="00FE61CE">
        <w:rPr>
          <w:szCs w:val="18"/>
        </w:rPr>
        <w:t>17.</w:t>
      </w:r>
      <w:r w:rsidR="00362729">
        <w:rPr>
          <w:szCs w:val="18"/>
        </w:rPr>
        <w:t xml:space="preserve"> </w:t>
      </w:r>
      <w:r w:rsidRPr="00FE61CE">
        <w:rPr>
          <w:szCs w:val="18"/>
        </w:rPr>
        <w:t xml:space="preserve">Please refer to point 12, above. </w:t>
      </w:r>
    </w:p>
    <w:p w14:paraId="373A7DBA" w14:textId="77777777" w:rsidR="00362729" w:rsidRPr="00FE61CE" w:rsidRDefault="00362729" w:rsidP="000F6797">
      <w:pPr>
        <w:rPr>
          <w:szCs w:val="18"/>
        </w:rPr>
      </w:pPr>
    </w:p>
    <w:p w14:paraId="59F60DBA" w14:textId="77777777" w:rsidR="000F6797" w:rsidRPr="00362729" w:rsidRDefault="000F6797" w:rsidP="00362729">
      <w:pPr>
        <w:pStyle w:val="Heading7"/>
      </w:pPr>
      <w:r w:rsidRPr="00362729">
        <w:t xml:space="preserve">Other Procedural Requirements </w:t>
      </w:r>
    </w:p>
    <w:p w14:paraId="4F798B82" w14:textId="77777777" w:rsidR="000F6797" w:rsidRDefault="000F6797" w:rsidP="000F6797">
      <w:pPr>
        <w:shd w:val="clear" w:color="auto" w:fill="FFFFFF"/>
        <w:rPr>
          <w:rFonts w:eastAsia="Times New Roman"/>
          <w:iCs/>
          <w:szCs w:val="18"/>
          <w:lang w:eastAsia="en-GB"/>
        </w:rPr>
      </w:pPr>
      <w:r w:rsidRPr="00FE61CE">
        <w:rPr>
          <w:szCs w:val="18"/>
        </w:rPr>
        <w:t xml:space="preserve">18. Yes, </w:t>
      </w:r>
      <w:r w:rsidRPr="00FE61CE">
        <w:rPr>
          <w:rFonts w:eastAsia="Times New Roman"/>
          <w:iCs/>
          <w:szCs w:val="18"/>
          <w:lang w:eastAsia="en-GB"/>
        </w:rPr>
        <w:t xml:space="preserve">DCM 442/2019, in point 2, of Section II.2, also foreseen that import of mercury and the import of mercury mixtures listed in Annex I to that Decision for a particular use in accordance with the legislation on chemicals management is allowed only when the ministry responsible for the </w:t>
      </w:r>
      <w:r w:rsidRPr="00FE61CE">
        <w:rPr>
          <w:rFonts w:eastAsia="Times New Roman"/>
          <w:iCs/>
          <w:szCs w:val="18"/>
          <w:lang w:eastAsia="en-GB"/>
        </w:rPr>
        <w:lastRenderedPageBreak/>
        <w:t>environment/Chemicals Office, in frame of the obligations of Mercury Convention, has given written consent for that import. Consent in writing is given when:</w:t>
      </w:r>
    </w:p>
    <w:p w14:paraId="04E9EC7F" w14:textId="77777777" w:rsidR="00362729" w:rsidRPr="00FE61CE" w:rsidRDefault="00362729" w:rsidP="000F6797">
      <w:pPr>
        <w:shd w:val="clear" w:color="auto" w:fill="FFFFFF"/>
        <w:rPr>
          <w:rFonts w:eastAsia="Times New Roman"/>
          <w:iCs/>
          <w:szCs w:val="18"/>
          <w:lang w:eastAsia="en-GB"/>
        </w:rPr>
      </w:pPr>
    </w:p>
    <w:p w14:paraId="1D2277B1" w14:textId="77777777" w:rsidR="000F6797" w:rsidRPr="00FE61CE" w:rsidRDefault="000F6797" w:rsidP="00362729">
      <w:pPr>
        <w:shd w:val="clear" w:color="auto" w:fill="FFFFFF"/>
        <w:ind w:left="1134" w:hanging="567"/>
        <w:rPr>
          <w:rFonts w:eastAsia="Times New Roman"/>
          <w:iCs/>
          <w:szCs w:val="18"/>
          <w:lang w:eastAsia="en-GB"/>
        </w:rPr>
      </w:pPr>
      <w:r w:rsidRPr="00FE61CE">
        <w:rPr>
          <w:rFonts w:eastAsia="Times New Roman"/>
          <w:iCs/>
          <w:szCs w:val="18"/>
          <w:lang w:eastAsia="en-GB"/>
        </w:rPr>
        <w:t xml:space="preserve">(a) </w:t>
      </w:r>
      <w:r w:rsidR="00362729">
        <w:rPr>
          <w:rFonts w:eastAsia="Times New Roman"/>
          <w:iCs/>
          <w:szCs w:val="18"/>
          <w:lang w:eastAsia="en-GB"/>
        </w:rPr>
        <w:tab/>
      </w:r>
      <w:r w:rsidRPr="00FE61CE">
        <w:rPr>
          <w:rFonts w:eastAsia="Times New Roman"/>
          <w:iCs/>
          <w:szCs w:val="18"/>
          <w:lang w:eastAsia="en-GB"/>
        </w:rPr>
        <w:t>the exporting State is a Party to the Convention and the mercury to be exported shall not be considered as the primary extract of the mineral wool, prohibited under the Convention, or</w:t>
      </w:r>
    </w:p>
    <w:p w14:paraId="4E567394" w14:textId="77777777" w:rsidR="000F6797" w:rsidRPr="00FE61CE" w:rsidRDefault="000F6797" w:rsidP="00362729">
      <w:pPr>
        <w:shd w:val="clear" w:color="auto" w:fill="FFFFFF"/>
        <w:ind w:left="1134" w:hanging="567"/>
        <w:rPr>
          <w:rFonts w:eastAsia="Times New Roman"/>
          <w:iCs/>
          <w:szCs w:val="18"/>
          <w:lang w:eastAsia="en-GB"/>
        </w:rPr>
      </w:pPr>
      <w:r w:rsidRPr="00FE61CE">
        <w:rPr>
          <w:rFonts w:eastAsia="Times New Roman"/>
          <w:iCs/>
          <w:szCs w:val="18"/>
          <w:lang w:eastAsia="en-GB"/>
        </w:rPr>
        <w:t xml:space="preserve">(b) </w:t>
      </w:r>
      <w:r w:rsidR="00362729">
        <w:rPr>
          <w:rFonts w:eastAsia="Times New Roman"/>
          <w:iCs/>
          <w:szCs w:val="18"/>
          <w:lang w:eastAsia="en-GB"/>
        </w:rPr>
        <w:tab/>
      </w:r>
      <w:r w:rsidRPr="00FE61CE">
        <w:rPr>
          <w:rFonts w:eastAsia="Times New Roman"/>
          <w:iCs/>
          <w:szCs w:val="18"/>
          <w:lang w:eastAsia="en-GB"/>
        </w:rPr>
        <w:t>the exporting State not party to the Convention provides the document that the mercury is not considered to be the primary extract of the mercury mineral.</w:t>
      </w:r>
    </w:p>
    <w:p w14:paraId="659CCA08" w14:textId="77777777" w:rsidR="000F6797" w:rsidRPr="00FE61CE" w:rsidRDefault="000F6797" w:rsidP="000F6797">
      <w:pPr>
        <w:pStyle w:val="Default"/>
        <w:jc w:val="both"/>
        <w:rPr>
          <w:rFonts w:ascii="Verdana" w:hAnsi="Verdana" w:cs="Times New Roman"/>
          <w:iCs/>
          <w:color w:val="auto"/>
          <w:sz w:val="18"/>
          <w:szCs w:val="18"/>
          <w:lang w:eastAsia="en-GB"/>
        </w:rPr>
      </w:pPr>
    </w:p>
    <w:p w14:paraId="4AFF89DE" w14:textId="77777777" w:rsidR="000F6797" w:rsidRPr="00FE61CE" w:rsidRDefault="000F6797" w:rsidP="000F6797">
      <w:pPr>
        <w:pStyle w:val="Default"/>
        <w:jc w:val="both"/>
        <w:rPr>
          <w:rFonts w:ascii="Verdana" w:hAnsi="Verdana" w:cs="Times New Roman"/>
          <w:iCs/>
          <w:color w:val="auto"/>
          <w:sz w:val="18"/>
          <w:szCs w:val="18"/>
          <w:lang w:eastAsia="en-GB"/>
        </w:rPr>
      </w:pPr>
      <w:r w:rsidRPr="00FE61CE">
        <w:rPr>
          <w:rFonts w:ascii="Verdana" w:hAnsi="Verdana" w:cs="Times New Roman"/>
          <w:iCs/>
          <w:color w:val="auto"/>
          <w:sz w:val="18"/>
          <w:szCs w:val="18"/>
          <w:lang w:eastAsia="en-GB"/>
        </w:rPr>
        <w:t>The formats for the implementation of point 2</w:t>
      </w:r>
      <w:r w:rsidRPr="00FE61CE">
        <w:rPr>
          <w:rFonts w:ascii="Verdana" w:hAnsi="Verdana" w:cs="Times New Roman"/>
          <w:iCs/>
          <w:color w:val="auto"/>
          <w:sz w:val="18"/>
          <w:szCs w:val="18"/>
          <w:lang w:val="en-GB" w:eastAsia="en-GB"/>
        </w:rPr>
        <w:t xml:space="preserve">, will be </w:t>
      </w:r>
      <w:r w:rsidRPr="00FE61CE">
        <w:rPr>
          <w:rFonts w:ascii="Verdana" w:hAnsi="Verdana" w:cs="Times New Roman"/>
          <w:iCs/>
          <w:color w:val="auto"/>
          <w:sz w:val="18"/>
          <w:szCs w:val="18"/>
          <w:lang w:eastAsia="en-GB"/>
        </w:rPr>
        <w:t>approved by the Minister of Environment in charge.</w:t>
      </w:r>
    </w:p>
    <w:p w14:paraId="4858F83E" w14:textId="77777777" w:rsidR="000F6797" w:rsidRPr="00FE61CE" w:rsidRDefault="000F6797" w:rsidP="000F6797">
      <w:pPr>
        <w:rPr>
          <w:szCs w:val="18"/>
        </w:rPr>
      </w:pPr>
    </w:p>
    <w:p w14:paraId="18384043" w14:textId="77777777" w:rsidR="000F6797" w:rsidRPr="00FE61CE" w:rsidRDefault="000F6797" w:rsidP="000F6797">
      <w:pPr>
        <w:rPr>
          <w:szCs w:val="18"/>
        </w:rPr>
      </w:pPr>
      <w:r w:rsidRPr="00FE61CE">
        <w:rPr>
          <w:szCs w:val="18"/>
        </w:rPr>
        <w:t xml:space="preserve">19. We do not have information on that. </w:t>
      </w:r>
    </w:p>
    <w:p w14:paraId="410606BB" w14:textId="77777777" w:rsidR="0065523F" w:rsidRPr="001E674E" w:rsidRDefault="0065523F" w:rsidP="0065523F">
      <w:pPr>
        <w:rPr>
          <w:color w:val="000000"/>
          <w:szCs w:val="18"/>
          <w:lang w:eastAsia="ko-KR"/>
        </w:rPr>
      </w:pPr>
    </w:p>
    <w:p w14:paraId="1F3D1D36" w14:textId="77777777" w:rsidR="0065523F" w:rsidRPr="006C56C9" w:rsidRDefault="00362729" w:rsidP="00362729">
      <w:pPr>
        <w:pStyle w:val="Heading1"/>
      </w:pPr>
      <w:bookmarkStart w:id="4" w:name="_Toc56503448"/>
      <w:r>
        <w:t>ozone-depleting substances</w:t>
      </w:r>
      <w:bookmarkEnd w:id="4"/>
    </w:p>
    <w:p w14:paraId="06965BF7" w14:textId="77777777" w:rsidR="009D20A7" w:rsidRDefault="009D20A7" w:rsidP="0065523F">
      <w:pPr>
        <w:pStyle w:val="Heading7"/>
        <w:rPr>
          <w:szCs w:val="18"/>
        </w:rPr>
      </w:pPr>
      <w:r>
        <w:rPr>
          <w:szCs w:val="18"/>
        </w:rPr>
        <w:t>Outline of Systems</w:t>
      </w:r>
    </w:p>
    <w:p w14:paraId="5152C0D0" w14:textId="2A910515" w:rsidR="009D20A7" w:rsidRPr="00FE61CE" w:rsidRDefault="009D20A7" w:rsidP="009D20A7">
      <w:pPr>
        <w:pStyle w:val="Default"/>
        <w:jc w:val="both"/>
        <w:rPr>
          <w:rFonts w:ascii="Verdana" w:hAnsi="Verdana" w:cs="Times New Roman"/>
          <w:color w:val="auto"/>
          <w:sz w:val="18"/>
          <w:szCs w:val="18"/>
          <w:lang w:val="en-GB"/>
        </w:rPr>
      </w:pPr>
      <w:r w:rsidRPr="00FE61CE">
        <w:rPr>
          <w:rFonts w:ascii="Verdana" w:hAnsi="Verdana" w:cs="Times New Roman"/>
          <w:color w:val="auto"/>
          <w:sz w:val="18"/>
          <w:szCs w:val="18"/>
        </w:rPr>
        <w:t xml:space="preserve">On </w:t>
      </w:r>
      <w:r w:rsidR="00462247">
        <w:rPr>
          <w:rFonts w:ascii="Verdana" w:hAnsi="Verdana" w:cs="Times New Roman"/>
          <w:color w:val="auto"/>
          <w:sz w:val="18"/>
          <w:szCs w:val="18"/>
          <w:lang w:val="en-GB"/>
        </w:rPr>
        <w:t>J</w:t>
      </w:r>
      <w:r w:rsidRPr="00FE61CE">
        <w:rPr>
          <w:rFonts w:ascii="Verdana" w:hAnsi="Verdana" w:cs="Times New Roman"/>
          <w:color w:val="auto"/>
          <w:sz w:val="18"/>
          <w:szCs w:val="18"/>
        </w:rPr>
        <w:t xml:space="preserve">anuary 2019, Council of Minister has approved a new DCM no.10/2019 </w:t>
      </w:r>
      <w:r w:rsidRPr="00FE61CE">
        <w:rPr>
          <w:rFonts w:ascii="Verdana" w:hAnsi="Verdana" w:cs="Times New Roman"/>
          <w:color w:val="auto"/>
          <w:sz w:val="18"/>
          <w:szCs w:val="18"/>
          <w:lang w:val="en"/>
        </w:rPr>
        <w:t>"</w:t>
      </w:r>
      <w:r w:rsidRPr="00FE61CE">
        <w:rPr>
          <w:rFonts w:ascii="Verdana" w:hAnsi="Verdana" w:cs="Times New Roman"/>
          <w:i/>
          <w:color w:val="auto"/>
          <w:sz w:val="18"/>
          <w:szCs w:val="18"/>
        </w:rPr>
        <w:t>On Rules for the Production, Import, Export, Placing On the Market and Use of Ozone-Depleting Substances, as well as the Products and Equipment that Contain these Substances</w:t>
      </w:r>
      <w:r w:rsidRPr="00FE61CE">
        <w:rPr>
          <w:rFonts w:ascii="Verdana" w:hAnsi="Verdana" w:cs="Times New Roman"/>
          <w:color w:val="auto"/>
          <w:sz w:val="18"/>
          <w:szCs w:val="18"/>
        </w:rPr>
        <w:t>”,</w:t>
      </w:r>
      <w:r w:rsidRPr="00FE61CE">
        <w:rPr>
          <w:rFonts w:ascii="Verdana" w:hAnsi="Verdana" w:cs="Times New Roman"/>
          <w:color w:val="auto"/>
          <w:sz w:val="18"/>
          <w:szCs w:val="18"/>
          <w:lang w:val="en-GB"/>
        </w:rPr>
        <w:t xml:space="preserve"> which has partially transposed in place 3 (three) EU regulations </w:t>
      </w:r>
      <w:r w:rsidRPr="00FE61CE">
        <w:rPr>
          <w:rFonts w:ascii="Verdana" w:hAnsi="Verdana" w:cs="Times New Roman"/>
          <w:color w:val="auto"/>
          <w:sz w:val="18"/>
          <w:szCs w:val="18"/>
        </w:rPr>
        <w:t>n</w:t>
      </w:r>
      <w:r w:rsidRPr="00FE61CE">
        <w:rPr>
          <w:rFonts w:ascii="Verdana" w:hAnsi="Verdana" w:cs="Times New Roman"/>
          <w:color w:val="auto"/>
          <w:sz w:val="18"/>
          <w:szCs w:val="18"/>
          <w:lang w:val="en-GB"/>
        </w:rPr>
        <w:t>o</w:t>
      </w:r>
      <w:r w:rsidRPr="00FE61CE">
        <w:rPr>
          <w:rFonts w:ascii="Verdana" w:hAnsi="Verdana" w:cs="Times New Roman"/>
          <w:color w:val="auto"/>
          <w:sz w:val="18"/>
          <w:szCs w:val="18"/>
        </w:rPr>
        <w:t xml:space="preserve">.1005/2009; </w:t>
      </w:r>
      <w:r w:rsidRPr="00FE61CE">
        <w:rPr>
          <w:rFonts w:ascii="Verdana" w:hAnsi="Verdana" w:cs="Times New Roman"/>
          <w:color w:val="auto"/>
          <w:sz w:val="18"/>
          <w:szCs w:val="18"/>
          <w:lang w:val="en-GB"/>
        </w:rPr>
        <w:t xml:space="preserve">291/2011 and 744/2010. </w:t>
      </w:r>
    </w:p>
    <w:p w14:paraId="6EBBBA3C" w14:textId="77777777" w:rsidR="009D20A7" w:rsidRPr="00FE61CE" w:rsidRDefault="009D20A7" w:rsidP="009D20A7">
      <w:pPr>
        <w:pStyle w:val="Default"/>
        <w:jc w:val="both"/>
        <w:rPr>
          <w:rFonts w:ascii="Verdana" w:hAnsi="Verdana" w:cs="Times New Roman"/>
          <w:color w:val="auto"/>
          <w:sz w:val="18"/>
          <w:szCs w:val="18"/>
        </w:rPr>
      </w:pPr>
    </w:p>
    <w:p w14:paraId="32E4855C" w14:textId="77777777" w:rsidR="009D20A7" w:rsidRDefault="009D20A7" w:rsidP="009D20A7">
      <w:pPr>
        <w:pStyle w:val="Default"/>
        <w:jc w:val="both"/>
        <w:rPr>
          <w:rFonts w:ascii="Verdana" w:hAnsi="Verdana" w:cs="Times New Roman"/>
          <w:color w:val="auto"/>
          <w:sz w:val="18"/>
          <w:szCs w:val="18"/>
          <w:lang w:val="en-GB"/>
        </w:rPr>
      </w:pPr>
      <w:r w:rsidRPr="00FE61CE">
        <w:rPr>
          <w:rFonts w:ascii="Verdana" w:hAnsi="Verdana" w:cs="Times New Roman"/>
          <w:color w:val="auto"/>
          <w:sz w:val="18"/>
          <w:szCs w:val="18"/>
        </w:rPr>
        <w:t>Based on this DCM</w:t>
      </w:r>
      <w:r w:rsidRPr="00FE61CE">
        <w:rPr>
          <w:rFonts w:ascii="Verdana" w:hAnsi="Verdana" w:cs="Times New Roman"/>
          <w:color w:val="auto"/>
          <w:sz w:val="18"/>
          <w:szCs w:val="18"/>
          <w:lang w:val="en-GB"/>
        </w:rPr>
        <w:t>:</w:t>
      </w:r>
    </w:p>
    <w:p w14:paraId="03DCF41D" w14:textId="77777777" w:rsidR="009D20A7" w:rsidRPr="00FE61CE" w:rsidRDefault="009D20A7" w:rsidP="009D20A7">
      <w:pPr>
        <w:pStyle w:val="Default"/>
        <w:jc w:val="both"/>
        <w:rPr>
          <w:rFonts w:ascii="Verdana" w:hAnsi="Verdana" w:cs="Times New Roman"/>
          <w:color w:val="auto"/>
          <w:sz w:val="18"/>
          <w:szCs w:val="18"/>
          <w:lang w:val="en-GB"/>
        </w:rPr>
      </w:pPr>
    </w:p>
    <w:p w14:paraId="4E8DC045" w14:textId="77777777" w:rsidR="009D20A7" w:rsidRPr="00FE61CE" w:rsidRDefault="009D20A7" w:rsidP="009D20A7">
      <w:pPr>
        <w:ind w:left="567" w:hanging="567"/>
      </w:pPr>
      <w:r>
        <w:rPr>
          <w:lang w:val="en"/>
        </w:rPr>
        <w:t>a)</w:t>
      </w:r>
      <w:r>
        <w:rPr>
          <w:lang w:val="en"/>
        </w:rPr>
        <w:tab/>
      </w:r>
      <w:r w:rsidRPr="00FE61CE">
        <w:rPr>
          <w:lang w:val="en"/>
        </w:rPr>
        <w:t xml:space="preserve">Import and /or export of Controlled Substances is carried out only by the Entities equipped with the relevant license with Code III.3, in accordance with the criteria, terms, deadlines and procedures set out in Law no. 10081/2009 and other applicable acts on licenses, authorizations and permits in the Republic of Albania. (point 1, chapter VII). </w:t>
      </w:r>
      <w:r w:rsidRPr="00FE61CE">
        <w:rPr>
          <w:i/>
        </w:rPr>
        <w:t xml:space="preserve">Procedures and documentation for equipment with the import license code III.3, </w:t>
      </w:r>
      <w:r w:rsidRPr="00FE61CE">
        <w:rPr>
          <w:lang w:val="en"/>
        </w:rPr>
        <w:t xml:space="preserve">are determined, approved by </w:t>
      </w:r>
      <w:r w:rsidRPr="00FE61CE">
        <w:t>Minister of Tourism and Environment Order</w:t>
      </w:r>
      <w:r w:rsidRPr="00FE61CE">
        <w:rPr>
          <w:shd w:val="clear" w:color="auto" w:fill="FFFFFF"/>
        </w:rPr>
        <w:t xml:space="preserve"> no. 166, dated 24.05.2019, amended. </w:t>
      </w:r>
    </w:p>
    <w:p w14:paraId="2F15F8B3" w14:textId="77777777" w:rsidR="009D20A7" w:rsidRPr="00FE61CE" w:rsidRDefault="009D20A7" w:rsidP="009D20A7">
      <w:pPr>
        <w:pStyle w:val="Default"/>
        <w:ind w:left="360"/>
        <w:jc w:val="both"/>
        <w:rPr>
          <w:rFonts w:ascii="Verdana" w:hAnsi="Verdana" w:cs="Times New Roman"/>
          <w:color w:val="auto"/>
          <w:sz w:val="18"/>
          <w:szCs w:val="18"/>
          <w:lang w:val="en"/>
        </w:rPr>
      </w:pPr>
    </w:p>
    <w:p w14:paraId="78F2B880" w14:textId="77777777" w:rsidR="009D20A7" w:rsidRPr="00FE61CE" w:rsidRDefault="009D20A7" w:rsidP="009D20A7">
      <w:pPr>
        <w:ind w:left="567" w:hanging="567"/>
      </w:pPr>
      <w:r>
        <w:t>b)</w:t>
      </w:r>
      <w:r>
        <w:tab/>
      </w:r>
      <w:r w:rsidRPr="00FE61CE">
        <w:t>The import of Controlled Substances included in Annex C, Group 1 of Annex I of this Decision is allowed only on the basis of annual quotas, determined in Annex IV of this Decision. T</w:t>
      </w:r>
      <w:r w:rsidRPr="00FE61CE">
        <w:rPr>
          <w:rFonts w:eastAsia="Times New Roman"/>
          <w:lang w:val="sq-AL"/>
        </w:rPr>
        <w:t>he way for allocating the annual import quotas of the controlled substances</w:t>
      </w:r>
      <w:r w:rsidRPr="00FE61CE">
        <w:rPr>
          <w:lang w:val="sq-AL"/>
        </w:rPr>
        <w:t xml:space="preserve">, is determained through the </w:t>
      </w:r>
      <w:r w:rsidRPr="00FE61CE">
        <w:rPr>
          <w:lang w:val="en"/>
        </w:rPr>
        <w:t xml:space="preserve">by </w:t>
      </w:r>
      <w:r w:rsidRPr="00FE61CE">
        <w:t xml:space="preserve">Minister of Tourism and Environment </w:t>
      </w:r>
      <w:r w:rsidRPr="00FE61CE">
        <w:rPr>
          <w:lang w:val="sq-AL"/>
        </w:rPr>
        <w:t xml:space="preserve">Guideline </w:t>
      </w:r>
      <w:r w:rsidRPr="00FE61CE">
        <w:rPr>
          <w:shd w:val="clear" w:color="auto" w:fill="FFFFFF"/>
        </w:rPr>
        <w:t>no. 1, dated 06.05.2019, amended.</w:t>
      </w:r>
    </w:p>
    <w:p w14:paraId="129CFFAA" w14:textId="77777777" w:rsidR="009D20A7" w:rsidRPr="009D20A7" w:rsidRDefault="009D20A7" w:rsidP="009D20A7"/>
    <w:p w14:paraId="2C08C54C" w14:textId="77777777" w:rsidR="0065523F" w:rsidRPr="006C56C9" w:rsidRDefault="0065523F" w:rsidP="0065523F">
      <w:pPr>
        <w:pStyle w:val="Heading7"/>
        <w:rPr>
          <w:szCs w:val="18"/>
        </w:rPr>
      </w:pPr>
      <w:r w:rsidRPr="006C56C9">
        <w:rPr>
          <w:szCs w:val="18"/>
        </w:rPr>
        <w:t>Purposes and coverage of licensing</w:t>
      </w:r>
    </w:p>
    <w:p w14:paraId="6785B259" w14:textId="77777777" w:rsidR="0065523F" w:rsidRPr="006C56C9" w:rsidRDefault="0065523F" w:rsidP="0065523F">
      <w:pPr>
        <w:tabs>
          <w:tab w:val="left" w:pos="-1440"/>
          <w:tab w:val="left" w:pos="-720"/>
        </w:tabs>
        <w:rPr>
          <w:szCs w:val="18"/>
          <w:rtl/>
        </w:rPr>
      </w:pPr>
      <w:r w:rsidRPr="006C56C9">
        <w:rPr>
          <w:szCs w:val="18"/>
        </w:rPr>
        <w:t xml:space="preserve">2.  </w:t>
      </w:r>
      <w:r w:rsidR="009D20A7" w:rsidRPr="00FE61CE">
        <w:rPr>
          <w:szCs w:val="18"/>
        </w:rPr>
        <w:t>The licensing system, cover the controlled substances that deplete the ozone layer, included in Annex C, Group 1 of Annex I.</w:t>
      </w:r>
    </w:p>
    <w:p w14:paraId="0F17F3F3" w14:textId="77777777" w:rsidR="0065523F" w:rsidRPr="006C56C9" w:rsidRDefault="0065523F" w:rsidP="0065523F">
      <w:pPr>
        <w:rPr>
          <w:szCs w:val="18"/>
        </w:rPr>
      </w:pPr>
    </w:p>
    <w:p w14:paraId="24F66F2C" w14:textId="77777777" w:rsidR="0065523F" w:rsidRPr="006C56C9" w:rsidRDefault="0065523F" w:rsidP="0065523F">
      <w:pPr>
        <w:rPr>
          <w:szCs w:val="18"/>
        </w:rPr>
      </w:pPr>
      <w:r w:rsidRPr="006C56C9">
        <w:rPr>
          <w:szCs w:val="18"/>
        </w:rPr>
        <w:t>3</w:t>
      </w:r>
      <w:r>
        <w:rPr>
          <w:szCs w:val="18"/>
        </w:rPr>
        <w:t xml:space="preserve">.  </w:t>
      </w:r>
      <w:r w:rsidR="009D20A7" w:rsidRPr="00FE61CE">
        <w:rPr>
          <w:szCs w:val="18"/>
        </w:rPr>
        <w:t>From all countries which are Party to the Montreal Protocol.</w:t>
      </w:r>
    </w:p>
    <w:p w14:paraId="1D139FD0" w14:textId="77777777" w:rsidR="0065523F" w:rsidRPr="006C56C9" w:rsidRDefault="0065523F" w:rsidP="0065523F"/>
    <w:p w14:paraId="14E6A437" w14:textId="3C72A9BD" w:rsidR="009D20A7" w:rsidRPr="00FE61CE" w:rsidRDefault="0065523F" w:rsidP="009D20A7">
      <w:r w:rsidRPr="006C56C9">
        <w:t xml:space="preserve">4.  </w:t>
      </w:r>
      <w:r w:rsidR="009D20A7" w:rsidRPr="00FE61CE">
        <w:t xml:space="preserve">DCM no.10/2019, intend to regulate among others also import and placing in the market of controlled substances that deplete the ozone layer, and products, equipment’s that contain such substances. Through the licensing </w:t>
      </w:r>
      <w:r w:rsidR="00A66AA4" w:rsidRPr="00FE61CE">
        <w:t>system and</w:t>
      </w:r>
      <w:r w:rsidR="009D20A7" w:rsidRPr="00FE61CE">
        <w:t xml:space="preserve"> issuing the License “Import of Ozone Depleting Substances” Code III.3, is regulated the field of activity for entities operating in this area. </w:t>
      </w:r>
    </w:p>
    <w:p w14:paraId="6F36878D" w14:textId="77777777" w:rsidR="009D20A7" w:rsidRPr="00FE61CE" w:rsidRDefault="009D20A7" w:rsidP="009D20A7"/>
    <w:p w14:paraId="19FB278F" w14:textId="409129DD" w:rsidR="009D20A7" w:rsidRPr="00FE61CE" w:rsidRDefault="009D20A7" w:rsidP="009D20A7">
      <w:r w:rsidRPr="00FE61CE">
        <w:t xml:space="preserve">The import of Controlled Substances and its quantities is restricted/controlled through the Authorization of Minister of Tourism and Environment, in which is/are specified, issued annual import quotas on ozone deplete substances, for each entity. </w:t>
      </w:r>
      <w:r w:rsidR="00A66AA4" w:rsidRPr="00FE61CE">
        <w:t>Authorization of the Minister</w:t>
      </w:r>
      <w:r w:rsidRPr="00FE61CE">
        <w:t xml:space="preserve"> can be issued only to entities licensed with License Code III.3.</w:t>
      </w:r>
    </w:p>
    <w:p w14:paraId="53294BD3" w14:textId="77777777" w:rsidR="0065523F" w:rsidRPr="006C56C9" w:rsidRDefault="0065523F" w:rsidP="009D20A7">
      <w:pPr>
        <w:tabs>
          <w:tab w:val="left" w:pos="-1440"/>
          <w:tab w:val="left" w:pos="-720"/>
        </w:tabs>
      </w:pPr>
    </w:p>
    <w:p w14:paraId="724EC44D" w14:textId="77777777" w:rsidR="009D20A7" w:rsidRDefault="0065523F" w:rsidP="009D20A7">
      <w:pPr>
        <w:rPr>
          <w:szCs w:val="18"/>
        </w:rPr>
      </w:pPr>
      <w:r w:rsidRPr="006C56C9">
        <w:rPr>
          <w:szCs w:val="18"/>
        </w:rPr>
        <w:t xml:space="preserve">5.  </w:t>
      </w:r>
      <w:r w:rsidR="009D20A7" w:rsidRPr="00FE61CE">
        <w:rPr>
          <w:szCs w:val="18"/>
        </w:rPr>
        <w:t>The licensing system for the controlled substances that deplete the ozone layer, is based on:</w:t>
      </w:r>
    </w:p>
    <w:p w14:paraId="52CDB854" w14:textId="77777777" w:rsidR="009D20A7" w:rsidRPr="00FE61CE" w:rsidRDefault="009D20A7" w:rsidP="009D20A7">
      <w:pPr>
        <w:rPr>
          <w:szCs w:val="18"/>
        </w:rPr>
      </w:pPr>
    </w:p>
    <w:p w14:paraId="3925602F" w14:textId="6CC9DF10" w:rsidR="009D20A7" w:rsidRPr="00FE61CE" w:rsidRDefault="009D20A7" w:rsidP="009D20A7">
      <w:pPr>
        <w:ind w:left="567" w:hanging="567"/>
      </w:pPr>
      <w:r>
        <w:t>-</w:t>
      </w:r>
      <w:r>
        <w:tab/>
      </w:r>
      <w:r w:rsidRPr="00FE61CE">
        <w:t xml:space="preserve">DCM no.10/2019 </w:t>
      </w:r>
      <w:r w:rsidRPr="00FE61CE">
        <w:rPr>
          <w:lang w:val="en"/>
        </w:rPr>
        <w:t>"</w:t>
      </w:r>
      <w:r w:rsidRPr="00FE61CE">
        <w:t xml:space="preserve">On Rules for the Production, Import, Export, Placing </w:t>
      </w:r>
      <w:r w:rsidR="00C021EC" w:rsidRPr="00FE61CE">
        <w:t>on</w:t>
      </w:r>
      <w:r w:rsidRPr="00FE61CE">
        <w:t xml:space="preserve"> the Market and Use of Ozone-Depleting Substances, as well as the Products and Equipment that Contain these Substances”;</w:t>
      </w:r>
    </w:p>
    <w:p w14:paraId="69E7B39A" w14:textId="17247ABC" w:rsidR="009D20A7" w:rsidRPr="00FE61CE" w:rsidRDefault="009D20A7" w:rsidP="009D20A7">
      <w:pPr>
        <w:ind w:left="567" w:hanging="567"/>
      </w:pPr>
      <w:r>
        <w:lastRenderedPageBreak/>
        <w:t>-</w:t>
      </w:r>
      <w:r>
        <w:tab/>
      </w:r>
      <w:r w:rsidRPr="00FE61CE">
        <w:t xml:space="preserve">Minister of Tourism and Environment Order no. 166, dated 24.05.2019 </w:t>
      </w:r>
      <w:r w:rsidRPr="00FE61CE">
        <w:rPr>
          <w:lang w:val="en"/>
        </w:rPr>
        <w:t>"</w:t>
      </w:r>
      <w:r w:rsidRPr="00FE61CE">
        <w:t>On procedures and documentation for equipment with the import license code III.3, and for its suspension / revocation”, amended</w:t>
      </w:r>
      <w:r w:rsidR="00BD532D">
        <w:t>;</w:t>
      </w:r>
    </w:p>
    <w:p w14:paraId="78E2148D" w14:textId="6F2C4299" w:rsidR="009D20A7" w:rsidRPr="00FE61CE" w:rsidRDefault="009D20A7" w:rsidP="009D20A7">
      <w:pPr>
        <w:ind w:left="567" w:hanging="567"/>
      </w:pPr>
      <w:r>
        <w:t>-</w:t>
      </w:r>
      <w:r>
        <w:tab/>
      </w:r>
      <w:r w:rsidRPr="00FE61CE">
        <w:t xml:space="preserve">Minister of Tourism and Environment Guideline no. 1, dated 06.05.2019, </w:t>
      </w:r>
      <w:r w:rsidRPr="00FE61CE">
        <w:rPr>
          <w:lang w:val="en"/>
        </w:rPr>
        <w:t>"</w:t>
      </w:r>
      <w:r w:rsidRPr="00FE61CE">
        <w:t xml:space="preserve">On the way of </w:t>
      </w:r>
      <w:r w:rsidRPr="00FE61CE">
        <w:rPr>
          <w:lang w:val="sq-AL"/>
        </w:rPr>
        <w:t>determining the way to allocate the importation of controlled substances annual quotas", amended</w:t>
      </w:r>
      <w:r w:rsidR="00734BC5">
        <w:rPr>
          <w:lang w:val="sq-AL"/>
        </w:rPr>
        <w:t>.</w:t>
      </w:r>
    </w:p>
    <w:p w14:paraId="143B5DDC" w14:textId="77777777" w:rsidR="0065523F" w:rsidRPr="006C56C9" w:rsidRDefault="0065523F" w:rsidP="0065523F">
      <w:pPr>
        <w:rPr>
          <w:szCs w:val="18"/>
        </w:rPr>
      </w:pPr>
    </w:p>
    <w:p w14:paraId="448C857B" w14:textId="77777777" w:rsidR="0065523F" w:rsidRPr="006C56C9" w:rsidRDefault="0065523F" w:rsidP="0065523F">
      <w:pPr>
        <w:pStyle w:val="Heading7"/>
        <w:rPr>
          <w:szCs w:val="18"/>
        </w:rPr>
      </w:pPr>
      <w:r w:rsidRPr="006C56C9">
        <w:rPr>
          <w:szCs w:val="18"/>
        </w:rPr>
        <w:t>Procedures</w:t>
      </w:r>
    </w:p>
    <w:p w14:paraId="5DE9A13D" w14:textId="1BFFD8B5" w:rsidR="0065523F" w:rsidRDefault="0065523F" w:rsidP="009D20A7">
      <w:pPr>
        <w:rPr>
          <w:i/>
        </w:rPr>
      </w:pPr>
      <w:r>
        <w:rPr>
          <w:iCs/>
        </w:rPr>
        <w:t>6.</w:t>
      </w:r>
      <w:r w:rsidR="009D20A7" w:rsidRPr="009D20A7">
        <w:t xml:space="preserve"> </w:t>
      </w:r>
      <w:r w:rsidR="009D20A7" w:rsidRPr="00FE61CE">
        <w:t>For products under restriction as to the quantity or value of imports</w:t>
      </w:r>
      <w:r w:rsidR="00A66AA4">
        <w:t xml:space="preserve"> </w:t>
      </w:r>
      <w:r w:rsidR="009D20A7" w:rsidRPr="00FE61CE">
        <w:t>(whether applicable globally or to a limited number of countries or whether established bilaterally or unilaterally):</w:t>
      </w:r>
      <w:r w:rsidRPr="00190C6F">
        <w:rPr>
          <w:i/>
        </w:rPr>
        <w:tab/>
      </w:r>
    </w:p>
    <w:p w14:paraId="66DB8E07" w14:textId="77777777" w:rsidR="0065523F" w:rsidRPr="00190C6F" w:rsidRDefault="0065523F" w:rsidP="0065523F">
      <w:pPr>
        <w:ind w:left="567" w:hanging="567"/>
      </w:pPr>
    </w:p>
    <w:p w14:paraId="7746361A" w14:textId="7CD8644C" w:rsidR="00774314" w:rsidRPr="00A66AA4" w:rsidRDefault="00774314" w:rsidP="00774314">
      <w:pPr>
        <w:ind w:left="567" w:hanging="567"/>
      </w:pPr>
      <w:r w:rsidRPr="00A66AA4">
        <w:t>I.</w:t>
      </w:r>
      <w:r w:rsidRPr="00A66AA4">
        <w:tab/>
        <w:t>The controlled substances that deplete the ozone layer, and the products relying on them, are specified in DCM 10/2019, mentioned above in point 5. DCM in itself together with the two sub law</w:t>
      </w:r>
      <w:r w:rsidR="00F26B6C" w:rsidRPr="00A66AA4">
        <w:t>s</w:t>
      </w:r>
      <w:r w:rsidRPr="00A66AA4">
        <w:t xml:space="preserve"> which regulate procedures that need to be followed, are available for the public and interested stakeholders and published in the Official Journal webpage. </w:t>
      </w:r>
      <w:r w:rsidR="00C021EC" w:rsidRPr="00A66AA4">
        <w:t>The annual quotas Diagram for Republic of Albania</w:t>
      </w:r>
      <w:r w:rsidRPr="00A66AA4">
        <w:t xml:space="preserve"> are determined in Annex 4, of the DCM no.10/2019. These quotas are not separated by countries or </w:t>
      </w:r>
      <w:r w:rsidR="00C021EC" w:rsidRPr="00A66AA4">
        <w:t>importers but</w:t>
      </w:r>
      <w:r w:rsidRPr="00A66AA4">
        <w:t xml:space="preserve"> are given as a quantity in total for a specific year. Based in this </w:t>
      </w:r>
      <w:r w:rsidR="00C021EC" w:rsidRPr="00A66AA4">
        <w:t>Diagram</w:t>
      </w:r>
      <w:r w:rsidRPr="00A66AA4">
        <w:t xml:space="preserve">, the annual quantity of such substances/products relying in them, allowed to be imported for the year 2020, was 70.8 t. For 2021, the total annual quantity will be reduced to 60 t. </w:t>
      </w:r>
      <w:r w:rsidR="00F26B6C" w:rsidRPr="00A66AA4">
        <w:t>This annual import quota</w:t>
      </w:r>
      <w:r w:rsidRPr="00A66AA4">
        <w:t xml:space="preserve"> must be distributed among the licensed entities with code III.3, which apply to the Ministry responsible </w:t>
      </w:r>
      <w:r w:rsidR="00F26B6C" w:rsidRPr="00A66AA4">
        <w:t>for</w:t>
      </w:r>
      <w:r w:rsidRPr="00A66AA4">
        <w:t xml:space="preserve"> environment, keeping in mind the observance of the rules for avoiding monopoly. In no case shall the full import quota be issued to a single entity.</w:t>
      </w:r>
    </w:p>
    <w:p w14:paraId="5B96696C" w14:textId="77777777" w:rsidR="00774314" w:rsidRPr="00A66AA4" w:rsidRDefault="00774314" w:rsidP="00774314"/>
    <w:p w14:paraId="34573651" w14:textId="75D913DB" w:rsidR="00774314" w:rsidRPr="00A66AA4" w:rsidRDefault="00774314" w:rsidP="00774314">
      <w:pPr>
        <w:ind w:left="567"/>
      </w:pPr>
      <w:r w:rsidRPr="00A66AA4">
        <w:t xml:space="preserve">DCM 10/2019, foreseen also some exceptional cases for import of controlled substances. In exceptional cases, for controlled substances other than hydro chlorofluorocarbons, exemptions may be made from the import prohibitions when protecting human life, biological diversity, national security, scientific research or to deal with natural disasters. This exemption is allowed when it is argued that there are no other solutions from the environmental point of view or other solutions are economically unaffordable. </w:t>
      </w:r>
      <w:r w:rsidR="00C021EC" w:rsidRPr="00A66AA4">
        <w:t>Any exemption</w:t>
      </w:r>
      <w:r w:rsidRPr="00A66AA4">
        <w:t xml:space="preserve"> shall be made by order of the Minister responsible for the environment, on the basis of the reasoned request of the relevant national authority, specifying the type and quantity of controlled substance to be imported, the country from which it will be imported. and the time of delivery, after written approval from the Ozone Secretariat has been obtained in advance.</w:t>
      </w:r>
    </w:p>
    <w:p w14:paraId="10CB925A" w14:textId="77777777" w:rsidR="00774314" w:rsidRPr="00A66AA4" w:rsidRDefault="00774314" w:rsidP="00774314">
      <w:pPr>
        <w:pStyle w:val="ListParagraph"/>
        <w:ind w:left="1080"/>
        <w:rPr>
          <w:szCs w:val="18"/>
        </w:rPr>
      </w:pPr>
    </w:p>
    <w:p w14:paraId="5C071BF3" w14:textId="7235644C" w:rsidR="00774314" w:rsidRPr="00A66AA4" w:rsidRDefault="00774314" w:rsidP="00774314">
      <w:pPr>
        <w:ind w:left="567" w:hanging="567"/>
      </w:pPr>
      <w:r w:rsidRPr="00A66AA4">
        <w:t>II.</w:t>
      </w:r>
      <w:r w:rsidRPr="00A66AA4">
        <w:tab/>
        <w:t xml:space="preserve">Quotas are determined on a yearly basis. Based on the new approved legislation in this area, the License “Import of Ozone Depleting Substances” with Code III.3, has not a specific duration time but, the license issued is not valuable if it’s not accompanied by the Minister authorization, where are specified the relevant import quotas given to the entity, on a yearly basis. Application for the Minister Authorization for annual importing quotas, can be done only once a year by </w:t>
      </w:r>
      <w:r w:rsidR="00F26B6C" w:rsidRPr="00A66AA4">
        <w:t>an</w:t>
      </w:r>
      <w:r w:rsidRPr="00A66AA4">
        <w:t xml:space="preserve"> entity. </w:t>
      </w:r>
    </w:p>
    <w:p w14:paraId="17C8100C" w14:textId="77777777" w:rsidR="00774314" w:rsidRPr="00A66AA4" w:rsidRDefault="00774314" w:rsidP="00774314">
      <w:pPr>
        <w:pStyle w:val="ListParagraph"/>
        <w:ind w:left="1080"/>
        <w:rPr>
          <w:szCs w:val="18"/>
        </w:rPr>
      </w:pPr>
    </w:p>
    <w:p w14:paraId="3E8632E0" w14:textId="05498459" w:rsidR="00774314" w:rsidRDefault="00774314" w:rsidP="00774314">
      <w:pPr>
        <w:ind w:left="567" w:hanging="567"/>
      </w:pPr>
      <w:r w:rsidRPr="00A66AA4">
        <w:t>III.</w:t>
      </w:r>
      <w:r w:rsidRPr="00A66AA4">
        <w:tab/>
        <w:t xml:space="preserve">The licensing system is </w:t>
      </w:r>
      <w:r w:rsidR="00C021EC">
        <w:t>r</w:t>
      </w:r>
      <w:r w:rsidR="00C021EC" w:rsidRPr="00A66AA4">
        <w:t>eferred</w:t>
      </w:r>
      <w:r w:rsidRPr="00A66AA4">
        <w:t xml:space="preserve"> to the DCM 10/2019, import and/or export of the controlled substances can be done only by the licensed entities with code III.3. The import of controlled substances shall be permitted only at customs branches having trained personnel and equipment for the identification of ozone depleting substances. If the entity, has not been equipped with the relevant license III.3, following the Minister Authorization, the General Customs Directorate do not allow import. All the interested stakeholders, upon a request, can have all the necessary information. The Minister Guideline 1/2019, amended, has foreseen as above:</w:t>
      </w:r>
    </w:p>
    <w:p w14:paraId="70670081" w14:textId="77777777" w:rsidR="00734BC5" w:rsidRPr="00A66AA4" w:rsidRDefault="00734BC5" w:rsidP="00774314">
      <w:pPr>
        <w:ind w:left="567" w:hanging="567"/>
      </w:pPr>
    </w:p>
    <w:p w14:paraId="3D5A7E10" w14:textId="2A3ED9B3" w:rsidR="00774314" w:rsidRPr="00A66AA4" w:rsidRDefault="00734BC5" w:rsidP="00734BC5">
      <w:pPr>
        <w:ind w:left="1134" w:hanging="567"/>
      </w:pPr>
      <w:r>
        <w:t>-</w:t>
      </w:r>
      <w:r>
        <w:tab/>
      </w:r>
      <w:r w:rsidR="00774314" w:rsidRPr="00A66AA4">
        <w:t>The Responsible Directorate of Ozone Depleting Policies establishes and maintains a register of applicant entities, import quota authorizations issued or refused and any other data related to this process.</w:t>
      </w:r>
    </w:p>
    <w:p w14:paraId="53A2F89D" w14:textId="77777777" w:rsidR="00774314" w:rsidRPr="00A66AA4" w:rsidRDefault="00774314" w:rsidP="00774314"/>
    <w:p w14:paraId="2E287FD8" w14:textId="246301D1" w:rsidR="00774314" w:rsidRPr="00A66AA4" w:rsidRDefault="00734BC5" w:rsidP="00734BC5">
      <w:pPr>
        <w:ind w:left="1134" w:hanging="567"/>
      </w:pPr>
      <w:r>
        <w:t>-</w:t>
      </w:r>
      <w:r>
        <w:tab/>
      </w:r>
      <w:r w:rsidR="00774314" w:rsidRPr="00A66AA4">
        <w:t>The list of importing entities and the relevant approvals for the import of Controlled Substances shall be published on the website of the Ministry responsible for the environment.</w:t>
      </w:r>
    </w:p>
    <w:p w14:paraId="62BD4F05" w14:textId="77777777" w:rsidR="00774314" w:rsidRPr="00A66AA4" w:rsidRDefault="00774314" w:rsidP="00774314">
      <w:pPr>
        <w:ind w:left="1080"/>
        <w:rPr>
          <w:szCs w:val="18"/>
        </w:rPr>
      </w:pPr>
    </w:p>
    <w:p w14:paraId="2EBFBAD5" w14:textId="5DFB7780" w:rsidR="00774314" w:rsidRPr="00A66AA4" w:rsidRDefault="00774314" w:rsidP="00774314">
      <w:pPr>
        <w:ind w:left="567" w:hanging="567"/>
      </w:pPr>
      <w:r w:rsidRPr="00A66AA4">
        <w:lastRenderedPageBreak/>
        <w:t>IV.</w:t>
      </w:r>
      <w:r w:rsidRPr="00A66AA4">
        <w:tab/>
        <w:t xml:space="preserve">There is no specific time mentioned. With the beginning of the new coming year, subjects which are equipped with the License III.3, based on their needs for import, can apply to the Ministry responsible for environment, for annual import quotas. </w:t>
      </w:r>
    </w:p>
    <w:p w14:paraId="132440F2" w14:textId="77777777" w:rsidR="00C57C9D" w:rsidRPr="00A66AA4" w:rsidRDefault="00C57C9D" w:rsidP="00774314">
      <w:pPr>
        <w:ind w:left="567" w:hanging="567"/>
      </w:pPr>
    </w:p>
    <w:p w14:paraId="12E6A47D" w14:textId="4B206AAE" w:rsidR="00774314" w:rsidRPr="00A66AA4" w:rsidRDefault="00774314" w:rsidP="00774314">
      <w:pPr>
        <w:ind w:left="567" w:hanging="567"/>
      </w:pPr>
      <w:r w:rsidRPr="00A66AA4">
        <w:t>V.</w:t>
      </w:r>
      <w:r w:rsidRPr="00A66AA4">
        <w:tab/>
        <w:t xml:space="preserve">Both the licence application for License III.3, also the application for Ministers Authorization, has a time limit 20 days. In the case of Authorization, when to the entity is required to </w:t>
      </w:r>
      <w:r w:rsidR="00C57C9D" w:rsidRPr="00A66AA4">
        <w:t>fulfil</w:t>
      </w:r>
      <w:r w:rsidRPr="00A66AA4">
        <w:t xml:space="preserve"> the missing documents, the period of reviewing the application is postpone maximum to 25 days.  </w:t>
      </w:r>
    </w:p>
    <w:p w14:paraId="354109A1" w14:textId="77777777" w:rsidR="00774314" w:rsidRPr="00A66AA4" w:rsidRDefault="00774314" w:rsidP="00774314">
      <w:pPr>
        <w:ind w:left="567" w:hanging="567"/>
      </w:pPr>
    </w:p>
    <w:p w14:paraId="1B1B4480" w14:textId="77777777" w:rsidR="00774314" w:rsidRPr="00A66AA4" w:rsidRDefault="00774314" w:rsidP="00774314">
      <w:pPr>
        <w:ind w:left="567" w:hanging="567"/>
        <w:rPr>
          <w:szCs w:val="18"/>
        </w:rPr>
      </w:pPr>
      <w:r w:rsidRPr="00A66AA4">
        <w:t>VI.</w:t>
      </w:r>
      <w:r w:rsidRPr="00A66AA4">
        <w:tab/>
      </w:r>
      <w:r w:rsidRPr="00A66AA4">
        <w:rPr>
          <w:szCs w:val="18"/>
        </w:rPr>
        <w:t>No time specified. The import procedures can be following after issuing of the Ministers Authorization.</w:t>
      </w:r>
    </w:p>
    <w:p w14:paraId="001FA245" w14:textId="77777777" w:rsidR="00774314" w:rsidRPr="00A66AA4" w:rsidRDefault="00774314" w:rsidP="00774314">
      <w:pPr>
        <w:ind w:left="567" w:hanging="567"/>
        <w:rPr>
          <w:szCs w:val="18"/>
        </w:rPr>
      </w:pPr>
    </w:p>
    <w:p w14:paraId="58A0D448" w14:textId="289128D2" w:rsidR="00774314" w:rsidRPr="00A66AA4" w:rsidRDefault="00774314" w:rsidP="00774314">
      <w:pPr>
        <w:ind w:left="567" w:hanging="567"/>
      </w:pPr>
      <w:r w:rsidRPr="00A66AA4">
        <w:t>VII.</w:t>
      </w:r>
      <w:r w:rsidRPr="00A66AA4">
        <w:tab/>
        <w:t xml:space="preserve">Application for Licence III.3, is done through the National Business </w:t>
      </w:r>
      <w:proofErr w:type="spellStart"/>
      <w:r w:rsidRPr="00A66AA4">
        <w:t>Center</w:t>
      </w:r>
      <w:proofErr w:type="spellEnd"/>
      <w:r w:rsidRPr="00A66AA4">
        <w:t xml:space="preserve"> (NBC). The next steps are determined and approved by the Minister order 166/2019, amended. </w:t>
      </w:r>
      <w:r w:rsidR="00C021EC" w:rsidRPr="00A66AA4">
        <w:t>The NBC</w:t>
      </w:r>
      <w:r w:rsidRPr="00A66AA4">
        <w:t xml:space="preserve"> electronically transmits to the National Environment Agency (NEA) the applications of entities for equipment with a license "Import of ozone depleting substances" code III.3. NEA downloads applications of entities for equipment under this License and sends them immediately to the Environmental Permitting and Licensing Monitoring Sector in the Ministry which review the application and prepares relevant act approval or/refuse of it. </w:t>
      </w:r>
    </w:p>
    <w:p w14:paraId="2CFCB63C" w14:textId="77777777" w:rsidR="00774314" w:rsidRPr="00A66AA4" w:rsidRDefault="00774314" w:rsidP="00774314">
      <w:pPr>
        <w:ind w:left="567"/>
      </w:pPr>
      <w:r w:rsidRPr="00A66AA4">
        <w:t>No, the importer does not have to approach more than one administrative organ for the licence.</w:t>
      </w:r>
    </w:p>
    <w:p w14:paraId="75E7E91F" w14:textId="77777777" w:rsidR="00774314" w:rsidRPr="00A66AA4" w:rsidRDefault="00774314" w:rsidP="00774314"/>
    <w:p w14:paraId="5CE7357C" w14:textId="77777777" w:rsidR="00774314" w:rsidRPr="00A66AA4" w:rsidRDefault="00774314" w:rsidP="00774314">
      <w:pPr>
        <w:ind w:left="567" w:hanging="567"/>
      </w:pPr>
      <w:r w:rsidRPr="00A66AA4">
        <w:t>VIII.</w:t>
      </w:r>
      <w:r w:rsidRPr="00A66AA4">
        <w:tab/>
        <w:t>Procedures of issuing the Licence III.3, are separate from given the Ministers authorization of annual import quotas. In the Ministers Guideline, 1/2019, amended, is specified that :</w:t>
      </w:r>
    </w:p>
    <w:p w14:paraId="2CFBAD31" w14:textId="77777777" w:rsidR="00774314" w:rsidRPr="00A66AA4" w:rsidRDefault="00774314" w:rsidP="00774314"/>
    <w:p w14:paraId="4E2FEDCB" w14:textId="77777777" w:rsidR="00774314" w:rsidRPr="00A66AA4" w:rsidRDefault="00774314" w:rsidP="00774314">
      <w:pPr>
        <w:ind w:left="1134" w:hanging="567"/>
      </w:pPr>
      <w:r w:rsidRPr="00A66AA4">
        <w:t>-</w:t>
      </w:r>
      <w:r w:rsidRPr="00A66AA4">
        <w:tab/>
        <w:t>Where more than one entity applies to the Ministry at the same time, the available annual import quota shall, where possible, be distributed equally or roughly between interested entities. In any case, the allocation of the quota is distributed and based on a simple mathematical calculation that includes the number of entities that applied, what amount they applied for and how much is the total amount that can be imported to Albania for the year in question.</w:t>
      </w:r>
    </w:p>
    <w:p w14:paraId="1FC2590B" w14:textId="77777777" w:rsidR="00774314" w:rsidRPr="00A66AA4" w:rsidRDefault="00774314" w:rsidP="00774314">
      <w:pPr>
        <w:ind w:left="1134" w:hanging="567"/>
      </w:pPr>
    </w:p>
    <w:p w14:paraId="7DDEBBBB" w14:textId="77777777" w:rsidR="00774314" w:rsidRPr="00A66AA4" w:rsidRDefault="00774314" w:rsidP="00774314">
      <w:pPr>
        <w:ind w:left="1134" w:hanging="567"/>
        <w:rPr>
          <w:szCs w:val="18"/>
        </w:rPr>
      </w:pPr>
      <w:r w:rsidRPr="00A66AA4">
        <w:t>-</w:t>
      </w:r>
      <w:r w:rsidRPr="00A66AA4">
        <w:tab/>
      </w:r>
      <w:r w:rsidRPr="00A66AA4">
        <w:rPr>
          <w:szCs w:val="18"/>
        </w:rPr>
        <w:t>The annual import quota, set out in Annex 4 of the DCM no. 10/2019, is distributed among the Licensed entities with code III.3, applying to the Ministry, keeping in mind the observance of the rules for avoiding monopoly. In no case shall the full import quota be issued to a single entity.</w:t>
      </w:r>
    </w:p>
    <w:p w14:paraId="64D4F2BC" w14:textId="77777777" w:rsidR="00774314" w:rsidRPr="00A66AA4" w:rsidRDefault="00774314" w:rsidP="00774314">
      <w:pPr>
        <w:ind w:left="1134" w:hanging="567"/>
        <w:rPr>
          <w:szCs w:val="18"/>
        </w:rPr>
      </w:pPr>
    </w:p>
    <w:p w14:paraId="58711599" w14:textId="5BDCC685" w:rsidR="00774314" w:rsidRPr="00A66AA4" w:rsidRDefault="00774314" w:rsidP="00774314">
      <w:pPr>
        <w:ind w:left="567" w:hanging="567"/>
      </w:pPr>
      <w:r w:rsidRPr="00A66AA4">
        <w:t>IX.</w:t>
      </w:r>
      <w:r w:rsidRPr="00A66AA4">
        <w:tab/>
      </w:r>
      <w:r w:rsidR="00C57C9D" w:rsidRPr="00A66AA4">
        <w:t>Referred</w:t>
      </w:r>
      <w:r w:rsidRPr="00A66AA4">
        <w:t xml:space="preserve"> to the DCM 10/2019, import of the controlled substances can be done only by the licensed entities with code III.3, accompanied by the Minister authorization, where are specified the relevant import quotas given to the entity, on a yearly basis. For having the license in such cases, entities must follow the procedure mentioned in point VII, above.</w:t>
      </w:r>
    </w:p>
    <w:p w14:paraId="05567FBA" w14:textId="77777777" w:rsidR="00774314" w:rsidRPr="00A66AA4" w:rsidRDefault="00774314" w:rsidP="00774314">
      <w:pPr>
        <w:ind w:left="567" w:hanging="567"/>
      </w:pPr>
    </w:p>
    <w:p w14:paraId="626EC0AF" w14:textId="424F3DCA" w:rsidR="00774314" w:rsidRPr="00A66AA4" w:rsidRDefault="00774314" w:rsidP="00774314">
      <w:pPr>
        <w:ind w:left="567" w:hanging="567"/>
      </w:pPr>
      <w:r w:rsidRPr="00A66AA4">
        <w:t>X.</w:t>
      </w:r>
      <w:r w:rsidRPr="00A66AA4">
        <w:tab/>
        <w:t xml:space="preserve">The import of controlled substances in Republic of Albania, is permitted only at customs branches having trained personnel and equipment for the identification of ozone depleting substances. </w:t>
      </w:r>
      <w:r w:rsidR="00C57C9D" w:rsidRPr="00A66AA4">
        <w:t>The importing procedures of controlled substances</w:t>
      </w:r>
      <w:r w:rsidRPr="00A66AA4">
        <w:t xml:space="preserve"> can only happen if the importing entity has the relevant license III.3, and the annual Ministers Authorization with detailed importing quotas given.</w:t>
      </w:r>
    </w:p>
    <w:p w14:paraId="4DE2E9AB" w14:textId="77777777" w:rsidR="00774314" w:rsidRPr="00A66AA4" w:rsidRDefault="00774314" w:rsidP="00774314">
      <w:pPr>
        <w:ind w:left="567" w:hanging="567"/>
      </w:pPr>
    </w:p>
    <w:p w14:paraId="152B14C6" w14:textId="77777777" w:rsidR="00774314" w:rsidRPr="00FE61CE" w:rsidRDefault="00774314" w:rsidP="00774314">
      <w:r w:rsidRPr="00A66AA4">
        <w:t>XI.</w:t>
      </w:r>
      <w:r w:rsidRPr="00A66AA4">
        <w:tab/>
        <w:t>No.</w:t>
      </w:r>
    </w:p>
    <w:p w14:paraId="30C8A6A1" w14:textId="77777777" w:rsidR="0065523F" w:rsidRPr="00190C6F" w:rsidRDefault="0065523F" w:rsidP="0065523F"/>
    <w:p w14:paraId="1CAD38E5" w14:textId="77777777" w:rsidR="00153D2C" w:rsidRPr="00FE61CE" w:rsidRDefault="0065523F" w:rsidP="00153D2C">
      <w:r>
        <w:t>7.</w:t>
      </w:r>
      <w:r w:rsidR="00153D2C" w:rsidRPr="00153D2C">
        <w:t xml:space="preserve"> </w:t>
      </w:r>
      <w:r w:rsidR="00153D2C" w:rsidRPr="00FE61CE">
        <w:t xml:space="preserve">The controlled substances that deplete ozone layer, are based on quantitative limit, in this regard questions above are not relevant in this case. </w:t>
      </w:r>
    </w:p>
    <w:p w14:paraId="3C6C6AD4" w14:textId="77777777" w:rsidR="0065523F" w:rsidRPr="006C56C9" w:rsidRDefault="0065523F" w:rsidP="00153D2C">
      <w:pPr>
        <w:ind w:left="567" w:hanging="567"/>
        <w:rPr>
          <w:szCs w:val="18"/>
        </w:rPr>
      </w:pPr>
    </w:p>
    <w:p w14:paraId="264B255A" w14:textId="77777777" w:rsidR="00153D2C" w:rsidRPr="00FE61CE" w:rsidRDefault="0065523F" w:rsidP="00153D2C">
      <w:r w:rsidRPr="006C56C9">
        <w:t xml:space="preserve">8.  </w:t>
      </w:r>
      <w:r w:rsidR="00153D2C" w:rsidRPr="00FE61CE">
        <w:t>Yes, each time that an application for issuing license III.3, is refused, the relevant reasons are given, mentioned in the refusal act. Any interested party subject to DCM no. 10, dated 9.1.2019, has the right to complain to the NBC on administrative acts, acts or omissions of the Ministry.</w:t>
      </w:r>
    </w:p>
    <w:p w14:paraId="2BE4BB79" w14:textId="77777777" w:rsidR="0065523F" w:rsidRPr="006C56C9" w:rsidRDefault="0065523F" w:rsidP="0065523F">
      <w:pPr>
        <w:rPr>
          <w:spacing w:val="-2"/>
          <w:szCs w:val="18"/>
        </w:rPr>
      </w:pPr>
    </w:p>
    <w:p w14:paraId="00F8D944" w14:textId="77777777" w:rsidR="0065523F" w:rsidRPr="006C56C9" w:rsidRDefault="0065523F" w:rsidP="0065523F">
      <w:pPr>
        <w:pStyle w:val="Heading7"/>
        <w:rPr>
          <w:szCs w:val="18"/>
        </w:rPr>
      </w:pPr>
      <w:r w:rsidRPr="006C56C9">
        <w:rPr>
          <w:szCs w:val="18"/>
        </w:rPr>
        <w:t>Eligibility of importers to apply for licence</w:t>
      </w:r>
    </w:p>
    <w:p w14:paraId="65B3C40B" w14:textId="77777777" w:rsidR="0065523F" w:rsidRPr="001E674E" w:rsidRDefault="0065523F" w:rsidP="00153D2C">
      <w:pPr>
        <w:rPr>
          <w:lang w:eastAsia="ko-KR"/>
        </w:rPr>
      </w:pPr>
      <w:r w:rsidRPr="006C56C9">
        <w:t xml:space="preserve">9. </w:t>
      </w:r>
      <w:r w:rsidR="00153D2C" w:rsidRPr="00FE61CE">
        <w:t>No there is not such a system. The Responsible Directorate of Ozone Depleting Policies has the duty to establish and maintains a register of applicant entities, import quota authorizations issued or refused and any other data related to this process.</w:t>
      </w:r>
    </w:p>
    <w:p w14:paraId="64DBED99" w14:textId="77777777" w:rsidR="0065523F" w:rsidRPr="006C56C9" w:rsidRDefault="0065523F" w:rsidP="0065523F">
      <w:pPr>
        <w:pStyle w:val="Heading7"/>
        <w:rPr>
          <w:szCs w:val="18"/>
        </w:rPr>
      </w:pPr>
      <w:r w:rsidRPr="006C56C9">
        <w:rPr>
          <w:szCs w:val="18"/>
        </w:rPr>
        <w:lastRenderedPageBreak/>
        <w:t>Documentation and other requirements for application for licence</w:t>
      </w:r>
    </w:p>
    <w:p w14:paraId="6437031C" w14:textId="2CB5F8FD" w:rsidR="00153D2C" w:rsidRDefault="0065523F" w:rsidP="00153D2C">
      <w:r w:rsidRPr="006C56C9">
        <w:t xml:space="preserve">10.  </w:t>
      </w:r>
      <w:r w:rsidR="00153D2C" w:rsidRPr="00FE61CE">
        <w:t>Any natural or legal person who carries out import activity of controlled substances</w:t>
      </w:r>
      <w:r w:rsidR="00ED08A2">
        <w:t>.</w:t>
      </w:r>
      <w:r w:rsidR="00153D2C" w:rsidRPr="00FE61CE">
        <w:t xml:space="preserve"> In order to obtain the license of "import of ozone depleting substances" with code III.3, applies to the windows of the National Business </w:t>
      </w:r>
      <w:proofErr w:type="spellStart"/>
      <w:r w:rsidR="00153D2C" w:rsidRPr="00FE61CE">
        <w:t>Center</w:t>
      </w:r>
      <w:proofErr w:type="spellEnd"/>
      <w:r w:rsidR="00153D2C" w:rsidRPr="00FE61CE">
        <w:t xml:space="preserve"> (NBC), by submitting the following documentation:</w:t>
      </w:r>
    </w:p>
    <w:p w14:paraId="2D7F4508" w14:textId="77777777" w:rsidR="00153D2C" w:rsidRPr="00FE61CE" w:rsidRDefault="00153D2C" w:rsidP="00153D2C"/>
    <w:p w14:paraId="0688010D" w14:textId="77777777" w:rsidR="00153D2C" w:rsidRPr="00FE61CE" w:rsidRDefault="00153D2C" w:rsidP="00153D2C">
      <w:pPr>
        <w:ind w:left="567" w:hanging="567"/>
      </w:pPr>
      <w:r w:rsidRPr="00FE61CE">
        <w:t xml:space="preserve">a) </w:t>
      </w:r>
      <w:r>
        <w:tab/>
      </w:r>
      <w:r w:rsidRPr="00FE61CE">
        <w:t xml:space="preserve">Request to the Ministry responsible for environment for equipment with import license for Ozone Depleting Substances. The application must contain in a precise and complete manner the points specified in the licensing device approval act set out in Schedule 1/a to Minister Order no. 166/2019. </w:t>
      </w:r>
    </w:p>
    <w:p w14:paraId="2A9D0B98" w14:textId="77777777" w:rsidR="00153D2C" w:rsidRPr="00FE61CE" w:rsidRDefault="00153D2C" w:rsidP="00153D2C">
      <w:r w:rsidRPr="00FE61CE">
        <w:t xml:space="preserve">b) </w:t>
      </w:r>
      <w:r>
        <w:tab/>
      </w:r>
      <w:r w:rsidRPr="00FE61CE">
        <w:t>High school diploma or university diploma for technical director;</w:t>
      </w:r>
    </w:p>
    <w:p w14:paraId="65D27EB6" w14:textId="77777777" w:rsidR="00153D2C" w:rsidRPr="00FE61CE" w:rsidRDefault="00153D2C" w:rsidP="00153D2C">
      <w:pPr>
        <w:ind w:left="567" w:hanging="567"/>
      </w:pPr>
      <w:r w:rsidRPr="00FE61CE">
        <w:t xml:space="preserve">c) </w:t>
      </w:r>
      <w:r>
        <w:tab/>
      </w:r>
      <w:r w:rsidRPr="00FE61CE">
        <w:t>Employment contract proving the required employment relationship with the technical manager;</w:t>
      </w:r>
    </w:p>
    <w:p w14:paraId="57540AAC" w14:textId="77777777" w:rsidR="00153D2C" w:rsidRPr="00FE61CE" w:rsidRDefault="00153D2C" w:rsidP="00153D2C">
      <w:r w:rsidRPr="00FE61CE">
        <w:t xml:space="preserve">d) </w:t>
      </w:r>
      <w:r>
        <w:tab/>
      </w:r>
      <w:r w:rsidRPr="00FE61CE">
        <w:t>Certificate of ownership or lease of premises;</w:t>
      </w:r>
    </w:p>
    <w:p w14:paraId="4E2A3A4E" w14:textId="77777777" w:rsidR="00153D2C" w:rsidRPr="00FE61CE" w:rsidRDefault="00153D2C" w:rsidP="00153D2C">
      <w:r w:rsidRPr="00FE61CE">
        <w:t xml:space="preserve">e) </w:t>
      </w:r>
      <w:r>
        <w:tab/>
      </w:r>
      <w:r w:rsidRPr="00FE61CE">
        <w:t>Self-declaration on suitability of premises and equipment.</w:t>
      </w:r>
    </w:p>
    <w:p w14:paraId="450BA9A9" w14:textId="77777777" w:rsidR="0065523F" w:rsidRDefault="0065523F" w:rsidP="0065523F">
      <w:pPr>
        <w:rPr>
          <w:szCs w:val="18"/>
        </w:rPr>
      </w:pPr>
    </w:p>
    <w:p w14:paraId="6B78A4BD" w14:textId="77777777" w:rsidR="00153D2C" w:rsidRDefault="0065523F" w:rsidP="00153D2C">
      <w:pPr>
        <w:rPr>
          <w:szCs w:val="18"/>
        </w:rPr>
      </w:pPr>
      <w:r>
        <w:rPr>
          <w:szCs w:val="18"/>
        </w:rPr>
        <w:t>11.</w:t>
      </w:r>
      <w:r w:rsidR="00153D2C" w:rsidRPr="00153D2C">
        <w:rPr>
          <w:szCs w:val="18"/>
        </w:rPr>
        <w:t xml:space="preserve"> </w:t>
      </w:r>
      <w:r w:rsidR="00153D2C" w:rsidRPr="00FE61CE">
        <w:rPr>
          <w:szCs w:val="18"/>
        </w:rPr>
        <w:t xml:space="preserve">Please refer to point IX, above. </w:t>
      </w:r>
    </w:p>
    <w:p w14:paraId="0E54D987" w14:textId="77777777" w:rsidR="008A2B10" w:rsidRPr="00FE61CE" w:rsidRDefault="008A2B10" w:rsidP="00153D2C">
      <w:pPr>
        <w:rPr>
          <w:szCs w:val="18"/>
        </w:rPr>
      </w:pPr>
    </w:p>
    <w:p w14:paraId="6829D50D" w14:textId="0A6B8B9E" w:rsidR="008A2B10" w:rsidRDefault="00C57C9D" w:rsidP="008A2B10">
      <w:r w:rsidRPr="00FE61CE">
        <w:t>Referring</w:t>
      </w:r>
      <w:r w:rsidR="008A2B10" w:rsidRPr="00FE61CE">
        <w:t xml:space="preserve"> to point 6, of the Ministers Guideline no. 1/2019, amended, entities licensed with code</w:t>
      </w:r>
      <w:r w:rsidR="00734BC5">
        <w:t> </w:t>
      </w:r>
      <w:r w:rsidR="008A2B10" w:rsidRPr="00FE61CE">
        <w:t>III.3, to carry out the import activity of controlled substances under, for each quantity they import within the annual quota, must submit to the Ministry of Tourism and the Environment the following documents:</w:t>
      </w:r>
    </w:p>
    <w:p w14:paraId="27DF38BA" w14:textId="77777777" w:rsidR="008A2B10" w:rsidRPr="00FE61CE" w:rsidRDefault="008A2B10" w:rsidP="008A2B10"/>
    <w:p w14:paraId="39900BB7" w14:textId="77777777" w:rsidR="008A2B10" w:rsidRPr="00FE61CE" w:rsidRDefault="008A2B10" w:rsidP="008A2B10">
      <w:pPr>
        <w:ind w:left="567" w:hanging="567"/>
      </w:pPr>
      <w:r w:rsidRPr="00FE61CE">
        <w:t xml:space="preserve">a) </w:t>
      </w:r>
      <w:r>
        <w:tab/>
      </w:r>
      <w:r w:rsidRPr="00FE61CE">
        <w:t xml:space="preserve">The requirement to obtain an authorization for an import quota for ozone depleting substances. The application must contain accurately and fully the information specified in the authorization for ozone-depleting equipment for the ozone-depleting substances set out in Annex 1/a of the Ministers Guideline. </w:t>
      </w:r>
    </w:p>
    <w:p w14:paraId="661E44A5" w14:textId="2E5C0F8B" w:rsidR="008A2B10" w:rsidRPr="00FE61CE" w:rsidRDefault="00734BC5" w:rsidP="008A2B10">
      <w:pPr>
        <w:ind w:left="567" w:hanging="567"/>
      </w:pPr>
      <w:r>
        <w:t>b</w:t>
      </w:r>
      <w:r w:rsidR="008A2B10" w:rsidRPr="00FE61CE">
        <w:t xml:space="preserve">) </w:t>
      </w:r>
      <w:r w:rsidR="008A2B10">
        <w:tab/>
      </w:r>
      <w:r w:rsidR="008A2B10" w:rsidRPr="00FE61CE">
        <w:t>Copy of the License “On the Import of Ozone Depleting Substances”, code III.3</w:t>
      </w:r>
      <w:r>
        <w:t>.</w:t>
      </w:r>
    </w:p>
    <w:p w14:paraId="323C4DA0" w14:textId="02AD4721" w:rsidR="008A2B10" w:rsidRPr="00FE61CE" w:rsidRDefault="00734BC5" w:rsidP="008A2B10">
      <w:pPr>
        <w:ind w:left="567" w:hanging="567"/>
      </w:pPr>
      <w:r>
        <w:t>c</w:t>
      </w:r>
      <w:r w:rsidR="008A2B10" w:rsidRPr="00FE61CE">
        <w:t xml:space="preserve">) </w:t>
      </w:r>
      <w:r w:rsidR="008A2B10">
        <w:tab/>
      </w:r>
      <w:r w:rsidR="008A2B10" w:rsidRPr="00FE61CE">
        <w:t>Completed import notification form for controlled substances, as set out in Annex 8 of DCM</w:t>
      </w:r>
      <w:r w:rsidR="008A2B10">
        <w:t> </w:t>
      </w:r>
      <w:r w:rsidR="008A2B10" w:rsidRPr="00FE61CE">
        <w:t>10/2019</w:t>
      </w:r>
      <w:r>
        <w:t>.</w:t>
      </w:r>
    </w:p>
    <w:p w14:paraId="4E7ACB3D" w14:textId="3627DCA4" w:rsidR="008A2B10" w:rsidRPr="00FE61CE" w:rsidRDefault="00734BC5" w:rsidP="008A2B10">
      <w:pPr>
        <w:ind w:left="567" w:hanging="567"/>
      </w:pPr>
      <w:r>
        <w:t>d</w:t>
      </w:r>
      <w:r w:rsidR="008A2B10" w:rsidRPr="00FE61CE">
        <w:t xml:space="preserve">) </w:t>
      </w:r>
      <w:r w:rsidR="008A2B10">
        <w:tab/>
      </w:r>
      <w:r w:rsidR="008A2B10" w:rsidRPr="00FE61CE">
        <w:t>Self-declaration regarding the fulfilment of reporting obligations according to the DCM no.</w:t>
      </w:r>
      <w:r w:rsidR="008A2B10">
        <w:t> </w:t>
      </w:r>
      <w:r w:rsidR="008A2B10" w:rsidRPr="00FE61CE">
        <w:t>10/2019.</w:t>
      </w:r>
    </w:p>
    <w:p w14:paraId="57D3D460" w14:textId="1B606DAB" w:rsidR="008A2B10" w:rsidRPr="00FE61CE" w:rsidRDefault="00734BC5" w:rsidP="008A2B10">
      <w:pPr>
        <w:ind w:left="567" w:hanging="567"/>
      </w:pPr>
      <w:r>
        <w:t>e</w:t>
      </w:r>
      <w:r w:rsidR="008A2B10" w:rsidRPr="00FE61CE">
        <w:t xml:space="preserve">) </w:t>
      </w:r>
      <w:r w:rsidR="008A2B10">
        <w:tab/>
      </w:r>
      <w:r w:rsidR="008A2B10" w:rsidRPr="00FE61CE">
        <w:t>Copies of the reporting submitted to the ministry and the National Ozone Unit, in accordance with point 3, Chapter XI, of DCM no.10 / 2019.</w:t>
      </w:r>
    </w:p>
    <w:p w14:paraId="74875252" w14:textId="77777777" w:rsidR="0065523F" w:rsidRPr="006C56C9" w:rsidRDefault="0065523F" w:rsidP="0065523F">
      <w:pPr>
        <w:rPr>
          <w:szCs w:val="18"/>
        </w:rPr>
      </w:pPr>
    </w:p>
    <w:p w14:paraId="066DFFC4" w14:textId="5386DA52" w:rsidR="0065523F" w:rsidRPr="006C56C9" w:rsidRDefault="0065523F" w:rsidP="0065523F">
      <w:pPr>
        <w:rPr>
          <w:spacing w:val="-2"/>
          <w:szCs w:val="18"/>
        </w:rPr>
      </w:pPr>
      <w:r w:rsidRPr="00A12CB1">
        <w:rPr>
          <w:szCs w:val="18"/>
        </w:rPr>
        <w:t xml:space="preserve">12. </w:t>
      </w:r>
      <w:r w:rsidR="00A12CB1" w:rsidRPr="00FE61CE">
        <w:rPr>
          <w:szCs w:val="18"/>
        </w:rPr>
        <w:t>Application near NBC, for obtaining the Licence with code III.3, has as fee of 100 lek</w:t>
      </w:r>
      <w:r w:rsidR="00734BC5">
        <w:rPr>
          <w:szCs w:val="18"/>
        </w:rPr>
        <w:t xml:space="preserve"> </w:t>
      </w:r>
      <w:r w:rsidR="00A12CB1" w:rsidRPr="00FE61CE">
        <w:rPr>
          <w:szCs w:val="18"/>
        </w:rPr>
        <w:t>/</w:t>
      </w:r>
      <w:r w:rsidR="00734BC5">
        <w:rPr>
          <w:szCs w:val="18"/>
        </w:rPr>
        <w:t xml:space="preserve"> </w:t>
      </w:r>
      <w:r w:rsidR="00A12CB1" w:rsidRPr="00FE61CE">
        <w:rPr>
          <w:szCs w:val="18"/>
        </w:rPr>
        <w:t>1</w:t>
      </w:r>
      <w:r w:rsidR="00734BC5">
        <w:rPr>
          <w:szCs w:val="18"/>
        </w:rPr>
        <w:t> </w:t>
      </w:r>
      <w:r w:rsidR="00A12CB1" w:rsidRPr="00FE61CE">
        <w:rPr>
          <w:szCs w:val="18"/>
        </w:rPr>
        <w:t>Dollar/around 1 Euro. Meanwhile, application in the Ministry responsible for environment for obtaining Ministers Authorization with the annual importing quotas, has no fee.</w:t>
      </w:r>
    </w:p>
    <w:p w14:paraId="44F9ABF0" w14:textId="77777777" w:rsidR="0065523F" w:rsidRPr="006C56C9" w:rsidRDefault="0065523F" w:rsidP="0065523F">
      <w:pPr>
        <w:rPr>
          <w:szCs w:val="18"/>
        </w:rPr>
      </w:pPr>
    </w:p>
    <w:p w14:paraId="104D06DB" w14:textId="0F449F39" w:rsidR="008367AC" w:rsidRPr="006C56C9" w:rsidRDefault="0065523F" w:rsidP="008367AC">
      <w:pPr>
        <w:rPr>
          <w:szCs w:val="18"/>
        </w:rPr>
      </w:pPr>
      <w:r w:rsidRPr="006C56C9">
        <w:rPr>
          <w:szCs w:val="18"/>
        </w:rPr>
        <w:t xml:space="preserve">13. </w:t>
      </w:r>
      <w:r w:rsidR="008367AC">
        <w:rPr>
          <w:szCs w:val="18"/>
        </w:rPr>
        <w:t>A</w:t>
      </w:r>
      <w:r w:rsidR="008367AC" w:rsidRPr="00FE61CE">
        <w:rPr>
          <w:szCs w:val="18"/>
        </w:rPr>
        <w:t>pplication in the Ministry responsible for environment for obtaining Ministers Authorization with the annual importing quotas, has no fee</w:t>
      </w:r>
      <w:r w:rsidR="008367AC">
        <w:rPr>
          <w:szCs w:val="18"/>
        </w:rPr>
        <w:t>.</w:t>
      </w:r>
    </w:p>
    <w:p w14:paraId="3945F6B2" w14:textId="15F40ADC" w:rsidR="0065523F" w:rsidRPr="006C56C9" w:rsidRDefault="0065523F" w:rsidP="0065523F">
      <w:pPr>
        <w:rPr>
          <w:szCs w:val="18"/>
        </w:rPr>
      </w:pPr>
    </w:p>
    <w:p w14:paraId="7EA6FDA3" w14:textId="77777777" w:rsidR="0065523F" w:rsidRPr="006C56C9" w:rsidRDefault="0065523F" w:rsidP="0065523F">
      <w:pPr>
        <w:pStyle w:val="Heading7"/>
        <w:rPr>
          <w:szCs w:val="18"/>
        </w:rPr>
      </w:pPr>
      <w:r w:rsidRPr="006C56C9">
        <w:rPr>
          <w:szCs w:val="18"/>
        </w:rPr>
        <w:t>Conditions of licensing</w:t>
      </w:r>
    </w:p>
    <w:p w14:paraId="675D45C8" w14:textId="63D7D5EE" w:rsidR="008A2B10" w:rsidRPr="00FE61CE" w:rsidRDefault="0065523F" w:rsidP="008A2B10">
      <w:pPr>
        <w:rPr>
          <w:szCs w:val="18"/>
        </w:rPr>
      </w:pPr>
      <w:r w:rsidRPr="006C56C9">
        <w:rPr>
          <w:szCs w:val="18"/>
        </w:rPr>
        <w:t xml:space="preserve">14. </w:t>
      </w:r>
      <w:r w:rsidR="008A2B10" w:rsidRPr="00FE61CE">
        <w:rPr>
          <w:szCs w:val="18"/>
        </w:rPr>
        <w:t xml:space="preserve">Based on the Guideline of the Minister no.1/2019, the period of validity of the Minister Authorization for import quota of ozone depleting substances, was 3 months from the date of approval/issuing of the Authorization. Taking into consideration that the most part of the interested  companies, applied at the beginning of the year 2020, and the lockdown situation that most countries faced at the first months of 2020 from COVID-19, the Ministry of Tourism and Environment, evaluated to extent the Authorisations issued for the year 2020, from 3 months until to the end of the year 2020. This extension has been made though the Minister Guideline no. 2, date 08.07.2020 “On some changes on the Guideline no.1, date 06.05.2019 </w:t>
      </w:r>
      <w:r w:rsidR="008A2B10" w:rsidRPr="00FE61CE">
        <w:rPr>
          <w:szCs w:val="18"/>
          <w:lang w:val="en"/>
        </w:rPr>
        <w:t>"</w:t>
      </w:r>
      <w:r w:rsidR="008A2B10" w:rsidRPr="00FE61CE">
        <w:rPr>
          <w:i/>
          <w:szCs w:val="18"/>
        </w:rPr>
        <w:t xml:space="preserve">On the way of </w:t>
      </w:r>
      <w:r w:rsidR="008A2B10" w:rsidRPr="00FE61CE">
        <w:rPr>
          <w:i/>
          <w:szCs w:val="18"/>
          <w:lang w:val="sq-AL"/>
        </w:rPr>
        <w:t>determining the way to allocate the importation of controlled substances annual quotas"”.</w:t>
      </w:r>
    </w:p>
    <w:p w14:paraId="004AF555" w14:textId="77777777" w:rsidR="0065523F" w:rsidRPr="001E674E" w:rsidRDefault="0065523F" w:rsidP="0065523F">
      <w:pPr>
        <w:rPr>
          <w:szCs w:val="18"/>
        </w:rPr>
      </w:pPr>
    </w:p>
    <w:p w14:paraId="16CD6092" w14:textId="54611CF1" w:rsidR="008A2B10" w:rsidRDefault="0065523F" w:rsidP="008A2B10">
      <w:r w:rsidRPr="006C56C9">
        <w:t xml:space="preserve">15. </w:t>
      </w:r>
      <w:r w:rsidR="008A2B10" w:rsidRPr="00FE61CE">
        <w:t xml:space="preserve">No, but based on the Ministers Guideline 1/2019, amended, any importing entity within 10 (ten) calendar days after the end of the Ministers Authorization shall formally notify the Ministry of Tourism and the Environment as well as the National Ozone Unit, on the application or not by their side of the authorization received and if the import has occurred or not. </w:t>
      </w:r>
    </w:p>
    <w:p w14:paraId="5FFE83B9" w14:textId="77777777" w:rsidR="008A2B10" w:rsidRPr="00FE61CE" w:rsidRDefault="008A2B10" w:rsidP="008A2B10"/>
    <w:p w14:paraId="4210435F" w14:textId="77777777" w:rsidR="008A2B10" w:rsidRPr="00FE61CE" w:rsidRDefault="008A2B10" w:rsidP="008A2B10">
      <w:r w:rsidRPr="00FE61CE">
        <w:t>Non fulfilment of the reporting obligation, can be a reason for refusal of subsequent applications for Ministers Authorization and import quota of Controlled Substances.</w:t>
      </w:r>
    </w:p>
    <w:p w14:paraId="04F57453" w14:textId="77777777" w:rsidR="0065523F" w:rsidRPr="006C56C9" w:rsidRDefault="0065523F" w:rsidP="0065523F">
      <w:pPr>
        <w:rPr>
          <w:szCs w:val="18"/>
        </w:rPr>
      </w:pPr>
    </w:p>
    <w:p w14:paraId="577C3B57" w14:textId="77777777" w:rsidR="0065523F" w:rsidRPr="006C56C9" w:rsidRDefault="0065523F" w:rsidP="0065523F">
      <w:pPr>
        <w:rPr>
          <w:szCs w:val="18"/>
        </w:rPr>
      </w:pPr>
      <w:r w:rsidRPr="006C56C9">
        <w:rPr>
          <w:szCs w:val="18"/>
        </w:rPr>
        <w:lastRenderedPageBreak/>
        <w:t xml:space="preserve">16.  </w:t>
      </w:r>
      <w:r w:rsidR="008A2B10" w:rsidRPr="00FE61CE">
        <w:rPr>
          <w:szCs w:val="18"/>
        </w:rPr>
        <w:t>No the legislation in force, does not foreseen such thing.</w:t>
      </w:r>
    </w:p>
    <w:p w14:paraId="53FD525E" w14:textId="77777777" w:rsidR="0065523F" w:rsidRPr="006C56C9" w:rsidRDefault="0065523F" w:rsidP="0065523F">
      <w:pPr>
        <w:rPr>
          <w:szCs w:val="18"/>
        </w:rPr>
      </w:pPr>
    </w:p>
    <w:p w14:paraId="2B3297A0" w14:textId="06A5031A" w:rsidR="008A2B10" w:rsidRDefault="0065523F" w:rsidP="0065523F">
      <w:pPr>
        <w:rPr>
          <w:szCs w:val="18"/>
        </w:rPr>
      </w:pPr>
      <w:r w:rsidRPr="006C56C9">
        <w:rPr>
          <w:szCs w:val="18"/>
        </w:rPr>
        <w:t>17.</w:t>
      </w:r>
      <w:r w:rsidR="008A2B10">
        <w:rPr>
          <w:szCs w:val="18"/>
        </w:rPr>
        <w:t>(a)</w:t>
      </w:r>
      <w:r w:rsidR="008A2B10">
        <w:rPr>
          <w:szCs w:val="18"/>
        </w:rPr>
        <w:tab/>
      </w:r>
      <w:r w:rsidR="00734BC5">
        <w:rPr>
          <w:szCs w:val="18"/>
        </w:rPr>
        <w:t xml:space="preserve"> </w:t>
      </w:r>
      <w:r w:rsidR="008A2B10" w:rsidRPr="00FE61CE">
        <w:rPr>
          <w:szCs w:val="18"/>
        </w:rPr>
        <w:t>Please refer to point 10, above.</w:t>
      </w:r>
    </w:p>
    <w:p w14:paraId="4EEFA466" w14:textId="77777777" w:rsidR="008A2B10" w:rsidRDefault="008A2B10" w:rsidP="0065523F">
      <w:pPr>
        <w:rPr>
          <w:szCs w:val="18"/>
        </w:rPr>
      </w:pPr>
    </w:p>
    <w:p w14:paraId="5A82BDA3" w14:textId="77777777" w:rsidR="008A2B10" w:rsidRPr="00FE61CE" w:rsidRDefault="008A2B10" w:rsidP="008A2B10">
      <w:pPr>
        <w:rPr>
          <w:szCs w:val="18"/>
        </w:rPr>
      </w:pPr>
      <w:r>
        <w:rPr>
          <w:szCs w:val="18"/>
        </w:rPr>
        <w:t>(b)</w:t>
      </w:r>
      <w:r>
        <w:rPr>
          <w:szCs w:val="18"/>
        </w:rPr>
        <w:tab/>
      </w:r>
      <w:r w:rsidRPr="00FE61CE">
        <w:rPr>
          <w:szCs w:val="18"/>
        </w:rPr>
        <w:t xml:space="preserve">Such products are not subject of licensing or Ministers Authorization procedures. </w:t>
      </w:r>
    </w:p>
    <w:p w14:paraId="64B1F539" w14:textId="77777777" w:rsidR="0065523F" w:rsidRPr="006C56C9" w:rsidRDefault="0065523F" w:rsidP="0065523F">
      <w:pPr>
        <w:rPr>
          <w:szCs w:val="18"/>
        </w:rPr>
      </w:pPr>
    </w:p>
    <w:p w14:paraId="1A1971D6" w14:textId="77777777" w:rsidR="0065523F" w:rsidRPr="006C56C9" w:rsidRDefault="0065523F" w:rsidP="0065523F">
      <w:pPr>
        <w:pStyle w:val="Heading7"/>
        <w:rPr>
          <w:szCs w:val="18"/>
        </w:rPr>
      </w:pPr>
      <w:r w:rsidRPr="006C56C9">
        <w:rPr>
          <w:szCs w:val="18"/>
        </w:rPr>
        <w:t>Other procedural requirements</w:t>
      </w:r>
    </w:p>
    <w:p w14:paraId="5D30E852" w14:textId="77777777" w:rsidR="0065523F" w:rsidRPr="006C56C9" w:rsidRDefault="0065523F" w:rsidP="0065523F">
      <w:pPr>
        <w:rPr>
          <w:szCs w:val="18"/>
        </w:rPr>
      </w:pPr>
      <w:r w:rsidRPr="006C56C9">
        <w:rPr>
          <w:szCs w:val="18"/>
        </w:rPr>
        <w:t xml:space="preserve">18.  </w:t>
      </w:r>
      <w:r w:rsidR="008A2B10" w:rsidRPr="00FE61CE">
        <w:rPr>
          <w:szCs w:val="18"/>
        </w:rPr>
        <w:t>Please refer to point X, above.</w:t>
      </w:r>
    </w:p>
    <w:p w14:paraId="384D79DE" w14:textId="77777777" w:rsidR="0065523F" w:rsidRPr="006C56C9" w:rsidRDefault="0065523F" w:rsidP="0065523F">
      <w:pPr>
        <w:rPr>
          <w:szCs w:val="18"/>
        </w:rPr>
      </w:pPr>
    </w:p>
    <w:p w14:paraId="0F48F897" w14:textId="77777777" w:rsidR="008A2B10" w:rsidRPr="00FE61CE" w:rsidRDefault="0065523F" w:rsidP="008A2B10">
      <w:pPr>
        <w:rPr>
          <w:szCs w:val="18"/>
        </w:rPr>
      </w:pPr>
      <w:r w:rsidRPr="006C56C9">
        <w:rPr>
          <w:szCs w:val="18"/>
        </w:rPr>
        <w:t>19.</w:t>
      </w:r>
      <w:r w:rsidR="008A2B10">
        <w:rPr>
          <w:szCs w:val="18"/>
        </w:rPr>
        <w:t xml:space="preserve"> </w:t>
      </w:r>
      <w:r w:rsidR="008A2B10" w:rsidRPr="00FE61CE">
        <w:rPr>
          <w:szCs w:val="18"/>
        </w:rPr>
        <w:t>No, the legislation in force for import of controlled substances that deplete the ozone layer, does not foreseen such thing.</w:t>
      </w:r>
    </w:p>
    <w:p w14:paraId="7D758282" w14:textId="77777777" w:rsidR="0065523F" w:rsidRDefault="0065523F" w:rsidP="003F6221"/>
    <w:p w14:paraId="201CA446" w14:textId="77777777" w:rsidR="008A2B10" w:rsidRDefault="008A2B10" w:rsidP="008A2B10"/>
    <w:p w14:paraId="05D6CC67" w14:textId="77777777" w:rsidR="008A2B10" w:rsidRPr="008A2B10" w:rsidRDefault="008A2B10" w:rsidP="008A2B10">
      <w:pPr>
        <w:jc w:val="center"/>
      </w:pPr>
      <w:r>
        <w:rPr>
          <w:b/>
        </w:rPr>
        <w:t>__________</w:t>
      </w:r>
    </w:p>
    <w:sectPr w:rsidR="008A2B10" w:rsidRPr="008A2B10" w:rsidSect="005A688E">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4A1A" w14:textId="77777777" w:rsidR="00705490" w:rsidRDefault="00705490" w:rsidP="00ED54E0">
      <w:r>
        <w:separator/>
      </w:r>
    </w:p>
  </w:endnote>
  <w:endnote w:type="continuationSeparator" w:id="0">
    <w:p w14:paraId="5019A5D8" w14:textId="77777777" w:rsidR="00705490" w:rsidRDefault="0070549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tobi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8233" w14:textId="77777777" w:rsidR="00BA4354" w:rsidRPr="005A688E" w:rsidRDefault="005A688E" w:rsidP="005A68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14C6" w14:textId="77777777" w:rsidR="00BA4354" w:rsidRPr="005A688E" w:rsidRDefault="005A688E" w:rsidP="005A688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ADA1" w14:textId="77777777" w:rsidR="00705490" w:rsidRDefault="00705490" w:rsidP="00ED54E0">
      <w:r>
        <w:separator/>
      </w:r>
    </w:p>
  </w:footnote>
  <w:footnote w:type="continuationSeparator" w:id="0">
    <w:p w14:paraId="3F93DD87" w14:textId="77777777" w:rsidR="00705490" w:rsidRDefault="00705490" w:rsidP="00ED54E0">
      <w:r>
        <w:continuationSeparator/>
      </w:r>
    </w:p>
  </w:footnote>
  <w:footnote w:id="1">
    <w:p w14:paraId="2FA07D6D" w14:textId="77777777" w:rsidR="00BA4354" w:rsidRDefault="00BA4354" w:rsidP="00F97480">
      <w:pPr>
        <w:pStyle w:val="FootnoteText"/>
      </w:pPr>
      <w:r>
        <w:rPr>
          <w:rStyle w:val="FootnoteReference"/>
        </w:rPr>
        <w:footnoteRef/>
      </w:r>
      <w:r>
        <w:t xml:space="preserve"> See document G/LIC/3, Annex, for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AF4D" w14:textId="77777777" w:rsidR="005A688E" w:rsidRPr="005A688E" w:rsidRDefault="005A688E" w:rsidP="005A688E">
    <w:pPr>
      <w:pStyle w:val="Header"/>
      <w:pBdr>
        <w:bottom w:val="single" w:sz="4" w:space="1" w:color="auto"/>
      </w:pBdr>
      <w:tabs>
        <w:tab w:val="clear" w:pos="4513"/>
        <w:tab w:val="clear" w:pos="9027"/>
      </w:tabs>
      <w:jc w:val="center"/>
    </w:pPr>
    <w:r w:rsidRPr="005A688E">
      <w:t>G/LIC/N/3/ALB/10</w:t>
    </w:r>
  </w:p>
  <w:p w14:paraId="15870640" w14:textId="77777777" w:rsidR="005A688E" w:rsidRPr="005A688E" w:rsidRDefault="005A688E" w:rsidP="005A688E">
    <w:pPr>
      <w:pStyle w:val="Header"/>
      <w:pBdr>
        <w:bottom w:val="single" w:sz="4" w:space="1" w:color="auto"/>
      </w:pBdr>
      <w:tabs>
        <w:tab w:val="clear" w:pos="4513"/>
        <w:tab w:val="clear" w:pos="9027"/>
      </w:tabs>
      <w:jc w:val="center"/>
    </w:pPr>
  </w:p>
  <w:p w14:paraId="78078097" w14:textId="77777777" w:rsidR="005A688E" w:rsidRPr="005A688E" w:rsidRDefault="005A688E" w:rsidP="005A688E">
    <w:pPr>
      <w:pStyle w:val="Header"/>
      <w:pBdr>
        <w:bottom w:val="single" w:sz="4" w:space="1" w:color="auto"/>
      </w:pBdr>
      <w:tabs>
        <w:tab w:val="clear" w:pos="4513"/>
        <w:tab w:val="clear" w:pos="9027"/>
      </w:tabs>
      <w:jc w:val="center"/>
    </w:pPr>
    <w:r w:rsidRPr="005A688E">
      <w:t xml:space="preserve">- </w:t>
    </w:r>
    <w:r w:rsidRPr="005A688E">
      <w:fldChar w:fldCharType="begin"/>
    </w:r>
    <w:r w:rsidRPr="005A688E">
      <w:instrText xml:space="preserve"> PAGE </w:instrText>
    </w:r>
    <w:r w:rsidRPr="005A688E">
      <w:fldChar w:fldCharType="separate"/>
    </w:r>
    <w:r w:rsidR="00435357">
      <w:rPr>
        <w:noProof/>
      </w:rPr>
      <w:t>8</w:t>
    </w:r>
    <w:r w:rsidRPr="005A688E">
      <w:fldChar w:fldCharType="end"/>
    </w:r>
    <w:r w:rsidRPr="005A688E">
      <w:t xml:space="preserve"> -</w:t>
    </w:r>
  </w:p>
  <w:p w14:paraId="52DD1BAA" w14:textId="77777777" w:rsidR="00BA4354" w:rsidRPr="005A688E" w:rsidRDefault="00BA4354" w:rsidP="005A68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AC66" w14:textId="77777777" w:rsidR="005A688E" w:rsidRPr="005A688E" w:rsidRDefault="005A688E" w:rsidP="005A688E">
    <w:pPr>
      <w:pStyle w:val="Header"/>
      <w:pBdr>
        <w:bottom w:val="single" w:sz="4" w:space="1" w:color="auto"/>
      </w:pBdr>
      <w:tabs>
        <w:tab w:val="clear" w:pos="4513"/>
        <w:tab w:val="clear" w:pos="9027"/>
      </w:tabs>
      <w:jc w:val="center"/>
    </w:pPr>
    <w:r w:rsidRPr="005A688E">
      <w:t>G/LIC/N/3/ALB/10</w:t>
    </w:r>
  </w:p>
  <w:p w14:paraId="2A7F7430" w14:textId="77777777" w:rsidR="005A688E" w:rsidRPr="005A688E" w:rsidRDefault="005A688E" w:rsidP="005A688E">
    <w:pPr>
      <w:pStyle w:val="Header"/>
      <w:pBdr>
        <w:bottom w:val="single" w:sz="4" w:space="1" w:color="auto"/>
      </w:pBdr>
      <w:tabs>
        <w:tab w:val="clear" w:pos="4513"/>
        <w:tab w:val="clear" w:pos="9027"/>
      </w:tabs>
      <w:jc w:val="center"/>
    </w:pPr>
  </w:p>
  <w:p w14:paraId="76991293" w14:textId="77777777" w:rsidR="005A688E" w:rsidRPr="005A688E" w:rsidRDefault="005A688E" w:rsidP="005A688E">
    <w:pPr>
      <w:pStyle w:val="Header"/>
      <w:pBdr>
        <w:bottom w:val="single" w:sz="4" w:space="1" w:color="auto"/>
      </w:pBdr>
      <w:tabs>
        <w:tab w:val="clear" w:pos="4513"/>
        <w:tab w:val="clear" w:pos="9027"/>
      </w:tabs>
      <w:jc w:val="center"/>
    </w:pPr>
    <w:r w:rsidRPr="005A688E">
      <w:t xml:space="preserve">- </w:t>
    </w:r>
    <w:r w:rsidRPr="005A688E">
      <w:fldChar w:fldCharType="begin"/>
    </w:r>
    <w:r w:rsidRPr="005A688E">
      <w:instrText xml:space="preserve"> PAGE </w:instrText>
    </w:r>
    <w:r w:rsidRPr="005A688E">
      <w:fldChar w:fldCharType="separate"/>
    </w:r>
    <w:r w:rsidR="00435357">
      <w:rPr>
        <w:noProof/>
      </w:rPr>
      <w:t>9</w:t>
    </w:r>
    <w:r w:rsidRPr="005A688E">
      <w:fldChar w:fldCharType="end"/>
    </w:r>
    <w:r w:rsidRPr="005A688E">
      <w:t xml:space="preserve"> -</w:t>
    </w:r>
  </w:p>
  <w:p w14:paraId="696A99FF" w14:textId="77777777" w:rsidR="00BA4354" w:rsidRPr="005A688E" w:rsidRDefault="00BA4354" w:rsidP="005A68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4354" w:rsidRPr="00182B84" w14:paraId="7C82552E" w14:textId="77777777" w:rsidTr="00544326">
      <w:trPr>
        <w:trHeight w:val="240"/>
        <w:jc w:val="center"/>
      </w:trPr>
      <w:tc>
        <w:tcPr>
          <w:tcW w:w="3794" w:type="dxa"/>
          <w:shd w:val="clear" w:color="auto" w:fill="FFFFFF"/>
          <w:tcMar>
            <w:left w:w="108" w:type="dxa"/>
            <w:right w:w="108" w:type="dxa"/>
          </w:tcMar>
          <w:vAlign w:val="center"/>
        </w:tcPr>
        <w:p w14:paraId="588A8496" w14:textId="77777777" w:rsidR="00BA4354" w:rsidRPr="00182B84" w:rsidRDefault="00BA4354" w:rsidP="00361D21">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14:paraId="550D5BA9" w14:textId="77777777" w:rsidR="00BA4354" w:rsidRPr="00182B84" w:rsidRDefault="005A688E" w:rsidP="00361D21">
          <w:pPr>
            <w:jc w:val="right"/>
            <w:rPr>
              <w:b/>
              <w:color w:val="FF0000"/>
              <w:szCs w:val="16"/>
            </w:rPr>
          </w:pPr>
          <w:r>
            <w:rPr>
              <w:b/>
              <w:color w:val="FF0000"/>
              <w:szCs w:val="16"/>
            </w:rPr>
            <w:t xml:space="preserve"> </w:t>
          </w:r>
        </w:p>
      </w:tc>
    </w:tr>
    <w:bookmarkEnd w:id="5"/>
    <w:tr w:rsidR="00BA4354" w:rsidRPr="00182B84" w14:paraId="43827C2A" w14:textId="77777777" w:rsidTr="00544326">
      <w:trPr>
        <w:trHeight w:val="213"/>
        <w:jc w:val="center"/>
      </w:trPr>
      <w:tc>
        <w:tcPr>
          <w:tcW w:w="3794" w:type="dxa"/>
          <w:vMerge w:val="restart"/>
          <w:shd w:val="clear" w:color="auto" w:fill="FFFFFF"/>
          <w:tcMar>
            <w:left w:w="0" w:type="dxa"/>
            <w:right w:w="0" w:type="dxa"/>
          </w:tcMar>
        </w:tcPr>
        <w:p w14:paraId="2F0AD068" w14:textId="77777777" w:rsidR="00BA4354" w:rsidRPr="00182B84" w:rsidRDefault="00BA4354" w:rsidP="00361D21">
          <w:pPr>
            <w:jc w:val="left"/>
          </w:pPr>
          <w:r w:rsidRPr="00182B84">
            <w:rPr>
              <w:noProof/>
              <w:lang w:val="en-US"/>
            </w:rPr>
            <w:drawing>
              <wp:inline distT="0" distB="0" distL="0" distR="0" wp14:anchorId="045B9107" wp14:editId="47D77496">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E9E1A6" w14:textId="77777777" w:rsidR="00BA4354" w:rsidRPr="00182B84" w:rsidRDefault="00BA4354" w:rsidP="00361D21">
          <w:pPr>
            <w:jc w:val="right"/>
            <w:rPr>
              <w:b/>
              <w:szCs w:val="16"/>
            </w:rPr>
          </w:pPr>
        </w:p>
      </w:tc>
    </w:tr>
    <w:tr w:rsidR="00BA4354" w:rsidRPr="00182B84" w14:paraId="66FFD4A0" w14:textId="77777777" w:rsidTr="00544326">
      <w:trPr>
        <w:trHeight w:val="868"/>
        <w:jc w:val="center"/>
      </w:trPr>
      <w:tc>
        <w:tcPr>
          <w:tcW w:w="3794" w:type="dxa"/>
          <w:vMerge/>
          <w:shd w:val="clear" w:color="auto" w:fill="FFFFFF"/>
          <w:tcMar>
            <w:left w:w="108" w:type="dxa"/>
            <w:right w:w="108" w:type="dxa"/>
          </w:tcMar>
        </w:tcPr>
        <w:p w14:paraId="7FE22F72" w14:textId="77777777" w:rsidR="00BA4354" w:rsidRPr="00182B84" w:rsidRDefault="00BA4354" w:rsidP="00361D21">
          <w:pPr>
            <w:jc w:val="left"/>
            <w:rPr>
              <w:noProof/>
              <w:lang w:eastAsia="en-GB"/>
            </w:rPr>
          </w:pPr>
        </w:p>
      </w:tc>
      <w:tc>
        <w:tcPr>
          <w:tcW w:w="5448" w:type="dxa"/>
          <w:gridSpan w:val="2"/>
          <w:shd w:val="clear" w:color="auto" w:fill="FFFFFF"/>
          <w:tcMar>
            <w:left w:w="108" w:type="dxa"/>
            <w:right w:w="108" w:type="dxa"/>
          </w:tcMar>
        </w:tcPr>
        <w:p w14:paraId="2343209A" w14:textId="77777777" w:rsidR="005A688E" w:rsidRDefault="005A688E" w:rsidP="00361D21">
          <w:pPr>
            <w:jc w:val="right"/>
            <w:rPr>
              <w:b/>
              <w:szCs w:val="16"/>
            </w:rPr>
          </w:pPr>
          <w:bookmarkStart w:id="6" w:name="bmkSymbols"/>
          <w:r>
            <w:rPr>
              <w:b/>
              <w:szCs w:val="16"/>
            </w:rPr>
            <w:t>G/LIC/N/3/ALB/10</w:t>
          </w:r>
        </w:p>
        <w:bookmarkEnd w:id="6"/>
        <w:p w14:paraId="614674E8" w14:textId="77777777" w:rsidR="00BA4354" w:rsidRPr="00182B84" w:rsidRDefault="00BA4354" w:rsidP="00361D21">
          <w:pPr>
            <w:jc w:val="right"/>
            <w:rPr>
              <w:b/>
              <w:szCs w:val="16"/>
            </w:rPr>
          </w:pPr>
        </w:p>
      </w:tc>
    </w:tr>
    <w:tr w:rsidR="00BA4354" w:rsidRPr="00182B84" w14:paraId="4B02A04A" w14:textId="77777777" w:rsidTr="00544326">
      <w:trPr>
        <w:trHeight w:val="240"/>
        <w:jc w:val="center"/>
      </w:trPr>
      <w:tc>
        <w:tcPr>
          <w:tcW w:w="3794" w:type="dxa"/>
          <w:vMerge/>
          <w:shd w:val="clear" w:color="auto" w:fill="FFFFFF"/>
          <w:tcMar>
            <w:left w:w="108" w:type="dxa"/>
            <w:right w:w="108" w:type="dxa"/>
          </w:tcMar>
          <w:vAlign w:val="center"/>
        </w:tcPr>
        <w:p w14:paraId="7F8CF0FD" w14:textId="77777777" w:rsidR="00BA4354" w:rsidRPr="00182B84" w:rsidRDefault="00BA4354" w:rsidP="00361D21"/>
      </w:tc>
      <w:tc>
        <w:tcPr>
          <w:tcW w:w="5448" w:type="dxa"/>
          <w:gridSpan w:val="2"/>
          <w:shd w:val="clear" w:color="auto" w:fill="FFFFFF"/>
          <w:tcMar>
            <w:left w:w="108" w:type="dxa"/>
            <w:right w:w="108" w:type="dxa"/>
          </w:tcMar>
          <w:vAlign w:val="center"/>
        </w:tcPr>
        <w:p w14:paraId="5D060535" w14:textId="412039A1" w:rsidR="00BA4354" w:rsidRPr="00182B84" w:rsidRDefault="008E7519" w:rsidP="00361D21">
          <w:pPr>
            <w:jc w:val="right"/>
            <w:rPr>
              <w:szCs w:val="16"/>
            </w:rPr>
          </w:pPr>
          <w:r>
            <w:rPr>
              <w:szCs w:val="16"/>
            </w:rPr>
            <w:t>2</w:t>
          </w:r>
          <w:r w:rsidR="00B13B34">
            <w:rPr>
              <w:szCs w:val="16"/>
            </w:rPr>
            <w:t>3</w:t>
          </w:r>
          <w:r w:rsidR="00BA4354">
            <w:rPr>
              <w:szCs w:val="16"/>
            </w:rPr>
            <w:t xml:space="preserve"> </w:t>
          </w:r>
          <w:r w:rsidR="005A688E">
            <w:rPr>
              <w:szCs w:val="16"/>
            </w:rPr>
            <w:t>Nov</w:t>
          </w:r>
          <w:r w:rsidR="00BA4354">
            <w:rPr>
              <w:szCs w:val="16"/>
            </w:rPr>
            <w:t>ember 2020</w:t>
          </w:r>
        </w:p>
      </w:tc>
    </w:tr>
    <w:tr w:rsidR="00BA4354" w:rsidRPr="00182B84" w14:paraId="57A6936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CC0F26" w14:textId="39DAAE3D" w:rsidR="00BA4354" w:rsidRPr="00182B84" w:rsidRDefault="00BA4354" w:rsidP="00361D21">
          <w:pPr>
            <w:jc w:val="left"/>
            <w:rPr>
              <w:b/>
            </w:rPr>
          </w:pPr>
          <w:bookmarkStart w:id="7" w:name="bmkSerial" w:colFirst="0" w:colLast="0"/>
          <w:r>
            <w:rPr>
              <w:color w:val="FF0000"/>
              <w:szCs w:val="16"/>
            </w:rPr>
            <w:t>(20</w:t>
          </w:r>
          <w:r w:rsidRPr="00182B84">
            <w:rPr>
              <w:color w:val="FF0000"/>
              <w:szCs w:val="16"/>
            </w:rPr>
            <w:t>-</w:t>
          </w:r>
          <w:r w:rsidR="00C332E6">
            <w:rPr>
              <w:color w:val="FF0000"/>
              <w:szCs w:val="16"/>
            </w:rPr>
            <w:t>8410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56DFD98" w14:textId="77777777" w:rsidR="00BA4354" w:rsidRPr="00182B84" w:rsidRDefault="00BA4354" w:rsidP="00361D21">
          <w:pPr>
            <w:jc w:val="right"/>
            <w:rPr>
              <w:szCs w:val="16"/>
            </w:rPr>
          </w:pPr>
          <w:bookmarkStart w:id="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51195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51195C">
            <w:rPr>
              <w:bCs/>
              <w:noProof/>
              <w:szCs w:val="16"/>
            </w:rPr>
            <w:t>14</w:t>
          </w:r>
          <w:r w:rsidRPr="00182B84">
            <w:rPr>
              <w:bCs/>
              <w:szCs w:val="16"/>
            </w:rPr>
            <w:fldChar w:fldCharType="end"/>
          </w:r>
          <w:bookmarkEnd w:id="8"/>
        </w:p>
      </w:tc>
    </w:tr>
    <w:tr w:rsidR="00BA4354" w:rsidRPr="00182B84" w14:paraId="42E9CF3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7282F5" w14:textId="77777777" w:rsidR="00BA4354" w:rsidRPr="00182B84" w:rsidRDefault="005A688E" w:rsidP="00361D21">
          <w:pPr>
            <w:jc w:val="left"/>
            <w:rPr>
              <w:sz w:val="14"/>
              <w:szCs w:val="16"/>
            </w:rPr>
          </w:pPr>
          <w:bookmarkStart w:id="9" w:name="bmkCommittee"/>
          <w:bookmarkStart w:id="10" w:name="bmkLanguage" w:colFirst="1" w:colLast="1"/>
          <w:bookmarkEnd w:id="7"/>
          <w:r>
            <w:rPr>
              <w:b/>
            </w:rPr>
            <w:t>Committee on Import Licensing</w:t>
          </w:r>
          <w:bookmarkEnd w:id="9"/>
        </w:p>
      </w:tc>
      <w:tc>
        <w:tcPr>
          <w:tcW w:w="3325" w:type="dxa"/>
          <w:tcBorders>
            <w:top w:val="single" w:sz="4" w:space="0" w:color="auto"/>
          </w:tcBorders>
          <w:tcMar>
            <w:top w:w="113" w:type="dxa"/>
            <w:left w:w="108" w:type="dxa"/>
            <w:bottom w:w="57" w:type="dxa"/>
            <w:right w:w="108" w:type="dxa"/>
          </w:tcMar>
          <w:vAlign w:val="center"/>
        </w:tcPr>
        <w:p w14:paraId="4016B9FC" w14:textId="77777777" w:rsidR="00BA4354" w:rsidRPr="00182B84" w:rsidRDefault="005A688E" w:rsidP="00361D21">
          <w:pPr>
            <w:jc w:val="right"/>
            <w:rPr>
              <w:bCs/>
              <w:szCs w:val="18"/>
            </w:rPr>
          </w:pPr>
          <w:r>
            <w:rPr>
              <w:szCs w:val="18"/>
            </w:rPr>
            <w:t>Original: English</w:t>
          </w:r>
        </w:p>
      </w:tc>
    </w:tr>
    <w:bookmarkEnd w:id="10"/>
  </w:tbl>
  <w:p w14:paraId="1EC03712" w14:textId="77777777" w:rsidR="00BA4354" w:rsidRDefault="00BA4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35B5D10"/>
    <w:multiLevelType w:val="hybridMultilevel"/>
    <w:tmpl w:val="3168AC06"/>
    <w:lvl w:ilvl="0" w:tplc="7D7EF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D09D6"/>
    <w:multiLevelType w:val="hybridMultilevel"/>
    <w:tmpl w:val="F6DA931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0FFA2A92"/>
    <w:multiLevelType w:val="hybridMultilevel"/>
    <w:tmpl w:val="CB8C62C6"/>
    <w:lvl w:ilvl="0" w:tplc="1D8E4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7122"/>
    <w:multiLevelType w:val="hybridMultilevel"/>
    <w:tmpl w:val="DF10F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F6326"/>
    <w:multiLevelType w:val="hybridMultilevel"/>
    <w:tmpl w:val="CFCAFC7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1A614181"/>
    <w:multiLevelType w:val="hybridMultilevel"/>
    <w:tmpl w:val="0C58F936"/>
    <w:lvl w:ilvl="0" w:tplc="3EFA6BE4">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60062"/>
    <w:multiLevelType w:val="hybridMultilevel"/>
    <w:tmpl w:val="5BB23A10"/>
    <w:lvl w:ilvl="0" w:tplc="0409000F">
      <w:start w:val="1"/>
      <w:numFmt w:val="decimal"/>
      <w:lvlText w:val="%1."/>
      <w:lvlJc w:val="left"/>
      <w:pPr>
        <w:ind w:left="375" w:hanging="37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3FA6D49"/>
    <w:multiLevelType w:val="hybridMultilevel"/>
    <w:tmpl w:val="58646958"/>
    <w:lvl w:ilvl="0" w:tplc="4830AE48">
      <w:numFmt w:val="bullet"/>
      <w:lvlText w:val="•"/>
      <w:lvlJc w:val="lef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13" w15:restartNumberingAfterBreak="0">
    <w:nsid w:val="25DD5557"/>
    <w:multiLevelType w:val="hybridMultilevel"/>
    <w:tmpl w:val="0ADCED10"/>
    <w:lvl w:ilvl="0" w:tplc="1598E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E3A4F"/>
    <w:multiLevelType w:val="hybridMultilevel"/>
    <w:tmpl w:val="49FE0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706A8"/>
    <w:multiLevelType w:val="hybridMultilevel"/>
    <w:tmpl w:val="A7FE61F4"/>
    <w:lvl w:ilvl="0" w:tplc="9716A138">
      <w:start w:val="6"/>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E6DAC"/>
    <w:multiLevelType w:val="hybridMultilevel"/>
    <w:tmpl w:val="58DC41F6"/>
    <w:lvl w:ilvl="0" w:tplc="ECC8764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327A8"/>
    <w:multiLevelType w:val="hybridMultilevel"/>
    <w:tmpl w:val="302A0F7A"/>
    <w:lvl w:ilvl="0" w:tplc="FF6ECEB4">
      <w:start w:val="1"/>
      <w:numFmt w:val="decimal"/>
      <w:lvlText w:val="%1."/>
      <w:lvlJc w:val="left"/>
      <w:pPr>
        <w:ind w:left="701" w:hanging="360"/>
      </w:pPr>
      <w:rPr>
        <w:rFonts w:ascii="Times New Roman" w:eastAsia="Times New Roman" w:hAnsi="Times New Roman" w:cs="Times New Roman" w:hint="default"/>
        <w:spacing w:val="-5"/>
        <w:w w:val="99"/>
        <w:sz w:val="24"/>
        <w:szCs w:val="24"/>
      </w:rPr>
    </w:lvl>
    <w:lvl w:ilvl="1" w:tplc="8EF284EC">
      <w:start w:val="1"/>
      <w:numFmt w:val="lowerLetter"/>
      <w:lvlText w:val="%2)"/>
      <w:lvlJc w:val="left"/>
      <w:pPr>
        <w:ind w:left="1421" w:hanging="874"/>
      </w:pPr>
      <w:rPr>
        <w:rFonts w:ascii="Times New Roman" w:eastAsia="Times New Roman" w:hAnsi="Times New Roman" w:cs="Times New Roman" w:hint="default"/>
        <w:spacing w:val="-30"/>
        <w:w w:val="99"/>
        <w:sz w:val="24"/>
        <w:szCs w:val="24"/>
      </w:rPr>
    </w:lvl>
    <w:lvl w:ilvl="2" w:tplc="DA048F1C">
      <w:numFmt w:val="bullet"/>
      <w:lvlText w:val="•"/>
      <w:lvlJc w:val="left"/>
      <w:pPr>
        <w:ind w:left="2255" w:hanging="874"/>
      </w:pPr>
      <w:rPr>
        <w:rFonts w:hint="default"/>
      </w:rPr>
    </w:lvl>
    <w:lvl w:ilvl="3" w:tplc="8FBA4228">
      <w:numFmt w:val="bullet"/>
      <w:lvlText w:val="•"/>
      <w:lvlJc w:val="left"/>
      <w:pPr>
        <w:ind w:left="3091" w:hanging="874"/>
      </w:pPr>
      <w:rPr>
        <w:rFonts w:hint="default"/>
      </w:rPr>
    </w:lvl>
    <w:lvl w:ilvl="4" w:tplc="540008A2">
      <w:numFmt w:val="bullet"/>
      <w:lvlText w:val="•"/>
      <w:lvlJc w:val="left"/>
      <w:pPr>
        <w:ind w:left="3926" w:hanging="874"/>
      </w:pPr>
      <w:rPr>
        <w:rFonts w:hint="default"/>
      </w:rPr>
    </w:lvl>
    <w:lvl w:ilvl="5" w:tplc="97A28944">
      <w:numFmt w:val="bullet"/>
      <w:lvlText w:val="•"/>
      <w:lvlJc w:val="left"/>
      <w:pPr>
        <w:ind w:left="4762" w:hanging="874"/>
      </w:pPr>
      <w:rPr>
        <w:rFonts w:hint="default"/>
      </w:rPr>
    </w:lvl>
    <w:lvl w:ilvl="6" w:tplc="765C303E">
      <w:numFmt w:val="bullet"/>
      <w:lvlText w:val="•"/>
      <w:lvlJc w:val="left"/>
      <w:pPr>
        <w:ind w:left="5597" w:hanging="874"/>
      </w:pPr>
      <w:rPr>
        <w:rFonts w:hint="default"/>
      </w:rPr>
    </w:lvl>
    <w:lvl w:ilvl="7" w:tplc="09D8063A">
      <w:numFmt w:val="bullet"/>
      <w:lvlText w:val="•"/>
      <w:lvlJc w:val="left"/>
      <w:pPr>
        <w:ind w:left="6433" w:hanging="874"/>
      </w:pPr>
      <w:rPr>
        <w:rFonts w:hint="default"/>
      </w:rPr>
    </w:lvl>
    <w:lvl w:ilvl="8" w:tplc="42D8D53C">
      <w:numFmt w:val="bullet"/>
      <w:lvlText w:val="•"/>
      <w:lvlJc w:val="left"/>
      <w:pPr>
        <w:ind w:left="7268" w:hanging="874"/>
      </w:pPr>
      <w:rPr>
        <w:rFonts w:hint="default"/>
      </w:rPr>
    </w:lvl>
  </w:abstractNum>
  <w:abstractNum w:abstractNumId="18" w15:restartNumberingAfterBreak="0">
    <w:nsid w:val="35DA3606"/>
    <w:multiLevelType w:val="hybridMultilevel"/>
    <w:tmpl w:val="79B4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F1DEF"/>
    <w:multiLevelType w:val="hybridMultilevel"/>
    <w:tmpl w:val="91201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084038"/>
    <w:multiLevelType w:val="hybridMultilevel"/>
    <w:tmpl w:val="CCD4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5444C"/>
    <w:multiLevelType w:val="hybridMultilevel"/>
    <w:tmpl w:val="58705360"/>
    <w:lvl w:ilvl="0" w:tplc="E0629A3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21D2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2D66F9"/>
    <w:multiLevelType w:val="hybridMultilevel"/>
    <w:tmpl w:val="D6DA0B14"/>
    <w:lvl w:ilvl="0" w:tplc="B3D6D084">
      <w:start w:val="1"/>
      <w:numFmt w:val="lowerLetter"/>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45B95"/>
    <w:multiLevelType w:val="hybridMultilevel"/>
    <w:tmpl w:val="431AB482"/>
    <w:lvl w:ilvl="0" w:tplc="28523F2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D0265"/>
    <w:multiLevelType w:val="hybridMultilevel"/>
    <w:tmpl w:val="3078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C3F9B"/>
    <w:multiLevelType w:val="hybridMultilevel"/>
    <w:tmpl w:val="CE4A67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E9C7EE1"/>
    <w:multiLevelType w:val="hybridMultilevel"/>
    <w:tmpl w:val="B95C854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2012CAE"/>
    <w:multiLevelType w:val="hybridMultilevel"/>
    <w:tmpl w:val="99549A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025BC8"/>
    <w:multiLevelType w:val="hybridMultilevel"/>
    <w:tmpl w:val="B99A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1" w15:restartNumberingAfterBreak="0">
    <w:nsid w:val="57454AB1"/>
    <w:multiLevelType w:val="multilevel"/>
    <w:tmpl w:val="075A666C"/>
    <w:numStyleLink w:val="LegalHeadings"/>
  </w:abstractNum>
  <w:abstractNum w:abstractNumId="3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3" w15:restartNumberingAfterBreak="0">
    <w:nsid w:val="5AA66C13"/>
    <w:multiLevelType w:val="hybridMultilevel"/>
    <w:tmpl w:val="AEAA468C"/>
    <w:lvl w:ilvl="0" w:tplc="1598E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9221A6"/>
    <w:multiLevelType w:val="hybridMultilevel"/>
    <w:tmpl w:val="43EE95BC"/>
    <w:lvl w:ilvl="0" w:tplc="62224AEC">
      <w:start w:val="5"/>
      <w:numFmt w:val="upperRoman"/>
      <w:lvlText w:val="%1."/>
      <w:lvlJc w:val="right"/>
      <w:pPr>
        <w:ind w:left="-274"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3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312436"/>
    <w:multiLevelType w:val="hybridMultilevel"/>
    <w:tmpl w:val="D7D6D3CC"/>
    <w:lvl w:ilvl="0" w:tplc="85743EC0">
      <w:start w:val="14"/>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6E659E4"/>
    <w:multiLevelType w:val="hybridMultilevel"/>
    <w:tmpl w:val="958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166F8"/>
    <w:multiLevelType w:val="hybridMultilevel"/>
    <w:tmpl w:val="D15413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B3C14"/>
    <w:multiLevelType w:val="hybridMultilevel"/>
    <w:tmpl w:val="51128184"/>
    <w:lvl w:ilvl="0" w:tplc="723865F8">
      <w:start w:val="1"/>
      <w:numFmt w:val="decimal"/>
      <w:lvlText w:val="%1."/>
      <w:lvlJc w:val="left"/>
      <w:pPr>
        <w:ind w:left="701" w:hanging="348"/>
      </w:pPr>
      <w:rPr>
        <w:rFonts w:ascii="Times New Roman" w:eastAsia="Times New Roman" w:hAnsi="Times New Roman" w:cs="Times New Roman" w:hint="default"/>
        <w:spacing w:val="-12"/>
        <w:w w:val="99"/>
        <w:sz w:val="24"/>
        <w:szCs w:val="24"/>
      </w:rPr>
    </w:lvl>
    <w:lvl w:ilvl="1" w:tplc="427C22DA">
      <w:start w:val="1"/>
      <w:numFmt w:val="lowerLetter"/>
      <w:lvlText w:val="%2)"/>
      <w:lvlJc w:val="left"/>
      <w:pPr>
        <w:ind w:left="1421" w:hanging="360"/>
      </w:pPr>
      <w:rPr>
        <w:rFonts w:ascii="Verdana" w:eastAsia="Times New Roman" w:hAnsi="Verdana" w:cs="Times New Roman" w:hint="default"/>
        <w:spacing w:val="-6"/>
        <w:w w:val="99"/>
        <w:sz w:val="18"/>
        <w:szCs w:val="18"/>
      </w:rPr>
    </w:lvl>
    <w:lvl w:ilvl="2" w:tplc="4830AE48">
      <w:numFmt w:val="bullet"/>
      <w:lvlText w:val="•"/>
      <w:lvlJc w:val="left"/>
      <w:pPr>
        <w:ind w:left="2255" w:hanging="360"/>
      </w:pPr>
      <w:rPr>
        <w:rFonts w:hint="default"/>
      </w:rPr>
    </w:lvl>
    <w:lvl w:ilvl="3" w:tplc="7010870C">
      <w:numFmt w:val="bullet"/>
      <w:lvlText w:val="•"/>
      <w:lvlJc w:val="left"/>
      <w:pPr>
        <w:ind w:left="3091" w:hanging="360"/>
      </w:pPr>
      <w:rPr>
        <w:rFonts w:hint="default"/>
      </w:rPr>
    </w:lvl>
    <w:lvl w:ilvl="4" w:tplc="81EE053C">
      <w:numFmt w:val="bullet"/>
      <w:lvlText w:val="•"/>
      <w:lvlJc w:val="left"/>
      <w:pPr>
        <w:ind w:left="3926" w:hanging="360"/>
      </w:pPr>
      <w:rPr>
        <w:rFonts w:hint="default"/>
      </w:rPr>
    </w:lvl>
    <w:lvl w:ilvl="5" w:tplc="2A4AA172">
      <w:numFmt w:val="bullet"/>
      <w:lvlText w:val="•"/>
      <w:lvlJc w:val="left"/>
      <w:pPr>
        <w:ind w:left="4762" w:hanging="360"/>
      </w:pPr>
      <w:rPr>
        <w:rFonts w:hint="default"/>
      </w:rPr>
    </w:lvl>
    <w:lvl w:ilvl="6" w:tplc="12140DB0">
      <w:numFmt w:val="bullet"/>
      <w:lvlText w:val="•"/>
      <w:lvlJc w:val="left"/>
      <w:pPr>
        <w:ind w:left="5597" w:hanging="360"/>
      </w:pPr>
      <w:rPr>
        <w:rFonts w:hint="default"/>
      </w:rPr>
    </w:lvl>
    <w:lvl w:ilvl="7" w:tplc="7F4CFA04">
      <w:numFmt w:val="bullet"/>
      <w:lvlText w:val="•"/>
      <w:lvlJc w:val="left"/>
      <w:pPr>
        <w:ind w:left="6433" w:hanging="360"/>
      </w:pPr>
      <w:rPr>
        <w:rFonts w:hint="default"/>
      </w:rPr>
    </w:lvl>
    <w:lvl w:ilvl="8" w:tplc="024454BE">
      <w:numFmt w:val="bullet"/>
      <w:lvlText w:val="•"/>
      <w:lvlJc w:val="left"/>
      <w:pPr>
        <w:ind w:left="7268" w:hanging="360"/>
      </w:pPr>
      <w:rPr>
        <w:rFonts w:hint="default"/>
      </w:rPr>
    </w:lvl>
  </w:abstractNum>
  <w:abstractNum w:abstractNumId="40" w15:restartNumberingAfterBreak="0">
    <w:nsid w:val="708B4BAF"/>
    <w:multiLevelType w:val="hybridMultilevel"/>
    <w:tmpl w:val="AAE24BC8"/>
    <w:lvl w:ilvl="0" w:tplc="7CFAE78C">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3516B6"/>
    <w:multiLevelType w:val="hybridMultilevel"/>
    <w:tmpl w:val="B34E58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C823BE"/>
    <w:multiLevelType w:val="hybridMultilevel"/>
    <w:tmpl w:val="C3F4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1E5C"/>
    <w:multiLevelType w:val="hybridMultilevel"/>
    <w:tmpl w:val="E87C9586"/>
    <w:lvl w:ilvl="0" w:tplc="1D8E4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E77D3"/>
    <w:multiLevelType w:val="hybridMultilevel"/>
    <w:tmpl w:val="50A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F39B2"/>
    <w:multiLevelType w:val="hybridMultilevel"/>
    <w:tmpl w:val="5EE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686B"/>
    <w:multiLevelType w:val="hybridMultilevel"/>
    <w:tmpl w:val="37EA55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796C2B"/>
    <w:multiLevelType w:val="hybridMultilevel"/>
    <w:tmpl w:val="5F189D7E"/>
    <w:lvl w:ilvl="0" w:tplc="E38E83C8">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A63470"/>
    <w:multiLevelType w:val="hybridMultilevel"/>
    <w:tmpl w:val="9D0EA17A"/>
    <w:lvl w:ilvl="0" w:tplc="43B8747E">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87503"/>
    <w:multiLevelType w:val="hybridMultilevel"/>
    <w:tmpl w:val="7B00549C"/>
    <w:lvl w:ilvl="0" w:tplc="BA223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B70EDC"/>
    <w:multiLevelType w:val="hybridMultilevel"/>
    <w:tmpl w:val="28F24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0"/>
  </w:num>
  <w:num w:numId="4">
    <w:abstractNumId w:val="35"/>
  </w:num>
  <w:num w:numId="5">
    <w:abstractNumId w:val="4"/>
  </w:num>
  <w:num w:numId="6">
    <w:abstractNumId w:val="3"/>
  </w:num>
  <w:num w:numId="7">
    <w:abstractNumId w:val="2"/>
  </w:num>
  <w:num w:numId="8">
    <w:abstractNumId w:val="1"/>
  </w:num>
  <w:num w:numId="9">
    <w:abstractNumId w:val="0"/>
  </w:num>
  <w:num w:numId="10">
    <w:abstractNumId w:val="49"/>
  </w:num>
  <w:num w:numId="11">
    <w:abstractNumId w:val="25"/>
  </w:num>
  <w:num w:numId="12">
    <w:abstractNumId w:val="33"/>
  </w:num>
  <w:num w:numId="13">
    <w:abstractNumId w:val="37"/>
  </w:num>
  <w:num w:numId="14">
    <w:abstractNumId w:val="44"/>
  </w:num>
  <w:num w:numId="15">
    <w:abstractNumId w:val="8"/>
  </w:num>
  <w:num w:numId="16">
    <w:abstractNumId w:val="42"/>
  </w:num>
  <w:num w:numId="17">
    <w:abstractNumId w:val="18"/>
  </w:num>
  <w:num w:numId="18">
    <w:abstractNumId w:val="20"/>
  </w:num>
  <w:num w:numId="19">
    <w:abstractNumId w:val="9"/>
  </w:num>
  <w:num w:numId="20">
    <w:abstractNumId w:val="38"/>
  </w:num>
  <w:num w:numId="21">
    <w:abstractNumId w:val="50"/>
  </w:num>
  <w:num w:numId="22">
    <w:abstractNumId w:val="39"/>
  </w:num>
  <w:num w:numId="23">
    <w:abstractNumId w:val="17"/>
  </w:num>
  <w:num w:numId="24">
    <w:abstractNumId w:val="12"/>
  </w:num>
  <w:num w:numId="25">
    <w:abstractNumId w:val="14"/>
  </w:num>
  <w:num w:numId="26">
    <w:abstractNumId w:val="19"/>
  </w:num>
  <w:num w:numId="27">
    <w:abstractNumId w:val="28"/>
  </w:num>
  <w:num w:numId="28">
    <w:abstractNumId w:val="34"/>
  </w:num>
  <w:num w:numId="29">
    <w:abstractNumId w:val="13"/>
  </w:num>
  <w:num w:numId="30">
    <w:abstractNumId w:val="21"/>
  </w:num>
  <w:num w:numId="31">
    <w:abstractNumId w:val="11"/>
  </w:num>
  <w:num w:numId="32">
    <w:abstractNumId w:val="45"/>
  </w:num>
  <w:num w:numId="33">
    <w:abstractNumId w:val="29"/>
  </w:num>
  <w:num w:numId="34">
    <w:abstractNumId w:val="41"/>
  </w:num>
  <w:num w:numId="35">
    <w:abstractNumId w:val="47"/>
  </w:num>
  <w:num w:numId="36">
    <w:abstractNumId w:val="43"/>
  </w:num>
  <w:num w:numId="37">
    <w:abstractNumId w:val="15"/>
  </w:num>
  <w:num w:numId="38">
    <w:abstractNumId w:val="7"/>
  </w:num>
  <w:num w:numId="39">
    <w:abstractNumId w:val="40"/>
  </w:num>
  <w:num w:numId="40">
    <w:abstractNumId w:val="48"/>
  </w:num>
  <w:num w:numId="41">
    <w:abstractNumId w:val="23"/>
  </w:num>
  <w:num w:numId="42">
    <w:abstractNumId w:val="16"/>
  </w:num>
  <w:num w:numId="43">
    <w:abstractNumId w:val="36"/>
  </w:num>
  <w:num w:numId="44">
    <w:abstractNumId w:val="24"/>
  </w:num>
  <w:num w:numId="45">
    <w:abstractNumId w:val="5"/>
  </w:num>
  <w:num w:numId="46">
    <w:abstractNumId w:val="10"/>
  </w:num>
  <w:num w:numId="47">
    <w:abstractNumId w:val="46"/>
  </w:num>
  <w:num w:numId="48">
    <w:abstractNumId w:val="26"/>
  </w:num>
  <w:num w:numId="49">
    <w:abstractNumId w:val="6"/>
  </w:num>
  <w:num w:numId="5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80"/>
    <w:rsid w:val="000272F6"/>
    <w:rsid w:val="00037AC4"/>
    <w:rsid w:val="00040F8D"/>
    <w:rsid w:val="000423BF"/>
    <w:rsid w:val="00055350"/>
    <w:rsid w:val="00055E68"/>
    <w:rsid w:val="000660C7"/>
    <w:rsid w:val="000916B1"/>
    <w:rsid w:val="000A3992"/>
    <w:rsid w:val="000A4945"/>
    <w:rsid w:val="000B31E1"/>
    <w:rsid w:val="000D78A9"/>
    <w:rsid w:val="000F6797"/>
    <w:rsid w:val="000F78A7"/>
    <w:rsid w:val="0011356B"/>
    <w:rsid w:val="001231DB"/>
    <w:rsid w:val="0013337F"/>
    <w:rsid w:val="00153D2C"/>
    <w:rsid w:val="00163BA5"/>
    <w:rsid w:val="00182B84"/>
    <w:rsid w:val="001E291F"/>
    <w:rsid w:val="002057D6"/>
    <w:rsid w:val="00213117"/>
    <w:rsid w:val="00224736"/>
    <w:rsid w:val="00233408"/>
    <w:rsid w:val="00235981"/>
    <w:rsid w:val="00250960"/>
    <w:rsid w:val="0027067B"/>
    <w:rsid w:val="002B7279"/>
    <w:rsid w:val="002C3DC7"/>
    <w:rsid w:val="00314C9E"/>
    <w:rsid w:val="003156C6"/>
    <w:rsid w:val="003572B4"/>
    <w:rsid w:val="00361D21"/>
    <w:rsid w:val="00362729"/>
    <w:rsid w:val="00396B24"/>
    <w:rsid w:val="003B2481"/>
    <w:rsid w:val="003B77EE"/>
    <w:rsid w:val="003D0D80"/>
    <w:rsid w:val="003D4B6A"/>
    <w:rsid w:val="003F6221"/>
    <w:rsid w:val="00435357"/>
    <w:rsid w:val="004553CA"/>
    <w:rsid w:val="00462247"/>
    <w:rsid w:val="00464FD0"/>
    <w:rsid w:val="00465513"/>
    <w:rsid w:val="00467032"/>
    <w:rsid w:val="0046754A"/>
    <w:rsid w:val="004D5853"/>
    <w:rsid w:val="004F203A"/>
    <w:rsid w:val="0051195C"/>
    <w:rsid w:val="0051488C"/>
    <w:rsid w:val="005336B8"/>
    <w:rsid w:val="00544326"/>
    <w:rsid w:val="00547B5F"/>
    <w:rsid w:val="005824C8"/>
    <w:rsid w:val="005A1A22"/>
    <w:rsid w:val="005A688E"/>
    <w:rsid w:val="005B04B9"/>
    <w:rsid w:val="005B68C7"/>
    <w:rsid w:val="005B7054"/>
    <w:rsid w:val="005D5981"/>
    <w:rsid w:val="005F1F96"/>
    <w:rsid w:val="005F30CB"/>
    <w:rsid w:val="00600BB6"/>
    <w:rsid w:val="00601CFE"/>
    <w:rsid w:val="00612644"/>
    <w:rsid w:val="00646E0B"/>
    <w:rsid w:val="00653942"/>
    <w:rsid w:val="0065523F"/>
    <w:rsid w:val="00656219"/>
    <w:rsid w:val="00671841"/>
    <w:rsid w:val="00674CCD"/>
    <w:rsid w:val="006856C7"/>
    <w:rsid w:val="00695FB4"/>
    <w:rsid w:val="006A28A0"/>
    <w:rsid w:val="006A6032"/>
    <w:rsid w:val="006D1AAB"/>
    <w:rsid w:val="006E6051"/>
    <w:rsid w:val="006F5826"/>
    <w:rsid w:val="00700181"/>
    <w:rsid w:val="00705490"/>
    <w:rsid w:val="007101A7"/>
    <w:rsid w:val="007141CF"/>
    <w:rsid w:val="00717644"/>
    <w:rsid w:val="00734BC5"/>
    <w:rsid w:val="00745146"/>
    <w:rsid w:val="007577E3"/>
    <w:rsid w:val="00760DB3"/>
    <w:rsid w:val="00774314"/>
    <w:rsid w:val="007806F2"/>
    <w:rsid w:val="007977FD"/>
    <w:rsid w:val="007E2740"/>
    <w:rsid w:val="007E3864"/>
    <w:rsid w:val="007E6507"/>
    <w:rsid w:val="007E7B40"/>
    <w:rsid w:val="007F2B8E"/>
    <w:rsid w:val="007F32D1"/>
    <w:rsid w:val="007F4452"/>
    <w:rsid w:val="00807247"/>
    <w:rsid w:val="008367AC"/>
    <w:rsid w:val="008375FD"/>
    <w:rsid w:val="00840C2B"/>
    <w:rsid w:val="00846A33"/>
    <w:rsid w:val="008739FD"/>
    <w:rsid w:val="008822F4"/>
    <w:rsid w:val="00887843"/>
    <w:rsid w:val="00893E85"/>
    <w:rsid w:val="008A2B10"/>
    <w:rsid w:val="008E372C"/>
    <w:rsid w:val="008E7519"/>
    <w:rsid w:val="009042EF"/>
    <w:rsid w:val="00910484"/>
    <w:rsid w:val="009255DB"/>
    <w:rsid w:val="009540F2"/>
    <w:rsid w:val="009A6CA6"/>
    <w:rsid w:val="009A6F54"/>
    <w:rsid w:val="009C7DB2"/>
    <w:rsid w:val="009D20A7"/>
    <w:rsid w:val="00A12CB1"/>
    <w:rsid w:val="00A24E6E"/>
    <w:rsid w:val="00A6057A"/>
    <w:rsid w:val="00A65BC3"/>
    <w:rsid w:val="00A66AA4"/>
    <w:rsid w:val="00A71780"/>
    <w:rsid w:val="00A74017"/>
    <w:rsid w:val="00AA332C"/>
    <w:rsid w:val="00AC27F8"/>
    <w:rsid w:val="00AD4C72"/>
    <w:rsid w:val="00AE2AEE"/>
    <w:rsid w:val="00B00276"/>
    <w:rsid w:val="00B13B34"/>
    <w:rsid w:val="00B230EC"/>
    <w:rsid w:val="00B30FAF"/>
    <w:rsid w:val="00B52738"/>
    <w:rsid w:val="00B56EDC"/>
    <w:rsid w:val="00B83AED"/>
    <w:rsid w:val="00B85647"/>
    <w:rsid w:val="00BA4354"/>
    <w:rsid w:val="00BA5C74"/>
    <w:rsid w:val="00BB1F84"/>
    <w:rsid w:val="00BD4A61"/>
    <w:rsid w:val="00BD532D"/>
    <w:rsid w:val="00BE0091"/>
    <w:rsid w:val="00BE2AE5"/>
    <w:rsid w:val="00BE5468"/>
    <w:rsid w:val="00BF10E7"/>
    <w:rsid w:val="00C021EC"/>
    <w:rsid w:val="00C0380F"/>
    <w:rsid w:val="00C11EAC"/>
    <w:rsid w:val="00C15F6D"/>
    <w:rsid w:val="00C175F9"/>
    <w:rsid w:val="00C305D7"/>
    <w:rsid w:val="00C30F2A"/>
    <w:rsid w:val="00C332E6"/>
    <w:rsid w:val="00C43456"/>
    <w:rsid w:val="00C57C9D"/>
    <w:rsid w:val="00C65C0C"/>
    <w:rsid w:val="00C775A3"/>
    <w:rsid w:val="00C808FC"/>
    <w:rsid w:val="00C904F5"/>
    <w:rsid w:val="00CB6E6F"/>
    <w:rsid w:val="00CD7D97"/>
    <w:rsid w:val="00CE3EE6"/>
    <w:rsid w:val="00CE4BA1"/>
    <w:rsid w:val="00D000C7"/>
    <w:rsid w:val="00D134D5"/>
    <w:rsid w:val="00D221B8"/>
    <w:rsid w:val="00D417AB"/>
    <w:rsid w:val="00D52A9D"/>
    <w:rsid w:val="00D55AAD"/>
    <w:rsid w:val="00D73581"/>
    <w:rsid w:val="00D747AE"/>
    <w:rsid w:val="00D803CA"/>
    <w:rsid w:val="00D9226C"/>
    <w:rsid w:val="00DA20BD"/>
    <w:rsid w:val="00DD7D0B"/>
    <w:rsid w:val="00DE3579"/>
    <w:rsid w:val="00DE50DB"/>
    <w:rsid w:val="00DF6AE1"/>
    <w:rsid w:val="00E4134A"/>
    <w:rsid w:val="00E44CA0"/>
    <w:rsid w:val="00E460A1"/>
    <w:rsid w:val="00E46FD5"/>
    <w:rsid w:val="00E544BB"/>
    <w:rsid w:val="00E56545"/>
    <w:rsid w:val="00E72CA0"/>
    <w:rsid w:val="00E77768"/>
    <w:rsid w:val="00EA5D4F"/>
    <w:rsid w:val="00EB6C56"/>
    <w:rsid w:val="00ED08A2"/>
    <w:rsid w:val="00ED1D47"/>
    <w:rsid w:val="00ED54E0"/>
    <w:rsid w:val="00EF629C"/>
    <w:rsid w:val="00F04A9D"/>
    <w:rsid w:val="00F07D05"/>
    <w:rsid w:val="00F2415C"/>
    <w:rsid w:val="00F26B6C"/>
    <w:rsid w:val="00F32397"/>
    <w:rsid w:val="00F40595"/>
    <w:rsid w:val="00F50A42"/>
    <w:rsid w:val="00F972C1"/>
    <w:rsid w:val="00F97480"/>
    <w:rsid w:val="00FA5EBC"/>
    <w:rsid w:val="00FB04A5"/>
    <w:rsid w:val="00FC7B5F"/>
    <w:rsid w:val="00FD224A"/>
    <w:rsid w:val="00FE5AC4"/>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9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0"/>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8822F4"/>
    <w:pPr>
      <w:tabs>
        <w:tab w:val="right" w:leader="dot" w:pos="9027"/>
      </w:tabs>
      <w:spacing w:before="120" w:after="120"/>
      <w:ind w:right="95"/>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style>
  <w:style w:type="paragraph" w:styleId="ListParagraph">
    <w:name w:val="List Paragraph"/>
    <w:aliases w:val="Annex,Report Para,Heading 2_sj,WinDForce-Letter,List Paragraph (numbered (a)),List Paragraph1,List Paragraph11,Yellow Bullet,Normal bullet 2,Bullet list,Citation List,Table/Figure Heading,Listeafsnit,7 List Paragraph,6 List Paragraph"/>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customStyle="1" w:styleId="ListParagraphChar">
    <w:name w:val="List Paragraph Char"/>
    <w:aliases w:val="Annex Char,Report Para Char,Heading 2_sj Char,WinDForce-Letter Char,List Paragraph (numbered (a)) Char,List Paragraph1 Char,List Paragraph11 Char,Yellow Bullet Char,Normal bullet 2 Char,Bullet list Char,Citation List Char"/>
    <w:link w:val="ListParagraph"/>
    <w:uiPriority w:val="34"/>
    <w:qFormat/>
    <w:locked/>
    <w:rsid w:val="007101A7"/>
    <w:rPr>
      <w:rFonts w:ascii="Verdana" w:eastAsia="Calibri" w:hAnsi="Verdana" w:cs="Times New Roman"/>
      <w:sz w:val="18"/>
    </w:rPr>
  </w:style>
  <w:style w:type="character" w:customStyle="1" w:styleId="Mentionnonrsolue1">
    <w:name w:val="Mention non résolue1"/>
    <w:basedOn w:val="DefaultParagraphFont"/>
    <w:uiPriority w:val="99"/>
    <w:semiHidden/>
    <w:unhideWhenUsed/>
    <w:rsid w:val="00055350"/>
    <w:rPr>
      <w:color w:val="605E5C"/>
      <w:shd w:val="clear" w:color="auto" w:fill="E1DFDD"/>
    </w:rPr>
  </w:style>
  <w:style w:type="paragraph" w:customStyle="1" w:styleId="Numbered">
    <w:name w:val="Numbered"/>
    <w:basedOn w:val="Normal"/>
    <w:link w:val="NumberedChar"/>
    <w:autoRedefine/>
    <w:rsid w:val="00BA4354"/>
    <w:pPr>
      <w:spacing w:after="240"/>
    </w:pPr>
    <w:rPr>
      <w:rFonts w:ascii="Times New Roman" w:eastAsia="Times New Roman" w:hAnsi="Times New Roman"/>
      <w:sz w:val="24"/>
      <w:szCs w:val="24"/>
      <w:lang w:val="en-US" w:eastAsia="en-GB"/>
    </w:rPr>
  </w:style>
  <w:style w:type="character" w:customStyle="1" w:styleId="NumberedChar">
    <w:name w:val="Numbered Char"/>
    <w:link w:val="Numbered"/>
    <w:rsid w:val="00BA4354"/>
    <w:rPr>
      <w:rFonts w:ascii="Times New Roman" w:eastAsia="Times New Roman" w:hAnsi="Times New Roman" w:cs="Times New Roman"/>
      <w:sz w:val="24"/>
      <w:szCs w:val="24"/>
      <w:lang w:val="en-US" w:eastAsia="en-GB"/>
    </w:rPr>
  </w:style>
  <w:style w:type="character" w:customStyle="1" w:styleId="fletorestyle3">
    <w:name w:val="fletore style3"/>
    <w:basedOn w:val="DefaultParagraphFont"/>
    <w:rsid w:val="00BA4354"/>
  </w:style>
  <w:style w:type="paragraph" w:customStyle="1" w:styleId="Normal0">
    <w:name w:val="[Normal]"/>
    <w:rsid w:val="00B30FAF"/>
    <w:pPr>
      <w:autoSpaceDE w:val="0"/>
      <w:autoSpaceDN w:val="0"/>
      <w:adjustRightInd w:val="0"/>
      <w:spacing w:after="0" w:line="240" w:lineRule="auto"/>
    </w:pPr>
    <w:rPr>
      <w:rFonts w:ascii="Arial" w:eastAsia="Times New Roman" w:hAnsi="Arial" w:cs="Arial"/>
      <w:sz w:val="24"/>
      <w:szCs w:val="24"/>
      <w:lang w:val="en-US"/>
    </w:rPr>
  </w:style>
  <w:style w:type="character" w:customStyle="1" w:styleId="apple-style-span">
    <w:name w:val="apple-style-span"/>
    <w:basedOn w:val="DefaultParagraphFont"/>
    <w:rsid w:val="00B30FAF"/>
  </w:style>
  <w:style w:type="character" w:customStyle="1" w:styleId="apple-converted-space">
    <w:name w:val="apple-converted-space"/>
    <w:basedOn w:val="DefaultParagraphFont"/>
    <w:rsid w:val="00B30FAF"/>
  </w:style>
  <w:style w:type="paragraph" w:customStyle="1" w:styleId="Default">
    <w:name w:val="Default"/>
    <w:rsid w:val="000F6797"/>
    <w:pPr>
      <w:autoSpaceDE w:val="0"/>
      <w:autoSpaceDN w:val="0"/>
      <w:adjustRightInd w:val="0"/>
      <w:spacing w:after="0" w:line="240" w:lineRule="auto"/>
    </w:pPr>
    <w:rPr>
      <w:rFonts w:ascii="StobiSans" w:eastAsia="Times New Roman" w:hAnsi="StobiSans" w:cs="StobiSans"/>
      <w:color w:val="000000"/>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curyconvention.org/Countries/Parties/tabid/3428/language/en-U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13</Pages>
  <Words>6262</Words>
  <Characters>33827</Characters>
  <Application>Microsoft Office Word</Application>
  <DocSecurity>0</DocSecurity>
  <Lines>698</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2019-11-12T15:21:00Z</cp:lastPrinted>
  <dcterms:created xsi:type="dcterms:W3CDTF">2020-11-23T05:46:00Z</dcterms:created>
  <dcterms:modified xsi:type="dcterms:W3CDTF">2020-11-23T09:25:00Z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G/LIC/N/3/ALB/10</vt:lpwstr>
  </property>
  <property fmtid="{D5CDD505-2E9C-101B-9397-08002B2CF9AE}" pid="3" name="TitusGUID">
    <vt:lpwstr>40bfb846-db03-4c21-a374-e07675d193ff</vt:lpwstr>
  </property>
  <property fmtid="{D5CDD505-2E9C-101B-9397-08002B2CF9AE}" pid="4" name="WTOCLASSIFICATION">
    <vt:lpwstr>WTO OFFICIAL</vt:lpwstr>
  </property>
</Properties>
</file>