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F0" w:rsidRPr="000964E8" w:rsidRDefault="00893E85" w:rsidP="00D95EF0">
      <w:pPr>
        <w:pStyle w:val="Title"/>
      </w:pPr>
      <w:r>
        <w:t xml:space="preserve"> </w:t>
      </w:r>
      <w:bookmarkStart w:id="0" w:name="_Toc486051341"/>
      <w:r w:rsidR="00D95EF0" w:rsidRPr="000964E8">
        <w:t>REPLIES TO QUESTIONNAIRE ON IMPORT LICENSING PROCEDURES</w:t>
      </w:r>
      <w:r w:rsidR="00D95EF0" w:rsidRPr="000964E8">
        <w:rPr>
          <w:rStyle w:val="FootnoteReference"/>
        </w:rPr>
        <w:footnoteReference w:id="1"/>
      </w:r>
      <w:bookmarkEnd w:id="0"/>
    </w:p>
    <w:p w:rsidR="00D95EF0" w:rsidRPr="000964E8" w:rsidRDefault="00D95EF0" w:rsidP="00D95EF0">
      <w:pPr>
        <w:pStyle w:val="Title2"/>
      </w:pPr>
      <w:r w:rsidRPr="000964E8">
        <w:t xml:space="preserve">Notification under Article 7.3 of the Agreement </w:t>
      </w:r>
      <w:r w:rsidRPr="000964E8">
        <w:br/>
        <w:t>on Import Licensing Procedures (2018)</w:t>
      </w:r>
    </w:p>
    <w:p w:rsidR="00D95EF0" w:rsidRPr="000964E8" w:rsidRDefault="00D95EF0" w:rsidP="00D95EF0">
      <w:pPr>
        <w:pStyle w:val="TitleCountry"/>
      </w:pPr>
      <w:r w:rsidRPr="000964E8">
        <w:t>Canada</w:t>
      </w:r>
    </w:p>
    <w:p w:rsidR="00D95EF0" w:rsidRPr="000964E8" w:rsidRDefault="00D95EF0" w:rsidP="00D95EF0">
      <w:r w:rsidRPr="000964E8">
        <w:t xml:space="preserve">The following communication dated </w:t>
      </w:r>
      <w:r w:rsidR="002C7CFC">
        <w:t>24</w:t>
      </w:r>
      <w:r w:rsidRPr="000964E8">
        <w:t xml:space="preserve"> September 2019 is being circulated at the request of the delegation of Canada.</w:t>
      </w:r>
    </w:p>
    <w:p w:rsidR="00D95EF0" w:rsidRPr="000964E8" w:rsidRDefault="00D95EF0" w:rsidP="00D95EF0"/>
    <w:p w:rsidR="00D95EF0" w:rsidRPr="000964E8" w:rsidRDefault="00D95EF0" w:rsidP="00D95EF0"/>
    <w:p w:rsidR="00D95EF0" w:rsidRPr="000964E8" w:rsidRDefault="00D95EF0" w:rsidP="00D95EF0">
      <w:pPr>
        <w:jc w:val="center"/>
        <w:rPr>
          <w:b/>
        </w:rPr>
      </w:pPr>
      <w:r w:rsidRPr="000964E8">
        <w:rPr>
          <w:b/>
        </w:rPr>
        <w:t>_______________</w:t>
      </w:r>
    </w:p>
    <w:p w:rsidR="00D95EF0" w:rsidRPr="000964E8" w:rsidRDefault="00D95EF0" w:rsidP="00D95EF0">
      <w:pPr>
        <w:rPr>
          <w:u w:val="single"/>
        </w:rPr>
      </w:pPr>
    </w:p>
    <w:p w:rsidR="00D95EF0" w:rsidRPr="000964E8" w:rsidRDefault="00D95EF0" w:rsidP="00D95EF0">
      <w:pPr>
        <w:rPr>
          <w:u w:val="single"/>
        </w:rPr>
      </w:pPr>
    </w:p>
    <w:p w:rsidR="00D95EF0" w:rsidRPr="000964E8" w:rsidRDefault="00D95EF0" w:rsidP="00D95EF0">
      <w:r w:rsidRPr="000964E8">
        <w:rPr>
          <w:u w:val="single"/>
        </w:rPr>
        <w:t xml:space="preserve">Introduction </w:t>
      </w:r>
    </w:p>
    <w:p w:rsidR="00D95EF0" w:rsidRPr="000964E8" w:rsidRDefault="00D95EF0" w:rsidP="00D95EF0"/>
    <w:p w:rsidR="00974FC2" w:rsidRDefault="00974FC2" w:rsidP="00974F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Import licences are administered by a limited number of government departments.  It is not practical, however, to provide a general description of the procedures involved as they vary, in certain particulars, from department to department.  Consequently, replies to the Questionnaire have been organized according to the different legislative instruments under which import licences are maintained. </w:t>
      </w:r>
    </w:p>
    <w:p w:rsidR="00974FC2" w:rsidRDefault="00974FC2" w:rsidP="00974F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74FC2" w:rsidRPr="009F428F" w:rsidRDefault="00974FC2" w:rsidP="00974FC2">
      <w:r w:rsidRPr="009F428F">
        <w:t>Listed below is a summary of the changes from the replies to the questionnaire on import licensing procedures from Canada’s 2017 questionnaire</w:t>
      </w:r>
      <w:r>
        <w:t xml:space="preserve"> (G/LIC/N/3/CAN/17)</w:t>
      </w:r>
      <w:r w:rsidRPr="009F428F">
        <w:t>:</w:t>
      </w:r>
    </w:p>
    <w:p w:rsidR="00974FC2" w:rsidRPr="009F428F" w:rsidRDefault="00974FC2" w:rsidP="00974FC2">
      <w:r w:rsidRPr="009F428F">
        <w:t xml:space="preserve"> </w:t>
      </w:r>
    </w:p>
    <w:p w:rsidR="00974FC2" w:rsidRPr="009F428F" w:rsidRDefault="00974FC2" w:rsidP="00974FC2">
      <w:pPr>
        <w:numPr>
          <w:ilvl w:val="0"/>
          <w:numId w:val="43"/>
        </w:numPr>
      </w:pPr>
      <w:r w:rsidRPr="009F428F">
        <w:t>Section 1 now contains information about the Cannabis Act in addition to the Controlled Drugs and Substances Act.</w:t>
      </w:r>
    </w:p>
    <w:p w:rsidR="00974FC2" w:rsidRPr="009F428F" w:rsidRDefault="00974FC2" w:rsidP="00974FC2">
      <w:pPr>
        <w:numPr>
          <w:ilvl w:val="0"/>
          <w:numId w:val="43"/>
        </w:numPr>
      </w:pPr>
      <w:r w:rsidRPr="009F428F">
        <w:t xml:space="preserve">Section 7.2 now contains a new subsection: 7.2.10 Aluminium; additionally, subsection 7.2.9 is </w:t>
      </w:r>
      <w:r>
        <w:t>has been rewritten</w:t>
      </w:r>
      <w:r w:rsidRPr="009F428F">
        <w:t>.</w:t>
      </w:r>
    </w:p>
    <w:p w:rsidR="00974FC2" w:rsidRPr="009F428F" w:rsidRDefault="00974FC2" w:rsidP="00974FC2">
      <w:pPr>
        <w:numPr>
          <w:ilvl w:val="0"/>
          <w:numId w:val="43"/>
        </w:numPr>
      </w:pPr>
      <w:r w:rsidRPr="009F428F">
        <w:t>New Section 10 Safe foods for Canadians Act replaces old Sections 10 Fish Inspection Act and 11 Canada Agricultural Products Act.</w:t>
      </w:r>
    </w:p>
    <w:p w:rsidR="00974FC2" w:rsidRPr="009F428F" w:rsidRDefault="00974FC2" w:rsidP="00974FC2">
      <w:pPr>
        <w:numPr>
          <w:ilvl w:val="0"/>
          <w:numId w:val="43"/>
        </w:numPr>
      </w:pPr>
      <w:r w:rsidRPr="009F428F">
        <w:t xml:space="preserve">Sections 7.2.1, 7.2.2 and 7.2.3 have been updated to reflect </w:t>
      </w:r>
      <w:r>
        <w:t>the Comprehensive and Progressive agreement for the Trans Pacific Partnership (</w:t>
      </w:r>
      <w:r w:rsidRPr="009F428F">
        <w:t>CPTPP</w:t>
      </w:r>
      <w:r>
        <w:t>)</w:t>
      </w:r>
      <w:r w:rsidRPr="009F428F">
        <w:t xml:space="preserve"> agriculture T</w:t>
      </w:r>
      <w:r>
        <w:t xml:space="preserve">ariff </w:t>
      </w:r>
      <w:r w:rsidRPr="009F428F">
        <w:t>R</w:t>
      </w:r>
      <w:r>
        <w:t xml:space="preserve">ate </w:t>
      </w:r>
      <w:r w:rsidRPr="009F428F">
        <w:t>Q</w:t>
      </w:r>
      <w:r>
        <w:t>uotas (TRQs)</w:t>
      </w:r>
      <w:r w:rsidRPr="009F428F">
        <w:t>.</w:t>
      </w:r>
    </w:p>
    <w:p w:rsidR="00974FC2" w:rsidRPr="009F428F" w:rsidRDefault="00974FC2" w:rsidP="00974FC2">
      <w:pPr>
        <w:numPr>
          <w:ilvl w:val="0"/>
          <w:numId w:val="43"/>
        </w:numPr>
      </w:pPr>
      <w:r w:rsidRPr="009F428F">
        <w:t>Sections 2, 4, 6, 7.1, 7.2.7, 8, 9 and 11 have all been revised and updated to lesser degrees.</w:t>
      </w:r>
    </w:p>
    <w:p w:rsidR="00974FC2" w:rsidRDefault="00974FC2" w:rsidP="00974F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0964E8">
        <w:rPr>
          <w:b/>
        </w:rPr>
        <w:t>_______________</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95EF0" w:rsidRPr="000964E8" w:rsidRDefault="00D95EF0">
      <w:pPr>
        <w:spacing w:after="200" w:line="276" w:lineRule="auto"/>
        <w:jc w:val="left"/>
      </w:pPr>
      <w:r w:rsidRPr="000964E8">
        <w:br w:type="page"/>
      </w:r>
    </w:p>
    <w:p w:rsidR="00EB4BAF" w:rsidRDefault="00EB4BAF">
      <w:pPr>
        <w:pStyle w:val="TOC1"/>
      </w:pPr>
    </w:p>
    <w:p w:rsidR="00EB4BAF" w:rsidRDefault="005734FD" w:rsidP="00EB4BAF">
      <w:pPr>
        <w:pStyle w:val="TOC1"/>
        <w:ind w:right="95"/>
        <w:rPr>
          <w:rFonts w:asciiTheme="minorHAnsi" w:eastAsiaTheme="minorEastAsia" w:hAnsiTheme="minorHAnsi" w:cstheme="minorBidi"/>
          <w:b w:val="0"/>
          <w:caps w:val="0"/>
          <w:noProof/>
          <w:sz w:val="22"/>
          <w:szCs w:val="22"/>
        </w:rPr>
      </w:pPr>
      <w:r w:rsidRPr="000964E8">
        <w:fldChar w:fldCharType="begin"/>
      </w:r>
      <w:r w:rsidRPr="000964E8">
        <w:instrText xml:space="preserve"> TOC \o "1-3" \h \z \u \t "Title" </w:instrText>
      </w:r>
      <w:r w:rsidRPr="000964E8">
        <w:fldChar w:fldCharType="separate"/>
      </w:r>
      <w:hyperlink w:anchor="_Toc20381943" w:history="1">
        <w:r w:rsidR="00EB4BAF" w:rsidRPr="00D46382">
          <w:rPr>
            <w:rStyle w:val="Hyperlink"/>
            <w:noProof/>
          </w:rPr>
          <w:t>1   CONTROLLED DRUGS AND SUBSTANCES ACT AND THE CANNABIS ACT</w:t>
        </w:r>
        <w:r w:rsidR="00EB4BAF">
          <w:rPr>
            <w:noProof/>
            <w:webHidden/>
          </w:rPr>
          <w:tab/>
        </w:r>
        <w:r w:rsidR="00EB4BAF">
          <w:rPr>
            <w:noProof/>
            <w:webHidden/>
          </w:rPr>
          <w:fldChar w:fldCharType="begin"/>
        </w:r>
        <w:r w:rsidR="00EB4BAF">
          <w:rPr>
            <w:noProof/>
            <w:webHidden/>
          </w:rPr>
          <w:instrText xml:space="preserve"> PAGEREF _Toc20381943 \h </w:instrText>
        </w:r>
        <w:r w:rsidR="00EB4BAF">
          <w:rPr>
            <w:noProof/>
            <w:webHidden/>
          </w:rPr>
        </w:r>
        <w:r w:rsidR="00EB4BAF">
          <w:rPr>
            <w:noProof/>
            <w:webHidden/>
          </w:rPr>
          <w:fldChar w:fldCharType="separate"/>
        </w:r>
        <w:r w:rsidR="00EB4BAF">
          <w:rPr>
            <w:noProof/>
            <w:webHidden/>
          </w:rPr>
          <w:t>3</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44" w:history="1">
        <w:r w:rsidR="00EB4BAF" w:rsidRPr="00D46382">
          <w:rPr>
            <w:rStyle w:val="Hyperlink"/>
            <w:noProof/>
          </w:rPr>
          <w:t>2   FOOD AND DRUGS ACT</w:t>
        </w:r>
        <w:r w:rsidR="00EB4BAF">
          <w:rPr>
            <w:noProof/>
            <w:webHidden/>
          </w:rPr>
          <w:tab/>
        </w:r>
        <w:r w:rsidR="00EB4BAF">
          <w:rPr>
            <w:noProof/>
            <w:webHidden/>
          </w:rPr>
          <w:fldChar w:fldCharType="begin"/>
        </w:r>
        <w:r w:rsidR="00EB4BAF">
          <w:rPr>
            <w:noProof/>
            <w:webHidden/>
          </w:rPr>
          <w:instrText xml:space="preserve"> PAGEREF _Toc20381944 \h </w:instrText>
        </w:r>
        <w:r w:rsidR="00EB4BAF">
          <w:rPr>
            <w:noProof/>
            <w:webHidden/>
          </w:rPr>
        </w:r>
        <w:r w:rsidR="00EB4BAF">
          <w:rPr>
            <w:noProof/>
            <w:webHidden/>
          </w:rPr>
          <w:fldChar w:fldCharType="separate"/>
        </w:r>
        <w:r w:rsidR="00EB4BAF">
          <w:rPr>
            <w:noProof/>
            <w:webHidden/>
          </w:rPr>
          <w:t>7</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45" w:history="1">
        <w:r w:rsidR="00EB4BAF" w:rsidRPr="00D46382">
          <w:rPr>
            <w:rStyle w:val="Hyperlink"/>
            <w:noProof/>
          </w:rPr>
          <w:t>3   GROWER REQUESTED OWN USE (GROU) PROGRAM</w:t>
        </w:r>
        <w:r w:rsidR="00EB4BAF">
          <w:rPr>
            <w:noProof/>
            <w:webHidden/>
          </w:rPr>
          <w:tab/>
        </w:r>
        <w:r w:rsidR="00EB4BAF">
          <w:rPr>
            <w:noProof/>
            <w:webHidden/>
          </w:rPr>
          <w:fldChar w:fldCharType="begin"/>
        </w:r>
        <w:r w:rsidR="00EB4BAF">
          <w:rPr>
            <w:noProof/>
            <w:webHidden/>
          </w:rPr>
          <w:instrText xml:space="preserve"> PAGEREF _Toc20381945 \h </w:instrText>
        </w:r>
        <w:r w:rsidR="00EB4BAF">
          <w:rPr>
            <w:noProof/>
            <w:webHidden/>
          </w:rPr>
        </w:r>
        <w:r w:rsidR="00EB4BAF">
          <w:rPr>
            <w:noProof/>
            <w:webHidden/>
          </w:rPr>
          <w:fldChar w:fldCharType="separate"/>
        </w:r>
        <w:r w:rsidR="00EB4BAF">
          <w:rPr>
            <w:noProof/>
            <w:webHidden/>
          </w:rPr>
          <w:t>10</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46" w:history="1">
        <w:r w:rsidR="00EB4BAF" w:rsidRPr="00D46382">
          <w:rPr>
            <w:rStyle w:val="Hyperlink"/>
            <w:noProof/>
          </w:rPr>
          <w:t>4   EXPLOSIVES ACT</w:t>
        </w:r>
        <w:r w:rsidR="00EB4BAF">
          <w:rPr>
            <w:noProof/>
            <w:webHidden/>
          </w:rPr>
          <w:tab/>
        </w:r>
        <w:r w:rsidR="00EB4BAF">
          <w:rPr>
            <w:noProof/>
            <w:webHidden/>
          </w:rPr>
          <w:fldChar w:fldCharType="begin"/>
        </w:r>
        <w:r w:rsidR="00EB4BAF">
          <w:rPr>
            <w:noProof/>
            <w:webHidden/>
          </w:rPr>
          <w:instrText xml:space="preserve"> PAGEREF _Toc20381946 \h </w:instrText>
        </w:r>
        <w:r w:rsidR="00EB4BAF">
          <w:rPr>
            <w:noProof/>
            <w:webHidden/>
          </w:rPr>
        </w:r>
        <w:r w:rsidR="00EB4BAF">
          <w:rPr>
            <w:noProof/>
            <w:webHidden/>
          </w:rPr>
          <w:fldChar w:fldCharType="separate"/>
        </w:r>
        <w:r w:rsidR="00EB4BAF">
          <w:rPr>
            <w:noProof/>
            <w:webHidden/>
          </w:rPr>
          <w:t>13</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47" w:history="1">
        <w:r w:rsidR="00EB4BAF" w:rsidRPr="00D46382">
          <w:rPr>
            <w:rStyle w:val="Hyperlink"/>
            <w:noProof/>
          </w:rPr>
          <w:t>5   NUCLEAR SAFETY AND CONTROL ACT</w:t>
        </w:r>
        <w:r w:rsidR="00EB4BAF">
          <w:rPr>
            <w:noProof/>
            <w:webHidden/>
          </w:rPr>
          <w:tab/>
        </w:r>
        <w:r w:rsidR="00EB4BAF">
          <w:rPr>
            <w:noProof/>
            <w:webHidden/>
          </w:rPr>
          <w:fldChar w:fldCharType="begin"/>
        </w:r>
        <w:r w:rsidR="00EB4BAF">
          <w:rPr>
            <w:noProof/>
            <w:webHidden/>
          </w:rPr>
          <w:instrText xml:space="preserve"> PAGEREF _Toc20381947 \h </w:instrText>
        </w:r>
        <w:r w:rsidR="00EB4BAF">
          <w:rPr>
            <w:noProof/>
            <w:webHidden/>
          </w:rPr>
        </w:r>
        <w:r w:rsidR="00EB4BAF">
          <w:rPr>
            <w:noProof/>
            <w:webHidden/>
          </w:rPr>
          <w:fldChar w:fldCharType="separate"/>
        </w:r>
        <w:r w:rsidR="00EB4BAF">
          <w:rPr>
            <w:noProof/>
            <w:webHidden/>
          </w:rPr>
          <w:t>14</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48" w:history="1">
        <w:r w:rsidR="00EB4BAF" w:rsidRPr="00D46382">
          <w:rPr>
            <w:rStyle w:val="Hyperlink"/>
            <w:noProof/>
          </w:rPr>
          <w:t>6   CANADIAN ENERGY REGULATOR ACT</w:t>
        </w:r>
        <w:r w:rsidR="00EB4BAF">
          <w:rPr>
            <w:noProof/>
            <w:webHidden/>
          </w:rPr>
          <w:tab/>
        </w:r>
        <w:r w:rsidR="00EB4BAF">
          <w:rPr>
            <w:noProof/>
            <w:webHidden/>
          </w:rPr>
          <w:fldChar w:fldCharType="begin"/>
        </w:r>
        <w:r w:rsidR="00EB4BAF">
          <w:rPr>
            <w:noProof/>
            <w:webHidden/>
          </w:rPr>
          <w:instrText xml:space="preserve"> PAGEREF _Toc20381948 \h </w:instrText>
        </w:r>
        <w:r w:rsidR="00EB4BAF">
          <w:rPr>
            <w:noProof/>
            <w:webHidden/>
          </w:rPr>
        </w:r>
        <w:r w:rsidR="00EB4BAF">
          <w:rPr>
            <w:noProof/>
            <w:webHidden/>
          </w:rPr>
          <w:fldChar w:fldCharType="separate"/>
        </w:r>
        <w:r w:rsidR="00EB4BAF">
          <w:rPr>
            <w:noProof/>
            <w:webHidden/>
          </w:rPr>
          <w:t>17</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49" w:history="1">
        <w:r w:rsidR="00EB4BAF" w:rsidRPr="00D46382">
          <w:rPr>
            <w:rStyle w:val="Hyperlink"/>
            <w:noProof/>
          </w:rPr>
          <w:t>7   EXPORT AND IMPORT PERMITS ACT</w:t>
        </w:r>
        <w:r w:rsidR="00EB4BAF">
          <w:rPr>
            <w:noProof/>
            <w:webHidden/>
          </w:rPr>
          <w:tab/>
        </w:r>
        <w:r w:rsidR="00EB4BAF">
          <w:rPr>
            <w:noProof/>
            <w:webHidden/>
          </w:rPr>
          <w:fldChar w:fldCharType="begin"/>
        </w:r>
        <w:r w:rsidR="00EB4BAF">
          <w:rPr>
            <w:noProof/>
            <w:webHidden/>
          </w:rPr>
          <w:instrText xml:space="preserve"> PAGEREF _Toc20381949 \h </w:instrText>
        </w:r>
        <w:r w:rsidR="00EB4BAF">
          <w:rPr>
            <w:noProof/>
            <w:webHidden/>
          </w:rPr>
        </w:r>
        <w:r w:rsidR="00EB4BAF">
          <w:rPr>
            <w:noProof/>
            <w:webHidden/>
          </w:rPr>
          <w:fldChar w:fldCharType="separate"/>
        </w:r>
        <w:r w:rsidR="00EB4BAF">
          <w:rPr>
            <w:noProof/>
            <w:webHidden/>
          </w:rPr>
          <w:t>19</w:t>
        </w:r>
        <w:r w:rsidR="00EB4BAF">
          <w:rPr>
            <w:noProof/>
            <w:webHidden/>
          </w:rPr>
          <w:fldChar w:fldCharType="end"/>
        </w:r>
      </w:hyperlink>
    </w:p>
    <w:p w:rsidR="00EB4BAF" w:rsidRDefault="00716C15" w:rsidP="00EB4BAF">
      <w:pPr>
        <w:pStyle w:val="TOC2"/>
        <w:ind w:right="95"/>
        <w:rPr>
          <w:rFonts w:asciiTheme="minorHAnsi" w:eastAsiaTheme="minorEastAsia" w:hAnsiTheme="minorHAnsi" w:cstheme="minorBidi"/>
          <w:noProof/>
          <w:sz w:val="22"/>
          <w:szCs w:val="22"/>
        </w:rPr>
      </w:pPr>
      <w:hyperlink w:anchor="_Toc20381950" w:history="1">
        <w:r w:rsidR="00EB4BAF" w:rsidRPr="00D46382">
          <w:rPr>
            <w:rStyle w:val="Hyperlink"/>
            <w:noProof/>
            <w:lang w:val="en-CA"/>
          </w:rPr>
          <w:t>7.1   General Responses Applicable to Dairy Products; Chicken, Turkey and Eggs; Broiler</w:t>
        </w:r>
        <w:r w:rsidR="00EB4BAF">
          <w:rPr>
            <w:rStyle w:val="Hyperlink"/>
            <w:noProof/>
            <w:lang w:val="en-CA"/>
          </w:rPr>
          <w:br/>
        </w:r>
        <w:r w:rsidR="00EB4BAF" w:rsidRPr="00D46382">
          <w:rPr>
            <w:rStyle w:val="Hyperlink"/>
            <w:noProof/>
            <w:lang w:val="en-CA"/>
          </w:rPr>
          <w:t>Hatching Eggs and Chicks; Beef and Veal; Margarine; Wheat, Barley and their products</w:t>
        </w:r>
        <w:r w:rsidR="00EB4BAF">
          <w:rPr>
            <w:noProof/>
            <w:webHidden/>
          </w:rPr>
          <w:tab/>
        </w:r>
        <w:r w:rsidR="00EB4BAF">
          <w:rPr>
            <w:noProof/>
            <w:webHidden/>
          </w:rPr>
          <w:fldChar w:fldCharType="begin"/>
        </w:r>
        <w:r w:rsidR="00EB4BAF">
          <w:rPr>
            <w:noProof/>
            <w:webHidden/>
          </w:rPr>
          <w:instrText xml:space="preserve"> PAGEREF _Toc20381950 \h </w:instrText>
        </w:r>
        <w:r w:rsidR="00EB4BAF">
          <w:rPr>
            <w:noProof/>
            <w:webHidden/>
          </w:rPr>
        </w:r>
        <w:r w:rsidR="00EB4BAF">
          <w:rPr>
            <w:noProof/>
            <w:webHidden/>
          </w:rPr>
          <w:fldChar w:fldCharType="separate"/>
        </w:r>
        <w:r w:rsidR="00EB4BAF">
          <w:rPr>
            <w:noProof/>
            <w:webHidden/>
          </w:rPr>
          <w:t>20</w:t>
        </w:r>
        <w:r w:rsidR="00EB4BAF">
          <w:rPr>
            <w:noProof/>
            <w:webHidden/>
          </w:rPr>
          <w:fldChar w:fldCharType="end"/>
        </w:r>
      </w:hyperlink>
    </w:p>
    <w:p w:rsidR="00EB4BAF" w:rsidRDefault="00716C15" w:rsidP="00EB4BAF">
      <w:pPr>
        <w:pStyle w:val="TOC2"/>
        <w:ind w:right="95"/>
        <w:rPr>
          <w:rFonts w:asciiTheme="minorHAnsi" w:eastAsiaTheme="minorEastAsia" w:hAnsiTheme="minorHAnsi" w:cstheme="minorBidi"/>
          <w:noProof/>
          <w:sz w:val="22"/>
          <w:szCs w:val="22"/>
        </w:rPr>
      </w:pPr>
      <w:hyperlink w:anchor="_Toc20381951" w:history="1">
        <w:r w:rsidR="00EB4BAF" w:rsidRPr="00D46382">
          <w:rPr>
            <w:rStyle w:val="Hyperlink"/>
            <w:noProof/>
            <w:lang w:val="en-CA"/>
          </w:rPr>
          <w:t>7.2   Other Responses – by Product Groups</w:t>
        </w:r>
        <w:r w:rsidR="00EB4BAF">
          <w:rPr>
            <w:noProof/>
            <w:webHidden/>
          </w:rPr>
          <w:tab/>
        </w:r>
        <w:r w:rsidR="00EB4BAF">
          <w:rPr>
            <w:noProof/>
            <w:webHidden/>
          </w:rPr>
          <w:fldChar w:fldCharType="begin"/>
        </w:r>
        <w:r w:rsidR="00EB4BAF">
          <w:rPr>
            <w:noProof/>
            <w:webHidden/>
          </w:rPr>
          <w:instrText xml:space="preserve"> PAGEREF _Toc20381951 \h </w:instrText>
        </w:r>
        <w:r w:rsidR="00EB4BAF">
          <w:rPr>
            <w:noProof/>
            <w:webHidden/>
          </w:rPr>
        </w:r>
        <w:r w:rsidR="00EB4BAF">
          <w:rPr>
            <w:noProof/>
            <w:webHidden/>
          </w:rPr>
          <w:fldChar w:fldCharType="separate"/>
        </w:r>
        <w:r w:rsidR="00EB4BAF">
          <w:rPr>
            <w:noProof/>
            <w:webHidden/>
          </w:rPr>
          <w:t>23</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2" w:history="1">
        <w:r w:rsidR="00EB4BAF" w:rsidRPr="00D46382">
          <w:rPr>
            <w:rStyle w:val="Hyperlink"/>
            <w:noProof/>
            <w:lang w:val="en-CA"/>
          </w:rPr>
          <w:t>7.2.1   Dairy Products</w:t>
        </w:r>
        <w:r w:rsidR="00EB4BAF">
          <w:rPr>
            <w:noProof/>
            <w:webHidden/>
          </w:rPr>
          <w:tab/>
        </w:r>
        <w:r w:rsidR="00EB4BAF">
          <w:rPr>
            <w:noProof/>
            <w:webHidden/>
          </w:rPr>
          <w:fldChar w:fldCharType="begin"/>
        </w:r>
        <w:r w:rsidR="00EB4BAF">
          <w:rPr>
            <w:noProof/>
            <w:webHidden/>
          </w:rPr>
          <w:instrText xml:space="preserve"> PAGEREF _Toc20381952 \h </w:instrText>
        </w:r>
        <w:r w:rsidR="00EB4BAF">
          <w:rPr>
            <w:noProof/>
            <w:webHidden/>
          </w:rPr>
        </w:r>
        <w:r w:rsidR="00EB4BAF">
          <w:rPr>
            <w:noProof/>
            <w:webHidden/>
          </w:rPr>
          <w:fldChar w:fldCharType="separate"/>
        </w:r>
        <w:r w:rsidR="00EB4BAF">
          <w:rPr>
            <w:noProof/>
            <w:webHidden/>
          </w:rPr>
          <w:t>23</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3" w:history="1">
        <w:r w:rsidR="00EB4BAF" w:rsidRPr="00D46382">
          <w:rPr>
            <w:rStyle w:val="Hyperlink"/>
            <w:noProof/>
          </w:rPr>
          <w:t>7.2.2   Chicken, Turkey and Eggs</w:t>
        </w:r>
        <w:r w:rsidR="00EB4BAF">
          <w:rPr>
            <w:noProof/>
            <w:webHidden/>
          </w:rPr>
          <w:tab/>
        </w:r>
        <w:r w:rsidR="00EB4BAF">
          <w:rPr>
            <w:noProof/>
            <w:webHidden/>
          </w:rPr>
          <w:fldChar w:fldCharType="begin"/>
        </w:r>
        <w:r w:rsidR="00EB4BAF">
          <w:rPr>
            <w:noProof/>
            <w:webHidden/>
          </w:rPr>
          <w:instrText xml:space="preserve"> PAGEREF _Toc20381953 \h </w:instrText>
        </w:r>
        <w:r w:rsidR="00EB4BAF">
          <w:rPr>
            <w:noProof/>
            <w:webHidden/>
          </w:rPr>
        </w:r>
        <w:r w:rsidR="00EB4BAF">
          <w:rPr>
            <w:noProof/>
            <w:webHidden/>
          </w:rPr>
          <w:fldChar w:fldCharType="separate"/>
        </w:r>
        <w:r w:rsidR="00EB4BAF">
          <w:rPr>
            <w:noProof/>
            <w:webHidden/>
          </w:rPr>
          <w:t>27</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4" w:history="1">
        <w:r w:rsidR="00EB4BAF" w:rsidRPr="00D46382">
          <w:rPr>
            <w:rStyle w:val="Hyperlink"/>
            <w:noProof/>
          </w:rPr>
          <w:t>7.2.3   Broiler Hatching Eggs and Chicks</w:t>
        </w:r>
        <w:r w:rsidR="00EB4BAF">
          <w:rPr>
            <w:noProof/>
            <w:webHidden/>
          </w:rPr>
          <w:tab/>
        </w:r>
        <w:r w:rsidR="00EB4BAF">
          <w:rPr>
            <w:noProof/>
            <w:webHidden/>
          </w:rPr>
          <w:fldChar w:fldCharType="begin"/>
        </w:r>
        <w:r w:rsidR="00EB4BAF">
          <w:rPr>
            <w:noProof/>
            <w:webHidden/>
          </w:rPr>
          <w:instrText xml:space="preserve"> PAGEREF _Toc20381954 \h </w:instrText>
        </w:r>
        <w:r w:rsidR="00EB4BAF">
          <w:rPr>
            <w:noProof/>
            <w:webHidden/>
          </w:rPr>
        </w:r>
        <w:r w:rsidR="00EB4BAF">
          <w:rPr>
            <w:noProof/>
            <w:webHidden/>
          </w:rPr>
          <w:fldChar w:fldCharType="separate"/>
        </w:r>
        <w:r w:rsidR="00EB4BAF">
          <w:rPr>
            <w:noProof/>
            <w:webHidden/>
          </w:rPr>
          <w:t>29</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5" w:history="1">
        <w:r w:rsidR="00EB4BAF" w:rsidRPr="00D46382">
          <w:rPr>
            <w:rStyle w:val="Hyperlink"/>
            <w:noProof/>
          </w:rPr>
          <w:t>7.2.4   Beef and Veal</w:t>
        </w:r>
        <w:r w:rsidR="00EB4BAF">
          <w:rPr>
            <w:noProof/>
            <w:webHidden/>
          </w:rPr>
          <w:tab/>
        </w:r>
        <w:r w:rsidR="00EB4BAF">
          <w:rPr>
            <w:noProof/>
            <w:webHidden/>
          </w:rPr>
          <w:fldChar w:fldCharType="begin"/>
        </w:r>
        <w:r w:rsidR="00EB4BAF">
          <w:rPr>
            <w:noProof/>
            <w:webHidden/>
          </w:rPr>
          <w:instrText xml:space="preserve"> PAGEREF _Toc20381955 \h </w:instrText>
        </w:r>
        <w:r w:rsidR="00EB4BAF">
          <w:rPr>
            <w:noProof/>
            <w:webHidden/>
          </w:rPr>
        </w:r>
        <w:r w:rsidR="00EB4BAF">
          <w:rPr>
            <w:noProof/>
            <w:webHidden/>
          </w:rPr>
          <w:fldChar w:fldCharType="separate"/>
        </w:r>
        <w:r w:rsidR="00EB4BAF">
          <w:rPr>
            <w:noProof/>
            <w:webHidden/>
          </w:rPr>
          <w:t>31</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6" w:history="1">
        <w:r w:rsidR="00EB4BAF" w:rsidRPr="00D46382">
          <w:rPr>
            <w:rStyle w:val="Hyperlink"/>
            <w:noProof/>
            <w:lang w:val="en-CA"/>
          </w:rPr>
          <w:t>7.2.5   Margarine</w:t>
        </w:r>
        <w:r w:rsidR="00EB4BAF">
          <w:rPr>
            <w:noProof/>
            <w:webHidden/>
          </w:rPr>
          <w:tab/>
        </w:r>
        <w:r w:rsidR="00EB4BAF">
          <w:rPr>
            <w:noProof/>
            <w:webHidden/>
          </w:rPr>
          <w:fldChar w:fldCharType="begin"/>
        </w:r>
        <w:r w:rsidR="00EB4BAF">
          <w:rPr>
            <w:noProof/>
            <w:webHidden/>
          </w:rPr>
          <w:instrText xml:space="preserve"> PAGEREF _Toc20381956 \h </w:instrText>
        </w:r>
        <w:r w:rsidR="00EB4BAF">
          <w:rPr>
            <w:noProof/>
            <w:webHidden/>
          </w:rPr>
        </w:r>
        <w:r w:rsidR="00EB4BAF">
          <w:rPr>
            <w:noProof/>
            <w:webHidden/>
          </w:rPr>
          <w:fldChar w:fldCharType="separate"/>
        </w:r>
        <w:r w:rsidR="00EB4BAF">
          <w:rPr>
            <w:noProof/>
            <w:webHidden/>
          </w:rPr>
          <w:t>32</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7" w:history="1">
        <w:r w:rsidR="00EB4BAF" w:rsidRPr="00D46382">
          <w:rPr>
            <w:rStyle w:val="Hyperlink"/>
            <w:noProof/>
            <w:lang w:val="en-CA"/>
          </w:rPr>
          <w:t>7.2.6   Wheat, Barley and their Products</w:t>
        </w:r>
        <w:r w:rsidR="00EB4BAF">
          <w:rPr>
            <w:noProof/>
            <w:webHidden/>
          </w:rPr>
          <w:tab/>
        </w:r>
        <w:r w:rsidR="00EB4BAF">
          <w:rPr>
            <w:noProof/>
            <w:webHidden/>
          </w:rPr>
          <w:fldChar w:fldCharType="begin"/>
        </w:r>
        <w:r w:rsidR="00EB4BAF">
          <w:rPr>
            <w:noProof/>
            <w:webHidden/>
          </w:rPr>
          <w:instrText xml:space="preserve"> PAGEREF _Toc20381957 \h </w:instrText>
        </w:r>
        <w:r w:rsidR="00EB4BAF">
          <w:rPr>
            <w:noProof/>
            <w:webHidden/>
          </w:rPr>
        </w:r>
        <w:r w:rsidR="00EB4BAF">
          <w:rPr>
            <w:noProof/>
            <w:webHidden/>
          </w:rPr>
          <w:fldChar w:fldCharType="separate"/>
        </w:r>
        <w:r w:rsidR="00EB4BAF">
          <w:rPr>
            <w:noProof/>
            <w:webHidden/>
          </w:rPr>
          <w:t>34</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8" w:history="1">
        <w:r w:rsidR="00EB4BAF" w:rsidRPr="00D46382">
          <w:rPr>
            <w:rStyle w:val="Hyperlink"/>
            <w:noProof/>
            <w:lang w:val="en-CA"/>
          </w:rPr>
          <w:t>7.2.7   Textiles</w:t>
        </w:r>
        <w:r w:rsidR="00EB4BAF">
          <w:rPr>
            <w:noProof/>
            <w:webHidden/>
          </w:rPr>
          <w:tab/>
        </w:r>
        <w:r w:rsidR="00EB4BAF">
          <w:rPr>
            <w:noProof/>
            <w:webHidden/>
          </w:rPr>
          <w:fldChar w:fldCharType="begin"/>
        </w:r>
        <w:r w:rsidR="00EB4BAF">
          <w:rPr>
            <w:noProof/>
            <w:webHidden/>
          </w:rPr>
          <w:instrText xml:space="preserve"> PAGEREF _Toc20381958 \h </w:instrText>
        </w:r>
        <w:r w:rsidR="00EB4BAF">
          <w:rPr>
            <w:noProof/>
            <w:webHidden/>
          </w:rPr>
        </w:r>
        <w:r w:rsidR="00EB4BAF">
          <w:rPr>
            <w:noProof/>
            <w:webHidden/>
          </w:rPr>
          <w:fldChar w:fldCharType="separate"/>
        </w:r>
        <w:r w:rsidR="00EB4BAF">
          <w:rPr>
            <w:noProof/>
            <w:webHidden/>
          </w:rPr>
          <w:t>35</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59" w:history="1">
        <w:r w:rsidR="00EB4BAF" w:rsidRPr="00D46382">
          <w:rPr>
            <w:rStyle w:val="Hyperlink"/>
            <w:noProof/>
          </w:rPr>
          <w:t>7.2.8   Clothing</w:t>
        </w:r>
        <w:r w:rsidR="00EB4BAF">
          <w:rPr>
            <w:noProof/>
            <w:webHidden/>
          </w:rPr>
          <w:tab/>
        </w:r>
        <w:r w:rsidR="00EB4BAF">
          <w:rPr>
            <w:noProof/>
            <w:webHidden/>
          </w:rPr>
          <w:fldChar w:fldCharType="begin"/>
        </w:r>
        <w:r w:rsidR="00EB4BAF">
          <w:rPr>
            <w:noProof/>
            <w:webHidden/>
          </w:rPr>
          <w:instrText xml:space="preserve"> PAGEREF _Toc20381959 \h </w:instrText>
        </w:r>
        <w:r w:rsidR="00EB4BAF">
          <w:rPr>
            <w:noProof/>
            <w:webHidden/>
          </w:rPr>
        </w:r>
        <w:r w:rsidR="00EB4BAF">
          <w:rPr>
            <w:noProof/>
            <w:webHidden/>
          </w:rPr>
          <w:fldChar w:fldCharType="separate"/>
        </w:r>
        <w:r w:rsidR="00EB4BAF">
          <w:rPr>
            <w:noProof/>
            <w:webHidden/>
          </w:rPr>
          <w:t>38</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60" w:history="1">
        <w:r w:rsidR="00EB4BAF" w:rsidRPr="00D46382">
          <w:rPr>
            <w:rStyle w:val="Hyperlink"/>
            <w:noProof/>
            <w:lang w:val="en-CA"/>
          </w:rPr>
          <w:t>7.2.9   Carbon and Specialty Steel</w:t>
        </w:r>
        <w:r w:rsidR="00EB4BAF">
          <w:rPr>
            <w:noProof/>
            <w:webHidden/>
          </w:rPr>
          <w:tab/>
        </w:r>
        <w:r w:rsidR="00EB4BAF">
          <w:rPr>
            <w:noProof/>
            <w:webHidden/>
          </w:rPr>
          <w:fldChar w:fldCharType="begin"/>
        </w:r>
        <w:r w:rsidR="00EB4BAF">
          <w:rPr>
            <w:noProof/>
            <w:webHidden/>
          </w:rPr>
          <w:instrText xml:space="preserve"> PAGEREF _Toc20381960 \h </w:instrText>
        </w:r>
        <w:r w:rsidR="00EB4BAF">
          <w:rPr>
            <w:noProof/>
            <w:webHidden/>
          </w:rPr>
        </w:r>
        <w:r w:rsidR="00EB4BAF">
          <w:rPr>
            <w:noProof/>
            <w:webHidden/>
          </w:rPr>
          <w:fldChar w:fldCharType="separate"/>
        </w:r>
        <w:r w:rsidR="00EB4BAF">
          <w:rPr>
            <w:noProof/>
            <w:webHidden/>
          </w:rPr>
          <w:t>41</w:t>
        </w:r>
        <w:r w:rsidR="00EB4BAF">
          <w:rPr>
            <w:noProof/>
            <w:webHidden/>
          </w:rPr>
          <w:fldChar w:fldCharType="end"/>
        </w:r>
      </w:hyperlink>
    </w:p>
    <w:p w:rsidR="00EB4BAF" w:rsidRDefault="00716C15" w:rsidP="00EB4BAF">
      <w:pPr>
        <w:pStyle w:val="TOC3"/>
        <w:ind w:right="95"/>
        <w:rPr>
          <w:rFonts w:asciiTheme="minorHAnsi" w:eastAsiaTheme="minorEastAsia" w:hAnsiTheme="minorHAnsi" w:cstheme="minorBidi"/>
          <w:noProof/>
          <w:sz w:val="22"/>
          <w:szCs w:val="22"/>
        </w:rPr>
      </w:pPr>
      <w:hyperlink w:anchor="_Toc20381961" w:history="1">
        <w:r w:rsidR="00EB4BAF" w:rsidRPr="00D46382">
          <w:rPr>
            <w:rStyle w:val="Hyperlink"/>
            <w:noProof/>
            <w:lang w:val="en-CA"/>
          </w:rPr>
          <w:t>7.2.10   Aluminum</w:t>
        </w:r>
        <w:r w:rsidR="00EB4BAF">
          <w:rPr>
            <w:noProof/>
            <w:webHidden/>
          </w:rPr>
          <w:tab/>
        </w:r>
        <w:r w:rsidR="00EB4BAF">
          <w:rPr>
            <w:noProof/>
            <w:webHidden/>
          </w:rPr>
          <w:fldChar w:fldCharType="begin"/>
        </w:r>
        <w:r w:rsidR="00EB4BAF">
          <w:rPr>
            <w:noProof/>
            <w:webHidden/>
          </w:rPr>
          <w:instrText xml:space="preserve"> PAGEREF _Toc20381961 \h </w:instrText>
        </w:r>
        <w:r w:rsidR="00EB4BAF">
          <w:rPr>
            <w:noProof/>
            <w:webHidden/>
          </w:rPr>
        </w:r>
        <w:r w:rsidR="00EB4BAF">
          <w:rPr>
            <w:noProof/>
            <w:webHidden/>
          </w:rPr>
          <w:fldChar w:fldCharType="separate"/>
        </w:r>
        <w:r w:rsidR="00EB4BAF">
          <w:rPr>
            <w:noProof/>
            <w:webHidden/>
          </w:rPr>
          <w:t>45</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62" w:history="1">
        <w:r w:rsidR="00EB4BAF" w:rsidRPr="00D46382">
          <w:rPr>
            <w:rStyle w:val="Hyperlink"/>
            <w:noProof/>
          </w:rPr>
          <w:t>8   Plant Protection Act</w:t>
        </w:r>
        <w:r w:rsidR="00EB4BAF">
          <w:rPr>
            <w:noProof/>
            <w:webHidden/>
          </w:rPr>
          <w:tab/>
        </w:r>
        <w:r w:rsidR="00EB4BAF">
          <w:rPr>
            <w:noProof/>
            <w:webHidden/>
          </w:rPr>
          <w:fldChar w:fldCharType="begin"/>
        </w:r>
        <w:r w:rsidR="00EB4BAF">
          <w:rPr>
            <w:noProof/>
            <w:webHidden/>
          </w:rPr>
          <w:instrText xml:space="preserve"> PAGEREF _Toc20381962 \h </w:instrText>
        </w:r>
        <w:r w:rsidR="00EB4BAF">
          <w:rPr>
            <w:noProof/>
            <w:webHidden/>
          </w:rPr>
        </w:r>
        <w:r w:rsidR="00EB4BAF">
          <w:rPr>
            <w:noProof/>
            <w:webHidden/>
          </w:rPr>
          <w:fldChar w:fldCharType="separate"/>
        </w:r>
        <w:r w:rsidR="00EB4BAF">
          <w:rPr>
            <w:noProof/>
            <w:webHidden/>
          </w:rPr>
          <w:t>47</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63" w:history="1">
        <w:r w:rsidR="00EB4BAF" w:rsidRPr="00D46382">
          <w:rPr>
            <w:rStyle w:val="Hyperlink"/>
            <w:noProof/>
          </w:rPr>
          <w:t>9   HEALTH OF ANIMALS ACT</w:t>
        </w:r>
        <w:r w:rsidR="00EB4BAF">
          <w:rPr>
            <w:noProof/>
            <w:webHidden/>
          </w:rPr>
          <w:tab/>
        </w:r>
        <w:r w:rsidR="00EB4BAF">
          <w:rPr>
            <w:noProof/>
            <w:webHidden/>
          </w:rPr>
          <w:fldChar w:fldCharType="begin"/>
        </w:r>
        <w:r w:rsidR="00EB4BAF">
          <w:rPr>
            <w:noProof/>
            <w:webHidden/>
          </w:rPr>
          <w:instrText xml:space="preserve"> PAGEREF _Toc20381963 \h </w:instrText>
        </w:r>
        <w:r w:rsidR="00EB4BAF">
          <w:rPr>
            <w:noProof/>
            <w:webHidden/>
          </w:rPr>
        </w:r>
        <w:r w:rsidR="00EB4BAF">
          <w:rPr>
            <w:noProof/>
            <w:webHidden/>
          </w:rPr>
          <w:fldChar w:fldCharType="separate"/>
        </w:r>
        <w:r w:rsidR="00EB4BAF">
          <w:rPr>
            <w:noProof/>
            <w:webHidden/>
          </w:rPr>
          <w:t>49</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64" w:history="1">
        <w:r w:rsidR="00EB4BAF" w:rsidRPr="00D46382">
          <w:rPr>
            <w:rStyle w:val="Hyperlink"/>
            <w:noProof/>
          </w:rPr>
          <w:t>10   SAFE FOOD FOR CANADIANS Act</w:t>
        </w:r>
        <w:r w:rsidR="00EB4BAF">
          <w:rPr>
            <w:noProof/>
            <w:webHidden/>
          </w:rPr>
          <w:tab/>
        </w:r>
        <w:r w:rsidR="00EB4BAF">
          <w:rPr>
            <w:noProof/>
            <w:webHidden/>
          </w:rPr>
          <w:fldChar w:fldCharType="begin"/>
        </w:r>
        <w:r w:rsidR="00EB4BAF">
          <w:rPr>
            <w:noProof/>
            <w:webHidden/>
          </w:rPr>
          <w:instrText xml:space="preserve"> PAGEREF _Toc20381964 \h </w:instrText>
        </w:r>
        <w:r w:rsidR="00EB4BAF">
          <w:rPr>
            <w:noProof/>
            <w:webHidden/>
          </w:rPr>
        </w:r>
        <w:r w:rsidR="00EB4BAF">
          <w:rPr>
            <w:noProof/>
            <w:webHidden/>
          </w:rPr>
          <w:fldChar w:fldCharType="separate"/>
        </w:r>
        <w:r w:rsidR="00EB4BAF">
          <w:rPr>
            <w:noProof/>
            <w:webHidden/>
          </w:rPr>
          <w:t>52</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65" w:history="1">
        <w:r w:rsidR="00EB4BAF" w:rsidRPr="00D46382">
          <w:rPr>
            <w:rStyle w:val="Hyperlink"/>
            <w:noProof/>
          </w:rPr>
          <w:t>11   Wild Animal and Plant Protection and Regulation of</w:t>
        </w:r>
        <w:r w:rsidR="00CD788C">
          <w:rPr>
            <w:rStyle w:val="Hyperlink"/>
            <w:noProof/>
          </w:rPr>
          <w:br/>
        </w:r>
        <w:r w:rsidR="00EB4BAF" w:rsidRPr="00D46382">
          <w:rPr>
            <w:rStyle w:val="Hyperlink"/>
            <w:noProof/>
          </w:rPr>
          <w:t>International and Interprovincial Trade Act</w:t>
        </w:r>
        <w:r w:rsidR="00EB4BAF">
          <w:rPr>
            <w:noProof/>
            <w:webHidden/>
          </w:rPr>
          <w:tab/>
        </w:r>
        <w:r w:rsidR="00EB4BAF">
          <w:rPr>
            <w:noProof/>
            <w:webHidden/>
          </w:rPr>
          <w:fldChar w:fldCharType="begin"/>
        </w:r>
        <w:r w:rsidR="00EB4BAF">
          <w:rPr>
            <w:noProof/>
            <w:webHidden/>
          </w:rPr>
          <w:instrText xml:space="preserve"> PAGEREF _Toc20381965 \h </w:instrText>
        </w:r>
        <w:r w:rsidR="00EB4BAF">
          <w:rPr>
            <w:noProof/>
            <w:webHidden/>
          </w:rPr>
        </w:r>
        <w:r w:rsidR="00EB4BAF">
          <w:rPr>
            <w:noProof/>
            <w:webHidden/>
          </w:rPr>
          <w:fldChar w:fldCharType="separate"/>
        </w:r>
        <w:r w:rsidR="00EB4BAF">
          <w:rPr>
            <w:noProof/>
            <w:webHidden/>
          </w:rPr>
          <w:t>55</w:t>
        </w:r>
        <w:r w:rsidR="00EB4BAF">
          <w:rPr>
            <w:noProof/>
            <w:webHidden/>
          </w:rPr>
          <w:fldChar w:fldCharType="end"/>
        </w:r>
      </w:hyperlink>
    </w:p>
    <w:p w:rsidR="00EB4BAF" w:rsidRDefault="00716C15" w:rsidP="00EB4BAF">
      <w:pPr>
        <w:pStyle w:val="TOC1"/>
        <w:ind w:right="95"/>
        <w:rPr>
          <w:rFonts w:asciiTheme="minorHAnsi" w:eastAsiaTheme="minorEastAsia" w:hAnsiTheme="minorHAnsi" w:cstheme="minorBidi"/>
          <w:b w:val="0"/>
          <w:caps w:val="0"/>
          <w:noProof/>
          <w:sz w:val="22"/>
          <w:szCs w:val="22"/>
        </w:rPr>
      </w:pPr>
      <w:hyperlink w:anchor="_Toc20381966" w:history="1">
        <w:r w:rsidR="00EB4BAF" w:rsidRPr="00D46382">
          <w:rPr>
            <w:rStyle w:val="Hyperlink"/>
            <w:noProof/>
          </w:rPr>
          <w:t>12   EXPORT AND IMPORT OF ROUGH DIAMONDS ACT</w:t>
        </w:r>
        <w:r w:rsidR="00EB4BAF">
          <w:rPr>
            <w:noProof/>
            <w:webHidden/>
          </w:rPr>
          <w:tab/>
        </w:r>
        <w:r w:rsidR="00EB4BAF">
          <w:rPr>
            <w:noProof/>
            <w:webHidden/>
          </w:rPr>
          <w:fldChar w:fldCharType="begin"/>
        </w:r>
        <w:r w:rsidR="00EB4BAF">
          <w:rPr>
            <w:noProof/>
            <w:webHidden/>
          </w:rPr>
          <w:instrText xml:space="preserve"> PAGEREF _Toc20381966 \h </w:instrText>
        </w:r>
        <w:r w:rsidR="00EB4BAF">
          <w:rPr>
            <w:noProof/>
            <w:webHidden/>
          </w:rPr>
        </w:r>
        <w:r w:rsidR="00EB4BAF">
          <w:rPr>
            <w:noProof/>
            <w:webHidden/>
          </w:rPr>
          <w:fldChar w:fldCharType="separate"/>
        </w:r>
        <w:r w:rsidR="00EB4BAF">
          <w:rPr>
            <w:noProof/>
            <w:webHidden/>
          </w:rPr>
          <w:t>57</w:t>
        </w:r>
        <w:r w:rsidR="00EB4BAF">
          <w:rPr>
            <w:noProof/>
            <w:webHidden/>
          </w:rPr>
          <w:fldChar w:fldCharType="end"/>
        </w:r>
      </w:hyperlink>
    </w:p>
    <w:p w:rsidR="00D95EF0" w:rsidRPr="000964E8" w:rsidRDefault="005734FD" w:rsidP="00EB4B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5"/>
      </w:pPr>
      <w:r w:rsidRPr="000964E8">
        <w:fldChar w:fldCharType="end"/>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95EF0" w:rsidRPr="000964E8" w:rsidRDefault="00D95EF0">
      <w:pPr>
        <w:spacing w:after="200" w:line="276" w:lineRule="auto"/>
        <w:jc w:val="left"/>
      </w:pPr>
      <w:r w:rsidRPr="000964E8">
        <w:br w:type="page"/>
      </w:r>
    </w:p>
    <w:p w:rsidR="00D95EF0" w:rsidRPr="000964E8" w:rsidRDefault="00D95EF0" w:rsidP="00D95EF0">
      <w:pPr>
        <w:pStyle w:val="Heading1"/>
        <w:numPr>
          <w:ilvl w:val="0"/>
          <w:numId w:val="16"/>
        </w:numPr>
      </w:pPr>
      <w:bookmarkStart w:id="1" w:name="_Toc442173599"/>
      <w:bookmarkStart w:id="2" w:name="_Toc483493720"/>
      <w:bookmarkStart w:id="3" w:name="_Toc496539546"/>
      <w:bookmarkStart w:id="4" w:name="_Toc496540088"/>
      <w:bookmarkStart w:id="5" w:name="_Toc498332337"/>
      <w:bookmarkStart w:id="6" w:name="_Toc498332512"/>
      <w:bookmarkStart w:id="7" w:name="_Toc498334078"/>
      <w:bookmarkStart w:id="8" w:name="_Toc498334627"/>
      <w:bookmarkStart w:id="9" w:name="_Toc498334653"/>
      <w:bookmarkStart w:id="10" w:name="_Toc19544603"/>
      <w:bookmarkStart w:id="11" w:name="_Toc20210910"/>
      <w:bookmarkStart w:id="12" w:name="_Toc20381943"/>
      <w:r w:rsidRPr="000964E8">
        <w:lastRenderedPageBreak/>
        <w:t>CONTROLLED DRUGS AND SUBSTANCES ACT</w:t>
      </w:r>
      <w:bookmarkEnd w:id="1"/>
      <w:bookmarkEnd w:id="2"/>
      <w:bookmarkEnd w:id="3"/>
      <w:bookmarkEnd w:id="4"/>
      <w:bookmarkEnd w:id="5"/>
      <w:bookmarkEnd w:id="6"/>
      <w:bookmarkEnd w:id="7"/>
      <w:bookmarkEnd w:id="8"/>
      <w:bookmarkEnd w:id="9"/>
      <w:r w:rsidRPr="000964E8">
        <w:t xml:space="preserve"> AND THE CANNABIS ACT</w:t>
      </w:r>
      <w:bookmarkEnd w:id="10"/>
      <w:bookmarkEnd w:id="11"/>
      <w:bookmarkEnd w:id="12"/>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The importation of controlled substances, precursor chemicals, cannabis and industrial hemp is governed by regulations made under the </w:t>
      </w:r>
      <w:r w:rsidRPr="000964E8">
        <w:rPr>
          <w:i/>
        </w:rPr>
        <w:t>Controlled Drugs and Substances Act</w:t>
      </w:r>
      <w:r w:rsidRPr="000964E8">
        <w:t xml:space="preserve"> (CDSA), which was enacted in 1996 and came into force in 1997, and the </w:t>
      </w:r>
      <w:r w:rsidRPr="000964E8">
        <w:rPr>
          <w:i/>
        </w:rPr>
        <w:t xml:space="preserve">Cannabis Act </w:t>
      </w:r>
      <w:r w:rsidRPr="000964E8">
        <w:t xml:space="preserve">(CA), which came into force on 17 October </w:t>
      </w:r>
      <w:r w:rsidR="00DB146C" w:rsidRPr="000964E8">
        <w:t>2</w:t>
      </w:r>
      <w:r w:rsidRPr="000964E8">
        <w:t xml:space="preserve">018.  The CDSA and CA are the means by which Canada fulfils its obligations under the UN Single Convention on Narcotic Drugs, 1961, the UN Convention on Psychotropic Substances, 1971, and the UN Convention Against Illicit Traffic in Narcotic Drugs and Psychotropic Substances, 1988. </w:t>
      </w:r>
    </w:p>
    <w:p w:rsidR="00D95EF0" w:rsidRPr="000964E8" w:rsidRDefault="00D95EF0" w:rsidP="00D95EF0"/>
    <w:p w:rsidR="00D95EF0" w:rsidRPr="000964E8" w:rsidRDefault="00D95EF0" w:rsidP="00D95EF0">
      <w:r w:rsidRPr="000964E8">
        <w:t>The CDSA and CA establish a legislative framework that prohibits any person from conducting activities, e.g., importation, exportation, production, distribution with controlled substances, precursor chemicals and cannabis unless authorized by regulation.  The regulations made under the CDSA and CA therefore set out the circumstances under which activities with controlled substances, precursor chemicals and cannabis are permitted.</w:t>
      </w:r>
    </w:p>
    <w:p w:rsidR="00D95EF0" w:rsidRPr="000964E8" w:rsidRDefault="00D95EF0" w:rsidP="00D95EF0"/>
    <w:p w:rsidR="00D95EF0" w:rsidRPr="000964E8" w:rsidRDefault="00D95EF0" w:rsidP="00D95EF0">
      <w:pPr>
        <w:rPr>
          <w:bCs/>
          <w:szCs w:val="18"/>
        </w:rPr>
      </w:pPr>
      <w:r w:rsidRPr="000964E8">
        <w:rPr>
          <w:bCs/>
          <w:szCs w:val="18"/>
        </w:rPr>
        <w:t xml:space="preserve">The substances regulated under the CDSA are grouped into six Schedules (Schedules I to VI) to the Act.  Schedules I to V list controlled substances (including analgesics, stimulants, sedatives, hallucinogens and anabolic steroids) while Schedule VI lists precursor chemicals. Schedule V lists items which the </w:t>
      </w:r>
      <w:r w:rsidRPr="000964E8">
        <w:t>Minister</w:t>
      </w:r>
      <w:r w:rsidRPr="000964E8">
        <w:rPr>
          <w:bCs/>
          <w:szCs w:val="18"/>
        </w:rPr>
        <w:t xml:space="preserve"> of Health decides to control on a temporary basis (up to one year with the possible extension for another year) in response to significant risk to public health and safety. Currently there is no item in this Schedule. Schedule IX lists the designated devices that are required to be registered with Health Canada before being imported into Canada.</w:t>
      </w:r>
    </w:p>
    <w:p w:rsidR="00D95EF0" w:rsidRPr="000964E8" w:rsidRDefault="00D95EF0" w:rsidP="00D95EF0">
      <w:pPr>
        <w:rPr>
          <w:bCs/>
          <w:szCs w:val="18"/>
        </w:rPr>
      </w:pPr>
    </w:p>
    <w:p w:rsidR="00D95EF0" w:rsidRPr="000964E8" w:rsidRDefault="00D95EF0" w:rsidP="00D95EF0">
      <w:r w:rsidRPr="000964E8">
        <w:t>The following sections outline provisions pertaining to the legal import of controlled substances, precursor chemicals and cannabis:</w:t>
      </w:r>
    </w:p>
    <w:p w:rsidR="00D95EF0" w:rsidRPr="000964E8" w:rsidRDefault="00D95EF0" w:rsidP="00D95EF0"/>
    <w:p w:rsidR="00D95EF0" w:rsidRPr="000964E8" w:rsidRDefault="00D95EF0" w:rsidP="00D95EF0">
      <w:pPr>
        <w:tabs>
          <w:tab w:val="left" w:pos="-1440"/>
          <w:tab w:val="left" w:pos="-720"/>
          <w:tab w:val="left" w:pos="0"/>
          <w:tab w:val="left" w:pos="1440"/>
          <w:tab w:val="left" w:pos="2160"/>
          <w:tab w:val="left" w:leader="dot" w:pos="8197"/>
          <w:tab w:val="right" w:pos="8821"/>
          <w:tab w:val="left" w:pos="9360"/>
        </w:tabs>
        <w:rPr>
          <w:b/>
        </w:rPr>
      </w:pPr>
      <w:r w:rsidRPr="000964E8">
        <w:rPr>
          <w:b/>
        </w:rPr>
        <w:t>"Controlled Substances"</w:t>
      </w:r>
    </w:p>
    <w:p w:rsidR="00D95EF0" w:rsidRPr="000964E8" w:rsidRDefault="00D95EF0" w:rsidP="00D95EF0">
      <w:pPr>
        <w:tabs>
          <w:tab w:val="left" w:pos="-1440"/>
          <w:tab w:val="left" w:pos="-720"/>
          <w:tab w:val="left" w:pos="0"/>
          <w:tab w:val="left" w:pos="1440"/>
          <w:tab w:val="left" w:pos="2160"/>
          <w:tab w:val="left" w:leader="dot" w:pos="8197"/>
          <w:tab w:val="right" w:pos="8821"/>
          <w:tab w:val="left" w:pos="9360"/>
        </w:tabs>
        <w:rPr>
          <w:b/>
        </w:rPr>
      </w:pPr>
    </w:p>
    <w:p w:rsidR="00D95EF0" w:rsidRPr="000964E8" w:rsidRDefault="00D95EF0" w:rsidP="00D95EF0">
      <w:pPr>
        <w:ind w:left="567" w:hanging="567"/>
      </w:pPr>
      <w:r w:rsidRPr="000964E8">
        <w:t>-</w:t>
      </w:r>
      <w:r w:rsidRPr="000964E8">
        <w:rPr>
          <w:i/>
        </w:rPr>
        <w:tab/>
      </w:r>
      <w:r w:rsidRPr="000964E8">
        <w:t>Benzodiazepines and Other Targeted Substances Regulations (targeted substances): Sets out the circumstances and requirements in which producers, distributors, importers, exporters, pharmacists, practitioners and hospitals may conduct regulated activities including possession, sale, distribution, importing and exporting, and production of substances listed in the Schedules to the Regulations. These Regulations also apply to benzodiazepines and other psychoactive substances defined as targeted substances under the regulations.</w:t>
      </w:r>
    </w:p>
    <w:p w:rsidR="00D95EF0" w:rsidRPr="000964E8" w:rsidRDefault="00D95EF0" w:rsidP="00D95EF0">
      <w:pPr>
        <w:ind w:left="567" w:hanging="567"/>
      </w:pPr>
    </w:p>
    <w:p w:rsidR="00D95EF0" w:rsidRPr="000964E8" w:rsidRDefault="00D95EF0" w:rsidP="00D95EF0">
      <w:pPr>
        <w:ind w:left="567" w:hanging="567"/>
      </w:pPr>
      <w:r w:rsidRPr="000964E8">
        <w:rPr>
          <w:bCs/>
          <w:szCs w:val="18"/>
        </w:rPr>
        <w:t>-</w:t>
      </w:r>
      <w:r w:rsidRPr="000964E8">
        <w:rPr>
          <w:bCs/>
          <w:szCs w:val="18"/>
        </w:rPr>
        <w:tab/>
        <w:t>Narcotic Control Regulations (narcotics):  Sets out the circumstances and requirements in which producers, distributors, importers, exporters, pharmacists, practitioners and hospitals may cond</w:t>
      </w:r>
      <w:r w:rsidRPr="000964E8">
        <w:t>uct regulated activities including possession, sale, distribution, importing and exporting, and production of substances listed in the Schedule to these Regulations referred to as “narcotics”.  Examples of narcotics included in this group are cocaine, opium, codeine and morphine.</w:t>
      </w:r>
    </w:p>
    <w:p w:rsidR="00D95EF0" w:rsidRPr="000964E8" w:rsidRDefault="00D95EF0" w:rsidP="00D95EF0">
      <w:pPr>
        <w:ind w:left="567" w:hanging="567"/>
      </w:pPr>
    </w:p>
    <w:p w:rsidR="00D95EF0" w:rsidRPr="000964E8" w:rsidRDefault="00D95EF0" w:rsidP="00D95EF0">
      <w:pPr>
        <w:ind w:left="567" w:hanging="567"/>
      </w:pPr>
      <w:r w:rsidRPr="000964E8">
        <w:t xml:space="preserve">- </w:t>
      </w:r>
      <w:r w:rsidRPr="000964E8">
        <w:tab/>
        <w:t>Part G of the Food and Drug Regulations (controlled drugs): Governs the activities of producers, distributors, importers, exporters, pharmacists, practitioners, and hospitals including possession, sale, distribution, importing, exporting, and production of substances listed in the Schedule to these Regulations and referred to as “controlled drugs” such as stimulants, sedatives, and anabolic steroids.</w:t>
      </w:r>
    </w:p>
    <w:p w:rsidR="00D95EF0" w:rsidRPr="000964E8" w:rsidRDefault="00D95EF0" w:rsidP="00D95EF0">
      <w:pPr>
        <w:ind w:left="567" w:hanging="567"/>
      </w:pPr>
    </w:p>
    <w:p w:rsidR="00D95EF0" w:rsidRPr="000964E8" w:rsidRDefault="00D95EF0" w:rsidP="00D95EF0">
      <w:pPr>
        <w:ind w:left="567" w:hanging="567"/>
        <w:rPr>
          <w:bCs/>
          <w:szCs w:val="18"/>
        </w:rPr>
      </w:pPr>
      <w:r w:rsidRPr="000964E8">
        <w:t xml:space="preserve">-  </w:t>
      </w:r>
      <w:r w:rsidRPr="000964E8">
        <w:tab/>
        <w:t xml:space="preserve">Part J of the Food and Drug Regulations (restricted drugs): Governs the activities of producers, distributors, importers, exporters, and research institutions including possession, sale, distribution, </w:t>
      </w:r>
      <w:r w:rsidRPr="000964E8">
        <w:rPr>
          <w:bCs/>
          <w:szCs w:val="18"/>
        </w:rPr>
        <w:t>importing, exporting, and production of substances listed in the Schedule to these Regulations and referred to as “restricted drugs” such as MDMA, LSD, and psilocybin.</w:t>
      </w:r>
    </w:p>
    <w:p w:rsidR="00D95EF0" w:rsidRPr="000964E8" w:rsidRDefault="00D95EF0" w:rsidP="00D95EF0">
      <w:pPr>
        <w:ind w:left="1134" w:hanging="1134"/>
        <w:rPr>
          <w:bCs/>
          <w:szCs w:val="18"/>
        </w:rPr>
      </w:pPr>
    </w:p>
    <w:p w:rsidR="00D95EF0" w:rsidRPr="000964E8" w:rsidRDefault="00D95EF0" w:rsidP="00D95EF0">
      <w:pPr>
        <w:tabs>
          <w:tab w:val="left" w:pos="-1440"/>
          <w:tab w:val="left" w:pos="-720"/>
          <w:tab w:val="left" w:pos="0"/>
          <w:tab w:val="left" w:pos="1440"/>
          <w:tab w:val="left" w:pos="2160"/>
          <w:tab w:val="left" w:leader="dot" w:pos="8197"/>
          <w:tab w:val="right" w:pos="8821"/>
          <w:tab w:val="left" w:pos="9360"/>
        </w:tabs>
        <w:rPr>
          <w:b/>
        </w:rPr>
      </w:pPr>
      <w:r w:rsidRPr="000964E8">
        <w:rPr>
          <w:b/>
        </w:rPr>
        <w:t>"Precursor Chemicals"</w:t>
      </w:r>
    </w:p>
    <w:p w:rsidR="00D95EF0" w:rsidRPr="000964E8" w:rsidRDefault="00D95EF0" w:rsidP="00D95EF0"/>
    <w:p w:rsidR="00D95EF0" w:rsidRPr="000964E8" w:rsidRDefault="00D95EF0" w:rsidP="00D95EF0">
      <w:pPr>
        <w:ind w:left="567" w:hanging="567"/>
      </w:pPr>
      <w:r w:rsidRPr="000964E8">
        <w:t xml:space="preserve">- </w:t>
      </w:r>
      <w:r w:rsidRPr="000964E8">
        <w:tab/>
        <w:t xml:space="preserve">Precursor Control Regulations: Sets out the circumstances and requirements in which producers, distributors, importers, exporters, pharmacists, practitioners, and hospitals may conduct regulated activities, including production, sale/provision, packaging, importation and </w:t>
      </w:r>
      <w:r w:rsidRPr="000964E8">
        <w:lastRenderedPageBreak/>
        <w:t>exportation of two broad classes of chemicals listed in Parts 1 and 2 of Schedule VI to the CDSA:</w:t>
      </w:r>
    </w:p>
    <w:p w:rsidR="00D95EF0" w:rsidRPr="000964E8" w:rsidRDefault="00D95EF0" w:rsidP="00D95EF0"/>
    <w:p w:rsidR="00D95EF0" w:rsidRPr="000964E8" w:rsidRDefault="00D95EF0" w:rsidP="00D95EF0">
      <w:r w:rsidRPr="000964E8">
        <w:t xml:space="preserve">- </w:t>
      </w:r>
      <w:r w:rsidRPr="000964E8">
        <w:tab/>
        <w:t>Class A precursors: ephedrine, pseudoephedrine, piperidine, red/white phosphorus, etc.</w:t>
      </w:r>
    </w:p>
    <w:p w:rsidR="00D95EF0" w:rsidRPr="000964E8" w:rsidRDefault="00D95EF0" w:rsidP="00D95EF0">
      <w:r w:rsidRPr="000964E8">
        <w:t>-</w:t>
      </w:r>
      <w:r w:rsidRPr="000964E8">
        <w:tab/>
        <w:t xml:space="preserve">Class B precursors: acetone, hydrochloric acid, toluene, etc. </w:t>
      </w:r>
    </w:p>
    <w:p w:rsidR="00D95EF0" w:rsidRPr="000964E8" w:rsidRDefault="00D95EF0" w:rsidP="00D95EF0"/>
    <w:p w:rsidR="00D95EF0" w:rsidRPr="000964E8" w:rsidRDefault="00D95EF0" w:rsidP="00D95EF0">
      <w:r w:rsidRPr="000964E8">
        <w:t>While these regulations govern the import of controlled substances and precursors, they may be referred to as two different “licensing/permit systems” – as procedures vary somewhat between the classes of substances – overall, the “systems” are very similar.  In this regard, unless otherwise specified in the text below, procedures are the same for each type of substance.</w:t>
      </w:r>
    </w:p>
    <w:p w:rsidR="00D95EF0" w:rsidRPr="000964E8" w:rsidRDefault="00D95EF0" w:rsidP="00D95EF0"/>
    <w:p w:rsidR="00D95EF0" w:rsidRPr="000964E8" w:rsidRDefault="00D95EF0" w:rsidP="00D95EF0">
      <w:pPr>
        <w:tabs>
          <w:tab w:val="left" w:pos="-1440"/>
          <w:tab w:val="left" w:pos="-720"/>
          <w:tab w:val="left" w:pos="0"/>
          <w:tab w:val="left" w:pos="1440"/>
          <w:tab w:val="left" w:pos="2160"/>
          <w:tab w:val="left" w:leader="dot" w:pos="8197"/>
          <w:tab w:val="right" w:pos="8821"/>
          <w:tab w:val="left" w:pos="9360"/>
        </w:tabs>
        <w:rPr>
          <w:b/>
        </w:rPr>
      </w:pPr>
      <w:r w:rsidRPr="000964E8">
        <w:rPr>
          <w:b/>
        </w:rPr>
        <w:t xml:space="preserve">“Designated Devices Registry: Importation of Pill Presses and </w:t>
      </w:r>
      <w:proofErr w:type="spellStart"/>
      <w:r w:rsidRPr="000964E8">
        <w:rPr>
          <w:b/>
        </w:rPr>
        <w:t>Encapsulators</w:t>
      </w:r>
      <w:proofErr w:type="spellEnd"/>
      <w:r w:rsidRPr="000964E8">
        <w:rPr>
          <w:b/>
        </w:rPr>
        <w:t>”</w:t>
      </w:r>
    </w:p>
    <w:p w:rsidR="00D95EF0" w:rsidRPr="000964E8" w:rsidRDefault="00D95EF0" w:rsidP="00D95EF0">
      <w:pPr>
        <w:pStyle w:val="CommentText"/>
      </w:pPr>
    </w:p>
    <w:p w:rsidR="00D95EF0" w:rsidRPr="000964E8" w:rsidRDefault="00D95EF0" w:rsidP="00D95EF0">
      <w:r w:rsidRPr="000964E8">
        <w:t>Definition of Designated Devices.</w:t>
      </w:r>
    </w:p>
    <w:p w:rsidR="00D95EF0" w:rsidRPr="000964E8" w:rsidRDefault="00D95EF0" w:rsidP="00D95EF0"/>
    <w:p w:rsidR="00D95EF0" w:rsidRPr="000964E8" w:rsidRDefault="00D95EF0" w:rsidP="00D95EF0">
      <w:r w:rsidRPr="000964E8">
        <w:t>Pill press: Manual, semi-automatic or fully automatic device that may be used to compact or mould powdered, granular or semi-solid material to produce coherent solid tablets.</w:t>
      </w:r>
    </w:p>
    <w:p w:rsidR="00D95EF0" w:rsidRPr="000964E8" w:rsidRDefault="00D95EF0" w:rsidP="00D95EF0"/>
    <w:p w:rsidR="00D95EF0" w:rsidRPr="000964E8" w:rsidRDefault="00D95EF0" w:rsidP="00D95EF0">
      <w:proofErr w:type="spellStart"/>
      <w:r w:rsidRPr="000964E8">
        <w:t>Encapsulator</w:t>
      </w:r>
      <w:proofErr w:type="spellEnd"/>
      <w:r w:rsidRPr="000964E8">
        <w:t>: Manual, semi-automatic or fully automatic device that may be used to fill capsules with any powdered, granular, semi-solid or liquid material.</w:t>
      </w:r>
    </w:p>
    <w:p w:rsidR="00D95EF0" w:rsidRPr="000964E8" w:rsidRDefault="00D95EF0" w:rsidP="00D95EF0"/>
    <w:p w:rsidR="00D95EF0" w:rsidRPr="000964E8" w:rsidRDefault="00D95EF0" w:rsidP="00D95EF0">
      <w:r w:rsidRPr="000964E8">
        <w:t>Designated devices may be used for legitimate purposes in the pharmaceutical, food and consumer products industries. As of 18 May 2017, any individual or business who wishes to import a designated device into Canada is required to register with Health Canada. Legitimate users are required to provide the registration number and proof/confirmation of the registration at the border upon importation of the designated device. Registration is not onerous; the burden on legitimate manufacturers is limited. Failure to register a designated device before importing it across the Canadian border is in violation of the Controlled Drugs and Substances Act. Subsequently, Customs officers may notify Health Canada and/or law enforcement when the device arrives at the border. Border officials, at their discretion, may verify registration with Health Canada.</w:t>
      </w:r>
    </w:p>
    <w:p w:rsidR="00D95EF0" w:rsidRPr="000964E8" w:rsidRDefault="00D95EF0" w:rsidP="00D95EF0"/>
    <w:p w:rsidR="00D95EF0" w:rsidRPr="000964E8" w:rsidRDefault="00D95EF0" w:rsidP="00D95EF0">
      <w:r w:rsidRPr="000964E8">
        <w:t xml:space="preserve">Health Canada aims to process completed application forms within 15 business days. Incomplete forms will be returned to the applicant and delay the registration process. Health Canada encourages applicants to ensure that the application for registration is complete and submitted in good time. </w:t>
      </w:r>
    </w:p>
    <w:p w:rsidR="00D95EF0" w:rsidRPr="000964E8" w:rsidRDefault="00D95EF0" w:rsidP="00D95EF0"/>
    <w:p w:rsidR="00D95EF0" w:rsidRPr="000964E8" w:rsidRDefault="00D95EF0" w:rsidP="00D95EF0">
      <w:r w:rsidRPr="000964E8">
        <w:t>Each designated device must be registered using a separate application form and is valid for one importation. Once the registration has been processed by Health Canada, applicants will be provided with the registration number for the designated device specified on the form, and a copy of the validated registration form.</w:t>
      </w:r>
    </w:p>
    <w:p w:rsidR="00D95EF0" w:rsidRPr="000964E8" w:rsidRDefault="00D95EF0" w:rsidP="00D95EF0"/>
    <w:p w:rsidR="00D95EF0" w:rsidRPr="000964E8" w:rsidRDefault="00D95EF0" w:rsidP="00D95EF0">
      <w:pPr>
        <w:rPr>
          <w:b/>
        </w:rPr>
      </w:pPr>
      <w:r w:rsidRPr="000964E8">
        <w:rPr>
          <w:b/>
        </w:rPr>
        <w:t>“Cannabis”</w:t>
      </w:r>
    </w:p>
    <w:p w:rsidR="00D95EF0" w:rsidRPr="000964E8" w:rsidRDefault="00D95EF0" w:rsidP="00D95EF0">
      <w:pPr>
        <w:rPr>
          <w:sz w:val="15"/>
          <w:szCs w:val="15"/>
        </w:rPr>
      </w:pPr>
    </w:p>
    <w:p w:rsidR="00D95EF0" w:rsidRPr="000964E8" w:rsidRDefault="00D95EF0" w:rsidP="00D95EF0">
      <w:r w:rsidRPr="000964E8">
        <w:t>Cannabis Act: Prohibits the importation or exportation of cannabis and the possession of cannabis for the purpose of exporting it unless otherwise authorized under the CA.</w:t>
      </w:r>
    </w:p>
    <w:p w:rsidR="00D95EF0" w:rsidRPr="000964E8" w:rsidRDefault="00D95EF0" w:rsidP="00D95EF0"/>
    <w:p w:rsidR="00D95EF0" w:rsidRPr="000964E8" w:rsidRDefault="00D95EF0" w:rsidP="00D95EF0">
      <w:pPr>
        <w:rPr>
          <w:bCs/>
          <w:szCs w:val="18"/>
        </w:rPr>
      </w:pPr>
      <w:r w:rsidRPr="000964E8">
        <w:t xml:space="preserve">Cannabis Regulations: </w:t>
      </w:r>
      <w:r w:rsidRPr="000964E8">
        <w:rPr>
          <w:bCs/>
          <w:szCs w:val="18"/>
        </w:rPr>
        <w:t>Sets out the circumstances and requirements in which cultivators, processors, sellers, producers, researchers, laboratories, distributors, importers, exporters, pharmacists, practitioners and hospitals may conduct regulated activities with cannabis including possession, sale, distribution, importing and exporting, and production of substances listed in Schedule 1 of the Cannabis Act. Importing and exporting is restricted to cannabis for medical and/or scientific purposes.</w:t>
      </w:r>
    </w:p>
    <w:p w:rsidR="00D95EF0" w:rsidRPr="000964E8" w:rsidRDefault="00D95EF0" w:rsidP="00D95EF0">
      <w:pPr>
        <w:rPr>
          <w:bCs/>
          <w:szCs w:val="18"/>
        </w:rPr>
      </w:pPr>
    </w:p>
    <w:p w:rsidR="00D95EF0" w:rsidRPr="000964E8" w:rsidRDefault="00D95EF0" w:rsidP="00D95EF0">
      <w:pPr>
        <w:rPr>
          <w:bCs/>
          <w:szCs w:val="18"/>
        </w:rPr>
      </w:pPr>
      <w:r w:rsidRPr="000964E8">
        <w:rPr>
          <w:bCs/>
          <w:szCs w:val="18"/>
        </w:rPr>
        <w:t xml:space="preserve">Industrial Hemp Regulations: Sets out the circumstances and requirements in which cultivators, sellers, importers and exporters, may conduct regulated activities with industrial hemp (cannabis plants containing less than 0.3% THC) including possession, sale, importing and exporting, and production of hemp derivatives.   </w:t>
      </w:r>
    </w:p>
    <w:p w:rsidR="00D95EF0" w:rsidRPr="000964E8" w:rsidRDefault="00D95EF0" w:rsidP="00D95EF0">
      <w:pPr>
        <w:rPr>
          <w:b/>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r w:rsidRPr="000964E8">
        <w:t>2.</w:t>
      </w:r>
      <w:r w:rsidRPr="000964E8">
        <w:rPr>
          <w:b/>
        </w:rPr>
        <w:t xml:space="preserve"> </w:t>
      </w:r>
      <w:r w:rsidRPr="000964E8">
        <w:t xml:space="preserve">Prospective importers of controlled substances, precursor chemicals and cannabis must be authorized under respective regulations to conduct importation with specific substances. With the exception of Class B precursor chemicals, an authorized importer must apply for an import permit </w:t>
      </w:r>
      <w:r w:rsidRPr="000964E8">
        <w:lastRenderedPageBreak/>
        <w:t>for each individual shipment.  The application must specify the supplier's name, address and country, the quantity and type of substances being imported as well as the method of transport and the Customs port of entry.  Import permits are valid for one shipment only.</w:t>
      </w:r>
    </w:p>
    <w:p w:rsidR="00D95EF0" w:rsidRPr="000964E8" w:rsidRDefault="00D95EF0" w:rsidP="00D95EF0"/>
    <w:p w:rsidR="00D95EF0" w:rsidRPr="000964E8" w:rsidRDefault="00D95EF0" w:rsidP="00D95EF0">
      <w:r w:rsidRPr="000964E8">
        <w:t xml:space="preserve">3.  The system applies to controlled substances, precursor chemicals and cannabis from all countries. While there is no actual restriction on which countries these substances can be imported from, substances are rarely imported from countries that are not party to the UN Drug Control Conventions.  However, not all substances that are controlled in Canada are controlled in other jurisdictions (e.g., analogues, salts or derivatives of certain controlled substances, anabolic steroids, etc.). </w:t>
      </w:r>
    </w:p>
    <w:p w:rsidR="00D95EF0" w:rsidRPr="000964E8" w:rsidRDefault="00D95EF0" w:rsidP="00D95EF0"/>
    <w:p w:rsidR="00D95EF0" w:rsidRPr="000964E8" w:rsidRDefault="00D95EF0" w:rsidP="00D95EF0">
      <w:r w:rsidRPr="000964E8">
        <w:t>4. The import permit system is intended to ensure the legitimate trade in controlled substances, precursor chemicals and cannabis for medical or scientific purposes, and minimize the risk of those substances being diverted to illicit markets by monitoring internationally the movement of shipments of these substances, taking into consideration, among other things, annual national estimates for controlled substances submitted by Canada to the International Narcotics Control Board (INCB). The Canadian regulatory system is required to have an import control component to it under the UN Drug Control Conventions.</w:t>
      </w:r>
    </w:p>
    <w:p w:rsidR="00D95EF0" w:rsidRPr="000964E8" w:rsidRDefault="00D95EF0" w:rsidP="00D95EF0"/>
    <w:p w:rsidR="00D95EF0" w:rsidRPr="000964E8" w:rsidRDefault="00D95EF0" w:rsidP="00D95EF0">
      <w:r w:rsidRPr="000964E8">
        <w:t>5.  See paragraph 1.</w:t>
      </w:r>
    </w:p>
    <w:p w:rsidR="00D95EF0" w:rsidRPr="000964E8" w:rsidRDefault="00D95EF0" w:rsidP="00D95EF0">
      <w:pPr>
        <w:rPr>
          <w:b/>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ind w:left="567" w:hanging="567"/>
      </w:pPr>
      <w:r w:rsidRPr="000964E8">
        <w:t>6. I.</w:t>
      </w:r>
      <w:r w:rsidRPr="000964E8">
        <w:tab/>
        <w:t>Allocations of quotas for narcotic drugs and psychotropic substances (considered “controlled substances” in Canada) are published by the United Nations, and this information is provided to dealers upon request and is available on the INCB website.  Any nation exporting controlled substances may obtain information on Canadian quotas through the INCB.  Canada does not allocate a specific quantity to any foreign country or domestic importer.</w:t>
      </w:r>
    </w:p>
    <w:p w:rsidR="00D95EF0" w:rsidRPr="000964E8" w:rsidRDefault="00D95EF0" w:rsidP="00D95EF0">
      <w:pPr>
        <w:ind w:left="567" w:hanging="567"/>
      </w:pPr>
    </w:p>
    <w:p w:rsidR="00D95EF0" w:rsidRPr="000964E8" w:rsidRDefault="00D95EF0" w:rsidP="00D95EF0">
      <w:pPr>
        <w:ind w:left="567" w:hanging="567"/>
      </w:pPr>
      <w:r w:rsidRPr="000964E8">
        <w:t xml:space="preserve">II. </w:t>
      </w:r>
      <w:r w:rsidRPr="000964E8">
        <w:tab/>
      </w:r>
      <w:r w:rsidRPr="000964E8">
        <w:rPr>
          <w:bCs/>
          <w:szCs w:val="18"/>
        </w:rPr>
        <w:t>The qu</w:t>
      </w:r>
      <w:r w:rsidRPr="000964E8">
        <w:t>otas for narcotic drugs and psychotropic substances (“controlled substances”) are allocated annually in accordance with the requirements of the INCB.</w:t>
      </w:r>
    </w:p>
    <w:p w:rsidR="00D95EF0" w:rsidRPr="000964E8" w:rsidRDefault="00D95EF0" w:rsidP="00D95EF0"/>
    <w:p w:rsidR="00D95EF0" w:rsidRPr="000964E8" w:rsidRDefault="00D95EF0" w:rsidP="00D95EF0">
      <w:pPr>
        <w:ind w:left="567" w:hanging="567"/>
      </w:pPr>
      <w:r w:rsidRPr="000964E8">
        <w:t xml:space="preserve">III. </w:t>
      </w:r>
      <w:r w:rsidRPr="000964E8">
        <w:tab/>
        <w:t>Permits to import controlled substances and Class A precursor chemicals are only issued to dealers who are licensed to import and conduct other activities with the relevant substances, while permits to import cannabis are only issued on a per-shipment basis to licence holders who are licensed to conduct activities with cannabis.  Licensed dealers are also required to inform the Office of Controlled Substances (Health Canada) when an import has taken place, including the quantity imported, while notification is provided by licence holders to the Office of Medical Access and Specialized Authorizations (Health Canada) for cannabis. Unused portions of permits for these substances and quantities from cancelled permits are credited back to the quota for the current year. The names of licensed importers are not published for confidentiality and security reasons.  The Office of Controlled Substances and the Office of Medical Access and Specialized Authorizations send three copies of the permit to the applicant, and it is the applicant’s responsibility to send copies of import permits to the exporting country and the customs broker.</w:t>
      </w:r>
    </w:p>
    <w:p w:rsidR="00D95EF0" w:rsidRPr="000964E8" w:rsidRDefault="00D95EF0" w:rsidP="00D95EF0">
      <w:pPr>
        <w:ind w:left="567" w:hanging="567"/>
      </w:pPr>
    </w:p>
    <w:p w:rsidR="00D95EF0" w:rsidRPr="000964E8" w:rsidRDefault="00D95EF0" w:rsidP="00D95EF0">
      <w:pPr>
        <w:ind w:left="567" w:hanging="567"/>
      </w:pPr>
      <w:r w:rsidRPr="000964E8">
        <w:t xml:space="preserve">IV. </w:t>
      </w:r>
      <w:r w:rsidRPr="000964E8">
        <w:tab/>
        <w:t>All quotas are established on an annual basis, and an application amendment to this quota may be made at any time during the year. Import permit applications are accepted year</w:t>
      </w:r>
      <w:r w:rsidRPr="000964E8">
        <w:noBreakHyphen/>
        <w:t>round. Quotas submitted to the INCB are annual estimates of controlled substances for legitimate needs in Canada. When necessary, Canada may amend the estimates by submitting supplementary estimates to the INCB.</w:t>
      </w:r>
    </w:p>
    <w:p w:rsidR="00D95EF0" w:rsidRPr="000964E8" w:rsidRDefault="00D95EF0" w:rsidP="00D95EF0">
      <w:pPr>
        <w:ind w:left="567" w:hanging="567"/>
      </w:pPr>
    </w:p>
    <w:p w:rsidR="00D95EF0" w:rsidRPr="000964E8" w:rsidRDefault="00D95EF0" w:rsidP="00D95EF0">
      <w:pPr>
        <w:ind w:left="567" w:hanging="567"/>
        <w:rPr>
          <w:i/>
        </w:rPr>
      </w:pPr>
      <w:r w:rsidRPr="000964E8">
        <w:t xml:space="preserve">V. </w:t>
      </w:r>
      <w:r w:rsidRPr="000964E8">
        <w:tab/>
        <w:t>Import permits are usually issued within thirty business days of receipt of the application.</w:t>
      </w:r>
    </w:p>
    <w:p w:rsidR="00D95EF0" w:rsidRPr="000964E8" w:rsidRDefault="00D95EF0" w:rsidP="00D95EF0">
      <w:r w:rsidRPr="000964E8">
        <w:t xml:space="preserve"> </w:t>
      </w:r>
    </w:p>
    <w:p w:rsidR="00D95EF0" w:rsidRPr="000964E8" w:rsidRDefault="00D95EF0" w:rsidP="00DE5621">
      <w:pPr>
        <w:ind w:left="567" w:hanging="567"/>
        <w:rPr>
          <w:color w:val="000000"/>
        </w:rPr>
      </w:pPr>
      <w:r w:rsidRPr="000964E8">
        <w:t xml:space="preserve">VI. </w:t>
      </w:r>
      <w:r w:rsidRPr="000964E8">
        <w:tab/>
        <w:t>Import permits are issued for immediate importation except when a dealer has indicated a wish to import during the following calendar year.  In this case, the permit becomes valid January first of that year.  Currently, permits for controlled substances are valid for three months from the date of issue with none extending beyond 31</w:t>
      </w:r>
      <w:r w:rsidRPr="000964E8">
        <w:rPr>
          <w:vertAlign w:val="superscript"/>
        </w:rPr>
        <w:t xml:space="preserve">st </w:t>
      </w:r>
      <w:r w:rsidRPr="000964E8">
        <w:t>December of any given year, or until the expiry date of the licence, whichever is earlier.  As of December 2019, these permits will be valid for a maximum of six months or until the expiry date of the licence, whichever is earlier. Permits for precursor chemicals are valid for a maximum of six months or until the expiry date of the licence, whichever is earlier.</w:t>
      </w:r>
    </w:p>
    <w:p w:rsidR="00D95EF0" w:rsidRPr="000964E8" w:rsidRDefault="00D95EF0" w:rsidP="00D95EF0">
      <w:pPr>
        <w:ind w:left="567" w:hanging="567"/>
      </w:pPr>
      <w:r w:rsidRPr="000964E8">
        <w:lastRenderedPageBreak/>
        <w:t xml:space="preserve">VII. </w:t>
      </w:r>
      <w:r w:rsidRPr="000964E8">
        <w:tab/>
        <w:t>All applications for import permits are reviewed by the Office of Controlled Substances, with the exception of applications for cannabis, which are reviewed by the Office of Medical Access and Specialized Authorizations.</w:t>
      </w:r>
    </w:p>
    <w:p w:rsidR="00D95EF0" w:rsidRPr="000964E8" w:rsidRDefault="00D95EF0" w:rsidP="00D95EF0"/>
    <w:p w:rsidR="00D95EF0" w:rsidRPr="000964E8" w:rsidRDefault="00D95EF0" w:rsidP="00D95EF0">
      <w:pPr>
        <w:ind w:left="567" w:hanging="567"/>
      </w:pPr>
      <w:r w:rsidRPr="000964E8">
        <w:t xml:space="preserve">VIII. </w:t>
      </w:r>
      <w:r w:rsidRPr="000964E8">
        <w:tab/>
        <w:t>Import permits are issued on a first-come, first-serve basis, provided that the applicant submits a complete application. There is no maximum amount allocated per applicant.  Applications are examined for accuracy on receipt. In addition, applications made by forensic, coroner’s office and other law enforcement agencies for reference standards are processed as priorities.</w:t>
      </w:r>
    </w:p>
    <w:p w:rsidR="00D95EF0" w:rsidRPr="000964E8" w:rsidRDefault="00D95EF0" w:rsidP="00D95EF0"/>
    <w:p w:rsidR="00D95EF0" w:rsidRPr="000964E8" w:rsidRDefault="00D95EF0" w:rsidP="00D95EF0">
      <w:pPr>
        <w:ind w:left="567" w:hanging="567"/>
      </w:pPr>
      <w:r w:rsidRPr="000964E8">
        <w:t xml:space="preserve">IX. </w:t>
      </w:r>
      <w:r w:rsidRPr="000964E8">
        <w:tab/>
        <w:t>In accordance with the UN drug control conventions, a shipment of narcotic drug, psychotropic substances or precursor must be authorized by both the importing and exporting countries.</w:t>
      </w:r>
    </w:p>
    <w:p w:rsidR="00D95EF0" w:rsidRPr="000964E8" w:rsidRDefault="00D95EF0" w:rsidP="00D95EF0"/>
    <w:p w:rsidR="00D95EF0" w:rsidRPr="000964E8" w:rsidRDefault="00D95EF0" w:rsidP="00D95EF0">
      <w:r w:rsidRPr="000964E8">
        <w:t xml:space="preserve">X.  </w:t>
      </w:r>
      <w:r w:rsidRPr="000964E8">
        <w:tab/>
        <w:t>Not applicable.</w:t>
      </w:r>
    </w:p>
    <w:p w:rsidR="00D95EF0" w:rsidRPr="000964E8" w:rsidRDefault="00D95EF0" w:rsidP="00D95EF0"/>
    <w:p w:rsidR="00D95EF0" w:rsidRPr="000964E8" w:rsidRDefault="00D95EF0" w:rsidP="00D95EF0">
      <w:r w:rsidRPr="000964E8">
        <w:t xml:space="preserve">XI. </w:t>
      </w:r>
      <w:r w:rsidRPr="000964E8">
        <w:tab/>
        <w:t xml:space="preserve">No. </w:t>
      </w:r>
    </w:p>
    <w:p w:rsidR="00D95EF0" w:rsidRPr="000964E8" w:rsidRDefault="00D95EF0" w:rsidP="00D95EF0"/>
    <w:p w:rsidR="00D95EF0" w:rsidRPr="000964E8" w:rsidRDefault="00D95EF0" w:rsidP="00D95EF0">
      <w:pPr>
        <w:ind w:left="567" w:hanging="567"/>
      </w:pPr>
      <w:r w:rsidRPr="000964E8">
        <w:t>7.(a)</w:t>
      </w:r>
      <w:r w:rsidRPr="000964E8">
        <w:tab/>
        <w:t>Import permits are usually issued thirty business days upon receipt of a complete permit application.</w:t>
      </w:r>
    </w:p>
    <w:p w:rsidR="00D95EF0" w:rsidRPr="000964E8" w:rsidRDefault="00D95EF0" w:rsidP="00D95EF0"/>
    <w:p w:rsidR="00D95EF0" w:rsidRPr="000964E8" w:rsidRDefault="00D95EF0" w:rsidP="00D95EF0">
      <w:pPr>
        <w:ind w:left="567" w:hanging="567"/>
      </w:pPr>
      <w:r w:rsidRPr="000964E8">
        <w:t xml:space="preserve">(b) </w:t>
      </w:r>
      <w:r w:rsidRPr="000964E8">
        <w:tab/>
        <w:t xml:space="preserve">Import permits are usually issued within thirty business days upon receipt of a complete permit application. </w:t>
      </w:r>
    </w:p>
    <w:p w:rsidR="00D95EF0" w:rsidRPr="000964E8" w:rsidRDefault="00D95EF0" w:rsidP="00D95EF0">
      <w:pPr>
        <w:ind w:left="567" w:hanging="567"/>
      </w:pPr>
    </w:p>
    <w:p w:rsidR="00D95EF0" w:rsidRPr="000964E8" w:rsidRDefault="00D95EF0" w:rsidP="00D95EF0">
      <w:pPr>
        <w:ind w:left="567" w:hanging="567"/>
        <w:rPr>
          <w:color w:val="000000"/>
        </w:rPr>
      </w:pPr>
      <w:r w:rsidRPr="000964E8">
        <w:t xml:space="preserve">(c) </w:t>
      </w:r>
      <w:r w:rsidRPr="000964E8">
        <w:tab/>
        <w:t xml:space="preserve">No. Currently, permits are valid for three months from the date of issue and none extend beyond </w:t>
      </w:r>
      <w:r w:rsidR="00F843AA">
        <w:t xml:space="preserve">31 </w:t>
      </w:r>
      <w:r w:rsidRPr="000964E8">
        <w:t xml:space="preserve">December of the year in which they were issued for controlled substances. As of December 2019, these permits will be valid for a maximum of six months or until the expiry date of the licence, whichever is earlier. For precursor chemicals, permits are valid for six months or until the expiry date of the licence, and may cover two calendar years. For cannabis, import permits are valid for six months or until the expiry date of the licence, and may cover two calendar years. </w:t>
      </w:r>
      <w:r w:rsidRPr="000964E8">
        <w:rPr>
          <w:color w:val="000000"/>
        </w:rPr>
        <w:t xml:space="preserve">    </w:t>
      </w:r>
    </w:p>
    <w:p w:rsidR="00D95EF0" w:rsidRPr="000964E8" w:rsidRDefault="00D95EF0" w:rsidP="00D95EF0"/>
    <w:p w:rsidR="00D95EF0" w:rsidRPr="000964E8" w:rsidRDefault="00D95EF0" w:rsidP="00D95EF0">
      <w:pPr>
        <w:ind w:left="567" w:hanging="567"/>
      </w:pPr>
      <w:r w:rsidRPr="000964E8">
        <w:t xml:space="preserve">(d) </w:t>
      </w:r>
      <w:r w:rsidRPr="000964E8">
        <w:tab/>
        <w:t xml:space="preserve">All applications to import controlled substances and precursor chemicals are reviewed by the Office of Controlled Substances, with the exception of applications for cannabis, which are reviewed by the Office of Medical Access and Specialized Authorizations. Import permits are issued by these offices on the behalf of the Minister of Health. </w:t>
      </w:r>
    </w:p>
    <w:p w:rsidR="00D95EF0" w:rsidRPr="000964E8" w:rsidRDefault="00D95EF0" w:rsidP="00D95EF0"/>
    <w:p w:rsidR="00D95EF0" w:rsidRPr="000964E8" w:rsidRDefault="00D95EF0" w:rsidP="00D95EF0">
      <w:r w:rsidRPr="000964E8">
        <w:t>8.  Generally, an application for an import permit will be refused if the applicant does not hold a dealer’s licence for the substance that is to be imported or holds a dealer’s licence that will expire before the date of importation, or if the application is for cannabis, the applicant does not hold a licence to conduct activities with cannabis or it will expire before the date of importation, if the applicant has provided false or misleading information in the application, or if there are reasonable grounds to believe the importation would contravene the laws of the country of export or any country of transit/transhipment.  This information is clearly provided to the applicant. Yes, the applicant is given a right to appeal, as is outlined in the above Regulations.</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 xml:space="preserve">Eligibility of importers to apply for a permit </w:t>
      </w:r>
    </w:p>
    <w:p w:rsidR="00D95EF0" w:rsidRPr="000964E8" w:rsidRDefault="00D95EF0" w:rsidP="00D95EF0">
      <w:r w:rsidRPr="000964E8">
        <w:t>9. For controlled substances, Class A precursor chemicals and cannabis, eligibility to apply for import permits is limited to individuals or companies licensed to import these substances in Canada.  While businesses that import Class B precursors must be registered with Health Canada, import permits are not required for individual shipments of those substances.  There is no fee attached to import permits, with the exception of import permits for cannabis (see below).  However, a fee and other requirements may apply to obtain the licence to conduct regulated activities with controlled substances domestically.  There is no fee for a Class A precursor licence or a Class B precursor registration.</w:t>
      </w:r>
    </w:p>
    <w:p w:rsidR="00D95EF0" w:rsidRPr="000964E8" w:rsidRDefault="00D95EF0" w:rsidP="00D95EF0"/>
    <w:p w:rsidR="00D95EF0" w:rsidRPr="000964E8" w:rsidRDefault="00D95EF0" w:rsidP="00D95EF0">
      <w:r w:rsidRPr="000964E8">
        <w:t xml:space="preserve">For cannabis, individuals or companies who import cannabis through their cultivation, processing or medical sale licence must pay a fee of </w:t>
      </w:r>
      <w:r w:rsidR="000964E8" w:rsidRPr="000964E8">
        <w:t>CAD</w:t>
      </w:r>
      <w:r w:rsidRPr="000964E8">
        <w:t>$610 per import permit. Individuals who import cannabis through their research licence, analytical testing licence or cannabis drug licence are not required to pay a fee.</w:t>
      </w:r>
    </w:p>
    <w:p w:rsidR="00D95EF0" w:rsidRPr="000964E8" w:rsidRDefault="00D95EF0" w:rsidP="00D95EF0"/>
    <w:p w:rsidR="00D95EF0" w:rsidRPr="000964E8" w:rsidRDefault="00D95EF0" w:rsidP="00D95EF0">
      <w:pPr>
        <w:rPr>
          <w:b/>
        </w:rPr>
      </w:pPr>
    </w:p>
    <w:p w:rsidR="00D95EF0" w:rsidRPr="000964E8" w:rsidRDefault="00D95EF0" w:rsidP="00D95EF0">
      <w:pPr>
        <w:pStyle w:val="Heading7"/>
        <w:rPr>
          <w:bCs/>
          <w:color w:val="auto"/>
          <w:szCs w:val="18"/>
        </w:rPr>
      </w:pPr>
      <w:r w:rsidRPr="000964E8">
        <w:rPr>
          <w:rFonts w:eastAsia="Times New Roman" w:cs="Times New Roman"/>
          <w:bCs/>
          <w:szCs w:val="18"/>
        </w:rPr>
        <w:lastRenderedPageBreak/>
        <w:t xml:space="preserve">Documentation and other requirements for a permit application </w:t>
      </w:r>
    </w:p>
    <w:p w:rsidR="00D95EF0" w:rsidRPr="000964E8" w:rsidRDefault="00D95EF0" w:rsidP="00D95EF0">
      <w:r w:rsidRPr="000964E8">
        <w:t>10. For controlled substances, Class A precursors and cannabis, applicants must provide in the import permit application form the name and quantity of substances, the address of the importer and exporter, mode of transport, port of entry and the name of transit/transhipment country. In addition, applicants for Class A precursor import permits must also provide the proposed date of entry.</w:t>
      </w:r>
    </w:p>
    <w:p w:rsidR="00D95EF0" w:rsidRPr="000964E8" w:rsidRDefault="00D95EF0" w:rsidP="00D95EF0"/>
    <w:p w:rsidR="00D95EF0" w:rsidRPr="000964E8" w:rsidRDefault="00D95EF0" w:rsidP="00D95EF0">
      <w:r w:rsidRPr="000964E8">
        <w:t xml:space="preserve">11. Canadian import permits. </w:t>
      </w:r>
    </w:p>
    <w:p w:rsidR="00D95EF0" w:rsidRPr="000964E8" w:rsidRDefault="00D95EF0" w:rsidP="00D95EF0"/>
    <w:p w:rsidR="00D95EF0" w:rsidRPr="000964E8" w:rsidRDefault="00D95EF0" w:rsidP="00D95EF0">
      <w:r w:rsidRPr="000964E8">
        <w:t xml:space="preserve">12. There are fees to import cannabis. Individuals or companies who import cannabis through their cultivation, processing or sale licence must pay a fee of </w:t>
      </w:r>
      <w:r w:rsidR="000964E8" w:rsidRPr="000964E8">
        <w:t>CAD</w:t>
      </w:r>
      <w:r w:rsidRPr="000964E8">
        <w:t>$610 per import permit. Individuals who import cannabis through their research licence, analytical testing licence or cannabis drug licence are not required to pay a fee.</w:t>
      </w:r>
    </w:p>
    <w:p w:rsidR="00D95EF0" w:rsidRPr="000964E8" w:rsidRDefault="00D95EF0" w:rsidP="00D95EF0"/>
    <w:p w:rsidR="00D95EF0" w:rsidRPr="000964E8" w:rsidRDefault="00D95EF0" w:rsidP="00D95EF0">
      <w:r w:rsidRPr="000964E8">
        <w:t>13. No.</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r w:rsidRPr="000964E8">
        <w:t xml:space="preserve">14. Currently, import permits for controlled substances are valid for maximum four months from the date of issuance with none extending beyond </w:t>
      </w:r>
      <w:r w:rsidR="001C2A5C" w:rsidRPr="000964E8">
        <w:t>31</w:t>
      </w:r>
      <w:r w:rsidR="001C2A5C" w:rsidRPr="000964E8">
        <w:rPr>
          <w:vertAlign w:val="superscript"/>
        </w:rPr>
        <w:t>st</w:t>
      </w:r>
      <w:r w:rsidR="001C2A5C" w:rsidRPr="000964E8">
        <w:t xml:space="preserve"> </w:t>
      </w:r>
      <w:r w:rsidRPr="000964E8">
        <w:t>December of any given year, or until the expiry date of the licence whichever is earlier. As of December 2019, these permits will be valid for a maximum of six months or until the expiry date of the licence, whichever is earlier. For precursor chemicals, import permits are valid for six months, or until the expiry date of the licence if the period is less than the six-month period and may also cross two calendar years. For cannabis, import permits are valid for six months or until the expiry date of the licence, and may cover two calendar years.</w:t>
      </w:r>
    </w:p>
    <w:p w:rsidR="00D95EF0" w:rsidRPr="000964E8" w:rsidRDefault="00D95EF0" w:rsidP="00D95EF0"/>
    <w:p w:rsidR="00D95EF0" w:rsidRPr="000964E8" w:rsidRDefault="00D95EF0" w:rsidP="00D95EF0">
      <w:r w:rsidRPr="000964E8">
        <w:t>15. No.</w:t>
      </w:r>
    </w:p>
    <w:p w:rsidR="00D95EF0" w:rsidRPr="000964E8" w:rsidRDefault="00D95EF0" w:rsidP="00D95EF0"/>
    <w:p w:rsidR="00D95EF0" w:rsidRPr="000964E8" w:rsidRDefault="00D95EF0" w:rsidP="00D95EF0">
      <w:r w:rsidRPr="000964E8">
        <w:t>16. No.</w:t>
      </w:r>
    </w:p>
    <w:p w:rsidR="00D95EF0" w:rsidRPr="000964E8" w:rsidRDefault="00D95EF0" w:rsidP="00D95EF0"/>
    <w:p w:rsidR="00D95EF0" w:rsidRPr="000964E8" w:rsidRDefault="00D95EF0" w:rsidP="00D95EF0">
      <w:pPr>
        <w:ind w:left="567" w:hanging="567"/>
      </w:pPr>
      <w:r w:rsidRPr="000964E8">
        <w:t>17.(a) Special conditions may be added on a case by case basis.</w:t>
      </w:r>
    </w:p>
    <w:p w:rsidR="00D95EF0" w:rsidRPr="000964E8" w:rsidRDefault="00D95EF0" w:rsidP="00D95EF0"/>
    <w:p w:rsidR="00D95EF0" w:rsidRPr="000964E8" w:rsidRDefault="00D95EF0" w:rsidP="00D95EF0">
      <w:pPr>
        <w:rPr>
          <w:b/>
        </w:rPr>
      </w:pPr>
      <w:r w:rsidRPr="000964E8">
        <w:t xml:space="preserve">(b) </w:t>
      </w:r>
      <w:r w:rsidRPr="000964E8">
        <w:tab/>
        <w:t>Special conditions may be added on a case by case basis.</w:t>
      </w:r>
    </w:p>
    <w:p w:rsidR="00D95EF0" w:rsidRPr="000964E8" w:rsidRDefault="00D95EF0" w:rsidP="00D95EF0">
      <w:pPr>
        <w:pStyle w:val="Heading7"/>
        <w:spacing w:after="0"/>
        <w:rPr>
          <w:bCs/>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 No.</w:t>
      </w:r>
    </w:p>
    <w:p w:rsidR="00D95EF0" w:rsidRPr="000964E8" w:rsidRDefault="00D95EF0" w:rsidP="00D95EF0"/>
    <w:p w:rsidR="00D95EF0" w:rsidRPr="000964E8" w:rsidRDefault="00D95EF0" w:rsidP="00D95EF0">
      <w:pPr>
        <w:rPr>
          <w:b/>
        </w:rPr>
      </w:pPr>
      <w:r w:rsidRPr="000964E8">
        <w:t>19. No.</w:t>
      </w:r>
    </w:p>
    <w:p w:rsidR="00D95EF0" w:rsidRPr="000964E8" w:rsidRDefault="00D95EF0" w:rsidP="00D95EF0"/>
    <w:p w:rsidR="00D95EF0" w:rsidRPr="000964E8" w:rsidRDefault="00D95EF0" w:rsidP="00D95EF0">
      <w:pPr>
        <w:pStyle w:val="Heading1"/>
        <w:numPr>
          <w:ilvl w:val="0"/>
          <w:numId w:val="16"/>
        </w:numPr>
      </w:pPr>
      <w:bookmarkStart w:id="13" w:name="_Toc338835653"/>
      <w:bookmarkStart w:id="14" w:name="_Toc382472122"/>
      <w:bookmarkStart w:id="15" w:name="_Toc384117202"/>
      <w:bookmarkStart w:id="16" w:name="_Toc384117508"/>
      <w:bookmarkStart w:id="17" w:name="_Toc405893920"/>
      <w:bookmarkStart w:id="18" w:name="_Toc410742170"/>
      <w:bookmarkStart w:id="19" w:name="_Toc442171452"/>
      <w:bookmarkStart w:id="20" w:name="_Toc442171476"/>
      <w:bookmarkStart w:id="21" w:name="_Toc442173398"/>
      <w:bookmarkStart w:id="22" w:name="_Toc442173600"/>
      <w:bookmarkStart w:id="23" w:name="_Toc483493721"/>
      <w:bookmarkStart w:id="24" w:name="_Toc496539547"/>
      <w:bookmarkStart w:id="25" w:name="_Toc496540089"/>
      <w:bookmarkStart w:id="26" w:name="_Toc498332338"/>
      <w:bookmarkStart w:id="27" w:name="_Toc498332513"/>
      <w:bookmarkStart w:id="28" w:name="_Toc498334079"/>
      <w:bookmarkStart w:id="29" w:name="_Toc498334628"/>
      <w:bookmarkStart w:id="30" w:name="_Toc498334654"/>
      <w:bookmarkStart w:id="31" w:name="_Toc19544604"/>
      <w:bookmarkStart w:id="32" w:name="_Toc20210911"/>
      <w:bookmarkStart w:id="33" w:name="_Toc20381944"/>
      <w:bookmarkStart w:id="34" w:name="_Toc309302773"/>
      <w:bookmarkStart w:id="35" w:name="_Toc309302672"/>
      <w:bookmarkStart w:id="36" w:name="_Toc274819302"/>
      <w:bookmarkStart w:id="37" w:name="_Toc274819169"/>
      <w:bookmarkStart w:id="38" w:name="_Toc274819072"/>
      <w:bookmarkStart w:id="39" w:name="_Toc274809516"/>
      <w:bookmarkStart w:id="40" w:name="_Toc274809494"/>
      <w:bookmarkStart w:id="41" w:name="_Toc274809463"/>
      <w:bookmarkStart w:id="42" w:name="_Toc274126160"/>
      <w:bookmarkStart w:id="43" w:name="_Toc243363871"/>
      <w:bookmarkStart w:id="44" w:name="_Toc243363843"/>
      <w:bookmarkStart w:id="45" w:name="_Toc243362317"/>
      <w:bookmarkStart w:id="46" w:name="_Toc243361230"/>
      <w:bookmarkStart w:id="47" w:name="_Toc211922548"/>
      <w:r w:rsidRPr="000964E8">
        <w:t>FOOD AND DRUGS ACT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964E8">
        <w:t xml:space="preserve"> </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95EF0" w:rsidRPr="000964E8" w:rsidRDefault="00D95EF0" w:rsidP="00D95EF0">
      <w:r w:rsidRPr="000964E8">
        <w:t>Note</w:t>
      </w:r>
      <w:r w:rsidRPr="000964E8">
        <w:rPr>
          <w:smallCaps/>
        </w:rPr>
        <w:t xml:space="preserve">: </w:t>
      </w:r>
      <w:r w:rsidRPr="000964E8">
        <w:rPr>
          <w:b/>
          <w:smallCaps/>
        </w:rPr>
        <w:tab/>
      </w:r>
      <w:r w:rsidRPr="000964E8">
        <w:t xml:space="preserve">The following relates to import licensing and administrative procedures for health products under the </w:t>
      </w:r>
      <w:r w:rsidRPr="000964E8">
        <w:rPr>
          <w:i/>
        </w:rPr>
        <w:t>Food and Drugs Act</w:t>
      </w:r>
      <w:r w:rsidRPr="000964E8">
        <w:t xml:space="preserve"> and its associated regulations.  Different health products, covered under the Act, are subject to different regulations as listed below:</w:t>
      </w:r>
    </w:p>
    <w:p w:rsidR="00D95EF0" w:rsidRPr="000964E8" w:rsidRDefault="00D95EF0" w:rsidP="00D95EF0"/>
    <w:p w:rsidR="00D95EF0" w:rsidRPr="000964E8" w:rsidRDefault="00D95EF0" w:rsidP="00D95EF0">
      <w:pPr>
        <w:rPr>
          <w:i/>
        </w:rPr>
      </w:pPr>
      <w:r w:rsidRPr="000964E8">
        <w:t>-</w:t>
      </w:r>
      <w:r w:rsidRPr="000964E8">
        <w:rPr>
          <w:i/>
        </w:rPr>
        <w:t xml:space="preserve"> </w:t>
      </w:r>
      <w:r w:rsidRPr="000964E8">
        <w:rPr>
          <w:i/>
        </w:rPr>
        <w:tab/>
        <w:t>Food and Drug Regulations;</w:t>
      </w:r>
    </w:p>
    <w:p w:rsidR="00D95EF0" w:rsidRPr="000964E8" w:rsidRDefault="00D95EF0" w:rsidP="00D95EF0">
      <w:pPr>
        <w:rPr>
          <w:i/>
        </w:rPr>
      </w:pPr>
      <w:r w:rsidRPr="000964E8">
        <w:rPr>
          <w:i/>
        </w:rPr>
        <w:t xml:space="preserve">- </w:t>
      </w:r>
      <w:r w:rsidRPr="000964E8">
        <w:rPr>
          <w:i/>
        </w:rPr>
        <w:tab/>
        <w:t>Blood Regulations;</w:t>
      </w:r>
    </w:p>
    <w:p w:rsidR="00D95EF0" w:rsidRPr="000964E8" w:rsidRDefault="00D95EF0" w:rsidP="00D95EF0">
      <w:pPr>
        <w:rPr>
          <w:i/>
        </w:rPr>
      </w:pPr>
      <w:r w:rsidRPr="000964E8">
        <w:rPr>
          <w:i/>
        </w:rPr>
        <w:t xml:space="preserve">- </w:t>
      </w:r>
      <w:r w:rsidRPr="000964E8">
        <w:rPr>
          <w:i/>
        </w:rPr>
        <w:tab/>
        <w:t>Medical Devices Regulations;</w:t>
      </w:r>
    </w:p>
    <w:p w:rsidR="00D95EF0" w:rsidRPr="000964E8" w:rsidRDefault="00D95EF0" w:rsidP="00D95EF0">
      <w:pPr>
        <w:rPr>
          <w:i/>
        </w:rPr>
      </w:pPr>
      <w:r w:rsidRPr="000964E8">
        <w:rPr>
          <w:i/>
        </w:rPr>
        <w:t xml:space="preserve">- </w:t>
      </w:r>
      <w:r w:rsidRPr="000964E8">
        <w:rPr>
          <w:i/>
        </w:rPr>
        <w:tab/>
        <w:t>Natural Health Products Regulations;</w:t>
      </w:r>
    </w:p>
    <w:p w:rsidR="00D95EF0" w:rsidRPr="000964E8" w:rsidRDefault="00D95EF0" w:rsidP="00D95EF0">
      <w:pPr>
        <w:rPr>
          <w:i/>
        </w:rPr>
      </w:pPr>
      <w:r w:rsidRPr="000964E8">
        <w:rPr>
          <w:i/>
        </w:rPr>
        <w:t xml:space="preserve">- </w:t>
      </w:r>
      <w:r w:rsidRPr="000964E8">
        <w:rPr>
          <w:i/>
        </w:rPr>
        <w:tab/>
        <w:t>Processing and Distribution of Semen for Assisted Conception Regulations;</w:t>
      </w:r>
    </w:p>
    <w:p w:rsidR="00D95EF0" w:rsidRPr="000964E8" w:rsidRDefault="00D95EF0" w:rsidP="00D95EF0">
      <w:pPr>
        <w:rPr>
          <w:i/>
        </w:rPr>
      </w:pPr>
      <w:r w:rsidRPr="000964E8">
        <w:rPr>
          <w:i/>
        </w:rPr>
        <w:t xml:space="preserve">- </w:t>
      </w:r>
      <w:r w:rsidRPr="000964E8">
        <w:rPr>
          <w:i/>
        </w:rPr>
        <w:tab/>
        <w:t>Safety of Cells, Tissues and Organs for Transplantation Regulations.</w:t>
      </w:r>
    </w:p>
    <w:p w:rsidR="00D95EF0" w:rsidRPr="000964E8" w:rsidRDefault="00D95EF0" w:rsidP="00DE5621"/>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The importation into Canada of drugs, blood, natural health products and medical devices is subject to establishment or site licensing to ensure that imported substances meet Canadian standards of safety, efficacy and quality.  The import of these products is covered by the </w:t>
      </w:r>
      <w:r w:rsidRPr="000964E8">
        <w:rPr>
          <w:i/>
        </w:rPr>
        <w:t>Food and Drug Regulations</w:t>
      </w:r>
      <w:r w:rsidRPr="000964E8">
        <w:t xml:space="preserve">, the </w:t>
      </w:r>
      <w:r w:rsidRPr="000964E8">
        <w:rPr>
          <w:i/>
        </w:rPr>
        <w:t>Blood Regulations</w:t>
      </w:r>
      <w:r w:rsidRPr="000964E8">
        <w:t xml:space="preserve">, the </w:t>
      </w:r>
      <w:r w:rsidRPr="000964E8">
        <w:rPr>
          <w:i/>
        </w:rPr>
        <w:t>Natural Health Products Regulations</w:t>
      </w:r>
      <w:r w:rsidRPr="000964E8">
        <w:t xml:space="preserve">, and </w:t>
      </w:r>
      <w:r w:rsidRPr="000964E8">
        <w:rPr>
          <w:i/>
        </w:rPr>
        <w:t>Medical Devices Regulations</w:t>
      </w:r>
      <w:r w:rsidRPr="000964E8">
        <w:t xml:space="preserve">, respectively.  In addition to establishment or site licences permitting persons </w:t>
      </w:r>
      <w:r w:rsidRPr="000964E8">
        <w:lastRenderedPageBreak/>
        <w:t>to, among other things, import a health product, product licences or market authorizations are required for the sale of each specific health product in Canada.</w:t>
      </w:r>
    </w:p>
    <w:p w:rsidR="00D95EF0" w:rsidRPr="000964E8" w:rsidRDefault="00D95EF0" w:rsidP="00D95EF0"/>
    <w:p w:rsidR="00D95EF0" w:rsidRPr="000964E8" w:rsidRDefault="00D95EF0" w:rsidP="00D95EF0">
      <w:r w:rsidRPr="000964E8">
        <w:t>The importation of semen for assisted conception and cells, tissues and organs (CTO) for transplantation are not subject to licensing, but imported products are expected to meet Canadian standards for safety and quality as expressed in the respective regulations.  Canadian CTO establishments are required to be registered with Health Canada.</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r w:rsidRPr="000964E8">
        <w:t>2. Establishment licences are required for "import for sale" of drugs (including pharmaceuticals, active pharmaceutical ingredients,</w:t>
      </w:r>
      <w:r w:rsidRPr="000964E8">
        <w:rPr>
          <w:color w:val="0000FF"/>
        </w:rPr>
        <w:t xml:space="preserve"> </w:t>
      </w:r>
      <w:r w:rsidRPr="000964E8">
        <w:t xml:space="preserve">biologics, vaccines, blood products, and </w:t>
      </w:r>
      <w:proofErr w:type="spellStart"/>
      <w:r w:rsidRPr="000964E8">
        <w:t>radiopharmeuticals</w:t>
      </w:r>
      <w:proofErr w:type="spellEnd"/>
      <w:r w:rsidRPr="000964E8">
        <w:t>), blood, and medical devices.</w:t>
      </w:r>
    </w:p>
    <w:p w:rsidR="00D95EF0" w:rsidRPr="000964E8" w:rsidRDefault="00D95EF0" w:rsidP="00D95EF0"/>
    <w:p w:rsidR="00D95EF0" w:rsidRPr="000964E8" w:rsidRDefault="00D95EF0" w:rsidP="00D95EF0">
      <w:r w:rsidRPr="000964E8">
        <w:t>Site licences are required for "import for sale" of natural health products (including vitamins and minerals; herbal remedies; homeopathic medicines; traditional medicines; probiotics; and other products like amino acids and essential fatty acids).</w:t>
      </w:r>
    </w:p>
    <w:p w:rsidR="00D95EF0" w:rsidRPr="000964E8" w:rsidRDefault="00D95EF0" w:rsidP="00D95EF0"/>
    <w:p w:rsidR="00D95EF0" w:rsidRPr="000964E8" w:rsidRDefault="00D95EF0" w:rsidP="00D95EF0">
      <w:r w:rsidRPr="000964E8">
        <w:t>Registration is required for all CTO (organs and minimally manipulated cells and tissues) establishments, except for retrieval and transplant establishments that are not considered source establishments.</w:t>
      </w:r>
    </w:p>
    <w:p w:rsidR="00D95EF0" w:rsidRPr="000964E8" w:rsidRDefault="00D95EF0" w:rsidP="00D95EF0"/>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3. The above systems apply to the specified health products from all countries.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4. The licensing is not intended to restrict the quantity or value of imports; it is intended to ensure that imported health products meet Canadian standards of safety, quality, and efficacy.  Licensing is the most </w:t>
      </w:r>
      <w:r w:rsidR="00DE5621" w:rsidRPr="000964E8">
        <w:t>cost-effective</w:t>
      </w:r>
      <w:r w:rsidRPr="000964E8">
        <w:t xml:space="preserve"> way to monitor importers.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r w:rsidRPr="000964E8">
        <w:t xml:space="preserve">5. Licensing is a regulatory requirement under the </w:t>
      </w:r>
      <w:r w:rsidRPr="000964E8">
        <w:rPr>
          <w:i/>
        </w:rPr>
        <w:t>Food and Drugs Act and its Regulations</w:t>
      </w:r>
      <w:r w:rsidRPr="000964E8">
        <w:t xml:space="preserve"> as listed above. </w:t>
      </w:r>
    </w:p>
    <w:p w:rsidR="00D95EF0" w:rsidRPr="000964E8" w:rsidRDefault="00D95EF0" w:rsidP="00D95EF0"/>
    <w:p w:rsidR="00D95EF0" w:rsidRPr="000964E8" w:rsidRDefault="00D95EF0" w:rsidP="00D95EF0">
      <w:r w:rsidRPr="000964E8">
        <w:t xml:space="preserve">Product designation is not subject to administrative discretion.  </w:t>
      </w:r>
    </w:p>
    <w:p w:rsidR="00D95EF0" w:rsidRPr="000964E8" w:rsidRDefault="00D95EF0" w:rsidP="00D95EF0"/>
    <w:p w:rsidR="00D95EF0" w:rsidRPr="000964E8" w:rsidRDefault="00D95EF0" w:rsidP="00D95EF0">
      <w:r w:rsidRPr="000964E8">
        <w:t>Legislative approval would be required to abolish the licensing/registration systems described above.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r w:rsidRPr="000964E8">
        <w:t>6. Import of health products by licence holders is not restricted as to the quantity or value of the imports.</w:t>
      </w:r>
    </w:p>
    <w:p w:rsidR="00D95EF0" w:rsidRPr="000964E8" w:rsidRDefault="00D95EF0" w:rsidP="00D95EF0"/>
    <w:p w:rsidR="00D95EF0" w:rsidRPr="000964E8" w:rsidRDefault="00D95EF0" w:rsidP="00D95EF0">
      <w:pPr>
        <w:ind w:left="567" w:hanging="567"/>
      </w:pPr>
      <w:r w:rsidRPr="000964E8">
        <w:t>7.(a)</w:t>
      </w:r>
      <w:r w:rsidRPr="000964E8">
        <w:tab/>
        <w:t>A licence or registration for the importer and/or product must have been obtained prior to importation.  No, licences cannot be obtained in a shorter time frame for products arriving at the port where the importer has not already obtained one.</w:t>
      </w:r>
    </w:p>
    <w:p w:rsidR="00D95EF0" w:rsidRPr="000964E8" w:rsidRDefault="00D95EF0" w:rsidP="00D95EF0">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D95EF0" w:rsidRPr="000964E8" w:rsidRDefault="00D95EF0" w:rsidP="00D95EF0">
      <w:pPr>
        <w:ind w:left="567" w:hanging="567"/>
      </w:pPr>
      <w:r w:rsidRPr="000964E8">
        <w:tab/>
        <w:t>Time to obtain a licence depends on a variety of factors and will depend on the individual case.</w:t>
      </w:r>
      <w:r w:rsidRPr="000964E8">
        <w:br/>
      </w:r>
    </w:p>
    <w:p w:rsidR="00D95EF0" w:rsidRPr="000964E8" w:rsidRDefault="00D95EF0" w:rsidP="00D95EF0">
      <w:pPr>
        <w:ind w:left="567" w:hanging="567"/>
      </w:pPr>
      <w:r w:rsidRPr="000964E8">
        <w:t>(b)</w:t>
      </w:r>
      <w:r w:rsidRPr="000964E8">
        <w:tab/>
        <w:t>No, a licence cannot be granted immediately on request. Establishment licences, site licences, and product licences are issued if a review of the application indicates that all requirements of the applicable regulations have been met. CTO registration is issued if a review of the application indicates that all the requirements of registration are met, including a statement that they are in compliance with the regulations.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D95EF0" w:rsidRPr="000964E8" w:rsidRDefault="00D95EF0" w:rsidP="00D95EF0">
      <w:pPr>
        <w:ind w:left="567" w:hanging="567"/>
      </w:pPr>
      <w:r w:rsidRPr="000964E8">
        <w:t>(c)</w:t>
      </w:r>
      <w:r w:rsidRPr="000964E8">
        <w:tab/>
        <w:t>No, licence applications and importation are not limited according to time of year.</w:t>
      </w:r>
    </w:p>
    <w:p w:rsidR="00D95EF0" w:rsidRPr="000964E8" w:rsidRDefault="00D95EF0" w:rsidP="00D95EF0">
      <w:pPr>
        <w:ind w:left="720" w:hanging="720"/>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pPr>
      <w:r w:rsidRPr="000964E8">
        <w:t xml:space="preserve">(d) </w:t>
      </w:r>
      <w:r w:rsidRPr="000964E8">
        <w:tab/>
        <w:t>Health Canada is the only authority with respect to the above licences or registration.</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r w:rsidRPr="000964E8">
        <w:t>8. Failure to meet the criteria specified in the regulations will result in an application being refused.  Reasons for refusal are given to the applicant.  There are regulatory requirements for Health Canada to provide the applicant with an opportunity to be heard.  Review of the decision is internal to Health Canada.  Applicants have a final right of appeal through the federal court system.</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Eligibility of importers to apply for licence</w:t>
      </w:r>
    </w:p>
    <w:p w:rsidR="00D95EF0" w:rsidRPr="000964E8" w:rsidRDefault="00D95EF0" w:rsidP="00D95EF0">
      <w:r w:rsidRPr="000964E8">
        <w:t xml:space="preserve">9. Any person, including a natural person or a legal entity meeting the legal definition of a person, is eligible to apply for a licence or registration. </w:t>
      </w:r>
    </w:p>
    <w:p w:rsidR="00D95EF0" w:rsidRPr="000964E8" w:rsidRDefault="00D95EF0" w:rsidP="00D95EF0"/>
    <w:p w:rsidR="00D95EF0" w:rsidRPr="000964E8" w:rsidRDefault="00D95EF0" w:rsidP="00D95EF0">
      <w:r w:rsidRPr="000964E8">
        <w:t>Applicants that do not have a Canadian address must provide the address of a representative in Canada with the exception of medical devices where the applicant is not required to have a Canadian representative.  There are fees associated with drugs and medical devices for both product and establishment licences. There is a published list of drug and medical device product licences and establishment licences. For CTO establishments, this information is made available upon request.</w:t>
      </w:r>
    </w:p>
    <w:p w:rsidR="00D95EF0" w:rsidRPr="000964E8" w:rsidRDefault="00D95EF0" w:rsidP="00D95EF0"/>
    <w:p w:rsidR="00D95EF0" w:rsidRPr="000964E8" w:rsidRDefault="00D95EF0" w:rsidP="00D95EF0">
      <w:pPr>
        <w:pStyle w:val="Heading7"/>
        <w:rPr>
          <w:bCs/>
          <w:color w:val="auto"/>
          <w:szCs w:val="18"/>
        </w:rPr>
      </w:pPr>
      <w:r w:rsidRPr="000964E8">
        <w:rPr>
          <w:rFonts w:eastAsia="Times New Roman" w:cs="Times New Roman"/>
          <w:bCs/>
          <w:szCs w:val="18"/>
        </w:rPr>
        <w:t>Documentational and other requirements for application for a permit to import</w:t>
      </w:r>
    </w:p>
    <w:p w:rsidR="00D95EF0" w:rsidRPr="000964E8" w:rsidRDefault="00D95EF0" w:rsidP="00D95EF0">
      <w:r w:rsidRPr="000964E8">
        <w:t>10. Applications for product licences vary according to product but all the requirements are detailed in the applicable regulations and guidance.  Applications for establishment and site licences and CTO registration must contain information on the applicant's name and address and contact information; the activities proposed; the product type; the address of each building where an activity will take place; and evidence that they meet the applicable requirements of the regulations.</w:t>
      </w:r>
    </w:p>
    <w:p w:rsidR="00D95EF0" w:rsidRPr="000964E8" w:rsidRDefault="00D95EF0" w:rsidP="00D95EF0">
      <w:pPr>
        <w:ind w:left="720" w:hanging="720"/>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11. No specific documents are required upon importation, just evidence that the applicable licences are in place. The Health Products and Food Branch of Health Canada and Regulatory Operations and Enforcement Branch can confirm that these have been issued.</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r w:rsidRPr="000964E8">
        <w:t>12. There are no fees for semen, blood, CTO, or NHP, as these are not cost recovered. There are fees for drug and medical device product and establishment licences; these fees are published in the Fees in Respect of Drugs and Medical Devices Regulations and depend on the type of licence involved.</w:t>
      </w:r>
    </w:p>
    <w:p w:rsidR="00D95EF0" w:rsidRPr="000964E8" w:rsidRDefault="00D95EF0" w:rsidP="00D95EF0"/>
    <w:p w:rsidR="00D95EF0" w:rsidRPr="000964E8" w:rsidRDefault="00D95EF0" w:rsidP="00D95EF0">
      <w:r w:rsidRPr="000964E8">
        <w:t>13. Where fees apply a deposit or advance payment is required for the issuance of a licence.  Again this amount varies as per the licence and is published in the regulations.</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permit</w:t>
      </w:r>
    </w:p>
    <w:p w:rsidR="00D95EF0" w:rsidRPr="000964E8" w:rsidRDefault="00D95EF0" w:rsidP="00D95EF0">
      <w:r w:rsidRPr="000964E8">
        <w:t>14. Establishment licences are subject to annual renewal prior to 1</w:t>
      </w:r>
      <w:r w:rsidRPr="000964E8">
        <w:rPr>
          <w:vertAlign w:val="superscript"/>
        </w:rPr>
        <w:t>st</w:t>
      </w:r>
      <w:r w:rsidRPr="000964E8">
        <w:t xml:space="preserve"> April each year; CTO registration is subject to renewal in the year following the year in which the registration is issued; and drug and medical device product licences require annual notification.  NHP site licences must be renewed annually for the first 3 years, every other year for the next 6 years, and every third year after that; product licences are for an indefinite period.</w:t>
      </w:r>
    </w:p>
    <w:p w:rsidR="00D95EF0" w:rsidRPr="000964E8" w:rsidRDefault="00D95EF0" w:rsidP="00D95EF0"/>
    <w:p w:rsidR="00D95EF0" w:rsidRPr="000964E8" w:rsidRDefault="00D95EF0" w:rsidP="00D95EF0">
      <w:r w:rsidRPr="000964E8">
        <w:t>The validity period cannot be extended.</w:t>
      </w:r>
    </w:p>
    <w:p w:rsidR="00D95EF0" w:rsidRPr="000964E8" w:rsidRDefault="00D95EF0" w:rsidP="00D95EF0"/>
    <w:p w:rsidR="00D95EF0" w:rsidRPr="000964E8" w:rsidRDefault="00D95EF0" w:rsidP="00D95EF0">
      <w:r w:rsidRPr="000964E8">
        <w:t>15.  No penalty is imposed for non-utilization of a licence or registration.</w:t>
      </w:r>
    </w:p>
    <w:p w:rsidR="00D95EF0" w:rsidRPr="000964E8" w:rsidRDefault="00D95EF0" w:rsidP="00D95EF0"/>
    <w:p w:rsidR="00D95EF0" w:rsidRPr="000964E8" w:rsidRDefault="00D95EF0" w:rsidP="00D95EF0">
      <w:r w:rsidRPr="000964E8">
        <w:t>16. Licences are issued to a specific person. To change the name of the licence holder a new licence application is required.</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r w:rsidRPr="000964E8">
        <w:t>17.  An establishment licence may be subject to terms and conditions as specified by the Minister on the licence when the licence is issued. These conditions vary according to the licence. For drug establishment licences, terms and conditions can be added or modified at any time.</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18.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r w:rsidRPr="000964E8">
        <w:t>19. Not applicable.</w:t>
      </w:r>
    </w:p>
    <w:p w:rsidR="00D95EF0" w:rsidRPr="000964E8" w:rsidRDefault="00D95EF0" w:rsidP="00D95EF0"/>
    <w:p w:rsidR="00D95EF0" w:rsidRPr="000964E8" w:rsidRDefault="00D95EF0" w:rsidP="00D95EF0">
      <w:pPr>
        <w:pStyle w:val="Heading1"/>
        <w:numPr>
          <w:ilvl w:val="0"/>
          <w:numId w:val="16"/>
        </w:numPr>
      </w:pPr>
      <w:bookmarkStart w:id="48" w:name="_Toc496539548"/>
      <w:bookmarkStart w:id="49" w:name="_Toc496540090"/>
      <w:bookmarkStart w:id="50" w:name="_Toc498332339"/>
      <w:bookmarkStart w:id="51" w:name="_Toc498332514"/>
      <w:bookmarkStart w:id="52" w:name="_Toc498334080"/>
      <w:bookmarkStart w:id="53" w:name="_Toc498334629"/>
      <w:bookmarkStart w:id="54" w:name="_Toc498334655"/>
      <w:bookmarkStart w:id="55" w:name="_Toc19544605"/>
      <w:bookmarkStart w:id="56" w:name="_Toc20210912"/>
      <w:bookmarkStart w:id="57" w:name="_Toc20381945"/>
      <w:r w:rsidRPr="000964E8">
        <w:lastRenderedPageBreak/>
        <w:t>GROWER REQUESTED OWN USE (GROU) PROGRAM</w:t>
      </w:r>
      <w:bookmarkEnd w:id="48"/>
      <w:bookmarkEnd w:id="49"/>
      <w:bookmarkEnd w:id="50"/>
      <w:bookmarkEnd w:id="51"/>
      <w:bookmarkEnd w:id="52"/>
      <w:bookmarkEnd w:id="53"/>
      <w:bookmarkEnd w:id="54"/>
      <w:bookmarkEnd w:id="55"/>
      <w:bookmarkEnd w:id="56"/>
      <w:bookmarkEnd w:id="57"/>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The Grower Requested Own Use (GROU) program allows growers to import the foreign version of a Canadian registered agricultural pesticide product, once approved for the Program by Health Canada. </w:t>
      </w:r>
    </w:p>
    <w:p w:rsidR="00D95EF0" w:rsidRPr="000964E8" w:rsidRDefault="00D95EF0" w:rsidP="00D95EF0"/>
    <w:p w:rsidR="00D95EF0" w:rsidRPr="000964E8" w:rsidRDefault="00D95EF0" w:rsidP="00D95EF0">
      <w:r w:rsidRPr="000964E8">
        <w:t>The Grower Requested Own Use (GROU) program is administered by Health Canada's Pest Management Regulatory Agency (PMRA) and allows Canadian growers to import and use (by way of an import certificate) foreign versions of Canadian registered products (pesticides). Before products are accepted in the GROU program (by way of an equivalency certificate), they are evaluated by scientists to identify if any chemical differences may lead to increased health or environmental risks.</w:t>
      </w:r>
    </w:p>
    <w:p w:rsidR="00D95EF0" w:rsidRPr="000964E8" w:rsidRDefault="00D95EF0" w:rsidP="00D95EF0"/>
    <w:p w:rsidR="00D95EF0" w:rsidRPr="000964E8" w:rsidRDefault="00D95EF0" w:rsidP="00D95EF0">
      <w:pPr>
        <w:pStyle w:val="Heading7"/>
        <w:rPr>
          <w:b w:val="0"/>
          <w:szCs w:val="18"/>
        </w:rPr>
      </w:pPr>
      <w:r w:rsidRPr="000964E8">
        <w:rPr>
          <w:rFonts w:eastAsia="Times New Roman" w:cs="Times New Roman"/>
          <w:bCs/>
          <w:szCs w:val="18"/>
        </w:rPr>
        <w:t>Purpose and Coverage of Licensing:</w:t>
      </w:r>
    </w:p>
    <w:p w:rsidR="00D95EF0" w:rsidRPr="000964E8" w:rsidRDefault="00D95EF0" w:rsidP="00D95EF0">
      <w:r w:rsidRPr="000964E8">
        <w:t>2. The GROU program is the only system in place and is related only to pest control products (pesticides).</w:t>
      </w:r>
    </w:p>
    <w:p w:rsidR="00D95EF0" w:rsidRPr="000964E8" w:rsidRDefault="00D95EF0" w:rsidP="00D95EF0"/>
    <w:p w:rsidR="00D95EF0" w:rsidRPr="000964E8" w:rsidRDefault="00D95EF0" w:rsidP="00D95EF0">
      <w:r w:rsidRPr="000964E8">
        <w:t>3. Generally, pesticides which are registered in Organisation for Economic Co-operation and Development (OECD) countries.</w:t>
      </w:r>
    </w:p>
    <w:p w:rsidR="00D95EF0" w:rsidRPr="000964E8" w:rsidRDefault="00D95EF0" w:rsidP="00D95EF0"/>
    <w:p w:rsidR="00D95EF0" w:rsidRPr="000964E8" w:rsidRDefault="00D95EF0" w:rsidP="00D95EF0">
      <w:r w:rsidRPr="000964E8">
        <w:t>4. Yes, the import certificate (licensing) is intended to restrict the quantity of pesticides imported.</w:t>
      </w:r>
    </w:p>
    <w:p w:rsidR="00D95EF0" w:rsidRPr="000964E8" w:rsidRDefault="00D95EF0" w:rsidP="00D95EF0"/>
    <w:p w:rsidR="00D95EF0" w:rsidRPr="000964E8" w:rsidRDefault="00D95EF0" w:rsidP="00D95EF0">
      <w:r w:rsidRPr="000964E8">
        <w:t>5. Pest Control Products Regulations (PCPR), SOR/2006-124, PEST CONTROL PRODUCTS ACT (</w:t>
      </w:r>
      <w:hyperlink r:id="rId7" w:history="1">
        <w:r w:rsidRPr="000964E8">
          <w:rPr>
            <w:rStyle w:val="Hyperlink"/>
            <w:szCs w:val="18"/>
          </w:rPr>
          <w:t>http://laws-lois.justice.gc.ca/eng/regulations/SOR-2006-124/FullText.html</w:t>
        </w:r>
      </w:hyperlink>
      <w:r w:rsidRPr="000964E8">
        <w:t>).</w:t>
      </w:r>
    </w:p>
    <w:p w:rsidR="00D95EF0" w:rsidRPr="000964E8" w:rsidRDefault="00D95EF0" w:rsidP="00D95EF0"/>
    <w:p w:rsidR="00D95EF0" w:rsidRPr="000964E8" w:rsidRDefault="00D95EF0" w:rsidP="00D95EF0">
      <w:r w:rsidRPr="000964E8">
        <w:t>(a)</w:t>
      </w:r>
      <w:r w:rsidRPr="000964E8">
        <w:tab/>
        <w:t>Yes the import certificate is statutorily required.</w:t>
      </w:r>
    </w:p>
    <w:p w:rsidR="00D95EF0" w:rsidRPr="000964E8" w:rsidRDefault="00D95EF0" w:rsidP="00D95EF0">
      <w:r w:rsidRPr="000964E8">
        <w:t>(b)</w:t>
      </w:r>
      <w:r w:rsidRPr="000964E8">
        <w:tab/>
        <w:t>All requests to the program must be considered and there is no administrative discretion.</w:t>
      </w:r>
    </w:p>
    <w:p w:rsidR="00D95EF0" w:rsidRPr="000964E8" w:rsidRDefault="00D95EF0" w:rsidP="00D95EF0">
      <w:r w:rsidRPr="000964E8">
        <w:t>(c)</w:t>
      </w:r>
      <w:r w:rsidRPr="000964E8">
        <w:tab/>
        <w:t>Legislative approval is required to abolish the program.</w:t>
      </w:r>
    </w:p>
    <w:p w:rsidR="00D95EF0" w:rsidRPr="000964E8" w:rsidRDefault="00D95EF0" w:rsidP="00D95EF0">
      <w:pPr>
        <w:ind w:firstLine="567"/>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ind w:left="567" w:hanging="567"/>
      </w:pPr>
      <w:r w:rsidRPr="000964E8">
        <w:t xml:space="preserve">6. I. </w:t>
      </w:r>
      <w:r w:rsidRPr="000964E8">
        <w:tab/>
        <w:t>T</w:t>
      </w:r>
      <w:r w:rsidRPr="000964E8">
        <w:rPr>
          <w:szCs w:val="18"/>
        </w:rPr>
        <w:t>here are no specific quotas, as individual import certificates are based on the size of the area where the pesticide will be used and the particular crop.  Each import certificate is individually approved. The requirements embedded with the regulations and user friendly instruction are posted on the web:</w:t>
      </w:r>
      <w:r w:rsidRPr="000964E8">
        <w:t xml:space="preserve"> </w:t>
      </w:r>
      <w:hyperlink r:id="rId8" w:history="1">
        <w:r w:rsidRPr="000964E8">
          <w:rPr>
            <w:rStyle w:val="Hyperlink"/>
            <w:szCs w:val="18"/>
          </w:rPr>
          <w:t>https://www.canada.ca/en/health-canada/services/consumer-product-safety/pesticides-pest-management/growers-commercial-users/importing-pest-control-products/grower-requested-own-use-program/importing.html</w:t>
        </w:r>
      </w:hyperlink>
      <w:r w:rsidRPr="000964E8">
        <w:rPr>
          <w:szCs w:val="18"/>
        </w:rPr>
        <w:t>.</w:t>
      </w:r>
    </w:p>
    <w:p w:rsidR="00D95EF0" w:rsidRPr="000964E8" w:rsidRDefault="00D95EF0" w:rsidP="00D95EF0">
      <w:pPr>
        <w:ind w:left="567" w:hanging="567"/>
        <w:rPr>
          <w:szCs w:val="18"/>
        </w:rPr>
      </w:pPr>
      <w:r w:rsidRPr="000964E8">
        <w:rPr>
          <w:szCs w:val="18"/>
        </w:rPr>
        <w:t xml:space="preserve">  </w:t>
      </w:r>
    </w:p>
    <w:p w:rsidR="00D95EF0" w:rsidRPr="000964E8" w:rsidRDefault="00D95EF0" w:rsidP="00D95EF0">
      <w:pPr>
        <w:ind w:left="567"/>
      </w:pPr>
      <w:r w:rsidRPr="000964E8">
        <w:rPr>
          <w:szCs w:val="18"/>
        </w:rPr>
        <w:t>The list of eligible products is also on the website.  There are no exceptions allowed within the program.</w:t>
      </w:r>
    </w:p>
    <w:p w:rsidR="00D95EF0" w:rsidRPr="000964E8" w:rsidRDefault="00D95EF0" w:rsidP="00D95EF0">
      <w:pPr>
        <w:pStyle w:val="ListParagraph"/>
        <w:rPr>
          <w:szCs w:val="18"/>
        </w:rPr>
      </w:pPr>
    </w:p>
    <w:p w:rsidR="00D95EF0" w:rsidRPr="000964E8" w:rsidRDefault="00D95EF0" w:rsidP="00D95EF0">
      <w:pPr>
        <w:ind w:left="567" w:hanging="567"/>
      </w:pPr>
      <w:r w:rsidRPr="000964E8">
        <w:rPr>
          <w:szCs w:val="18"/>
        </w:rPr>
        <w:t>II.</w:t>
      </w:r>
      <w:r w:rsidRPr="000964E8">
        <w:rPr>
          <w:szCs w:val="18"/>
        </w:rPr>
        <w:tab/>
        <w:t>Import certificates and the corresponding quantity of the foreign product approved for an intended use is valid for not more than one year (one growing season) and one importation. Growers (importers) are required to apply for a new import certificate for additional importations within the same or subsequent years.</w:t>
      </w:r>
    </w:p>
    <w:p w:rsidR="00D95EF0" w:rsidRPr="000964E8" w:rsidRDefault="00D95EF0" w:rsidP="00D95EF0">
      <w:pPr>
        <w:ind w:left="567" w:hanging="567"/>
      </w:pPr>
    </w:p>
    <w:p w:rsidR="00D95EF0" w:rsidRPr="000964E8" w:rsidRDefault="00D95EF0" w:rsidP="00D95EF0">
      <w:pPr>
        <w:ind w:left="567" w:hanging="567"/>
        <w:rPr>
          <w:szCs w:val="18"/>
        </w:rPr>
      </w:pPr>
      <w:r w:rsidRPr="000964E8">
        <w:t>III.</w:t>
      </w:r>
      <w:r w:rsidRPr="000964E8">
        <w:tab/>
        <w:t xml:space="preserve">The </w:t>
      </w:r>
      <w:r w:rsidRPr="000964E8">
        <w:rPr>
          <w:szCs w:val="18"/>
        </w:rPr>
        <w:t>approval process has two steps:  A) Equivalency certificates are issued for a foreign product which is deemed to be equivalent to a Canadian registered product.  B) Individual import certificates are submitted by Canadian growers for approval to import and use an approved product on their land, for a specific crop, according to label directions.  The amount of product approved for importation is for use within one year or the growing season.  The process is transparent as per the section 43 of the PCPR.</w:t>
      </w:r>
    </w:p>
    <w:p w:rsidR="00D95EF0" w:rsidRPr="000964E8" w:rsidRDefault="00D95EF0" w:rsidP="00D95EF0">
      <w:pPr>
        <w:pStyle w:val="ListParagraph"/>
        <w:rPr>
          <w:szCs w:val="18"/>
        </w:rPr>
      </w:pPr>
    </w:p>
    <w:p w:rsidR="00D95EF0" w:rsidRPr="000964E8" w:rsidRDefault="00D95EF0" w:rsidP="00D95EF0">
      <w:pPr>
        <w:ind w:left="567" w:hanging="567"/>
      </w:pPr>
      <w:r w:rsidRPr="000964E8">
        <w:rPr>
          <w:szCs w:val="18"/>
        </w:rPr>
        <w:t>IV.</w:t>
      </w:r>
      <w:r w:rsidRPr="000964E8">
        <w:rPr>
          <w:szCs w:val="18"/>
        </w:rPr>
        <w:tab/>
        <w:t xml:space="preserve">There are no </w:t>
      </w:r>
      <w:r w:rsidRPr="000964E8">
        <w:t xml:space="preserve">quotas.  Not applicable to the GROU Program.  </w:t>
      </w:r>
    </w:p>
    <w:p w:rsidR="00D95EF0" w:rsidRPr="000964E8" w:rsidRDefault="00D95EF0" w:rsidP="00D95EF0">
      <w:pPr>
        <w:ind w:left="567" w:hanging="567"/>
      </w:pPr>
    </w:p>
    <w:p w:rsidR="00D95EF0" w:rsidRPr="000964E8" w:rsidRDefault="00D95EF0" w:rsidP="00D95EF0">
      <w:pPr>
        <w:ind w:left="567" w:hanging="567"/>
      </w:pPr>
      <w:r w:rsidRPr="000964E8">
        <w:t>V.</w:t>
      </w:r>
      <w:r w:rsidRPr="000964E8">
        <w:tab/>
        <w:t xml:space="preserve">There </w:t>
      </w:r>
      <w:r w:rsidRPr="000964E8">
        <w:rPr>
          <w:szCs w:val="18"/>
        </w:rPr>
        <w:t>are no published service standards for the length of time required to process an application.  An application to import a product is entertained as long as the specific product is considered equivalent.</w:t>
      </w:r>
    </w:p>
    <w:p w:rsidR="00D95EF0" w:rsidRPr="000964E8" w:rsidRDefault="00D95EF0" w:rsidP="00D95EF0">
      <w:pPr>
        <w:ind w:left="567" w:hanging="567"/>
      </w:pPr>
    </w:p>
    <w:p w:rsidR="00D95EF0" w:rsidRPr="000964E8" w:rsidRDefault="00D95EF0" w:rsidP="00D95EF0">
      <w:pPr>
        <w:ind w:left="567" w:hanging="567"/>
      </w:pPr>
      <w:r w:rsidRPr="000964E8">
        <w:lastRenderedPageBreak/>
        <w:t>VI.</w:t>
      </w:r>
      <w:r w:rsidRPr="000964E8">
        <w:tab/>
        <w:t xml:space="preserve">There </w:t>
      </w:r>
      <w:r w:rsidRPr="000964E8">
        <w:rPr>
          <w:szCs w:val="18"/>
        </w:rPr>
        <w:t>are no published service standards as to the length of time between the granting of licences and the date of opening of the period of importation. The approval to import is granted for one year or the growing season.  Growing seasons can vary depending on the crop, where it is grown in Canada and how it is grown.  For example, tomatoes grown in a greenhouse have a longer season than tomatoes grown in a field.</w:t>
      </w:r>
      <w:r w:rsidRPr="000964E8">
        <w:t xml:space="preserve">  </w:t>
      </w:r>
    </w:p>
    <w:p w:rsidR="00D95EF0" w:rsidRPr="000964E8" w:rsidRDefault="00D95EF0" w:rsidP="00D95EF0">
      <w:pPr>
        <w:ind w:left="567" w:hanging="567"/>
      </w:pPr>
    </w:p>
    <w:p w:rsidR="00D95EF0" w:rsidRPr="000964E8" w:rsidRDefault="00D95EF0" w:rsidP="00D95EF0">
      <w:pPr>
        <w:ind w:left="567" w:hanging="567"/>
      </w:pPr>
      <w:r w:rsidRPr="000964E8">
        <w:t>VII.</w:t>
      </w:r>
      <w:r w:rsidRPr="000964E8">
        <w:tab/>
        <w:t xml:space="preserve">Health </w:t>
      </w:r>
      <w:r w:rsidRPr="000964E8">
        <w:rPr>
          <w:szCs w:val="18"/>
        </w:rPr>
        <w:t>Canada administers the entire GROU program.  Additional importation requirements and documentation may be required by the CBSA (consistent with any importation).</w:t>
      </w:r>
    </w:p>
    <w:p w:rsidR="00D95EF0" w:rsidRPr="000964E8" w:rsidRDefault="00D95EF0" w:rsidP="00D95EF0">
      <w:pPr>
        <w:ind w:left="567" w:hanging="567"/>
      </w:pPr>
    </w:p>
    <w:p w:rsidR="00D95EF0" w:rsidRPr="000964E8" w:rsidRDefault="00D95EF0" w:rsidP="00D95EF0">
      <w:pPr>
        <w:ind w:left="567" w:hanging="567"/>
      </w:pPr>
      <w:r w:rsidRPr="000964E8">
        <w:t xml:space="preserve">VIII. Health </w:t>
      </w:r>
      <w:r w:rsidRPr="000964E8">
        <w:rPr>
          <w:szCs w:val="18"/>
        </w:rPr>
        <w:t>Canada only provides the authority to import and use an unregistered product.  There is no allocation process.  The grower seeking the authorization is responsible to find, purchase and import the product.  Applications are examined on receipt on a first come, first served basis.</w:t>
      </w:r>
    </w:p>
    <w:p w:rsidR="00D95EF0" w:rsidRPr="000964E8" w:rsidRDefault="00D95EF0" w:rsidP="00D95EF0">
      <w:pPr>
        <w:ind w:left="567" w:hanging="567"/>
      </w:pPr>
    </w:p>
    <w:p w:rsidR="00D95EF0" w:rsidRPr="000964E8" w:rsidRDefault="00D95EF0" w:rsidP="00D95EF0">
      <w:pPr>
        <w:ind w:left="567" w:hanging="567"/>
      </w:pPr>
      <w:r w:rsidRPr="000964E8">
        <w:t>IX.</w:t>
      </w:r>
      <w:r w:rsidRPr="000964E8">
        <w:tab/>
        <w:t>Not applicable.</w:t>
      </w:r>
    </w:p>
    <w:p w:rsidR="00D95EF0" w:rsidRPr="000964E8" w:rsidRDefault="00D95EF0" w:rsidP="00D95EF0">
      <w:pPr>
        <w:ind w:left="567" w:hanging="567"/>
      </w:pPr>
    </w:p>
    <w:p w:rsidR="00D95EF0" w:rsidRPr="000964E8" w:rsidRDefault="00D95EF0" w:rsidP="00D95EF0">
      <w:pPr>
        <w:ind w:left="567" w:hanging="567"/>
      </w:pPr>
      <w:r w:rsidRPr="000964E8">
        <w:t xml:space="preserve">X. </w:t>
      </w:r>
      <w:r w:rsidRPr="000964E8">
        <w:tab/>
        <w:t>Not applicable.</w:t>
      </w:r>
    </w:p>
    <w:p w:rsidR="00D95EF0" w:rsidRPr="000964E8" w:rsidRDefault="00D95EF0" w:rsidP="00D95EF0">
      <w:pPr>
        <w:ind w:left="567" w:hanging="567"/>
      </w:pPr>
    </w:p>
    <w:p w:rsidR="00D95EF0" w:rsidRPr="000964E8" w:rsidRDefault="00D95EF0" w:rsidP="00D95EF0">
      <w:pPr>
        <w:ind w:left="567" w:hanging="567"/>
        <w:rPr>
          <w:szCs w:val="18"/>
        </w:rPr>
      </w:pPr>
      <w:r w:rsidRPr="000964E8">
        <w:t>XI.</w:t>
      </w:r>
      <w:r w:rsidRPr="000964E8">
        <w:tab/>
        <w:t xml:space="preserve">Yes, </w:t>
      </w:r>
      <w:r w:rsidRPr="000964E8">
        <w:rPr>
          <w:szCs w:val="18"/>
        </w:rPr>
        <w:t>there are conditions stated on the import certificate and through the PCPR.  The use of the product is only for the specified use, crop and location and cannot be transferred nor sold.</w:t>
      </w:r>
    </w:p>
    <w:p w:rsidR="00D95EF0" w:rsidRPr="000964E8" w:rsidRDefault="00D95EF0" w:rsidP="00D95EF0">
      <w:pPr>
        <w:pStyle w:val="ListParagraph"/>
        <w:rPr>
          <w:szCs w:val="18"/>
        </w:rPr>
      </w:pPr>
    </w:p>
    <w:p w:rsidR="00D95EF0" w:rsidRPr="000964E8" w:rsidRDefault="00D95EF0" w:rsidP="00D95EF0">
      <w:r w:rsidRPr="000964E8">
        <w:t>7. No quantitative limit applies since there are limits placed on importations.</w:t>
      </w:r>
    </w:p>
    <w:p w:rsidR="00D95EF0" w:rsidRPr="000964E8" w:rsidRDefault="00D95EF0" w:rsidP="00D95EF0"/>
    <w:p w:rsidR="00D95EF0" w:rsidRPr="000964E8" w:rsidRDefault="00D95EF0" w:rsidP="00D95EF0">
      <w:r w:rsidRPr="000964E8">
        <w:t xml:space="preserve">8. If an applicant does not meet the requirements as set out in the PCPR, an application is refused.  There is no appeal process.  </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r w:rsidRPr="000964E8">
        <w:t>9. A person as defined in section 2 of the Criminal Code may apply for an import certificate.</w:t>
      </w:r>
    </w:p>
    <w:p w:rsidR="00D95EF0" w:rsidRPr="000964E8" w:rsidRDefault="00D95EF0" w:rsidP="00D95EF0">
      <w:pPr>
        <w:pStyle w:val="ListParagraph"/>
        <w:rPr>
          <w:szCs w:val="18"/>
        </w:rPr>
      </w:pPr>
    </w:p>
    <w:p w:rsidR="00D95EF0" w:rsidRPr="000964E8" w:rsidRDefault="00D95EF0" w:rsidP="00D95EF0">
      <w:pPr>
        <w:pStyle w:val="Heading7"/>
        <w:rPr>
          <w:b w:val="0"/>
          <w:szCs w:val="18"/>
        </w:rPr>
      </w:pPr>
      <w:r w:rsidRPr="000964E8">
        <w:rPr>
          <w:rFonts w:eastAsia="Times New Roman" w:cs="Times New Roman"/>
          <w:bCs/>
          <w:szCs w:val="18"/>
        </w:rPr>
        <w:t>Documentational and Other Requirements for Application for Licence:</w:t>
      </w:r>
    </w:p>
    <w:p w:rsidR="00D95EF0" w:rsidRPr="000964E8" w:rsidRDefault="00D95EF0" w:rsidP="00D95EF0">
      <w:pPr>
        <w:rPr>
          <w:szCs w:val="18"/>
        </w:rPr>
      </w:pPr>
      <w:r w:rsidRPr="000964E8">
        <w:t xml:space="preserve">10. The web page to obtain the application form for a certificate is attached: </w:t>
      </w:r>
      <w:hyperlink w:history="1"/>
      <w:hyperlink r:id="rId9" w:history="1">
        <w:r w:rsidRPr="000964E8">
          <w:rPr>
            <w:rStyle w:val="Hyperlink"/>
          </w:rPr>
          <w:t>https://sec2.hc-sc.gc.ca/pmra6200-eng.php</w:t>
        </w:r>
      </w:hyperlink>
      <w:r w:rsidRPr="000964E8">
        <w:t>.</w:t>
      </w:r>
    </w:p>
    <w:p w:rsidR="00D95EF0" w:rsidRPr="000964E8" w:rsidRDefault="00D95EF0" w:rsidP="00D95EF0">
      <w:pPr>
        <w:rPr>
          <w:szCs w:val="18"/>
        </w:rPr>
      </w:pPr>
    </w:p>
    <w:p w:rsidR="00D95EF0" w:rsidRPr="000964E8" w:rsidRDefault="00D95EF0" w:rsidP="00D95EF0">
      <w:r w:rsidRPr="000964E8">
        <w:t>The application must include all of the following information:</w:t>
      </w:r>
    </w:p>
    <w:p w:rsidR="00D95EF0" w:rsidRPr="000964E8" w:rsidRDefault="00D95EF0" w:rsidP="00D95EF0"/>
    <w:p w:rsidR="00D95EF0" w:rsidRPr="000964E8" w:rsidRDefault="00D95EF0" w:rsidP="00D95EF0">
      <w:r w:rsidRPr="000964E8">
        <w:t>(a)</w:t>
      </w:r>
      <w:r w:rsidRPr="000964E8">
        <w:tab/>
        <w:t>the person’s name, address and signature;</w:t>
      </w:r>
    </w:p>
    <w:p w:rsidR="00D95EF0" w:rsidRPr="000964E8" w:rsidRDefault="00D95EF0" w:rsidP="00D95EF0">
      <w:r w:rsidRPr="000964E8">
        <w:t>(b)</w:t>
      </w:r>
      <w:r w:rsidRPr="000964E8">
        <w:tab/>
        <w:t>the name of the foreign product;</w:t>
      </w:r>
    </w:p>
    <w:p w:rsidR="00D95EF0" w:rsidRPr="000964E8" w:rsidRDefault="00D95EF0" w:rsidP="00D95EF0">
      <w:r w:rsidRPr="000964E8">
        <w:t>(c)</w:t>
      </w:r>
      <w:r w:rsidRPr="000964E8">
        <w:tab/>
        <w:t>the number of the applicable certificate of equivalency;</w:t>
      </w:r>
    </w:p>
    <w:p w:rsidR="00D95EF0" w:rsidRPr="000964E8" w:rsidRDefault="00D95EF0" w:rsidP="00D95EF0">
      <w:pPr>
        <w:ind w:left="567" w:hanging="567"/>
      </w:pPr>
      <w:r w:rsidRPr="000964E8">
        <w:t>(d)</w:t>
      </w:r>
      <w:r w:rsidRPr="000964E8">
        <w:tab/>
        <w:t>a description of the intended use of the foreign product and the location where it will be used; and</w:t>
      </w:r>
    </w:p>
    <w:p w:rsidR="00D95EF0" w:rsidRPr="000964E8" w:rsidRDefault="00D95EF0" w:rsidP="00D95EF0">
      <w:r w:rsidRPr="000964E8">
        <w:t>(e)</w:t>
      </w:r>
      <w:r w:rsidRPr="000964E8">
        <w:tab/>
        <w:t>quantity of the foreign product required for that intended use for one growing season.</w:t>
      </w:r>
    </w:p>
    <w:p w:rsidR="00D95EF0" w:rsidRPr="000964E8" w:rsidRDefault="00D95EF0" w:rsidP="00D95EF0">
      <w:pPr>
        <w:ind w:firstLine="567"/>
      </w:pPr>
    </w:p>
    <w:p w:rsidR="00D95EF0" w:rsidRPr="000964E8" w:rsidRDefault="00D95EF0" w:rsidP="00D95EF0">
      <w:pPr>
        <w:rPr>
          <w:szCs w:val="18"/>
        </w:rPr>
      </w:pPr>
      <w:r w:rsidRPr="000964E8">
        <w:t xml:space="preserve">11. At </w:t>
      </w:r>
      <w:r w:rsidRPr="000964E8">
        <w:rPr>
          <w:szCs w:val="18"/>
        </w:rPr>
        <w:t>a Canadian Point of Entry, all containers must have both the GROU approved container label and, if available, the Directions for Use Booklet attached. Permanently affix the GROU approved container label to each container in such a way that the United States (U.S.) use directions are covered but the product name, U.S. Environmental Protection Agency (USEPA) registration number, establishment number and net contents are not covered. This will avoid confusion between the Canadian and U.S. use directions. The importer's name, address and telephone number, GROU Import Certificate number, metric net contents, signature and date of signature must also be included.</w:t>
      </w:r>
    </w:p>
    <w:p w:rsidR="00D95EF0" w:rsidRPr="000964E8" w:rsidRDefault="00D95EF0" w:rsidP="00D95EF0"/>
    <w:p w:rsidR="00D95EF0" w:rsidRPr="000964E8" w:rsidRDefault="00D95EF0" w:rsidP="00D95EF0">
      <w:pPr>
        <w:rPr>
          <w:szCs w:val="18"/>
        </w:rPr>
      </w:pPr>
      <w:r w:rsidRPr="000964E8">
        <w:t xml:space="preserve">The </w:t>
      </w:r>
      <w:r w:rsidRPr="000964E8">
        <w:rPr>
          <w:szCs w:val="18"/>
        </w:rPr>
        <w:t>properly labelled containers of foreign product must be brought to the queue for commercial traffic and presented to the Customs Border Services Officer with the original approved GROU Import Certificate. Photocopies will not be accepted.  Customs authorities may also ask for the original bill of sale corresponding to the GROU Import Certificate.</w:t>
      </w:r>
    </w:p>
    <w:p w:rsidR="00422EFB" w:rsidRPr="000964E8" w:rsidRDefault="00422EFB" w:rsidP="00D95EF0"/>
    <w:p w:rsidR="00D95EF0" w:rsidRPr="000964E8" w:rsidRDefault="00D95EF0" w:rsidP="00D95EF0">
      <w:pPr>
        <w:rPr>
          <w:szCs w:val="18"/>
        </w:rPr>
      </w:pPr>
      <w:r w:rsidRPr="000964E8">
        <w:rPr>
          <w:szCs w:val="18"/>
        </w:rPr>
        <w:t>Slightly different information is required if a small group of growers are working together with a designated agent or are hiring a customs broker or carrier.</w:t>
      </w:r>
    </w:p>
    <w:p w:rsidR="00D95EF0" w:rsidRPr="000964E8" w:rsidRDefault="00D95EF0" w:rsidP="00D95EF0"/>
    <w:p w:rsidR="00D95EF0" w:rsidRPr="000964E8" w:rsidRDefault="00D95EF0" w:rsidP="00D95EF0">
      <w:r w:rsidRPr="000964E8">
        <w:t>12. There is no charge to the applicant by Health Canada to process an application.</w:t>
      </w:r>
    </w:p>
    <w:p w:rsidR="00D95EF0" w:rsidRPr="000964E8" w:rsidRDefault="00D95EF0" w:rsidP="00D95EF0">
      <w:r w:rsidRPr="000964E8">
        <w:lastRenderedPageBreak/>
        <w:t>13. Not applicable.</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r w:rsidRPr="000964E8">
        <w:t xml:space="preserve">14. An </w:t>
      </w:r>
      <w:r w:rsidRPr="000964E8">
        <w:rPr>
          <w:szCs w:val="18"/>
        </w:rPr>
        <w:t>import certificate (foreign product use certificate) is valid for only one importation and for the period specified in the certificate, which must not exceed one calendar year. It ceases to be valid if the applicable certificate of equivalency ceases to be valid. See section 41 (4) of the PCPR.</w:t>
      </w:r>
    </w:p>
    <w:p w:rsidR="00D95EF0" w:rsidRPr="000964E8" w:rsidRDefault="00D95EF0" w:rsidP="00D95EF0"/>
    <w:p w:rsidR="00D95EF0" w:rsidRPr="000964E8" w:rsidRDefault="00D95EF0" w:rsidP="00D95EF0">
      <w:r w:rsidRPr="000964E8">
        <w:t>15. There is no penalty for non-utilization of a licence or portion of a licence.  The authorization expires.</w:t>
      </w:r>
    </w:p>
    <w:p w:rsidR="00D95EF0" w:rsidRPr="000964E8" w:rsidRDefault="00D95EF0" w:rsidP="00D95EF0"/>
    <w:p w:rsidR="00D95EF0" w:rsidRPr="000964E8" w:rsidRDefault="00D95EF0" w:rsidP="00D95EF0">
      <w:r w:rsidRPr="000964E8">
        <w:t>16. Certificates are not transferable.</w:t>
      </w:r>
    </w:p>
    <w:p w:rsidR="00D95EF0" w:rsidRPr="000964E8" w:rsidRDefault="00D95EF0" w:rsidP="00D95EF0"/>
    <w:p w:rsidR="00D95EF0" w:rsidRPr="000964E8" w:rsidRDefault="00D95EF0" w:rsidP="00D95EF0">
      <w:r w:rsidRPr="000964E8">
        <w:t xml:space="preserve">17. </w:t>
      </w:r>
    </w:p>
    <w:p w:rsidR="00D95EF0" w:rsidRPr="000964E8" w:rsidRDefault="00D95EF0" w:rsidP="00D95EF0">
      <w:pPr>
        <w:ind w:left="567" w:hanging="567"/>
      </w:pPr>
      <w:r w:rsidRPr="000964E8">
        <w:t>(a)</w:t>
      </w:r>
      <w:r w:rsidRPr="000964E8">
        <w:tab/>
        <w:t>There are no conditions for products subject to a quantitative restriction in the issuance of a certificate.</w:t>
      </w:r>
    </w:p>
    <w:p w:rsidR="00D95EF0" w:rsidRPr="000964E8" w:rsidRDefault="00D95EF0" w:rsidP="00D95EF0">
      <w:r w:rsidRPr="000964E8">
        <w:t>(b)</w:t>
      </w:r>
      <w:r w:rsidRPr="000964E8">
        <w:tab/>
        <w:t>The restrictions in place are outlined in Section 42 of the Pest Control Product Regulations:</w:t>
      </w:r>
    </w:p>
    <w:p w:rsidR="00D95EF0" w:rsidRPr="000964E8" w:rsidRDefault="00D95EF0" w:rsidP="00D95EF0">
      <w:pPr>
        <w:shd w:val="clear" w:color="auto" w:fill="FFFFFF"/>
        <w:spacing w:before="288" w:after="168"/>
        <w:outlineLvl w:val="5"/>
        <w:rPr>
          <w:rFonts w:eastAsia="Times New Roman" w:cs="Helvetica"/>
          <w:b/>
          <w:bCs/>
          <w:szCs w:val="18"/>
          <w:lang w:eastAsia="en-CA"/>
        </w:rPr>
      </w:pPr>
      <w:r w:rsidRPr="000964E8">
        <w:rPr>
          <w:rFonts w:eastAsia="Times New Roman" w:cs="Helvetica"/>
          <w:b/>
          <w:bCs/>
          <w:szCs w:val="18"/>
          <w:lang w:eastAsia="en-CA"/>
        </w:rPr>
        <w:t>Importation of foreign product</w:t>
      </w:r>
    </w:p>
    <w:p w:rsidR="00D95EF0" w:rsidRPr="000964E8" w:rsidRDefault="00D95EF0" w:rsidP="00D95EF0">
      <w:pPr>
        <w:pStyle w:val="ListParagraph"/>
        <w:numPr>
          <w:ilvl w:val="0"/>
          <w:numId w:val="23"/>
        </w:numPr>
        <w:rPr>
          <w:lang w:eastAsia="en-CA"/>
        </w:rPr>
      </w:pPr>
      <w:r w:rsidRPr="000964E8">
        <w:rPr>
          <w:b/>
          <w:bCs/>
          <w:color w:val="000000"/>
          <w:lang w:eastAsia="en-CA"/>
        </w:rPr>
        <w:t>42</w:t>
      </w:r>
      <w:r w:rsidRPr="000964E8">
        <w:rPr>
          <w:lang w:eastAsia="en-CA"/>
        </w:rPr>
        <w:t> </w:t>
      </w:r>
      <w:r w:rsidRPr="000964E8">
        <w:rPr>
          <w:b/>
          <w:bCs/>
          <w:color w:val="000000"/>
          <w:lang w:eastAsia="en-CA"/>
        </w:rPr>
        <w:t>(1)</w:t>
      </w:r>
      <w:r w:rsidRPr="000964E8">
        <w:rPr>
          <w:lang w:eastAsia="en-CA"/>
        </w:rPr>
        <w:t> A person may import a foreign product whose use is authorized if all of the following conditions are met:</w:t>
      </w:r>
    </w:p>
    <w:p w:rsidR="00D95EF0" w:rsidRPr="000964E8" w:rsidRDefault="00D95EF0" w:rsidP="00D95EF0">
      <w:pPr>
        <w:numPr>
          <w:ilvl w:val="1"/>
          <w:numId w:val="23"/>
        </w:numPr>
        <w:shd w:val="clear" w:color="auto" w:fill="FFFFFF"/>
        <w:spacing w:before="168" w:after="120"/>
        <w:ind w:left="1800" w:hanging="666"/>
        <w:rPr>
          <w:rFonts w:eastAsia="Times New Roman" w:cs="Helvetica"/>
          <w:color w:val="333333"/>
          <w:szCs w:val="18"/>
          <w:lang w:eastAsia="en-CA"/>
        </w:rPr>
      </w:pPr>
      <w:r w:rsidRPr="000964E8">
        <w:rPr>
          <w:rFonts w:eastAsia="Times New Roman" w:cs="Helvetica"/>
          <w:b/>
          <w:bCs/>
          <w:color w:val="000000"/>
          <w:szCs w:val="18"/>
          <w:lang w:eastAsia="en-CA"/>
        </w:rPr>
        <w:t>(a)</w:t>
      </w:r>
      <w:r w:rsidRPr="000964E8">
        <w:rPr>
          <w:rFonts w:eastAsia="Times New Roman" w:cs="Helvetica"/>
          <w:b/>
          <w:bCs/>
          <w:color w:val="000000"/>
          <w:szCs w:val="18"/>
          <w:lang w:eastAsia="en-CA"/>
        </w:rPr>
        <w:tab/>
      </w:r>
      <w:r w:rsidRPr="000964E8">
        <w:rPr>
          <w:rFonts w:eastAsia="Times New Roman" w:cs="Helvetica"/>
          <w:color w:val="333333"/>
          <w:szCs w:val="18"/>
          <w:lang w:eastAsia="en-CA"/>
        </w:rPr>
        <w:t>the person holds a foreign product use certificate in respect of that product;</w:t>
      </w:r>
    </w:p>
    <w:p w:rsidR="00D95EF0" w:rsidRPr="000964E8" w:rsidRDefault="00D95EF0" w:rsidP="00D95EF0">
      <w:pPr>
        <w:numPr>
          <w:ilvl w:val="1"/>
          <w:numId w:val="23"/>
        </w:numPr>
        <w:shd w:val="clear" w:color="auto" w:fill="FFFFFF"/>
        <w:spacing w:before="168" w:after="120"/>
        <w:ind w:left="1800" w:hanging="666"/>
        <w:rPr>
          <w:rFonts w:eastAsia="Times New Roman" w:cs="Helvetica"/>
          <w:color w:val="333333"/>
          <w:szCs w:val="18"/>
          <w:lang w:eastAsia="en-CA"/>
        </w:rPr>
      </w:pPr>
      <w:r w:rsidRPr="000964E8">
        <w:rPr>
          <w:rFonts w:eastAsia="Times New Roman" w:cs="Helvetica"/>
          <w:b/>
          <w:bCs/>
          <w:color w:val="000000"/>
          <w:szCs w:val="18"/>
          <w:lang w:eastAsia="en-CA"/>
        </w:rPr>
        <w:t>(b)</w:t>
      </w:r>
      <w:r w:rsidRPr="000964E8">
        <w:rPr>
          <w:rFonts w:eastAsia="Times New Roman" w:cs="Helvetica"/>
          <w:color w:val="333333"/>
          <w:szCs w:val="18"/>
          <w:lang w:eastAsia="en-CA"/>
        </w:rPr>
        <w:t> that certificate holder purchases the product directly from the foreign source without the intervention of an agent or mandatary;</w:t>
      </w:r>
    </w:p>
    <w:p w:rsidR="00D95EF0" w:rsidRPr="000964E8" w:rsidRDefault="00D95EF0" w:rsidP="00D95EF0">
      <w:pPr>
        <w:numPr>
          <w:ilvl w:val="1"/>
          <w:numId w:val="23"/>
        </w:numPr>
        <w:shd w:val="clear" w:color="auto" w:fill="FFFFFF"/>
        <w:spacing w:before="168" w:after="120"/>
        <w:ind w:left="1800" w:hanging="666"/>
        <w:rPr>
          <w:rFonts w:eastAsia="Times New Roman" w:cs="Helvetica"/>
          <w:color w:val="333333"/>
          <w:szCs w:val="18"/>
          <w:lang w:eastAsia="en-CA"/>
        </w:rPr>
      </w:pPr>
      <w:r w:rsidRPr="000964E8">
        <w:rPr>
          <w:rFonts w:eastAsia="Times New Roman" w:cs="Helvetica"/>
          <w:b/>
          <w:bCs/>
          <w:color w:val="000000"/>
          <w:szCs w:val="18"/>
          <w:lang w:eastAsia="en-CA"/>
        </w:rPr>
        <w:t>(c)</w:t>
      </w:r>
      <w:r w:rsidRPr="000964E8">
        <w:rPr>
          <w:rFonts w:eastAsia="Times New Roman" w:cs="Helvetica"/>
          <w:color w:val="333333"/>
          <w:szCs w:val="18"/>
          <w:lang w:eastAsia="en-CA"/>
        </w:rPr>
        <w:t> before the importation, the certificate holder provides the Minister with all of the following information:</w:t>
      </w:r>
    </w:p>
    <w:p w:rsidR="00D95EF0" w:rsidRPr="000964E8" w:rsidRDefault="00D95EF0" w:rsidP="00D95EF0">
      <w:pPr>
        <w:numPr>
          <w:ilvl w:val="2"/>
          <w:numId w:val="23"/>
        </w:numPr>
        <w:shd w:val="clear" w:color="auto" w:fill="FFFFFF"/>
        <w:spacing w:before="168" w:after="120"/>
        <w:ind w:left="2880" w:hanging="1037"/>
        <w:rPr>
          <w:rFonts w:eastAsia="Times New Roman" w:cs="Helvetica"/>
          <w:color w:val="333333"/>
          <w:szCs w:val="18"/>
          <w:lang w:eastAsia="en-CA"/>
        </w:rPr>
      </w:pPr>
      <w:r w:rsidRPr="000964E8">
        <w:rPr>
          <w:rFonts w:eastAsia="Times New Roman" w:cs="Helvetica"/>
          <w:b/>
          <w:bCs/>
          <w:color w:val="000000"/>
          <w:szCs w:val="18"/>
          <w:lang w:eastAsia="en-CA"/>
        </w:rPr>
        <w:t>(</w:t>
      </w:r>
      <w:proofErr w:type="spellStart"/>
      <w:r w:rsidRPr="000964E8">
        <w:rPr>
          <w:rFonts w:eastAsia="Times New Roman" w:cs="Helvetica"/>
          <w:b/>
          <w:bCs/>
          <w:color w:val="000000"/>
          <w:szCs w:val="18"/>
          <w:lang w:eastAsia="en-CA"/>
        </w:rPr>
        <w:t>i</w:t>
      </w:r>
      <w:proofErr w:type="spellEnd"/>
      <w:r w:rsidRPr="000964E8">
        <w:rPr>
          <w:rFonts w:eastAsia="Times New Roman" w:cs="Helvetica"/>
          <w:b/>
          <w:bCs/>
          <w:color w:val="000000"/>
          <w:szCs w:val="18"/>
          <w:lang w:eastAsia="en-CA"/>
        </w:rPr>
        <w:t>)</w:t>
      </w:r>
      <w:r w:rsidRPr="000964E8">
        <w:rPr>
          <w:rFonts w:eastAsia="Times New Roman" w:cs="Helvetica"/>
          <w:color w:val="333333"/>
          <w:szCs w:val="18"/>
          <w:lang w:eastAsia="en-CA"/>
        </w:rPr>
        <w:t> </w:t>
      </w:r>
      <w:r w:rsidRPr="000964E8">
        <w:rPr>
          <w:rFonts w:eastAsia="Times New Roman" w:cs="Helvetica"/>
          <w:color w:val="333333"/>
          <w:szCs w:val="18"/>
          <w:lang w:eastAsia="en-CA"/>
        </w:rPr>
        <w:tab/>
        <w:t>the proposed date of the importation,</w:t>
      </w:r>
    </w:p>
    <w:p w:rsidR="00D95EF0" w:rsidRPr="000964E8" w:rsidRDefault="00D95EF0" w:rsidP="00D95EF0">
      <w:pPr>
        <w:numPr>
          <w:ilvl w:val="2"/>
          <w:numId w:val="23"/>
        </w:numPr>
        <w:shd w:val="clear" w:color="auto" w:fill="FFFFFF"/>
        <w:spacing w:before="168" w:after="120"/>
        <w:ind w:left="2880" w:hanging="1037"/>
        <w:rPr>
          <w:rFonts w:eastAsia="Times New Roman" w:cs="Helvetica"/>
          <w:color w:val="333333"/>
          <w:szCs w:val="18"/>
          <w:lang w:eastAsia="en-CA"/>
        </w:rPr>
      </w:pPr>
      <w:r w:rsidRPr="000964E8">
        <w:rPr>
          <w:rFonts w:eastAsia="Times New Roman" w:cs="Helvetica"/>
          <w:b/>
          <w:bCs/>
          <w:color w:val="000000"/>
          <w:szCs w:val="18"/>
          <w:lang w:eastAsia="en-CA"/>
        </w:rPr>
        <w:t>(ii)</w:t>
      </w:r>
      <w:r w:rsidRPr="000964E8">
        <w:rPr>
          <w:rFonts w:eastAsia="Times New Roman" w:cs="Helvetica"/>
          <w:color w:val="333333"/>
          <w:szCs w:val="18"/>
          <w:lang w:eastAsia="en-CA"/>
        </w:rPr>
        <w:t> </w:t>
      </w:r>
      <w:r w:rsidRPr="000964E8">
        <w:rPr>
          <w:rFonts w:eastAsia="Times New Roman" w:cs="Helvetica"/>
          <w:color w:val="333333"/>
          <w:szCs w:val="18"/>
          <w:lang w:eastAsia="en-CA"/>
        </w:rPr>
        <w:tab/>
        <w:t>the name of the person who will transport the foreign product into Canada, and</w:t>
      </w:r>
    </w:p>
    <w:p w:rsidR="00D95EF0" w:rsidRPr="000964E8" w:rsidRDefault="00D95EF0" w:rsidP="00D95EF0">
      <w:pPr>
        <w:numPr>
          <w:ilvl w:val="2"/>
          <w:numId w:val="23"/>
        </w:numPr>
        <w:shd w:val="clear" w:color="auto" w:fill="FFFFFF"/>
        <w:spacing w:before="168" w:after="120"/>
        <w:ind w:left="2880" w:hanging="1037"/>
        <w:rPr>
          <w:rFonts w:eastAsia="Times New Roman" w:cs="Helvetica"/>
          <w:color w:val="333333"/>
          <w:szCs w:val="18"/>
          <w:lang w:eastAsia="en-CA"/>
        </w:rPr>
      </w:pPr>
      <w:r w:rsidRPr="000964E8">
        <w:rPr>
          <w:rFonts w:eastAsia="Times New Roman" w:cs="Helvetica"/>
          <w:b/>
          <w:bCs/>
          <w:color w:val="000000"/>
          <w:szCs w:val="18"/>
          <w:lang w:eastAsia="en-CA"/>
        </w:rPr>
        <w:t>(iii)</w:t>
      </w:r>
      <w:r w:rsidRPr="000964E8">
        <w:rPr>
          <w:rFonts w:eastAsia="Times New Roman" w:cs="Helvetica"/>
          <w:color w:val="333333"/>
          <w:szCs w:val="18"/>
          <w:lang w:eastAsia="en-CA"/>
        </w:rPr>
        <w:t> </w:t>
      </w:r>
      <w:r w:rsidRPr="000964E8">
        <w:rPr>
          <w:rFonts w:eastAsia="Times New Roman" w:cs="Helvetica"/>
          <w:color w:val="333333"/>
          <w:szCs w:val="18"/>
          <w:lang w:eastAsia="en-CA"/>
        </w:rPr>
        <w:tab/>
        <w:t>the name of the entry point;</w:t>
      </w:r>
    </w:p>
    <w:p w:rsidR="00D95EF0" w:rsidRPr="000964E8" w:rsidRDefault="00D95EF0" w:rsidP="00D95EF0">
      <w:pPr>
        <w:numPr>
          <w:ilvl w:val="1"/>
          <w:numId w:val="23"/>
        </w:numPr>
        <w:shd w:val="clear" w:color="auto" w:fill="FFFFFF"/>
        <w:spacing w:before="168" w:after="120"/>
        <w:ind w:left="1800" w:hanging="666"/>
        <w:rPr>
          <w:rFonts w:eastAsia="Times New Roman" w:cs="Helvetica"/>
          <w:color w:val="333333"/>
          <w:szCs w:val="18"/>
          <w:lang w:eastAsia="en-CA"/>
        </w:rPr>
      </w:pPr>
      <w:r w:rsidRPr="000964E8">
        <w:rPr>
          <w:rFonts w:eastAsia="Times New Roman" w:cs="Helvetica"/>
          <w:b/>
          <w:bCs/>
          <w:color w:val="000000"/>
          <w:szCs w:val="18"/>
          <w:lang w:eastAsia="en-CA"/>
        </w:rPr>
        <w:t>(d)</w:t>
      </w:r>
      <w:r w:rsidRPr="000964E8">
        <w:rPr>
          <w:rFonts w:eastAsia="Times New Roman" w:cs="Helvetica"/>
          <w:color w:val="333333"/>
          <w:szCs w:val="18"/>
          <w:lang w:eastAsia="en-CA"/>
        </w:rPr>
        <w:t> the certificate holder</w:t>
      </w:r>
    </w:p>
    <w:p w:rsidR="00D95EF0" w:rsidRPr="000964E8" w:rsidRDefault="00D95EF0" w:rsidP="00D95EF0">
      <w:pPr>
        <w:numPr>
          <w:ilvl w:val="2"/>
          <w:numId w:val="23"/>
        </w:numPr>
        <w:shd w:val="clear" w:color="auto" w:fill="FFFFFF"/>
        <w:spacing w:before="168" w:after="120"/>
        <w:ind w:left="2880" w:hanging="1037"/>
        <w:rPr>
          <w:rFonts w:eastAsia="Times New Roman" w:cs="Helvetica"/>
          <w:color w:val="333333"/>
          <w:szCs w:val="18"/>
          <w:lang w:eastAsia="en-CA"/>
        </w:rPr>
      </w:pPr>
      <w:r w:rsidRPr="000964E8">
        <w:rPr>
          <w:rFonts w:eastAsia="Times New Roman" w:cs="Helvetica"/>
          <w:b/>
          <w:bCs/>
          <w:color w:val="000000"/>
          <w:szCs w:val="18"/>
          <w:lang w:eastAsia="en-CA"/>
        </w:rPr>
        <w:t>(</w:t>
      </w:r>
      <w:proofErr w:type="spellStart"/>
      <w:r w:rsidRPr="000964E8">
        <w:rPr>
          <w:rFonts w:eastAsia="Times New Roman" w:cs="Helvetica"/>
          <w:b/>
          <w:bCs/>
          <w:color w:val="000000"/>
          <w:szCs w:val="18"/>
          <w:lang w:eastAsia="en-CA"/>
        </w:rPr>
        <w:t>i</w:t>
      </w:r>
      <w:proofErr w:type="spellEnd"/>
      <w:r w:rsidRPr="000964E8">
        <w:rPr>
          <w:rFonts w:eastAsia="Times New Roman" w:cs="Helvetica"/>
          <w:b/>
          <w:bCs/>
          <w:color w:val="000000"/>
          <w:szCs w:val="18"/>
          <w:lang w:eastAsia="en-CA"/>
        </w:rPr>
        <w:t>)</w:t>
      </w:r>
      <w:r w:rsidRPr="000964E8">
        <w:rPr>
          <w:rFonts w:eastAsia="Times New Roman" w:cs="Helvetica"/>
          <w:color w:val="333333"/>
          <w:szCs w:val="18"/>
          <w:lang w:eastAsia="en-CA"/>
        </w:rPr>
        <w:t> </w:t>
      </w:r>
      <w:r w:rsidRPr="000964E8">
        <w:rPr>
          <w:rFonts w:eastAsia="Times New Roman" w:cs="Helvetica"/>
          <w:color w:val="333333"/>
          <w:szCs w:val="18"/>
          <w:lang w:eastAsia="en-CA"/>
        </w:rPr>
        <w:tab/>
        <w:t>affixes to each container of the foreign product, as soon as practicable after the importation of the product but in any case before its use, a copy of the approved foreign product use label in a way that the product identifier that relates to its registration outside Canada remains visible at all times, and</w:t>
      </w:r>
    </w:p>
    <w:p w:rsidR="00D95EF0" w:rsidRPr="000964E8" w:rsidRDefault="00D95EF0" w:rsidP="00D95EF0">
      <w:pPr>
        <w:numPr>
          <w:ilvl w:val="2"/>
          <w:numId w:val="23"/>
        </w:numPr>
        <w:shd w:val="clear" w:color="auto" w:fill="FFFFFF"/>
        <w:spacing w:before="168" w:after="120"/>
        <w:ind w:left="2880" w:hanging="1037"/>
        <w:rPr>
          <w:rFonts w:eastAsia="Times New Roman" w:cs="Helvetica"/>
          <w:color w:val="333333"/>
          <w:szCs w:val="18"/>
          <w:lang w:eastAsia="en-CA"/>
        </w:rPr>
      </w:pPr>
      <w:r w:rsidRPr="000964E8">
        <w:rPr>
          <w:rFonts w:eastAsia="Times New Roman" w:cs="Helvetica"/>
          <w:b/>
          <w:bCs/>
          <w:color w:val="000000"/>
          <w:szCs w:val="18"/>
          <w:lang w:eastAsia="en-CA"/>
        </w:rPr>
        <w:t>(ii)</w:t>
      </w:r>
      <w:r w:rsidRPr="000964E8">
        <w:rPr>
          <w:rFonts w:eastAsia="Times New Roman" w:cs="Helvetica"/>
          <w:color w:val="333333"/>
          <w:szCs w:val="18"/>
          <w:lang w:eastAsia="en-CA"/>
        </w:rPr>
        <w:t> </w:t>
      </w:r>
      <w:r w:rsidRPr="000964E8">
        <w:rPr>
          <w:rFonts w:eastAsia="Times New Roman" w:cs="Helvetica"/>
          <w:color w:val="333333"/>
          <w:szCs w:val="18"/>
          <w:lang w:eastAsia="en-CA"/>
        </w:rPr>
        <w:tab/>
        <w:t>ensures that a copy of any brochure or leaflet that sets out the directions for use accompanies the product; and</w:t>
      </w:r>
    </w:p>
    <w:p w:rsidR="00D95EF0" w:rsidRPr="000964E8" w:rsidRDefault="00D95EF0" w:rsidP="00D95EF0">
      <w:pPr>
        <w:numPr>
          <w:ilvl w:val="1"/>
          <w:numId w:val="23"/>
        </w:numPr>
        <w:shd w:val="clear" w:color="auto" w:fill="FFFFFF"/>
        <w:spacing w:before="168" w:after="120"/>
        <w:ind w:left="1800" w:hanging="666"/>
        <w:rPr>
          <w:rFonts w:eastAsia="Times New Roman" w:cs="Helvetica"/>
          <w:color w:val="333333"/>
          <w:szCs w:val="18"/>
          <w:lang w:eastAsia="en-CA"/>
        </w:rPr>
      </w:pPr>
      <w:r w:rsidRPr="000964E8">
        <w:rPr>
          <w:rFonts w:eastAsia="Times New Roman" w:cs="Helvetica"/>
          <w:b/>
          <w:bCs/>
          <w:color w:val="000000"/>
          <w:szCs w:val="18"/>
          <w:lang w:eastAsia="en-CA"/>
        </w:rPr>
        <w:t>(e)</w:t>
      </w:r>
      <w:r w:rsidRPr="000964E8">
        <w:rPr>
          <w:rFonts w:eastAsia="Times New Roman" w:cs="Helvetica"/>
          <w:color w:val="333333"/>
          <w:szCs w:val="18"/>
          <w:lang w:eastAsia="en-CA"/>
        </w:rPr>
        <w:t> The quantity of the product imported does not exceed the amount set out in the foreign product use certificate.</w:t>
      </w:r>
    </w:p>
    <w:p w:rsidR="00D95EF0" w:rsidRPr="000964E8" w:rsidRDefault="00D95EF0" w:rsidP="00D95EF0">
      <w:pPr>
        <w:pStyle w:val="ListParagraph"/>
        <w:numPr>
          <w:ilvl w:val="0"/>
          <w:numId w:val="23"/>
        </w:numPr>
        <w:rPr>
          <w:rFonts w:eastAsia="Times New Roman" w:cs="Helvetica"/>
          <w:b/>
          <w:bCs/>
          <w:color w:val="333333"/>
          <w:szCs w:val="18"/>
          <w:lang w:eastAsia="en-CA"/>
        </w:rPr>
      </w:pPr>
      <w:r w:rsidRPr="000964E8">
        <w:rPr>
          <w:b/>
          <w:bCs/>
          <w:color w:val="000000"/>
          <w:lang w:eastAsia="en-CA"/>
        </w:rPr>
        <w:t>Marginal</w:t>
      </w:r>
      <w:r w:rsidRPr="000964E8">
        <w:rPr>
          <w:rFonts w:eastAsia="Times New Roman" w:cs="Helvetica"/>
          <w:b/>
          <w:bCs/>
          <w:color w:val="333333"/>
          <w:szCs w:val="18"/>
          <w:lang w:eastAsia="en-CA"/>
        </w:rPr>
        <w:t xml:space="preserve"> notes:</w:t>
      </w:r>
    </w:p>
    <w:p w:rsidR="00D95EF0" w:rsidRPr="000964E8" w:rsidRDefault="00D95EF0" w:rsidP="00D95EF0">
      <w:pPr>
        <w:shd w:val="clear" w:color="auto" w:fill="FFFFFF"/>
        <w:ind w:left="720"/>
        <w:outlineLvl w:val="5"/>
        <w:rPr>
          <w:rFonts w:eastAsia="Times New Roman" w:cs="Helvetica"/>
          <w:b/>
          <w:bCs/>
          <w:color w:val="333333"/>
          <w:szCs w:val="18"/>
          <w:lang w:eastAsia="en-CA"/>
        </w:rPr>
      </w:pPr>
    </w:p>
    <w:p w:rsidR="00D95EF0" w:rsidRPr="000964E8" w:rsidRDefault="00D95EF0" w:rsidP="00D95EF0">
      <w:pPr>
        <w:shd w:val="clear" w:color="auto" w:fill="FFFFFF"/>
        <w:ind w:left="720"/>
        <w:outlineLvl w:val="5"/>
        <w:rPr>
          <w:rFonts w:eastAsia="Times New Roman" w:cs="Helvetica"/>
          <w:b/>
          <w:bCs/>
          <w:color w:val="333333"/>
          <w:szCs w:val="18"/>
          <w:lang w:eastAsia="en-CA"/>
        </w:rPr>
      </w:pPr>
      <w:r w:rsidRPr="000964E8">
        <w:rPr>
          <w:rFonts w:eastAsia="Times New Roman" w:cs="Helvetica"/>
          <w:b/>
          <w:bCs/>
          <w:color w:val="333333"/>
          <w:szCs w:val="18"/>
          <w:lang w:eastAsia="en-CA"/>
        </w:rPr>
        <w:t>Pooled purchases</w:t>
      </w:r>
    </w:p>
    <w:p w:rsidR="00D95EF0" w:rsidRPr="000964E8" w:rsidRDefault="00D95EF0" w:rsidP="00D95EF0">
      <w:pPr>
        <w:shd w:val="clear" w:color="auto" w:fill="FFFFFF"/>
        <w:spacing w:before="168" w:after="120"/>
        <w:ind w:left="720"/>
        <w:rPr>
          <w:rFonts w:eastAsia="Times New Roman" w:cs="Helvetica"/>
          <w:color w:val="333333"/>
          <w:szCs w:val="18"/>
          <w:lang w:eastAsia="en-CA"/>
        </w:rPr>
      </w:pPr>
      <w:r w:rsidRPr="000964E8">
        <w:rPr>
          <w:rFonts w:eastAsia="Times New Roman" w:cs="Helvetica"/>
          <w:b/>
          <w:bCs/>
          <w:color w:val="000000"/>
          <w:szCs w:val="18"/>
          <w:lang w:eastAsia="en-CA"/>
        </w:rPr>
        <w:t>(2)</w:t>
      </w:r>
      <w:r w:rsidRPr="000964E8">
        <w:rPr>
          <w:rFonts w:eastAsia="Times New Roman" w:cs="Helvetica"/>
          <w:color w:val="333333"/>
          <w:szCs w:val="18"/>
          <w:lang w:eastAsia="en-CA"/>
        </w:rPr>
        <w:t> Two or more persons may together import in one shipment their authorized quantities of foreign products set out in their respective foreign product use certificates if the importation meets the conditions of subsection (1).</w:t>
      </w:r>
    </w:p>
    <w:p w:rsidR="00D95EF0" w:rsidRPr="000964E8" w:rsidRDefault="00D95EF0" w:rsidP="00D95EF0">
      <w:pPr>
        <w:shd w:val="clear" w:color="auto" w:fill="FFFFFF"/>
        <w:ind w:left="720"/>
        <w:outlineLvl w:val="5"/>
        <w:rPr>
          <w:rFonts w:eastAsia="Times New Roman" w:cs="Helvetica"/>
          <w:b/>
          <w:bCs/>
          <w:color w:val="333333"/>
          <w:szCs w:val="18"/>
          <w:lang w:eastAsia="en-CA"/>
        </w:rPr>
      </w:pPr>
      <w:r w:rsidRPr="000964E8">
        <w:rPr>
          <w:rFonts w:eastAsia="Times New Roman" w:cs="Helvetica"/>
          <w:b/>
          <w:bCs/>
          <w:color w:val="333333"/>
          <w:szCs w:val="18"/>
          <w:lang w:eastAsia="en-CA"/>
        </w:rPr>
        <w:t>Transport</w:t>
      </w:r>
    </w:p>
    <w:p w:rsidR="00D95EF0" w:rsidRPr="000964E8" w:rsidRDefault="00D95EF0" w:rsidP="00D95EF0">
      <w:pPr>
        <w:shd w:val="clear" w:color="auto" w:fill="FFFFFF"/>
        <w:spacing w:before="168" w:after="120"/>
        <w:ind w:left="720"/>
        <w:rPr>
          <w:rFonts w:eastAsia="Times New Roman" w:cs="Helvetica"/>
          <w:color w:val="333333"/>
          <w:szCs w:val="18"/>
          <w:lang w:eastAsia="en-CA"/>
        </w:rPr>
      </w:pPr>
      <w:r w:rsidRPr="000964E8">
        <w:rPr>
          <w:rFonts w:eastAsia="Times New Roman" w:cs="Helvetica"/>
          <w:b/>
          <w:bCs/>
          <w:color w:val="000000"/>
          <w:szCs w:val="18"/>
          <w:lang w:eastAsia="en-CA"/>
        </w:rPr>
        <w:t>(3)</w:t>
      </w:r>
      <w:r w:rsidRPr="000964E8">
        <w:rPr>
          <w:rFonts w:eastAsia="Times New Roman" w:cs="Helvetica"/>
          <w:color w:val="333333"/>
          <w:szCs w:val="18"/>
          <w:lang w:eastAsia="en-CA"/>
        </w:rPr>
        <w:t> The person who transports the foreign product into Canada must carry it to the location of use specified in the foreign product use certificate and have the following documents in their possession:</w:t>
      </w:r>
    </w:p>
    <w:p w:rsidR="00D95EF0" w:rsidRPr="000964E8" w:rsidRDefault="00D95EF0" w:rsidP="00D95EF0">
      <w:pPr>
        <w:numPr>
          <w:ilvl w:val="1"/>
          <w:numId w:val="23"/>
        </w:numPr>
        <w:shd w:val="clear" w:color="auto" w:fill="FFFFFF"/>
        <w:spacing w:before="168" w:after="120"/>
        <w:ind w:left="1800" w:hanging="666"/>
        <w:rPr>
          <w:rFonts w:eastAsia="Times New Roman" w:cs="Helvetica"/>
          <w:color w:val="333333"/>
          <w:szCs w:val="18"/>
          <w:lang w:eastAsia="en-CA"/>
        </w:rPr>
      </w:pPr>
      <w:r w:rsidRPr="000964E8">
        <w:rPr>
          <w:rFonts w:eastAsia="Times New Roman" w:cs="Helvetica"/>
          <w:b/>
          <w:bCs/>
          <w:color w:val="000000"/>
          <w:szCs w:val="18"/>
          <w:lang w:eastAsia="en-CA"/>
        </w:rPr>
        <w:lastRenderedPageBreak/>
        <w:t>(a)</w:t>
      </w:r>
      <w:r w:rsidRPr="000964E8">
        <w:rPr>
          <w:rFonts w:eastAsia="Times New Roman" w:cs="Helvetica"/>
          <w:color w:val="333333"/>
          <w:szCs w:val="18"/>
          <w:lang w:eastAsia="en-CA"/>
        </w:rPr>
        <w:t> proof of purchase in respect of each quantity of foreign product in the shipment, including the name of the foreign source from whom it was purchased; and</w:t>
      </w:r>
    </w:p>
    <w:p w:rsidR="00D95EF0" w:rsidRPr="000964E8" w:rsidRDefault="00D95EF0" w:rsidP="00D95EF0">
      <w:pPr>
        <w:numPr>
          <w:ilvl w:val="1"/>
          <w:numId w:val="23"/>
        </w:numPr>
        <w:shd w:val="clear" w:color="auto" w:fill="FFFFFF"/>
        <w:spacing w:before="168" w:after="120"/>
        <w:ind w:left="1800" w:hanging="666"/>
        <w:jc w:val="left"/>
        <w:rPr>
          <w:rFonts w:eastAsia="Times New Roman" w:cs="Helvetica"/>
          <w:color w:val="333333"/>
          <w:szCs w:val="18"/>
          <w:lang w:eastAsia="en-CA"/>
        </w:rPr>
      </w:pPr>
      <w:r w:rsidRPr="000964E8">
        <w:rPr>
          <w:rFonts w:eastAsia="Times New Roman" w:cs="Helvetica"/>
          <w:b/>
          <w:bCs/>
          <w:color w:val="000000"/>
          <w:szCs w:val="18"/>
          <w:lang w:eastAsia="en-CA"/>
        </w:rPr>
        <w:t>(b)</w:t>
      </w:r>
      <w:r w:rsidRPr="000964E8">
        <w:rPr>
          <w:rFonts w:eastAsia="Times New Roman" w:cs="Helvetica"/>
          <w:color w:val="333333"/>
          <w:szCs w:val="18"/>
          <w:lang w:eastAsia="en-CA"/>
        </w:rPr>
        <w:t> copies of relevant foreign product use certificates.</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 No other administrative procedures are in place.</w:t>
      </w:r>
    </w:p>
    <w:p w:rsidR="00D95EF0" w:rsidRPr="000964E8" w:rsidRDefault="00D95EF0" w:rsidP="00D95EF0"/>
    <w:p w:rsidR="00D95EF0" w:rsidRPr="000964E8" w:rsidRDefault="00D95EF0" w:rsidP="00D95EF0">
      <w:r w:rsidRPr="000964E8">
        <w:t>19. Not applicable since Health Canada has sole authority to grant importation and use.</w:t>
      </w:r>
    </w:p>
    <w:p w:rsidR="00D95EF0" w:rsidRPr="000964E8" w:rsidRDefault="00D95EF0" w:rsidP="00D95EF0"/>
    <w:p w:rsidR="00D95EF0" w:rsidRPr="000964E8" w:rsidRDefault="00D95EF0" w:rsidP="00D95EF0">
      <w:pPr>
        <w:pStyle w:val="Heading1"/>
        <w:numPr>
          <w:ilvl w:val="0"/>
          <w:numId w:val="16"/>
        </w:numPr>
      </w:pPr>
      <w:bookmarkStart w:id="58" w:name="_Toc496539549"/>
      <w:bookmarkStart w:id="59" w:name="_Toc496540091"/>
      <w:bookmarkStart w:id="60" w:name="_Toc338835654"/>
      <w:bookmarkStart w:id="61" w:name="_Toc309302774"/>
      <w:bookmarkStart w:id="62" w:name="_Toc309302673"/>
      <w:bookmarkStart w:id="63" w:name="_Toc274819303"/>
      <w:bookmarkStart w:id="64" w:name="_Toc274819170"/>
      <w:bookmarkStart w:id="65" w:name="_Toc274819073"/>
      <w:bookmarkStart w:id="66" w:name="_Toc274809517"/>
      <w:bookmarkStart w:id="67" w:name="_Toc274809495"/>
      <w:bookmarkStart w:id="68" w:name="_Toc274809464"/>
      <w:bookmarkStart w:id="69" w:name="_Toc274126161"/>
      <w:bookmarkStart w:id="70" w:name="_Toc243363872"/>
      <w:bookmarkStart w:id="71" w:name="_Toc243363844"/>
      <w:bookmarkStart w:id="72" w:name="_Toc243362318"/>
      <w:bookmarkStart w:id="73" w:name="_Toc243361231"/>
      <w:bookmarkStart w:id="74" w:name="_Toc211922549"/>
      <w:bookmarkStart w:id="75" w:name="_Toc382472123"/>
      <w:bookmarkStart w:id="76" w:name="_Toc384117203"/>
      <w:bookmarkStart w:id="77" w:name="_Toc384117509"/>
      <w:bookmarkStart w:id="78" w:name="_Toc405893921"/>
      <w:bookmarkStart w:id="79" w:name="_Toc410742171"/>
      <w:bookmarkStart w:id="80" w:name="_Toc442171453"/>
      <w:bookmarkStart w:id="81" w:name="_Toc442171477"/>
      <w:bookmarkStart w:id="82" w:name="_Toc442173399"/>
      <w:bookmarkStart w:id="83" w:name="_Toc442173601"/>
      <w:bookmarkStart w:id="84" w:name="_Toc483493722"/>
      <w:bookmarkStart w:id="85" w:name="_Toc496539550"/>
      <w:bookmarkStart w:id="86" w:name="_Toc496540092"/>
      <w:bookmarkStart w:id="87" w:name="_Toc498332340"/>
      <w:bookmarkStart w:id="88" w:name="_Toc498332515"/>
      <w:bookmarkStart w:id="89" w:name="_Toc498334081"/>
      <w:bookmarkStart w:id="90" w:name="_Toc498334630"/>
      <w:bookmarkStart w:id="91" w:name="_Toc498334656"/>
      <w:bookmarkStart w:id="92" w:name="_Toc19544606"/>
      <w:bookmarkStart w:id="93" w:name="_Toc20210913"/>
      <w:bookmarkStart w:id="94" w:name="_Toc20381946"/>
      <w:bookmarkEnd w:id="58"/>
      <w:bookmarkEnd w:id="59"/>
      <w:r w:rsidRPr="000964E8">
        <w:t>EXPLOSIVES ACT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0964E8">
        <w:t xml:space="preserve"> </w:t>
      </w: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The importation of explosives is governed by the </w:t>
      </w:r>
      <w:r w:rsidRPr="000964E8">
        <w:rPr>
          <w:i/>
        </w:rPr>
        <w:t>Explosives Act and Regulations</w:t>
      </w:r>
      <w:r w:rsidRPr="000964E8">
        <w:t>, which is administered by the Department of Natural Resources.  The legal definition of explosives includes blasting explosives, detonators, propellants, sporting and industrial cartridges, and all types of fireworks and pyro</w:t>
      </w:r>
      <w:r w:rsidRPr="000964E8">
        <w:softHyphen/>
        <w:t xml:space="preserve">technic devices.  Before an explosive may be imported into Canada or manufactured in Canada it must be declared an authorized explosive by the Chief Inspector of Explosives appointed under the </w:t>
      </w:r>
      <w:r w:rsidRPr="000964E8">
        <w:rPr>
          <w:i/>
        </w:rPr>
        <w:t>Explosives Act</w:t>
      </w:r>
      <w:r w:rsidRPr="000964E8">
        <w:t>.  The process of authorizing an explosive consists of the manufacturer submitting data on the nature and composition of the explosive and on its packaging and markings. Such an application is subject to a minimum user fee of CA</w:t>
      </w:r>
      <w:r w:rsidR="000964E8" w:rsidRPr="000964E8">
        <w:t>D</w:t>
      </w:r>
      <w:r w:rsidRPr="000964E8">
        <w:t>$128. Samples are usually required for laboratory examination. Testing fees depend on the type of tests to be carried out and the number of samples to be examined. This can vary, for example, from CA</w:t>
      </w:r>
      <w:r w:rsidR="000964E8" w:rsidRPr="000964E8">
        <w:t>D</w:t>
      </w:r>
      <w:r w:rsidRPr="000964E8">
        <w:t>$2108 for one fireworks sample and up to CA</w:t>
      </w:r>
      <w:r w:rsidR="000964E8" w:rsidRPr="000964E8">
        <w:t>D</w:t>
      </w:r>
      <w:r w:rsidRPr="000964E8">
        <w:t>$16881 for ten fireworks samples.  The criteria for authorization are based on the safety characteristics of the explosive substances or articles during handling, storage, transport and use. The objective of the authorization process is to confirm that characteristics meet declared values and relevant standards. Authorization also confirms that the product classification is in conformity with the recom</w:t>
      </w:r>
      <w:r w:rsidRPr="000964E8">
        <w:softHyphen/>
        <w:t>mendations of the Committee of Experts on the Transport of Dangerous Goods as adopted by the Economic and Social Council (ECOSOC) of the United Nations.</w:t>
      </w:r>
    </w:p>
    <w:p w:rsidR="00D95EF0" w:rsidRPr="000964E8" w:rsidRDefault="00D95EF0" w:rsidP="00D95EF0">
      <w:pPr>
        <w:rPr>
          <w:b/>
          <w:bCs/>
          <w:u w:val="single"/>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r w:rsidRPr="000964E8">
        <w:t>2.  Once an explosive is authorized, any person may import it into Canada provided he has the proper storage facilities for the type and quantity of explosives in question. Two kinds of importation permits are issued; a single use permit issued for a specific quantity in one shipment, and an annual permit issued for unlimited shipments of authorized explosives during a twelve</w:t>
      </w:r>
      <w:r w:rsidRPr="000964E8">
        <w:noBreakHyphen/>
        <w:t xml:space="preserve">month period.  </w:t>
      </w:r>
    </w:p>
    <w:p w:rsidR="00D95EF0" w:rsidRPr="000964E8" w:rsidRDefault="00D95EF0" w:rsidP="00D95EF0"/>
    <w:p w:rsidR="00D95EF0" w:rsidRPr="000964E8" w:rsidRDefault="00D95EF0" w:rsidP="00D95EF0">
      <w:r w:rsidRPr="000964E8">
        <w:t>3.  The system applies to explosives from all countries.</w:t>
      </w:r>
    </w:p>
    <w:p w:rsidR="00D95EF0" w:rsidRPr="000964E8" w:rsidRDefault="00D95EF0" w:rsidP="00D95EF0"/>
    <w:p w:rsidR="00D95EF0" w:rsidRPr="000964E8" w:rsidRDefault="00D95EF0" w:rsidP="00D95EF0">
      <w:r w:rsidRPr="000964E8">
        <w:t>4. The system is intended only to ensure that the same degree of safety exists with imported explosives as with those of domestic manufacture.  There is no intent whatsoever to restrict the quantity or value of the explosives imported.</w:t>
      </w:r>
    </w:p>
    <w:p w:rsidR="00D95EF0" w:rsidRPr="000964E8" w:rsidRDefault="00D95EF0" w:rsidP="00D95EF0"/>
    <w:p w:rsidR="00D95EF0" w:rsidRPr="000964E8" w:rsidRDefault="00D95EF0" w:rsidP="00D95EF0">
      <w:r w:rsidRPr="000964E8">
        <w:t xml:space="preserve">5. The </w:t>
      </w:r>
      <w:r w:rsidRPr="000964E8">
        <w:rPr>
          <w:i/>
        </w:rPr>
        <w:t>Explosives Act</w:t>
      </w:r>
      <w:r w:rsidRPr="000964E8">
        <w:t xml:space="preserve">, R.S., c.E-17 as amended, and the </w:t>
      </w:r>
      <w:r w:rsidRPr="000964E8">
        <w:rPr>
          <w:i/>
        </w:rPr>
        <w:t>Explosives Regulations</w:t>
      </w:r>
      <w:r w:rsidRPr="000964E8">
        <w:t>, 2013 (SOR/2013</w:t>
      </w:r>
      <w:r w:rsidRPr="000964E8">
        <w:noBreakHyphen/>
        <w:t>211). The system is a statutory requirement which does not convey any administrative discretion and would require legislative approval to be abolished.</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r w:rsidRPr="000964E8">
        <w:t>6.  Not applicable.</w:t>
      </w:r>
    </w:p>
    <w:p w:rsidR="00D95EF0" w:rsidRPr="000964E8" w:rsidRDefault="00D95EF0" w:rsidP="00D95EF0"/>
    <w:p w:rsidR="00D95EF0" w:rsidRPr="000964E8" w:rsidRDefault="00D95EF0" w:rsidP="00D95EF0">
      <w:pPr>
        <w:ind w:left="567" w:hanging="567"/>
      </w:pPr>
      <w:r w:rsidRPr="000964E8">
        <w:t>7. (a)</w:t>
      </w:r>
      <w:r w:rsidRPr="000964E8">
        <w:tab/>
        <w:t>The import permit is issued within thirty days after receipt of the application if the explosive has been previously authorized and facilities exist in Canada for the safe and secure storage of the quantity being imported.  Permits may be obtained in a shorter time but nevertheless should be on hand when a shipment arrives at Customs to prevent dangerous accumulations.  Naturally, delays will occur if the explosive has not been authorized previously.</w:t>
      </w:r>
    </w:p>
    <w:p w:rsidR="00D95EF0" w:rsidRPr="000964E8" w:rsidRDefault="00D95EF0" w:rsidP="00D95EF0"/>
    <w:p w:rsidR="00D95EF0" w:rsidRPr="000964E8" w:rsidRDefault="00D95EF0" w:rsidP="00D95EF0">
      <w:pPr>
        <w:ind w:left="567" w:hanging="567"/>
      </w:pPr>
      <w:r w:rsidRPr="000964E8">
        <w:lastRenderedPageBreak/>
        <w:t xml:space="preserve">(b) </w:t>
      </w:r>
      <w:r w:rsidRPr="000964E8">
        <w:tab/>
        <w:t>Permits may be granted immediately on request, for import of significant priority, provided all is in order.</w:t>
      </w:r>
    </w:p>
    <w:p w:rsidR="00D95EF0" w:rsidRPr="000964E8" w:rsidRDefault="00D95EF0" w:rsidP="00D95EF0"/>
    <w:p w:rsidR="00D95EF0" w:rsidRPr="000964E8" w:rsidRDefault="00D95EF0" w:rsidP="00D95EF0">
      <w:pPr>
        <w:ind w:left="567" w:hanging="567"/>
      </w:pPr>
      <w:r w:rsidRPr="000964E8">
        <w:t xml:space="preserve">(c) </w:t>
      </w:r>
      <w:r w:rsidRPr="000964E8">
        <w:tab/>
        <w:t>There are no limitations as to the period of the year during which an application for an importation permit may be made.</w:t>
      </w:r>
    </w:p>
    <w:p w:rsidR="00D95EF0" w:rsidRPr="000964E8" w:rsidRDefault="00D95EF0" w:rsidP="00D95EF0"/>
    <w:p w:rsidR="00D95EF0" w:rsidRPr="000964E8" w:rsidRDefault="00D95EF0" w:rsidP="00D95EF0">
      <w:pPr>
        <w:ind w:left="567" w:hanging="567"/>
      </w:pPr>
      <w:r w:rsidRPr="000964E8">
        <w:t xml:space="preserve">(d) </w:t>
      </w:r>
      <w:r w:rsidRPr="000964E8">
        <w:tab/>
        <w:t>The importer need only approach the Explosives Regulatory Division of the Department of Natural Resources.  No other administrative bodies are involved.</w:t>
      </w:r>
    </w:p>
    <w:p w:rsidR="00D95EF0" w:rsidRPr="000964E8" w:rsidRDefault="00D95EF0" w:rsidP="00D95EF0"/>
    <w:p w:rsidR="00D95EF0" w:rsidRPr="000964E8" w:rsidRDefault="00D95EF0" w:rsidP="00D95EF0">
      <w:r w:rsidRPr="000964E8">
        <w:t xml:space="preserve">8. An application for an explosives importation permit may only be refused for failure to meet safety or security criteria.  Reasons for such refusal would be given to the applicant who would have the right of appeal to the Minister of Natural Resources under Section 17 of the </w:t>
      </w:r>
      <w:r w:rsidRPr="000964E8">
        <w:rPr>
          <w:i/>
        </w:rPr>
        <w:t>Explosives Act.</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r w:rsidRPr="000964E8">
        <w:t xml:space="preserve">9. Any importer who has satisfied the requirements of the </w:t>
      </w:r>
      <w:r w:rsidRPr="000964E8">
        <w:rPr>
          <w:i/>
        </w:rPr>
        <w:t>Explosives Regulations</w:t>
      </w:r>
      <w:r w:rsidRPr="000964E8">
        <w:t xml:space="preserve"> relative to the storage, sale, purchase and possession, and of the </w:t>
      </w:r>
      <w:r w:rsidRPr="000964E8">
        <w:rPr>
          <w:i/>
        </w:rPr>
        <w:t>Transportation of Dangerous Goods Regulations</w:t>
      </w:r>
      <w:r w:rsidRPr="000964E8">
        <w:t xml:space="preserve"> relative to transport, of the explosive to be imported may apply for an importation permit.</w:t>
      </w:r>
    </w:p>
    <w:p w:rsidR="00D95EF0" w:rsidRPr="000964E8" w:rsidRDefault="00D95EF0" w:rsidP="00D95EF0"/>
    <w:p w:rsidR="00D95EF0" w:rsidRPr="000964E8" w:rsidRDefault="00D95EF0" w:rsidP="00D95EF0">
      <w:pPr>
        <w:pStyle w:val="Heading7"/>
        <w:rPr>
          <w:bCs/>
          <w:color w:val="auto"/>
        </w:rPr>
      </w:pPr>
      <w:r w:rsidRPr="000964E8">
        <w:rPr>
          <w:rFonts w:eastAsia="Times New Roman" w:cs="Times New Roman"/>
          <w:bCs/>
          <w:szCs w:val="18"/>
        </w:rPr>
        <w:t>Documentational and other requirements for application for licence</w:t>
      </w:r>
    </w:p>
    <w:p w:rsidR="00D95EF0" w:rsidRPr="000964E8" w:rsidRDefault="00D95EF0" w:rsidP="00D95EF0">
      <w:r w:rsidRPr="000964E8">
        <w:t xml:space="preserve">10. The latest application form and guidelines are located on Natural Resources Canada’s webpage: </w:t>
      </w:r>
      <w:hyperlink r:id="rId10" w:history="1">
        <w:r w:rsidRPr="000964E8">
          <w:rPr>
            <w:rStyle w:val="Hyperlink"/>
          </w:rPr>
          <w:t>http://www.nrcan.gc.ca/explosives/importation/9913</w:t>
        </w:r>
      </w:hyperlink>
      <w:r w:rsidRPr="000964E8">
        <w:t xml:space="preserve">.   </w:t>
      </w:r>
    </w:p>
    <w:p w:rsidR="00D95EF0" w:rsidRPr="000964E8" w:rsidRDefault="00D95EF0" w:rsidP="00D95EF0"/>
    <w:p w:rsidR="00D95EF0" w:rsidRPr="000964E8" w:rsidRDefault="00D95EF0" w:rsidP="00D95EF0">
      <w:r w:rsidRPr="000964E8">
        <w:t xml:space="preserve">11. The latest import process is described in Canada Border Services Agency’s D19-6-1 memorandum that can be found at: </w:t>
      </w:r>
      <w:hyperlink r:id="rId11" w:history="1">
        <w:r w:rsidRPr="000964E8">
          <w:rPr>
            <w:rStyle w:val="Hyperlink"/>
          </w:rPr>
          <w:t>http://www.cbsa-asfc.gc.ca/publications/dm-md/d19/d19-6-1-eng.html</w:t>
        </w:r>
      </w:hyperlink>
      <w:r w:rsidRPr="000964E8">
        <w:t xml:space="preserve">. </w:t>
      </w:r>
      <w:hyperlink r:id="rId12" w:history="1"/>
    </w:p>
    <w:p w:rsidR="00D95EF0" w:rsidRPr="000964E8" w:rsidRDefault="00D95EF0" w:rsidP="00D95EF0"/>
    <w:p w:rsidR="00D95EF0" w:rsidRPr="000964E8" w:rsidRDefault="00D95EF0" w:rsidP="00D95EF0">
      <w:r w:rsidRPr="000964E8">
        <w:t>12. The present fee is CA</w:t>
      </w:r>
      <w:r w:rsidR="000964E8" w:rsidRPr="000964E8">
        <w:t>D</w:t>
      </w:r>
      <w:r w:rsidRPr="000964E8">
        <w:t>$164.00 for a single use Importation Permit and a minimum of CA</w:t>
      </w:r>
      <w:r w:rsidR="000964E8" w:rsidRPr="000964E8">
        <w:t>D</w:t>
      </w:r>
      <w:r w:rsidRPr="000964E8">
        <w:t>$164.00 for an Annual Importation Permit with a maximum fee of CA</w:t>
      </w:r>
      <w:r w:rsidR="000964E8" w:rsidRPr="000964E8">
        <w:t>D</w:t>
      </w:r>
      <w:r w:rsidRPr="000964E8">
        <w:t>$1,324.</w:t>
      </w:r>
    </w:p>
    <w:p w:rsidR="00D95EF0" w:rsidRPr="000964E8" w:rsidRDefault="00D95EF0" w:rsidP="00D95EF0"/>
    <w:p w:rsidR="00D95EF0" w:rsidRPr="000964E8" w:rsidRDefault="00D95EF0" w:rsidP="00D95EF0">
      <w:r w:rsidRPr="000964E8">
        <w:t>13.  Other than the fee, there is no deposit or advance payment associated with the issuance of an importation permit.</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r w:rsidRPr="000964E8">
        <w:t>14. Explosives Importation Permits can be issued for a period of 12 months.  Single use importation Permits are valid for one shipment while Annual Importation Permits are valid for any number of shipments.</w:t>
      </w:r>
    </w:p>
    <w:p w:rsidR="00D95EF0" w:rsidRPr="000964E8" w:rsidRDefault="00D95EF0" w:rsidP="00D95EF0"/>
    <w:p w:rsidR="00D95EF0" w:rsidRPr="000964E8" w:rsidRDefault="00D95EF0" w:rsidP="00D95EF0">
      <w:r w:rsidRPr="000964E8">
        <w:t>15.  There is no penalty for the non-utilization of an explosives importation permit.</w:t>
      </w:r>
    </w:p>
    <w:p w:rsidR="00D95EF0" w:rsidRPr="000964E8" w:rsidRDefault="00D95EF0" w:rsidP="00D95EF0"/>
    <w:p w:rsidR="00D95EF0" w:rsidRPr="000964E8" w:rsidRDefault="00D95EF0" w:rsidP="00D95EF0">
      <w:r w:rsidRPr="000964E8">
        <w:t>16. Permits are not transferable between importers and only the products made by the manufacturer(s) specified in the permit may be imported.</w:t>
      </w:r>
    </w:p>
    <w:p w:rsidR="00D95EF0" w:rsidRPr="000964E8" w:rsidRDefault="00D95EF0" w:rsidP="00D95EF0"/>
    <w:p w:rsidR="00D95EF0" w:rsidRPr="000964E8" w:rsidRDefault="00D95EF0" w:rsidP="00D95EF0">
      <w:r w:rsidRPr="000964E8">
        <w:t xml:space="preserve">17.  There are no conditions attached to the issuance of an explosives importation permit relative to quantitative restrictions other than safe and secure storage location in Canada.  Depending on the quantity to be stored, a magazine (i.e. storage) licence issued by the </w:t>
      </w:r>
      <w:r w:rsidRPr="000964E8">
        <w:rPr>
          <w:i/>
        </w:rPr>
        <w:t>Explosives Regulations</w:t>
      </w:r>
      <w:r w:rsidRPr="000964E8">
        <w:t xml:space="preserve"> Division may be required.  Importation permit applicants will be advised if this is the case.</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18-19. Persons not resident in Canada or not having a chief place of business in Canada might be required to post a bond before being permitted to import explosives (</w:t>
      </w:r>
      <w:r w:rsidRPr="000964E8">
        <w:rPr>
          <w:i/>
        </w:rPr>
        <w:t>Explosives Act</w:t>
      </w:r>
      <w:r w:rsidRPr="000964E8">
        <w:t xml:space="preserve"> Section 9(3)).</w:t>
      </w:r>
    </w:p>
    <w:p w:rsidR="00D95EF0" w:rsidRPr="000964E8" w:rsidRDefault="00D95EF0" w:rsidP="00D95EF0">
      <w:bookmarkStart w:id="95" w:name="_Toc211922550"/>
      <w:bookmarkStart w:id="96" w:name="_Toc243361232"/>
      <w:bookmarkStart w:id="97" w:name="_Toc243362319"/>
      <w:bookmarkStart w:id="98" w:name="_Toc243363845"/>
      <w:bookmarkStart w:id="99" w:name="_Toc243363873"/>
      <w:bookmarkStart w:id="100" w:name="_Toc274126162"/>
      <w:bookmarkStart w:id="101" w:name="_Toc274809465"/>
      <w:bookmarkStart w:id="102" w:name="_Toc274809496"/>
      <w:bookmarkStart w:id="103" w:name="_Toc274809518"/>
      <w:bookmarkStart w:id="104" w:name="_Toc274819074"/>
      <w:bookmarkStart w:id="105" w:name="_Toc274819171"/>
      <w:bookmarkStart w:id="106" w:name="_Toc274819304"/>
      <w:bookmarkStart w:id="107" w:name="_Toc309302674"/>
      <w:bookmarkStart w:id="108" w:name="_Toc309302775"/>
      <w:bookmarkStart w:id="109" w:name="_Toc338835655"/>
      <w:bookmarkStart w:id="110" w:name="_Toc382472124"/>
    </w:p>
    <w:p w:rsidR="00D95EF0" w:rsidRPr="000964E8" w:rsidRDefault="00D95EF0" w:rsidP="00D95EF0">
      <w:pPr>
        <w:pStyle w:val="Heading1"/>
        <w:numPr>
          <w:ilvl w:val="0"/>
          <w:numId w:val="16"/>
        </w:numPr>
      </w:pPr>
      <w:bookmarkStart w:id="111" w:name="_Toc384117204"/>
      <w:bookmarkStart w:id="112" w:name="_Toc384117510"/>
      <w:bookmarkStart w:id="113" w:name="_Toc405893922"/>
      <w:bookmarkStart w:id="114" w:name="_Toc410742172"/>
      <w:bookmarkStart w:id="115" w:name="_Toc442171454"/>
      <w:bookmarkStart w:id="116" w:name="_Toc442171478"/>
      <w:bookmarkStart w:id="117" w:name="_Toc442173400"/>
      <w:bookmarkStart w:id="118" w:name="_Toc442173602"/>
      <w:bookmarkStart w:id="119" w:name="_Toc483493723"/>
      <w:bookmarkStart w:id="120" w:name="_Toc496539551"/>
      <w:bookmarkStart w:id="121" w:name="_Toc496540093"/>
      <w:bookmarkStart w:id="122" w:name="_Toc498332341"/>
      <w:bookmarkStart w:id="123" w:name="_Toc498332516"/>
      <w:bookmarkStart w:id="124" w:name="_Toc498334082"/>
      <w:bookmarkStart w:id="125" w:name="_Toc498334631"/>
      <w:bookmarkStart w:id="126" w:name="_Toc498334657"/>
      <w:bookmarkStart w:id="127" w:name="_Toc19544607"/>
      <w:bookmarkStart w:id="128" w:name="_Toc20210914"/>
      <w:bookmarkStart w:id="129" w:name="_Toc20381947"/>
      <w:r w:rsidRPr="000964E8">
        <w:t>NUCLEAR SAFETY AND CONTROL ACT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95EF0" w:rsidRPr="000964E8" w:rsidRDefault="00D95EF0" w:rsidP="00D95EF0">
      <w:pPr>
        <w:pStyle w:val="Heading7"/>
        <w:rPr>
          <w:rFonts w:eastAsia="Times New Roman" w:cs="Times New Roman"/>
          <w:bCs/>
          <w:szCs w:val="18"/>
        </w:rPr>
      </w:pPr>
      <w:bookmarkStart w:id="130" w:name="_Toc274819306"/>
      <w:bookmarkStart w:id="131" w:name="_Toc274819173"/>
      <w:bookmarkStart w:id="132" w:name="_Toc274819076"/>
      <w:bookmarkStart w:id="133" w:name="_Toc274809520"/>
      <w:bookmarkStart w:id="134" w:name="_Toc274809498"/>
      <w:bookmarkStart w:id="135" w:name="_Toc274809467"/>
      <w:bookmarkStart w:id="136" w:name="_Toc274126164"/>
      <w:bookmarkStart w:id="137" w:name="_Toc243363875"/>
      <w:bookmarkStart w:id="138" w:name="_Toc243363847"/>
      <w:bookmarkStart w:id="139" w:name="_Toc243362321"/>
      <w:bookmarkStart w:id="140" w:name="_Toc243361234"/>
      <w:bookmarkStart w:id="141" w:name="_Toc211922552"/>
      <w:r w:rsidRPr="000964E8">
        <w:rPr>
          <w:rFonts w:eastAsia="Times New Roman" w:cs="Times New Roman"/>
          <w:bCs/>
          <w:szCs w:val="18"/>
        </w:rPr>
        <w:t>Outline of system</w:t>
      </w:r>
    </w:p>
    <w:p w:rsidR="00D95EF0" w:rsidRPr="000964E8" w:rsidRDefault="00D95EF0" w:rsidP="00D95EF0">
      <w:r w:rsidRPr="000964E8">
        <w:rPr>
          <w:color w:val="000000"/>
          <w:szCs w:val="18"/>
        </w:rPr>
        <w:t>1. The</w:t>
      </w:r>
      <w:r w:rsidRPr="000964E8">
        <w:rPr>
          <w:rStyle w:val="apple-converted-space"/>
          <w:color w:val="000000"/>
          <w:szCs w:val="18"/>
        </w:rPr>
        <w:t> </w:t>
      </w:r>
      <w:r w:rsidRPr="000964E8">
        <w:rPr>
          <w:i/>
          <w:iCs/>
        </w:rPr>
        <w:t>Nuclear Safety and Control Act</w:t>
      </w:r>
      <w:r w:rsidRPr="000964E8">
        <w:rPr>
          <w:rStyle w:val="apple-converted-space"/>
          <w:color w:val="000000"/>
          <w:szCs w:val="18"/>
        </w:rPr>
        <w:t> </w:t>
      </w:r>
      <w:r w:rsidRPr="000964E8">
        <w:t xml:space="preserve">(S.C., 1997, c.9) came into force 31 May 2000. The legislation established a national nuclear regulatory authority, the Canadian Nuclear Safety Commission (CNSC), for the purpose of administering the Act. The CNSC has established a comprehensive </w:t>
      </w:r>
      <w:r w:rsidRPr="000964E8">
        <w:lastRenderedPageBreak/>
        <w:t>regulatory control system for the import, export, transfer, possession and use of nuclear substances, prescribed equipment and prescribed information (technology). Under this system, any person proposing to conduct these activities in Canada must do so only in accordance with a licence, subject to the regulations under the Act. Licence application requirements are specified in regulations, in general in the</w:t>
      </w:r>
      <w:r w:rsidRPr="000964E8">
        <w:rPr>
          <w:rStyle w:val="apple-converted-space"/>
          <w:color w:val="000000"/>
          <w:szCs w:val="18"/>
        </w:rPr>
        <w:t> </w:t>
      </w:r>
      <w:r w:rsidRPr="000964E8">
        <w:rPr>
          <w:i/>
          <w:iCs/>
        </w:rPr>
        <w:t>General Nuclear Safety and Control Regulations</w:t>
      </w:r>
      <w:r w:rsidRPr="000964E8">
        <w:rPr>
          <w:rStyle w:val="apple-converted-space"/>
          <w:color w:val="000000"/>
          <w:szCs w:val="18"/>
        </w:rPr>
        <w:t> </w:t>
      </w:r>
      <w:r w:rsidRPr="000964E8">
        <w:t>(SOR/2000-202). The Commission may not issue a licence unless it is satisfied that the applicant is qualified to conduct the activity to be authorized, and that the applicant will make adequate provision for the protection of the environment, the health and safety of persons, and the maintenance of national security and measures required to implement international obligations to which Canada has agreed.</w:t>
      </w:r>
    </w:p>
    <w:p w:rsidR="00D95EF0" w:rsidRPr="000964E8" w:rsidRDefault="00D95EF0" w:rsidP="00D95EF0"/>
    <w:p w:rsidR="00D95EF0" w:rsidRPr="000964E8" w:rsidRDefault="00D95EF0" w:rsidP="00D95EF0">
      <w:r w:rsidRPr="000964E8">
        <w:t>Any person wishing to import a nuclear substance, prescribed equipment or prescribed information must obtain an import licence from the CNSC. Authority to import certain nuclear substances may be included in a licence to possess and use that nuclear substance, under general licensing provisions. However, import of controlled nuclear substances as defined in the</w:t>
      </w:r>
      <w:r w:rsidRPr="000964E8">
        <w:rPr>
          <w:rStyle w:val="apple-converted-space"/>
          <w:color w:val="000000"/>
          <w:szCs w:val="18"/>
        </w:rPr>
        <w:t> </w:t>
      </w:r>
      <w:r w:rsidRPr="000964E8">
        <w:rPr>
          <w:i/>
          <w:iCs/>
        </w:rPr>
        <w:t>Nuclear Non</w:t>
      </w:r>
      <w:r w:rsidRPr="000964E8">
        <w:rPr>
          <w:i/>
          <w:iCs/>
        </w:rPr>
        <w:noBreakHyphen/>
        <w:t>proliferation Import and Export Control Regulations</w:t>
      </w:r>
      <w:r w:rsidRPr="000964E8">
        <w:rPr>
          <w:rStyle w:val="apple-converted-space"/>
          <w:color w:val="000000"/>
          <w:szCs w:val="18"/>
        </w:rPr>
        <w:t> </w:t>
      </w:r>
      <w:r w:rsidRPr="000964E8">
        <w:t>(NNIECR) (SOR/2000-210) requires an import licence issued pursuant to those regulations. All controlled nuclear substances are prescribed as nuclear substances with respect to the import and export of those substances. Similarly, licensing authorization is required to import controlled nuclear equipment and information under the NNIECR. The</w:t>
      </w:r>
      <w:r w:rsidRPr="000964E8">
        <w:rPr>
          <w:rStyle w:val="apple-converted-space"/>
          <w:color w:val="000000"/>
          <w:szCs w:val="18"/>
        </w:rPr>
        <w:t> </w:t>
      </w:r>
      <w:r w:rsidRPr="000964E8">
        <w:rPr>
          <w:i/>
          <w:iCs/>
        </w:rPr>
        <w:t xml:space="preserve">Nuclear Safety and Control Act </w:t>
      </w:r>
      <w:r w:rsidRPr="000964E8">
        <w:t>(NSCA) and its regulations are available through the CNSC website (</w:t>
      </w:r>
      <w:hyperlink r:id="rId13" w:tgtFrame="_new" w:history="1">
        <w:r w:rsidRPr="000964E8">
          <w:rPr>
            <w:rStyle w:val="Hyperlink"/>
            <w:szCs w:val="18"/>
          </w:rPr>
          <w:t>http://www.nuclearsafety.gc.ca</w:t>
        </w:r>
      </w:hyperlink>
      <w:r w:rsidRPr="000964E8">
        <w:t>).</w:t>
      </w:r>
    </w:p>
    <w:p w:rsidR="00D95EF0" w:rsidRPr="000964E8" w:rsidRDefault="00D95EF0" w:rsidP="00D95EF0">
      <w:pPr>
        <w:rPr>
          <w:color w:val="000000"/>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2. The purpose of the NSCA is two-fold: (</w:t>
      </w:r>
      <w:proofErr w:type="spellStart"/>
      <w:r w:rsidRPr="000964E8">
        <w:rPr>
          <w:rFonts w:ascii="Verdana" w:hAnsi="Verdana"/>
          <w:color w:val="000000"/>
          <w:sz w:val="18"/>
          <w:szCs w:val="18"/>
        </w:rPr>
        <w:t>i</w:t>
      </w:r>
      <w:proofErr w:type="spellEnd"/>
      <w:r w:rsidRPr="000964E8">
        <w:rPr>
          <w:rFonts w:ascii="Verdana" w:hAnsi="Verdana"/>
          <w:color w:val="000000"/>
          <w:sz w:val="18"/>
          <w:szCs w:val="18"/>
        </w:rPr>
        <w:t>) to provide for the limitation of risks to national security, the health and safety of persons and the environment that are associated with the development, production and use of nuclear energy and the production, possession and use of nuclear substances, prescribed equipment and prescribed information; and (ii) to provide for the implementation in Canada of measures to which Canada has agreed regarding international control of the development, production and use of nuclear energy, including the non-proliferation of nuclear weapons and nuclear explosive devices. Nuclear substances are defined in the NSCA (section 2), and include uranium, thorium, plutonium, deuterium and their respective derivatives and compounds, radioactive nuclides, and substances that are prescribed by regulation as being capable of releasing nuclear energy or as being required for the production or use of nuclear energy. Additionally, the NNIECR define controlled nuclear substances, controlled nuclear equipment and controlled nuclear information that are subject to specific import and export licensing controls, and list these in the Schedule to the regulations. These items are controlled for the purpose of assuring that the Government of Canada meets international obligations to which it has agreed regarding the no</w:t>
      </w:r>
      <w:r w:rsidR="00DE5621" w:rsidRPr="000964E8">
        <w:rPr>
          <w:rFonts w:ascii="Verdana" w:hAnsi="Verdana"/>
          <w:color w:val="000000"/>
          <w:sz w:val="18"/>
          <w:szCs w:val="18"/>
        </w:rPr>
        <w:t>n</w:t>
      </w:r>
      <w:r w:rsidR="00DE5621" w:rsidRPr="000964E8">
        <w:rPr>
          <w:rFonts w:ascii="Verdana" w:hAnsi="Verdana"/>
          <w:color w:val="000000"/>
          <w:sz w:val="18"/>
          <w:szCs w:val="18"/>
        </w:rPr>
        <w:noBreakHyphen/>
      </w:r>
      <w:r w:rsidRPr="000964E8">
        <w:rPr>
          <w:rFonts w:ascii="Verdana" w:hAnsi="Verdana"/>
          <w:color w:val="000000"/>
          <w:sz w:val="18"/>
          <w:szCs w:val="18"/>
        </w:rPr>
        <w:t>proliferation of nuclear weapons; they are based primarily on international guidelines and control lists. There are some exemptions from licensing requirement and these are identified in the NNIECR (section 4).</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3. This licensing system applies to nuclear substances, prescribed equipment and prescribed information imported from any country.</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4. The licensing of imports is intended to ensure that the nuclear substances, prescribed equipment and prescribed information are transferred only to persons authorized to use them safely and securely, pursuant to the provisions of the NSCA and its regulations. Licensing also enables the CNSC to take actions to assure that any applicable international, bilateral or multilateral obligations that Canada has entered into are met, including those related to nuclear non-proliferation</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Import licences may specify the maximum allowable quantity of nuclear substances, prescribed equipment and prescribed information authorized for import. The purpose of the regulatory controls on imports is to assure that the imported items are possessed only by qualified and authorized persons pursuant to the NSCA, and to assure compliance with international obligations; licensing is not intended to otherwise restrict the quantity or value of imports.</w:t>
      </w:r>
    </w:p>
    <w:p w:rsidR="00DE5621" w:rsidRPr="000964E8" w:rsidRDefault="00DE5621"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 xml:space="preserve">5. The licensing of imports is a requirement of section 26 of the NSCA. Licensing procedures and licensing application requirements are prescribed by regulation. The Commission has established classes of licences authorizing the licensee to carry out any activity described in section 26 of the NSCA; this includes Import Licences. CNSC staff conducts risk-informed assessments of licence applications and supporting information, and makes recommendations to the Commission for decision on issuance of licences. A licence may contain any term or condition that the Commission </w:t>
      </w:r>
      <w:r w:rsidRPr="000964E8">
        <w:rPr>
          <w:rFonts w:ascii="Verdana" w:hAnsi="Verdana"/>
          <w:color w:val="000000"/>
          <w:sz w:val="18"/>
          <w:szCs w:val="18"/>
        </w:rPr>
        <w:lastRenderedPageBreak/>
        <w:t>considers necessary for the purposes of the NSCA. The Commission has the power to delegate responsibilities to Designated Officers for issuance of licences in certain circumstances, pursuant to section 37 of the NSCA, and has done this for import and export licensing decisions.</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6. Not applicable. Quantity and value restrictions, beyond the terms and conditions contained in the individual import licence, do not apply to imports of nuclear substances, prescribed equipment and prescribed information, except as may from time to time be determined by Government policy.</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ind w:left="567" w:hanging="567"/>
        <w:rPr>
          <w:rFonts w:ascii="Verdana" w:hAnsi="Verdana"/>
          <w:color w:val="000000"/>
          <w:sz w:val="18"/>
          <w:szCs w:val="18"/>
        </w:rPr>
      </w:pPr>
      <w:r w:rsidRPr="000964E8">
        <w:rPr>
          <w:rFonts w:ascii="Verdana" w:hAnsi="Verdana"/>
          <w:color w:val="000000"/>
          <w:sz w:val="18"/>
          <w:szCs w:val="18"/>
        </w:rPr>
        <w:t>7. (a)-(b) An import licence is normally issued within 3 weeks of receipt of the application but can be issued in a shorter time if warranted. A licence cannot be granted immediately upon request; a risk-informed assessment of an application submitted in compliance with the regulations is required prior to a licensing decision.</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 xml:space="preserve">(c) </w:t>
      </w:r>
      <w:r w:rsidRPr="000964E8">
        <w:rPr>
          <w:rFonts w:ascii="Verdana" w:hAnsi="Verdana"/>
          <w:color w:val="000000"/>
          <w:sz w:val="18"/>
          <w:szCs w:val="18"/>
        </w:rPr>
        <w:tab/>
        <w:t>No; there are no limitations as to the period of year in which applications may be made.</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ind w:left="567" w:hanging="567"/>
        <w:rPr>
          <w:rFonts w:ascii="Verdana" w:hAnsi="Verdana"/>
          <w:color w:val="000000"/>
          <w:sz w:val="18"/>
          <w:szCs w:val="18"/>
        </w:rPr>
      </w:pPr>
      <w:r w:rsidRPr="000964E8">
        <w:rPr>
          <w:rFonts w:ascii="Verdana" w:hAnsi="Verdana"/>
          <w:color w:val="000000"/>
          <w:sz w:val="18"/>
          <w:szCs w:val="18"/>
        </w:rPr>
        <w:t xml:space="preserve">(d) </w:t>
      </w:r>
      <w:r w:rsidRPr="000964E8">
        <w:rPr>
          <w:rFonts w:ascii="Verdana" w:hAnsi="Verdana"/>
          <w:color w:val="000000"/>
          <w:sz w:val="18"/>
          <w:szCs w:val="18"/>
        </w:rPr>
        <w:tab/>
        <w:t>The CNSC is the only body authorized to issue an import licence pursuant to the NSCA. Applications are made directly to the Commission. The Commission has delegated the authority for making the licensing decision on imports to a Designated Officer, pursuant to section 37 of the NSCA.</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8. The Designated Officer, acting on behalf of the Commission, may refuse to issue a licence, or may revoke, suspend, or amend the terms and conditions of a licence, for reasons of: protection of the environment and of the health and safety of persons; maintenance of national security; and requirements related to international obligations to which Canada has agreed (section 24, NSCA). In such cases, the NSCA provides the applicant or, as appropriate the licensee, the right to be heard by the Commission, which can decide to uphold the decision of the Designated Officer or modify it.</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9. All persons, firms and institutions are eligible to apply for an import licence. There are no application fees for requests to import, nor is there a system of registration of entities that engage in import activities. However, nuclear substances may not be imported unless the applicant also holds a valid licence issued by the CNSC for the possession and use of the nuclear substance being imported. The CNSC does not publish a list of authorized importers.</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10. Information required on applications to import a controlled nuclear substance, controlled nuclear equipment or controlled nuclear information is specified in the</w:t>
      </w:r>
      <w:r w:rsidRPr="000964E8">
        <w:rPr>
          <w:rStyle w:val="apple-converted-space"/>
          <w:rFonts w:ascii="Verdana" w:hAnsi="Verdana"/>
          <w:color w:val="000000"/>
          <w:sz w:val="18"/>
          <w:szCs w:val="18"/>
        </w:rPr>
        <w:t> </w:t>
      </w:r>
      <w:r w:rsidRPr="000964E8">
        <w:rPr>
          <w:rFonts w:ascii="Verdana" w:hAnsi="Verdana"/>
          <w:i/>
          <w:iCs/>
          <w:color w:val="000000"/>
          <w:sz w:val="18"/>
          <w:szCs w:val="18"/>
        </w:rPr>
        <w:t>Nuclear Non-proliferation Import and Export Control Regulations</w:t>
      </w:r>
      <w:r w:rsidRPr="000964E8">
        <w:rPr>
          <w:rStyle w:val="apple-converted-space"/>
          <w:rFonts w:ascii="Verdana" w:hAnsi="Verdana"/>
          <w:color w:val="000000"/>
          <w:sz w:val="18"/>
          <w:szCs w:val="18"/>
        </w:rPr>
        <w:t> </w:t>
      </w:r>
      <w:r w:rsidRPr="000964E8">
        <w:rPr>
          <w:rFonts w:ascii="Verdana" w:hAnsi="Verdana"/>
          <w:color w:val="000000"/>
          <w:sz w:val="18"/>
          <w:szCs w:val="18"/>
        </w:rPr>
        <w:t>(NNIECR), and includes: name and contact information of the applicant and of each consignee; description of the substance, equipment or information; name and address of the supplier; country of origin of the imported item; intended end-use of the item by the final consignee and the intended end-use location; the number of any licence to possess the substance, equipment or information; and, as applicable, the measures that will be taken to facilitate Canada’s compliance with certain international obligations. An application form, with instructions for completion, is provided on the CNSC website (</w:t>
      </w:r>
      <w:hyperlink r:id="rId14" w:tgtFrame="_new" w:history="1">
        <w:r w:rsidRPr="000964E8">
          <w:rPr>
            <w:rStyle w:val="Hyperlink"/>
            <w:rFonts w:ascii="Verdana" w:hAnsi="Verdana"/>
            <w:sz w:val="18"/>
            <w:szCs w:val="18"/>
          </w:rPr>
          <w:t>http://www.nuclearsafety.gc.ca</w:t>
        </w:r>
      </w:hyperlink>
      <w:r w:rsidRPr="000964E8">
        <w:rPr>
          <w:rFonts w:ascii="Verdana" w:hAnsi="Verdana"/>
          <w:color w:val="000000"/>
          <w:sz w:val="18"/>
          <w:szCs w:val="18"/>
        </w:rPr>
        <w:t>).</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11. Importers must present the import licence to a customs officer upon importing the authorized nuclear substance, prescribed equipment or prescribed information (section 18,</w:t>
      </w:r>
      <w:r w:rsidRPr="000964E8">
        <w:rPr>
          <w:rStyle w:val="apple-converted-space"/>
          <w:rFonts w:ascii="Verdana" w:hAnsi="Verdana"/>
          <w:color w:val="000000"/>
          <w:sz w:val="18"/>
          <w:szCs w:val="18"/>
        </w:rPr>
        <w:t> </w:t>
      </w:r>
      <w:r w:rsidRPr="000964E8">
        <w:rPr>
          <w:rFonts w:ascii="Verdana" w:hAnsi="Verdana"/>
          <w:i/>
          <w:iCs/>
          <w:color w:val="000000"/>
          <w:sz w:val="18"/>
          <w:szCs w:val="18"/>
        </w:rPr>
        <w:t>General Nuclear Safety and Control Regulations</w:t>
      </w:r>
      <w:r w:rsidRPr="000964E8">
        <w:rPr>
          <w:rFonts w:ascii="Verdana" w:hAnsi="Verdana"/>
          <w:color w:val="000000"/>
          <w:sz w:val="18"/>
          <w:szCs w:val="18"/>
        </w:rPr>
        <w:t>).</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12. No; there are no licensing fees or administrative charges associated with the issuance of an import licence.</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13. No; there is no requirement for any deposit or advance payment associated with the issuance of an import licence.</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14. The period of validity depends on the nature of the import, with a default term of 1 year. The validity of a licence may be extended through amendment upon written application.</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lastRenderedPageBreak/>
        <w:t>15. No; there is no penalty for non-utilization of a licence.</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16. Yes. The NSCA was amended in 2012 to allow for transfer of licences. Those amendments allow the CNSC to authorize the transfer of an import licence from the existing licence holder to another importer, upon receipt of an application and subject to applicable regulations. The CNSC must satisfy itself that the recipient of the licence proposed for transfer is qualified to conduct the activity to be authorized, and that the recipient will make adequate provision for the protection of the environment, the health and safety of persons, and the maintenance of national security and measures required to implement international obligations to which Canada has agreed.</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17.(a) Not applicable.</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NormalWeb"/>
        <w:ind w:left="567" w:hanging="567"/>
        <w:rPr>
          <w:rFonts w:ascii="Verdana" w:hAnsi="Verdana"/>
          <w:color w:val="000000"/>
          <w:sz w:val="18"/>
          <w:szCs w:val="18"/>
        </w:rPr>
      </w:pPr>
      <w:r w:rsidRPr="000964E8">
        <w:rPr>
          <w:rFonts w:ascii="Verdana" w:hAnsi="Verdana"/>
          <w:color w:val="000000"/>
          <w:sz w:val="18"/>
          <w:szCs w:val="18"/>
        </w:rPr>
        <w:t xml:space="preserve">(b) </w:t>
      </w:r>
      <w:r w:rsidRPr="000964E8">
        <w:rPr>
          <w:rFonts w:ascii="Verdana" w:hAnsi="Verdana"/>
          <w:color w:val="000000"/>
          <w:sz w:val="18"/>
          <w:szCs w:val="18"/>
        </w:rPr>
        <w:tab/>
        <w:t>The CNSC may include in an import licence any condition it considers necessary for the purposes of the NSCA, including compliance reporting conditions.</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pStyle w:val="NormalWeb"/>
        <w:rPr>
          <w:rFonts w:ascii="Verdana" w:hAnsi="Verdana"/>
          <w:color w:val="000000"/>
          <w:sz w:val="18"/>
          <w:szCs w:val="18"/>
        </w:rPr>
      </w:pPr>
      <w:r w:rsidRPr="000964E8">
        <w:rPr>
          <w:rFonts w:ascii="Verdana" w:hAnsi="Verdana"/>
          <w:color w:val="000000"/>
          <w:sz w:val="18"/>
          <w:szCs w:val="18"/>
        </w:rPr>
        <w:t>18. Applications to import items that are subject to the provisions of bilateral non-proliferation agreements that Canada has entered into with nuclear trading partners, for the purpose of assuring that Canada’s nuclear non-proliferation policy requirements are met, may require the CNSC to implement administrative procedures with regulatory counterparts in the exporting country. There are no additional requirements placed on importers as a result of this, but implementing these bilateral procedures can require additional time to complete the processing and assessment of import applications.</w:t>
      </w:r>
    </w:p>
    <w:p w:rsidR="00D95EF0" w:rsidRPr="000964E8" w:rsidRDefault="00D95EF0" w:rsidP="00D95EF0">
      <w:pPr>
        <w:pStyle w:val="NormalWeb"/>
        <w:rPr>
          <w:rFonts w:ascii="Verdana" w:hAnsi="Verdana"/>
          <w:color w:val="000000"/>
          <w:sz w:val="18"/>
          <w:szCs w:val="18"/>
        </w:rPr>
      </w:pPr>
    </w:p>
    <w:p w:rsidR="00D95EF0" w:rsidRPr="000964E8" w:rsidRDefault="00D95EF0" w:rsidP="00D95EF0">
      <w:pPr>
        <w:rPr>
          <w:color w:val="000000"/>
          <w:szCs w:val="18"/>
        </w:rPr>
      </w:pPr>
      <w:r w:rsidRPr="000964E8">
        <w:rPr>
          <w:color w:val="000000"/>
          <w:szCs w:val="18"/>
        </w:rPr>
        <w:t>19. Not applicable.</w:t>
      </w:r>
    </w:p>
    <w:p w:rsidR="00D95EF0" w:rsidRPr="000964E8" w:rsidRDefault="00D95EF0" w:rsidP="00D95EF0">
      <w:pPr>
        <w:rPr>
          <w:i/>
        </w:rPr>
      </w:pPr>
      <w:r w:rsidRPr="000964E8">
        <w:rPr>
          <w:i/>
        </w:rPr>
        <w:t xml:space="preserve"> </w:t>
      </w:r>
    </w:p>
    <w:p w:rsidR="00D95EF0" w:rsidRPr="000964E8" w:rsidRDefault="00D95EF0" w:rsidP="00D95EF0">
      <w:pPr>
        <w:pStyle w:val="Heading1"/>
        <w:numPr>
          <w:ilvl w:val="0"/>
          <w:numId w:val="16"/>
        </w:numPr>
      </w:pPr>
      <w:bookmarkStart w:id="142" w:name="_Toc338835656"/>
      <w:bookmarkStart w:id="143" w:name="_Toc309302776"/>
      <w:bookmarkStart w:id="144" w:name="_Toc309302675"/>
      <w:bookmarkStart w:id="145" w:name="_Toc382472126"/>
      <w:bookmarkStart w:id="146" w:name="_Toc384117205"/>
      <w:bookmarkStart w:id="147" w:name="_Toc384117512"/>
      <w:bookmarkStart w:id="148" w:name="_Toc405893923"/>
      <w:bookmarkStart w:id="149" w:name="_Toc410742173"/>
      <w:bookmarkStart w:id="150" w:name="_Toc442171455"/>
      <w:bookmarkStart w:id="151" w:name="_Toc442171479"/>
      <w:bookmarkStart w:id="152" w:name="_Toc442173401"/>
      <w:bookmarkStart w:id="153" w:name="_Toc442173603"/>
      <w:bookmarkStart w:id="154" w:name="_Toc483493724"/>
      <w:bookmarkStart w:id="155" w:name="_Toc496539552"/>
      <w:bookmarkStart w:id="156" w:name="_Toc496540094"/>
      <w:bookmarkStart w:id="157" w:name="_Toc498332342"/>
      <w:bookmarkStart w:id="158" w:name="_Toc498332517"/>
      <w:bookmarkStart w:id="159" w:name="_Toc498334083"/>
      <w:bookmarkStart w:id="160" w:name="_Toc498334632"/>
      <w:bookmarkStart w:id="161" w:name="_Toc498334658"/>
      <w:bookmarkStart w:id="162" w:name="_Toc19544608"/>
      <w:bookmarkStart w:id="163" w:name="_Toc20210915"/>
      <w:bookmarkStart w:id="164" w:name="_Toc20381948"/>
      <w:r w:rsidRPr="000964E8">
        <w:t>CANADIAN ENERGY REGULATOR ACT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D95EF0" w:rsidRPr="000964E8" w:rsidRDefault="00D95EF0" w:rsidP="00D95EF0">
      <w:pPr>
        <w:rPr>
          <w:lang w:val="en-CA"/>
        </w:rPr>
      </w:pPr>
      <w:r w:rsidRPr="000964E8">
        <w:rPr>
          <w:lang w:val="en-CA"/>
        </w:rPr>
        <w:t>Clarification to all below: The CER Act will remove the requirement for importation licences in the future, either after 28 August 2022, or after regulations prescribing what importation information is to be submitted to the Regulator and the frequency of submission. Currently the import order regime remains in place as a transitional provision.</w:t>
      </w:r>
    </w:p>
    <w:p w:rsidR="00D95EF0" w:rsidRPr="000964E8" w:rsidRDefault="00D95EF0" w:rsidP="00D95EF0">
      <w:pPr>
        <w:rPr>
          <w:lang w:val="en-CA"/>
        </w:rPr>
      </w:pPr>
      <w:r w:rsidRPr="000964E8">
        <w:rPr>
          <w:lang w:val="en-CA"/>
        </w:rPr>
        <w:t xml:space="preserve"> </w:t>
      </w:r>
    </w:p>
    <w:p w:rsidR="00D95EF0" w:rsidRPr="000964E8" w:rsidRDefault="00D95EF0" w:rsidP="00D95EF0">
      <w:pPr>
        <w:rPr>
          <w:lang w:val="en-CA"/>
        </w:rPr>
      </w:pPr>
      <w:r w:rsidRPr="000964E8">
        <w:rPr>
          <w:lang w:val="en-CA"/>
        </w:rPr>
        <w:t xml:space="preserve">On </w:t>
      </w:r>
      <w:r w:rsidR="00F843AA">
        <w:rPr>
          <w:lang w:val="en-CA"/>
        </w:rPr>
        <w:t xml:space="preserve">28 </w:t>
      </w:r>
      <w:r w:rsidRPr="000964E8">
        <w:rPr>
          <w:lang w:val="en-CA"/>
        </w:rPr>
        <w:t>August 2019, the National Energy Board Act (the NEB Act) was repealed and replaced with the Canadian Energy Regulator Act (the CER Act). The CER Act establishes a new Canada Energy Regulator (CER), replacing the National Energy Board (NEB). The CER comprises a Board of Directors to provide oversight and strategic direction and a Chief Executive Officer (CEO), who is responsible for day-to-day operations, and is separate from the Chair of the Board.</w:t>
      </w:r>
    </w:p>
    <w:p w:rsidR="00D95EF0" w:rsidRPr="000964E8" w:rsidRDefault="00D95EF0" w:rsidP="00D95EF0">
      <w:pPr>
        <w:rPr>
          <w:lang w:val="en-CA"/>
        </w:rPr>
      </w:pPr>
      <w:r w:rsidRPr="000964E8">
        <w:rPr>
          <w:lang w:val="en-CA"/>
        </w:rPr>
        <w:t xml:space="preserve"> </w:t>
      </w:r>
    </w:p>
    <w:p w:rsidR="00D95EF0" w:rsidRPr="000964E8" w:rsidRDefault="00D95EF0" w:rsidP="00D95EF0">
      <w:pPr>
        <w:rPr>
          <w:lang w:val="en-CA"/>
        </w:rPr>
      </w:pPr>
      <w:r w:rsidRPr="000964E8">
        <w:rPr>
          <w:lang w:val="en-CA"/>
        </w:rPr>
        <w:t>The new CER also includes a group of independent Commissioners who are responsible for timely, inclusive and transparent project reviews and decision-making. The Commission has all the powers, rights and privileges vested in a superior court of record with respect to any matters within its jurisdiction. The CER Act also allows for regulations permitting the CEO to designate officers of the CER to perform certain powers, duties and functions of the Commission, some of which may potentially relate to importation.</w:t>
      </w:r>
    </w:p>
    <w:p w:rsidR="00D95EF0" w:rsidRPr="000964E8" w:rsidRDefault="00D95EF0" w:rsidP="00D95EF0">
      <w:pPr>
        <w:rPr>
          <w:lang w:val="en-CA"/>
        </w:rPr>
      </w:pPr>
      <w:r w:rsidRPr="000964E8">
        <w:rPr>
          <w:lang w:val="en-CA"/>
        </w:rPr>
        <w:t xml:space="preserve"> </w:t>
      </w:r>
    </w:p>
    <w:p w:rsidR="00D95EF0" w:rsidRPr="000964E8" w:rsidRDefault="00D95EF0" w:rsidP="00D95EF0">
      <w:pPr>
        <w:rPr>
          <w:lang w:val="en-CA"/>
        </w:rPr>
      </w:pPr>
      <w:r w:rsidRPr="000964E8">
        <w:rPr>
          <w:lang w:val="en-CA"/>
        </w:rPr>
        <w:t xml:space="preserve">A major consequence of the CER Act is that licenses and orders will no longer be required for the importation of oil and gas into Canada on or before </w:t>
      </w:r>
      <w:r w:rsidR="00F843AA">
        <w:rPr>
          <w:lang w:val="en-CA"/>
        </w:rPr>
        <w:t xml:space="preserve">28 </w:t>
      </w:r>
      <w:r w:rsidRPr="000964E8">
        <w:rPr>
          <w:lang w:val="en-CA"/>
        </w:rPr>
        <w:t>August 2022.</w:t>
      </w:r>
    </w:p>
    <w:p w:rsidR="00D95EF0" w:rsidRPr="000964E8" w:rsidRDefault="00D95EF0" w:rsidP="00D95EF0">
      <w:pPr>
        <w:rPr>
          <w:lang w:val="en-CA"/>
        </w:rPr>
      </w:pPr>
    </w:p>
    <w:p w:rsidR="00D95EF0" w:rsidRPr="000964E8" w:rsidRDefault="00D95EF0" w:rsidP="00D95EF0">
      <w:pPr>
        <w:rPr>
          <w:lang w:val="en-CA"/>
        </w:rPr>
      </w:pPr>
      <w:r w:rsidRPr="000964E8">
        <w:rPr>
          <w:rFonts w:eastAsia="Times New Roman"/>
          <w:b/>
          <w:bCs/>
          <w:iCs/>
          <w:color w:val="006283"/>
          <w:szCs w:val="18"/>
        </w:rPr>
        <w:t>Outline of system</w:t>
      </w:r>
      <w:r w:rsidRPr="000964E8">
        <w:rPr>
          <w:b/>
          <w:bCs/>
          <w:lang w:val="en-CA"/>
        </w:rPr>
        <w:t xml:space="preserve"> </w:t>
      </w:r>
      <w:r w:rsidRPr="000964E8">
        <w:rPr>
          <w:rFonts w:eastAsia="Times New Roman"/>
          <w:b/>
          <w:bCs/>
          <w:iCs/>
          <w:color w:val="006283"/>
          <w:szCs w:val="18"/>
        </w:rPr>
        <w:t>(reflecting NEB Act amendments, but not the regulations being updated)</w:t>
      </w:r>
    </w:p>
    <w:p w:rsidR="00D95EF0" w:rsidRPr="000964E8" w:rsidRDefault="00D95EF0" w:rsidP="00D95EF0">
      <w:pPr>
        <w:rPr>
          <w:lang w:val="en-CA"/>
        </w:rPr>
      </w:pPr>
    </w:p>
    <w:p w:rsidR="00D95EF0" w:rsidRPr="000964E8" w:rsidRDefault="00D95EF0" w:rsidP="00D95EF0">
      <w:pPr>
        <w:rPr>
          <w:rFonts w:eastAsia="Times New Roman"/>
          <w:b/>
          <w:bCs/>
          <w:iCs/>
          <w:color w:val="006283"/>
          <w:szCs w:val="18"/>
        </w:rPr>
      </w:pPr>
      <w:r w:rsidRPr="000964E8">
        <w:rPr>
          <w:rFonts w:eastAsia="Times New Roman" w:cs="Segoe UI"/>
          <w:szCs w:val="18"/>
          <w:lang w:val="en-CA" w:eastAsia="en-CA"/>
        </w:rPr>
        <w:t>1. The </w:t>
      </w:r>
      <w:r w:rsidRPr="000964E8">
        <w:rPr>
          <w:rFonts w:eastAsia="Times New Roman" w:cs="Segoe UI"/>
          <w:i/>
          <w:iCs/>
          <w:szCs w:val="18"/>
          <w:lang w:val="en-CA" w:eastAsia="en-CA"/>
        </w:rPr>
        <w:t>Canadian Energy Regulator Act</w:t>
      </w:r>
      <w:r w:rsidRPr="000964E8">
        <w:rPr>
          <w:rFonts w:eastAsia="Times New Roman" w:cs="Segoe UI"/>
          <w:szCs w:val="18"/>
          <w:lang w:val="en-CA" w:eastAsia="en-CA"/>
        </w:rPr>
        <w:t> and the </w:t>
      </w:r>
      <w:r w:rsidRPr="000964E8">
        <w:rPr>
          <w:rFonts w:eastAsia="Times New Roman" w:cs="Segoe UI"/>
          <w:i/>
          <w:iCs/>
          <w:szCs w:val="18"/>
          <w:lang w:val="en-CA" w:eastAsia="en-CA"/>
        </w:rPr>
        <w:t>National Energy Board Act Part VI (Oil and Gas) Regulations </w:t>
      </w:r>
      <w:r w:rsidRPr="000964E8">
        <w:rPr>
          <w:rFonts w:eastAsia="Times New Roman" w:cs="Segoe UI"/>
          <w:szCs w:val="18"/>
          <w:lang w:val="en-CA" w:eastAsia="en-CA"/>
        </w:rPr>
        <w:t xml:space="preserve">(Part VI Regulations) made under the predecessor NEB Act control imports of natural gas, whether in gaseous or liquid state, by pipeline, railway tank cars and tank trucks or tankers. Imports are authorized by both licences and orders. Licences are issued for long-term imports while orders are used in the case of long-term small volume imports, emergency imports or and short-term large volume imports. An application is made to the Board for import authorization. No licence is effective until approved by the Governor-in-Council. The issuance of an import order requires the approval of the Board and does not require a public hearing or Governor in Council </w:t>
      </w:r>
      <w:r w:rsidRPr="000964E8">
        <w:rPr>
          <w:rFonts w:eastAsia="Times New Roman" w:cs="Segoe UI"/>
          <w:szCs w:val="18"/>
          <w:lang w:val="en-CA" w:eastAsia="en-CA"/>
        </w:rPr>
        <w:lastRenderedPageBreak/>
        <w:t>approval. The new </w:t>
      </w:r>
      <w:r w:rsidRPr="000964E8">
        <w:rPr>
          <w:rFonts w:eastAsia="Times New Roman" w:cs="Segoe UI"/>
          <w:i/>
          <w:iCs/>
          <w:szCs w:val="18"/>
          <w:lang w:val="en-CA" w:eastAsia="en-CA"/>
        </w:rPr>
        <w:t>Canadian Energy Regulator Act</w:t>
      </w:r>
      <w:r w:rsidRPr="000964E8">
        <w:rPr>
          <w:rFonts w:eastAsia="Times New Roman" w:cs="Segoe UI"/>
          <w:szCs w:val="18"/>
          <w:lang w:val="en-CA" w:eastAsia="en-CA"/>
        </w:rPr>
        <w:t> removes the requirement to obtain a license or order before importing oil and gas into Canada subject to changes to the Part VI Regulations).</w:t>
      </w:r>
    </w:p>
    <w:p w:rsidR="00D95EF0" w:rsidRPr="000964E8" w:rsidRDefault="00D95EF0" w:rsidP="00DE5621"/>
    <w:p w:rsidR="00D95EF0" w:rsidRPr="000964E8" w:rsidRDefault="00D95EF0" w:rsidP="00D95EF0">
      <w:pPr>
        <w:rPr>
          <w:rFonts w:eastAsia="Times New Roman"/>
          <w:b/>
          <w:bCs/>
          <w:iCs/>
          <w:color w:val="006283"/>
          <w:szCs w:val="18"/>
        </w:rPr>
      </w:pPr>
      <w:r w:rsidRPr="000964E8">
        <w:rPr>
          <w:rFonts w:eastAsia="Times New Roman"/>
          <w:b/>
          <w:bCs/>
          <w:iCs/>
          <w:color w:val="006283"/>
          <w:szCs w:val="18"/>
        </w:rPr>
        <w:t>Purposes and coverage of licensing</w:t>
      </w:r>
    </w:p>
    <w:p w:rsidR="00D95EF0" w:rsidRPr="000964E8" w:rsidRDefault="00D95EF0" w:rsidP="00D95EF0">
      <w:pPr>
        <w:rPr>
          <w:lang w:val="en-CA"/>
        </w:rPr>
      </w:pPr>
    </w:p>
    <w:p w:rsidR="00D95EF0" w:rsidRPr="000964E8" w:rsidRDefault="00D95EF0" w:rsidP="00D95EF0">
      <w:pPr>
        <w:rPr>
          <w:szCs w:val="18"/>
          <w:lang w:val="en-CA"/>
        </w:rPr>
      </w:pPr>
      <w:r w:rsidRPr="000964E8">
        <w:rPr>
          <w:szCs w:val="18"/>
          <w:lang w:val="en-CA"/>
        </w:rPr>
        <w:t xml:space="preserve">2. </w:t>
      </w:r>
      <w:r w:rsidRPr="000964E8">
        <w:rPr>
          <w:rFonts w:eastAsia="Times New Roman" w:cs="Segoe UI"/>
          <w:szCs w:val="18"/>
          <w:lang w:eastAsia="en-CA"/>
        </w:rPr>
        <w:t xml:space="preserve">Under the CER Act, licenses or orders will no longer required for the importation of oil or gas as of </w:t>
      </w:r>
      <w:r w:rsidR="001C2A5C" w:rsidRPr="000964E8">
        <w:rPr>
          <w:rFonts w:eastAsia="Times New Roman" w:cs="Segoe UI"/>
          <w:szCs w:val="18"/>
          <w:lang w:eastAsia="en-CA"/>
        </w:rPr>
        <w:t xml:space="preserve">28 </w:t>
      </w:r>
      <w:r w:rsidRPr="000964E8">
        <w:rPr>
          <w:rFonts w:eastAsia="Times New Roman" w:cs="Segoe UI"/>
          <w:szCs w:val="18"/>
          <w:lang w:eastAsia="en-CA"/>
        </w:rPr>
        <w:t>August 2019.  </w:t>
      </w:r>
      <w:r w:rsidRPr="000964E8">
        <w:rPr>
          <w:rFonts w:eastAsia="Times New Roman" w:cs="Segoe UI"/>
          <w:szCs w:val="18"/>
          <w:lang w:val="en-CA" w:eastAsia="en-CA"/>
        </w:rPr>
        <w:t>The import license and order requirements of the Part VI Regulations will remain in effect until the earlier of the date they are amended or replaced, or </w:t>
      </w:r>
      <w:r w:rsidR="001C2A5C" w:rsidRPr="000964E8">
        <w:rPr>
          <w:rFonts w:eastAsia="Times New Roman" w:cs="Segoe UI"/>
          <w:szCs w:val="18"/>
          <w:lang w:val="en-CA" w:eastAsia="en-CA"/>
        </w:rPr>
        <w:t xml:space="preserve">28 </w:t>
      </w:r>
      <w:r w:rsidRPr="000964E8">
        <w:rPr>
          <w:rFonts w:eastAsia="Times New Roman" w:cs="Segoe UI"/>
          <w:szCs w:val="18"/>
          <w:lang w:val="en-CA" w:eastAsia="en-CA"/>
        </w:rPr>
        <w:t>August 2022.</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3. </w:t>
      </w:r>
      <w:r w:rsidRPr="000964E8">
        <w:rPr>
          <w:rFonts w:eastAsia="Times New Roman" w:cs="Segoe UI"/>
          <w:color w:val="212121"/>
          <w:szCs w:val="18"/>
          <w:lang w:eastAsia="en-CA"/>
        </w:rPr>
        <w:t>The system described applies to gas originating in and coming from any country.</w:t>
      </w:r>
    </w:p>
    <w:p w:rsidR="00D95EF0" w:rsidRPr="000964E8" w:rsidRDefault="00D95EF0" w:rsidP="00D95EF0">
      <w:pPr>
        <w:rPr>
          <w:szCs w:val="18"/>
          <w:lang w:val="en-CA"/>
        </w:rPr>
      </w:pPr>
    </w:p>
    <w:p w:rsidR="00D95EF0" w:rsidRPr="000964E8" w:rsidRDefault="00D95EF0" w:rsidP="00D95EF0">
      <w:pPr>
        <w:shd w:val="clear" w:color="auto" w:fill="FFFFFF"/>
        <w:jc w:val="left"/>
        <w:rPr>
          <w:rFonts w:eastAsia="Times New Roman" w:cs="Segoe UI"/>
          <w:color w:val="212121"/>
          <w:szCs w:val="18"/>
          <w:lang w:val="en-CA" w:eastAsia="en-CA"/>
        </w:rPr>
      </w:pPr>
      <w:r w:rsidRPr="000964E8">
        <w:rPr>
          <w:rFonts w:eastAsia="Times New Roman" w:cs="Calibri"/>
          <w:color w:val="212121"/>
          <w:szCs w:val="18"/>
          <w:lang w:val="en-CA" w:eastAsia="en-CA"/>
        </w:rPr>
        <w:t>4</w:t>
      </w:r>
      <w:r w:rsidRPr="000964E8">
        <w:rPr>
          <w:rFonts w:eastAsia="Times New Roman" w:cs="Calibri"/>
          <w:szCs w:val="18"/>
          <w:lang w:val="en-CA" w:eastAsia="en-CA"/>
        </w:rPr>
        <w:t>. The import license and order requirements of the Part VI Regulations will remain in effect until the earlier of the date they are amended or replaced, or </w:t>
      </w:r>
      <w:r w:rsidR="001C2A5C" w:rsidRPr="000964E8">
        <w:rPr>
          <w:rFonts w:eastAsia="Times New Roman" w:cs="Calibri"/>
          <w:szCs w:val="18"/>
          <w:lang w:val="en-CA" w:eastAsia="en-CA"/>
        </w:rPr>
        <w:t xml:space="preserve">28 </w:t>
      </w:r>
      <w:r w:rsidRPr="000964E8">
        <w:rPr>
          <w:rFonts w:eastAsia="Times New Roman" w:cs="Calibri"/>
          <w:szCs w:val="18"/>
          <w:lang w:val="en-CA" w:eastAsia="en-CA"/>
        </w:rPr>
        <w:t>August 2022.</w:t>
      </w:r>
    </w:p>
    <w:p w:rsidR="00D95EF0" w:rsidRPr="000964E8" w:rsidRDefault="00D95EF0" w:rsidP="00D95EF0">
      <w:pPr>
        <w:shd w:val="clear" w:color="auto" w:fill="FFFFFF"/>
        <w:jc w:val="left"/>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rPr>
          <w:szCs w:val="18"/>
          <w:lang w:val="en-CA"/>
        </w:rPr>
      </w:pPr>
      <w:r w:rsidRPr="000964E8">
        <w:rPr>
          <w:rFonts w:eastAsia="Times New Roman" w:cs="Calibri"/>
          <w:color w:val="212121"/>
          <w:szCs w:val="18"/>
          <w:lang w:val="en-CA" w:eastAsia="en-CA"/>
        </w:rPr>
        <w:t>5. The authorization of imports is maintained under the </w:t>
      </w:r>
      <w:r w:rsidRPr="000964E8">
        <w:rPr>
          <w:rFonts w:eastAsia="Times New Roman" w:cs="Calibri"/>
          <w:i/>
          <w:iCs/>
          <w:color w:val="212121"/>
          <w:szCs w:val="18"/>
          <w:lang w:val="en-CA" w:eastAsia="en-CA"/>
        </w:rPr>
        <w:t>Canadian Energy Regulator Act </w:t>
      </w:r>
      <w:r w:rsidRPr="000964E8">
        <w:rPr>
          <w:rFonts w:eastAsia="Times New Roman" w:cs="Calibri"/>
          <w:color w:val="212121"/>
          <w:szCs w:val="18"/>
          <w:lang w:val="en-CA" w:eastAsia="en-CA"/>
        </w:rPr>
        <w:t xml:space="preserve">for all new import activities on or after </w:t>
      </w:r>
      <w:r w:rsidR="001C2A5C" w:rsidRPr="000964E8">
        <w:rPr>
          <w:rFonts w:eastAsia="Times New Roman" w:cs="Calibri"/>
          <w:color w:val="212121"/>
          <w:szCs w:val="18"/>
          <w:lang w:val="en-CA" w:eastAsia="en-CA"/>
        </w:rPr>
        <w:t xml:space="preserve">28 </w:t>
      </w:r>
      <w:r w:rsidRPr="000964E8">
        <w:rPr>
          <w:rFonts w:eastAsia="Times New Roman" w:cs="Calibri"/>
          <w:color w:val="212121"/>
          <w:szCs w:val="18"/>
          <w:lang w:val="en-CA" w:eastAsia="en-CA"/>
        </w:rPr>
        <w:t xml:space="preserve">August 2019. For imports authorizations initiated prior to </w:t>
      </w:r>
      <w:r w:rsidR="00DE5621" w:rsidRPr="000964E8">
        <w:rPr>
          <w:rFonts w:eastAsia="Times New Roman" w:cs="Calibri"/>
          <w:color w:val="212121"/>
          <w:szCs w:val="18"/>
          <w:lang w:val="en-CA" w:eastAsia="en-CA"/>
        </w:rPr>
        <w:t>28 </w:t>
      </w:r>
      <w:r w:rsidRPr="000964E8">
        <w:rPr>
          <w:rFonts w:eastAsia="Times New Roman" w:cs="Calibri"/>
          <w:color w:val="212121"/>
          <w:szCs w:val="18"/>
          <w:lang w:val="en-CA" w:eastAsia="en-CA"/>
        </w:rPr>
        <w:t>August</w:t>
      </w:r>
      <w:r w:rsidR="00DE5621" w:rsidRPr="000964E8">
        <w:rPr>
          <w:rFonts w:eastAsia="Times New Roman" w:cs="Calibri"/>
          <w:color w:val="212121"/>
          <w:szCs w:val="18"/>
          <w:lang w:val="en-CA" w:eastAsia="en-CA"/>
        </w:rPr>
        <w:t> </w:t>
      </w:r>
      <w:r w:rsidRPr="000964E8">
        <w:rPr>
          <w:rFonts w:eastAsia="Times New Roman" w:cs="Calibri"/>
          <w:color w:val="212121"/>
          <w:szCs w:val="18"/>
          <w:lang w:val="en-CA" w:eastAsia="en-CA"/>
        </w:rPr>
        <w:t>2019, the </w:t>
      </w:r>
      <w:r w:rsidRPr="000964E8">
        <w:rPr>
          <w:rFonts w:eastAsia="Times New Roman" w:cs="Calibri"/>
          <w:i/>
          <w:iCs/>
          <w:color w:val="212121"/>
          <w:szCs w:val="18"/>
          <w:lang w:val="en-CA" w:eastAsia="en-CA"/>
        </w:rPr>
        <w:t>National Energy Board Act</w:t>
      </w:r>
      <w:r w:rsidRPr="000964E8">
        <w:rPr>
          <w:rFonts w:eastAsia="Times New Roman" w:cs="Calibri"/>
          <w:color w:val="212121"/>
          <w:szCs w:val="18"/>
          <w:lang w:val="en-CA" w:eastAsia="en-CA"/>
        </w:rPr>
        <w:t>, a statute of the Parliament of Canada, and the </w:t>
      </w:r>
      <w:r w:rsidRPr="000964E8">
        <w:rPr>
          <w:rFonts w:eastAsia="Times New Roman" w:cs="Calibri"/>
          <w:i/>
          <w:iCs/>
          <w:color w:val="212121"/>
          <w:szCs w:val="18"/>
          <w:lang w:val="en-CA" w:eastAsia="en-CA"/>
        </w:rPr>
        <w:t>National Energy Board Act Part VI (Oil and Gas) Regulation</w:t>
      </w:r>
      <w:r w:rsidRPr="000964E8">
        <w:rPr>
          <w:rFonts w:eastAsia="Times New Roman" w:cs="Calibri"/>
          <w:i/>
          <w:iCs/>
          <w:color w:val="1F497D"/>
          <w:szCs w:val="18"/>
          <w:lang w:val="en-CA" w:eastAsia="en-CA"/>
        </w:rPr>
        <w:t>s</w:t>
      </w:r>
      <w:r w:rsidRPr="000964E8">
        <w:rPr>
          <w:rFonts w:eastAsia="Times New Roman" w:cs="Calibri"/>
          <w:color w:val="212121"/>
          <w:szCs w:val="18"/>
          <w:lang w:val="en-CA" w:eastAsia="en-CA"/>
        </w:rPr>
        <w:t> continue to apply. The term "gas" is defined in the Act and is not subjected to administrative discretion. Legislative action would be required to abolish the system.</w:t>
      </w:r>
    </w:p>
    <w:p w:rsidR="00D95EF0" w:rsidRPr="000964E8" w:rsidRDefault="00D95EF0" w:rsidP="00D95EF0">
      <w:pPr>
        <w:rPr>
          <w:lang w:val="en-CA"/>
        </w:rPr>
      </w:pPr>
    </w:p>
    <w:p w:rsidR="00D95EF0" w:rsidRPr="000964E8" w:rsidRDefault="00D95EF0" w:rsidP="00D95EF0">
      <w:pPr>
        <w:rPr>
          <w:rFonts w:eastAsia="Times New Roman"/>
          <w:b/>
          <w:bCs/>
          <w:iCs/>
          <w:color w:val="006283"/>
          <w:szCs w:val="18"/>
        </w:rPr>
      </w:pPr>
      <w:r w:rsidRPr="000964E8">
        <w:rPr>
          <w:rFonts w:eastAsia="Times New Roman"/>
          <w:b/>
          <w:bCs/>
          <w:iCs/>
          <w:color w:val="006283"/>
          <w:szCs w:val="18"/>
        </w:rPr>
        <w:t>Procedures</w:t>
      </w:r>
    </w:p>
    <w:p w:rsidR="00D95EF0" w:rsidRPr="000964E8" w:rsidRDefault="00D95EF0" w:rsidP="00D95EF0">
      <w:pPr>
        <w:rPr>
          <w:lang w:val="en-CA"/>
        </w:rPr>
      </w:pP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6. I-IV.  There is no quota system. Determinations are made on a case-by-case basis.</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V.      </w:t>
      </w:r>
      <w:r w:rsidRPr="000964E8">
        <w:rPr>
          <w:rFonts w:eastAsia="Times New Roman" w:cs="Calibri"/>
          <w:szCs w:val="18"/>
          <w:lang w:val="en-CA" w:eastAsia="en-CA"/>
        </w:rPr>
        <w:t>While the requirement to obtain a license remains in effect, for processing license applications a public hearing may be required and is at the discretion of the CER. The length of time to process a licence application is approximately four months or longer depending on whether a public hearing is deemed necessary. Applications for orders can be approved very quickly. Typical processing time for emergency and short-term imports is 48 hours, while processing time for long-term import orders is two to six weeks or more.</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VI.     In some cases, imports commence immediately upon issuance of the authorization, or, depending on the requirements of the import arrangement, there may be some interval between the authorization and the commencement of the import.</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VII.    The prospective importer has to approach one administrative organ only, the Canada Energy Regulator.</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VIII.   Applications are examined on receipt. There is no allocation of import authorizations to applicants.</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IX.     There are no applicable bilateral or multilateral arrangements besides the Canada-U.S. Free Trade Agreement and the North American Free Trade Agreement.</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i/>
          <w:color w:val="212121"/>
          <w:szCs w:val="18"/>
          <w:lang w:val="en-CA" w:eastAsia="en-CA"/>
        </w:rPr>
      </w:pPr>
      <w:r w:rsidRPr="000964E8">
        <w:rPr>
          <w:rFonts w:eastAsia="Times New Roman" w:cs="Calibri"/>
          <w:color w:val="212121"/>
          <w:szCs w:val="18"/>
          <w:lang w:val="en-CA" w:eastAsia="en-CA"/>
        </w:rPr>
        <w:t>X.      The granting of import authorization would generally be conditional on an export authorization being granted by the appropriate foreign government agency.</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7.(a)  </w:t>
      </w:r>
      <w:r w:rsidRPr="000964E8">
        <w:rPr>
          <w:rFonts w:eastAsia="Times New Roman" w:cs="Calibri"/>
          <w:szCs w:val="18"/>
          <w:lang w:val="en-CA" w:eastAsia="en-CA"/>
        </w:rPr>
        <w:t>Application for a licence should be made in advance of importation by a reasonable length of time, depending on the size and complexity of the importation arrangement.</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1F497D"/>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(b)     </w:t>
      </w:r>
      <w:r w:rsidRPr="000964E8">
        <w:rPr>
          <w:rFonts w:eastAsia="Times New Roman" w:cs="Calibri"/>
          <w:szCs w:val="18"/>
          <w:lang w:val="en-CA" w:eastAsia="en-CA"/>
        </w:rPr>
        <w:t>An order can be granted very quickly by the Commission. A licence may, at the discretion of the CER require that a public hearing be held.</w:t>
      </w:r>
    </w:p>
    <w:p w:rsidR="00D95EF0" w:rsidRPr="000964E8" w:rsidRDefault="00D95EF0" w:rsidP="00D95EF0">
      <w:pPr>
        <w:shd w:val="clear" w:color="auto" w:fill="FFFFFF"/>
        <w:ind w:left="567"/>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ind w:left="567" w:hanging="567"/>
        <w:rPr>
          <w:rFonts w:eastAsia="Times New Roman" w:cs="Segoe UI"/>
          <w:color w:val="212121"/>
          <w:szCs w:val="18"/>
          <w:lang w:val="en-CA" w:eastAsia="en-CA"/>
        </w:rPr>
      </w:pPr>
      <w:r w:rsidRPr="000964E8">
        <w:rPr>
          <w:rFonts w:eastAsia="Times New Roman" w:cs="Calibri"/>
          <w:color w:val="212121"/>
          <w:szCs w:val="18"/>
          <w:lang w:val="en-CA" w:eastAsia="en-CA"/>
        </w:rPr>
        <w:t>(c)     There are no limitations as to the period of the year during which application for import authorization may be made.</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(d)     See response to VII above.</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szCs w:val="18"/>
          <w:lang w:val="en-CA" w:eastAsia="en-CA"/>
        </w:rPr>
        <w:t xml:space="preserve">8. An application for a licence may be refused for failure to meet criteria set out in the Part VI Regulations or where the import is not in the public interest. An applicant, in the event of refusal to issue a licence, may resubmit his application to the Canada Energy Regulator with appropriate </w:t>
      </w:r>
      <w:r w:rsidRPr="000964E8">
        <w:rPr>
          <w:rFonts w:eastAsia="Times New Roman" w:cs="Calibri"/>
          <w:szCs w:val="18"/>
          <w:lang w:val="en-CA" w:eastAsia="en-CA"/>
        </w:rPr>
        <w:lastRenderedPageBreak/>
        <w:t>amendments or may request a review. Appeal can be made to the Federal Court of Appeal on a question of law or jurisdiction, on leave being obtained from the Court. The import license and order requirements of the Part VI Regulations will remain in effect until the earlier of the date they are amended or replaced, or </w:t>
      </w:r>
      <w:r w:rsidR="00DE5621" w:rsidRPr="000964E8">
        <w:rPr>
          <w:rFonts w:eastAsia="Times New Roman" w:cs="Calibri"/>
          <w:szCs w:val="18"/>
          <w:lang w:val="en-CA" w:eastAsia="en-CA"/>
        </w:rPr>
        <w:t xml:space="preserve">28 </w:t>
      </w:r>
      <w:r w:rsidRPr="000964E8">
        <w:rPr>
          <w:rFonts w:eastAsia="Times New Roman" w:cs="Calibri"/>
          <w:szCs w:val="18"/>
          <w:lang w:val="en-CA" w:eastAsia="en-CA"/>
        </w:rPr>
        <w:t>August 2022.</w:t>
      </w:r>
    </w:p>
    <w:p w:rsidR="00D95EF0" w:rsidRPr="000964E8" w:rsidRDefault="00D95EF0" w:rsidP="00D95EF0">
      <w:pPr>
        <w:rPr>
          <w:lang w:val="en-CA"/>
        </w:rPr>
      </w:pPr>
    </w:p>
    <w:p w:rsidR="00D95EF0" w:rsidRPr="000964E8" w:rsidRDefault="00D95EF0" w:rsidP="00D95EF0">
      <w:pPr>
        <w:rPr>
          <w:rFonts w:eastAsia="Times New Roman"/>
          <w:b/>
          <w:bCs/>
          <w:iCs/>
          <w:color w:val="006283"/>
          <w:szCs w:val="18"/>
        </w:rPr>
      </w:pPr>
      <w:r w:rsidRPr="000964E8">
        <w:rPr>
          <w:rFonts w:eastAsia="Times New Roman"/>
          <w:b/>
          <w:bCs/>
          <w:iCs/>
          <w:color w:val="006283"/>
          <w:szCs w:val="18"/>
        </w:rPr>
        <w:t>Eligibility of importers to apply for licence</w:t>
      </w:r>
    </w:p>
    <w:p w:rsidR="00D95EF0" w:rsidRPr="000964E8" w:rsidRDefault="00D95EF0" w:rsidP="00D95EF0">
      <w:pPr>
        <w:rPr>
          <w:lang w:val="en-CA"/>
        </w:rPr>
      </w:pPr>
    </w:p>
    <w:p w:rsidR="00D95EF0" w:rsidRPr="000964E8" w:rsidRDefault="00D95EF0" w:rsidP="00D95EF0">
      <w:pPr>
        <w:rPr>
          <w:lang w:val="en-CA"/>
        </w:rPr>
      </w:pPr>
      <w:r w:rsidRPr="000964E8">
        <w:rPr>
          <w:lang w:val="en-CA"/>
        </w:rPr>
        <w:t>9.  Any person is eligible to apply for an import licence.</w:t>
      </w:r>
    </w:p>
    <w:p w:rsidR="00D95EF0" w:rsidRPr="000964E8" w:rsidRDefault="00D95EF0" w:rsidP="00D95EF0">
      <w:pPr>
        <w:rPr>
          <w:lang w:val="en-CA"/>
        </w:rPr>
      </w:pPr>
    </w:p>
    <w:p w:rsidR="00D95EF0" w:rsidRPr="000964E8" w:rsidRDefault="00D95EF0" w:rsidP="00D95EF0">
      <w:pPr>
        <w:rPr>
          <w:lang w:val="en-CA"/>
        </w:rPr>
      </w:pPr>
      <w:r w:rsidRPr="000964E8">
        <w:rPr>
          <w:rFonts w:eastAsia="Times New Roman"/>
          <w:b/>
          <w:bCs/>
          <w:iCs/>
          <w:color w:val="006283"/>
          <w:szCs w:val="18"/>
        </w:rPr>
        <w:t>Documentational and other requirements for application for licence</w:t>
      </w:r>
    </w:p>
    <w:p w:rsidR="00D95EF0" w:rsidRPr="000964E8" w:rsidRDefault="00D95EF0" w:rsidP="00D95EF0">
      <w:pPr>
        <w:rPr>
          <w:lang w:val="en-CA"/>
        </w:rPr>
      </w:pP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10. The Governor-in-Council may make regulations respecting the information to be furnished by applicants and the procedures to be followed in applying for import authorization. Section 5 of the Part VI Regulations entitled "Information to be Furnished by Applicant for Licence to Import Gas" sets out the information required to be filed by an applicant for a licence to import gas.  These Regulations will be updated to reflect changes to the import/export regime under the CER Act.  In addition, the Canada Energy Regulator may require further information about import activities. With respect to import orders, applicants must file such information as the Canada Energy Regulator may require. However, no specific information requirements for order applications are set out in the Act or in the Part VI Regulations.</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11. No documents are required upon actual importation. However, the holder of an import authorization is required to provide the Canada Energy Regulator with information as required, including the actual volumes imported during the term of the authorization, and their value in Canadian currency.</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12.  There is no fee or administrative charge in respect of an application at present.</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 </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color w:val="212121"/>
          <w:szCs w:val="18"/>
          <w:lang w:val="en-CA" w:eastAsia="en-CA"/>
        </w:rPr>
        <w:t>13.  There is no deposit or advance payment requirement associated with the issue of the import authorization.</w:t>
      </w:r>
    </w:p>
    <w:p w:rsidR="00D95EF0" w:rsidRPr="000964E8" w:rsidRDefault="00D95EF0" w:rsidP="00D95EF0">
      <w:pPr>
        <w:rPr>
          <w:lang w:val="en-CA"/>
        </w:rPr>
      </w:pPr>
    </w:p>
    <w:p w:rsidR="00D95EF0" w:rsidRPr="000964E8" w:rsidRDefault="00D95EF0" w:rsidP="00D95EF0">
      <w:pPr>
        <w:rPr>
          <w:rFonts w:eastAsia="Times New Roman"/>
          <w:b/>
          <w:bCs/>
          <w:iCs/>
          <w:color w:val="006283"/>
          <w:szCs w:val="18"/>
        </w:rPr>
      </w:pPr>
      <w:r w:rsidRPr="000964E8">
        <w:rPr>
          <w:rFonts w:eastAsia="Times New Roman"/>
          <w:b/>
          <w:bCs/>
          <w:iCs/>
          <w:color w:val="006283"/>
          <w:szCs w:val="18"/>
        </w:rPr>
        <w:t>Conditions of licensing</w:t>
      </w:r>
    </w:p>
    <w:p w:rsidR="00D95EF0" w:rsidRPr="000964E8" w:rsidRDefault="00D95EF0" w:rsidP="00D95EF0">
      <w:pPr>
        <w:rPr>
          <w:lang w:val="en-CA"/>
        </w:rPr>
      </w:pP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color w:val="212121"/>
          <w:szCs w:val="18"/>
          <w:lang w:val="en-CA" w:eastAsia="en-CA"/>
        </w:rPr>
        <w:t xml:space="preserve">14.  No </w:t>
      </w:r>
      <w:r w:rsidRPr="000964E8">
        <w:rPr>
          <w:rFonts w:eastAsia="Times New Roman" w:cs="Calibri"/>
          <w:szCs w:val="18"/>
          <w:lang w:val="en-CA" w:eastAsia="en-CA"/>
        </w:rPr>
        <w:t>import license may be issued for a term in excess of 25 years. The validity of an order cannot be extended beyond this period without an amendment to the Act by Parliament.</w:t>
      </w: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szCs w:val="18"/>
          <w:lang w:val="en-CA" w:eastAsia="en-CA"/>
        </w:rPr>
        <w:t> </w:t>
      </w: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szCs w:val="18"/>
          <w:lang w:val="en-CA" w:eastAsia="en-CA"/>
        </w:rPr>
        <w:t>15.  There is no penalty for the non-utilization of an order or a portion of an order. Orders are permissive only.</w:t>
      </w: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szCs w:val="18"/>
          <w:lang w:val="en-CA" w:eastAsia="en-CA"/>
        </w:rPr>
        <w:t> </w:t>
      </w: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szCs w:val="18"/>
          <w:lang w:val="en-CA" w:eastAsia="en-CA"/>
        </w:rPr>
        <w:t>16.  Yes. They are transferable subject to Canada Energy Regulator and Governor-in-Council approval.</w:t>
      </w:r>
    </w:p>
    <w:p w:rsidR="00D95EF0" w:rsidRPr="000964E8" w:rsidRDefault="00D95EF0" w:rsidP="00D95EF0">
      <w:pPr>
        <w:shd w:val="clear" w:color="auto" w:fill="FFFFFF"/>
        <w:rPr>
          <w:rFonts w:eastAsia="Times New Roman" w:cs="Segoe UI"/>
          <w:szCs w:val="18"/>
          <w:lang w:val="en-CA" w:eastAsia="en-CA"/>
        </w:rPr>
      </w:pPr>
      <w:r w:rsidRPr="000964E8">
        <w:rPr>
          <w:rFonts w:eastAsia="Times New Roman" w:cs="Calibri"/>
          <w:szCs w:val="18"/>
          <w:lang w:val="en-CA" w:eastAsia="en-CA"/>
        </w:rPr>
        <w:t> </w:t>
      </w:r>
    </w:p>
    <w:p w:rsidR="00D95EF0" w:rsidRPr="000964E8" w:rsidRDefault="00D95EF0" w:rsidP="00D95EF0">
      <w:pPr>
        <w:shd w:val="clear" w:color="auto" w:fill="FFFFFF"/>
        <w:rPr>
          <w:rFonts w:eastAsia="Times New Roman" w:cs="Segoe UI"/>
          <w:color w:val="212121"/>
          <w:szCs w:val="18"/>
          <w:lang w:val="en-CA" w:eastAsia="en-CA"/>
        </w:rPr>
      </w:pPr>
      <w:r w:rsidRPr="000964E8">
        <w:rPr>
          <w:rFonts w:eastAsia="Times New Roman" w:cs="Calibri"/>
          <w:szCs w:val="18"/>
          <w:lang w:val="en-CA" w:eastAsia="en-CA"/>
        </w:rPr>
        <w:t>17.  Conditions attached to the issue of orders may include those matters prescribed by the Part VI Regulations, including: duration of the order, the period within which the import must commence, the quantities of import, points of importation into Canada</w:t>
      </w:r>
      <w:r w:rsidRPr="000964E8">
        <w:rPr>
          <w:rFonts w:eastAsia="Times New Roman" w:cs="Calibri"/>
          <w:color w:val="212121"/>
          <w:szCs w:val="18"/>
          <w:lang w:val="en-CA" w:eastAsia="en-CA"/>
        </w:rPr>
        <w:t>, environmental requirements and the granting of export authorization by the appropriate foreign government agency.</w:t>
      </w:r>
    </w:p>
    <w:p w:rsidR="00D95EF0" w:rsidRPr="000964E8" w:rsidRDefault="00D95EF0" w:rsidP="00D95EF0">
      <w:pPr>
        <w:rPr>
          <w:lang w:val="en-CA"/>
        </w:rPr>
      </w:pPr>
    </w:p>
    <w:p w:rsidR="00D95EF0" w:rsidRPr="000964E8" w:rsidRDefault="00D95EF0" w:rsidP="00D95EF0">
      <w:pPr>
        <w:rPr>
          <w:rFonts w:eastAsia="Times New Roman"/>
          <w:b/>
          <w:bCs/>
          <w:iCs/>
          <w:color w:val="006283"/>
          <w:szCs w:val="18"/>
        </w:rPr>
      </w:pPr>
      <w:r w:rsidRPr="000964E8">
        <w:rPr>
          <w:rFonts w:eastAsia="Times New Roman"/>
          <w:b/>
          <w:bCs/>
          <w:iCs/>
          <w:color w:val="006283"/>
          <w:szCs w:val="18"/>
        </w:rPr>
        <w:t>Other procedural requirements</w:t>
      </w:r>
    </w:p>
    <w:p w:rsidR="00D95EF0" w:rsidRPr="000964E8" w:rsidRDefault="00D95EF0" w:rsidP="00D95EF0">
      <w:pPr>
        <w:rPr>
          <w:lang w:val="en-CA"/>
        </w:rPr>
      </w:pPr>
    </w:p>
    <w:p w:rsidR="00D95EF0" w:rsidRPr="000964E8" w:rsidRDefault="00D95EF0" w:rsidP="00D95EF0">
      <w:pPr>
        <w:rPr>
          <w:lang w:val="en-CA"/>
        </w:rPr>
      </w:pPr>
      <w:r w:rsidRPr="000964E8">
        <w:rPr>
          <w:lang w:val="en-CA"/>
        </w:rPr>
        <w:t>18. Apart from procedures defined in the Regulations made pursuant to the Act, including requirements associated with inspection, metering and reporting, no additional administrative procedures are required.</w:t>
      </w:r>
    </w:p>
    <w:p w:rsidR="00D95EF0" w:rsidRPr="000964E8" w:rsidRDefault="00D95EF0" w:rsidP="00D95EF0">
      <w:pPr>
        <w:rPr>
          <w:lang w:val="en-CA"/>
        </w:rPr>
      </w:pPr>
    </w:p>
    <w:p w:rsidR="00D95EF0" w:rsidRPr="000964E8" w:rsidRDefault="00D95EF0" w:rsidP="00D95EF0">
      <w:pPr>
        <w:rPr>
          <w:lang w:val="en-CA"/>
        </w:rPr>
      </w:pPr>
      <w:r w:rsidRPr="000964E8">
        <w:rPr>
          <w:lang w:val="en-CA"/>
        </w:rPr>
        <w:t>19.  Not applicable.</w:t>
      </w:r>
    </w:p>
    <w:p w:rsidR="00D95EF0" w:rsidRPr="000964E8" w:rsidRDefault="00D95EF0" w:rsidP="00D95EF0"/>
    <w:p w:rsidR="00D95EF0" w:rsidRPr="000964E8" w:rsidRDefault="00D95EF0" w:rsidP="00D95EF0">
      <w:pPr>
        <w:pStyle w:val="Heading1"/>
        <w:numPr>
          <w:ilvl w:val="0"/>
          <w:numId w:val="16"/>
        </w:numPr>
      </w:pPr>
      <w:bookmarkStart w:id="165" w:name="_Toc211922554"/>
      <w:bookmarkStart w:id="166" w:name="_Toc243361236"/>
      <w:bookmarkStart w:id="167" w:name="_Toc243362323"/>
      <w:bookmarkStart w:id="168" w:name="_Toc243363849"/>
      <w:bookmarkStart w:id="169" w:name="_Toc243363877"/>
      <w:bookmarkStart w:id="170" w:name="_Toc305082547"/>
      <w:bookmarkStart w:id="171" w:name="_Toc309302676"/>
      <w:bookmarkStart w:id="172" w:name="_Toc309302777"/>
      <w:bookmarkStart w:id="173" w:name="_Toc338835657"/>
      <w:bookmarkStart w:id="174" w:name="_Toc382472127"/>
      <w:bookmarkStart w:id="175" w:name="_Toc384117206"/>
      <w:bookmarkStart w:id="176" w:name="_Toc384117513"/>
      <w:bookmarkStart w:id="177" w:name="_Toc405893924"/>
      <w:bookmarkStart w:id="178" w:name="_Toc410742174"/>
      <w:bookmarkStart w:id="179" w:name="_Toc442171456"/>
      <w:bookmarkStart w:id="180" w:name="_Toc442171480"/>
      <w:bookmarkStart w:id="181" w:name="_Toc442173402"/>
      <w:bookmarkStart w:id="182" w:name="_Toc442173604"/>
      <w:bookmarkStart w:id="183" w:name="_Toc483493725"/>
      <w:bookmarkStart w:id="184" w:name="_Toc496539553"/>
      <w:bookmarkStart w:id="185" w:name="_Toc496540095"/>
      <w:bookmarkStart w:id="186" w:name="_Toc498332343"/>
      <w:bookmarkStart w:id="187" w:name="_Toc498332518"/>
      <w:bookmarkStart w:id="188" w:name="_Toc498334084"/>
      <w:bookmarkStart w:id="189" w:name="_Toc498334633"/>
      <w:bookmarkStart w:id="190" w:name="_Toc498334659"/>
      <w:bookmarkStart w:id="191" w:name="_Toc19544609"/>
      <w:bookmarkStart w:id="192" w:name="_Toc20210916"/>
      <w:bookmarkStart w:id="193" w:name="_Toc20381949"/>
      <w:r w:rsidRPr="000964E8">
        <w:t>EXPORT AND IMPORT PERMITS ACT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CA"/>
        </w:rPr>
      </w:pPr>
      <w:r w:rsidRPr="000964E8">
        <w:t xml:space="preserve">For this </w:t>
      </w:r>
      <w:r w:rsidRPr="000964E8">
        <w:rPr>
          <w:i/>
        </w:rPr>
        <w:t xml:space="preserve">Export and Import Permits Act </w:t>
      </w:r>
      <w:r w:rsidRPr="000964E8">
        <w:t xml:space="preserve">section, general responses in respect of dairy products; chicken, turkey and eggs; broiler hatching eggs and chicks; beef and veal; margarine; wheat, barley and their products have been provided for questions 5, 8-10, 12-19 of the Questionnaire.  The </w:t>
      </w:r>
      <w:r w:rsidRPr="000964E8">
        <w:rPr>
          <w:lang w:val="en-CA"/>
        </w:rPr>
        <w:t>replies to the remaining questions have been organized by separate product groups owing to difference in the procedures involved.</w:t>
      </w:r>
    </w:p>
    <w:p w:rsidR="00D95EF0" w:rsidRPr="000964E8" w:rsidRDefault="00D95EF0" w:rsidP="00D95EF0">
      <w:pPr>
        <w:pStyle w:val="Heading2"/>
        <w:rPr>
          <w:lang w:val="en-CA"/>
        </w:rPr>
      </w:pPr>
      <w:bookmarkStart w:id="194" w:name="KV_GENERATED_FILE_00008e.htm"/>
      <w:bookmarkStart w:id="195" w:name="KV_GENERATED_FILE_00008f.htm"/>
      <w:bookmarkStart w:id="196" w:name="KV_GENERATED_FILE_000090.htm"/>
      <w:bookmarkStart w:id="197" w:name="KV_GENERATED_FILE_000091.htm"/>
      <w:bookmarkStart w:id="198" w:name="KV_GENERATED_FILE_000092.htm"/>
      <w:bookmarkStart w:id="199" w:name="KV_GENERATED_FILE_000093.htm"/>
      <w:bookmarkStart w:id="200" w:name="KV_GENERATED_FILE_000094.htm"/>
      <w:bookmarkStart w:id="201" w:name="KV_GENERATED_FILE_000095.htm"/>
      <w:bookmarkStart w:id="202" w:name="KV_GENERATED_FILE_000096.htm"/>
      <w:bookmarkStart w:id="203" w:name="KV_GENERATED_FILE_000097.htm"/>
      <w:bookmarkStart w:id="204" w:name="KV_GENERATED_FILE_000098.htm"/>
      <w:bookmarkStart w:id="205" w:name="KV_GENERATED_FILE_00001d.htm"/>
      <w:bookmarkStart w:id="206" w:name="_Toc483493726"/>
      <w:bookmarkStart w:id="207" w:name="_Toc496539554"/>
      <w:bookmarkStart w:id="208" w:name="_Toc496540096"/>
      <w:bookmarkStart w:id="209" w:name="_Toc498332344"/>
      <w:bookmarkStart w:id="210" w:name="_Toc498332519"/>
      <w:bookmarkStart w:id="211" w:name="_Toc498334085"/>
      <w:bookmarkStart w:id="212" w:name="_Toc498334634"/>
      <w:bookmarkStart w:id="213" w:name="_Toc498334660"/>
      <w:bookmarkStart w:id="214" w:name="_Toc19544610"/>
      <w:bookmarkStart w:id="215" w:name="_Toc20210917"/>
      <w:bookmarkStart w:id="216" w:name="_Toc20381950"/>
      <w:bookmarkEnd w:id="194"/>
      <w:bookmarkEnd w:id="195"/>
      <w:bookmarkEnd w:id="196"/>
      <w:bookmarkEnd w:id="197"/>
      <w:bookmarkEnd w:id="198"/>
      <w:bookmarkEnd w:id="199"/>
      <w:bookmarkEnd w:id="200"/>
      <w:bookmarkEnd w:id="201"/>
      <w:bookmarkEnd w:id="202"/>
      <w:bookmarkEnd w:id="203"/>
      <w:bookmarkEnd w:id="204"/>
      <w:bookmarkEnd w:id="205"/>
      <w:r w:rsidRPr="000964E8">
        <w:rPr>
          <w:lang w:val="en-CA"/>
        </w:rPr>
        <w:lastRenderedPageBreak/>
        <w:t>General Responses Applicable to Dairy Products; Chicken, Turkey and Eggs; Broiler Hatching Eggs and Chicks; Beef and Veal; Margarine; Wheat, Barley</w:t>
      </w:r>
      <w:bookmarkEnd w:id="206"/>
      <w:r w:rsidRPr="000964E8">
        <w:rPr>
          <w:lang w:val="en-CA"/>
        </w:rPr>
        <w:t xml:space="preserve"> and their products</w:t>
      </w:r>
      <w:bookmarkEnd w:id="207"/>
      <w:bookmarkEnd w:id="208"/>
      <w:bookmarkEnd w:id="209"/>
      <w:bookmarkEnd w:id="210"/>
      <w:bookmarkEnd w:id="211"/>
      <w:bookmarkEnd w:id="212"/>
      <w:bookmarkEnd w:id="213"/>
      <w:bookmarkEnd w:id="214"/>
      <w:bookmarkEnd w:id="215"/>
      <w:bookmarkEnd w:id="216"/>
    </w:p>
    <w:p w:rsidR="00D95EF0" w:rsidRPr="000964E8" w:rsidRDefault="00D95EF0" w:rsidP="00D95EF0">
      <w:pPr>
        <w:rPr>
          <w:lang w:val="en-CA"/>
        </w:rPr>
      </w:pPr>
      <w:r w:rsidRPr="000964E8">
        <w:rPr>
          <w:lang w:val="en-CA"/>
        </w:rPr>
        <w:t>Note:  Effective 1 January 1995 (or 1 August 1995, for wheat, barley and their products, butter, dry whey and cream), in compliance with its World Trade Organization (WTO) commitments, Canada converted its agricultural import controls to a system of tariff rate quotas (TRQs). Under these TRQs, imports within the TRQ level, i.e. within the access commitment, require a permit issued through the Trade Controls Policy Division of the Global Affairs Canada in order to benefit from the lower rate of duty. Imports over the quota level, subject to higher rates of duty, may enter under a General Import Permit. For wheat, barley and their products, the TRQ is administered on a first-come, first</w:t>
      </w:r>
      <w:r w:rsidRPr="000964E8">
        <w:rPr>
          <w:lang w:val="en-CA"/>
        </w:rPr>
        <w:noBreakHyphen/>
        <w:t>served basis.</w:t>
      </w:r>
    </w:p>
    <w:p w:rsidR="00D95EF0" w:rsidRPr="000964E8" w:rsidRDefault="00D95EF0" w:rsidP="00D95EF0">
      <w:pPr>
        <w:rPr>
          <w:lang w:val="en-CA"/>
        </w:rPr>
      </w:pPr>
    </w:p>
    <w:p w:rsidR="00D95EF0" w:rsidRPr="000964E8" w:rsidRDefault="00D95EF0" w:rsidP="00D95EF0">
      <w:pPr>
        <w:rPr>
          <w:lang w:val="en-CA"/>
        </w:rPr>
      </w:pPr>
      <w:r w:rsidRPr="000964E8">
        <w:rPr>
          <w:lang w:val="en-CA"/>
        </w:rPr>
        <w:t>Effective 8 September 2008, Canada implemented import controls for milk protein substances with a milk protein content of 85</w:t>
      </w:r>
      <w:r w:rsidR="00F843AA">
        <w:rPr>
          <w:lang w:val="en-CA"/>
        </w:rPr>
        <w:t>%</w:t>
      </w:r>
      <w:r w:rsidRPr="000964E8">
        <w:rPr>
          <w:lang w:val="en-CA"/>
        </w:rPr>
        <w:t xml:space="preserve"> or more by weight, calculated on the dry matter, that do not originate in a NAFTA country, Chile, Costa Rica, or Israel. Import controls were established to implement a change in Canada's WTO obligations subsequent to a re-negotiation of a tariff concession, outlined in Joint Letters, as concluded with New Zealand, Switzerland and the EC under GATT Article XXVIII. A TRQ for milk protein substances with a milk protein content of 85 </w:t>
      </w:r>
      <w:r w:rsidR="00F843AA">
        <w:rPr>
          <w:lang w:val="en-CA"/>
        </w:rPr>
        <w:t>%</w:t>
      </w:r>
      <w:r w:rsidRPr="000964E8">
        <w:rPr>
          <w:lang w:val="en-CA"/>
        </w:rPr>
        <w:t xml:space="preserve"> or more by weight, calculated on the dry matter, that do not originate in a NAFTA country, Chile, Costa Rica, or Israel, was established effective 1</w:t>
      </w:r>
      <w:r w:rsidRPr="000964E8">
        <w:rPr>
          <w:vertAlign w:val="superscript"/>
          <w:lang w:val="en-CA"/>
        </w:rPr>
        <w:t>st</w:t>
      </w:r>
      <w:r w:rsidRPr="000964E8">
        <w:rPr>
          <w:lang w:val="en-CA"/>
        </w:rPr>
        <w:t> April 2009. Certification of these changes to Canada's Schedule V became effective 6 July 2011.</w:t>
      </w:r>
    </w:p>
    <w:p w:rsidR="00D95EF0" w:rsidRPr="000964E8" w:rsidRDefault="00D95EF0" w:rsidP="00D95EF0">
      <w:pPr>
        <w:rPr>
          <w:lang w:val="en-CA"/>
        </w:rPr>
      </w:pPr>
    </w:p>
    <w:p w:rsidR="00D95EF0" w:rsidRPr="000964E8" w:rsidRDefault="00D95EF0" w:rsidP="00D95EF0">
      <w:pPr>
        <w:rPr>
          <w:lang w:val="en-CA"/>
        </w:rPr>
      </w:pPr>
      <w:r w:rsidRPr="000964E8">
        <w:rPr>
          <w:lang w:val="en-CA"/>
        </w:rPr>
        <w:t>Effective 21 September 2017, the date of the entry into force of the Comprehensive Economic and Trade Agreement (CETA) between Canada and the European Union, import controls for milk protein substances were amended to remove controls for such products originating from an EU country or other CETA beneficiaries.</w:t>
      </w:r>
      <w:r w:rsidRPr="000964E8">
        <w:rPr>
          <w:rStyle w:val="FootnoteReference"/>
          <w:lang w:val="en-CA"/>
        </w:rPr>
        <w:footnoteReference w:id="2"/>
      </w:r>
      <w:r w:rsidRPr="000964E8">
        <w:rPr>
          <w:lang w:val="en-CA"/>
        </w:rPr>
        <w:t xml:space="preserve"> Consistent with its commitments, Canada also introduced two new bilateral cheese TRQs. </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Effective 30 December 2018, the Comprehensive and Progressive agreement for Trans-Pacific Partnership (CPTPP) entered into force. Consistent with its commitments, Canada introduced new bilateral TRQs for 16 dairy products and 4 poultry products. Canada is implementing all CPTPP TRQs using interim allocation policies and expects to implement final allocation policies for the 2021 TRQ year. </w:t>
      </w:r>
    </w:p>
    <w:p w:rsidR="00D95EF0" w:rsidRPr="000964E8" w:rsidRDefault="00D95EF0" w:rsidP="00D95EF0">
      <w:pPr>
        <w:rPr>
          <w:lang w:val="en-CA"/>
        </w:rPr>
      </w:pPr>
    </w:p>
    <w:p w:rsidR="00D95EF0" w:rsidRPr="000964E8" w:rsidRDefault="00D95EF0" w:rsidP="00D95EF0">
      <w:pPr>
        <w:rPr>
          <w:lang w:val="en-CA"/>
        </w:rPr>
      </w:pPr>
      <w:r w:rsidRPr="000964E8">
        <w:rPr>
          <w:lang w:val="en-CA"/>
        </w:rPr>
        <w:t>Canada has initiated a comprehensive review of Canada’s supply managed tariff rate quotas (TRQs), including all of Canada’s dairy and poultry TRQs and covering all aspects of TRQ allocation and administration.</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The comprehensive review will include two rounds of stakeholder consultations, leading to the publication of allocation policies in 2020, to take effect for the 2021 TRQ year. The first round of consultations closed on </w:t>
      </w:r>
      <w:r w:rsidR="001C2A5C" w:rsidRPr="000964E8">
        <w:rPr>
          <w:lang w:val="en-CA"/>
        </w:rPr>
        <w:t>31</w:t>
      </w:r>
      <w:r w:rsidR="001C2A5C" w:rsidRPr="000964E8">
        <w:rPr>
          <w:vertAlign w:val="superscript"/>
          <w:lang w:val="en-CA"/>
        </w:rPr>
        <w:t>st</w:t>
      </w:r>
      <w:r w:rsidR="001C2A5C" w:rsidRPr="000964E8">
        <w:rPr>
          <w:lang w:val="en-CA"/>
        </w:rPr>
        <w:t xml:space="preserve"> </w:t>
      </w:r>
      <w:r w:rsidRPr="000964E8">
        <w:rPr>
          <w:lang w:val="en-CA"/>
        </w:rPr>
        <w:t>August 2019. The second round of consultations will be held from January to March 2020 and will seek feedback on draft allocation policies for each supply managed TRQ.</w:t>
      </w:r>
    </w:p>
    <w:p w:rsidR="00D95EF0" w:rsidRPr="000964E8" w:rsidRDefault="00D95EF0" w:rsidP="00D95EF0">
      <w:pPr>
        <w:rPr>
          <w:u w:val="single"/>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1.  See section 6(B).</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pPr>
        <w:rPr>
          <w:lang w:val="en-CA"/>
        </w:rPr>
      </w:pPr>
      <w:r w:rsidRPr="000964E8">
        <w:rPr>
          <w:lang w:val="en-CA"/>
        </w:rPr>
        <w:t>2.-4.  See Product Outline in section 6(B).</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5. Licensing is maintained through regulations under the </w:t>
      </w:r>
      <w:r w:rsidRPr="000964E8">
        <w:rPr>
          <w:i/>
          <w:lang w:val="en-CA"/>
        </w:rPr>
        <w:t>Export and Import Permits Act</w:t>
      </w:r>
      <w:r w:rsidRPr="000964E8">
        <w:rPr>
          <w:lang w:val="en-CA"/>
        </w:rPr>
        <w:t>. Individual products are not designated in the Act.</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An </w:t>
      </w:r>
      <w:r w:rsidRPr="000964E8">
        <w:rPr>
          <w:i/>
          <w:lang w:val="en-CA"/>
        </w:rPr>
        <w:t>Import Control List</w:t>
      </w:r>
      <w:r w:rsidRPr="000964E8">
        <w:rPr>
          <w:lang w:val="en-CA"/>
        </w:rPr>
        <w:t xml:space="preserve"> has been established by regulation by the Governor-in-Council. The list includes goods, the import of which it is deemed necessary to control for any of the following purposes, namely:</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lastRenderedPageBreak/>
        <w:t>-</w:t>
      </w:r>
      <w:r w:rsidRPr="000964E8">
        <w:rPr>
          <w:lang w:val="en-CA"/>
        </w:rPr>
        <w:tab/>
        <w:t>to ensure, in accordance with the needs of Canada, the best possible supply and distribution of an article that is scarce in world markets or in Canada or is subject to government controls in the countries of origin or to allocation by inter-governmental arrangement;</w:t>
      </w:r>
    </w:p>
    <w:p w:rsidR="00D95EF0" w:rsidRPr="000964E8" w:rsidRDefault="00D95EF0" w:rsidP="00D95EF0">
      <w:pPr>
        <w:ind w:left="567" w:hanging="567"/>
        <w:rPr>
          <w:lang w:val="en-CA"/>
        </w:rPr>
      </w:pPr>
      <w:r w:rsidRPr="000964E8">
        <w:rPr>
          <w:lang w:val="en-CA"/>
        </w:rPr>
        <w:t xml:space="preserve">- </w:t>
      </w:r>
      <w:r w:rsidRPr="000964E8">
        <w:rPr>
          <w:lang w:val="en-CA"/>
        </w:rPr>
        <w:tab/>
        <w:t xml:space="preserve">to restrict, for the purpose of supporting any action taken under the </w:t>
      </w:r>
      <w:r w:rsidRPr="000964E8">
        <w:rPr>
          <w:i/>
          <w:lang w:val="en-CA"/>
        </w:rPr>
        <w:t>Farm Products Marketing Agencies Act</w:t>
      </w:r>
      <w:r w:rsidRPr="000964E8">
        <w:rPr>
          <w:lang w:val="en-CA"/>
        </w:rPr>
        <w:t>, the importation in any form of a like article to one produced or marketed in Canada the quantities of which are fixed or determined under that Act;</w:t>
      </w:r>
    </w:p>
    <w:p w:rsidR="00D95EF0" w:rsidRPr="000964E8" w:rsidRDefault="00D95EF0" w:rsidP="00D95EF0">
      <w:pPr>
        <w:ind w:left="567" w:hanging="567"/>
        <w:rPr>
          <w:lang w:val="en-CA"/>
        </w:rPr>
      </w:pPr>
      <w:r w:rsidRPr="000964E8">
        <w:rPr>
          <w:lang w:val="en-CA"/>
        </w:rPr>
        <w:t xml:space="preserve">- </w:t>
      </w:r>
      <w:r w:rsidRPr="000964E8">
        <w:rPr>
          <w:lang w:val="en-CA"/>
        </w:rPr>
        <w:tab/>
        <w:t xml:space="preserve">to implement any action taken under the </w:t>
      </w:r>
      <w:r w:rsidRPr="000964E8">
        <w:rPr>
          <w:i/>
          <w:lang w:val="en-CA"/>
        </w:rPr>
        <w:t>Farm Income Protection Act</w:t>
      </w:r>
      <w:r w:rsidRPr="000964E8">
        <w:rPr>
          <w:lang w:val="en-CA"/>
        </w:rPr>
        <w:t xml:space="preserve">, the </w:t>
      </w:r>
      <w:r w:rsidRPr="000964E8">
        <w:rPr>
          <w:i/>
          <w:lang w:val="en-CA"/>
        </w:rPr>
        <w:t>Fisheries Prices Support Act</w:t>
      </w:r>
      <w:r w:rsidRPr="000964E8">
        <w:rPr>
          <w:lang w:val="en-CA"/>
        </w:rPr>
        <w:t xml:space="preserve">, the </w:t>
      </w:r>
      <w:r w:rsidRPr="000964E8">
        <w:rPr>
          <w:i/>
          <w:lang w:val="en-CA"/>
        </w:rPr>
        <w:t>Agricultural Products Co-operative Marketing Act</w:t>
      </w:r>
      <w:r w:rsidRPr="000964E8">
        <w:rPr>
          <w:lang w:val="en-CA"/>
        </w:rPr>
        <w:t xml:space="preserve">, the </w:t>
      </w:r>
      <w:r w:rsidRPr="000964E8">
        <w:rPr>
          <w:i/>
          <w:lang w:val="en-CA"/>
        </w:rPr>
        <w:t>Agricultural Products Board Act</w:t>
      </w:r>
      <w:r w:rsidRPr="000964E8">
        <w:rPr>
          <w:lang w:val="en-CA"/>
        </w:rPr>
        <w:t xml:space="preserve"> or the </w:t>
      </w:r>
      <w:r w:rsidRPr="000964E8">
        <w:rPr>
          <w:i/>
          <w:lang w:val="en-CA"/>
        </w:rPr>
        <w:t>Canadian Dairy Commission Act</w:t>
      </w:r>
      <w:r w:rsidRPr="000964E8">
        <w:rPr>
          <w:lang w:val="en-CA"/>
        </w:rPr>
        <w:t>, with the object or the effect of supporting the price of the article;</w:t>
      </w:r>
    </w:p>
    <w:p w:rsidR="00D95EF0" w:rsidRPr="000964E8" w:rsidRDefault="00D95EF0" w:rsidP="00D95EF0">
      <w:pPr>
        <w:rPr>
          <w:lang w:val="en-CA"/>
        </w:rPr>
      </w:pPr>
      <w:r w:rsidRPr="000964E8">
        <w:rPr>
          <w:lang w:val="en-CA"/>
        </w:rPr>
        <w:t xml:space="preserve">- </w:t>
      </w:r>
      <w:r w:rsidRPr="000964E8">
        <w:rPr>
          <w:lang w:val="en-CA"/>
        </w:rPr>
        <w:tab/>
        <w:t>to implement an intergovernmental arrangement or commitment; and</w:t>
      </w:r>
    </w:p>
    <w:p w:rsidR="00D95EF0" w:rsidRPr="000964E8" w:rsidRDefault="00D95EF0" w:rsidP="00D95EF0">
      <w:pPr>
        <w:ind w:left="567" w:hanging="567"/>
        <w:rPr>
          <w:lang w:val="en-CA"/>
        </w:rPr>
      </w:pPr>
      <w:r w:rsidRPr="000964E8">
        <w:rPr>
          <w:lang w:val="en-CA"/>
        </w:rPr>
        <w:t xml:space="preserve">- </w:t>
      </w:r>
      <w:r w:rsidRPr="000964E8">
        <w:rPr>
          <w:lang w:val="en-CA"/>
        </w:rPr>
        <w:tab/>
        <w:t xml:space="preserve">where at any time it appears to the satisfaction of the Governor-in-Council on a report of the Minister made pursuant to an inquiry made under section 20 or 26 of the </w:t>
      </w:r>
      <w:r w:rsidRPr="000964E8">
        <w:rPr>
          <w:i/>
          <w:lang w:val="en-CA"/>
        </w:rPr>
        <w:t>Canadian International Trade Tribunal Act</w:t>
      </w:r>
      <w:r w:rsidRPr="000964E8">
        <w:rPr>
          <w:lang w:val="en-CA"/>
        </w:rPr>
        <w:t xml:space="preserve"> by the Canadian International Trade Tribunal in respect of any goods, that goods of any kind are being imported or are likely to be imported into Canada at such prices, in such quantities and under such conditions as to cause or threaten serious injury to the production in Canada of like or directly competitive goods, any goods of the same kind may, by order of the Governor-in-Council, be included on the </w:t>
      </w:r>
      <w:r w:rsidRPr="000964E8">
        <w:rPr>
          <w:i/>
          <w:lang w:val="en-CA"/>
        </w:rPr>
        <w:t>Import Control List</w:t>
      </w:r>
      <w:r w:rsidRPr="000964E8">
        <w:rPr>
          <w:lang w:val="en-CA"/>
        </w:rPr>
        <w:t xml:space="preserve"> in order to limit the importation of such goods to the extent and for the period that, in the opinion of the Governor-in-Council, is necessary to prevent or remedy the injury.</w:t>
      </w:r>
    </w:p>
    <w:p w:rsidR="00D95EF0" w:rsidRPr="000964E8" w:rsidRDefault="00D95EF0" w:rsidP="00D95EF0">
      <w:pPr>
        <w:ind w:left="567" w:hanging="567"/>
        <w:rPr>
          <w:lang w:val="en-CA"/>
        </w:rPr>
      </w:pPr>
    </w:p>
    <w:p w:rsidR="00D95EF0" w:rsidRPr="000964E8" w:rsidRDefault="00D95EF0" w:rsidP="00D95EF0">
      <w:pPr>
        <w:rPr>
          <w:lang w:val="en-CA"/>
        </w:rPr>
      </w:pPr>
      <w:r w:rsidRPr="000964E8">
        <w:rPr>
          <w:lang w:val="en-CA"/>
        </w:rPr>
        <w:t xml:space="preserve">Once an item has been placed on the </w:t>
      </w:r>
      <w:r w:rsidRPr="000964E8">
        <w:rPr>
          <w:i/>
          <w:lang w:val="en-CA"/>
        </w:rPr>
        <w:t>Import Control List</w:t>
      </w:r>
      <w:r w:rsidRPr="000964E8">
        <w:rPr>
          <w:lang w:val="en-CA"/>
        </w:rPr>
        <w:t>, an import permit, either specific or general, is required by the Act to import such goods into Canada.</w:t>
      </w:r>
    </w:p>
    <w:p w:rsidR="00D95EF0" w:rsidRPr="000964E8" w:rsidRDefault="00D95EF0" w:rsidP="00D95EF0">
      <w:pPr>
        <w:rPr>
          <w:lang w:val="en-CA"/>
        </w:rPr>
      </w:pPr>
    </w:p>
    <w:p w:rsidR="00D95EF0" w:rsidRPr="000964E8" w:rsidRDefault="00D95EF0" w:rsidP="00D95EF0">
      <w:pPr>
        <w:rPr>
          <w:lang w:val="en-CA"/>
        </w:rPr>
      </w:pPr>
      <w:r w:rsidRPr="000964E8">
        <w:rPr>
          <w:lang w:val="en-CA"/>
        </w:rPr>
        <w:t>Specific products can be made subject to either individual licensing or open general licensing by the Minister.</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Licensing requirements may be abolished by the Governor-in-Council by removing an item from the </w:t>
      </w:r>
      <w:r w:rsidRPr="000964E8">
        <w:rPr>
          <w:i/>
          <w:lang w:val="en-CA"/>
        </w:rPr>
        <w:t>Import Control List</w:t>
      </w:r>
      <w:r w:rsidRPr="000964E8">
        <w:rPr>
          <w:lang w:val="en-CA"/>
        </w:rPr>
        <w:t xml:space="preserve">. Only Parliament can alter or amend the </w:t>
      </w:r>
      <w:r w:rsidRPr="000964E8">
        <w:rPr>
          <w:i/>
          <w:lang w:val="en-CA"/>
        </w:rPr>
        <w:t>Export and Import Permits Act</w:t>
      </w:r>
      <w:r w:rsidRPr="000964E8">
        <w:rPr>
          <w:lang w:val="en-CA"/>
        </w:rPr>
        <w:t>.</w:t>
      </w:r>
    </w:p>
    <w:p w:rsidR="00D95EF0" w:rsidRPr="000964E8" w:rsidRDefault="00D95EF0" w:rsidP="00D95EF0">
      <w:pPr>
        <w:rPr>
          <w:lang w:val="en-CA"/>
        </w:rPr>
      </w:pPr>
    </w:p>
    <w:p w:rsidR="00D95EF0" w:rsidRPr="000964E8" w:rsidRDefault="00D95EF0" w:rsidP="00D95EF0">
      <w:pPr>
        <w:rPr>
          <w:lang w:val="en-CA"/>
        </w:rPr>
      </w:pPr>
      <w:r w:rsidRPr="000964E8">
        <w:rPr>
          <w:lang w:val="en-CA"/>
        </w:rPr>
        <w:t>The Minister may also decide to allocate shares of the within-TRQ access for any product in advance. Where this system is used, import permits (licences) are normally issued automatically up to the level of an importer's share.</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lang w:val="en-CA"/>
        </w:rPr>
      </w:pPr>
      <w:r w:rsidRPr="000964E8">
        <w:rPr>
          <w:lang w:val="en-CA"/>
        </w:rPr>
        <w:t>6.-7.  See Product Outline in section 6(B).</w:t>
      </w:r>
    </w:p>
    <w:p w:rsidR="00D95EF0" w:rsidRPr="000964E8" w:rsidRDefault="00D95EF0" w:rsidP="00D95EF0">
      <w:pPr>
        <w:rPr>
          <w:lang w:val="en-CA"/>
        </w:rPr>
      </w:pPr>
    </w:p>
    <w:p w:rsidR="00D95EF0" w:rsidRPr="000964E8" w:rsidRDefault="00D95EF0" w:rsidP="00D95EF0">
      <w:pPr>
        <w:rPr>
          <w:lang w:val="en-CA"/>
        </w:rPr>
      </w:pPr>
      <w:r w:rsidRPr="000964E8">
        <w:rPr>
          <w:lang w:val="en-CA"/>
        </w:rPr>
        <w:t>8.  Permit applications that are complete and meet the general requirements are not normally refused. If eligibility criteria have not been met (e.g., no quota entitlement) or the application contains errors, the applicant will be informed; in such event the applicant may correct the application or request reconsideration, or the applicant may choose to pay the over-access tariff and import the goods under a General Import Permit, which is automatically applicable.</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rPr>
          <w:lang w:val="en-CA"/>
        </w:rPr>
      </w:pPr>
      <w:r w:rsidRPr="000964E8">
        <w:rPr>
          <w:lang w:val="en-CA"/>
        </w:rPr>
        <w:t>9.  Only residents of Canada may apply for a permit. Citizenship is not a criterion.</w:t>
      </w:r>
    </w:p>
    <w:p w:rsidR="00D95EF0" w:rsidRPr="000964E8" w:rsidRDefault="00D95EF0" w:rsidP="00D95EF0">
      <w:pPr>
        <w:rPr>
          <w:lang w:val="en-CA"/>
        </w:rPr>
      </w:pPr>
    </w:p>
    <w:p w:rsidR="00D95EF0" w:rsidRPr="000964E8" w:rsidRDefault="00D95EF0" w:rsidP="00D95EF0">
      <w:pPr>
        <w:pStyle w:val="Heading7"/>
        <w:rPr>
          <w:lang w:val="en-CA"/>
        </w:rPr>
      </w:pPr>
      <w:r w:rsidRPr="000964E8">
        <w:rPr>
          <w:rFonts w:eastAsia="Times New Roman" w:cs="Times New Roman"/>
          <w:bCs/>
          <w:szCs w:val="18"/>
        </w:rPr>
        <w:t>Documentational and other requirements for application for licence</w:t>
      </w:r>
    </w:p>
    <w:p w:rsidR="00D95EF0" w:rsidRPr="000964E8" w:rsidRDefault="00D95EF0" w:rsidP="00D95EF0">
      <w:pPr>
        <w:rPr>
          <w:lang w:val="en-CA"/>
        </w:rPr>
      </w:pPr>
      <w:r w:rsidRPr="000964E8">
        <w:rPr>
          <w:lang w:val="en-CA"/>
        </w:rPr>
        <w:t>10. The applicant is required to provide the information requested on the application for an import permit. For certain products, additional information and/or documentation may be required, as indicated in the specific product group responses.</w:t>
      </w:r>
    </w:p>
    <w:p w:rsidR="00D95EF0" w:rsidRPr="000964E8" w:rsidRDefault="00D95EF0" w:rsidP="00D95EF0">
      <w:pPr>
        <w:rPr>
          <w:lang w:val="en-CA"/>
        </w:rPr>
      </w:pPr>
    </w:p>
    <w:p w:rsidR="00D95EF0" w:rsidRPr="000964E8" w:rsidRDefault="00D95EF0" w:rsidP="00D95EF0">
      <w:pPr>
        <w:rPr>
          <w:lang w:val="en-CA"/>
        </w:rPr>
      </w:pPr>
      <w:r w:rsidRPr="000964E8">
        <w:rPr>
          <w:lang w:val="en-CA"/>
        </w:rPr>
        <w:t>11.  See Product Outline in section 6(B).</w:t>
      </w:r>
    </w:p>
    <w:p w:rsidR="00D95EF0" w:rsidRPr="000964E8" w:rsidRDefault="00D95EF0" w:rsidP="00D95EF0">
      <w:pPr>
        <w:rPr>
          <w:lang w:val="en-CA"/>
        </w:rPr>
      </w:pPr>
    </w:p>
    <w:p w:rsidR="00D95EF0" w:rsidRPr="000964E8" w:rsidRDefault="00D95EF0" w:rsidP="00D95EF0">
      <w:pPr>
        <w:rPr>
          <w:lang w:val="en-CA"/>
        </w:rPr>
      </w:pPr>
      <w:r w:rsidRPr="000964E8">
        <w:rPr>
          <w:lang w:val="en-CA"/>
        </w:rPr>
        <w:t>12.  Any applicant may apply directly to the Global Affairs Canada in Ottawa for a permit, for which the associated fee ranges from CA</w:t>
      </w:r>
      <w:r w:rsidR="000964E8" w:rsidRPr="000964E8">
        <w:rPr>
          <w:lang w:val="en-CA"/>
        </w:rPr>
        <w:t>D</w:t>
      </w:r>
      <w:r w:rsidRPr="000964E8">
        <w:rPr>
          <w:lang w:val="en-CA"/>
        </w:rPr>
        <w:t>$15.00 to CA</w:t>
      </w:r>
      <w:r w:rsidR="000964E8" w:rsidRPr="000964E8">
        <w:rPr>
          <w:lang w:val="en-CA"/>
        </w:rPr>
        <w:t>D</w:t>
      </w:r>
      <w:r w:rsidRPr="000964E8">
        <w:rPr>
          <w:lang w:val="en-CA"/>
        </w:rPr>
        <w:t>$31.00, according to the value of the goods.</w:t>
      </w:r>
    </w:p>
    <w:p w:rsidR="00D95EF0" w:rsidRPr="000964E8" w:rsidRDefault="00D95EF0" w:rsidP="00D95EF0">
      <w:pPr>
        <w:rPr>
          <w:lang w:val="en-CA"/>
        </w:rPr>
      </w:pPr>
    </w:p>
    <w:p w:rsidR="00D95EF0" w:rsidRPr="000964E8" w:rsidRDefault="00D95EF0" w:rsidP="00D95EF0">
      <w:pPr>
        <w:rPr>
          <w:lang w:val="en-CA"/>
        </w:rPr>
      </w:pPr>
      <w:r w:rsidRPr="000964E8">
        <w:rPr>
          <w:lang w:val="en-CA"/>
        </w:rPr>
        <w:t>For permits issued at other authorized (non-Government) computer terminals, permit fees range from CA</w:t>
      </w:r>
      <w:r w:rsidR="000964E8" w:rsidRPr="000964E8">
        <w:rPr>
          <w:lang w:val="en-CA"/>
        </w:rPr>
        <w:t>D</w:t>
      </w:r>
      <w:r w:rsidRPr="000964E8">
        <w:rPr>
          <w:lang w:val="en-CA"/>
        </w:rPr>
        <w:t>$10.00 to CA</w:t>
      </w:r>
      <w:r w:rsidR="000964E8" w:rsidRPr="000964E8">
        <w:rPr>
          <w:lang w:val="en-CA"/>
        </w:rPr>
        <w:t>D</w:t>
      </w:r>
      <w:r w:rsidRPr="000964E8">
        <w:rPr>
          <w:lang w:val="en-CA"/>
        </w:rPr>
        <w:t>$26.00 (according to the value of the goods). This fee does not cover the cost of any additional services provided by such issuers.</w:t>
      </w:r>
    </w:p>
    <w:p w:rsidR="00D95EF0" w:rsidRPr="000964E8" w:rsidRDefault="00D95EF0" w:rsidP="00D95EF0">
      <w:pPr>
        <w:rPr>
          <w:lang w:val="en-CA"/>
        </w:rPr>
      </w:pPr>
      <w:r w:rsidRPr="000964E8">
        <w:rPr>
          <w:lang w:val="en-CA"/>
        </w:rPr>
        <w:lastRenderedPageBreak/>
        <w:t>13.  No.</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rPr>
          <w:lang w:val="en-CA"/>
        </w:rPr>
      </w:pPr>
      <w:r w:rsidRPr="000964E8">
        <w:rPr>
          <w:lang w:val="en-CA"/>
        </w:rPr>
        <w:t>14. Import permits normally have a validity of 30 days. Requests for extension of the validity period submitted prior to the original expiry date are considered on their merits, e.g., supporting documentation outlining extraordinary circumstances that prevented the importation of goods within the time frame of the permit. If a permit has not been used, the importer may apply for its cancellation.</w:t>
      </w:r>
    </w:p>
    <w:p w:rsidR="00D95EF0" w:rsidRPr="000964E8" w:rsidRDefault="00D95EF0" w:rsidP="00D95EF0">
      <w:pPr>
        <w:rPr>
          <w:lang w:val="en-CA"/>
        </w:rPr>
      </w:pPr>
    </w:p>
    <w:p w:rsidR="00D95EF0" w:rsidRPr="000964E8" w:rsidRDefault="00D95EF0" w:rsidP="00D95EF0">
      <w:pPr>
        <w:rPr>
          <w:lang w:val="en-CA"/>
        </w:rPr>
      </w:pPr>
      <w:r w:rsidRPr="000964E8">
        <w:rPr>
          <w:lang w:val="en-CA"/>
        </w:rPr>
        <w:t>15.  There is no penalty for non-utilization of import permits that are returned for cancellation.</w:t>
      </w:r>
    </w:p>
    <w:p w:rsidR="00D95EF0" w:rsidRPr="000964E8" w:rsidRDefault="00D95EF0" w:rsidP="00D95EF0">
      <w:pPr>
        <w:rPr>
          <w:lang w:val="en-CA"/>
        </w:rPr>
      </w:pPr>
    </w:p>
    <w:p w:rsidR="00D95EF0" w:rsidRPr="000964E8" w:rsidRDefault="00D95EF0" w:rsidP="00D95EF0">
      <w:pPr>
        <w:rPr>
          <w:lang w:val="en-CA"/>
        </w:rPr>
      </w:pPr>
      <w:r w:rsidRPr="000964E8">
        <w:rPr>
          <w:lang w:val="en-CA"/>
        </w:rPr>
        <w:t>16.  Permits are not transferable between importers.</w:t>
      </w:r>
    </w:p>
    <w:p w:rsidR="00D95EF0" w:rsidRPr="000964E8" w:rsidRDefault="00D95EF0" w:rsidP="00D95EF0">
      <w:pPr>
        <w:rPr>
          <w:lang w:val="en-CA"/>
        </w:rPr>
      </w:pPr>
    </w:p>
    <w:p w:rsidR="00D95EF0" w:rsidRPr="000964E8" w:rsidRDefault="00D95EF0" w:rsidP="00D95EF0">
      <w:pPr>
        <w:rPr>
          <w:lang w:val="en-CA"/>
        </w:rPr>
      </w:pPr>
      <w:r w:rsidRPr="000964E8">
        <w:rPr>
          <w:lang w:val="en-CA"/>
        </w:rPr>
        <w:t>17.  Under very particular circumstances, special conditions may be attached from time to time.</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lang w:val="en-CA"/>
        </w:rPr>
      </w:pPr>
      <w:r w:rsidRPr="000964E8">
        <w:rPr>
          <w:lang w:val="en-CA"/>
        </w:rPr>
        <w:t>18.  No.</w:t>
      </w:r>
    </w:p>
    <w:p w:rsidR="00D95EF0" w:rsidRPr="000964E8" w:rsidRDefault="00D95EF0" w:rsidP="00D95EF0">
      <w:pPr>
        <w:rPr>
          <w:lang w:val="en-CA"/>
        </w:rPr>
      </w:pPr>
    </w:p>
    <w:p w:rsidR="00D95EF0" w:rsidRPr="000964E8" w:rsidRDefault="00D95EF0" w:rsidP="00D95EF0">
      <w:pPr>
        <w:rPr>
          <w:lang w:val="en-CA"/>
        </w:rPr>
      </w:pPr>
      <w:r w:rsidRPr="000964E8">
        <w:rPr>
          <w:lang w:val="en-CA"/>
        </w:rPr>
        <w:t>19.  Not applicable.</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Additional information required under CETA Annex 2-A and CPTPP Article 2.12</w:t>
      </w:r>
    </w:p>
    <w:p w:rsidR="00D95EF0" w:rsidRPr="000964E8" w:rsidRDefault="00D95EF0" w:rsidP="00D95EF0">
      <w:r w:rsidRPr="000964E8">
        <w:t>20. Under Annex 2-A of Chapter 2 of the CETA, Canada reserved its right to apply an end-use requirement to imports under the TRQ for industrial cheese; namely, that all imports under this TRQ be used as ingredients for further food processing (secondary manufacturing) imported in bulk (not for retail sale),</w:t>
      </w:r>
    </w:p>
    <w:p w:rsidR="00D95EF0" w:rsidRPr="000964E8" w:rsidRDefault="00D95EF0" w:rsidP="00D95EF0"/>
    <w:p w:rsidR="00D95EF0" w:rsidRPr="000964E8" w:rsidRDefault="00D95EF0" w:rsidP="00D95EF0">
      <w:r w:rsidRPr="000964E8">
        <w:t>Under Appendix A to Chapter 2-D of Chapter 2 of the CPTPP, Canada reserved its right to apply end</w:t>
      </w:r>
      <w:r w:rsidR="001C2A5C" w:rsidRPr="000964E8">
        <w:noBreakHyphen/>
      </w:r>
      <w:r w:rsidRPr="000964E8">
        <w:t xml:space="preserve">use requirements to imports </w:t>
      </w:r>
      <w:r w:rsidRPr="000964E8">
        <w:rPr>
          <w:lang w:val="en-CA"/>
        </w:rPr>
        <w:t>under certain CPTPP TRQs</w:t>
      </w:r>
      <w:r w:rsidRPr="000964E8">
        <w:t>; specifically, that all imports under the TRQ for concentrated milk be for retail sale only; that specified  percentages of the TRQs for milk, butter, yogurt and buttermilk, and industrial cheeses be reserved for goods in bulk (not for retail sale) used as ingredients for further food processing (secondary manufacturing); and, that the imports under the TRQ for eggs be used in priority for the importation of eggs for breaking purposes for further food processing (secondary manufacturing).</w:t>
      </w:r>
    </w:p>
    <w:p w:rsidR="00D95EF0" w:rsidRPr="000964E8" w:rsidRDefault="00D95EF0" w:rsidP="00D95EF0"/>
    <w:p w:rsidR="00D95EF0" w:rsidRPr="000964E8" w:rsidRDefault="00D95EF0" w:rsidP="00D95EF0">
      <w:r w:rsidRPr="000964E8">
        <w:t xml:space="preserve">21. Where Canada allocates shares of the within-TRQ access, obtaining a shipment-specific import licence depends upon having received an allocation in advance. As part of TRQ allocation processes, Canada does not impose any of the following conditions: membership in an industry association; approval by an industry association of the request for an import licence; a minimum importer or end user registered capital; or, contractual or other relationship between the importer and a distributor in the Party’s territory. In certain instances, Canada applies the following eligibility requirements mentioned in Article 2.12 paragraph 6 of Chapter 2 of CPTPP: </w:t>
      </w:r>
    </w:p>
    <w:p w:rsidR="00D95EF0" w:rsidRPr="000964E8" w:rsidRDefault="00D95EF0" w:rsidP="00D95EF0"/>
    <w:p w:rsidR="00D95EF0" w:rsidRPr="000964E8" w:rsidRDefault="00D95EF0" w:rsidP="00F843AA">
      <w:pPr>
        <w:pStyle w:val="ListParagraph"/>
        <w:numPr>
          <w:ilvl w:val="0"/>
          <w:numId w:val="24"/>
        </w:numPr>
      </w:pPr>
      <w:r w:rsidRPr="000964E8">
        <w:t>When Canada established the WTO TRQs for yoghurt, cheese, condensed milk, powdered buttermilk, ice cream, milk protein substances, chicken and chicken products, turkey and turkey products, and eggs and egg products, individual traditional importers of these products were reserved a portion of the within-access TRQ volumes. These importers retain their allocations year over year on the condition that they have met utilization thresholds (90 to 95</w:t>
      </w:r>
      <w:r w:rsidR="00F843AA">
        <w:t>%</w:t>
      </w:r>
      <w:r w:rsidRPr="000964E8">
        <w:t xml:space="preserve">) in the current TRQ year. </w:t>
      </w:r>
    </w:p>
    <w:p w:rsidR="00D95EF0" w:rsidRPr="000964E8" w:rsidRDefault="00D95EF0" w:rsidP="00D95EF0">
      <w:pPr>
        <w:pStyle w:val="ListParagraph"/>
        <w:numPr>
          <w:ilvl w:val="0"/>
          <w:numId w:val="24"/>
        </w:numPr>
      </w:pPr>
      <w:r w:rsidRPr="000964E8">
        <w:t xml:space="preserve">Under the global TRQs and CPTPP TRQs for chicken, Canada requires “processor” pool applicants to have a minimum production capacity defined as buying at least 250,000 kilograms of chicken and subsequently selling at least 250,000 kilograms of processed chicken and chicken products. </w:t>
      </w:r>
    </w:p>
    <w:p w:rsidR="00D95EF0" w:rsidRPr="000964E8" w:rsidRDefault="00D95EF0" w:rsidP="00D95EF0">
      <w:pPr>
        <w:rPr>
          <w:lang w:val="en-CA"/>
        </w:rPr>
      </w:pPr>
      <w:bookmarkStart w:id="217" w:name="KV_GENERATED_FILE_00009b.htm"/>
      <w:bookmarkStart w:id="218" w:name="KV_GENERATED_FILE_00009c.htm"/>
      <w:bookmarkStart w:id="219" w:name="KV_GENERATED_FILE_00009d.htm"/>
      <w:bookmarkStart w:id="220" w:name="KV_GENERATED_FILE_00009e.htm"/>
      <w:bookmarkStart w:id="221" w:name="KV_GENERATED_FILE_00009f.htm"/>
      <w:bookmarkStart w:id="222" w:name="KV_GENERATED_FILE_0000a0.htm"/>
      <w:bookmarkStart w:id="223" w:name="KV_GENERATED_FILE_0000a1.htm"/>
      <w:bookmarkStart w:id="224" w:name="KV_GENERATED_FILE_0000a2.htm"/>
      <w:bookmarkStart w:id="225" w:name="KV_GENERATED_FILE_0000a3.htm"/>
      <w:bookmarkStart w:id="226" w:name="KV_GENERATED_FILE_0000a4.htm"/>
      <w:bookmarkStart w:id="227" w:name="KV_GENERATED_FILE_0000a5.htm"/>
      <w:bookmarkEnd w:id="217"/>
      <w:bookmarkEnd w:id="218"/>
      <w:bookmarkEnd w:id="219"/>
      <w:bookmarkEnd w:id="220"/>
      <w:bookmarkEnd w:id="221"/>
      <w:bookmarkEnd w:id="222"/>
      <w:bookmarkEnd w:id="223"/>
      <w:bookmarkEnd w:id="224"/>
      <w:bookmarkEnd w:id="225"/>
      <w:bookmarkEnd w:id="226"/>
      <w:bookmarkEnd w:id="227"/>
    </w:p>
    <w:p w:rsidR="00D95EF0" w:rsidRPr="000964E8" w:rsidRDefault="00D95EF0" w:rsidP="00D95EF0">
      <w:pPr>
        <w:pStyle w:val="Heading2"/>
        <w:rPr>
          <w:lang w:val="en-CA"/>
        </w:rPr>
      </w:pPr>
      <w:bookmarkStart w:id="228" w:name="_Toc483493727"/>
      <w:bookmarkStart w:id="229" w:name="_Toc496539555"/>
      <w:bookmarkStart w:id="230" w:name="_Toc496540097"/>
      <w:bookmarkStart w:id="231" w:name="_Toc498332345"/>
      <w:bookmarkStart w:id="232" w:name="_Toc498332520"/>
      <w:bookmarkStart w:id="233" w:name="_Toc498334086"/>
      <w:bookmarkStart w:id="234" w:name="_Toc498334635"/>
      <w:bookmarkStart w:id="235" w:name="_Toc498334661"/>
      <w:bookmarkStart w:id="236" w:name="_Toc19544611"/>
      <w:bookmarkStart w:id="237" w:name="_Toc20210918"/>
      <w:bookmarkStart w:id="238" w:name="_Toc20381951"/>
      <w:r w:rsidRPr="000964E8">
        <w:rPr>
          <w:lang w:val="en-CA"/>
        </w:rPr>
        <w:lastRenderedPageBreak/>
        <w:t>Other Responses – by Product Groups</w:t>
      </w:r>
      <w:bookmarkStart w:id="239" w:name="_Toc483493728"/>
      <w:bookmarkStart w:id="240" w:name="_Toc496539556"/>
      <w:bookmarkStart w:id="241" w:name="_Toc496540098"/>
      <w:bookmarkEnd w:id="228"/>
      <w:bookmarkEnd w:id="229"/>
      <w:bookmarkEnd w:id="230"/>
      <w:bookmarkEnd w:id="231"/>
      <w:bookmarkEnd w:id="232"/>
      <w:bookmarkEnd w:id="233"/>
      <w:bookmarkEnd w:id="234"/>
      <w:bookmarkEnd w:id="235"/>
      <w:bookmarkEnd w:id="236"/>
      <w:bookmarkEnd w:id="237"/>
      <w:bookmarkEnd w:id="238"/>
    </w:p>
    <w:p w:rsidR="00D95EF0" w:rsidRPr="000964E8" w:rsidRDefault="00D95EF0" w:rsidP="00D95EF0">
      <w:pPr>
        <w:pStyle w:val="Heading3"/>
        <w:rPr>
          <w:lang w:val="en-CA"/>
        </w:rPr>
      </w:pPr>
      <w:bookmarkStart w:id="242" w:name="_Toc498332346"/>
      <w:bookmarkStart w:id="243" w:name="_Toc498332521"/>
      <w:bookmarkStart w:id="244" w:name="_Toc498334087"/>
      <w:bookmarkStart w:id="245" w:name="_Toc498334636"/>
      <w:bookmarkStart w:id="246" w:name="_Toc498334662"/>
      <w:bookmarkStart w:id="247" w:name="_Toc19544612"/>
      <w:bookmarkStart w:id="248" w:name="_Toc20210919"/>
      <w:bookmarkStart w:id="249" w:name="_Toc20381952"/>
      <w:r w:rsidRPr="000964E8">
        <w:rPr>
          <w:lang w:val="en-CA"/>
        </w:rPr>
        <w:t>Dairy Products</w:t>
      </w:r>
      <w:bookmarkEnd w:id="239"/>
      <w:bookmarkEnd w:id="240"/>
      <w:bookmarkEnd w:id="241"/>
      <w:bookmarkEnd w:id="242"/>
      <w:bookmarkEnd w:id="243"/>
      <w:bookmarkEnd w:id="244"/>
      <w:bookmarkEnd w:id="245"/>
      <w:bookmarkEnd w:id="246"/>
      <w:bookmarkEnd w:id="247"/>
      <w:bookmarkEnd w:id="248"/>
      <w:bookmarkEnd w:id="249"/>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 xml:space="preserve">1. Dairy products remain on the </w:t>
      </w:r>
      <w:r w:rsidRPr="000964E8">
        <w:rPr>
          <w:i/>
          <w:lang w:val="en-CA"/>
        </w:rPr>
        <w:t>Import Control List</w:t>
      </w:r>
      <w:r w:rsidRPr="000964E8">
        <w:rPr>
          <w:lang w:val="en-CA"/>
        </w:rPr>
        <w:t xml:space="preserve">, established under the </w:t>
      </w:r>
      <w:r w:rsidRPr="000964E8">
        <w:rPr>
          <w:i/>
          <w:lang w:val="en-CA"/>
        </w:rPr>
        <w:t>Export and Import Permits Act</w:t>
      </w:r>
      <w:r w:rsidRPr="000964E8">
        <w:rPr>
          <w:lang w:val="en-CA"/>
        </w:rPr>
        <w:t>; effective 1 January 1995, existing import controls on these products were replaced with tariff rate quotas (1 August 1995 for butter, cream and dry whey).</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rPr>
          <w:lang w:val="en-CA"/>
        </w:rPr>
      </w:pPr>
      <w:r w:rsidRPr="000964E8">
        <w:rPr>
          <w:lang w:val="en-CA"/>
        </w:rPr>
        <w:t xml:space="preserve">2. Dairy products were added to the </w:t>
      </w:r>
      <w:r w:rsidRPr="000964E8">
        <w:rPr>
          <w:i/>
          <w:lang w:val="en-CA"/>
        </w:rPr>
        <w:t>Import Control List</w:t>
      </w:r>
      <w:r w:rsidRPr="000964E8">
        <w:rPr>
          <w:lang w:val="en-CA"/>
        </w:rPr>
        <w:t xml:space="preserve"> under the authority of Paragraph 5(1) (a) and (d) and Section 5.3 of the </w:t>
      </w:r>
      <w:r w:rsidRPr="000964E8">
        <w:rPr>
          <w:i/>
          <w:lang w:val="en-CA"/>
        </w:rPr>
        <w:t>Export and Import Permits Act</w:t>
      </w:r>
      <w:r w:rsidRPr="000964E8">
        <w:rPr>
          <w:lang w:val="en-CA"/>
        </w:rPr>
        <w:t xml:space="preserve">. This includes fluid milk, cream, milk and cream powders, condensed milk, yoghurt and buttermilk, powdered buttermilk, whey powder, products consisting of natural milk constituents, butter, cheese of all types, dairy-based products falling within tariff item number 1901.90.33, ice cream and ice cream products, and milk protein substances. All TRQs for dairy products are </w:t>
      </w:r>
      <w:r w:rsidRPr="000964E8">
        <w:rPr>
          <w:color w:val="000000"/>
        </w:rPr>
        <w:t>administered under an import licensing regime based on shipment specific permits and previous allocation of import quota, with the exception of the WTO TRQ for fluid milk for personal consumption, which is administered by way of a general import permit.</w:t>
      </w:r>
    </w:p>
    <w:p w:rsidR="00D95EF0" w:rsidRPr="000964E8" w:rsidRDefault="00D95EF0" w:rsidP="00D95EF0">
      <w:pPr>
        <w:rPr>
          <w:lang w:val="en-CA"/>
        </w:rPr>
      </w:pPr>
    </w:p>
    <w:p w:rsidR="00D95EF0" w:rsidRPr="000964E8" w:rsidRDefault="00D95EF0" w:rsidP="00D95EF0">
      <w:pPr>
        <w:rPr>
          <w:color w:val="000000"/>
        </w:rPr>
      </w:pPr>
      <w:r w:rsidRPr="000964E8">
        <w:rPr>
          <w:lang w:val="en-CA"/>
        </w:rPr>
        <w:t>3.  </w:t>
      </w:r>
      <w:r w:rsidRPr="000964E8">
        <w:rPr>
          <w:color w:val="000000"/>
        </w:rPr>
        <w:t>The licensing system applies: for global TRQs, to goods originating in and imported from all countries; for CETA TRQs, to goods originating in and imported from CETA Parties; and, for CPTPP TRQs, to goods originating in and imported from CPTPP Parties</w:t>
      </w:r>
      <w:r w:rsidR="001C2A5C" w:rsidRPr="000964E8">
        <w:rPr>
          <w:color w:val="000000"/>
        </w:rPr>
        <w:t>.</w:t>
      </w:r>
    </w:p>
    <w:p w:rsidR="00D95EF0" w:rsidRPr="000964E8" w:rsidRDefault="00D95EF0" w:rsidP="00D95EF0">
      <w:pPr>
        <w:rPr>
          <w:lang w:val="en-CA"/>
        </w:rPr>
      </w:pPr>
    </w:p>
    <w:p w:rsidR="00D95EF0" w:rsidRPr="000964E8" w:rsidRDefault="00D95EF0" w:rsidP="00D95EF0">
      <w:pPr>
        <w:rPr>
          <w:lang w:val="en-CA"/>
        </w:rPr>
      </w:pPr>
      <w:r w:rsidRPr="000964E8">
        <w:rPr>
          <w:lang w:val="en-CA"/>
        </w:rPr>
        <w:t>4.  This licensing system is used to implement TRQs for dairy products in accordance with Canada's commitments under the WTO, CETA, and CPTPP.</w:t>
      </w:r>
    </w:p>
    <w:p w:rsidR="00D95EF0" w:rsidRPr="000964E8" w:rsidRDefault="00D95EF0" w:rsidP="00D95EF0">
      <w:pPr>
        <w:rPr>
          <w:lang w:val="en-CA"/>
        </w:rPr>
      </w:pPr>
    </w:p>
    <w:p w:rsidR="00D95EF0" w:rsidRPr="000964E8" w:rsidRDefault="00D95EF0" w:rsidP="00D95EF0">
      <w:pPr>
        <w:rPr>
          <w:lang w:val="en-CA"/>
        </w:rPr>
      </w:pPr>
      <w:r w:rsidRPr="000964E8">
        <w:rPr>
          <w:lang w:val="en-CA"/>
        </w:rPr>
        <w:t>5.  See General Responses.</w:t>
      </w:r>
    </w:p>
    <w:p w:rsidR="00D95EF0" w:rsidRPr="000964E8" w:rsidRDefault="00D95EF0" w:rsidP="00D95EF0">
      <w:pPr>
        <w:rPr>
          <w:b/>
          <w:bCs/>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lang w:val="en-CA"/>
        </w:rPr>
      </w:pPr>
      <w:r w:rsidRPr="000964E8">
        <w:rPr>
          <w:lang w:val="en-CA"/>
        </w:rPr>
        <w:t>6.  The following is a list of TRQ levels for the dairy products which are subject to import control:</w:t>
      </w:r>
    </w:p>
    <w:p w:rsidR="00D95EF0" w:rsidRPr="000964E8" w:rsidRDefault="00D95EF0" w:rsidP="00D95EF0">
      <w:pPr>
        <w:rPr>
          <w:lang w:val="en-CA"/>
        </w:rPr>
      </w:pPr>
    </w:p>
    <w:p w:rsidR="00D95EF0" w:rsidRPr="000964E8" w:rsidRDefault="00D95EF0" w:rsidP="00D95EF0">
      <w:pPr>
        <w:rPr>
          <w:lang w:val="en-CA"/>
        </w:rPr>
      </w:pPr>
      <w:r w:rsidRPr="000964E8">
        <w:rPr>
          <w:lang w:val="en-CA"/>
        </w:rPr>
        <w:t>WTO TRQs</w:t>
      </w:r>
    </w:p>
    <w:p w:rsidR="00D95EF0" w:rsidRPr="000964E8" w:rsidRDefault="00D95EF0" w:rsidP="00D95EF0">
      <w:pPr>
        <w:rPr>
          <w:lang w:val="en-CA"/>
        </w:rPr>
      </w:pPr>
    </w:p>
    <w:p w:rsidR="00D95EF0" w:rsidRPr="000964E8" w:rsidRDefault="00D95EF0" w:rsidP="00D95EF0">
      <w:pPr>
        <w:pStyle w:val="ListParagraph"/>
        <w:numPr>
          <w:ilvl w:val="0"/>
          <w:numId w:val="25"/>
        </w:numPr>
        <w:rPr>
          <w:lang w:val="en-CA"/>
        </w:rPr>
      </w:pPr>
      <w:r w:rsidRPr="000964E8">
        <w:rPr>
          <w:lang w:val="en-CA"/>
        </w:rPr>
        <w:t xml:space="preserve">The TRQ level for the WTO </w:t>
      </w:r>
      <w:r w:rsidRPr="000964E8">
        <w:rPr>
          <w:bCs/>
          <w:lang w:val="en-CA"/>
        </w:rPr>
        <w:t>cheese</w:t>
      </w:r>
      <w:r w:rsidRPr="000964E8">
        <w:rPr>
          <w:lang w:val="en-CA"/>
        </w:rPr>
        <w:t> TRQ is 20,411.866 tonnes. As a result of an agreement between Canada and the European Union (EU), not less than 69.9</w:t>
      </w:r>
      <w:r w:rsidR="00F843AA">
        <w:rPr>
          <w:lang w:val="en-CA"/>
        </w:rPr>
        <w:t>%</w:t>
      </w:r>
      <w:r w:rsidRPr="000964E8">
        <w:rPr>
          <w:lang w:val="en-CA"/>
        </w:rPr>
        <w:t xml:space="preserve"> of the cheese TRQ is allocated to member states of the EU and the remaining 30.1</w:t>
      </w:r>
      <w:r w:rsidR="00F843AA">
        <w:rPr>
          <w:lang w:val="en-CA"/>
        </w:rPr>
        <w:t>%</w:t>
      </w:r>
      <w:r w:rsidRPr="000964E8">
        <w:rPr>
          <w:lang w:val="en-CA"/>
        </w:rPr>
        <w:t xml:space="preserve"> is allocated to any other (non-EU) WTO member. Current cheese TRQ allocation holders who are active in the cheese trade are granted an allocation annually, equivalent to amount they received and utilized in the previous year. </w:t>
      </w:r>
    </w:p>
    <w:p w:rsidR="00D95EF0" w:rsidRPr="000964E8" w:rsidRDefault="00D95EF0" w:rsidP="00D95EF0">
      <w:pPr>
        <w:pStyle w:val="ListParagraph"/>
        <w:numPr>
          <w:ilvl w:val="0"/>
          <w:numId w:val="25"/>
        </w:numPr>
        <w:rPr>
          <w:lang w:val="en-CA"/>
        </w:rPr>
      </w:pPr>
      <w:r w:rsidRPr="000964E8">
        <w:rPr>
          <w:lang w:val="en-CA"/>
        </w:rPr>
        <w:t>The TRQ for WTO butter is 3,274 tonnes. As a result of an agreement between Canada and New Zealand, there is a country reserve of 2,000 tonnes of butter for New Zealand, with the balance open to all supplying countries; imports from New Zealand are counted against the balance only once the reserve is exhausted. This TRQ is allocated annually to the Canadian Dairy Commission for the benefit of processors and further processors.</w:t>
      </w:r>
    </w:p>
    <w:p w:rsidR="00D95EF0" w:rsidRPr="000964E8" w:rsidRDefault="00D95EF0" w:rsidP="00D95EF0">
      <w:pPr>
        <w:pStyle w:val="ListParagraph"/>
        <w:numPr>
          <w:ilvl w:val="0"/>
          <w:numId w:val="25"/>
        </w:numPr>
        <w:rPr>
          <w:lang w:val="en-CA"/>
        </w:rPr>
      </w:pPr>
      <w:r w:rsidRPr="000964E8">
        <w:rPr>
          <w:lang w:val="en-CA"/>
        </w:rPr>
        <w:t>The WTO TRQ for ice cream is 484 tonnes. Traditional ice cream importers continue to receive an initial allocation, as adjusted, e.g., for under-utilization; the remainder is allocated to ice cream distributors.</w:t>
      </w:r>
    </w:p>
    <w:p w:rsidR="00D95EF0" w:rsidRPr="000964E8" w:rsidRDefault="00D95EF0" w:rsidP="00D95EF0">
      <w:pPr>
        <w:pStyle w:val="ListParagraph"/>
        <w:numPr>
          <w:ilvl w:val="0"/>
          <w:numId w:val="25"/>
        </w:numPr>
        <w:rPr>
          <w:lang w:val="en-CA"/>
        </w:rPr>
      </w:pPr>
      <w:r w:rsidRPr="000964E8">
        <w:rPr>
          <w:lang w:val="en-CA"/>
        </w:rPr>
        <w:t xml:space="preserve">The WTO TRQ level for yoghurt is 332 tonnes. Traditional yoghurt importers continue to receive an initial allocation, as adjusted, e.g., for under-utilization; the remainder is allocated to yoghurt distributors. </w:t>
      </w:r>
    </w:p>
    <w:p w:rsidR="00D95EF0" w:rsidRPr="000964E8" w:rsidRDefault="00D95EF0" w:rsidP="00D95EF0">
      <w:pPr>
        <w:pStyle w:val="ListParagraph"/>
        <w:numPr>
          <w:ilvl w:val="0"/>
          <w:numId w:val="25"/>
        </w:numPr>
        <w:rPr>
          <w:lang w:val="en-CA"/>
        </w:rPr>
      </w:pPr>
      <w:r w:rsidRPr="000964E8">
        <w:rPr>
          <w:lang w:val="en-CA"/>
        </w:rPr>
        <w:t>The WTO TRQ level for speciality creams is 394 tonnes; allocations are made in priority to importers with established distribution lines, and once the requirements of these importing companies have been met, the balance (if any) is allocated to other applicants.</w:t>
      </w:r>
    </w:p>
    <w:p w:rsidR="00D95EF0" w:rsidRPr="000964E8" w:rsidRDefault="00D95EF0" w:rsidP="00D95EF0">
      <w:pPr>
        <w:pStyle w:val="ListParagraph"/>
        <w:numPr>
          <w:ilvl w:val="0"/>
          <w:numId w:val="25"/>
        </w:numPr>
        <w:rPr>
          <w:lang w:val="en-CA"/>
        </w:rPr>
      </w:pPr>
      <w:r w:rsidRPr="000964E8">
        <w:rPr>
          <w:lang w:val="en-CA"/>
        </w:rPr>
        <w:t>The WTO TRQ level for condensed milk is 11.7 tonnes, allocated on a yearly basis to a traditional allocation holder. The TRQ for condensed milk is allocated entirely to Australia.</w:t>
      </w:r>
    </w:p>
    <w:p w:rsidR="00D95EF0" w:rsidRPr="000964E8" w:rsidRDefault="00D95EF0" w:rsidP="00D95EF0">
      <w:pPr>
        <w:pStyle w:val="ListParagraph"/>
        <w:numPr>
          <w:ilvl w:val="0"/>
          <w:numId w:val="25"/>
        </w:numPr>
        <w:rPr>
          <w:lang w:val="en-CA"/>
        </w:rPr>
      </w:pPr>
      <w:r w:rsidRPr="000964E8">
        <w:rPr>
          <w:lang w:val="en-CA"/>
        </w:rPr>
        <w:t>The WTO TRQ level for powdered buttermilk is 908 tonnes, allocated on a yearly basis to a traditional allocation holder. The TRQ for powdered buttermilk is allocated entirely to New Zealand.</w:t>
      </w:r>
    </w:p>
    <w:p w:rsidR="00D95EF0" w:rsidRPr="000964E8" w:rsidRDefault="00D95EF0" w:rsidP="00D95EF0">
      <w:pPr>
        <w:pStyle w:val="ListParagraph"/>
        <w:numPr>
          <w:ilvl w:val="0"/>
          <w:numId w:val="25"/>
        </w:numPr>
        <w:rPr>
          <w:lang w:val="en-CA"/>
        </w:rPr>
      </w:pPr>
      <w:r w:rsidRPr="000964E8">
        <w:rPr>
          <w:lang w:val="en-CA"/>
        </w:rPr>
        <w:lastRenderedPageBreak/>
        <w:t>The WTO TRQ level for dry whey is 3,198 tonnes. Allocations are made in priority to users of specialty-type whey not available from domestic sources that can demonstrate a requirement for this product in their manufacturing / production formulations. The balance, if any, is allocated to processors and further processors that can demonstrate a requirement for whey in their manufacturing / production formulations.</w:t>
      </w:r>
    </w:p>
    <w:p w:rsidR="00D95EF0" w:rsidRPr="000964E8" w:rsidRDefault="00D95EF0" w:rsidP="00D95EF0">
      <w:pPr>
        <w:pStyle w:val="ListParagraph"/>
        <w:numPr>
          <w:ilvl w:val="0"/>
          <w:numId w:val="25"/>
        </w:numPr>
        <w:rPr>
          <w:lang w:val="en-CA"/>
        </w:rPr>
      </w:pPr>
      <w:r w:rsidRPr="000964E8">
        <w:rPr>
          <w:lang w:val="en-CA"/>
        </w:rPr>
        <w:t>The WTO TRQ level for other products of natural milk constituents is 4,345 tonnes. Allocations are made in priority to users of milk protein concentrate that can demonstrate a requirement for this product in their manufacturing / product formulations. The balance, if any, is allocated to processors and further processors that can demonstrate a requirement for other products of natural milk constituents in their manufacturing / product formulations.</w:t>
      </w:r>
    </w:p>
    <w:p w:rsidR="00D95EF0" w:rsidRPr="000964E8" w:rsidRDefault="00D95EF0" w:rsidP="00D95EF0">
      <w:pPr>
        <w:pStyle w:val="ListParagraph"/>
        <w:numPr>
          <w:ilvl w:val="0"/>
          <w:numId w:val="25"/>
        </w:numPr>
        <w:rPr>
          <w:lang w:val="en-CA"/>
        </w:rPr>
      </w:pPr>
      <w:r w:rsidRPr="000964E8">
        <w:rPr>
          <w:lang w:val="en-CA"/>
        </w:rPr>
        <w:t>The WTO TRQ level for milk protein substances with a milk protein content of 85</w:t>
      </w:r>
      <w:r w:rsidR="00F843AA">
        <w:rPr>
          <w:lang w:val="en-CA"/>
        </w:rPr>
        <w:t>%</w:t>
      </w:r>
      <w:r w:rsidRPr="000964E8">
        <w:rPr>
          <w:lang w:val="en-CA"/>
        </w:rPr>
        <w:t xml:space="preserve"> or more by weight, calculated on the dry matter, that do not originate in a NAFTA country, an EU country or other CETA beneficiary, Chile, Costa Rica, or Israel, is 10,000 tonnes. 9,500</w:t>
      </w:r>
      <w:r w:rsidR="005803A3" w:rsidRPr="000964E8">
        <w:rPr>
          <w:lang w:val="en-CA"/>
        </w:rPr>
        <w:t> </w:t>
      </w:r>
      <w:r w:rsidRPr="000964E8">
        <w:rPr>
          <w:lang w:val="en-CA"/>
        </w:rPr>
        <w:t xml:space="preserve">tonnes are allocated to residents of Canada that can demonstrate a requirement for these products in their manufacturing operations and product formulations. Of this 9,500 tonnes, 7,500 tonnes are allocated to traditional allocation holders and 2,000 tonnes are allocated to new entrants. 500 tonnes are made available to residents of Canada that purchase (i.e., take ownership of) and re-sell these products. </w:t>
      </w:r>
    </w:p>
    <w:p w:rsidR="00D95EF0" w:rsidRPr="000964E8" w:rsidRDefault="00D95EF0" w:rsidP="00D95EF0">
      <w:pPr>
        <w:pStyle w:val="ListParagraph"/>
        <w:numPr>
          <w:ilvl w:val="0"/>
          <w:numId w:val="25"/>
        </w:numPr>
        <w:rPr>
          <w:lang w:val="en-CA"/>
        </w:rPr>
      </w:pPr>
      <w:r w:rsidRPr="000964E8">
        <w:rPr>
          <w:lang w:val="en-CA"/>
        </w:rPr>
        <w:t>The WTO TRQ level for food preparations falling within tariff item number 1901.90.33 is 70</w:t>
      </w:r>
      <w:r w:rsidR="001C2A5C" w:rsidRPr="000964E8">
        <w:rPr>
          <w:lang w:val="en-CA"/>
        </w:rPr>
        <w:t> </w:t>
      </w:r>
      <w:r w:rsidRPr="000964E8">
        <w:rPr>
          <w:lang w:val="en-CA"/>
        </w:rPr>
        <w:t xml:space="preserve">tonnes. Allocations are made on a first-come first-serve basis.  </w:t>
      </w:r>
    </w:p>
    <w:p w:rsidR="00D95EF0" w:rsidRPr="000964E8" w:rsidRDefault="00D95EF0" w:rsidP="00D95EF0">
      <w:pPr>
        <w:ind w:left="720"/>
        <w:rPr>
          <w:lang w:val="en-CA"/>
        </w:rPr>
      </w:pPr>
    </w:p>
    <w:p w:rsidR="00D95EF0" w:rsidRPr="000964E8" w:rsidRDefault="00D95EF0" w:rsidP="00D95EF0">
      <w:pPr>
        <w:rPr>
          <w:lang w:val="en-CA"/>
        </w:rPr>
      </w:pPr>
      <w:r w:rsidRPr="000964E8">
        <w:rPr>
          <w:lang w:val="en-CA"/>
        </w:rPr>
        <w:t>CETA TRQs</w:t>
      </w:r>
    </w:p>
    <w:p w:rsidR="00D95EF0" w:rsidRPr="000964E8" w:rsidRDefault="00D95EF0" w:rsidP="00D95EF0">
      <w:pPr>
        <w:rPr>
          <w:lang w:val="en-CA"/>
        </w:rPr>
      </w:pPr>
    </w:p>
    <w:p w:rsidR="00D95EF0" w:rsidRPr="000964E8" w:rsidRDefault="00D95EF0" w:rsidP="00D95EF0">
      <w:pPr>
        <w:pStyle w:val="ListParagraph"/>
        <w:numPr>
          <w:ilvl w:val="0"/>
          <w:numId w:val="25"/>
        </w:numPr>
        <w:rPr>
          <w:lang w:val="en-CA"/>
        </w:rPr>
      </w:pPr>
      <w:r w:rsidRPr="000964E8">
        <w:rPr>
          <w:lang w:val="en-CA"/>
        </w:rPr>
        <w:t xml:space="preserve">The TRQ level for the CETA </w:t>
      </w:r>
      <w:r w:rsidRPr="000964E8">
        <w:rPr>
          <w:bCs/>
          <w:lang w:val="en-CA"/>
        </w:rPr>
        <w:t>cheese</w:t>
      </w:r>
      <w:r w:rsidRPr="000964E8">
        <w:rPr>
          <w:lang w:val="en-CA"/>
        </w:rPr>
        <w:t xml:space="preserve"> TRQ, established on 2 October 2017, is 8,000 tonnes for the 2019 TRQ year. The TRQ is allocated annually (calendar year) on a market share basis to eligible cheese manufacturers, distributors and retailers.  The TRQ applies to EU originating cheese only.  This TRQ is being phased in over five years and will reach 16,000 tonnes on 1 January 2022. </w:t>
      </w:r>
    </w:p>
    <w:p w:rsidR="00D95EF0" w:rsidRPr="000964E8" w:rsidRDefault="00D95EF0" w:rsidP="00D95EF0">
      <w:pPr>
        <w:pStyle w:val="ListParagraph"/>
        <w:numPr>
          <w:ilvl w:val="0"/>
          <w:numId w:val="25"/>
        </w:numPr>
        <w:rPr>
          <w:lang w:val="en-CA"/>
        </w:rPr>
      </w:pPr>
      <w:r w:rsidRPr="000964E8">
        <w:rPr>
          <w:lang w:val="en-CA"/>
        </w:rPr>
        <w:t>The TRQ level for the CETA Industrial cheese TRQ, established on 2 October 2017, is 850</w:t>
      </w:r>
      <w:r w:rsidR="001C2A5C" w:rsidRPr="000964E8">
        <w:rPr>
          <w:lang w:val="en-CA"/>
        </w:rPr>
        <w:t> </w:t>
      </w:r>
      <w:r w:rsidRPr="000964E8">
        <w:rPr>
          <w:lang w:val="en-CA"/>
        </w:rPr>
        <w:t>tonnes for the 2019 TRQ year. The TRQ is allocated annually (calendar year) on a market share basis to eligible further processors. The TRQ applies to EU originating cheese only.  This TRQ is being phased in over five years and will reach 1,700 tonnes on 1 January 2022.</w:t>
      </w:r>
    </w:p>
    <w:p w:rsidR="00D95EF0" w:rsidRPr="000964E8" w:rsidRDefault="00D95EF0" w:rsidP="00D95EF0">
      <w:pPr>
        <w:rPr>
          <w:lang w:val="en-CA"/>
        </w:rPr>
      </w:pPr>
    </w:p>
    <w:p w:rsidR="00D95EF0" w:rsidRPr="000964E8" w:rsidRDefault="00D95EF0" w:rsidP="00D95EF0">
      <w:pPr>
        <w:rPr>
          <w:lang w:val="en-CA"/>
        </w:rPr>
      </w:pPr>
      <w:r w:rsidRPr="000964E8">
        <w:rPr>
          <w:lang w:val="en-CA"/>
        </w:rPr>
        <w:t>CPTPP TRQs (interim allocation policies)</w:t>
      </w:r>
    </w:p>
    <w:p w:rsidR="00D95EF0" w:rsidRPr="000964E8" w:rsidRDefault="00D95EF0" w:rsidP="00D95EF0">
      <w:pPr>
        <w:rPr>
          <w:lang w:val="en-CA"/>
        </w:rPr>
      </w:pPr>
    </w:p>
    <w:p w:rsidR="00D95EF0" w:rsidRPr="000964E8" w:rsidRDefault="00D95EF0" w:rsidP="00D95EF0">
      <w:pPr>
        <w:pStyle w:val="ListParagraph"/>
        <w:numPr>
          <w:ilvl w:val="0"/>
          <w:numId w:val="25"/>
        </w:numPr>
        <w:rPr>
          <w:lang w:val="en-CA"/>
        </w:rPr>
      </w:pPr>
      <w:r w:rsidRPr="000964E8">
        <w:rPr>
          <w:lang w:val="en-CA"/>
        </w:rPr>
        <w:t>The TRQ level for the CPTPP milk TRQ, established on 30 December 2018, is 16,667 tonnes for the 2019/20 TRQ year. The TRQ is allocated annually (dairy year) on a market share basis to processors (85%) and on an equal share basis to distributors (15%). The TRQ applies to milk originating from CPTPP parties only. This TRQ is being phased in over 19</w:t>
      </w:r>
      <w:r w:rsidR="005803A3" w:rsidRPr="000964E8">
        <w:rPr>
          <w:lang w:val="en-CA"/>
        </w:rPr>
        <w:t> </w:t>
      </w:r>
      <w:r w:rsidRPr="000964E8">
        <w:rPr>
          <w:lang w:val="en-CA"/>
        </w:rPr>
        <w:t>years and will reach 56,905 tonnes on 1 August 2036.</w:t>
      </w:r>
    </w:p>
    <w:p w:rsidR="00D95EF0" w:rsidRPr="000964E8" w:rsidRDefault="00D95EF0" w:rsidP="00D95EF0">
      <w:pPr>
        <w:pStyle w:val="ListParagraph"/>
        <w:numPr>
          <w:ilvl w:val="0"/>
          <w:numId w:val="25"/>
        </w:numPr>
        <w:rPr>
          <w:lang w:val="en-CA"/>
        </w:rPr>
      </w:pPr>
      <w:r w:rsidRPr="000964E8">
        <w:rPr>
          <w:lang w:val="en-CA"/>
        </w:rPr>
        <w:t>The TRQ level for the CPTPP Cream TRQ, established on 30 December 2018, is 515 tonnes for the 2019/20 TRQ year. The TRQ is allocated annually (dairy year) on a market share basis to eligible processors (80%) and further processors (10%), and on an equal share basis to eligible distributors (10%). The TRQ applies to cream originating from CPTPP parties only. This TRQ is being phased in over fourteen years and will reach 734 tonnes on 1</w:t>
      </w:r>
      <w:r w:rsidR="005803A3" w:rsidRPr="000964E8">
        <w:rPr>
          <w:lang w:val="en-CA"/>
        </w:rPr>
        <w:t> </w:t>
      </w:r>
      <w:r w:rsidRPr="000964E8">
        <w:rPr>
          <w:lang w:val="en-CA"/>
        </w:rPr>
        <w:t>August</w:t>
      </w:r>
      <w:r w:rsidR="005803A3" w:rsidRPr="000964E8">
        <w:rPr>
          <w:lang w:val="en-CA"/>
        </w:rPr>
        <w:t> </w:t>
      </w:r>
      <w:r w:rsidRPr="000964E8">
        <w:rPr>
          <w:lang w:val="en-CA"/>
        </w:rPr>
        <w:t>2031.</w:t>
      </w:r>
    </w:p>
    <w:p w:rsidR="00D95EF0" w:rsidRPr="000964E8" w:rsidRDefault="00D95EF0" w:rsidP="00D95EF0">
      <w:pPr>
        <w:pStyle w:val="ListParagraph"/>
        <w:numPr>
          <w:ilvl w:val="0"/>
          <w:numId w:val="25"/>
        </w:numPr>
        <w:rPr>
          <w:lang w:val="en-CA"/>
        </w:rPr>
      </w:pPr>
      <w:r w:rsidRPr="000964E8">
        <w:rPr>
          <w:lang w:val="en-CA"/>
        </w:rPr>
        <w:t>The TRQ level for the CPTPP concentrated milk TRQ, established on 30 December 2018, is 667 tonnes for the 2019 TRQ year. The TRQ is allocated annually (calendar year) on a market share basis to eligible processors (85%), and on an equal share basis to eligible distributors (15%). This TRQ applies to concentrated milk originating from CPTPP parties only. This TRQ is being phased in over nineteen years and will reach 2,587 tonnes on 1 January 2036.</w:t>
      </w:r>
    </w:p>
    <w:p w:rsidR="00D95EF0" w:rsidRPr="000964E8" w:rsidRDefault="00D95EF0" w:rsidP="00D95EF0">
      <w:pPr>
        <w:pStyle w:val="ListParagraph"/>
        <w:numPr>
          <w:ilvl w:val="0"/>
          <w:numId w:val="25"/>
        </w:numPr>
        <w:rPr>
          <w:lang w:val="en-CA"/>
        </w:rPr>
      </w:pPr>
      <w:r w:rsidRPr="000964E8">
        <w:rPr>
          <w:lang w:val="en-CA"/>
        </w:rPr>
        <w:t>The TRQ level for the CPTPP skim milk powder TRQ, established on 30 December 2018, is 2,500 tonnes for the 2019/20 TRQ year. The TRQ is allocated annually (dairy year) on a market share basis to eligible processors (80%) and further processors (10%), and on an equal share basis to eligible distributors (10%). The TRQ applies to skim milk powders originating from CPTPP parties only. This TRQ is being phased in over nineteen years and will reach 11,014 tonnes on 1 August 2036.</w:t>
      </w:r>
    </w:p>
    <w:p w:rsidR="00D95EF0" w:rsidRPr="000964E8" w:rsidRDefault="00D95EF0" w:rsidP="00D95EF0">
      <w:pPr>
        <w:pStyle w:val="ListParagraph"/>
        <w:numPr>
          <w:ilvl w:val="0"/>
          <w:numId w:val="25"/>
        </w:numPr>
        <w:rPr>
          <w:lang w:val="en-CA"/>
        </w:rPr>
      </w:pPr>
      <w:r w:rsidRPr="000964E8">
        <w:rPr>
          <w:lang w:val="en-CA"/>
        </w:rPr>
        <w:t>The TRQ level for the CPTPP milk powder TRQ, established on 30 December 2018, is 1,010</w:t>
      </w:r>
      <w:r w:rsidR="005803A3" w:rsidRPr="000964E8">
        <w:rPr>
          <w:lang w:val="en-CA"/>
        </w:rPr>
        <w:t> </w:t>
      </w:r>
      <w:r w:rsidRPr="000964E8">
        <w:rPr>
          <w:lang w:val="en-CA"/>
        </w:rPr>
        <w:t xml:space="preserve">tonnes for the 2019/20 TRQ year. The TRQ is allocated annually (dairy year) on a market share basis to eligible processors (80%) and further processors (10%), and on an equal share basis to eligible distributors (10%). This TRQ applies to milk powders originating </w:t>
      </w:r>
      <w:r w:rsidRPr="000964E8">
        <w:rPr>
          <w:lang w:val="en-CA"/>
        </w:rPr>
        <w:lastRenderedPageBreak/>
        <w:t>from CPTPP parties only. This TRQ is being phased in over fourteen years and will reach 1,138 tonnes on 1 August 2031.</w:t>
      </w:r>
    </w:p>
    <w:p w:rsidR="00D95EF0" w:rsidRPr="000964E8" w:rsidRDefault="00D95EF0" w:rsidP="00D95EF0">
      <w:pPr>
        <w:pStyle w:val="ListParagraph"/>
        <w:numPr>
          <w:ilvl w:val="0"/>
          <w:numId w:val="25"/>
        </w:numPr>
        <w:rPr>
          <w:lang w:val="en-CA"/>
        </w:rPr>
      </w:pPr>
      <w:r w:rsidRPr="000964E8">
        <w:rPr>
          <w:lang w:val="en-CA"/>
        </w:rPr>
        <w:t>The TRQ level for the CPTPP cream powders TRQ, established on 30 December 2018, is 101</w:t>
      </w:r>
      <w:r w:rsidR="005803A3" w:rsidRPr="000964E8">
        <w:rPr>
          <w:lang w:val="en-CA"/>
        </w:rPr>
        <w:t> </w:t>
      </w:r>
      <w:r w:rsidRPr="000964E8">
        <w:rPr>
          <w:lang w:val="en-CA"/>
        </w:rPr>
        <w:t>tonnes for the 2019/20 TRQ year. The TRQ is allocated annually (dairy year) on a marker share basis to eligible processors (80%) and further processors (10%), and on an equal share basis to eligible distributors (10%). This TRQ applies to cream powders originating from CPTPP parties only. This TRQ is being phased in over fourteen years and will reach 114</w:t>
      </w:r>
      <w:r w:rsidR="005803A3" w:rsidRPr="000964E8">
        <w:rPr>
          <w:lang w:val="en-CA"/>
        </w:rPr>
        <w:t> </w:t>
      </w:r>
      <w:r w:rsidRPr="000964E8">
        <w:rPr>
          <w:lang w:val="en-CA"/>
        </w:rPr>
        <w:t>tonnes on 1 August 2031.</w:t>
      </w:r>
    </w:p>
    <w:p w:rsidR="00D95EF0" w:rsidRPr="000964E8" w:rsidRDefault="00D95EF0" w:rsidP="00D95EF0">
      <w:pPr>
        <w:pStyle w:val="ListParagraph"/>
        <w:numPr>
          <w:ilvl w:val="0"/>
          <w:numId w:val="25"/>
        </w:numPr>
        <w:rPr>
          <w:lang w:val="en-CA"/>
        </w:rPr>
      </w:pPr>
      <w:r w:rsidRPr="000964E8">
        <w:rPr>
          <w:lang w:val="en-CA"/>
        </w:rPr>
        <w:t>The TRQ level for the CPTPP Yogurt and Buttermilk TRQ, established on 30 December 2018, is 2,000 tonnes for the 2019/20 TRQ year. The TRQ is allocated annually (calendar year) on a market share basis to eligible processors (80%) and further processors (10%), and on an equal share basis to eligible distributors (10%). The TRQ applies to yogurt and buttermilk originating from CPTPP parties only. This TRQ is being phased in over nineteen years and will reach 7,762 tonnes on 1 January 2036.</w:t>
      </w:r>
    </w:p>
    <w:p w:rsidR="00D95EF0" w:rsidRPr="000964E8" w:rsidRDefault="00D95EF0" w:rsidP="00D95EF0">
      <w:pPr>
        <w:pStyle w:val="ListParagraph"/>
        <w:numPr>
          <w:ilvl w:val="0"/>
          <w:numId w:val="25"/>
        </w:numPr>
        <w:rPr>
          <w:lang w:val="en-CA"/>
        </w:rPr>
      </w:pPr>
      <w:r w:rsidRPr="000964E8">
        <w:rPr>
          <w:lang w:val="en-CA"/>
        </w:rPr>
        <w:t>The TRQ level for the CPTPP powdered buttermilk TRQ, established on 30 December 2018, is 765 tonnes for the 2019/20 TRQ year. The TRQ is allocated annually (calendar year) on a market share basis to eligible processors (80%) and further processors (10%), and on an equal share basis to eligible distributors (10%). This TRQ applies to concentrated milk originating from CPTPP parties only. This TRQ is being phased in over fourteen years and will reach 970 tonnes on 1 January 2031.</w:t>
      </w:r>
    </w:p>
    <w:p w:rsidR="00D95EF0" w:rsidRPr="000964E8" w:rsidRDefault="00D95EF0" w:rsidP="00D95EF0">
      <w:pPr>
        <w:pStyle w:val="ListParagraph"/>
        <w:numPr>
          <w:ilvl w:val="0"/>
          <w:numId w:val="25"/>
        </w:numPr>
        <w:rPr>
          <w:lang w:val="en-CA"/>
        </w:rPr>
      </w:pPr>
      <w:r w:rsidRPr="000964E8">
        <w:rPr>
          <w:lang w:val="en-CA"/>
        </w:rPr>
        <w:t>The TRQ level for the CPTPP whey powder TRQ, established on 30 December 2018, is 2,000 tonnes for the 2019/20 TRQ year. The TRQ is allocated annually (dairy year) on a market share basis to eligible processors (80%) and further processors (10%), and on an equal share basis to eligible distributors (10%). The TRQ applies to whey powder originating from CPTPP parties only. This TRQ is being phased in over eleven years, at which point over</w:t>
      </w:r>
      <w:r w:rsidR="005803A3" w:rsidRPr="000964E8">
        <w:rPr>
          <w:lang w:val="en-CA"/>
        </w:rPr>
        <w:noBreakHyphen/>
      </w:r>
      <w:r w:rsidRPr="000964E8">
        <w:rPr>
          <w:lang w:val="en-CA"/>
        </w:rPr>
        <w:t xml:space="preserve">access duties will be eliminated for imports from CPTPP Parties. </w:t>
      </w:r>
    </w:p>
    <w:p w:rsidR="00D95EF0" w:rsidRPr="000964E8" w:rsidRDefault="00D95EF0" w:rsidP="00D95EF0">
      <w:pPr>
        <w:pStyle w:val="ListParagraph"/>
        <w:numPr>
          <w:ilvl w:val="0"/>
          <w:numId w:val="25"/>
        </w:numPr>
        <w:rPr>
          <w:lang w:val="en-CA"/>
        </w:rPr>
      </w:pPr>
      <w:r w:rsidRPr="000964E8">
        <w:rPr>
          <w:lang w:val="en-CA"/>
        </w:rPr>
        <w:t>The TRQ level for the CPTPP butter TRQ, established on 30 December 2018, is 1,500 tonnes for the 2019/20 TRQ year. The TRQ is allocated annually (dairy year) on a market share basis to eligible processors (80%) and further processors (10%), and on an equal share basis to eligible distributors (10%). The TRQ applies to butter originating from CPTPP parties only. This TRQ is being phased in over nineteen years and will reach 5,121 tonnes on 1</w:t>
      </w:r>
      <w:r w:rsidR="005803A3" w:rsidRPr="000964E8">
        <w:rPr>
          <w:lang w:val="en-CA"/>
        </w:rPr>
        <w:t> </w:t>
      </w:r>
      <w:r w:rsidRPr="000964E8">
        <w:rPr>
          <w:lang w:val="en-CA"/>
        </w:rPr>
        <w:t xml:space="preserve">August 2036. </w:t>
      </w:r>
    </w:p>
    <w:p w:rsidR="00D95EF0" w:rsidRPr="000964E8" w:rsidRDefault="00D95EF0" w:rsidP="00D95EF0">
      <w:pPr>
        <w:pStyle w:val="ListParagraph"/>
        <w:numPr>
          <w:ilvl w:val="0"/>
          <w:numId w:val="25"/>
        </w:numPr>
        <w:rPr>
          <w:lang w:val="en-CA"/>
        </w:rPr>
      </w:pPr>
      <w:r w:rsidRPr="000964E8">
        <w:rPr>
          <w:lang w:val="en-CA"/>
        </w:rPr>
        <w:t>The TRQ level for the CPTPP cheese TRQ, established on 30 December 2018, is 1,208 tonnes for the 2019/20 TRQ year. The TRQ is allocated annually (calendar year) on a market share basis to eligible processors (85%) and on an equal share basis to eligible distributors (15%). The TRQ applies to cheese originating from CPTPP parties only. This TRQ is being phased in over 19 years and will reach 4,126 tonnes on 1 January 2036.</w:t>
      </w:r>
    </w:p>
    <w:p w:rsidR="00D95EF0" w:rsidRPr="000964E8" w:rsidRDefault="00D95EF0" w:rsidP="00D95EF0">
      <w:pPr>
        <w:pStyle w:val="ListParagraph"/>
        <w:numPr>
          <w:ilvl w:val="0"/>
          <w:numId w:val="25"/>
        </w:numPr>
        <w:rPr>
          <w:lang w:val="en-CA"/>
        </w:rPr>
      </w:pPr>
      <w:r w:rsidRPr="000964E8">
        <w:rPr>
          <w:lang w:val="en-CA"/>
        </w:rPr>
        <w:t>The TRQ level for the CPTPP Industrial cheese TRQ, established on 30 December 2018, is 2,658 tonnes for the 2019/20 TRQ year. The TRQ is allocated annually (calendar year) on a market share basis to eligible processors (80%) and further processors (20%). The TRQ applies to cheese originating from CPTPP parties only. This TRQ is being phased in over nineteen years and will reach 9,076 tonnes on 1 January 2036.</w:t>
      </w:r>
    </w:p>
    <w:p w:rsidR="00D95EF0" w:rsidRPr="000964E8" w:rsidRDefault="00D95EF0" w:rsidP="00D95EF0">
      <w:pPr>
        <w:pStyle w:val="ListParagraph"/>
        <w:numPr>
          <w:ilvl w:val="0"/>
          <w:numId w:val="25"/>
        </w:numPr>
        <w:rPr>
          <w:lang w:val="en-CA"/>
        </w:rPr>
      </w:pPr>
      <w:r w:rsidRPr="000964E8">
        <w:rPr>
          <w:lang w:val="en-CA"/>
        </w:rPr>
        <w:t>The TRQ level for the CPTPP mozzarella and prepared cheese TRQ, established on 30</w:t>
      </w:r>
      <w:r w:rsidR="005803A3" w:rsidRPr="000964E8">
        <w:rPr>
          <w:lang w:val="en-CA"/>
        </w:rPr>
        <w:t> </w:t>
      </w:r>
      <w:r w:rsidRPr="000964E8">
        <w:rPr>
          <w:lang w:val="en-CA"/>
        </w:rPr>
        <w:t>December 2018, is 967 tonnes for the 2019/20 TRQ year. The TRQ is allocated annually (calendar year) on a market share basis to eligible processors (85%) and on an equal share basis to eligible distributors (15%). The TRQ applies to cheese originating from CPTPP parties only. This TRQ is being phased in over 19 years and will reach 3,300 tonnes on 1</w:t>
      </w:r>
      <w:r w:rsidR="005803A3" w:rsidRPr="000964E8">
        <w:rPr>
          <w:lang w:val="en-CA"/>
        </w:rPr>
        <w:t> </w:t>
      </w:r>
      <w:r w:rsidRPr="000964E8">
        <w:rPr>
          <w:lang w:val="en-CA"/>
        </w:rPr>
        <w:t>January</w:t>
      </w:r>
      <w:r w:rsidR="005803A3" w:rsidRPr="000964E8">
        <w:rPr>
          <w:lang w:val="en-CA"/>
        </w:rPr>
        <w:t> </w:t>
      </w:r>
      <w:r w:rsidRPr="000964E8">
        <w:rPr>
          <w:lang w:val="en-CA"/>
        </w:rPr>
        <w:t>2036.</w:t>
      </w:r>
    </w:p>
    <w:p w:rsidR="00D95EF0" w:rsidRPr="000964E8" w:rsidRDefault="00D95EF0" w:rsidP="00D95EF0">
      <w:pPr>
        <w:pStyle w:val="ListParagraph"/>
        <w:numPr>
          <w:ilvl w:val="0"/>
          <w:numId w:val="25"/>
        </w:numPr>
        <w:rPr>
          <w:lang w:val="en-CA"/>
        </w:rPr>
      </w:pPr>
      <w:r w:rsidRPr="000964E8">
        <w:rPr>
          <w:lang w:val="en-CA"/>
        </w:rPr>
        <w:t>The TRQ level for the CPTPP products consisting of natural milk constituents TRQ, established on 30 December 2018, is 1,333 tonnes for the 2019/20 TRQ year. The TRQ is allocated annually (calendar year) on a market share basis to eligible processors (80%) and further processors (10%), and on an equal share basis to eligible distributors (10%). The TRQ applies to products of natural milk constituents originating from CPTPP parties only. This TRQ is being phased in over nineteen years and will reach 4,552 tonnes on 1 January 2036.</w:t>
      </w:r>
    </w:p>
    <w:p w:rsidR="00D95EF0" w:rsidRPr="000964E8" w:rsidRDefault="00D95EF0" w:rsidP="00D95EF0">
      <w:pPr>
        <w:pStyle w:val="ListParagraph"/>
        <w:numPr>
          <w:ilvl w:val="0"/>
          <w:numId w:val="25"/>
        </w:numPr>
        <w:rPr>
          <w:lang w:val="en-CA"/>
        </w:rPr>
      </w:pPr>
      <w:r w:rsidRPr="000964E8">
        <w:rPr>
          <w:lang w:val="en-CA"/>
        </w:rPr>
        <w:t>The TRQ level for the CPTPP other dairy TRQ, established on 30 December 2018, is 1,010</w:t>
      </w:r>
      <w:r w:rsidR="005803A3" w:rsidRPr="000964E8">
        <w:rPr>
          <w:lang w:val="en-CA"/>
        </w:rPr>
        <w:t> </w:t>
      </w:r>
      <w:r w:rsidRPr="000964E8">
        <w:rPr>
          <w:lang w:val="en-CA"/>
        </w:rPr>
        <w:t xml:space="preserve">tonnes for the 2019/20 TRQ year. The TRQ is allocated annually (calendar year) on a market share basis to eligible processors (80%) and further processors (10%), and on an equal share basis to eligible distributors (10%). This TRQ applies to other dairy originating from CPTPP parties only. This TRQ is being phased in over fourteen years and will reach 1,138 tonnes on 1 January 2031. The over-access tariff on tariff item 1517.90.22 will be eliminated in year 6. </w:t>
      </w:r>
    </w:p>
    <w:p w:rsidR="00D95EF0" w:rsidRPr="000964E8" w:rsidRDefault="00D95EF0" w:rsidP="00D95EF0">
      <w:pPr>
        <w:ind w:left="567" w:hanging="567"/>
        <w:rPr>
          <w:lang w:val="en-CA"/>
        </w:rPr>
      </w:pPr>
    </w:p>
    <w:p w:rsidR="00D95EF0" w:rsidRPr="000964E8" w:rsidRDefault="00D95EF0" w:rsidP="00D95EF0">
      <w:pPr>
        <w:ind w:left="567" w:hanging="567"/>
        <w:rPr>
          <w:lang w:val="en-CA"/>
        </w:rPr>
      </w:pPr>
      <w:r w:rsidRPr="000964E8">
        <w:rPr>
          <w:lang w:val="en-CA"/>
        </w:rPr>
        <w:lastRenderedPageBreak/>
        <w:t>I.  </w:t>
      </w:r>
      <w:r w:rsidRPr="000964E8">
        <w:rPr>
          <w:lang w:val="en-CA"/>
        </w:rPr>
        <w:tab/>
        <w:t>Information on TRQs and related formalities is published in the Canada Gazette and in Notices to Importers, which are distributed to customs brokers, associations and traders and are available upon request from Global Affairs Canada.</w:t>
      </w:r>
    </w:p>
    <w:p w:rsidR="00D95EF0" w:rsidRPr="000964E8" w:rsidRDefault="00D95EF0" w:rsidP="00D95EF0">
      <w:pPr>
        <w:rPr>
          <w:lang w:val="en-CA"/>
        </w:rPr>
      </w:pPr>
      <w:r w:rsidRPr="000964E8">
        <w:rPr>
          <w:lang w:val="en-CA"/>
        </w:rPr>
        <w:tab/>
      </w:r>
    </w:p>
    <w:p w:rsidR="00D95EF0" w:rsidRPr="000964E8" w:rsidRDefault="00D95EF0" w:rsidP="00D95EF0">
      <w:pPr>
        <w:ind w:left="567"/>
        <w:rPr>
          <w:lang w:val="en-CA"/>
        </w:rPr>
      </w:pPr>
      <w:r w:rsidRPr="000964E8">
        <w:rPr>
          <w:lang w:val="en-CA"/>
        </w:rPr>
        <w:t>Notices to Importers and additional information are also available on the Global Affairs Canada website at: </w:t>
      </w:r>
      <w:hyperlink r:id="rId15" w:history="1">
        <w:r w:rsidR="005803A3" w:rsidRPr="000964E8">
          <w:rPr>
            <w:rStyle w:val="Hyperlink"/>
            <w:lang w:val="en-CA"/>
          </w:rPr>
          <w:t>http://www.international.gc.ca/controls-controles/prod/agri/index.aspx</w:t>
        </w:r>
      </w:hyperlink>
      <w:r w:rsidRPr="000964E8">
        <w:rPr>
          <w:lang w:val="en-CA"/>
        </w:rPr>
        <w:t>.</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II. </w:t>
      </w:r>
      <w:r w:rsidRPr="000964E8">
        <w:rPr>
          <w:lang w:val="en-CA"/>
        </w:rPr>
        <w:tab/>
        <w:t>See the introduction to Section 6.</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 xml:space="preserve">III. </w:t>
      </w:r>
      <w:r w:rsidRPr="000964E8">
        <w:rPr>
          <w:lang w:val="en-CA"/>
        </w:rPr>
        <w:tab/>
        <w:t>For WTO TRQs, if an allocation holder uses less than 90</w:t>
      </w:r>
      <w:r w:rsidR="00F843AA">
        <w:rPr>
          <w:lang w:val="en-CA"/>
        </w:rPr>
        <w:t>%</w:t>
      </w:r>
      <w:r w:rsidRPr="000964E8">
        <w:rPr>
          <w:lang w:val="en-CA"/>
        </w:rPr>
        <w:t xml:space="preserve"> of its allocation (9</w:t>
      </w:r>
      <w:r w:rsidR="00F843AA">
        <w:rPr>
          <w:lang w:val="en-CA"/>
        </w:rPr>
        <w:t>5%</w:t>
      </w:r>
      <w:r w:rsidRPr="000964E8">
        <w:rPr>
          <w:lang w:val="en-CA"/>
        </w:rPr>
        <w:t xml:space="preserve"> for cheese, products of natural milk constituents, dry whey, milk protein substances with a milk protein content of 85</w:t>
      </w:r>
      <w:r w:rsidR="00F843AA">
        <w:rPr>
          <w:lang w:val="en-CA"/>
        </w:rPr>
        <w:t>%</w:t>
      </w:r>
      <w:r w:rsidRPr="000964E8">
        <w:rPr>
          <w:lang w:val="en-CA"/>
        </w:rPr>
        <w:t xml:space="preserve"> or more by weight, calculated on the dry matter, that do not originate in a NAFTA country, an EU country or other CETA beneficiary, Chile, Costa Rica, or Israel, and cream), the allocation in the next year will normally reflect the actual level of use. Allocations not used in a quota year cannot be carried into the next quota year.</w:t>
      </w:r>
    </w:p>
    <w:p w:rsidR="00D95EF0" w:rsidRPr="000964E8" w:rsidRDefault="00D95EF0" w:rsidP="00D95EF0">
      <w:pPr>
        <w:ind w:left="567" w:hanging="567"/>
        <w:rPr>
          <w:lang w:val="en-CA"/>
        </w:rPr>
      </w:pPr>
    </w:p>
    <w:p w:rsidR="00D95EF0" w:rsidRPr="000964E8" w:rsidRDefault="00D95EF0" w:rsidP="00D95EF0">
      <w:pPr>
        <w:ind w:left="567"/>
        <w:rPr>
          <w:lang w:val="en-CA"/>
        </w:rPr>
      </w:pPr>
      <w:r w:rsidRPr="000964E8">
        <w:rPr>
          <w:lang w:val="en-CA"/>
        </w:rPr>
        <w:t>For CETA and CPTPP TRQs, if an allocation holder uses less than 95</w:t>
      </w:r>
      <w:r w:rsidR="00F843AA">
        <w:rPr>
          <w:lang w:val="en-CA"/>
        </w:rPr>
        <w:t>%</w:t>
      </w:r>
      <w:r w:rsidRPr="000964E8">
        <w:rPr>
          <w:lang w:val="en-CA"/>
        </w:rPr>
        <w:t xml:space="preserve"> of its allocation (90</w:t>
      </w:r>
      <w:r w:rsidR="00F843AA">
        <w:rPr>
          <w:lang w:val="en-CA"/>
        </w:rPr>
        <w:t>%</w:t>
      </w:r>
      <w:r w:rsidRPr="000964E8">
        <w:rPr>
          <w:lang w:val="en-CA"/>
        </w:rPr>
        <w:t xml:space="preserve"> for CPTPP ice cream and mixes, and CPTPP yogurt and buttermilk), the allocation in the next year will be reduced downwards by the percentage of the allocation not utilized in the previous year. Allocations not used in a quota year cannot be carried into the next quota year.</w:t>
      </w:r>
    </w:p>
    <w:p w:rsidR="00D95EF0" w:rsidRPr="000964E8" w:rsidRDefault="00D95EF0" w:rsidP="00D95EF0">
      <w:pPr>
        <w:ind w:left="567" w:hanging="567"/>
        <w:rPr>
          <w:lang w:val="en-CA"/>
        </w:rPr>
      </w:pPr>
    </w:p>
    <w:p w:rsidR="00D95EF0" w:rsidRPr="000964E8" w:rsidRDefault="00D95EF0" w:rsidP="00D95EF0">
      <w:pPr>
        <w:rPr>
          <w:lang w:val="en-CA"/>
        </w:rPr>
      </w:pPr>
      <w:r w:rsidRPr="000964E8">
        <w:rPr>
          <w:lang w:val="en-CA"/>
        </w:rPr>
        <w:t xml:space="preserve">IV. </w:t>
      </w:r>
      <w:r w:rsidRPr="000964E8">
        <w:rPr>
          <w:lang w:val="en-CA"/>
        </w:rPr>
        <w:tab/>
        <w:t>Individual import permits are required for each shipment at the within-TRQ rates of duty.</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V-VII. Import permits are issued through an on-line automated system either (a) in the offices of customs brokers in major cities across Canada, or (b) at the Trade Controls Policy Division of Global Affairs Canada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may not be utilized in the next quota year.</w:t>
      </w:r>
    </w:p>
    <w:p w:rsidR="00D95EF0" w:rsidRPr="000964E8" w:rsidRDefault="00D95EF0" w:rsidP="00D95EF0">
      <w:pPr>
        <w:rPr>
          <w:lang w:val="en-CA"/>
        </w:rPr>
      </w:pPr>
    </w:p>
    <w:p w:rsidR="00D95EF0" w:rsidRPr="000964E8" w:rsidRDefault="00D95EF0" w:rsidP="00D95EF0">
      <w:pPr>
        <w:rPr>
          <w:lang w:val="en-CA"/>
        </w:rPr>
      </w:pPr>
      <w:r w:rsidRPr="000964E8">
        <w:rPr>
          <w:lang w:val="en-CA"/>
        </w:rPr>
        <w:t>VIII. </w:t>
      </w:r>
      <w:r w:rsidRPr="000964E8">
        <w:rPr>
          <w:lang w:val="en-CA"/>
        </w:rPr>
        <w:tab/>
        <w:t>See the introduction to Section 6.</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IX-X. </w:t>
      </w:r>
      <w:r w:rsidRPr="000964E8">
        <w:rPr>
          <w:lang w:val="en-CA"/>
        </w:rPr>
        <w:tab/>
        <w:t>Not applicable.</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 xml:space="preserve">XI. </w:t>
      </w:r>
      <w:r w:rsidRPr="000964E8">
        <w:rPr>
          <w:lang w:val="en-CA"/>
        </w:rPr>
        <w:tab/>
        <w:t>Supplementary imports may also be authorized for re-export or to meet domestic market shortages.</w:t>
      </w:r>
    </w:p>
    <w:p w:rsidR="00D95EF0" w:rsidRPr="000964E8" w:rsidRDefault="00D95EF0" w:rsidP="00D95EF0">
      <w:pPr>
        <w:rPr>
          <w:lang w:val="en-CA"/>
        </w:rPr>
      </w:pPr>
    </w:p>
    <w:p w:rsidR="00D95EF0" w:rsidRPr="000964E8" w:rsidRDefault="00D95EF0" w:rsidP="00D95EF0">
      <w:pPr>
        <w:rPr>
          <w:lang w:val="en-CA"/>
        </w:rPr>
      </w:pPr>
      <w:r w:rsidRPr="000964E8">
        <w:rPr>
          <w:lang w:val="en-CA"/>
        </w:rPr>
        <w:t>7.  See Section 6.</w:t>
      </w:r>
    </w:p>
    <w:p w:rsidR="00D95EF0" w:rsidRPr="000964E8" w:rsidRDefault="00D95EF0" w:rsidP="00D95EF0">
      <w:pPr>
        <w:rPr>
          <w:lang w:val="en-CA"/>
        </w:rPr>
      </w:pPr>
    </w:p>
    <w:p w:rsidR="00D95EF0" w:rsidRPr="000964E8" w:rsidRDefault="00D95EF0" w:rsidP="00D95EF0">
      <w:pPr>
        <w:rPr>
          <w:lang w:val="en-CA"/>
        </w:rPr>
      </w:pPr>
      <w:r w:rsidRPr="000964E8">
        <w:rPr>
          <w:lang w:val="en-CA"/>
        </w:rPr>
        <w:t>8.  See General Responses.</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rPr>
          <w:lang w:val="en-CA"/>
        </w:rPr>
      </w:pPr>
      <w:r w:rsidRPr="000964E8">
        <w:rPr>
          <w:lang w:val="en-CA"/>
        </w:rPr>
        <w:t>9.  See General Responses.</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rPr>
          <w:lang w:val="en-CA"/>
        </w:rPr>
      </w:pPr>
      <w:r w:rsidRPr="000964E8">
        <w:rPr>
          <w:lang w:val="en-CA"/>
        </w:rPr>
        <w:t>10.  See General Responses.</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11. </w:t>
      </w:r>
      <w:bookmarkStart w:id="250" w:name="_Hlk525563700"/>
      <w:r w:rsidRPr="000964E8">
        <w:rPr>
          <w:lang w:val="en-CA"/>
        </w:rPr>
        <w:t xml:space="preserve">Documents required upon actual importation: import permit, customs entry documents and food certificates as required under the </w:t>
      </w:r>
      <w:r w:rsidRPr="000964E8">
        <w:rPr>
          <w:i/>
          <w:lang w:val="en-CA"/>
        </w:rPr>
        <w:t>Canadian Dairy Products Act and Regulations</w:t>
      </w:r>
      <w:r w:rsidRPr="000964E8">
        <w:rPr>
          <w:lang w:val="en-CA"/>
        </w:rPr>
        <w:t>.</w:t>
      </w:r>
    </w:p>
    <w:p w:rsidR="00D95EF0" w:rsidRPr="000964E8" w:rsidRDefault="00D95EF0" w:rsidP="00D95EF0">
      <w:pPr>
        <w:rPr>
          <w:lang w:val="en-CA"/>
        </w:rPr>
      </w:pPr>
    </w:p>
    <w:p w:rsidR="00D95EF0" w:rsidRPr="000964E8" w:rsidRDefault="00D95EF0" w:rsidP="00D95EF0">
      <w:pPr>
        <w:rPr>
          <w:lang w:val="en-CA"/>
        </w:rPr>
      </w:pPr>
      <w:r w:rsidRPr="000964E8">
        <w:rPr>
          <w:lang w:val="en-CA"/>
        </w:rPr>
        <w:t>12.  Any applicant may directly apply for a permit via customs brokers equipped with authorized computer terminals. Permit fees range from CA</w:t>
      </w:r>
      <w:r w:rsidR="000964E8" w:rsidRPr="000964E8">
        <w:rPr>
          <w:lang w:val="en-CA"/>
        </w:rPr>
        <w:t>D</w:t>
      </w:r>
      <w:r w:rsidRPr="000964E8">
        <w:rPr>
          <w:lang w:val="en-CA"/>
        </w:rPr>
        <w:t xml:space="preserve">$10.00 to </w:t>
      </w:r>
      <w:r w:rsidR="000964E8" w:rsidRPr="000964E8">
        <w:rPr>
          <w:lang w:val="en-CA"/>
        </w:rPr>
        <w:t>CAD$</w:t>
      </w:r>
      <w:r w:rsidRPr="000964E8">
        <w:rPr>
          <w:lang w:val="en-CA"/>
        </w:rPr>
        <w:t xml:space="preserve">26.00 (according to the value of the goods). This fee does not cover the cost of any additional services provided by such issuers. Permits may also be requested, by fax, from Global Affairs Canada in Ottawa for which the associated fees range from </w:t>
      </w:r>
      <w:r w:rsidR="000964E8" w:rsidRPr="000964E8">
        <w:rPr>
          <w:lang w:val="en-CA"/>
        </w:rPr>
        <w:t>CAD$</w:t>
      </w:r>
      <w:r w:rsidRPr="000964E8">
        <w:rPr>
          <w:lang w:val="en-CA"/>
        </w:rPr>
        <w:t xml:space="preserve">15.00 to </w:t>
      </w:r>
      <w:r w:rsidR="000964E8" w:rsidRPr="000964E8">
        <w:rPr>
          <w:lang w:val="en-CA"/>
        </w:rPr>
        <w:t>CAD$</w:t>
      </w:r>
      <w:r w:rsidRPr="000964E8">
        <w:rPr>
          <w:lang w:val="en-CA"/>
        </w:rPr>
        <w:t>31.00 (according to the value of the goods).</w:t>
      </w:r>
    </w:p>
    <w:p w:rsidR="00D95EF0" w:rsidRPr="000964E8" w:rsidRDefault="00D95EF0" w:rsidP="00D95EF0">
      <w:pPr>
        <w:rPr>
          <w:lang w:val="en-CA"/>
        </w:rPr>
      </w:pPr>
    </w:p>
    <w:p w:rsidR="00D95EF0" w:rsidRPr="000964E8" w:rsidRDefault="00D95EF0" w:rsidP="00D95EF0">
      <w:pPr>
        <w:rPr>
          <w:lang w:val="en-CA"/>
        </w:rPr>
      </w:pPr>
      <w:r w:rsidRPr="000964E8">
        <w:rPr>
          <w:lang w:val="en-CA"/>
        </w:rPr>
        <w:t>13.  No</w:t>
      </w:r>
      <w:bookmarkEnd w:id="250"/>
      <w:r w:rsidRPr="000964E8">
        <w:rPr>
          <w:lang w:val="en-CA"/>
        </w:rPr>
        <w: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Conditions of licensing</w:t>
      </w:r>
    </w:p>
    <w:p w:rsidR="00D95EF0" w:rsidRPr="000964E8" w:rsidRDefault="00D95EF0" w:rsidP="00D95EF0">
      <w:pPr>
        <w:rPr>
          <w:lang w:val="en-CA"/>
        </w:rPr>
      </w:pPr>
      <w:r w:rsidRPr="000964E8">
        <w:rPr>
          <w:lang w:val="en-CA"/>
        </w:rPr>
        <w:t>14-17. See General Responses.</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lang w:val="en-CA"/>
        </w:rPr>
      </w:pPr>
      <w:r w:rsidRPr="000964E8">
        <w:rPr>
          <w:lang w:val="en-CA"/>
        </w:rPr>
        <w:t>18-19. See General Responses.</w:t>
      </w:r>
    </w:p>
    <w:p w:rsidR="00D95EF0" w:rsidRPr="000964E8" w:rsidRDefault="00D95EF0" w:rsidP="00D95EF0">
      <w:pPr>
        <w:rPr>
          <w:lang w:val="en-CA"/>
        </w:rPr>
      </w:pPr>
    </w:p>
    <w:p w:rsidR="00D95EF0" w:rsidRPr="000964E8" w:rsidRDefault="00D95EF0" w:rsidP="00D95EF0">
      <w:pPr>
        <w:pStyle w:val="Heading3"/>
      </w:pPr>
      <w:bookmarkStart w:id="251" w:name="_Toc243361240"/>
      <w:bookmarkStart w:id="252" w:name="_Toc243362327"/>
      <w:bookmarkStart w:id="253" w:name="_Toc243363853"/>
      <w:bookmarkStart w:id="254" w:name="_Toc243363881"/>
      <w:bookmarkStart w:id="255" w:name="_Toc243459564"/>
      <w:bookmarkStart w:id="256" w:name="_Toc483493729"/>
      <w:bookmarkStart w:id="257" w:name="_Toc496539557"/>
      <w:bookmarkStart w:id="258" w:name="_Toc496540099"/>
      <w:bookmarkStart w:id="259" w:name="_Toc498332347"/>
      <w:bookmarkStart w:id="260" w:name="_Toc498332522"/>
      <w:bookmarkStart w:id="261" w:name="_Toc498334088"/>
      <w:bookmarkStart w:id="262" w:name="_Toc498334637"/>
      <w:bookmarkStart w:id="263" w:name="_Toc498334663"/>
      <w:bookmarkStart w:id="264" w:name="_Toc19544613"/>
      <w:bookmarkStart w:id="265" w:name="_Toc20210920"/>
      <w:bookmarkStart w:id="266" w:name="_Toc20381953"/>
      <w:r w:rsidRPr="000964E8">
        <w:t>Chicken, Turkey and Eggs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Chicken, turkey, shell eggs and egg products remain on the </w:t>
      </w:r>
      <w:r w:rsidRPr="000964E8">
        <w:rPr>
          <w:i/>
        </w:rPr>
        <w:t>Import Control List</w:t>
      </w:r>
      <w:r w:rsidRPr="000964E8">
        <w:t xml:space="preserve">, established under the </w:t>
      </w:r>
      <w:r w:rsidRPr="000964E8">
        <w:rPr>
          <w:i/>
        </w:rPr>
        <w:t>Export and Import Permits Act</w:t>
      </w:r>
      <w:r w:rsidRPr="000964E8">
        <w:t>. Effective 1 January 1995, existing import controls on these products were replaced with TRQs.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r w:rsidRPr="000964E8">
        <w:rPr>
          <w:color w:val="000000"/>
        </w:rPr>
        <w:t xml:space="preserve">2. Imports of chicken and chicken products, turkey and turkey products, and eggs and egg products are subject to global TRQs and preferential TRQs under the CPTPP. </w:t>
      </w:r>
      <w:r w:rsidRPr="000964E8">
        <w:rPr>
          <w:lang w:val="en-CA"/>
        </w:rPr>
        <w:t xml:space="preserve">All shipments within the TRQ access are </w:t>
      </w:r>
      <w:r w:rsidRPr="000964E8">
        <w:rPr>
          <w:color w:val="000000"/>
        </w:rPr>
        <w:t xml:space="preserve">administered using shipment specific permits and previous allocation of import quota, </w:t>
      </w:r>
      <w:r w:rsidRPr="000964E8">
        <w:t xml:space="preserve">These products were placed on the </w:t>
      </w:r>
      <w:r w:rsidRPr="000964E8">
        <w:rPr>
          <w:i/>
        </w:rPr>
        <w:t>Import Control List</w:t>
      </w:r>
      <w:r w:rsidRPr="000964E8">
        <w:t xml:space="preserve"> under the authority of Paragraph 5(1)(a) and (b) and Sections 5.3 and 6 of the </w:t>
      </w:r>
      <w:r w:rsidRPr="000964E8">
        <w:rPr>
          <w:i/>
        </w:rPr>
        <w:t>Export and Import Permits Act.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3. The system applies to: for global TRQs, goods originating in and imported from all countries; and, for CPTPP TRQs, goods originating in and imported from CPTPP Parties.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4. The licensing system is used to implement TRQs on chicken and chicken products, turkey and turkey products, and eggs and egg products in accordance with Canada's commitments under the WTO and the NAFTA, as well as the CPTPP.</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5.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6. For Canada’s global TRQs for chicken, turkey, shell eggs and egg products, the access provided by Canada is the greater of its NAFTA or WTO commitment.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r w:rsidRPr="000964E8">
        <w:rPr>
          <w:color w:val="000000"/>
        </w:rPr>
        <w:t>The TRQ level established for chicken and chicken products under the WTO is 39,843.7 tonnes (bone-in eviscerated equivalent basis). Under the provisions of the North American Free Trade Agreement (NAFTA), Canada provides a global TRQ for chicken and chicken products equivalent to 7.5</w:t>
      </w:r>
      <w:r w:rsidR="00F843AA">
        <w:rPr>
          <w:color w:val="000000"/>
        </w:rPr>
        <w:t>%</w:t>
      </w:r>
      <w:r w:rsidRPr="000964E8">
        <w:rPr>
          <w:color w:val="000000"/>
        </w:rPr>
        <w:t xml:space="preserve"> of the previous year's domestic production.  </w:t>
      </w:r>
      <w:r w:rsidRPr="000964E8">
        <w:t>Depending on the chicken product, different conversion factors are used to convert the weights in eviscerated equivalence.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firstLine="720"/>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r w:rsidRPr="000964E8">
        <w:rPr>
          <w:color w:val="000000"/>
        </w:rPr>
        <w:t>The TRQ level for turkey and turkey products established under the WTO is 5,588 tonnes (bone-in eviscerated equivalent basis). Under the provisions of the NAFTA, Canada provides a global TRQ for turkey and turkey products equivalent to 3.5</w:t>
      </w:r>
      <w:r w:rsidR="00F843AA">
        <w:rPr>
          <w:color w:val="000000"/>
        </w:rPr>
        <w:t>%</w:t>
      </w:r>
      <w:r w:rsidRPr="000964E8">
        <w:rPr>
          <w:color w:val="000000"/>
        </w:rPr>
        <w:t xml:space="preserve"> of the current year's estimated production (bone</w:t>
      </w:r>
      <w:r w:rsidRPr="000964E8">
        <w:rPr>
          <w:color w:val="000000"/>
        </w:rPr>
        <w:noBreakHyphen/>
        <w:t xml:space="preserve">in eviscerated equivalent basis). </w:t>
      </w:r>
      <w:r w:rsidRPr="000964E8">
        <w:t>Depending on the turkey product, different conversion factors are used to convert the weights in eviscerated equivalence.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color w:val="000000"/>
        </w:rPr>
      </w:pPr>
    </w:p>
    <w:p w:rsidR="00D95EF0" w:rsidRPr="000964E8" w:rsidRDefault="00D95EF0" w:rsidP="00D95EF0">
      <w:pPr>
        <w:ind w:left="567"/>
      </w:pPr>
      <w:r w:rsidRPr="000964E8">
        <w:t>The TRQ level for eggs and egg products established under the WTO is 21,370,000 dozen.  Under the provisions of the NAFTA, Canada provides a global TRQ for shell eggs and egg products of 2.988</w:t>
      </w:r>
      <w:r w:rsidR="00F843AA">
        <w:t>%</w:t>
      </w:r>
      <w:r w:rsidRPr="000964E8">
        <w:t xml:space="preserve"> of the previous year's domestic production. It is split among shell eggs (1.647</w:t>
      </w:r>
      <w:r w:rsidR="00F843AA">
        <w:t>%</w:t>
      </w:r>
      <w:r w:rsidRPr="000964E8">
        <w:t>), frozen, liquid and further processed eggs (0.714</w:t>
      </w:r>
      <w:r w:rsidR="00F843AA">
        <w:t>%</w:t>
      </w:r>
      <w:r w:rsidRPr="000964E8">
        <w:t>), and powdered eggs (0.627</w:t>
      </w:r>
      <w:r w:rsidR="00F843AA">
        <w:t>%</w:t>
      </w:r>
      <w:r w:rsidRPr="000964E8">
        <w:t xml:space="preserve">).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For Canada’s CPTPP TRQs for chicken and chicken products, turkey and turkey products, and eggs and egg products, the access provided by Canada is the volume indicated in Appendix A (Tariff Rate Quotas) to Section 2-D (General Notes to Tariff Schedule – Canada) to Chapter 2 (National Treatment and Market Access for Goods) of the CPTPP. The CPTPP TRQs are being administered under interim allocation policies.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ListParagraph"/>
        <w:numPr>
          <w:ilvl w:val="0"/>
          <w:numId w:val="26"/>
        </w:numPr>
        <w:rPr>
          <w:lang w:val="en-CA"/>
        </w:rPr>
      </w:pPr>
      <w:r w:rsidRPr="000964E8">
        <w:rPr>
          <w:color w:val="000000"/>
        </w:rPr>
        <w:lastRenderedPageBreak/>
        <w:t xml:space="preserve">The TRQ level for the CPTPP Chicken TRQ, established on 30 December 2018 is 7,833 eviscerated tonnes for the 2019 TRQ year. The TRQ is allocated annually (calendar year) on a market share basis to eligible processors (85%) and on an equal share basis to eligible distributors (10%) and food services providers (5%). </w:t>
      </w:r>
      <w:r w:rsidRPr="000964E8">
        <w:rPr>
          <w:lang w:val="en-CA"/>
        </w:rPr>
        <w:t>This TRQ applies to chicken and chicken products originating from CPTPP parties only. This TRQ is being phased in over nineteen years and will reach 26,745 eviscerated tonnes on 1 January 2036.</w:t>
      </w:r>
    </w:p>
    <w:p w:rsidR="00D95EF0" w:rsidRPr="000964E8" w:rsidRDefault="00D95EF0" w:rsidP="00D95EF0">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The TRQ level for the CPTPP Turkey TRQ, established on 30 December 2018 is 1,167 eviscerated tonnes for the 2019 TRQ year. The TRQ is allocated annually (market year) on a market share basis to eligible processors (85%), and on an equal share basis to eligible distributors (15%). </w:t>
      </w:r>
      <w:r w:rsidRPr="000964E8">
        <w:rPr>
          <w:lang w:val="en-CA"/>
        </w:rPr>
        <w:t>This TRQ applies to turkey and turkey products originating from CPTPP parties only. This TRQ is being phased in over nineteen years and will reach 3,983 eviscerated tonnes on 1 January 2036.</w:t>
      </w:r>
    </w:p>
    <w:p w:rsidR="00D95EF0" w:rsidRPr="000964E8" w:rsidRDefault="00D95EF0" w:rsidP="00D95EF0">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The TRQ level for the CPTPP Eggs TRQ, established on 30 December 2018 is 5,566,667 dozen (egg equivalent) for the 2019 TRQ year. The TRQ is allocated annually (calendar year) in priority to eligible registered processing stations. The remaining balance, if any, is allocated to eligible registered grading stations. </w:t>
      </w:r>
      <w:r w:rsidRPr="000964E8">
        <w:rPr>
          <w:lang w:val="en-CA"/>
        </w:rPr>
        <w:t>This TRQ applies to eggs and egg products originating from CPTPP parties only. This TRQ is being phased in over nineteen years and will reach 19,006,158 dozen egg equivalent on 1 January 2036.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The basic procedure that applies to imports under the global TRQs and the CPTPP TRQs is that a quantitative limit is established yearly, applications are solicited and reviewed, and individual applicants are informed whether they have qualified for an allocation. Applications are evaluated in accordance with the criteria that are published in the applicable Notices to Importers.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In the case of turkeys, individual allocations may be utilized at any time during the quota year.  For chicken and chicken products, utilization of individual allocations by larger TRQ holders is limited to 30% per calendar year quarter, while shell egg allocations to larger TRQ holders are accompanied by an import schedule to help ensure that imports coincide with periods of peak demand in Canada.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ind w:left="567" w:hanging="567"/>
      </w:pPr>
      <w:r w:rsidRPr="000964E8">
        <w:t xml:space="preserve">I. </w:t>
      </w:r>
      <w:r w:rsidRPr="000964E8">
        <w:tab/>
        <w:t xml:space="preserve">Information on TRQs and related formalities is published in the Canada Gazette and in Notices to Importers. The latter are distributed to customs brokers, associations and traders, and are available upon request from </w:t>
      </w:r>
      <w:r w:rsidRPr="000964E8">
        <w:rPr>
          <w:lang w:val="en-CA"/>
        </w:rPr>
        <w:t>Global Affairs Canada</w:t>
      </w:r>
      <w:r w:rsidRPr="000964E8">
        <w:t>.</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ind w:left="567" w:firstLine="3"/>
        <w:rPr>
          <w:color w:val="000000"/>
          <w:u w:val="single"/>
        </w:rPr>
      </w:pPr>
      <w:r w:rsidRPr="000964E8">
        <w:rPr>
          <w:color w:val="000000"/>
        </w:rPr>
        <w:t xml:space="preserve">Notices to Importers and additional information are also available on the DFAIT website at: </w:t>
      </w:r>
      <w:hyperlink r:id="rId16" w:history="1">
        <w:r w:rsidR="005803A3" w:rsidRPr="000964E8">
          <w:rPr>
            <w:rStyle w:val="Hyperlink"/>
          </w:rPr>
          <w:t>http://www.international.gc.ca/controls-controles/prod/agri/index.aspx?menu_id=3&amp;menu=R</w:t>
        </w:r>
      </w:hyperlink>
      <w:r w:rsidRPr="000964E8">
        <w:t>.</w:t>
      </w:r>
    </w:p>
    <w:p w:rsidR="00D95EF0" w:rsidRPr="000964E8" w:rsidRDefault="00D95EF0" w:rsidP="00D95EF0">
      <w:pPr>
        <w:ind w:left="567" w:hanging="567"/>
        <w:rPr>
          <w:color w:val="000000"/>
        </w:rPr>
      </w:pPr>
    </w:p>
    <w:p w:rsidR="00D95EF0" w:rsidRPr="000964E8" w:rsidRDefault="00D95EF0" w:rsidP="00D95EF0">
      <w:r w:rsidRPr="000964E8">
        <w:t xml:space="preserve">II. </w:t>
      </w:r>
      <w:r w:rsidRPr="000964E8">
        <w:tab/>
        <w:t>See the introduction to Section 6.</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ind w:left="567" w:hanging="567"/>
        <w:rPr>
          <w:color w:val="000000"/>
        </w:rPr>
      </w:pPr>
      <w:r w:rsidRPr="000964E8">
        <w:t xml:space="preserve">III. </w:t>
      </w:r>
      <w:r w:rsidRPr="000964E8">
        <w:tab/>
      </w:r>
      <w:r w:rsidRPr="000964E8">
        <w:rPr>
          <w:color w:val="000000"/>
        </w:rPr>
        <w:t>If an allocation holder for these products uses less than 90</w:t>
      </w:r>
      <w:r w:rsidR="00F843AA">
        <w:rPr>
          <w:color w:val="000000"/>
        </w:rPr>
        <w:t>%</w:t>
      </w:r>
      <w:r w:rsidRPr="000964E8">
        <w:rPr>
          <w:color w:val="000000"/>
        </w:rPr>
        <w:t xml:space="preserve"> of its allocation (95</w:t>
      </w:r>
      <w:r w:rsidR="00F843AA">
        <w:rPr>
          <w:color w:val="000000"/>
        </w:rPr>
        <w:t xml:space="preserve">% </w:t>
      </w:r>
      <w:r w:rsidRPr="000964E8">
        <w:rPr>
          <w:color w:val="000000"/>
        </w:rPr>
        <w:t xml:space="preserve">in the case </w:t>
      </w:r>
      <w:r w:rsidRPr="000964E8">
        <w:t>of</w:t>
      </w:r>
      <w:r w:rsidRPr="000964E8">
        <w:rPr>
          <w:color w:val="000000"/>
        </w:rPr>
        <w:t xml:space="preserve"> egg products), the allocation in the next year will be reduced by the percentage of the allocation not utilized in the previous quota year.  Allocation not used in one quota year is not available for carry-over to the next quota year.</w:t>
      </w:r>
    </w:p>
    <w:p w:rsidR="00D95EF0" w:rsidRPr="000964E8" w:rsidRDefault="00D95EF0" w:rsidP="00D95EF0">
      <w:pPr>
        <w:ind w:left="567" w:hanging="567"/>
        <w:rPr>
          <w:color w:val="000000"/>
        </w:rPr>
      </w:pPr>
    </w:p>
    <w:p w:rsidR="00D95EF0" w:rsidRPr="000964E8" w:rsidRDefault="00D95EF0" w:rsidP="00D95EF0">
      <w:r w:rsidRPr="000964E8">
        <w:t xml:space="preserve">IV. </w:t>
      </w:r>
      <w:r w:rsidRPr="000964E8">
        <w:tab/>
        <w:t>Individual import permits are required for each shipment at the within-TRQ rates of duty.</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ind w:left="567" w:hanging="567"/>
        <w:rPr>
          <w:color w:val="000000"/>
        </w:rPr>
      </w:pPr>
      <w:r w:rsidRPr="000964E8">
        <w:t>V-VII. I</w:t>
      </w:r>
      <w:r w:rsidRPr="000964E8">
        <w:rPr>
          <w:color w:val="000000"/>
        </w:rPr>
        <w:t xml:space="preserve">mport permits are issued through an on-line automated system either (a) in the offices of customs brokers in major cities across Canada, or (b) at the Trade Controls Policy Division of </w:t>
      </w:r>
      <w:r w:rsidRPr="000964E8">
        <w:rPr>
          <w:lang w:val="en-CA"/>
        </w:rPr>
        <w:t>Global Affairs Canada</w:t>
      </w:r>
      <w:r w:rsidRPr="000964E8">
        <w:rPr>
          <w:color w:val="000000"/>
        </w:rPr>
        <w:t xml:space="preserve">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rsidR="00D95EF0" w:rsidRPr="000964E8" w:rsidRDefault="00D95EF0" w:rsidP="00D95EF0">
      <w:pPr>
        <w:ind w:left="567" w:hanging="567"/>
      </w:pPr>
    </w:p>
    <w:p w:rsidR="00D95EF0" w:rsidRPr="000964E8" w:rsidRDefault="00D95EF0" w:rsidP="00D95EF0">
      <w:r w:rsidRPr="000964E8">
        <w:t xml:space="preserve">VIII. </w:t>
      </w:r>
      <w:r w:rsidRPr="000964E8">
        <w:tab/>
        <w:t>See the introduction to Section 6.</w:t>
      </w:r>
    </w:p>
    <w:p w:rsidR="00D95EF0" w:rsidRPr="000964E8" w:rsidRDefault="00D95EF0" w:rsidP="00D95EF0"/>
    <w:p w:rsidR="00D95EF0" w:rsidRPr="000964E8" w:rsidRDefault="00D95EF0" w:rsidP="00D95EF0">
      <w:r w:rsidRPr="000964E8">
        <w:t xml:space="preserve">IX-X. </w:t>
      </w:r>
      <w:r w:rsidRPr="000964E8">
        <w:tab/>
        <w:t>Not applicable.</w:t>
      </w:r>
    </w:p>
    <w:p w:rsidR="00D95EF0" w:rsidRPr="000964E8" w:rsidRDefault="00D95EF0" w:rsidP="00D95EF0"/>
    <w:p w:rsidR="00D95EF0" w:rsidRPr="000964E8" w:rsidRDefault="00D95EF0" w:rsidP="00D95EF0">
      <w:pPr>
        <w:ind w:left="567" w:hanging="567"/>
      </w:pPr>
      <w:r w:rsidRPr="000964E8">
        <w:t xml:space="preserve">XI. </w:t>
      </w:r>
      <w:r w:rsidRPr="000964E8">
        <w:tab/>
        <w:t>A supplementary import policy is in place to accommodate market shortages. Supplementary imports may also be authorized for re-export.</w:t>
      </w:r>
    </w:p>
    <w:p w:rsidR="00D95EF0" w:rsidRPr="000964E8" w:rsidRDefault="00D95EF0" w:rsidP="00D95EF0"/>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7. See Section 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lastRenderedPageBreak/>
        <w:t>8.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r w:rsidRPr="000964E8">
        <w:t>9.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applications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10.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11. Import permits and normal customs entry forms are required in addition to health certificates as required under the </w:t>
      </w:r>
      <w:r w:rsidRPr="000964E8">
        <w:rPr>
          <w:i/>
          <w:color w:val="000000"/>
        </w:rPr>
        <w:t>Canada Agriculture Products Act.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12. Any applicant may directly apply for a permit via customs brokers equipped with authorized computer terminals.  Permit fees range from </w:t>
      </w:r>
      <w:r w:rsidR="000964E8" w:rsidRPr="000964E8">
        <w:t>CAD$</w:t>
      </w:r>
      <w:r w:rsidRPr="000964E8">
        <w:t xml:space="preserve">10.00 to </w:t>
      </w:r>
      <w:r w:rsidR="000964E8" w:rsidRPr="000964E8">
        <w:t>CAD$</w:t>
      </w:r>
      <w:r w:rsidRPr="000964E8">
        <w:t>26.00 (according to the value of the goods). This fee does not cover the cost of any additional services provided by such issuers.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Permits may also be requested, by fax, from </w:t>
      </w:r>
      <w:r w:rsidRPr="000964E8">
        <w:rPr>
          <w:lang w:val="en-CA"/>
        </w:rPr>
        <w:t>Global Affairs Canada</w:t>
      </w:r>
      <w:r w:rsidRPr="000964E8">
        <w:t xml:space="preserve"> in Ottawa for which the associated fees range from </w:t>
      </w:r>
      <w:r w:rsidR="000964E8" w:rsidRPr="000964E8">
        <w:t>CAD$</w:t>
      </w:r>
      <w:r w:rsidRPr="000964E8">
        <w:t xml:space="preserve">15.00 to </w:t>
      </w:r>
      <w:r w:rsidR="000964E8" w:rsidRPr="000964E8">
        <w:t>CAD$</w:t>
      </w:r>
      <w:r w:rsidRPr="000964E8">
        <w:t xml:space="preserve">31.00 (according to the value of the goods).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13.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14-17.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18-19. See General Responses.</w:t>
      </w:r>
    </w:p>
    <w:p w:rsidR="00D95EF0" w:rsidRPr="000964E8" w:rsidRDefault="00D95EF0" w:rsidP="00D95EF0"/>
    <w:p w:rsidR="00D95EF0" w:rsidRPr="000964E8" w:rsidRDefault="00D95EF0" w:rsidP="00D95EF0">
      <w:pPr>
        <w:pStyle w:val="Heading3"/>
      </w:pPr>
      <w:bookmarkStart w:id="267" w:name="_Toc243361241"/>
      <w:bookmarkStart w:id="268" w:name="_Toc243362328"/>
      <w:bookmarkStart w:id="269" w:name="_Toc243363854"/>
      <w:bookmarkStart w:id="270" w:name="_Toc243363882"/>
      <w:bookmarkStart w:id="271" w:name="_Toc243459565"/>
      <w:bookmarkStart w:id="272" w:name="_Toc483493730"/>
      <w:bookmarkStart w:id="273" w:name="_Toc496539558"/>
      <w:bookmarkStart w:id="274" w:name="_Toc496540100"/>
      <w:bookmarkStart w:id="275" w:name="_Toc498332348"/>
      <w:bookmarkStart w:id="276" w:name="_Toc498332523"/>
      <w:bookmarkStart w:id="277" w:name="_Toc498334089"/>
      <w:bookmarkStart w:id="278" w:name="_Toc498334638"/>
      <w:bookmarkStart w:id="279" w:name="_Toc498334664"/>
      <w:bookmarkStart w:id="280" w:name="_Toc19544614"/>
      <w:bookmarkStart w:id="281" w:name="_Toc20210921"/>
      <w:bookmarkStart w:id="282" w:name="_Toc20381954"/>
      <w:r w:rsidRPr="000964E8">
        <w:t>Broiler Hatching Eggs and Chicks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1. Broiler hatching eggs and chicks remain on the </w:t>
      </w:r>
      <w:r w:rsidRPr="000964E8">
        <w:rPr>
          <w:i/>
          <w:color w:val="000000"/>
        </w:rPr>
        <w:t>Import Control List</w:t>
      </w:r>
      <w:r w:rsidRPr="000964E8">
        <w:rPr>
          <w:color w:val="000000"/>
        </w:rPr>
        <w:t xml:space="preserve">, established under the </w:t>
      </w:r>
      <w:r w:rsidRPr="000964E8">
        <w:rPr>
          <w:i/>
          <w:color w:val="000000"/>
        </w:rPr>
        <w:t>Export and Import Permits Act</w:t>
      </w:r>
      <w:r w:rsidRPr="000964E8">
        <w:rPr>
          <w:color w:val="000000"/>
        </w:rPr>
        <w:t>.  Effective 1 January 1995, existing import controls on these products were replaced with tariff rate quotas.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2. Broiler Hatching Eggs and Chicks were placed on the </w:t>
      </w:r>
      <w:r w:rsidRPr="000964E8">
        <w:rPr>
          <w:i/>
          <w:color w:val="000000"/>
        </w:rPr>
        <w:t>Import Control List</w:t>
      </w:r>
      <w:r w:rsidRPr="000964E8">
        <w:rPr>
          <w:color w:val="000000"/>
        </w:rPr>
        <w:t xml:space="preserve"> under the authority of Paragraph 5(1) (b) and Section 5.3 of the </w:t>
      </w:r>
      <w:r w:rsidRPr="000964E8">
        <w:rPr>
          <w:i/>
        </w:rPr>
        <w:t>Export and Import Permits Ac</w:t>
      </w:r>
      <w:r w:rsidRPr="000964E8">
        <w:t xml:space="preserve">t.  </w:t>
      </w:r>
      <w:r w:rsidRPr="000964E8" w:rsidDel="002347E0">
        <w:rPr>
          <w:color w:val="000000"/>
        </w:rPr>
        <w:t xml:space="preserve"> </w:t>
      </w:r>
      <w:r w:rsidRPr="000964E8">
        <w:rPr>
          <w:lang w:val="en-CA"/>
        </w:rPr>
        <w:t xml:space="preserve">All shipments within the TRQ access are </w:t>
      </w:r>
      <w:r w:rsidRPr="000964E8">
        <w:rPr>
          <w:color w:val="000000"/>
        </w:rPr>
        <w:t>administered using shipment specific permits and previous allocation of import quota.</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rsidR="00D95EF0" w:rsidRPr="000964E8" w:rsidRDefault="00D95EF0" w:rsidP="00D95EF0">
      <w:r w:rsidRPr="000964E8">
        <w:t xml:space="preserve">3. </w:t>
      </w:r>
      <w:r w:rsidRPr="000964E8">
        <w:rPr>
          <w:color w:val="000000"/>
        </w:rPr>
        <w:t>The system applies to: for global TRQs, goods originating in and imported from all countries; and, for CPTPP TRQs, for goods originating in and imported from CPTPP Parties</w:t>
      </w:r>
      <w:r w:rsidRPr="000964E8">
        <w: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4. This licensing system is used to implement TRQs for broiler hatching eggs and chicks in accordance with Canada's commitments under the WTO and the CPTPP.</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5.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u w:val="single"/>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6. For the global TRQ, the annual TRQ level is the greater of the WTO commitment or the commitment that Canada agreed to via an Exchange of Notes with the United States.  The WTO commitment for broiler hatching eggs and chicks is 7,949,000 dozen (egg equivalent). Under the provisions of the bilateral agreement with the United States, Canada provides a TRQ level for broiler hatching eggs and chicks of 21.1</w:t>
      </w:r>
      <w:r w:rsidR="00F843AA">
        <w:rPr>
          <w:color w:val="000000"/>
        </w:rPr>
        <w:t>%</w:t>
      </w:r>
      <w:r w:rsidRPr="000964E8">
        <w:rPr>
          <w:color w:val="000000"/>
        </w:rPr>
        <w:t xml:space="preserve"> of the current year's estimated domestic production, split into separate access commitments for eggs (17.4</w:t>
      </w:r>
      <w:r w:rsidR="00F843AA">
        <w:rPr>
          <w:color w:val="000000"/>
        </w:rPr>
        <w:t>%)</w:t>
      </w:r>
      <w:r w:rsidRPr="000964E8">
        <w:rPr>
          <w:color w:val="000000"/>
        </w:rPr>
        <w:t xml:space="preserve"> and chicks (3.7</w:t>
      </w:r>
      <w:r w:rsidR="00F843AA">
        <w:rPr>
          <w:color w:val="000000"/>
        </w:rPr>
        <w:t>%</w:t>
      </w:r>
      <w:r w:rsidRPr="000964E8">
        <w:rPr>
          <w:color w:val="000000"/>
        </w:rPr>
        <w:t xml:space="preserve">).  Each chick is counted as 1.27 </w:t>
      </w:r>
      <w:r w:rsidRPr="000964E8">
        <w:rPr>
          <w:color w:val="000000"/>
        </w:rPr>
        <w:lastRenderedPageBreak/>
        <w:t>hatching eggs.  Holders of TRQ for hatching eggs may convert their allocation into TRQ for chicks, but TRQ for chicks is not convertible into TRQ for hatching eggs.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TRQ access provided by Canada is the greater of its NAFTA and WTO commitments.  This access level is determined annually and is allocated to federally registered hatcheries on the basis of market share minus adjustments for under-utilization.  Allocation holders are permitted to import up to their allocated annual level at any time during the calendar year.</w:t>
      </w:r>
    </w:p>
    <w:p w:rsidR="00D95EF0" w:rsidRPr="000964E8" w:rsidRDefault="00D95EF0" w:rsidP="00D95EF0">
      <w:pPr>
        <w:rPr>
          <w:color w:val="000000"/>
        </w:rPr>
      </w:pPr>
    </w:p>
    <w:p w:rsidR="00D95EF0" w:rsidRPr="000964E8" w:rsidRDefault="00D95EF0" w:rsidP="00D95EF0">
      <w:r w:rsidRPr="000964E8">
        <w:rPr>
          <w:color w:val="000000"/>
        </w:rPr>
        <w:t>For Canada’s CPTPP TRQ on broiler hatching eggs and chicks, e</w:t>
      </w:r>
      <w:r w:rsidRPr="000964E8">
        <w:t xml:space="preserve">stablished on 30 December 2018 is 333,333 dozen (egg equivalent) </w:t>
      </w:r>
      <w:r w:rsidRPr="000964E8">
        <w:rPr>
          <w:color w:val="000000"/>
        </w:rPr>
        <w:t>for the 2019 TRQ year</w:t>
      </w:r>
      <w:r w:rsidRPr="000964E8">
        <w:t xml:space="preserve">. Under the interim allocation policy, this TRQ is allocated annually (calendar year) to eligible federally registered hatcheries. </w:t>
      </w:r>
      <w:r w:rsidRPr="000964E8">
        <w:rPr>
          <w:lang w:val="en-CA"/>
        </w:rPr>
        <w:t>This TRQ applies to broiler hatching eggs and chicks originating from CPTPP parties only. This TRQ is being phased in over nineteen years and will reach 1,138,093 dozen (egg equivalent) on 1 January 2036.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ind w:left="567" w:hanging="567"/>
      </w:pPr>
      <w:r w:rsidRPr="000964E8">
        <w:t xml:space="preserve">I. </w:t>
      </w:r>
      <w:r w:rsidRPr="000964E8">
        <w:tab/>
        <w:t xml:space="preserve">Information on TRQs and related formalities is published in the Canada Gazette and in Notices to Importers. The latter are distributed to customs brokers, associations and traders, and are available upon request from </w:t>
      </w:r>
      <w:r w:rsidRPr="000964E8">
        <w:rPr>
          <w:lang w:val="en-CA"/>
        </w:rPr>
        <w:t>Global Affairs Canada</w:t>
      </w:r>
      <w:r w:rsidRPr="000964E8">
        <w:t>.</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ind w:left="570"/>
        <w:rPr>
          <w:color w:val="000000"/>
        </w:rPr>
      </w:pPr>
      <w:r w:rsidRPr="000964E8">
        <w:rPr>
          <w:color w:val="000000"/>
        </w:rPr>
        <w:t xml:space="preserve">Notices to Importers and additional information are also available on the </w:t>
      </w:r>
      <w:r w:rsidRPr="000964E8">
        <w:rPr>
          <w:lang w:val="en-CA"/>
        </w:rPr>
        <w:t>Global Affairs Canada</w:t>
      </w:r>
      <w:r w:rsidRPr="000964E8">
        <w:rPr>
          <w:color w:val="000000"/>
        </w:rPr>
        <w:t xml:space="preserve"> website </w:t>
      </w:r>
      <w:r w:rsidRPr="000964E8">
        <w:t>at</w:t>
      </w:r>
      <w:r w:rsidRPr="000964E8">
        <w:rPr>
          <w:color w:val="000000"/>
        </w:rPr>
        <w:t xml:space="preserve">: </w:t>
      </w:r>
    </w:p>
    <w:p w:rsidR="00D95EF0" w:rsidRPr="000964E8" w:rsidRDefault="00716C15" w:rsidP="00D95EF0">
      <w:pPr>
        <w:ind w:left="570"/>
        <w:rPr>
          <w:color w:val="000000"/>
        </w:rPr>
      </w:pPr>
      <w:hyperlink r:id="rId17" w:history="1">
        <w:r w:rsidR="00D95EF0" w:rsidRPr="000964E8">
          <w:rPr>
            <w:rStyle w:val="Hyperlink"/>
          </w:rPr>
          <w:t>http://www.international.gc.ca/controls-controles/prod/agri/index.aspx?menu_id=3&amp;menu=R</w:t>
        </w:r>
      </w:hyperlink>
      <w:r w:rsidR="00D95EF0" w:rsidRPr="000964E8">
        <w:rPr>
          <w:u w:val="single"/>
        </w:rPr>
        <w:t xml:space="preserve"> </w:t>
      </w:r>
      <w:r w:rsidR="00D95EF0" w:rsidRPr="000964E8">
        <w:t>.</w:t>
      </w:r>
    </w:p>
    <w:p w:rsidR="00D95EF0" w:rsidRPr="000964E8" w:rsidRDefault="00D95EF0" w:rsidP="00D95EF0">
      <w:pPr>
        <w:ind w:left="567" w:hanging="567"/>
      </w:pPr>
    </w:p>
    <w:p w:rsidR="00D95EF0" w:rsidRPr="000964E8" w:rsidRDefault="00D95EF0" w:rsidP="00D95EF0">
      <w:r w:rsidRPr="000964E8">
        <w:t xml:space="preserve">II. </w:t>
      </w:r>
      <w:r w:rsidRPr="000964E8">
        <w:tab/>
        <w:t>See introduction to Section 6.</w:t>
      </w:r>
    </w:p>
    <w:p w:rsidR="00D95EF0" w:rsidRPr="000964E8" w:rsidRDefault="00D95EF0" w:rsidP="00D95EF0"/>
    <w:p w:rsidR="00D95EF0" w:rsidRPr="000964E8" w:rsidRDefault="00D95EF0" w:rsidP="00D95EF0">
      <w:pPr>
        <w:ind w:left="567" w:hanging="567"/>
        <w:rPr>
          <w:color w:val="000000"/>
        </w:rPr>
      </w:pPr>
      <w:r w:rsidRPr="000964E8">
        <w:t xml:space="preserve">III. </w:t>
      </w:r>
      <w:r w:rsidRPr="000964E8">
        <w:tab/>
      </w:r>
      <w:r w:rsidRPr="000964E8">
        <w:rPr>
          <w:color w:val="000000"/>
        </w:rPr>
        <w:t>If an allocation holder uses less than 90</w:t>
      </w:r>
      <w:r w:rsidR="00F843AA">
        <w:rPr>
          <w:color w:val="000000"/>
        </w:rPr>
        <w:t>%</w:t>
      </w:r>
      <w:r w:rsidRPr="000964E8">
        <w:rPr>
          <w:color w:val="000000"/>
        </w:rPr>
        <w:t xml:space="preserve"> of its allocation, the allocation will be reduced by the </w:t>
      </w:r>
      <w:r w:rsidRPr="000964E8">
        <w:t>percentage</w:t>
      </w:r>
      <w:r w:rsidRPr="000964E8">
        <w:rPr>
          <w:color w:val="000000"/>
        </w:rPr>
        <w:t xml:space="preserve"> of the allocation not utilized (in egg equivalents) in the previous quota year.  An allocation not used in one quota year will not be available for carryover to the next quota year.</w:t>
      </w:r>
    </w:p>
    <w:p w:rsidR="00D95EF0" w:rsidRPr="000964E8" w:rsidRDefault="00D95EF0" w:rsidP="00D95EF0"/>
    <w:p w:rsidR="00D95EF0" w:rsidRPr="000964E8" w:rsidRDefault="00D95EF0" w:rsidP="00D95EF0">
      <w:r w:rsidRPr="000964E8">
        <w:t xml:space="preserve">IV. </w:t>
      </w:r>
      <w:r w:rsidRPr="000964E8">
        <w:tab/>
        <w:t>Individual import permits are required for each shipment at the within-TRQ rates of duty.</w:t>
      </w:r>
    </w:p>
    <w:p w:rsidR="00D95EF0" w:rsidRPr="000964E8" w:rsidRDefault="00D95EF0" w:rsidP="00D95EF0"/>
    <w:p w:rsidR="00D95EF0" w:rsidRPr="000964E8" w:rsidRDefault="00D95EF0" w:rsidP="00D95EF0">
      <w:pPr>
        <w:ind w:left="567" w:hanging="567"/>
        <w:rPr>
          <w:color w:val="000000"/>
        </w:rPr>
      </w:pPr>
      <w:r w:rsidRPr="000964E8">
        <w:t>V-VII. I</w:t>
      </w:r>
      <w:r w:rsidRPr="000964E8">
        <w:rPr>
          <w:color w:val="000000"/>
        </w:rPr>
        <w:t xml:space="preserve">mport permits are issued through an on-line automated system either (a) in the offices of </w:t>
      </w:r>
      <w:r w:rsidRPr="000964E8">
        <w:t>customs</w:t>
      </w:r>
      <w:r w:rsidRPr="000964E8">
        <w:rPr>
          <w:color w:val="000000"/>
        </w:rPr>
        <w:t xml:space="preserve"> brokers in major cities across Canada, or (b) at the Trade Controls Policy Division of </w:t>
      </w:r>
      <w:r w:rsidRPr="000964E8">
        <w:rPr>
          <w:lang w:val="en-CA"/>
        </w:rPr>
        <w:t>Global Affairs Canada</w:t>
      </w:r>
      <w:r w:rsidRPr="000964E8">
        <w:rPr>
          <w:color w:val="000000"/>
        </w:rPr>
        <w:t xml:space="preserve">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rsidR="00D95EF0" w:rsidRPr="000964E8" w:rsidRDefault="00D95EF0" w:rsidP="00D95EF0">
      <w:pPr>
        <w:ind w:left="567" w:hanging="567"/>
      </w:pPr>
    </w:p>
    <w:p w:rsidR="00D95EF0" w:rsidRPr="000964E8" w:rsidRDefault="00D95EF0" w:rsidP="00D95EF0">
      <w:r w:rsidRPr="000964E8">
        <w:t xml:space="preserve">VIII. </w:t>
      </w:r>
      <w:r w:rsidRPr="000964E8">
        <w:tab/>
        <w:t>See the introduction to Section 6.</w:t>
      </w:r>
    </w:p>
    <w:p w:rsidR="00D95EF0" w:rsidRPr="000964E8" w:rsidRDefault="00D95EF0" w:rsidP="00D95EF0"/>
    <w:p w:rsidR="00D95EF0" w:rsidRPr="000964E8" w:rsidRDefault="00D95EF0" w:rsidP="00D95EF0">
      <w:r w:rsidRPr="000964E8">
        <w:t xml:space="preserve">IX-X. </w:t>
      </w:r>
      <w:r w:rsidRPr="000964E8">
        <w:tab/>
        <w:t>Not applicable.</w:t>
      </w:r>
    </w:p>
    <w:p w:rsidR="00D95EF0" w:rsidRPr="000964E8" w:rsidRDefault="00D95EF0" w:rsidP="00D95EF0"/>
    <w:p w:rsidR="00D95EF0" w:rsidRPr="000964E8" w:rsidRDefault="00D95EF0" w:rsidP="00D95EF0">
      <w:pPr>
        <w:ind w:left="567" w:hanging="567"/>
      </w:pPr>
      <w:r w:rsidRPr="000964E8">
        <w:t xml:space="preserve">XI. </w:t>
      </w:r>
      <w:r w:rsidRPr="000964E8">
        <w:tab/>
        <w:t>A supplementary import policy is in place to accommodate market shortages.  Supplementary imports may also be authorized for re-export.</w:t>
      </w:r>
    </w:p>
    <w:p w:rsidR="00D95EF0" w:rsidRPr="000964E8" w:rsidRDefault="00D95EF0" w:rsidP="00D95EF0">
      <w:pPr>
        <w:ind w:left="567" w:hanging="567"/>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7. See Section 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8.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716C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color w:val="000000"/>
        </w:rPr>
      </w:pPr>
      <w:bookmarkStart w:id="283" w:name="_GoBack"/>
      <w:r w:rsidRPr="000964E8">
        <w:rPr>
          <w:color w:val="000000"/>
        </w:rPr>
        <w:t>9. See General Responses.</w:t>
      </w:r>
    </w:p>
    <w:bookmarkEnd w:id="283"/>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10.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11. Documents required upon actual importation:  import permit, customs entry documents and health certificates as required under the </w:t>
      </w:r>
      <w:r w:rsidRPr="000964E8">
        <w:rPr>
          <w:i/>
          <w:color w:val="000000"/>
        </w:rPr>
        <w:t>Canada Agriculture Products Act</w:t>
      </w:r>
      <w:r w:rsidRPr="000964E8">
        <w:rPr>
          <w:color w:val="000000"/>
        </w:rPr>
        <w: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lastRenderedPageBreak/>
        <w:t xml:space="preserve">12. Any applicant may directly apply for a permit via customs brokers equipped with authorized computer terminals.  Permit fees range from </w:t>
      </w:r>
      <w:r w:rsidR="000964E8" w:rsidRPr="000964E8">
        <w:t>CAD$</w:t>
      </w:r>
      <w:r w:rsidRPr="000964E8">
        <w:t xml:space="preserve">10.00 to </w:t>
      </w:r>
      <w:r w:rsidR="000964E8" w:rsidRPr="000964E8">
        <w:t>CAD$</w:t>
      </w:r>
      <w:r w:rsidRPr="000964E8">
        <w:t xml:space="preserve">26.00 (according to the value of the goods). This fee does not cover the cost of any additional services provided by such issuers.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Permits may also be requested, by fax, from </w:t>
      </w:r>
      <w:r w:rsidRPr="000964E8">
        <w:rPr>
          <w:lang w:val="en-CA"/>
        </w:rPr>
        <w:t>Global Affairs Canada</w:t>
      </w:r>
      <w:r w:rsidRPr="000964E8">
        <w:t xml:space="preserve"> in Ottawa for which the associated fees range from </w:t>
      </w:r>
      <w:r w:rsidR="000964E8" w:rsidRPr="000964E8">
        <w:t>CAD$</w:t>
      </w:r>
      <w:r w:rsidRPr="000964E8">
        <w:t xml:space="preserve">15.00 to </w:t>
      </w:r>
      <w:r w:rsidR="000964E8" w:rsidRPr="000964E8">
        <w:t>CAD$</w:t>
      </w:r>
      <w:r w:rsidRPr="000964E8">
        <w:t xml:space="preserve">31.00 (according to the value of the goods).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13.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14-17.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18-19. See General Responses.</w:t>
      </w:r>
    </w:p>
    <w:p w:rsidR="00D95EF0" w:rsidRPr="000964E8" w:rsidRDefault="00D95EF0" w:rsidP="00D95EF0"/>
    <w:p w:rsidR="00D95EF0" w:rsidRPr="000964E8" w:rsidRDefault="00D95EF0" w:rsidP="00D95EF0">
      <w:pPr>
        <w:pStyle w:val="Heading3"/>
      </w:pPr>
      <w:bookmarkStart w:id="284" w:name="_Toc243361242"/>
      <w:bookmarkStart w:id="285" w:name="_Toc243362329"/>
      <w:bookmarkStart w:id="286" w:name="_Toc243363855"/>
      <w:bookmarkStart w:id="287" w:name="_Toc243363883"/>
      <w:bookmarkStart w:id="288" w:name="_Toc243459566"/>
      <w:bookmarkStart w:id="289" w:name="_Toc483493731"/>
      <w:bookmarkStart w:id="290" w:name="_Toc496539559"/>
      <w:bookmarkStart w:id="291" w:name="_Toc496540101"/>
      <w:bookmarkStart w:id="292" w:name="_Toc498332349"/>
      <w:bookmarkStart w:id="293" w:name="_Toc498332524"/>
      <w:bookmarkStart w:id="294" w:name="_Toc498334090"/>
      <w:bookmarkStart w:id="295" w:name="_Toc498334639"/>
      <w:bookmarkStart w:id="296" w:name="_Toc498334665"/>
      <w:bookmarkStart w:id="297" w:name="_Toc19544615"/>
      <w:bookmarkStart w:id="298" w:name="_Toc20210922"/>
      <w:bookmarkStart w:id="299" w:name="_Toc20381955"/>
      <w:r w:rsidRPr="000964E8">
        <w:t>Beef and Veal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1. Effective 1 January 1995, beef and veal were placed on the </w:t>
      </w:r>
      <w:r w:rsidRPr="000964E8">
        <w:rPr>
          <w:i/>
          <w:color w:val="000000"/>
        </w:rPr>
        <w:t>Import Control List</w:t>
      </w:r>
      <w:r w:rsidRPr="000964E8">
        <w:rPr>
          <w:color w:val="000000"/>
        </w:rPr>
        <w:t xml:space="preserve"> established under the </w:t>
      </w:r>
      <w:r w:rsidRPr="000964E8">
        <w:rPr>
          <w:i/>
          <w:color w:val="000000"/>
        </w:rPr>
        <w:t>Export and Import Permits Act</w:t>
      </w:r>
      <w:r w:rsidRPr="000964E8">
        <w:rPr>
          <w:color w:val="000000"/>
        </w:rPr>
        <w:t xml:space="preserve">; and the existing import control measures for these products provided for under the </w:t>
      </w:r>
      <w:r w:rsidRPr="000964E8">
        <w:rPr>
          <w:i/>
          <w:color w:val="000000"/>
        </w:rPr>
        <w:t>Meat Import Act</w:t>
      </w:r>
      <w:r w:rsidRPr="000964E8">
        <w:rPr>
          <w:color w:val="000000"/>
        </w:rPr>
        <w:t xml:space="preserve"> were replaced with a tariff rate quota.</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2-3. In order to implement Canada's WTO commitments, beef and veal were placed on the </w:t>
      </w:r>
      <w:r w:rsidRPr="000964E8">
        <w:rPr>
          <w:i/>
        </w:rPr>
        <w:t>Import Control List</w:t>
      </w:r>
      <w:r w:rsidRPr="000964E8">
        <w:t xml:space="preserve">.  This action was taken under the authority of Paragraph 5(1)(a) and Section 5.3 of the </w:t>
      </w:r>
      <w:r w:rsidRPr="000964E8">
        <w:rPr>
          <w:i/>
        </w:rPr>
        <w:t>Export and Import Permits Act</w:t>
      </w:r>
      <w:r w:rsidRPr="000964E8">
        <w:t>.  An import permit is required for each shipment of these products originating in and imported from all countries except the United States, Mexico, Chile, and an EU country or other CETA beneficiary.</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4. This licensing system is used to implement TRQs for beef and veal in accordance with Canada's WTO commitments.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5.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r w:rsidRPr="000964E8">
        <w:t xml:space="preserve">6. </w:t>
      </w:r>
      <w:r w:rsidRPr="000964E8">
        <w:rPr>
          <w:color w:val="000000"/>
        </w:rPr>
        <w:t>In keeping with its WTO commitments, Canada has established an annual TRQ level for imports of fresh, chilled and frozen beef and veal from non-FTA countries of 76,409 tonnes.  Of this quantity, 29,600 tonnes are reserved for imports from New Zealand and 35,000 tonnes are reserved for imports from Australia. The balance of the TRQ, 11,809 tonnes (known as the MFN reserve) is reserved for imports from all other eligible suppliers, including those from New Zealand and Australia once their country-specific allocations are filled.</w:t>
      </w:r>
      <w:r w:rsidRPr="000964E8">
        <w:t xml:space="preserve">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ind w:left="567" w:hanging="567"/>
        <w:rPr>
          <w:color w:val="000000"/>
        </w:rPr>
      </w:pPr>
      <w:r w:rsidRPr="000964E8">
        <w:t xml:space="preserve">I. </w:t>
      </w:r>
      <w:r w:rsidRPr="000964E8">
        <w:tab/>
        <w:t>Information</w:t>
      </w:r>
      <w:r w:rsidRPr="000964E8">
        <w:rPr>
          <w:color w:val="000000"/>
        </w:rPr>
        <w:t xml:space="preserve"> on TRQs and related formalities is published in the Canada Gazette and in Notices to Importers. The latter are distributed to customs brokers, associations and traders and are available upon request from </w:t>
      </w:r>
      <w:r w:rsidRPr="000964E8">
        <w:rPr>
          <w:lang w:val="en-CA"/>
        </w:rPr>
        <w:t>Global Affairs Canada</w:t>
      </w:r>
      <w:r w:rsidRPr="000964E8">
        <w:rPr>
          <w:color w:val="000000"/>
        </w:rPr>
        <w:t>.</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rPr>
          <w:color w:val="000000"/>
        </w:rPr>
      </w:pPr>
      <w:r w:rsidRPr="000964E8">
        <w:rPr>
          <w:color w:val="000000"/>
        </w:rPr>
        <w:t xml:space="preserve">Notices to Importers and additional information are also available on </w:t>
      </w:r>
      <w:r w:rsidRPr="000964E8">
        <w:rPr>
          <w:lang w:val="en-CA"/>
        </w:rPr>
        <w:t>Global Affairs Canada</w:t>
      </w:r>
      <w:r w:rsidRPr="000964E8">
        <w:rPr>
          <w:color w:val="000000"/>
        </w:rPr>
        <w:t xml:space="preserve"> website at: </w:t>
      </w:r>
      <w:hyperlink r:id="rId18" w:history="1">
        <w:r w:rsidR="005803A3" w:rsidRPr="000964E8">
          <w:rPr>
            <w:rStyle w:val="Hyperlink"/>
          </w:rPr>
          <w:t>http://www.international.gc.ca/controls-controles/prod/agri/index.aspx?menu_id=3&amp;menu=R</w:t>
        </w:r>
      </w:hyperlink>
      <w:r w:rsidRPr="000964E8">
        <w:t>.</w:t>
      </w:r>
    </w:p>
    <w:p w:rsidR="00D95EF0" w:rsidRPr="000964E8" w:rsidRDefault="00D95EF0" w:rsidP="00D95EF0">
      <w:pPr>
        <w:ind w:left="567" w:hanging="567"/>
        <w:rPr>
          <w:color w:val="000000"/>
        </w:rPr>
      </w:pPr>
    </w:p>
    <w:p w:rsidR="00D95EF0" w:rsidRPr="000964E8" w:rsidRDefault="00D95EF0" w:rsidP="00D95EF0">
      <w:r w:rsidRPr="000964E8">
        <w:t xml:space="preserve">II. </w:t>
      </w:r>
      <w:r w:rsidRPr="000964E8">
        <w:tab/>
        <w:t>See the introduction to Section 6.</w:t>
      </w:r>
    </w:p>
    <w:p w:rsidR="00D95EF0" w:rsidRPr="000964E8" w:rsidRDefault="00D95EF0" w:rsidP="00D95EF0"/>
    <w:p w:rsidR="00D95EF0" w:rsidRPr="000964E8" w:rsidRDefault="00D95EF0" w:rsidP="00D95EF0">
      <w:pPr>
        <w:ind w:left="567" w:hanging="567"/>
      </w:pPr>
      <w:r w:rsidRPr="000964E8">
        <w:t>III.</w:t>
      </w:r>
      <w:r w:rsidRPr="000964E8">
        <w:tab/>
      </w:r>
      <w:r w:rsidRPr="000964E8">
        <w:rPr>
          <w:color w:val="000000"/>
        </w:rPr>
        <w:t>If an allocation holder uses less than 90</w:t>
      </w:r>
      <w:r w:rsidR="00F843AA">
        <w:rPr>
          <w:color w:val="000000"/>
        </w:rPr>
        <w:t>%</w:t>
      </w:r>
      <w:r w:rsidRPr="000964E8">
        <w:rPr>
          <w:color w:val="000000"/>
        </w:rPr>
        <w:t> of its allocation, the allocation in the next year will normally reflect the actual level of use.  An allocation not used in one quota year will not be available for carryover to the next quota year</w:t>
      </w:r>
      <w:r w:rsidRPr="000964E8">
        <w:t>.</w:t>
      </w:r>
    </w:p>
    <w:p w:rsidR="00D95EF0" w:rsidRPr="000964E8" w:rsidRDefault="00D95EF0" w:rsidP="00D95EF0"/>
    <w:p w:rsidR="00D95EF0" w:rsidRPr="000964E8" w:rsidRDefault="00D95EF0" w:rsidP="00D95EF0">
      <w:r w:rsidRPr="000964E8">
        <w:t xml:space="preserve">IV. </w:t>
      </w:r>
      <w:r w:rsidRPr="000964E8">
        <w:tab/>
        <w:t>Individual import permits are required for each shipment at the within-TRQ rates of duty.</w:t>
      </w:r>
    </w:p>
    <w:p w:rsidR="00D95EF0" w:rsidRPr="000964E8" w:rsidRDefault="00D95EF0" w:rsidP="00D95EF0"/>
    <w:p w:rsidR="00D95EF0" w:rsidRPr="000964E8" w:rsidRDefault="00D95EF0" w:rsidP="00D95EF0">
      <w:pPr>
        <w:ind w:left="567" w:hanging="567"/>
        <w:rPr>
          <w:color w:val="000000"/>
        </w:rPr>
      </w:pPr>
      <w:r w:rsidRPr="000964E8">
        <w:lastRenderedPageBreak/>
        <w:t xml:space="preserve">V-VII. </w:t>
      </w:r>
      <w:r w:rsidRPr="000964E8">
        <w:rPr>
          <w:color w:val="000000"/>
        </w:rPr>
        <w:t xml:space="preserve">Import permits are issued through an on-line automated system either (a) in the offices of customs brokers in major cities across Canada, or (b) at the Trade Controls Policy Division of </w:t>
      </w:r>
      <w:r w:rsidRPr="000964E8">
        <w:rPr>
          <w:lang w:val="en-CA"/>
        </w:rPr>
        <w:t>Global Affairs Canada</w:t>
      </w:r>
      <w:r w:rsidRPr="000964E8">
        <w:rPr>
          <w:color w:val="000000"/>
        </w:rPr>
        <w:t xml:space="preserve">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rsidR="00D95EF0" w:rsidRPr="000964E8" w:rsidRDefault="00D95EF0" w:rsidP="00D95EF0">
      <w:pPr>
        <w:ind w:left="567" w:hanging="567"/>
      </w:pPr>
    </w:p>
    <w:p w:rsidR="00D95EF0" w:rsidRPr="000964E8" w:rsidRDefault="00D95EF0" w:rsidP="00D95EF0">
      <w:r w:rsidRPr="000964E8">
        <w:t xml:space="preserve">VIII. </w:t>
      </w:r>
      <w:r w:rsidRPr="000964E8">
        <w:tab/>
        <w:t>See the introduction to Section 6.</w:t>
      </w:r>
    </w:p>
    <w:p w:rsidR="00D95EF0" w:rsidRPr="000964E8" w:rsidRDefault="00D95EF0" w:rsidP="00D95EF0"/>
    <w:p w:rsidR="00D95EF0" w:rsidRPr="000964E8" w:rsidRDefault="00D95EF0" w:rsidP="00D95EF0">
      <w:r w:rsidRPr="000964E8">
        <w:t xml:space="preserve">IX-X. </w:t>
      </w:r>
      <w:r w:rsidRPr="000964E8">
        <w:tab/>
        <w:t>Not applicable.</w:t>
      </w:r>
    </w:p>
    <w:p w:rsidR="00D95EF0" w:rsidRPr="000964E8" w:rsidRDefault="00D95EF0" w:rsidP="00D95EF0"/>
    <w:p w:rsidR="00D95EF0" w:rsidRPr="000964E8" w:rsidRDefault="00D95EF0" w:rsidP="00D95EF0">
      <w:pPr>
        <w:ind w:left="567" w:hanging="567"/>
      </w:pPr>
      <w:r w:rsidRPr="000964E8">
        <w:t xml:space="preserve">XI. </w:t>
      </w:r>
      <w:r w:rsidRPr="000964E8">
        <w:tab/>
        <w:t>The Minister may authorize the importation of beef and veal supplementary to the TRQ if he judges that the importation serves the overall needs of the Canadian market.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7. See Section 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8.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permit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9.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10.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11. Import permits and normal customs entry forms are required in addition to health certificates as required under the Canada Agriculture Products Act.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12. Any applicant may directly apply for a permit via customs brokers equipped with authorized computer terminals.  Permit fees range from </w:t>
      </w:r>
      <w:r w:rsidR="000964E8" w:rsidRPr="000964E8">
        <w:t>CAD$</w:t>
      </w:r>
      <w:r w:rsidRPr="000964E8">
        <w:t xml:space="preserve">10.00 to </w:t>
      </w:r>
      <w:r w:rsidR="000964E8" w:rsidRPr="000964E8">
        <w:t>CAD$</w:t>
      </w:r>
      <w:r w:rsidRPr="000964E8">
        <w:t xml:space="preserve">26.00 (according to the value of the goods). This fee does not cover the cost of any additional services provided by such issuers.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Permits may also be requested, by fax, from </w:t>
      </w:r>
      <w:r w:rsidRPr="000964E8">
        <w:rPr>
          <w:lang w:val="en-CA"/>
        </w:rPr>
        <w:t>Global Affairs Canada</w:t>
      </w:r>
      <w:r w:rsidRPr="000964E8">
        <w:t xml:space="preserve"> in Ottawa for which the associated fees range from </w:t>
      </w:r>
      <w:r w:rsidR="000964E8" w:rsidRPr="000964E8">
        <w:t>CAD$</w:t>
      </w:r>
      <w:r w:rsidRPr="000964E8">
        <w:t xml:space="preserve">15.00 to </w:t>
      </w:r>
      <w:r w:rsidR="000964E8" w:rsidRPr="000964E8">
        <w:t>CAD$</w:t>
      </w:r>
      <w:r w:rsidRPr="000964E8">
        <w:t xml:space="preserve">31.00 (according to the value of the goods).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13.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r w:rsidRPr="000964E8">
        <w:t>14-17.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18-19. See General Responses.</w:t>
      </w:r>
    </w:p>
    <w:p w:rsidR="00D95EF0" w:rsidRPr="000964E8" w:rsidRDefault="00D95EF0" w:rsidP="00D95EF0"/>
    <w:p w:rsidR="00D95EF0" w:rsidRPr="000964E8" w:rsidRDefault="00D95EF0" w:rsidP="00D95EF0">
      <w:pPr>
        <w:pStyle w:val="Heading3"/>
        <w:rPr>
          <w:lang w:val="en-CA"/>
        </w:rPr>
      </w:pPr>
      <w:bookmarkStart w:id="300" w:name="_Toc483493732"/>
      <w:bookmarkStart w:id="301" w:name="_Toc496539560"/>
      <w:bookmarkStart w:id="302" w:name="_Toc496540102"/>
      <w:bookmarkStart w:id="303" w:name="_Toc498332350"/>
      <w:bookmarkStart w:id="304" w:name="_Toc498332525"/>
      <w:bookmarkStart w:id="305" w:name="_Toc498334091"/>
      <w:bookmarkStart w:id="306" w:name="_Toc498334640"/>
      <w:bookmarkStart w:id="307" w:name="_Toc498334666"/>
      <w:bookmarkStart w:id="308" w:name="_Toc19544616"/>
      <w:bookmarkStart w:id="309" w:name="_Toc20210923"/>
      <w:bookmarkStart w:id="310" w:name="_Toc20381956"/>
      <w:r w:rsidRPr="000964E8">
        <w:rPr>
          <w:lang w:val="en-CA"/>
        </w:rPr>
        <w:t>Margarine</w:t>
      </w:r>
      <w:bookmarkEnd w:id="300"/>
      <w:bookmarkEnd w:id="301"/>
      <w:bookmarkEnd w:id="302"/>
      <w:bookmarkEnd w:id="303"/>
      <w:bookmarkEnd w:id="304"/>
      <w:bookmarkEnd w:id="305"/>
      <w:bookmarkEnd w:id="306"/>
      <w:bookmarkEnd w:id="307"/>
      <w:bookmarkEnd w:id="308"/>
      <w:bookmarkEnd w:id="309"/>
      <w:bookmarkEnd w:id="310"/>
    </w:p>
    <w:p w:rsidR="00D95EF0" w:rsidRPr="000964E8" w:rsidRDefault="00D95EF0" w:rsidP="00D95EF0">
      <w:r w:rsidRPr="000964E8">
        <w:t xml:space="preserve">1. Effective 1 January 1995, margarine and butter substitutes, excluding liquid margarines, were placed on the Import Control List established under the </w:t>
      </w:r>
      <w:r w:rsidRPr="000964E8">
        <w:rPr>
          <w:i/>
        </w:rPr>
        <w:t>Export and Import Permits Act</w:t>
      </w:r>
      <w:r w:rsidRPr="000964E8">
        <w:t>; and the existing import prohibitions for these products were replaced with a tariff rate quota.</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2. In order to fulfil Canada's WTO commitments for margarine, margarine was placed on the </w:t>
      </w:r>
      <w:r w:rsidRPr="000964E8">
        <w:rPr>
          <w:i/>
          <w:color w:val="000000"/>
        </w:rPr>
        <w:t>Import Control List</w:t>
      </w:r>
      <w:r w:rsidRPr="000964E8">
        <w:rPr>
          <w:color w:val="000000"/>
        </w:rPr>
        <w:t xml:space="preserve">.  This action was taken under the authority of Paragraph 5(1)(b) and Section 5.3 of the </w:t>
      </w:r>
      <w:r w:rsidRPr="000964E8">
        <w:rPr>
          <w:i/>
          <w:color w:val="000000"/>
        </w:rPr>
        <w:t>Export and Import Permits Act</w:t>
      </w:r>
      <w:r w:rsidRPr="000964E8">
        <w:rPr>
          <w:color w:val="000000"/>
        </w:rPr>
        <w:t xml:space="preserve">.  An </w:t>
      </w:r>
      <w:r w:rsidRPr="000964E8">
        <w:t>import permit is required for each shipment of margarine imported under the applicable within access tariff items.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0964E8">
        <w:rPr>
          <w:color w:val="000000"/>
        </w:rPr>
        <w:t>3. The system applies to goods originating in and imported from all countries.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lastRenderedPageBreak/>
        <w:t>4. This licensing system is used to implement a TRQ for margarine in accordance with Canada's WTO commitments.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5.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6. The TRQ level is 7,558 tonnes.  Import permits are allocated on a first-come, first</w:t>
      </w:r>
      <w:r w:rsidRPr="000964E8">
        <w:rPr>
          <w:color w:val="000000"/>
        </w:rPr>
        <w:noBreakHyphen/>
        <w:t>served basis, without restriction on the applicants (except that no applicant may import more than 500 tonnes in a calendar year).  Permits are normally valid for 30 days, but only within the TRQ year.</w:t>
      </w:r>
    </w:p>
    <w:p w:rsidR="00D95EF0" w:rsidRPr="000964E8" w:rsidRDefault="00D95EF0" w:rsidP="00D95EF0"/>
    <w:p w:rsidR="00D95EF0" w:rsidRPr="000964E8" w:rsidRDefault="00D95EF0" w:rsidP="00D95EF0">
      <w:pPr>
        <w:ind w:left="567" w:hanging="567"/>
        <w:rPr>
          <w:color w:val="000000"/>
        </w:rPr>
      </w:pPr>
      <w:r w:rsidRPr="000964E8">
        <w:t xml:space="preserve">I. </w:t>
      </w:r>
      <w:r w:rsidRPr="000964E8">
        <w:tab/>
      </w:r>
      <w:r w:rsidRPr="000964E8">
        <w:rPr>
          <w:color w:val="000000"/>
        </w:rPr>
        <w:t xml:space="preserve">Information on </w:t>
      </w:r>
      <w:r w:rsidRPr="000964E8">
        <w:t>TRQs</w:t>
      </w:r>
      <w:r w:rsidRPr="000964E8">
        <w:rPr>
          <w:color w:val="000000"/>
        </w:rPr>
        <w:t xml:space="preserve"> and related formalities is published in the Canada Gazette and in Notices to Importers. The latter are distributed to customs brokers, associations and traders and are available upon request from </w:t>
      </w:r>
      <w:r w:rsidRPr="000964E8">
        <w:rPr>
          <w:lang w:val="en-CA"/>
        </w:rPr>
        <w:t>Global Affairs Canada</w:t>
      </w:r>
      <w:r w:rsidRPr="000964E8">
        <w:rPr>
          <w:color w:val="000000"/>
        </w:rPr>
        <w:t>.</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ind w:left="567"/>
        <w:rPr>
          <w:color w:val="000000"/>
        </w:rPr>
      </w:pPr>
      <w:r w:rsidRPr="000964E8">
        <w:rPr>
          <w:color w:val="000000"/>
        </w:rPr>
        <w:t xml:space="preserve">Notices </w:t>
      </w:r>
      <w:r w:rsidRPr="000964E8">
        <w:t>to</w:t>
      </w:r>
      <w:r w:rsidRPr="000964E8">
        <w:rPr>
          <w:color w:val="000000"/>
        </w:rPr>
        <w:t xml:space="preserve"> Importers and additional information are also available on the DFAIT website at: </w:t>
      </w:r>
      <w:hyperlink r:id="rId19" w:history="1">
        <w:r w:rsidRPr="000964E8">
          <w:rPr>
            <w:rStyle w:val="Hyperlink"/>
          </w:rPr>
          <w:t>http://www.international.gc.ca/controls-controles/prod/agri/index.aspx?menu_id=3&amp;menu=R</w:t>
        </w:r>
      </w:hyperlink>
      <w:r w:rsidRPr="000964E8">
        <w:rPr>
          <w:u w:val="single"/>
        </w:rPr>
        <w:t xml:space="preserve"> </w:t>
      </w:r>
      <w:r w:rsidRPr="000964E8">
        <w:t>.</w:t>
      </w:r>
    </w:p>
    <w:p w:rsidR="00D95EF0" w:rsidRPr="000964E8" w:rsidRDefault="00D95EF0" w:rsidP="00D95EF0">
      <w:pPr>
        <w:ind w:left="567" w:hanging="567"/>
      </w:pPr>
    </w:p>
    <w:p w:rsidR="00D95EF0" w:rsidRPr="000964E8" w:rsidRDefault="00D95EF0" w:rsidP="00D95EF0">
      <w:r w:rsidRPr="000964E8">
        <w:t xml:space="preserve">II. </w:t>
      </w:r>
      <w:r w:rsidRPr="000964E8">
        <w:tab/>
        <w:t>See the introduction to Section 6.</w:t>
      </w:r>
    </w:p>
    <w:p w:rsidR="00D95EF0" w:rsidRPr="000964E8" w:rsidRDefault="00D95EF0" w:rsidP="00D95EF0"/>
    <w:p w:rsidR="00D95EF0" w:rsidRPr="000964E8" w:rsidRDefault="00D95EF0" w:rsidP="00D95EF0">
      <w:r w:rsidRPr="000964E8">
        <w:t xml:space="preserve">III. </w:t>
      </w:r>
      <w:r w:rsidRPr="000964E8">
        <w:tab/>
        <w:t>Not applicable.</w:t>
      </w:r>
    </w:p>
    <w:p w:rsidR="00D95EF0" w:rsidRPr="000964E8" w:rsidRDefault="00D95EF0" w:rsidP="00D95EF0"/>
    <w:p w:rsidR="00D95EF0" w:rsidRPr="000964E8" w:rsidRDefault="00D95EF0" w:rsidP="00D95EF0">
      <w:r w:rsidRPr="000964E8">
        <w:t xml:space="preserve">IV. </w:t>
      </w:r>
      <w:r w:rsidRPr="000964E8">
        <w:tab/>
        <w:t>Individual import permits are required for each shipment at the within-TRQ rates of duty.</w:t>
      </w:r>
    </w:p>
    <w:p w:rsidR="00D95EF0" w:rsidRPr="000964E8" w:rsidRDefault="00D95EF0" w:rsidP="00D95EF0"/>
    <w:p w:rsidR="00D95EF0" w:rsidRPr="000964E8" w:rsidRDefault="00D95EF0" w:rsidP="00D95EF0">
      <w:pPr>
        <w:ind w:left="567" w:hanging="567"/>
        <w:rPr>
          <w:color w:val="000000"/>
        </w:rPr>
      </w:pPr>
      <w:r w:rsidRPr="000964E8">
        <w:t xml:space="preserve">V-VII. </w:t>
      </w:r>
      <w:r w:rsidRPr="000964E8">
        <w:rPr>
          <w:color w:val="000000"/>
        </w:rPr>
        <w:t xml:space="preserve">Import permits are issued through an on-line automated system either (a) in the offices of customs brokers in major cities across Canada, or (b) at the Trade Controls Policy Division of the </w:t>
      </w:r>
      <w:r w:rsidRPr="000964E8">
        <w:rPr>
          <w:lang w:val="en-CA"/>
        </w:rPr>
        <w:t>Global Affairs Canada</w:t>
      </w:r>
      <w:r w:rsidRPr="000964E8">
        <w:rPr>
          <w:color w:val="000000"/>
        </w:rPr>
        <w:t>.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rsidR="00D95EF0" w:rsidRPr="000964E8" w:rsidRDefault="00D95EF0" w:rsidP="00D95EF0"/>
    <w:p w:rsidR="00D95EF0" w:rsidRPr="000964E8" w:rsidRDefault="00D95EF0" w:rsidP="00D95EF0">
      <w:r w:rsidRPr="000964E8">
        <w:t xml:space="preserve">VIII. </w:t>
      </w:r>
      <w:r w:rsidRPr="000964E8">
        <w:tab/>
        <w:t>See the introduction to Section 6.</w:t>
      </w:r>
    </w:p>
    <w:p w:rsidR="00D95EF0" w:rsidRPr="000964E8" w:rsidRDefault="00D95EF0" w:rsidP="00D95EF0"/>
    <w:p w:rsidR="00D95EF0" w:rsidRPr="000964E8" w:rsidRDefault="00D95EF0" w:rsidP="00D95EF0">
      <w:r w:rsidRPr="000964E8">
        <w:t xml:space="preserve">IX-X. </w:t>
      </w:r>
      <w:r w:rsidRPr="000964E8">
        <w:tab/>
        <w:t>Not applicable.</w:t>
      </w:r>
    </w:p>
    <w:p w:rsidR="00D95EF0" w:rsidRPr="000964E8" w:rsidRDefault="00D95EF0" w:rsidP="00D95EF0"/>
    <w:p w:rsidR="00D95EF0" w:rsidRPr="000964E8" w:rsidRDefault="00D95EF0" w:rsidP="00D95EF0">
      <w:pPr>
        <w:ind w:left="567" w:hanging="567"/>
      </w:pPr>
      <w:r w:rsidRPr="000964E8">
        <w:t xml:space="preserve">XI. </w:t>
      </w:r>
      <w:r w:rsidRPr="000964E8">
        <w:tab/>
        <w:t>The Minister may authorize the importation of margarine supplementary to the TRQ if he judges that the importation serves the overall needs of the Canadian market.</w:t>
      </w:r>
    </w:p>
    <w:p w:rsidR="00D95EF0" w:rsidRPr="000964E8" w:rsidRDefault="00D95EF0" w:rsidP="00D95EF0">
      <w:pPr>
        <w:ind w:left="567" w:hanging="567"/>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7. See Section 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8.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9.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10.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 xml:space="preserve">11. </w:t>
      </w:r>
      <w:bookmarkStart w:id="311" w:name="_Hlk525564555"/>
      <w:r w:rsidRPr="000964E8">
        <w:rPr>
          <w:color w:val="000000"/>
        </w:rPr>
        <w:t>Documents required upon actual importation are: import permit and customs entry documents.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12. Any applicant may directly apply for a permit via customs brokers equipped with authorized computer terminals.  Permit fees range from </w:t>
      </w:r>
      <w:r w:rsidR="000964E8" w:rsidRPr="000964E8">
        <w:t>CAD$</w:t>
      </w:r>
      <w:r w:rsidRPr="000964E8">
        <w:t xml:space="preserve">10.00 to </w:t>
      </w:r>
      <w:r w:rsidR="000964E8" w:rsidRPr="000964E8">
        <w:t>CAD$</w:t>
      </w:r>
      <w:r w:rsidRPr="000964E8">
        <w:t xml:space="preserve">26.00 (according to the value of the goods). This fee does not cover the cost of any additional services provided by such issuers.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Permits may also be requested, by fax, from the </w:t>
      </w:r>
      <w:r w:rsidRPr="000964E8">
        <w:rPr>
          <w:lang w:val="en-CA"/>
        </w:rPr>
        <w:t>Global Affairs Canada</w:t>
      </w:r>
      <w:r w:rsidRPr="000964E8">
        <w:t xml:space="preserve"> for which the associated fees range from </w:t>
      </w:r>
      <w:r w:rsidR="000964E8" w:rsidRPr="000964E8">
        <w:t>CAD$</w:t>
      </w:r>
      <w:r w:rsidRPr="000964E8">
        <w:t xml:space="preserve">15.00 to </w:t>
      </w:r>
      <w:r w:rsidR="000964E8" w:rsidRPr="000964E8">
        <w:t>CAD$</w:t>
      </w:r>
      <w:r w:rsidRPr="000964E8">
        <w:t xml:space="preserve">31.00 (according to the value of the goods).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0964E8">
        <w:t>13. No.</w:t>
      </w:r>
    </w:p>
    <w:bookmarkEnd w:id="311"/>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Conditions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14-17.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18-19. See General Responses.</w:t>
      </w:r>
    </w:p>
    <w:p w:rsidR="00D95EF0" w:rsidRPr="000964E8" w:rsidRDefault="00D95EF0" w:rsidP="00D95EF0">
      <w:pPr>
        <w:rPr>
          <w:b/>
          <w:bCs/>
          <w:lang w:val="en-CA"/>
        </w:rPr>
      </w:pPr>
    </w:p>
    <w:p w:rsidR="00D95EF0" w:rsidRPr="000964E8" w:rsidRDefault="00D95EF0" w:rsidP="00D95EF0">
      <w:pPr>
        <w:pStyle w:val="Heading3"/>
        <w:rPr>
          <w:lang w:val="en-CA"/>
        </w:rPr>
      </w:pPr>
      <w:bookmarkStart w:id="312" w:name="_Toc483493733"/>
      <w:bookmarkStart w:id="313" w:name="_Toc496539561"/>
      <w:bookmarkStart w:id="314" w:name="_Toc496540103"/>
      <w:bookmarkStart w:id="315" w:name="_Toc498332351"/>
      <w:bookmarkStart w:id="316" w:name="_Toc498332526"/>
      <w:bookmarkStart w:id="317" w:name="_Toc498334092"/>
      <w:bookmarkStart w:id="318" w:name="_Toc498334641"/>
      <w:bookmarkStart w:id="319" w:name="_Toc498334667"/>
      <w:bookmarkStart w:id="320" w:name="_Toc19544617"/>
      <w:bookmarkStart w:id="321" w:name="_Toc20210924"/>
      <w:bookmarkStart w:id="322" w:name="_Toc20381957"/>
      <w:r w:rsidRPr="000964E8">
        <w:rPr>
          <w:lang w:val="en-CA"/>
        </w:rPr>
        <w:t>Wheat, Barley and their Products</w:t>
      </w:r>
      <w:bookmarkEnd w:id="312"/>
      <w:bookmarkEnd w:id="313"/>
      <w:bookmarkEnd w:id="314"/>
      <w:bookmarkEnd w:id="315"/>
      <w:bookmarkEnd w:id="316"/>
      <w:bookmarkEnd w:id="317"/>
      <w:bookmarkEnd w:id="318"/>
      <w:bookmarkEnd w:id="319"/>
      <w:bookmarkEnd w:id="320"/>
      <w:bookmarkEnd w:id="321"/>
      <w:bookmarkEnd w:id="322"/>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Effective 1 August 1995, wheat, barley, wheat products, and barley products were placed on the </w:t>
      </w:r>
      <w:r w:rsidRPr="000964E8">
        <w:rPr>
          <w:i/>
        </w:rPr>
        <w:t>Import Control List</w:t>
      </w:r>
      <w:r w:rsidRPr="000964E8">
        <w:t xml:space="preserve">, established under the </w:t>
      </w:r>
      <w:r w:rsidRPr="000964E8">
        <w:rPr>
          <w:i/>
        </w:rPr>
        <w:t>Export and Import Permits Act</w:t>
      </w:r>
      <w:r w:rsidRPr="000964E8">
        <w:t>; and existing import controls on these products were replaced with tariff rate quotas.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964E8">
        <w:rPr>
          <w:color w:val="000000"/>
        </w:rPr>
        <w:t xml:space="preserve">2. In order to fulfil its WTO commitments for wheat, barley and their products, Canada removed the requirement </w:t>
      </w:r>
      <w:r w:rsidRPr="000964E8">
        <w:t xml:space="preserve">under the Canadian Wheat Board Act and related regulations for import licences for wheat, barley and their products and replaced them with a system of TRQs.  This required placing them on the </w:t>
      </w:r>
      <w:r w:rsidRPr="000964E8">
        <w:rPr>
          <w:i/>
        </w:rPr>
        <w:t>Import Control List</w:t>
      </w:r>
      <w:r w:rsidRPr="000964E8">
        <w:t xml:space="preserve"> under the authority of Paragraph 5(1)(a), 5(1)(b) and Section 5.3 of the </w:t>
      </w:r>
      <w:r w:rsidRPr="000964E8">
        <w:rPr>
          <w:i/>
        </w:rPr>
        <w:t>Export and Import Permits Act</w:t>
      </w:r>
      <w:r w:rsidRPr="000964E8">
        <w: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rsidR="00D95EF0" w:rsidRPr="000964E8" w:rsidRDefault="00D95EF0" w:rsidP="00D95EF0">
      <w:pPr>
        <w:pStyle w:val="NormalWeb"/>
        <w:rPr>
          <w:rFonts w:ascii="Verdana" w:hAnsi="Verdana"/>
          <w:sz w:val="18"/>
          <w:szCs w:val="18"/>
        </w:rPr>
      </w:pPr>
      <w:r w:rsidRPr="000964E8">
        <w:rPr>
          <w:rFonts w:ascii="Verdana" w:hAnsi="Verdana"/>
          <w:color w:val="000000"/>
          <w:sz w:val="18"/>
          <w:szCs w:val="18"/>
        </w:rPr>
        <w:t xml:space="preserve">3. The system applies to goods originating in and imported from all countries.  Once the TRQ </w:t>
      </w:r>
      <w:r w:rsidRPr="000964E8">
        <w:rPr>
          <w:rFonts w:ascii="Verdana" w:hAnsi="Verdana"/>
          <w:sz w:val="18"/>
          <w:szCs w:val="18"/>
        </w:rPr>
        <w:t>levels are reached, the following products continue to be assessed the "within access" lower rate of duty:</w:t>
      </w:r>
    </w:p>
    <w:p w:rsidR="00D95EF0" w:rsidRPr="000964E8" w:rsidRDefault="00D95EF0" w:rsidP="00D95EF0">
      <w:pPr>
        <w:pStyle w:val="NormalWeb"/>
        <w:rPr>
          <w:sz w:val="22"/>
          <w:szCs w:val="22"/>
        </w:rPr>
      </w:pPr>
    </w:p>
    <w:p w:rsidR="00D95EF0" w:rsidRPr="000964E8" w:rsidRDefault="00D95EF0" w:rsidP="00D95EF0">
      <w:pPr>
        <w:ind w:left="567" w:hanging="567"/>
      </w:pPr>
      <w:r w:rsidRPr="000964E8">
        <w:t>(a)</w:t>
      </w:r>
      <w:r w:rsidRPr="000964E8">
        <w:tab/>
        <w:t>Mexican, U.S., Chilean, Costa Rican, Peruvian wheat, barley, wheat products and barley products and certain wheat, barley, wheat products and barley products originating in an EU country or other CETA beneficiary (pursuant to NAFTA, CCFTA, CCRFTA, CETA and CPFTA);</w:t>
      </w:r>
    </w:p>
    <w:p w:rsidR="00D95EF0" w:rsidRPr="000964E8" w:rsidRDefault="00D95EF0" w:rsidP="00D95EF0">
      <w:pPr>
        <w:ind w:left="720" w:hanging="720"/>
      </w:pPr>
    </w:p>
    <w:p w:rsidR="00D95EF0" w:rsidRPr="000964E8" w:rsidRDefault="00D95EF0" w:rsidP="00D95EF0">
      <w:pPr>
        <w:ind w:left="567" w:hanging="567"/>
      </w:pPr>
      <w:r w:rsidRPr="000964E8">
        <w:t xml:space="preserve">(b) </w:t>
      </w:r>
      <w:r w:rsidRPr="000964E8">
        <w:tab/>
        <w:t xml:space="preserve">Wheat and barley products from any country, classified under the following specific tariff items: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ind w:firstLine="567"/>
      </w:pPr>
      <w:r w:rsidRPr="000964E8">
        <w:t>(</w:t>
      </w:r>
      <w:proofErr w:type="spellStart"/>
      <w:r w:rsidRPr="000964E8">
        <w:t>i</w:t>
      </w:r>
      <w:proofErr w:type="spellEnd"/>
      <w:r w:rsidRPr="000964E8">
        <w:t xml:space="preserve">) </w:t>
      </w:r>
      <w:r w:rsidRPr="000964E8">
        <w:tab/>
        <w:t xml:space="preserve">mixes and doughs, falling under tariff item No. 1901.20.14; </w:t>
      </w:r>
    </w:p>
    <w:p w:rsidR="00D95EF0" w:rsidRPr="000964E8" w:rsidRDefault="00D95EF0" w:rsidP="00D95EF0">
      <w:pPr>
        <w:ind w:left="1134" w:hanging="567"/>
      </w:pPr>
      <w:r w:rsidRPr="000964E8">
        <w:t>(ii)</w:t>
      </w:r>
      <w:r w:rsidRPr="000964E8">
        <w:tab/>
        <w:t xml:space="preserve">pasta products, falling under tariff items Nos.1902.11.21, 1902.19.12, 1902.19.22, 1902.19.92, 1902.30.12 and 1902.30.31; </w:t>
      </w:r>
    </w:p>
    <w:p w:rsidR="00D95EF0" w:rsidRPr="000964E8" w:rsidRDefault="00D95EF0" w:rsidP="00D95EF0">
      <w:pPr>
        <w:ind w:left="1134" w:hanging="567"/>
      </w:pPr>
      <w:r w:rsidRPr="000964E8">
        <w:t>(iii)</w:t>
      </w:r>
      <w:r w:rsidRPr="000964E8">
        <w:tab/>
        <w:t xml:space="preserve">cereals, falling under tariff items No. 1904.10.21, 1904.10.41, 1904.20.21, 1904.20.41, 1904.30.21 and 1904.90.21; </w:t>
      </w:r>
    </w:p>
    <w:p w:rsidR="00D95EF0" w:rsidRPr="000964E8" w:rsidRDefault="00D95EF0" w:rsidP="00D95EF0">
      <w:pPr>
        <w:ind w:left="1134" w:hanging="567"/>
      </w:pPr>
      <w:r w:rsidRPr="000964E8">
        <w:t xml:space="preserve">(iv) </w:t>
      </w:r>
      <w:r w:rsidRPr="000964E8">
        <w:tab/>
        <w:t xml:space="preserve">bread products, falling under tariff item No. 1905.10.21, 1905.10.51, 1905.40.31, 1905.40.61 and 1905.90.32; </w:t>
      </w:r>
    </w:p>
    <w:p w:rsidR="00D95EF0" w:rsidRPr="000964E8" w:rsidRDefault="00D95EF0" w:rsidP="00D95EF0">
      <w:pPr>
        <w:ind w:left="1134" w:hanging="567"/>
      </w:pPr>
      <w:r w:rsidRPr="000964E8">
        <w:t xml:space="preserve">(v) </w:t>
      </w:r>
      <w:r w:rsidRPr="000964E8">
        <w:tab/>
        <w:t>biscuits, waffles and wafers falling under tariff item No. 1905.31.22, 1905.31.92, 1905.32.92 and 1905.90.43; and</w:t>
      </w:r>
    </w:p>
    <w:p w:rsidR="00D95EF0" w:rsidRPr="000964E8" w:rsidRDefault="00D95EF0" w:rsidP="00D95EF0">
      <w:pPr>
        <w:ind w:left="1134" w:hanging="567"/>
      </w:pPr>
      <w:r w:rsidRPr="000964E8">
        <w:t xml:space="preserve">(vi) </w:t>
      </w:r>
      <w:r w:rsidRPr="000964E8">
        <w:tab/>
        <w:t>pretzels of tariff no. 1905.90.62 in packages of a weight not exceeding 1.36 kg.</w:t>
      </w:r>
    </w:p>
    <w:p w:rsidR="00D95EF0" w:rsidRPr="000964E8" w:rsidRDefault="00D95EF0" w:rsidP="00D95EF0">
      <w:pPr>
        <w:ind w:left="1134" w:hanging="567"/>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4. This licensing system is used to implement TRQs for wheat, barley and their products in accordance with Canada's WTO commitments.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5.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color w:val="000000"/>
        </w:rPr>
      </w:pPr>
      <w:r w:rsidRPr="000964E8">
        <w:rPr>
          <w:color w:val="000000"/>
        </w:rPr>
        <w:t xml:space="preserve">6. </w:t>
      </w:r>
      <w:r w:rsidRPr="000964E8">
        <w:t>The TRQ levels are: wheat - 226,883 tonnes, barley - 399,000 tonnes, wheat products </w:t>
      </w:r>
      <w:r w:rsidR="000964E8" w:rsidRPr="000964E8">
        <w:t>-</w:t>
      </w:r>
      <w:r w:rsidRPr="000964E8">
        <w:t> 123,557 tonnes (grain equivalent) and barley products - 19,131 tonnes (grain equivalent).  There are no allocations to importers.  The TRQ is administered on a first-come, first-served basis from 1 August to 31 July each year.</w:t>
      </w:r>
    </w:p>
    <w:p w:rsidR="00D95EF0" w:rsidRPr="000964E8" w:rsidRDefault="00D95EF0" w:rsidP="00D95EF0"/>
    <w:p w:rsidR="00D95EF0" w:rsidRPr="000964E8" w:rsidRDefault="00D95EF0" w:rsidP="00D95EF0">
      <w:pPr>
        <w:ind w:left="567" w:hanging="567"/>
      </w:pPr>
      <w:r w:rsidRPr="000964E8">
        <w:t xml:space="preserve">I. </w:t>
      </w:r>
      <w:r w:rsidRPr="000964E8">
        <w:tab/>
        <w:t xml:space="preserve">Information on TRQs and related formalities is published in the Canada Gazette and in Notices to Importers. The latter are distributed to customs brokers, associations and traders and are available upon request from </w:t>
      </w:r>
      <w:r w:rsidRPr="000964E8">
        <w:rPr>
          <w:lang w:val="en-CA"/>
        </w:rPr>
        <w:t>Global Affairs Canada</w:t>
      </w:r>
      <w:r w:rsidRPr="000964E8">
        <w:t>.</w:t>
      </w:r>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rsidR="00D95EF0" w:rsidRPr="000964E8" w:rsidRDefault="00D95EF0" w:rsidP="00D95EF0">
      <w:pPr>
        <w:ind w:left="567"/>
        <w:rPr>
          <w:color w:val="000000"/>
        </w:rPr>
      </w:pPr>
      <w:r w:rsidRPr="000964E8">
        <w:rPr>
          <w:color w:val="000000"/>
        </w:rPr>
        <w:lastRenderedPageBreak/>
        <w:t xml:space="preserve">Notices to Importers and additional information are also available on the DFAIT website at: </w:t>
      </w:r>
      <w:hyperlink r:id="rId20" w:history="1">
        <w:r w:rsidRPr="000964E8">
          <w:rPr>
            <w:rStyle w:val="Hyperlink"/>
          </w:rPr>
          <w:t>http://www.international.gc.ca/controls-controles/prod/agri/index.aspx?menu_id=3&amp;menu=R</w:t>
        </w:r>
      </w:hyperlink>
      <w:r w:rsidRPr="000964E8">
        <w:rPr>
          <w:color w:val="000000"/>
        </w:rPr>
        <w:t xml:space="preserve"> .</w:t>
      </w:r>
    </w:p>
    <w:p w:rsidR="00D95EF0" w:rsidRPr="000964E8" w:rsidRDefault="00D95EF0" w:rsidP="00D95EF0">
      <w:pPr>
        <w:ind w:left="567" w:hanging="567"/>
        <w:rPr>
          <w:color w:val="000000"/>
        </w:rPr>
      </w:pPr>
    </w:p>
    <w:p w:rsidR="00D95EF0" w:rsidRPr="000964E8" w:rsidRDefault="00D95EF0" w:rsidP="00D95EF0">
      <w:r w:rsidRPr="000964E8">
        <w:t xml:space="preserve">II. </w:t>
      </w:r>
      <w:r w:rsidRPr="000964E8">
        <w:tab/>
        <w:t>See the introduction to Section 6.</w:t>
      </w:r>
    </w:p>
    <w:p w:rsidR="00D95EF0" w:rsidRPr="000964E8" w:rsidRDefault="00D95EF0" w:rsidP="00D95EF0"/>
    <w:p w:rsidR="00D95EF0" w:rsidRPr="000964E8" w:rsidRDefault="00D95EF0" w:rsidP="00D95EF0">
      <w:r w:rsidRPr="000964E8">
        <w:t xml:space="preserve">III. </w:t>
      </w:r>
      <w:r w:rsidRPr="000964E8">
        <w:tab/>
        <w:t>TRQ not used in any quota year will not be available for carry-over to the quota year.</w:t>
      </w:r>
    </w:p>
    <w:p w:rsidR="00D95EF0" w:rsidRPr="000964E8" w:rsidRDefault="00D95EF0" w:rsidP="00D95EF0"/>
    <w:p w:rsidR="00D95EF0" w:rsidRPr="000964E8" w:rsidRDefault="00D95EF0" w:rsidP="00D95EF0">
      <w:pPr>
        <w:ind w:left="567" w:hanging="567"/>
      </w:pPr>
      <w:r w:rsidRPr="000964E8">
        <w:t xml:space="preserve">IV. </w:t>
      </w:r>
      <w:r w:rsidRPr="000964E8">
        <w:tab/>
      </w:r>
      <w:r w:rsidRPr="000964E8">
        <w:rPr>
          <w:color w:val="000000"/>
        </w:rPr>
        <w:t>The General Import Permit number must be stated on the customs entry document.  When the TRQ level for any product is reached, a different General Import Permit allows importation at the applicable over-access rate of duty.</w:t>
      </w:r>
    </w:p>
    <w:p w:rsidR="00D95EF0" w:rsidRPr="000964E8" w:rsidRDefault="00D95EF0" w:rsidP="00D95EF0"/>
    <w:p w:rsidR="00D95EF0" w:rsidRPr="000964E8" w:rsidRDefault="00D95EF0" w:rsidP="00D95EF0">
      <w:r w:rsidRPr="000964E8">
        <w:t>V-VII. Not applicable.</w:t>
      </w:r>
    </w:p>
    <w:p w:rsidR="00D95EF0" w:rsidRPr="000964E8" w:rsidRDefault="00D95EF0" w:rsidP="00D95EF0"/>
    <w:p w:rsidR="00D95EF0" w:rsidRPr="000964E8" w:rsidRDefault="00D95EF0" w:rsidP="00D95EF0">
      <w:r w:rsidRPr="000964E8">
        <w:t xml:space="preserve">VIII. </w:t>
      </w:r>
      <w:r w:rsidRPr="000964E8">
        <w:tab/>
        <w:t>See the introduction to Section 6.</w:t>
      </w:r>
    </w:p>
    <w:p w:rsidR="00D95EF0" w:rsidRPr="000964E8" w:rsidRDefault="00D95EF0" w:rsidP="00D95EF0"/>
    <w:p w:rsidR="00D95EF0" w:rsidRPr="000964E8" w:rsidRDefault="00D95EF0" w:rsidP="00D95EF0">
      <w:r w:rsidRPr="000964E8">
        <w:t xml:space="preserve">IX-X. </w:t>
      </w:r>
      <w:r w:rsidRPr="000964E8">
        <w:tab/>
        <w:t>Not applicable.</w:t>
      </w:r>
    </w:p>
    <w:p w:rsidR="00D95EF0" w:rsidRPr="000964E8" w:rsidRDefault="00D95EF0" w:rsidP="00D95EF0"/>
    <w:p w:rsidR="00D95EF0" w:rsidRPr="000964E8" w:rsidRDefault="00D95EF0" w:rsidP="00D95EF0">
      <w:pPr>
        <w:ind w:left="567" w:hanging="567"/>
        <w:rPr>
          <w:color w:val="000000"/>
        </w:rPr>
      </w:pPr>
      <w:r w:rsidRPr="000964E8">
        <w:t xml:space="preserve">XI. </w:t>
      </w:r>
      <w:r w:rsidRPr="000964E8">
        <w:tab/>
      </w:r>
      <w:r w:rsidRPr="000964E8">
        <w:rPr>
          <w:color w:val="000000"/>
        </w:rPr>
        <w:t xml:space="preserve">The Minister may authorize the importation of wheat, wheat products, barley and barley products supplementary to the respective TRQ if he judges that the importation serves the overall needs of the </w:t>
      </w:r>
      <w:r w:rsidRPr="000964E8">
        <w:t>Canadian</w:t>
      </w:r>
      <w:r w:rsidRPr="000964E8">
        <w:rPr>
          <w:color w:val="000000"/>
        </w:rPr>
        <w:t xml:space="preserve"> market.</w:t>
      </w:r>
    </w:p>
    <w:p w:rsidR="00D95EF0" w:rsidRPr="000964E8" w:rsidRDefault="00D95EF0" w:rsidP="00D95EF0">
      <w:pPr>
        <w:ind w:left="567" w:hanging="567"/>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7. See Section 6.</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8.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9.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10.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rPr>
          <w:color w:val="000000"/>
        </w:rPr>
        <w:t>11. Normal customs entry forms indicating the appropriate General Import Permit are required.</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0964E8">
        <w:t xml:space="preserve">12. Any applicant may directly apply for a permit via customs brokers equipped with authorized computer terminals.  Permit fees range from </w:t>
      </w:r>
      <w:r w:rsidR="000964E8" w:rsidRPr="000964E8">
        <w:t>CAD$</w:t>
      </w:r>
      <w:r w:rsidRPr="000964E8">
        <w:t xml:space="preserve">10.00 to </w:t>
      </w:r>
      <w:r w:rsidR="000964E8" w:rsidRPr="000964E8">
        <w:t>CAD$</w:t>
      </w:r>
      <w:r w:rsidRPr="000964E8">
        <w:t>26.00 (according to the value of the goods). This fee does not cover the cost of any additional services provided by such issuers.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 xml:space="preserve">Permits may also be requested, by fax, from </w:t>
      </w:r>
      <w:r w:rsidRPr="000964E8">
        <w:rPr>
          <w:lang w:val="en-CA"/>
        </w:rPr>
        <w:t>Global Affairs Canada</w:t>
      </w:r>
      <w:r w:rsidRPr="000964E8">
        <w:t xml:space="preserve"> in Ottawa for which the associated fees range from </w:t>
      </w:r>
      <w:r w:rsidR="000964E8" w:rsidRPr="000964E8">
        <w:t>CAD$</w:t>
      </w:r>
      <w:r w:rsidRPr="000964E8">
        <w:t xml:space="preserve">15.00 to </w:t>
      </w:r>
      <w:r w:rsidR="000964E8" w:rsidRPr="000964E8">
        <w:t>CAD$</w:t>
      </w:r>
      <w:r w:rsidRPr="000964E8">
        <w:t xml:space="preserve">31.00 (according to the value of the goods).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4E8">
        <w:t>13.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r w:rsidRPr="000964E8">
        <w:t>14-17. See General Responses.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color w:val="000000"/>
        </w:rPr>
      </w:pPr>
      <w:r w:rsidRPr="000964E8">
        <w:rPr>
          <w:color w:val="000000"/>
        </w:rPr>
        <w:t>18-19. See General Responses.</w:t>
      </w:r>
    </w:p>
    <w:p w:rsidR="00D95EF0" w:rsidRPr="000964E8" w:rsidRDefault="00D95EF0" w:rsidP="00D95EF0">
      <w:pPr>
        <w:pStyle w:val="Heading3"/>
        <w:rPr>
          <w:lang w:val="en-CA"/>
        </w:rPr>
      </w:pPr>
      <w:bookmarkStart w:id="323" w:name="_Toc483493734"/>
      <w:bookmarkStart w:id="324" w:name="_Toc496539562"/>
      <w:bookmarkStart w:id="325" w:name="_Toc496540104"/>
      <w:bookmarkStart w:id="326" w:name="_Toc498332352"/>
      <w:bookmarkStart w:id="327" w:name="_Toc498332527"/>
      <w:bookmarkStart w:id="328" w:name="_Toc498334093"/>
      <w:bookmarkStart w:id="329" w:name="_Toc498334642"/>
      <w:bookmarkStart w:id="330" w:name="_Toc498334668"/>
      <w:bookmarkStart w:id="331" w:name="_Toc19544618"/>
      <w:bookmarkStart w:id="332" w:name="_Toc20210925"/>
      <w:bookmarkStart w:id="333" w:name="_Toc20381958"/>
      <w:r w:rsidRPr="000964E8">
        <w:rPr>
          <w:lang w:val="en-CA"/>
        </w:rPr>
        <w:t>Textiles</w:t>
      </w:r>
      <w:bookmarkEnd w:id="323"/>
      <w:bookmarkEnd w:id="324"/>
      <w:bookmarkEnd w:id="325"/>
      <w:bookmarkEnd w:id="326"/>
      <w:bookmarkEnd w:id="327"/>
      <w:bookmarkEnd w:id="328"/>
      <w:bookmarkEnd w:id="329"/>
      <w:bookmarkEnd w:id="330"/>
      <w:bookmarkEnd w:id="331"/>
      <w:bookmarkEnd w:id="332"/>
      <w:bookmarkEnd w:id="333"/>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 xml:space="preserve">1.  Textiles are on the </w:t>
      </w:r>
      <w:r w:rsidRPr="000964E8">
        <w:rPr>
          <w:i/>
          <w:lang w:val="en-CA"/>
        </w:rPr>
        <w:t>Import Control List</w:t>
      </w:r>
      <w:r w:rsidRPr="000964E8">
        <w:rPr>
          <w:lang w:val="en-CA"/>
        </w:rPr>
        <w:t>, established pursuant to the </w:t>
      </w:r>
      <w:r w:rsidRPr="000964E8">
        <w:rPr>
          <w:i/>
          <w:iCs/>
          <w:lang w:val="en-CA"/>
        </w:rPr>
        <w:t>Export and Import Permits Act</w:t>
      </w:r>
      <w:r w:rsidRPr="000964E8">
        <w:rPr>
          <w:lang w:val="en-CA"/>
        </w:rPr>
        <w:t xml:space="preserve"> (EIPA). Quantitative restraints (i.e., quotas) on imports of textiles were eliminated for goods shipped after 31 December 2004 in accordance with the WTO Agreement on Textiles and Clothing (ATC). Individual import licensing or open general licensing requirements for such goods were </w:t>
      </w:r>
      <w:r w:rsidRPr="000964E8">
        <w:rPr>
          <w:lang w:val="en-CA"/>
        </w:rPr>
        <w:lastRenderedPageBreak/>
        <w:t>eliminated on 1 April 2005. An import licensing system remains in place for textiles shipped in connection with Tariff Preference Level (TPL) provisions established pursuant to the North American, Canada-Chile, Canada-Costa Rica, and Canada-Honduras Free Trade Agreements and for origin quotas established pursuant to the Canada-European Union Comprehensive Economic and Trade Agreement.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r w:rsidRPr="000964E8">
        <w:rPr>
          <w:lang w:val="en-CA"/>
        </w:rPr>
        <w:t xml:space="preserve">2. Textile products on the </w:t>
      </w:r>
      <w:r w:rsidRPr="000964E8">
        <w:rPr>
          <w:i/>
          <w:lang w:val="en-CA"/>
        </w:rPr>
        <w:t>Import Control List</w:t>
      </w:r>
      <w:r w:rsidRPr="000964E8">
        <w:rPr>
          <w:lang w:val="en-CA"/>
        </w:rPr>
        <w:t xml:space="preserve"> subject to individual import permits for TPL are as follows: cotton or man-made fibre fabrics and made-up goods (NAFTA, Chile, Costa Rica); wool fabrics and made-up goods (Chile and Costa Rica); cotton or man-made fibre spun yarns (NAFTA, Chile, Costa Rica), and fabrics and made-up goods (Honduras). Origin quotas established under the Canada-European Union Comprehensive Economic and Trade Agreement (CETA) include certain woven fabrics, sewing thread, twine, carpets, </w:t>
      </w:r>
      <w:r w:rsidRPr="000964E8">
        <w:t xml:space="preserve">plastic-coated/covered/laminated fabrics, </w:t>
      </w:r>
      <w:r w:rsidRPr="000964E8">
        <w:rPr>
          <w:lang w:val="en-CA"/>
        </w:rPr>
        <w:t xml:space="preserve">linoleum, </w:t>
      </w:r>
      <w:r w:rsidRPr="000964E8">
        <w:t>transmission or conveyor belts or belting, technical textile products, bed linens, toilet and kitchen linens, floor-cloths, polishing-cloths, dish-cloths and dusters.</w:t>
      </w:r>
    </w:p>
    <w:p w:rsidR="00D95EF0" w:rsidRPr="000964E8" w:rsidRDefault="00D95EF0" w:rsidP="00D95EF0">
      <w:pPr>
        <w:rPr>
          <w:lang w:val="en-CA"/>
        </w:rPr>
      </w:pPr>
    </w:p>
    <w:p w:rsidR="00D95EF0" w:rsidRPr="000964E8" w:rsidRDefault="00D95EF0" w:rsidP="00D95EF0">
      <w:pPr>
        <w:rPr>
          <w:lang w:val="en-CA"/>
        </w:rPr>
      </w:pPr>
      <w:r w:rsidRPr="000964E8">
        <w:rPr>
          <w:lang w:val="en-CA"/>
        </w:rPr>
        <w:t>3.  The system applies to imports from the United States, Mexico, Chile, Costa Rica, Honduras and the European Union or other CETA beneficiaries.</w:t>
      </w:r>
    </w:p>
    <w:p w:rsidR="00D95EF0" w:rsidRPr="000964E8" w:rsidRDefault="00D95EF0" w:rsidP="00D95EF0">
      <w:pPr>
        <w:rPr>
          <w:lang w:val="en-CA"/>
        </w:rPr>
      </w:pPr>
    </w:p>
    <w:p w:rsidR="00D95EF0" w:rsidRPr="000964E8" w:rsidRDefault="00D95EF0" w:rsidP="00D95EF0">
      <w:pPr>
        <w:rPr>
          <w:lang w:val="en-CA"/>
        </w:rPr>
      </w:pPr>
      <w:r w:rsidRPr="000964E8">
        <w:rPr>
          <w:lang w:val="en-CA"/>
        </w:rPr>
        <w:t>4.  Tariff Preference Levels (TPL) are special FTA provisions that provide tariff preferences for imports of non-originating textile and apparel goods up to a specified quantity. Above these specified quantities, non-originating textile and apparel goods are subject to the Most-Favoured-Nation rate of duty. The import licensing system is in place in order to implement quantitative import limits on goods shipped in connection with TPL provisions established pursuant to the Free Trade Agreements.</w:t>
      </w:r>
    </w:p>
    <w:p w:rsidR="00D95EF0" w:rsidRPr="000964E8" w:rsidRDefault="00D95EF0" w:rsidP="00D95EF0">
      <w:pPr>
        <w:rPr>
          <w:lang w:val="en-CA"/>
        </w:rPr>
      </w:pPr>
    </w:p>
    <w:p w:rsidR="00D95EF0" w:rsidRPr="000964E8" w:rsidRDefault="00D95EF0" w:rsidP="00D95EF0">
      <w:pPr>
        <w:rPr>
          <w:lang w:val="en-CA"/>
        </w:rPr>
      </w:pPr>
      <w:r w:rsidRPr="000964E8">
        <w:rPr>
          <w:lang w:val="en-CA"/>
        </w:rPr>
        <w:t>Origin quotas are alternative rules of origin that enable preferential tariff access for imports of eligible textile goods up to a specified quantity. Above these specified quantities, textile goods that do not meet the main rules of origin are subject to the Most-Favoured-Nation rate of duty. The import licensing system is in place in order to implement quantitative import limits on goods shipped in connection with origin quota provisions established pursuant to the CETA.</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5. The EIPA provides for the establishment of an </w:t>
      </w:r>
      <w:r w:rsidRPr="000964E8">
        <w:rPr>
          <w:i/>
          <w:lang w:val="en-CA"/>
        </w:rPr>
        <w:t>Import Control List</w:t>
      </w:r>
      <w:r w:rsidRPr="000964E8">
        <w:rPr>
          <w:lang w:val="en-CA"/>
        </w:rPr>
        <w:t xml:space="preserve"> to implement an intergovernmental arrangement or to prevent the frustration or the circumvention of such arrangements. Import permits are issued for goods, including textiles, on the </w:t>
      </w:r>
      <w:r w:rsidRPr="000964E8">
        <w:rPr>
          <w:i/>
          <w:lang w:val="en-CA"/>
        </w:rPr>
        <w:t>Import Control List</w:t>
      </w:r>
      <w:r w:rsidRPr="000964E8">
        <w:rPr>
          <w:lang w:val="en-CA"/>
        </w:rPr>
        <w: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lang w:val="en-CA"/>
        </w:rPr>
      </w:pPr>
      <w:r w:rsidRPr="000964E8">
        <w:rPr>
          <w:lang w:val="en-CA"/>
        </w:rPr>
        <w:t>6.  The TPL levels primary units of measure (other than for yarns) are converted into Square Metre Equivalents (SMEs) by means of conversion factors found in each FTA. The yearly TPL levels for each FTA are as follows:</w:t>
      </w:r>
    </w:p>
    <w:p w:rsidR="00D95EF0" w:rsidRPr="000964E8" w:rsidRDefault="00D95EF0" w:rsidP="00D95EF0">
      <w:pPr>
        <w:rPr>
          <w:lang w:val="en-CA"/>
        </w:rPr>
      </w:pPr>
    </w:p>
    <w:p w:rsidR="00D95EF0" w:rsidRPr="000964E8" w:rsidRDefault="00D95EF0" w:rsidP="00D95EF0">
      <w:pPr>
        <w:rPr>
          <w:lang w:val="en-CA"/>
        </w:rPr>
      </w:pPr>
      <w:r w:rsidRPr="000964E8">
        <w:rPr>
          <w:lang w:val="en-CA"/>
        </w:rPr>
        <w:t>-  </w:t>
      </w:r>
      <w:r w:rsidRPr="000964E8">
        <w:rPr>
          <w:lang w:val="en-CA"/>
        </w:rPr>
        <w:tab/>
        <w:t>Canada-Honduras Free Trade Agreement – Fabrics and made-up goods: 1,000,000.</w:t>
      </w:r>
    </w:p>
    <w:p w:rsidR="00D95EF0" w:rsidRPr="000964E8" w:rsidRDefault="00D95EF0" w:rsidP="00D95EF0">
      <w:pPr>
        <w:ind w:left="567" w:hanging="567"/>
        <w:rPr>
          <w:lang w:val="en-CA"/>
        </w:rPr>
      </w:pPr>
      <w:r w:rsidRPr="000964E8">
        <w:rPr>
          <w:lang w:val="en-CA"/>
        </w:rPr>
        <w:t>-  </w:t>
      </w:r>
      <w:r w:rsidRPr="000964E8">
        <w:rPr>
          <w:lang w:val="en-CA"/>
        </w:rPr>
        <w:tab/>
        <w:t>Canada-Costa Rica Free Trade Agreement - Cotton or man-made fabrics and made-up goods: 1,000,000 SME; Wool fabrics and made-up goods: 250,000 SME; and Cotton or man-made fibre spun yarn: 150,000 kg.</w:t>
      </w:r>
    </w:p>
    <w:p w:rsidR="00D95EF0" w:rsidRPr="000964E8" w:rsidRDefault="00D95EF0" w:rsidP="00D95EF0">
      <w:pPr>
        <w:ind w:left="567" w:hanging="567"/>
        <w:rPr>
          <w:lang w:val="en-CA"/>
        </w:rPr>
      </w:pPr>
      <w:r w:rsidRPr="000964E8">
        <w:rPr>
          <w:lang w:val="en-CA"/>
        </w:rPr>
        <w:t>-  </w:t>
      </w:r>
      <w:r w:rsidRPr="000964E8">
        <w:rPr>
          <w:lang w:val="en-CA"/>
        </w:rPr>
        <w:tab/>
        <w:t>Canada-Chile Free Trade Agreement - Cotton or man-made fabrics and made-up goods (limited to goods of Chapter 60 of the HS): 1,000,000 SME; Wool fabrics and made-up goods: 250,000 SME; and Cotton or man-made fibre spun yarn: 500,000 kg.</w:t>
      </w:r>
    </w:p>
    <w:p w:rsidR="00D95EF0" w:rsidRPr="000964E8" w:rsidRDefault="00D95EF0" w:rsidP="00D95EF0">
      <w:pPr>
        <w:ind w:left="567" w:hanging="567"/>
        <w:rPr>
          <w:lang w:val="en-CA"/>
        </w:rPr>
      </w:pPr>
      <w:r w:rsidRPr="000964E8">
        <w:rPr>
          <w:lang w:val="en-CA"/>
        </w:rPr>
        <w:t>-  </w:t>
      </w:r>
      <w:r w:rsidRPr="000964E8">
        <w:rPr>
          <w:lang w:val="en-CA"/>
        </w:rPr>
        <w:tab/>
        <w:t>North America Free Trade Agreement - United States: Cotton or man-made fabrics and made</w:t>
      </w:r>
      <w:r w:rsidRPr="000964E8">
        <w:rPr>
          <w:lang w:val="en-CA"/>
        </w:rPr>
        <w:noBreakHyphen/>
        <w:t>up goods: 2,000,000 SME; and Cotton or man-made fibre spun yarn: 1,000,000 kg; Mexico: Cotton or man-made fabrics and made-up goods: 7,000,000 SME; and Cotton or man-made fibre spun yarn: 1,000,000 kg.</w:t>
      </w:r>
    </w:p>
    <w:p w:rsidR="00D95EF0" w:rsidRPr="000964E8" w:rsidRDefault="00D95EF0" w:rsidP="00D95EF0">
      <w:pPr>
        <w:ind w:left="567" w:hanging="567"/>
        <w:rPr>
          <w:lang w:val="en-CA"/>
        </w:rPr>
      </w:pPr>
      <w:r w:rsidRPr="000964E8">
        <w:rPr>
          <w:lang w:val="en-CA"/>
        </w:rPr>
        <w:t>-  </w:t>
      </w:r>
      <w:r w:rsidRPr="000964E8">
        <w:rPr>
          <w:lang w:val="en-CA"/>
        </w:rPr>
        <w:tab/>
        <w:t>There are no allocations to importers. The TPLs are administered on a first-come, first-served basis from 1 January to 31 December each year.</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The origin quotas are measured by kilograms and square metres. The yearly origin quota levels are found in Table C.3 of the Protocol on rules of origin and origin procedures of the CETA: </w:t>
      </w:r>
      <w:hyperlink r:id="rId21" w:anchor="5_1" w:history="1">
        <w:r w:rsidRPr="00F95281">
          <w:rPr>
            <w:rStyle w:val="Hyperlink"/>
            <w:color w:val="0000FF"/>
            <w:lang w:val="en-CA"/>
          </w:rPr>
          <w:t>http://international.gc.ca/trade-commerce/trade-agreements-accords-commerciaux/agr-acc/ceta-aecg/text-texte/P1.aspx?lang=eng#5_1</w:t>
        </w:r>
      </w:hyperlink>
      <w:r w:rsidR="000D7F9A" w:rsidRPr="000964E8">
        <w:rPr>
          <w:rStyle w:val="Hyperlink"/>
          <w:color w:val="auto"/>
          <w:lang w:val="en-CA"/>
        </w:rPr>
        <w:t xml:space="preserve"> </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w:t>
      </w:r>
      <w:r w:rsidRPr="000964E8">
        <w:rPr>
          <w:lang w:val="en-CA"/>
        </w:rPr>
        <w:tab/>
        <w:t>There are no allocations to importers.</w:t>
      </w:r>
    </w:p>
    <w:p w:rsidR="00D95EF0" w:rsidRPr="000964E8" w:rsidRDefault="00D95EF0" w:rsidP="00D95EF0">
      <w:pPr>
        <w:ind w:left="567" w:hanging="567"/>
        <w:rPr>
          <w:lang w:val="en-CA"/>
        </w:rPr>
      </w:pPr>
      <w:r w:rsidRPr="000964E8">
        <w:rPr>
          <w:lang w:val="en-CA"/>
        </w:rPr>
        <w:lastRenderedPageBreak/>
        <w:t>-</w:t>
      </w:r>
      <w:r w:rsidRPr="000964E8">
        <w:rPr>
          <w:lang w:val="en-CA"/>
        </w:rPr>
        <w:tab/>
        <w:t>The origin quotas are administered on a first-come, first-served basis from 1 January to 31 December each year.</w:t>
      </w:r>
    </w:p>
    <w:p w:rsidR="00D95EF0" w:rsidRPr="000964E8" w:rsidRDefault="00D95EF0" w:rsidP="00D95EF0">
      <w:pPr>
        <w:ind w:left="567" w:hanging="567"/>
        <w:rPr>
          <w:lang w:val="en-CA"/>
        </w:rPr>
      </w:pPr>
    </w:p>
    <w:p w:rsidR="00D95EF0" w:rsidRPr="000964E8" w:rsidRDefault="00D95EF0" w:rsidP="00D95EF0">
      <w:pPr>
        <w:ind w:left="567" w:hanging="567"/>
        <w:rPr>
          <w:lang w:val="en-CA"/>
        </w:rPr>
      </w:pPr>
      <w:r w:rsidRPr="000964E8">
        <w:rPr>
          <w:lang w:val="en-CA"/>
        </w:rPr>
        <w:t>I.  </w:t>
      </w:r>
      <w:r w:rsidRPr="000964E8">
        <w:rPr>
          <w:lang w:val="en-CA"/>
        </w:rPr>
        <w:tab/>
        <w:t>Information on TPLs and origin quotas and related formalities are published in the Canada Gazette, Canada Border Services Agency (CBSA) D-Memoranda and Customs Notice and in Notices to Importers. This information is available to customs brokers, associations and traders and upon request from Global Affairs Canada. Notices to Importers and additional information are also available on Global Affairs Canada and CBSA websites at:</w:t>
      </w:r>
    </w:p>
    <w:p w:rsidR="00D95EF0" w:rsidRPr="000964E8" w:rsidRDefault="00D95EF0" w:rsidP="00D95EF0">
      <w:pPr>
        <w:rPr>
          <w:lang w:val="en-CA"/>
        </w:rPr>
      </w:pPr>
    </w:p>
    <w:p w:rsidR="00D95EF0" w:rsidRPr="00716C15" w:rsidRDefault="00D95EF0" w:rsidP="001C2A5C">
      <w:pPr>
        <w:ind w:left="567"/>
        <w:rPr>
          <w:lang w:val="de-CH"/>
        </w:rPr>
      </w:pPr>
      <w:r w:rsidRPr="00716C15">
        <w:rPr>
          <w:lang w:val="de-CH"/>
        </w:rPr>
        <w:t xml:space="preserve">TPL: </w:t>
      </w:r>
      <w:r w:rsidRPr="00716C15">
        <w:rPr>
          <w:lang w:val="de-CH"/>
        </w:rPr>
        <w:tab/>
      </w:r>
      <w:r w:rsidR="00716C15">
        <w:fldChar w:fldCharType="begin"/>
      </w:r>
      <w:r w:rsidR="00716C15" w:rsidRPr="00716C15">
        <w:rPr>
          <w:lang w:val="de-CH"/>
        </w:rPr>
        <w:instrText xml:space="preserve"> HYPERLINK "http://www.international.gc.ca/controls-controles/textiles/index.aspx?menu_id=21&amp;view=d" </w:instrText>
      </w:r>
      <w:r w:rsidR="00716C15">
        <w:fldChar w:fldCharType="separate"/>
      </w:r>
      <w:r w:rsidRPr="00716C15">
        <w:rPr>
          <w:rStyle w:val="Hyperlink"/>
          <w:lang w:val="de-CH"/>
        </w:rPr>
        <w:t>http://www.international.gc.ca/controls-controles/textiles/index.aspx?menu_id=21&amp;view=d</w:t>
      </w:r>
      <w:r w:rsidR="00716C15">
        <w:rPr>
          <w:rStyle w:val="Hyperlink"/>
          <w:lang w:val="en-CA"/>
        </w:rPr>
        <w:fldChar w:fldCharType="end"/>
      </w:r>
    </w:p>
    <w:p w:rsidR="00D95EF0" w:rsidRPr="00716C15" w:rsidRDefault="00716C15" w:rsidP="00D95EF0">
      <w:pPr>
        <w:ind w:firstLine="567"/>
        <w:rPr>
          <w:lang w:val="de-CH"/>
        </w:rPr>
      </w:pPr>
      <w:r>
        <w:fldChar w:fldCharType="begin"/>
      </w:r>
      <w:r w:rsidRPr="00716C15">
        <w:rPr>
          <w:lang w:val="de-CH"/>
        </w:rPr>
        <w:instrText xml:space="preserve"> HYPERLINK "http://ww</w:instrText>
      </w:r>
      <w:r w:rsidRPr="00716C15">
        <w:rPr>
          <w:lang w:val="de-CH"/>
        </w:rPr>
        <w:instrText xml:space="preserve">w.cbsa-asfc.gc.ca/publications/dm-md/d11/d11-4-22-eng.html" </w:instrText>
      </w:r>
      <w:r>
        <w:fldChar w:fldCharType="separate"/>
      </w:r>
      <w:r w:rsidR="00D95EF0" w:rsidRPr="00716C15">
        <w:rPr>
          <w:rStyle w:val="Hyperlink"/>
          <w:lang w:val="de-CH"/>
        </w:rPr>
        <w:t>http://www.cbsa-asfc.gc.ca/publications/dm-md/d11/d11-4-22-eng.html</w:t>
      </w:r>
      <w:r>
        <w:rPr>
          <w:rStyle w:val="Hyperlink"/>
          <w:lang w:val="en-CA"/>
        </w:rPr>
        <w:fldChar w:fldCharType="end"/>
      </w:r>
    </w:p>
    <w:p w:rsidR="00D95EF0" w:rsidRPr="00716C15" w:rsidRDefault="00D95EF0" w:rsidP="00D95EF0">
      <w:pPr>
        <w:rPr>
          <w:lang w:val="de-CH"/>
        </w:rPr>
      </w:pPr>
    </w:p>
    <w:p w:rsidR="00D95EF0" w:rsidRPr="000964E8" w:rsidRDefault="00D95EF0" w:rsidP="001C2A5C">
      <w:pPr>
        <w:ind w:left="1695" w:hanging="1128"/>
        <w:jc w:val="left"/>
        <w:rPr>
          <w:lang w:val="fr-CA"/>
        </w:rPr>
      </w:pPr>
      <w:r w:rsidRPr="000964E8">
        <w:rPr>
          <w:lang w:val="fr-CA"/>
        </w:rPr>
        <w:t xml:space="preserve">Origin Quotas: </w:t>
      </w:r>
      <w:r w:rsidRPr="000964E8">
        <w:rPr>
          <w:lang w:val="fr-CA"/>
        </w:rPr>
        <w:tab/>
      </w:r>
      <w:r w:rsidR="00716C15">
        <w:fldChar w:fldCharType="begin"/>
      </w:r>
      <w:r w:rsidR="00716C15" w:rsidRPr="00716C15">
        <w:rPr>
          <w:lang w:val="fr-FR"/>
        </w:rPr>
        <w:instrText xml:space="preserve"> HYPERLINK "http://www.international.gc.ca/controls-controles/prod/ceta_origin_quotas-contingents_origine_aecg.aspx?lang=eng" </w:instrText>
      </w:r>
      <w:r w:rsidR="00716C15">
        <w:fldChar w:fldCharType="separate"/>
      </w:r>
      <w:r w:rsidRPr="000964E8">
        <w:rPr>
          <w:rStyle w:val="Hyperlink"/>
          <w:lang w:val="fr-CA"/>
        </w:rPr>
        <w:t>http://www.international.gc.ca/controls-controles/prod/ceta_origin_quotas-contingents_origine_aecg.aspx?lang=eng</w:t>
      </w:r>
      <w:r w:rsidR="00716C15">
        <w:rPr>
          <w:rStyle w:val="Hyperlink"/>
          <w:lang w:val="fr-CA"/>
        </w:rPr>
        <w:fldChar w:fldCharType="end"/>
      </w:r>
    </w:p>
    <w:p w:rsidR="00D95EF0" w:rsidRPr="000964E8" w:rsidRDefault="00D95EF0" w:rsidP="00D95EF0">
      <w:pPr>
        <w:jc w:val="left"/>
        <w:rPr>
          <w:lang w:val="fr-CA"/>
        </w:rPr>
      </w:pPr>
      <w:r w:rsidRPr="000964E8">
        <w:rPr>
          <w:lang w:val="fr-CA"/>
        </w:rPr>
        <w:tab/>
      </w:r>
      <w:r w:rsidRPr="000964E8">
        <w:rPr>
          <w:lang w:val="fr-CA"/>
        </w:rPr>
        <w:tab/>
      </w:r>
      <w:r w:rsidRPr="000964E8">
        <w:rPr>
          <w:lang w:val="fr-CA"/>
        </w:rPr>
        <w:tab/>
      </w:r>
      <w:r w:rsidR="00716C15">
        <w:fldChar w:fldCharType="begin"/>
      </w:r>
      <w:r w:rsidR="00716C15" w:rsidRPr="00716C15">
        <w:rPr>
          <w:lang w:val="fr-CA"/>
        </w:rPr>
        <w:instrText xml:space="preserve"> HYPERLINK </w:instrText>
      </w:r>
      <w:r w:rsidR="00716C15" w:rsidRPr="00716C15">
        <w:rPr>
          <w:lang w:val="fr-CA"/>
        </w:rPr>
        <w:instrText xml:space="preserve">"https://www.cbsa-asfc.gc.ca/publications/cn-ad/cn17-30-eng.html" </w:instrText>
      </w:r>
      <w:r w:rsidR="00716C15">
        <w:fldChar w:fldCharType="separate"/>
      </w:r>
      <w:r w:rsidRPr="000964E8">
        <w:rPr>
          <w:rStyle w:val="Hyperlink"/>
          <w:lang w:val="fr-CA"/>
        </w:rPr>
        <w:t>https://www.cbsa-asfc.gc.ca/publications/cn-ad/cn17-30-eng.html</w:t>
      </w:r>
      <w:r w:rsidR="00716C15">
        <w:rPr>
          <w:rStyle w:val="Hyperlink"/>
          <w:lang w:val="fr-CA"/>
        </w:rPr>
        <w:fldChar w:fldCharType="end"/>
      </w:r>
      <w:r w:rsidRPr="000964E8">
        <w:rPr>
          <w:lang w:val="fr-CA"/>
        </w:rPr>
        <w:t xml:space="preserve"> </w:t>
      </w:r>
    </w:p>
    <w:p w:rsidR="00D95EF0" w:rsidRPr="000964E8" w:rsidRDefault="00D95EF0" w:rsidP="00D95EF0">
      <w:pPr>
        <w:rPr>
          <w:lang w:val="fr-CA"/>
        </w:rPr>
      </w:pPr>
    </w:p>
    <w:p w:rsidR="00D95EF0" w:rsidRPr="000964E8" w:rsidRDefault="00D95EF0" w:rsidP="00D95EF0">
      <w:pPr>
        <w:rPr>
          <w:lang w:val="en-CA"/>
        </w:rPr>
      </w:pPr>
      <w:r w:rsidRPr="000964E8">
        <w:rPr>
          <w:lang w:val="en-CA"/>
        </w:rPr>
        <w:t xml:space="preserve">II. </w:t>
      </w:r>
      <w:r w:rsidRPr="000964E8">
        <w:rPr>
          <w:lang w:val="en-CA"/>
        </w:rPr>
        <w:tab/>
        <w:t>See the introduction to Section 6.</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III. </w:t>
      </w:r>
      <w:r w:rsidRPr="000964E8">
        <w:rPr>
          <w:lang w:val="en-CA"/>
        </w:rPr>
        <w:tab/>
        <w:t>TPL or origin quota not used in one year is not available for carry-over in the following year.</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 xml:space="preserve">IV. </w:t>
      </w:r>
      <w:r w:rsidRPr="000964E8">
        <w:rPr>
          <w:lang w:val="en-CA"/>
        </w:rPr>
        <w:tab/>
        <w:t>Applications for TPL and origin quota permits are accepted until the TPL or origin quota level for a given TPL or origin quota is filled.</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V-VII.</w:t>
      </w:r>
      <w:r w:rsidRPr="000964E8">
        <w:rPr>
          <w:lang w:val="en-CA"/>
        </w:rPr>
        <w:tab/>
        <w:t>Import permits are issued through an on-line automated system either (a) in the offices of customs brokers in major cities across Canada, or (b) at the Trade Controls Bureau of Global Affairs Canada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 xml:space="preserve">VIII. </w:t>
      </w:r>
      <w:r w:rsidRPr="000964E8">
        <w:rPr>
          <w:lang w:val="en-CA"/>
        </w:rPr>
        <w:tab/>
        <w:t>TPLs and origin quotas are made available on a first-come, first-served basis, whereby import permits are issued to importers on demand until the TPL or origin quota has been filled in a given year.</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IX-X. </w:t>
      </w:r>
      <w:r w:rsidRPr="000964E8">
        <w:rPr>
          <w:lang w:val="en-CA"/>
        </w:rPr>
        <w:tab/>
        <w:t>Not applicable.</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XI. </w:t>
      </w:r>
      <w:r w:rsidRPr="000964E8">
        <w:rPr>
          <w:lang w:val="en-CA"/>
        </w:rPr>
        <w:tab/>
        <w:t>No.</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7.(a) An import permit is required for each shipment of textiles for which a TPL or origin quota benefit is sought. An importer may apply for an import permit up to 30 days prior to the expected date of arrival of the associated goods.</w:t>
      </w:r>
    </w:p>
    <w:p w:rsidR="00D95EF0" w:rsidRPr="000964E8" w:rsidRDefault="00D95EF0" w:rsidP="00D95EF0">
      <w:pPr>
        <w:rPr>
          <w:lang w:val="en-CA"/>
        </w:rPr>
      </w:pPr>
    </w:p>
    <w:p w:rsidR="00D95EF0" w:rsidRPr="000964E8" w:rsidRDefault="00D95EF0" w:rsidP="00D95EF0">
      <w:pPr>
        <w:rPr>
          <w:lang w:val="en-CA"/>
        </w:rPr>
      </w:pPr>
      <w:r w:rsidRPr="000964E8">
        <w:rPr>
          <w:lang w:val="en-CA"/>
        </w:rPr>
        <w:t>(b)  </w:t>
      </w:r>
      <w:r w:rsidRPr="000964E8">
        <w:rPr>
          <w:lang w:val="en-CA"/>
        </w:rPr>
        <w:tab/>
        <w:t>A permit is normally granted immediately upon request.</w:t>
      </w:r>
    </w:p>
    <w:p w:rsidR="00D95EF0" w:rsidRPr="000964E8" w:rsidRDefault="00D95EF0" w:rsidP="00D95EF0">
      <w:pPr>
        <w:rPr>
          <w:lang w:val="en-CA"/>
        </w:rPr>
      </w:pPr>
    </w:p>
    <w:p w:rsidR="00D95EF0" w:rsidRPr="000964E8" w:rsidRDefault="00D95EF0" w:rsidP="00D95EF0">
      <w:pPr>
        <w:rPr>
          <w:lang w:val="en-CA"/>
        </w:rPr>
      </w:pPr>
      <w:r w:rsidRPr="000964E8">
        <w:rPr>
          <w:lang w:val="en-CA"/>
        </w:rPr>
        <w:t>(c)  </w:t>
      </w:r>
      <w:r w:rsidRPr="000964E8">
        <w:rPr>
          <w:lang w:val="en-CA"/>
        </w:rPr>
        <w:tab/>
        <w:t>See response to 7(a).</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(d)  </w:t>
      </w:r>
      <w:r w:rsidRPr="000964E8">
        <w:rPr>
          <w:lang w:val="en-CA"/>
        </w:rPr>
        <w:tab/>
        <w:t>Permit applications are considered by only one organization, the Trade Controls Bureau, Global Affairs Canada.</w:t>
      </w:r>
    </w:p>
    <w:p w:rsidR="00D95EF0" w:rsidRPr="000964E8" w:rsidRDefault="00D95EF0" w:rsidP="00D95EF0">
      <w:pPr>
        <w:rPr>
          <w:lang w:val="en-CA"/>
        </w:rPr>
      </w:pPr>
    </w:p>
    <w:p w:rsidR="00D95EF0" w:rsidRPr="000964E8" w:rsidRDefault="00D95EF0" w:rsidP="00D95EF0">
      <w:pPr>
        <w:rPr>
          <w:lang w:val="en-CA"/>
        </w:rPr>
      </w:pPr>
      <w:r w:rsidRPr="000964E8">
        <w:rPr>
          <w:lang w:val="en-CA"/>
        </w:rPr>
        <w:t>8.  Import permits are not normally refused if the criteria relating to issuance are met. If a permit is refused, for example, because of incomplete information on the application, the applicant is advised and given the opportunity to correct the anomaly.</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rPr>
          <w:lang w:val="en-CA"/>
        </w:rPr>
      </w:pPr>
      <w:r w:rsidRPr="000964E8">
        <w:rPr>
          <w:lang w:val="en-CA"/>
        </w:rPr>
        <w:t>9.  Any resident of Canada may apply for an import permit.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rPr>
          <w:lang w:val="en-CA"/>
        </w:rPr>
      </w:pPr>
      <w:r w:rsidRPr="000964E8">
        <w:rPr>
          <w:lang w:val="en-CA"/>
        </w:rPr>
        <w:t>10. Instructions and the information required to complete an import permit application and the form can be found on the web at:</w:t>
      </w:r>
    </w:p>
    <w:p w:rsidR="00D95EF0" w:rsidRPr="000964E8" w:rsidRDefault="00716C15" w:rsidP="00D95EF0">
      <w:hyperlink r:id="rId22" w:history="1">
        <w:r w:rsidR="00D95EF0" w:rsidRPr="000964E8">
          <w:rPr>
            <w:rStyle w:val="Hyperlink"/>
            <w:lang w:val="en-CA"/>
          </w:rPr>
          <w:t>http://www.international.gc.ca/controls-controles/about-a_propos/impor/permits-licences.aspx</w:t>
        </w:r>
      </w:hyperlink>
    </w:p>
    <w:p w:rsidR="00D95EF0" w:rsidRPr="000964E8" w:rsidRDefault="00716C15" w:rsidP="00D95EF0">
      <w:pPr>
        <w:rPr>
          <w:lang w:val="en-CA"/>
        </w:rPr>
      </w:pPr>
      <w:hyperlink r:id="rId23" w:history="1">
        <w:r w:rsidR="00D95EF0" w:rsidRPr="000964E8">
          <w:rPr>
            <w:rStyle w:val="Hyperlink"/>
            <w:lang w:val="en-CA"/>
          </w:rPr>
          <w:t>http://www.cbsa-asfc.gc.ca/publications/dm-md/d11/d11-4-22-eng.html</w:t>
        </w:r>
      </w:hyperlink>
    </w:p>
    <w:p w:rsidR="00D95EF0" w:rsidRPr="000964E8" w:rsidRDefault="00716C15" w:rsidP="00D95EF0">
      <w:pPr>
        <w:rPr>
          <w:lang w:val="en-CA"/>
        </w:rPr>
      </w:pPr>
      <w:hyperlink r:id="rId24" w:history="1">
        <w:r w:rsidR="00D95EF0" w:rsidRPr="000964E8">
          <w:rPr>
            <w:rStyle w:val="Hyperlink"/>
            <w:lang w:val="en-CA"/>
          </w:rPr>
          <w:t>https://www.cbsa-asfc.gc.ca/publications/cn-ad/cn17-30-eng.html</w:t>
        </w:r>
      </w:hyperlink>
    </w:p>
    <w:p w:rsidR="00D95EF0" w:rsidRPr="000964E8" w:rsidRDefault="00D95EF0" w:rsidP="00D95EF0">
      <w:pPr>
        <w:rPr>
          <w:lang w:val="en-CA"/>
        </w:rPr>
      </w:pPr>
    </w:p>
    <w:p w:rsidR="00D95EF0" w:rsidRPr="000964E8" w:rsidRDefault="00D95EF0" w:rsidP="00D95EF0">
      <w:pPr>
        <w:rPr>
          <w:lang w:val="en-CA"/>
        </w:rPr>
      </w:pPr>
      <w:r w:rsidRPr="000964E8">
        <w:rPr>
          <w:lang w:val="en-CA"/>
        </w:rPr>
        <w:t>11. Import permits and normal customs entry forms are required.</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12.  Any applicant may directly apply for a permit via customs brokers equipped with authorized computer terminals. Permit fees range from </w:t>
      </w:r>
      <w:r w:rsidR="000964E8" w:rsidRPr="000964E8">
        <w:rPr>
          <w:lang w:val="en-CA"/>
        </w:rPr>
        <w:t>CAD$</w:t>
      </w:r>
      <w:r w:rsidRPr="000964E8">
        <w:rPr>
          <w:lang w:val="en-CA"/>
        </w:rPr>
        <w:t xml:space="preserve">10.00 to </w:t>
      </w:r>
      <w:r w:rsidR="000964E8" w:rsidRPr="000964E8">
        <w:rPr>
          <w:lang w:val="en-CA"/>
        </w:rPr>
        <w:t>CAD$</w:t>
      </w:r>
      <w:r w:rsidRPr="000964E8">
        <w:rPr>
          <w:lang w:val="en-CA"/>
        </w:rPr>
        <w:t>26.00 (according to the value of the goods). This fee does not cover the cost of any additional services provided by such issuers.</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Permits may also be requested, by fax, from Global Affairs Canada in Ottawa for which the associated fees range from </w:t>
      </w:r>
      <w:r w:rsidR="000964E8" w:rsidRPr="000964E8">
        <w:rPr>
          <w:lang w:val="en-CA"/>
        </w:rPr>
        <w:t>CAD$</w:t>
      </w:r>
      <w:r w:rsidRPr="000964E8">
        <w:rPr>
          <w:lang w:val="en-CA"/>
        </w:rPr>
        <w:t xml:space="preserve">15.00 to </w:t>
      </w:r>
      <w:r w:rsidR="000964E8" w:rsidRPr="000964E8">
        <w:rPr>
          <w:lang w:val="en-CA"/>
        </w:rPr>
        <w:t>CAD$</w:t>
      </w:r>
      <w:r w:rsidRPr="000964E8">
        <w:rPr>
          <w:lang w:val="en-CA"/>
        </w:rPr>
        <w:t>31.00 (according to the value of the goods).</w:t>
      </w:r>
    </w:p>
    <w:p w:rsidR="00D95EF0" w:rsidRPr="000964E8" w:rsidRDefault="00D95EF0" w:rsidP="00D95EF0">
      <w:pPr>
        <w:rPr>
          <w:lang w:val="en-CA"/>
        </w:rPr>
      </w:pPr>
    </w:p>
    <w:p w:rsidR="00D95EF0" w:rsidRPr="000964E8" w:rsidRDefault="00D95EF0" w:rsidP="00D95EF0">
      <w:pPr>
        <w:rPr>
          <w:lang w:val="en-CA"/>
        </w:rPr>
      </w:pPr>
      <w:r w:rsidRPr="000964E8">
        <w:rPr>
          <w:lang w:val="en-CA"/>
        </w:rPr>
        <w:t>13.  No.</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rPr>
          <w:lang w:val="en-CA"/>
        </w:rPr>
      </w:pPr>
      <w:r w:rsidRPr="000964E8">
        <w:rPr>
          <w:lang w:val="en-CA"/>
        </w:rPr>
        <w:t>14.  A permit is valid for 30 days. Should the permit expire, the cancellation and subsequent issuance of a replacement permit may be completed upon request.</w:t>
      </w:r>
    </w:p>
    <w:p w:rsidR="00D95EF0" w:rsidRPr="000964E8" w:rsidRDefault="00D95EF0" w:rsidP="00D95EF0">
      <w:pPr>
        <w:rPr>
          <w:lang w:val="en-CA"/>
        </w:rPr>
      </w:pPr>
    </w:p>
    <w:p w:rsidR="00D95EF0" w:rsidRPr="000964E8" w:rsidRDefault="00D95EF0" w:rsidP="00D95EF0">
      <w:pPr>
        <w:rPr>
          <w:lang w:val="en-CA"/>
        </w:rPr>
      </w:pPr>
      <w:r w:rsidRPr="000964E8">
        <w:rPr>
          <w:lang w:val="en-CA"/>
        </w:rPr>
        <w:t>15.  No.</w:t>
      </w:r>
    </w:p>
    <w:p w:rsidR="00D95EF0" w:rsidRPr="000964E8" w:rsidRDefault="00D95EF0" w:rsidP="00D95EF0">
      <w:pPr>
        <w:rPr>
          <w:lang w:val="en-CA"/>
        </w:rPr>
      </w:pPr>
    </w:p>
    <w:p w:rsidR="00D95EF0" w:rsidRPr="000964E8" w:rsidRDefault="00D95EF0" w:rsidP="00D95EF0">
      <w:pPr>
        <w:rPr>
          <w:lang w:val="en-CA"/>
        </w:rPr>
      </w:pPr>
      <w:r w:rsidRPr="000964E8">
        <w:rPr>
          <w:lang w:val="en-CA"/>
        </w:rPr>
        <w:t>16.  Licences are not transferable.</w:t>
      </w:r>
    </w:p>
    <w:p w:rsidR="00D95EF0" w:rsidRPr="000964E8" w:rsidRDefault="00D95EF0" w:rsidP="00D95EF0">
      <w:pPr>
        <w:rPr>
          <w:lang w:val="en-CA"/>
        </w:rPr>
      </w:pPr>
    </w:p>
    <w:p w:rsidR="00D95EF0" w:rsidRPr="000964E8" w:rsidRDefault="00D95EF0" w:rsidP="00D95EF0">
      <w:pPr>
        <w:rPr>
          <w:lang w:val="en-CA"/>
        </w:rPr>
      </w:pPr>
      <w:r w:rsidRPr="000964E8">
        <w:rPr>
          <w:lang w:val="en-CA"/>
        </w:rPr>
        <w:t>17.(a) No.</w:t>
      </w:r>
    </w:p>
    <w:p w:rsidR="00D95EF0" w:rsidRPr="000964E8" w:rsidRDefault="00D95EF0" w:rsidP="00D95EF0">
      <w:pPr>
        <w:rPr>
          <w:lang w:val="en-CA"/>
        </w:rPr>
      </w:pPr>
    </w:p>
    <w:p w:rsidR="00D95EF0" w:rsidRPr="000964E8" w:rsidRDefault="00D95EF0" w:rsidP="00D95EF0">
      <w:pPr>
        <w:rPr>
          <w:lang w:val="en-CA"/>
        </w:rPr>
      </w:pPr>
      <w:r w:rsidRPr="000964E8">
        <w:rPr>
          <w:lang w:val="en-CA"/>
        </w:rPr>
        <w:t>(b)  </w:t>
      </w:r>
      <w:r w:rsidRPr="000964E8">
        <w:rPr>
          <w:lang w:val="en-CA"/>
        </w:rPr>
        <w:tab/>
        <w:t>No.</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lang w:val="en-CA"/>
        </w:rPr>
      </w:pPr>
      <w:r w:rsidRPr="000964E8">
        <w:rPr>
          <w:lang w:val="en-CA"/>
        </w:rPr>
        <w:t>18.  No.</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19.  Import permits issued pursuant to the </w:t>
      </w:r>
      <w:r w:rsidRPr="000964E8">
        <w:rPr>
          <w:i/>
          <w:lang w:val="en-CA"/>
        </w:rPr>
        <w:t>Export and Import Permits Act</w:t>
      </w:r>
      <w:r w:rsidRPr="000964E8">
        <w:rPr>
          <w:lang w:val="en-CA"/>
        </w:rPr>
        <w:t xml:space="preserve"> are not a condition of foreign exchange transactions.</w:t>
      </w:r>
    </w:p>
    <w:p w:rsidR="00D95EF0" w:rsidRPr="000964E8" w:rsidRDefault="00D95EF0" w:rsidP="00D95EF0">
      <w:pPr>
        <w:rPr>
          <w:lang w:val="en-CA"/>
        </w:rPr>
      </w:pPr>
    </w:p>
    <w:p w:rsidR="00D95EF0" w:rsidRPr="000964E8" w:rsidRDefault="00D95EF0" w:rsidP="00D95EF0">
      <w:pPr>
        <w:pStyle w:val="Heading3"/>
      </w:pPr>
      <w:bookmarkStart w:id="334" w:name="_Toc243459570"/>
      <w:bookmarkStart w:id="335" w:name="_Toc243363887"/>
      <w:bookmarkStart w:id="336" w:name="_Toc243363859"/>
      <w:bookmarkStart w:id="337" w:name="_Toc243362333"/>
      <w:bookmarkStart w:id="338" w:name="_Toc243361246"/>
      <w:bookmarkStart w:id="339" w:name="_Toc305082552"/>
      <w:bookmarkStart w:id="340" w:name="_Toc309302681"/>
      <w:bookmarkStart w:id="341" w:name="_Toc309302782"/>
      <w:bookmarkStart w:id="342" w:name="_Toc309302988"/>
      <w:bookmarkStart w:id="343" w:name="_Toc483493735"/>
      <w:bookmarkStart w:id="344" w:name="_Toc496539563"/>
      <w:bookmarkStart w:id="345" w:name="_Toc496540105"/>
      <w:bookmarkStart w:id="346" w:name="_Toc498332353"/>
      <w:bookmarkStart w:id="347" w:name="_Toc498332528"/>
      <w:bookmarkStart w:id="348" w:name="_Toc498334094"/>
      <w:bookmarkStart w:id="349" w:name="_Toc498334643"/>
      <w:bookmarkStart w:id="350" w:name="_Toc498334669"/>
      <w:bookmarkStart w:id="351" w:name="_Toc19544619"/>
      <w:bookmarkStart w:id="352" w:name="_Toc20210926"/>
      <w:bookmarkStart w:id="353" w:name="_Toc20381959"/>
      <w:r w:rsidRPr="000964E8">
        <w:t>Clothing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Clothing is on the </w:t>
      </w:r>
      <w:r w:rsidRPr="000964E8">
        <w:rPr>
          <w:i/>
        </w:rPr>
        <w:t>Import Control List</w:t>
      </w:r>
      <w:r w:rsidRPr="000964E8">
        <w:t xml:space="preserve">, established pursuant to the </w:t>
      </w:r>
      <w:r w:rsidRPr="000964E8">
        <w:rPr>
          <w:i/>
          <w:iCs/>
        </w:rPr>
        <w:t>Export and Import Permits Act</w:t>
      </w:r>
      <w:r w:rsidRPr="000964E8">
        <w:t xml:space="preserve"> (EIPA). Quantitative restraints (i.e., quotas) on imports of clothing and handbags were eliminated for goods shipped after 31 December 2004 in accordance with the WTO Agreement on Textiles and Clothing (ATC).  Individual import licensing or open general licensing requirements for such goods were eliminated on 1 April 2005. An import licensing system remains in place for clothing shipped in connection with Tariff Preference Level (TPL) provisions established pursuant to the North American, Canada-Chile, Canada-Costa Rica, and Canada-Honduras Free Trade Agreements</w:t>
      </w:r>
      <w:r w:rsidRPr="000964E8">
        <w:rPr>
          <w:lang w:val="en-CA"/>
        </w:rPr>
        <w:t xml:space="preserve"> and for origin quotas established pursuant to the Canada-European Union Comprehensive Economic and Trade Agreement.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2. Clothing products on the </w:t>
      </w:r>
      <w:r w:rsidRPr="000964E8">
        <w:rPr>
          <w:i/>
        </w:rPr>
        <w:t>Import Control List</w:t>
      </w:r>
      <w:r w:rsidRPr="000964E8">
        <w:t xml:space="preserve"> subject to individual import permits for TPL are as follows: wool apparel (NAFTA, Chile); cotton or man-made fibre apparel (NAFTA, Chile); and apparel (Costa Rica, Honduras).</w:t>
      </w:r>
      <w:r w:rsidRPr="000964E8">
        <w:rPr>
          <w:lang w:val="en-CA"/>
        </w:rPr>
        <w:t xml:space="preserve"> Origin quotas established under the Canada-European Union Comprehensive Economic and Trade Agreement (CETA) include</w:t>
      </w:r>
      <w:r w:rsidRPr="000964E8">
        <w:t xml:space="preserve"> certain </w:t>
      </w:r>
      <w:r w:rsidRPr="000964E8">
        <w:rPr>
          <w:lang w:val="en-CA"/>
        </w:rPr>
        <w:t xml:space="preserve">knitted or woven garments such as: men's or boys' shirts, ensembles, jackets, blazers, trousers, bib and brace overalls, breeches, shorts tracksuits, ski suits, and swimwear; women's or girls' blouses, shirts, t-shirts, jerseys, pullovers, cardigans, pantyhose, tights, stockings, socks, overcoats, raincoats, carcoats, capes, cloaks, anoraks, windcheaters, wind jackets, suits, ensembles, jackets, blazers, dresses, skirts, divided skirts, trousers, bib and brace overalls, breeches, shorts, brassieres, girdles, corsets, braces, suspenders, and garters.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lastRenderedPageBreak/>
        <w:t>3. The system applies to imports from the United States, Mexico, Chile, Costa Rica, Honduras and the European Union or other CETA beneficiaries.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4. Tariff Preference Levels (TPL) are special FTA provisions that provide tariff preferences for imports of non-originating textile and apparel goods up to a specified quantity. Above these specified quantities, non-originating textile and apparel goods are subject to the Most-Favoured-Nation rate of duty. The import licensing system is in place in order to administer quantitative import limits on goods shipped in connection with TPL provisions established pursuant to these Free Trade Agreements.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0964E8">
        <w:rPr>
          <w:lang w:val="en-CA"/>
        </w:rPr>
        <w:t>Origin quotas are alternative rules of origin that enable preferential tariff access for imports of eligible apparel goods up to a specified quantity. Above these specified quantities, apparel goods that do not meet the main rules of origin are subject to the Most-Favoured-Nation rate of duty. The import licensing system is in place in order to implement quantitative import limits on goods shipped in connection with origin quota provisions established pursuant to the CETA.</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5. The EIPA provides for the establishment of an </w:t>
      </w:r>
      <w:r w:rsidRPr="000964E8">
        <w:rPr>
          <w:i/>
        </w:rPr>
        <w:t>Import Control List</w:t>
      </w:r>
      <w:r w:rsidRPr="000964E8">
        <w:t xml:space="preserve"> to implement an intergovernmental arrangement or to prevent the frustration or the circumvention of such arrangements.  Import permits are issued for goods, including clothing, on the </w:t>
      </w:r>
      <w:r w:rsidRPr="000964E8">
        <w:rPr>
          <w:i/>
        </w:rPr>
        <w:t>Import Control List</w:t>
      </w:r>
      <w:r w:rsidRPr="000964E8">
        <w:t>.</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964E8">
        <w:t xml:space="preserve">6. </w:t>
      </w:r>
      <w:r w:rsidRPr="000964E8">
        <w:rPr>
          <w:color w:val="000000"/>
        </w:rPr>
        <w:t>The TPL levels primary units of measure are converted into Square Metre Equivalents (SME) by means of conversion factors found in each FTA.  The yearly TPL levels for each FTA are as follows:</w:t>
      </w:r>
    </w:p>
    <w:p w:rsidR="00D95EF0" w:rsidRPr="000964E8" w:rsidRDefault="00D95EF0" w:rsidP="00D95EF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r w:rsidRPr="000964E8">
        <w:t xml:space="preserve">- </w:t>
      </w:r>
      <w:r w:rsidRPr="000964E8">
        <w:tab/>
        <w:t>Canada-Honduras Free Trade Agreement – Apparel goods: 4,000,000 SME.</w:t>
      </w:r>
    </w:p>
    <w:p w:rsidR="00D95EF0" w:rsidRPr="000964E8" w:rsidRDefault="00D95EF0" w:rsidP="00D95EF0">
      <w:r w:rsidRPr="000964E8">
        <w:t xml:space="preserve">- </w:t>
      </w:r>
      <w:r w:rsidRPr="000964E8">
        <w:tab/>
        <w:t>Canada-Costa Rica Free Trade Agreement - Apparel goods: 1,379,570 SME.</w:t>
      </w:r>
    </w:p>
    <w:p w:rsidR="00D95EF0" w:rsidRPr="000964E8" w:rsidRDefault="00D95EF0" w:rsidP="00D95EF0">
      <w:pPr>
        <w:ind w:left="567" w:hanging="567"/>
      </w:pPr>
      <w:r w:rsidRPr="000964E8">
        <w:t xml:space="preserve">- </w:t>
      </w:r>
      <w:r w:rsidRPr="000964E8">
        <w:tab/>
        <w:t>Canada-Chile Free Trade Agreement - Cotton or man-made fibre apparel and made-up goods: 2,252,324 SME; and Wool apparel and made-up goods: 112,616 SME.</w:t>
      </w:r>
    </w:p>
    <w:p w:rsidR="00D95EF0" w:rsidRPr="000964E8" w:rsidRDefault="00D95EF0" w:rsidP="00D95EF0">
      <w:pPr>
        <w:ind w:left="567" w:hanging="567"/>
      </w:pPr>
      <w:r w:rsidRPr="000964E8">
        <w:t xml:space="preserve">- </w:t>
      </w:r>
      <w:r w:rsidRPr="000964E8">
        <w:tab/>
        <w:t>North America Free Trade Agreement - United States: Cotton or man-made fibre apparel and made-up goods: 9,000,000 SME; and Wool apparel and made-up goods: 919,740; Mexico: Cotton or man-made fibre apparel and made-up goods: 6,000,000 SME; and Wool apparel and made-up goods: 250,000 SME.</w:t>
      </w:r>
    </w:p>
    <w:p w:rsidR="00D95EF0" w:rsidRPr="000964E8" w:rsidRDefault="00D95EF0" w:rsidP="00D95EF0">
      <w:pPr>
        <w:ind w:left="567" w:hanging="567"/>
      </w:pPr>
      <w:r w:rsidRPr="000964E8">
        <w:t xml:space="preserve">- </w:t>
      </w:r>
      <w:r w:rsidRPr="000964E8">
        <w:tab/>
        <w:t>There are no allocations to importers. The TPLs are administered on a first-come, first-served basis from 1 January to 31 December each year.</w:t>
      </w:r>
    </w:p>
    <w:p w:rsidR="00D95EF0" w:rsidRPr="000964E8" w:rsidRDefault="00D95EF0" w:rsidP="00D95EF0"/>
    <w:p w:rsidR="00D95EF0" w:rsidRPr="000964E8" w:rsidRDefault="00D95EF0" w:rsidP="00D95EF0">
      <w:pPr>
        <w:rPr>
          <w:lang w:val="en-CA"/>
        </w:rPr>
      </w:pPr>
      <w:r w:rsidRPr="000964E8">
        <w:rPr>
          <w:lang w:val="en-CA"/>
        </w:rPr>
        <w:t xml:space="preserve">The origin quotas are measured by units, kilograms, pairs or dozens. The yearly origin quota levels are found in Table C.4 of the Protocol on rules of origin and origin procedures of the CETA: </w:t>
      </w:r>
      <w:hyperlink r:id="rId25" w:anchor="5_1" w:history="1">
        <w:r w:rsidRPr="000964E8">
          <w:rPr>
            <w:rStyle w:val="Hyperlink"/>
            <w:lang w:val="en-CA"/>
          </w:rPr>
          <w:t>http://international.gc.ca/trade-commerce/trade-agreements-accords-commerciaux/agr-acc/ceta-aecg/text-texte/P1.aspx?lang=eng#5_1</w:t>
        </w:r>
      </w:hyperlink>
    </w:p>
    <w:p w:rsidR="00F111C5" w:rsidRPr="000964E8" w:rsidRDefault="00F111C5" w:rsidP="00F111C5">
      <w:pPr>
        <w:rPr>
          <w:lang w:val="en-CA"/>
        </w:rPr>
      </w:pPr>
    </w:p>
    <w:p w:rsidR="00D95EF0" w:rsidRPr="000964E8" w:rsidRDefault="00D95EF0" w:rsidP="00F111C5">
      <w:pPr>
        <w:rPr>
          <w:lang w:val="en-CA"/>
        </w:rPr>
      </w:pPr>
      <w:r w:rsidRPr="000964E8">
        <w:rPr>
          <w:lang w:val="en-CA"/>
        </w:rPr>
        <w:t>-</w:t>
      </w:r>
      <w:r w:rsidR="00F111C5" w:rsidRPr="000964E8">
        <w:rPr>
          <w:lang w:val="en-CA"/>
        </w:rPr>
        <w:tab/>
      </w:r>
      <w:r w:rsidRPr="000964E8">
        <w:rPr>
          <w:lang w:val="en-CA"/>
        </w:rPr>
        <w:t>There are no allocations to importers</w:t>
      </w:r>
    </w:p>
    <w:p w:rsidR="00D95EF0" w:rsidRPr="000964E8" w:rsidRDefault="00D95EF0" w:rsidP="00F111C5">
      <w:pPr>
        <w:ind w:left="567" w:hanging="567"/>
      </w:pPr>
      <w:r w:rsidRPr="000964E8">
        <w:rPr>
          <w:lang w:val="en-CA"/>
        </w:rPr>
        <w:t>-</w:t>
      </w:r>
      <w:r w:rsidR="00F111C5" w:rsidRPr="000964E8">
        <w:rPr>
          <w:lang w:val="en-CA"/>
        </w:rPr>
        <w:tab/>
      </w:r>
      <w:r w:rsidRPr="000964E8">
        <w:rPr>
          <w:lang w:val="en-CA"/>
        </w:rPr>
        <w:t>The origin quotas are administered on a first-come, first-served basis from 1 January to 31 December each year.</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95EF0" w:rsidRPr="000964E8" w:rsidRDefault="00D95EF0" w:rsidP="00D95EF0">
      <w:pPr>
        <w:ind w:left="567" w:hanging="567"/>
      </w:pPr>
      <w:r w:rsidRPr="000964E8">
        <w:t xml:space="preserve">I. </w:t>
      </w:r>
      <w:r w:rsidRPr="000964E8">
        <w:tab/>
        <w:t xml:space="preserve">Information on TPLs and origin quotas and related formalities are published in the Canada Gazette, Canada Border Services Agency (CBSA) D-Memoranda and Customs Notice and in Notices to Importers. This information is available to customs brokers, associations and traders and upon request from Global Affairs Canada. Notices to Importers and additional information are also available on the Global Affairs Canada and CBSA websites at:  </w:t>
      </w:r>
    </w:p>
    <w:p w:rsidR="00D95EF0" w:rsidRPr="000964E8" w:rsidRDefault="00D95EF0" w:rsidP="00D95EF0">
      <w:pPr>
        <w:rPr>
          <w:color w:val="000000"/>
        </w:rPr>
      </w:pPr>
      <w:r w:rsidRPr="000964E8">
        <w:rPr>
          <w:color w:val="000000"/>
        </w:rPr>
        <w:t>TPL:</w:t>
      </w:r>
      <w:r w:rsidRPr="000964E8">
        <w:rPr>
          <w:color w:val="000000"/>
        </w:rPr>
        <w:tab/>
      </w:r>
      <w:hyperlink r:id="rId26" w:history="1">
        <w:r w:rsidRPr="000964E8">
          <w:rPr>
            <w:rStyle w:val="Hyperlink"/>
          </w:rPr>
          <w:t>http://www.international.gc.ca/controls-controles/textiles/index.aspx?menu_id=21&amp;view=d</w:t>
        </w:r>
      </w:hyperlink>
    </w:p>
    <w:p w:rsidR="00D95EF0" w:rsidRPr="000964E8" w:rsidRDefault="00D95EF0" w:rsidP="00D95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color w:val="000000"/>
        </w:rPr>
      </w:pPr>
      <w:r w:rsidRPr="000964E8">
        <w:rPr>
          <w:color w:val="000000"/>
        </w:rPr>
        <w:tab/>
      </w:r>
      <w:hyperlink r:id="rId27" w:history="1">
        <w:r w:rsidRPr="000964E8">
          <w:rPr>
            <w:rStyle w:val="Hyperlink"/>
          </w:rPr>
          <w:t>http://www.cbsa-asfc.gc.ca/publications/dm-md/d11/d11-4-22-eng.html</w:t>
        </w:r>
      </w:hyperlink>
    </w:p>
    <w:p w:rsidR="00D95EF0" w:rsidRPr="000964E8" w:rsidRDefault="00D95EF0" w:rsidP="00D95EF0">
      <w:pPr>
        <w:jc w:val="left"/>
      </w:pPr>
    </w:p>
    <w:p w:rsidR="00D95EF0" w:rsidRPr="000964E8" w:rsidRDefault="00D95EF0" w:rsidP="00D95EF0">
      <w:pPr>
        <w:ind w:left="1695" w:hanging="1695"/>
        <w:jc w:val="left"/>
        <w:rPr>
          <w:lang w:val="fr-CA"/>
        </w:rPr>
      </w:pPr>
      <w:r w:rsidRPr="000964E8">
        <w:rPr>
          <w:lang w:val="fr-CA"/>
        </w:rPr>
        <w:t xml:space="preserve">Origin Quotas: </w:t>
      </w:r>
      <w:r w:rsidRPr="000964E8">
        <w:rPr>
          <w:lang w:val="fr-CA"/>
        </w:rPr>
        <w:tab/>
      </w:r>
      <w:r w:rsidR="00716C15">
        <w:fldChar w:fldCharType="begin"/>
      </w:r>
      <w:r w:rsidR="00716C15" w:rsidRPr="00716C15">
        <w:rPr>
          <w:lang w:val="fr-FR"/>
        </w:rPr>
        <w:instrText xml:space="preserve"> HYPERLINK "http://www.international.gc.ca/controls-controles/prod/ceta_origin_quotas-c</w:instrText>
      </w:r>
      <w:r w:rsidR="00716C15" w:rsidRPr="00716C15">
        <w:rPr>
          <w:lang w:val="fr-FR"/>
        </w:rPr>
        <w:instrText xml:space="preserve">ontingents_origine_aecg.aspx?lang=eng" </w:instrText>
      </w:r>
      <w:r w:rsidR="00716C15">
        <w:fldChar w:fldCharType="separate"/>
      </w:r>
      <w:r w:rsidRPr="000964E8">
        <w:rPr>
          <w:rStyle w:val="Hyperlink"/>
          <w:lang w:val="fr-CA"/>
        </w:rPr>
        <w:t>http://www.international.gc.ca/controls-controles/prod/ceta_origin_quotas-contingents_origine_aecg.aspx?lang=eng</w:t>
      </w:r>
      <w:r w:rsidR="00716C15">
        <w:rPr>
          <w:rStyle w:val="Hyperlink"/>
          <w:lang w:val="fr-CA"/>
        </w:rPr>
        <w:fldChar w:fldCharType="end"/>
      </w:r>
    </w:p>
    <w:p w:rsidR="00D95EF0" w:rsidRPr="000964E8" w:rsidRDefault="00D95EF0" w:rsidP="00D95EF0">
      <w:pPr>
        <w:ind w:left="1695" w:hanging="1695"/>
        <w:jc w:val="left"/>
        <w:rPr>
          <w:color w:val="000000"/>
          <w:lang w:val="fr-CA"/>
        </w:rPr>
      </w:pPr>
      <w:r w:rsidRPr="000964E8">
        <w:rPr>
          <w:lang w:val="fr-CA"/>
        </w:rPr>
        <w:tab/>
      </w:r>
      <w:r w:rsidRPr="000964E8">
        <w:rPr>
          <w:lang w:val="fr-CA"/>
        </w:rPr>
        <w:tab/>
      </w:r>
      <w:r w:rsidR="00716C15">
        <w:fldChar w:fldCharType="begin"/>
      </w:r>
      <w:r w:rsidR="00716C15" w:rsidRPr="00716C15">
        <w:rPr>
          <w:lang w:val="fr-CA"/>
        </w:rPr>
        <w:instrText xml:space="preserve"> HYPERLINK "https://www.cbsa-asfc.gc.ca/publications/cn-ad/cn17-30-eng.html" </w:instrText>
      </w:r>
      <w:r w:rsidR="00716C15">
        <w:fldChar w:fldCharType="separate"/>
      </w:r>
      <w:r w:rsidRPr="000964E8">
        <w:rPr>
          <w:rStyle w:val="Hyperlink"/>
          <w:lang w:val="fr-CA"/>
        </w:rPr>
        <w:t>https://www.cbsa-asfc.gc.ca/publications/cn-ad/cn17-30-eng.html</w:t>
      </w:r>
      <w:r w:rsidR="00716C15">
        <w:rPr>
          <w:rStyle w:val="Hyperlink"/>
          <w:lang w:val="fr-CA"/>
        </w:rPr>
        <w:fldChar w:fldCharType="end"/>
      </w:r>
    </w:p>
    <w:p w:rsidR="00D95EF0" w:rsidRPr="000964E8" w:rsidRDefault="00D95EF0" w:rsidP="00D95EF0">
      <w:pPr>
        <w:rPr>
          <w:lang w:val="fr-CA"/>
        </w:rPr>
      </w:pPr>
    </w:p>
    <w:p w:rsidR="00D95EF0" w:rsidRPr="000964E8" w:rsidRDefault="00D95EF0" w:rsidP="00D95EF0">
      <w:r w:rsidRPr="000964E8">
        <w:t xml:space="preserve">II. </w:t>
      </w:r>
      <w:r w:rsidRPr="000964E8">
        <w:tab/>
        <w:t>See the introduction to Section 6.</w:t>
      </w:r>
    </w:p>
    <w:p w:rsidR="00D95EF0" w:rsidRPr="000964E8" w:rsidRDefault="00D95EF0" w:rsidP="00D95EF0"/>
    <w:p w:rsidR="00D95EF0" w:rsidRPr="000964E8" w:rsidRDefault="00D95EF0" w:rsidP="00D95EF0">
      <w:r w:rsidRPr="000964E8">
        <w:t>III.</w:t>
      </w:r>
      <w:r w:rsidRPr="000964E8">
        <w:tab/>
      </w:r>
      <w:r w:rsidRPr="000964E8">
        <w:rPr>
          <w:color w:val="000000"/>
        </w:rPr>
        <w:t>TPL or origin quota not used in one year is not available for carry-over in the following year.</w:t>
      </w:r>
    </w:p>
    <w:p w:rsidR="00D95EF0" w:rsidRPr="000964E8" w:rsidRDefault="00D95EF0" w:rsidP="00D95EF0"/>
    <w:p w:rsidR="00D95EF0" w:rsidRPr="000964E8" w:rsidRDefault="00D95EF0" w:rsidP="00D95EF0">
      <w:pPr>
        <w:ind w:left="567" w:hanging="567"/>
      </w:pPr>
      <w:r w:rsidRPr="000964E8">
        <w:lastRenderedPageBreak/>
        <w:t xml:space="preserve">IV. </w:t>
      </w:r>
      <w:r w:rsidRPr="000964E8">
        <w:tab/>
      </w:r>
      <w:r w:rsidRPr="000964E8">
        <w:rPr>
          <w:color w:val="000000"/>
        </w:rPr>
        <w:t>Applications for TPL permits and origin quotas are accepted until the TPL or origin quota level for a given TPL or origin quota is filled.</w:t>
      </w:r>
    </w:p>
    <w:p w:rsidR="00D95EF0" w:rsidRPr="000964E8" w:rsidRDefault="00D95EF0" w:rsidP="00D95EF0"/>
    <w:p w:rsidR="00D95EF0" w:rsidRPr="000964E8" w:rsidRDefault="00D95EF0" w:rsidP="00D95EF0">
      <w:pPr>
        <w:ind w:left="567" w:hanging="567"/>
        <w:rPr>
          <w:color w:val="000000"/>
        </w:rPr>
      </w:pPr>
      <w:r w:rsidRPr="000964E8">
        <w:t>V-VII.</w:t>
      </w:r>
      <w:r w:rsidRPr="000964E8">
        <w:tab/>
      </w:r>
      <w:r w:rsidRPr="000964E8">
        <w:rPr>
          <w:color w:val="000000"/>
        </w:rPr>
        <w:t xml:space="preserve">Import permits are issued through an on-line automated system either (a) in the offices of customs brokers in major cities across Canada, or (b) at the Trade Controls Bureau of Global Affairs Canada in Ottawa.  Requests for permits are accepted 30 days prior to the expected date of arrival of the shipment to Canada.  Import permits are normally issued with a validity period of 30 days around </w:t>
      </w:r>
      <w:r w:rsidRPr="000964E8">
        <w:t>the</w:t>
      </w:r>
      <w:r w:rsidRPr="000964E8">
        <w:rPr>
          <w:color w:val="000000"/>
        </w:rPr>
        <w:t xml:space="preserve"> date of arrival specified by importers (five days prior to and 24 days after). Utilization of permits for one quota year is not allowed in the next quota year.</w:t>
      </w:r>
    </w:p>
    <w:p w:rsidR="00D95EF0" w:rsidRPr="000964E8" w:rsidRDefault="00D95EF0" w:rsidP="00D95EF0">
      <w:pPr>
        <w:ind w:left="567" w:hanging="567"/>
      </w:pPr>
    </w:p>
    <w:p w:rsidR="00D95EF0" w:rsidRPr="000964E8" w:rsidRDefault="00D95EF0" w:rsidP="00D95EF0">
      <w:pPr>
        <w:ind w:left="567" w:hanging="567"/>
      </w:pPr>
      <w:r w:rsidRPr="000964E8">
        <w:t xml:space="preserve">VIII. </w:t>
      </w:r>
      <w:r w:rsidRPr="000964E8">
        <w:tab/>
        <w:t xml:space="preserve">TPL </w:t>
      </w:r>
      <w:r w:rsidRPr="000964E8">
        <w:rPr>
          <w:color w:val="000000"/>
        </w:rPr>
        <w:t>and origin quotas are</w:t>
      </w:r>
      <w:r w:rsidRPr="000964E8">
        <w:t xml:space="preserve"> made available on a first-come, first-served basis, whereby import permits are issued to importers on demand until the TPL </w:t>
      </w:r>
      <w:r w:rsidRPr="000964E8">
        <w:rPr>
          <w:color w:val="000000"/>
        </w:rPr>
        <w:t>or origin quota</w:t>
      </w:r>
      <w:r w:rsidRPr="000964E8">
        <w:t xml:space="preserve"> has been filled in a given year.</w:t>
      </w:r>
    </w:p>
    <w:p w:rsidR="00D95EF0" w:rsidRPr="000964E8" w:rsidRDefault="00D95EF0" w:rsidP="00D95EF0">
      <w:pPr>
        <w:ind w:left="567" w:hanging="567"/>
      </w:pPr>
    </w:p>
    <w:p w:rsidR="00D95EF0" w:rsidRPr="000964E8" w:rsidRDefault="00D95EF0" w:rsidP="00D95EF0">
      <w:pPr>
        <w:ind w:left="567" w:hanging="567"/>
      </w:pPr>
      <w:r w:rsidRPr="000964E8">
        <w:t>IX-X. Not applicable.</w:t>
      </w:r>
    </w:p>
    <w:p w:rsidR="00D95EF0" w:rsidRPr="000964E8" w:rsidRDefault="00D95EF0" w:rsidP="00D95EF0"/>
    <w:p w:rsidR="00D95EF0" w:rsidRPr="000964E8" w:rsidRDefault="00D95EF0" w:rsidP="00D95EF0">
      <w:r w:rsidRPr="000964E8">
        <w:t xml:space="preserve">XI. </w:t>
      </w:r>
      <w:r w:rsidRPr="000964E8">
        <w:tab/>
        <w:t>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ind w:left="567" w:hanging="567"/>
      </w:pPr>
      <w:r w:rsidRPr="000964E8">
        <w:t xml:space="preserve">7.(a) </w:t>
      </w:r>
      <w:r w:rsidRPr="000964E8">
        <w:tab/>
        <w:t>An import permit is required for each shipment of clothing for which a TPL or origin quota benefit is sought.  An importer may apply for an import permit up to 30 days prior to the expected date of arrival of the associated goods.</w:t>
      </w:r>
    </w:p>
    <w:p w:rsidR="00D95EF0" w:rsidRPr="000964E8" w:rsidRDefault="00D95EF0" w:rsidP="00D95EF0"/>
    <w:p w:rsidR="00D95EF0" w:rsidRPr="000964E8" w:rsidRDefault="00D95EF0" w:rsidP="00D95EF0">
      <w:r w:rsidRPr="000964E8">
        <w:t xml:space="preserve">(b) </w:t>
      </w:r>
      <w:r w:rsidRPr="000964E8">
        <w:tab/>
        <w:t xml:space="preserve">A permit is normally granted immediately upon request. </w:t>
      </w:r>
    </w:p>
    <w:p w:rsidR="00D95EF0" w:rsidRPr="000964E8" w:rsidRDefault="00D95EF0" w:rsidP="00D95EF0"/>
    <w:p w:rsidR="00D95EF0" w:rsidRPr="000964E8" w:rsidRDefault="00D95EF0" w:rsidP="00D95EF0">
      <w:r w:rsidRPr="000964E8">
        <w:t xml:space="preserve">(c) </w:t>
      </w:r>
      <w:r w:rsidRPr="000964E8">
        <w:tab/>
        <w:t>See response to 7(a).</w:t>
      </w:r>
    </w:p>
    <w:p w:rsidR="00D95EF0" w:rsidRPr="000964E8" w:rsidRDefault="00D95EF0" w:rsidP="00D95EF0"/>
    <w:p w:rsidR="00D95EF0" w:rsidRPr="000964E8" w:rsidRDefault="00D95EF0" w:rsidP="00D95EF0">
      <w:pPr>
        <w:ind w:left="567" w:hanging="567"/>
      </w:pPr>
      <w:r w:rsidRPr="000964E8">
        <w:t xml:space="preserve">(d) </w:t>
      </w:r>
      <w:r w:rsidRPr="000964E8">
        <w:tab/>
        <w:t>Permit applications are considered by only one organization, the Trade Controls Bureau, Global Affairs Canada.</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8. Import permits are not normally refused if the criteria relating to issuance are met.  If a permit is refused, for example, because of incomplete information on the application, the applicant is advised and given the opportunity to correct the application.</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9. Any resident of Canada may apply for an import permit.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10. Instructions and the information required to complete an import permit application and the form can be found on the web at:  </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716C15"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28" w:history="1">
        <w:r w:rsidR="00D95EF0" w:rsidRPr="000964E8">
          <w:rPr>
            <w:rStyle w:val="Hyperlink"/>
          </w:rPr>
          <w:t>http://www.international.gc.ca/controls-controles/about-a_propos/impor/permits-licences.aspx?menu_id=62&amp;view=d</w:t>
        </w:r>
      </w:hyperlink>
    </w:p>
    <w:p w:rsidR="00D95EF0" w:rsidRPr="000964E8" w:rsidRDefault="00716C15" w:rsidP="00D95EF0">
      <w:pPr>
        <w:rPr>
          <w:rStyle w:val="Hyperlink"/>
        </w:rPr>
      </w:pPr>
      <w:hyperlink r:id="rId29" w:history="1">
        <w:r w:rsidR="00D95EF0" w:rsidRPr="000964E8">
          <w:rPr>
            <w:rStyle w:val="Hyperlink"/>
          </w:rPr>
          <w:t>http://www.cbsa-asfc.gc.ca/publications/dm-md/d11/d11-4-22-eng.html</w:t>
        </w:r>
      </w:hyperlink>
    </w:p>
    <w:p w:rsidR="00D95EF0" w:rsidRPr="000964E8" w:rsidRDefault="00716C15" w:rsidP="00D95EF0">
      <w:pPr>
        <w:rPr>
          <w:lang w:val="en-CA"/>
        </w:rPr>
      </w:pPr>
      <w:hyperlink r:id="rId30" w:history="1">
        <w:r w:rsidR="00D95EF0" w:rsidRPr="000964E8">
          <w:rPr>
            <w:rStyle w:val="Hyperlink"/>
          </w:rPr>
          <w:t>h</w:t>
        </w:r>
        <w:r w:rsidR="00D95EF0" w:rsidRPr="000964E8">
          <w:rPr>
            <w:rStyle w:val="Hyperlink"/>
            <w:lang w:val="en-CA"/>
          </w:rPr>
          <w:t>ttps://www.cbsa-asfc.gc.ca/publications/cn-ad/cn17-30-eng.html</w:t>
        </w:r>
      </w:hyperlink>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11. Import permits and normal customs entry forms are required.</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 xml:space="preserve">12. Any applicant may directly apply for a permit via customs brokers with access to the Export and Import Controls System.  Import permit fees range from </w:t>
      </w:r>
      <w:r w:rsidR="000964E8" w:rsidRPr="000964E8">
        <w:t>CAD$</w:t>
      </w:r>
      <w:r w:rsidRPr="000964E8">
        <w:t xml:space="preserve">10.00 to </w:t>
      </w:r>
      <w:r w:rsidR="000964E8" w:rsidRPr="000964E8">
        <w:t>CAD$</w:t>
      </w:r>
      <w:r w:rsidRPr="000964E8">
        <w:t xml:space="preserve">26.00 (according to the value of the goods). This fee does not cover the cost of any additional services provided by such issuers.  Import permits may also be requested, by fax, from </w:t>
      </w:r>
      <w:r w:rsidRPr="000964E8">
        <w:rPr>
          <w:lang w:val="en-CA"/>
        </w:rPr>
        <w:t>Global Affairs Canada</w:t>
      </w:r>
      <w:r w:rsidRPr="000964E8">
        <w:t xml:space="preserve"> in Ottawa for which the associated fees range from </w:t>
      </w:r>
      <w:r w:rsidR="000964E8" w:rsidRPr="000964E8">
        <w:t>CAD$</w:t>
      </w:r>
      <w:r w:rsidRPr="000964E8">
        <w:t xml:space="preserve">15.00 to </w:t>
      </w:r>
      <w:r w:rsidR="000964E8" w:rsidRPr="000964E8">
        <w:t>CAD$</w:t>
      </w:r>
      <w:r w:rsidRPr="000964E8">
        <w:t>31.00 (according to the value of the goods).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13.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r w:rsidRPr="000964E8">
        <w:t>14. A permit is valid for 30 days. Should the permit expire, the cancellation and subsequent issuance of a replacement permit may be completed upon request.</w:t>
      </w:r>
    </w:p>
    <w:p w:rsidR="00D95EF0" w:rsidRPr="000964E8" w:rsidRDefault="00D95EF0" w:rsidP="00D95EF0">
      <w:r w:rsidRPr="000964E8">
        <w:lastRenderedPageBreak/>
        <w:t>15. No.</w:t>
      </w:r>
    </w:p>
    <w:p w:rsidR="00D95EF0" w:rsidRPr="000964E8" w:rsidRDefault="00D95EF0" w:rsidP="00D95EF0"/>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16. Licences are not transferable.</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17.(a)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r w:rsidRPr="000964E8">
        <w:t xml:space="preserve">(b) </w:t>
      </w:r>
      <w:r w:rsidRPr="000964E8">
        <w:tab/>
        <w:t>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64E8">
        <w:t>18. No.</w:t>
      </w: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EF0" w:rsidRPr="000964E8"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0964E8">
        <w:t xml:space="preserve">19. Import permits issued pursuant to the </w:t>
      </w:r>
      <w:r w:rsidRPr="000964E8">
        <w:rPr>
          <w:i/>
        </w:rPr>
        <w:t>Export and Import Permits Act</w:t>
      </w:r>
      <w:r w:rsidRPr="000964E8">
        <w:t xml:space="preserve"> are not a condition of foreign exchange transactions.</w:t>
      </w:r>
    </w:p>
    <w:p w:rsidR="00D95EF0" w:rsidRPr="000964E8" w:rsidRDefault="00D95EF0" w:rsidP="00D95EF0">
      <w:pPr>
        <w:pStyle w:val="Heading3"/>
        <w:rPr>
          <w:lang w:val="en-CA"/>
        </w:rPr>
      </w:pPr>
      <w:bookmarkStart w:id="354" w:name="_Toc483493736"/>
      <w:bookmarkStart w:id="355" w:name="_Toc496539564"/>
      <w:bookmarkStart w:id="356" w:name="_Toc496540106"/>
      <w:bookmarkStart w:id="357" w:name="_Toc498332354"/>
      <w:bookmarkStart w:id="358" w:name="_Toc498332529"/>
      <w:bookmarkStart w:id="359" w:name="_Toc498334095"/>
      <w:bookmarkStart w:id="360" w:name="_Toc498334644"/>
      <w:bookmarkStart w:id="361" w:name="_Toc498334670"/>
      <w:bookmarkStart w:id="362" w:name="_Toc19544620"/>
      <w:bookmarkStart w:id="363" w:name="_Toc20210927"/>
      <w:bookmarkStart w:id="364" w:name="_Toc20381960"/>
      <w:r w:rsidRPr="000964E8">
        <w:rPr>
          <w:lang w:val="en-CA"/>
        </w:rPr>
        <w:t>Carbon and Specialty Steel</w:t>
      </w:r>
      <w:bookmarkEnd w:id="354"/>
      <w:bookmarkEnd w:id="355"/>
      <w:bookmarkEnd w:id="356"/>
      <w:bookmarkEnd w:id="357"/>
      <w:bookmarkEnd w:id="358"/>
      <w:bookmarkEnd w:id="359"/>
      <w:bookmarkEnd w:id="360"/>
      <w:bookmarkEnd w:id="361"/>
      <w:bookmarkEnd w:id="362"/>
      <w:bookmarkEnd w:id="363"/>
      <w:bookmarkEnd w:id="364"/>
    </w:p>
    <w:p w:rsidR="00D95EF0" w:rsidRPr="000964E8" w:rsidRDefault="00D95EF0" w:rsidP="00D95EF0">
      <w:pPr>
        <w:pStyle w:val="Heading7"/>
        <w:rPr>
          <w:rFonts w:eastAsia="Times New Roman" w:cs="Times New Roman"/>
          <w:bCs/>
          <w:szCs w:val="18"/>
        </w:rPr>
      </w:pPr>
      <w:bookmarkStart w:id="365" w:name="KV_GENERATED_FILE_0000a6.htm"/>
      <w:bookmarkStart w:id="366" w:name="KV_GENERATED_FILE_0000a7.htm"/>
      <w:bookmarkStart w:id="367" w:name="KV_GENERATED_FILE_0000a8.htm"/>
      <w:bookmarkStart w:id="368" w:name="KV_GENERATED_FILE_0000a9.htm"/>
      <w:bookmarkStart w:id="369" w:name="KV_GENERATED_FILE_0000aa.htm"/>
      <w:bookmarkStart w:id="370" w:name="KV_GENERATED_FILE_0000ab.htm"/>
      <w:bookmarkStart w:id="371" w:name="KV_GENERATED_FILE_0000ac.htm"/>
      <w:bookmarkStart w:id="372" w:name="KV_GENERATED_FILE_0000ad.htm"/>
      <w:bookmarkStart w:id="373" w:name="KV_GENERATED_FILE_0000ae.htm"/>
      <w:bookmarkStart w:id="374" w:name="KV_GENERATED_FILE_0000af.htm"/>
      <w:bookmarkStart w:id="375" w:name="KV_GENERATED_FILE_00001f.htm"/>
      <w:bookmarkEnd w:id="365"/>
      <w:bookmarkEnd w:id="366"/>
      <w:bookmarkEnd w:id="367"/>
      <w:bookmarkEnd w:id="368"/>
      <w:bookmarkEnd w:id="369"/>
      <w:bookmarkEnd w:id="370"/>
      <w:bookmarkEnd w:id="371"/>
      <w:bookmarkEnd w:id="372"/>
      <w:bookmarkEnd w:id="373"/>
      <w:bookmarkEnd w:id="374"/>
      <w:bookmarkEnd w:id="375"/>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 xml:space="preserve">1. Carbon and specialty steel products are found in items 80, 81 and 82 of the </w:t>
      </w:r>
      <w:r w:rsidRPr="000964E8">
        <w:rPr>
          <w:i/>
          <w:lang w:val="en-CA"/>
        </w:rPr>
        <w:t>Import Control List</w:t>
      </w:r>
      <w:r w:rsidRPr="000964E8">
        <w:rPr>
          <w:lang w:val="en-CA"/>
        </w:rPr>
        <w:t>, established under the </w:t>
      </w:r>
      <w:r w:rsidRPr="000964E8">
        <w:rPr>
          <w:i/>
          <w:iCs/>
          <w:lang w:val="en-CA"/>
        </w:rPr>
        <w:t>Export and Import Permits Act</w:t>
      </w:r>
      <w:r w:rsidRPr="000964E8">
        <w:rPr>
          <w:lang w:val="en-CA"/>
        </w:rPr>
        <w:t>.  Products under items 80 and 81 are subject to general import permits with reporting and record keeping requirements (i.e., under General Import Permits 80 and 81)</w:t>
      </w:r>
      <w:r w:rsidRPr="000964E8">
        <w:rPr>
          <w:i/>
          <w:lang w:val="en-CA"/>
        </w:rPr>
        <w:t>.</w:t>
      </w:r>
    </w:p>
    <w:p w:rsidR="00D95EF0" w:rsidRPr="000964E8" w:rsidRDefault="00D95EF0" w:rsidP="00D95EF0">
      <w:pPr>
        <w:rPr>
          <w:lang w:val="en-CA"/>
        </w:rPr>
      </w:pPr>
    </w:p>
    <w:p w:rsidR="00D95EF0" w:rsidRPr="000964E8" w:rsidRDefault="00D95EF0" w:rsidP="00D95EF0">
      <w:r w:rsidRPr="000964E8">
        <w:t xml:space="preserve">For products under item 82 of the </w:t>
      </w:r>
      <w:r w:rsidRPr="000964E8">
        <w:rPr>
          <w:i/>
        </w:rPr>
        <w:t>Import Control List</w:t>
      </w:r>
      <w:r w:rsidRPr="000964E8">
        <w:t xml:space="preserve">, final safeguard measures in the form of tariff rate quotas (TRQ) have been established through the Final Safeguards Order (Surtax Order) (effective </w:t>
      </w:r>
      <w:r w:rsidR="00F843AA">
        <w:t xml:space="preserve">13 </w:t>
      </w:r>
      <w:r w:rsidRPr="000964E8">
        <w:t>May 2019), amending the Order Imposing a Surtax on the Importation of Certain Steel Goods. This amendment replaces the provisional safeguard measures on imports of certain Heavy Plate and Stainless Steel Wire with final safeguard measures. The Surtax Order establishes safeguards in the form of TRQs for steel goods matching the product descriptions specified in the column 2 of the Schedule to the Surtax Order (see below for descriptions), above which a surtax will apply.</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rPr>
          <w:lang w:val="en-CA"/>
        </w:rPr>
      </w:pPr>
      <w:r w:rsidRPr="000964E8">
        <w:rPr>
          <w:lang w:val="en-CA"/>
        </w:rPr>
        <w:t xml:space="preserve">2. Carbon steel products were placed on the </w:t>
      </w:r>
      <w:r w:rsidRPr="000964E8">
        <w:rPr>
          <w:i/>
          <w:lang w:val="en-CA"/>
        </w:rPr>
        <w:t>Import Control Lis</w:t>
      </w:r>
      <w:r w:rsidRPr="000964E8">
        <w:rPr>
          <w:lang w:val="en-CA"/>
        </w:rPr>
        <w:t xml:space="preserve">t under the authority of subsection 5(3) of the </w:t>
      </w:r>
      <w:r w:rsidRPr="000964E8">
        <w:rPr>
          <w:i/>
          <w:lang w:val="en-CA"/>
        </w:rPr>
        <w:t>Export and Import Permits Act</w:t>
      </w:r>
      <w:r w:rsidRPr="000964E8">
        <w:rPr>
          <w:lang w:val="en-CA"/>
        </w:rPr>
        <w:t xml:space="preserve"> with effect </w:t>
      </w:r>
      <w:r w:rsidR="00F843AA">
        <w:rPr>
          <w:lang w:val="en-CA"/>
        </w:rPr>
        <w:t xml:space="preserve">1 </w:t>
      </w:r>
      <w:r w:rsidRPr="000964E8">
        <w:rPr>
          <w:lang w:val="en-CA"/>
        </w:rPr>
        <w:t xml:space="preserve">September 1986, for the purpose of monitoring their entry into Canada following a reference to the Canadian Import Tribunal pursuant to section 48 of the </w:t>
      </w:r>
      <w:r w:rsidRPr="000964E8">
        <w:rPr>
          <w:i/>
          <w:lang w:val="en-CA"/>
        </w:rPr>
        <w:t>Special Import Measures Act</w:t>
      </w:r>
      <w:r w:rsidRPr="000964E8">
        <w:rPr>
          <w:lang w:val="en-CA"/>
        </w:rPr>
        <w:t xml:space="preserve">. The Tribunal concluded that carbon steel products were being and likely to be imported into Canada at such prices, in such quantities and under such conditions as to make it advisable to collect information with respect to the importation of such goods. Carbon steel products are defined as semi-finished steel (ingots, blooms, billets, slabs and sheet bars), plate, sheet and strip, wire rods, wire and wire products, railway-type products, bars, structural shapes and units and pipe and tube. </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Specialty steel products were added to the </w:t>
      </w:r>
      <w:r w:rsidRPr="000964E8">
        <w:rPr>
          <w:i/>
          <w:lang w:val="en-CA"/>
        </w:rPr>
        <w:t>Import Control List</w:t>
      </w:r>
      <w:r w:rsidRPr="000964E8">
        <w:rPr>
          <w:lang w:val="en-CA"/>
        </w:rPr>
        <w:t xml:space="preserve"> on </w:t>
      </w:r>
      <w:r w:rsidR="001C2A5C" w:rsidRPr="000964E8">
        <w:rPr>
          <w:lang w:val="en-CA"/>
        </w:rPr>
        <w:t xml:space="preserve">1 </w:t>
      </w:r>
      <w:r w:rsidRPr="000964E8">
        <w:rPr>
          <w:lang w:val="en-CA"/>
        </w:rPr>
        <w:t xml:space="preserve">June </w:t>
      </w:r>
      <w:r w:rsidR="001C2A5C" w:rsidRPr="000964E8">
        <w:rPr>
          <w:lang w:val="en-CA"/>
        </w:rPr>
        <w:t>1</w:t>
      </w:r>
      <w:r w:rsidRPr="000964E8">
        <w:rPr>
          <w:lang w:val="en-CA"/>
        </w:rPr>
        <w:t xml:space="preserve">987, following an amendment to the </w:t>
      </w:r>
      <w:r w:rsidRPr="000964E8">
        <w:rPr>
          <w:i/>
          <w:lang w:val="en-CA"/>
        </w:rPr>
        <w:t>Export and Import Permits Act</w:t>
      </w:r>
      <w:r w:rsidRPr="000964E8">
        <w:rPr>
          <w:lang w:val="en-CA"/>
        </w:rPr>
        <w:t xml:space="preserve">, in order for the monitoring system for steel to be comprehensive. Specialty steel products are defined as stainless flat-rolled products (sheet, strip and plate), stainless steel bar, stainless steel pipe and tube, stainless steel wire and wire product, alloy tool steel, mould steel and high speed steel. </w:t>
      </w:r>
    </w:p>
    <w:p w:rsidR="00D95EF0" w:rsidRPr="000964E8" w:rsidRDefault="00D95EF0" w:rsidP="00D95EF0">
      <w:pPr>
        <w:rPr>
          <w:lang w:val="en-CA"/>
        </w:rPr>
      </w:pPr>
    </w:p>
    <w:p w:rsidR="00D95EF0" w:rsidRPr="000964E8" w:rsidRDefault="00D95EF0" w:rsidP="00F111C5">
      <w:pPr>
        <w:rPr>
          <w:lang w:val="en-CA"/>
        </w:rPr>
      </w:pPr>
      <w:r w:rsidRPr="000964E8">
        <w:rPr>
          <w:lang w:val="en-CA"/>
        </w:rPr>
        <w:t xml:space="preserve">Products subject to General Import Permits 80 and 81 are subject to reporting and record keeping requirements as a term and condition of their applicable general import permit (effective </w:t>
      </w:r>
      <w:r w:rsidR="00F111C5" w:rsidRPr="000964E8">
        <w:rPr>
          <w:lang w:val="en-CA"/>
        </w:rPr>
        <w:t>26</w:t>
      </w:r>
      <w:r w:rsidR="001C2A5C" w:rsidRPr="000964E8">
        <w:rPr>
          <w:lang w:val="en-CA"/>
        </w:rPr>
        <w:t> </w:t>
      </w:r>
      <w:r w:rsidRPr="000964E8">
        <w:rPr>
          <w:lang w:val="en-CA"/>
        </w:rPr>
        <w:t>August</w:t>
      </w:r>
      <w:r w:rsidR="00F111C5" w:rsidRPr="000964E8">
        <w:rPr>
          <w:lang w:val="en-CA"/>
        </w:rPr>
        <w:t> </w:t>
      </w:r>
      <w:r w:rsidRPr="000964E8">
        <w:rPr>
          <w:lang w:val="en-CA"/>
        </w:rPr>
        <w:t>2019).</w:t>
      </w:r>
    </w:p>
    <w:p w:rsidR="00D95EF0" w:rsidRPr="000964E8" w:rsidRDefault="00D95EF0" w:rsidP="00D95EF0">
      <w:pPr>
        <w:rPr>
          <w:lang w:val="en-CA"/>
        </w:rPr>
      </w:pPr>
    </w:p>
    <w:p w:rsidR="00D95EF0" w:rsidRPr="000964E8" w:rsidRDefault="00D95EF0" w:rsidP="00D95EF0">
      <w:r w:rsidRPr="000964E8">
        <w:rPr>
          <w:lang w:val="en-CA"/>
        </w:rPr>
        <w:t xml:space="preserve">TRQs as final safeguards have been established for two product categories within which goods fall if they meet the product definitions. The categories are Heavy Plate and Stainless Steel Wire. </w:t>
      </w:r>
      <w:r w:rsidRPr="000964E8">
        <w:rPr>
          <w:color w:val="000000"/>
          <w:shd w:val="clear" w:color="auto" w:fill="FFFFFF"/>
        </w:rPr>
        <w:t>The safeguards do not apply to imports of steel products that do not meet the </w:t>
      </w:r>
      <w:r w:rsidRPr="000964E8">
        <w:rPr>
          <w:shd w:val="clear" w:color="auto" w:fill="FFFFFF"/>
        </w:rPr>
        <w:t>product definitions</w:t>
      </w:r>
      <w:r w:rsidRPr="000964E8">
        <w:rPr>
          <w:color w:val="000000"/>
          <w:shd w:val="clear" w:color="auto" w:fill="FFFFFF"/>
        </w:rPr>
        <w:t>. Goods that are not subject to the Surtax Order may continue to be imported under General Import Permit 80 or General Import Permit 81, as the case may be. </w:t>
      </w:r>
    </w:p>
    <w:p w:rsidR="00D95EF0" w:rsidRPr="000964E8" w:rsidRDefault="00D95EF0" w:rsidP="00D95EF0">
      <w:pPr>
        <w:rPr>
          <w:sz w:val="24"/>
          <w:szCs w:val="24"/>
          <w:lang w:val="en-CA"/>
        </w:rPr>
      </w:pPr>
    </w:p>
    <w:p w:rsidR="00D95EF0" w:rsidRPr="000964E8" w:rsidRDefault="00D95EF0" w:rsidP="00D95EF0">
      <w:pPr>
        <w:rPr>
          <w:lang w:val="en-CA"/>
        </w:rPr>
      </w:pPr>
      <w:r w:rsidRPr="000964E8">
        <w:rPr>
          <w:lang w:val="en-CA"/>
        </w:rPr>
        <w:lastRenderedPageBreak/>
        <w:t>The definitions are as follows:</w:t>
      </w:r>
    </w:p>
    <w:p w:rsidR="00D95EF0" w:rsidRPr="000964E8" w:rsidRDefault="00D95EF0" w:rsidP="00D95EF0">
      <w:pPr>
        <w:rPr>
          <w:u w:val="single"/>
          <w:lang w:val="en-CA"/>
        </w:rPr>
      </w:pPr>
    </w:p>
    <w:p w:rsidR="00D95EF0" w:rsidRPr="000964E8" w:rsidRDefault="00D95EF0" w:rsidP="00D95EF0">
      <w:pPr>
        <w:rPr>
          <w:u w:val="single"/>
          <w:lang w:val="en-CA"/>
        </w:rPr>
      </w:pPr>
      <w:r w:rsidRPr="000964E8">
        <w:rPr>
          <w:u w:val="single"/>
          <w:lang w:val="en-CA"/>
        </w:rPr>
        <w:t>Heavy Plate</w:t>
      </w:r>
    </w:p>
    <w:p w:rsidR="00D95EF0" w:rsidRPr="000964E8" w:rsidRDefault="00D95EF0" w:rsidP="00D95EF0">
      <w:pPr>
        <w:rPr>
          <w:rFonts w:eastAsia="Times New Roman"/>
          <w:color w:val="000000"/>
          <w:szCs w:val="18"/>
          <w:lang w:val="en-CA" w:eastAsia="en-CA"/>
        </w:rPr>
      </w:pPr>
      <w:r w:rsidRPr="000964E8">
        <w:rPr>
          <w:rFonts w:eastAsia="Times New Roman"/>
          <w:color w:val="000000"/>
          <w:lang w:val="en-CA" w:eastAsia="en-CA"/>
        </w:rPr>
        <w:t>Hot-rolled carbon steel plate and high-strength low-alloy steel plate not further manufactured than hot-rolled, heat-treated or not, in widths from 80 inches (+/- 2,030 mm) to 152 inches (+/-</w:t>
      </w:r>
      <w:r w:rsidR="001C2A5C" w:rsidRPr="000964E8">
        <w:rPr>
          <w:rFonts w:eastAsia="Times New Roman"/>
          <w:color w:val="000000"/>
          <w:lang w:val="en-CA" w:eastAsia="en-CA"/>
        </w:rPr>
        <w:t> </w:t>
      </w:r>
      <w:r w:rsidRPr="000964E8">
        <w:rPr>
          <w:rFonts w:eastAsia="Times New Roman"/>
          <w:color w:val="000000"/>
          <w:lang w:val="en-CA" w:eastAsia="en-CA"/>
        </w:rPr>
        <w:t>3,860</w:t>
      </w:r>
      <w:r w:rsidR="001C2A5C" w:rsidRPr="000964E8">
        <w:rPr>
          <w:rFonts w:eastAsia="Times New Roman"/>
          <w:color w:val="000000"/>
          <w:lang w:val="en-CA" w:eastAsia="en-CA"/>
        </w:rPr>
        <w:t> </w:t>
      </w:r>
      <w:r w:rsidRPr="000964E8">
        <w:rPr>
          <w:rFonts w:eastAsia="Times New Roman"/>
          <w:color w:val="000000"/>
          <w:lang w:val="en-CA" w:eastAsia="en-CA"/>
        </w:rPr>
        <w:t xml:space="preserve">mm), </w:t>
      </w:r>
      <w:r w:rsidRPr="000964E8">
        <w:rPr>
          <w:rFonts w:eastAsia="Times New Roman"/>
          <w:color w:val="000000"/>
          <w:szCs w:val="18"/>
          <w:lang w:val="en-CA" w:eastAsia="en-CA"/>
        </w:rPr>
        <w:t>and thicknesses from 0.375 inches (+/- 9.525 mm) to 4.0 inches (101.6 mm), with all dimensions being plus or minus allowable tolerances contained in the applicable standards. For greater certainty, these dimensional restrictions apply to steel plate, which contains alloys greater than required by recognized industry standards provided that the steel does not meet recognized industry standards for an alloy-specification steel plate.</w:t>
      </w:r>
    </w:p>
    <w:p w:rsidR="00D95EF0" w:rsidRPr="000964E8" w:rsidRDefault="00D95EF0" w:rsidP="00D95EF0">
      <w:pPr>
        <w:jc w:val="left"/>
        <w:rPr>
          <w:rFonts w:eastAsia="Times New Roman"/>
          <w:color w:val="000000"/>
          <w:szCs w:val="18"/>
          <w:lang w:val="en-CA" w:eastAsia="en-CA"/>
        </w:rPr>
      </w:pPr>
    </w:p>
    <w:p w:rsidR="00D95EF0" w:rsidRPr="000964E8" w:rsidRDefault="00D95EF0" w:rsidP="00F111C5">
      <w:pPr>
        <w:jc w:val="left"/>
        <w:rPr>
          <w:rFonts w:eastAsia="Times New Roman"/>
          <w:color w:val="000000"/>
          <w:szCs w:val="18"/>
          <w:lang w:val="en-CA" w:eastAsia="en-CA"/>
        </w:rPr>
      </w:pPr>
      <w:r w:rsidRPr="000964E8">
        <w:rPr>
          <w:rFonts w:eastAsia="Times New Roman"/>
          <w:color w:val="000000"/>
          <w:szCs w:val="18"/>
          <w:lang w:val="en-CA" w:eastAsia="en-CA"/>
        </w:rPr>
        <w:t>The definition excludes:</w:t>
      </w:r>
    </w:p>
    <w:p w:rsidR="00D95EF0" w:rsidRPr="000964E8" w:rsidRDefault="00D95EF0" w:rsidP="00F111C5">
      <w:pPr>
        <w:pStyle w:val="ListParagraph"/>
        <w:numPr>
          <w:ilvl w:val="0"/>
          <w:numId w:val="42"/>
        </w:numPr>
        <w:jc w:val="left"/>
        <w:rPr>
          <w:rFonts w:eastAsia="Times New Roman"/>
          <w:color w:val="000000"/>
          <w:szCs w:val="18"/>
          <w:lang w:val="en-CA" w:eastAsia="en-CA"/>
        </w:rPr>
      </w:pPr>
      <w:r w:rsidRPr="000964E8">
        <w:rPr>
          <w:rFonts w:eastAsia="Times New Roman"/>
          <w:color w:val="000000"/>
          <w:szCs w:val="18"/>
          <w:lang w:val="en-CA" w:eastAsia="en-CA"/>
        </w:rPr>
        <w:t>a) All plate in coil form, and</w:t>
      </w:r>
    </w:p>
    <w:p w:rsidR="00D95EF0" w:rsidRPr="000964E8" w:rsidRDefault="00D95EF0" w:rsidP="00F111C5">
      <w:pPr>
        <w:pStyle w:val="ListParagraph"/>
        <w:numPr>
          <w:ilvl w:val="0"/>
          <w:numId w:val="42"/>
        </w:numPr>
        <w:jc w:val="left"/>
        <w:rPr>
          <w:rFonts w:eastAsia="Times New Roman"/>
          <w:color w:val="000000"/>
          <w:szCs w:val="18"/>
          <w:lang w:val="en-CA" w:eastAsia="en-CA"/>
        </w:rPr>
      </w:pPr>
      <w:r w:rsidRPr="000964E8">
        <w:rPr>
          <w:rFonts w:eastAsia="Times New Roman"/>
          <w:color w:val="000000"/>
          <w:szCs w:val="18"/>
          <w:lang w:val="en-CA" w:eastAsia="en-CA"/>
        </w:rPr>
        <w:t>b) All plate having a rolled, raised figure at regular intervals on the surface (also known as floor plate).</w:t>
      </w:r>
    </w:p>
    <w:p w:rsidR="00D95EF0" w:rsidRPr="000964E8" w:rsidRDefault="00D95EF0" w:rsidP="00F111C5">
      <w:pPr>
        <w:numPr>
          <w:ilvl w:val="0"/>
          <w:numId w:val="42"/>
        </w:numPr>
        <w:jc w:val="left"/>
        <w:rPr>
          <w:rFonts w:eastAsia="Times New Roman"/>
          <w:color w:val="000000"/>
          <w:szCs w:val="18"/>
          <w:lang w:val="en-CA" w:eastAsia="en-CA"/>
        </w:rPr>
      </w:pPr>
      <w:r w:rsidRPr="000964E8">
        <w:rPr>
          <w:rFonts w:eastAsia="Times New Roman"/>
          <w:color w:val="000000"/>
          <w:szCs w:val="18"/>
          <w:lang w:val="en-CA" w:eastAsia="en-CA"/>
        </w:rPr>
        <w:t>c) hot-rolled carbon steel plate produced to the following specifications and grades, namely, ASME SA516/SA516M or ASTM A516/A516M, normalized, ASME SA299/SA299M or ASTM A299/A299M, normalized, and ASME SA537/SA537M or ASTM A537/A537M, normalized, in the following dimensions:</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w:t>
      </w:r>
      <w:proofErr w:type="spellStart"/>
      <w:r w:rsidRPr="000964E8">
        <w:rPr>
          <w:rFonts w:eastAsia="Times New Roman"/>
          <w:color w:val="000000"/>
          <w:szCs w:val="18"/>
          <w:lang w:val="en-CA" w:eastAsia="en-CA"/>
        </w:rPr>
        <w:t>i</w:t>
      </w:r>
      <w:proofErr w:type="spellEnd"/>
      <w:r w:rsidRPr="000964E8">
        <w:rPr>
          <w:rFonts w:eastAsia="Times New Roman"/>
          <w:color w:val="000000"/>
          <w:szCs w:val="18"/>
          <w:lang w:val="en-CA" w:eastAsia="en-CA"/>
        </w:rPr>
        <w:t>) 2 inches thick, greater than or equal to 97 inches wide and greater than 473</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(ii) 2 inches thick, greater than or equal to 121 inches wide and greater than 380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(iii) 2 inches thick, greater than or equal to 150 inches wide and greater than 270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(iv) 2.25 inches thick, greater than or equal to 97 inches wide and greater than 420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(v) 2.25 inches thick, greater than or equal to 121 inches wide and greater than 330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(vi) 2.25 inches thick, greater than or equal to 151 inches wide and of any length,</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(vii) 2.5 inches thick, greater than or equal to 97 inches wide and greater than 380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(viii) 2.5 inches thick, greater than or equal to 121 inches wide and greater than 300 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(ix) 2.5 inches thick, greater than or equal to 151 inches wide and of any length,</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(x) 2.75 inches thick, greater than or equal to 97 inches wide and greater than 340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(xi) 2.75 inches thick, greater than or equal to 121 inches wide and of any length,</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(xii) 3 inches thick, greater than or equal to 97 inches wide and greater than 250</w:t>
      </w:r>
      <w:r w:rsidR="00F111C5" w:rsidRPr="000964E8">
        <w:rPr>
          <w:rFonts w:eastAsia="Times New Roman"/>
          <w:color w:val="000000"/>
          <w:szCs w:val="18"/>
          <w:lang w:val="en-CA" w:eastAsia="en-CA"/>
        </w:rPr>
        <w:t> </w:t>
      </w:r>
      <w:r w:rsidRPr="000964E8">
        <w:rPr>
          <w:rFonts w:eastAsia="Times New Roman"/>
          <w:color w:val="000000"/>
          <w:szCs w:val="18"/>
          <w:lang w:val="en-CA" w:eastAsia="en-CA"/>
        </w:rPr>
        <w:t>inches long,</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(xiii) 3 inches thick, greater than or equal to 121 inches wide and of any length,</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(xiv) 3.25 inches thick, greater than or equal to 97 inches wide and of any length, or</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(xv) greater than or equal to 3.5 inches thick of any width and length</w:t>
      </w:r>
      <w:r w:rsidR="001C2A5C" w:rsidRPr="000964E8">
        <w:rPr>
          <w:rFonts w:eastAsia="Times New Roman"/>
          <w:color w:val="000000"/>
          <w:szCs w:val="18"/>
          <w:lang w:val="en-CA" w:eastAsia="en-CA"/>
        </w:rPr>
        <w:t>.</w:t>
      </w:r>
    </w:p>
    <w:p w:rsidR="00D95EF0" w:rsidRPr="000964E8" w:rsidRDefault="00D95EF0" w:rsidP="00F111C5">
      <w:pPr>
        <w:numPr>
          <w:ilvl w:val="0"/>
          <w:numId w:val="42"/>
        </w:numPr>
        <w:rPr>
          <w:rFonts w:eastAsia="Times New Roman"/>
          <w:color w:val="000000"/>
          <w:szCs w:val="18"/>
          <w:lang w:val="en-CA" w:eastAsia="en-CA"/>
        </w:rPr>
      </w:pPr>
      <w:r w:rsidRPr="000964E8">
        <w:rPr>
          <w:rFonts w:eastAsia="Times New Roman"/>
          <w:color w:val="000000"/>
          <w:szCs w:val="18"/>
          <w:lang w:val="en-CA" w:eastAsia="en-CA"/>
        </w:rPr>
        <w:t>d) hot-rolled carbon steel plate in grade ASME SA516 Grade 70 or ASTM A516 Grade 70, normalized in thicknesses greater than or equal to 3.25 inches and widths greater than or equal to 97 inches;</w:t>
      </w:r>
    </w:p>
    <w:p w:rsidR="00D95EF0" w:rsidRPr="000964E8" w:rsidRDefault="00D95EF0" w:rsidP="00F111C5">
      <w:pPr>
        <w:numPr>
          <w:ilvl w:val="0"/>
          <w:numId w:val="42"/>
        </w:numPr>
        <w:rPr>
          <w:rFonts w:eastAsia="Times New Roman"/>
          <w:color w:val="000000"/>
          <w:szCs w:val="18"/>
          <w:lang w:val="en-CA" w:eastAsia="en-CA"/>
        </w:rPr>
      </w:pPr>
      <w:r w:rsidRPr="000964E8">
        <w:rPr>
          <w:rFonts w:eastAsia="Times New Roman"/>
          <w:color w:val="000000"/>
          <w:szCs w:val="18"/>
          <w:lang w:val="en-CA" w:eastAsia="en-CA"/>
        </w:rPr>
        <w:t>e) hot-rolled carbon steel plate in grade ASME SA516 Grade 70 or ASTM A516 Grade 70, normalized (heat treated) with a thickness greater than 3.28 inches;</w:t>
      </w:r>
    </w:p>
    <w:p w:rsidR="00D95EF0" w:rsidRPr="000964E8" w:rsidRDefault="00D95EF0" w:rsidP="00F111C5">
      <w:pPr>
        <w:numPr>
          <w:ilvl w:val="0"/>
          <w:numId w:val="42"/>
        </w:numPr>
        <w:rPr>
          <w:rFonts w:eastAsia="Times New Roman"/>
          <w:color w:val="000000"/>
          <w:szCs w:val="18"/>
          <w:lang w:val="en-CA" w:eastAsia="en-CA"/>
        </w:rPr>
      </w:pPr>
      <w:r w:rsidRPr="000964E8">
        <w:rPr>
          <w:rFonts w:eastAsia="Times New Roman"/>
          <w:color w:val="000000"/>
          <w:szCs w:val="18"/>
          <w:lang w:val="en-CA" w:eastAsia="en-CA"/>
        </w:rPr>
        <w:t>f) hot-rolled carbon steel plate manufactured to the following specifications and grades, namely,</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w:t>
      </w:r>
      <w:proofErr w:type="spellStart"/>
      <w:r w:rsidRPr="000964E8">
        <w:rPr>
          <w:rFonts w:eastAsia="Times New Roman"/>
          <w:color w:val="000000"/>
          <w:szCs w:val="18"/>
          <w:lang w:val="en-CA" w:eastAsia="en-CA"/>
        </w:rPr>
        <w:t>i</w:t>
      </w:r>
      <w:proofErr w:type="spellEnd"/>
      <w:r w:rsidRPr="000964E8">
        <w:rPr>
          <w:rFonts w:eastAsia="Times New Roman"/>
          <w:color w:val="000000"/>
          <w:szCs w:val="18"/>
          <w:lang w:val="en-CA" w:eastAsia="en-CA"/>
        </w:rPr>
        <w:t>) ASME SA285/SA285M or ASTM A285/A285M,</w:t>
      </w:r>
    </w:p>
    <w:p w:rsidR="00D95EF0" w:rsidRPr="000964E8" w:rsidRDefault="00D95EF0" w:rsidP="00F111C5">
      <w:pPr>
        <w:numPr>
          <w:ilvl w:val="1"/>
          <w:numId w:val="42"/>
        </w:numPr>
        <w:rPr>
          <w:rFonts w:eastAsia="Times New Roman"/>
          <w:color w:val="000000"/>
          <w:szCs w:val="18"/>
          <w:lang w:val="fr-FR" w:eastAsia="en-CA"/>
        </w:rPr>
      </w:pPr>
      <w:r w:rsidRPr="000964E8">
        <w:rPr>
          <w:rFonts w:eastAsia="Times New Roman"/>
          <w:color w:val="000000"/>
          <w:szCs w:val="18"/>
          <w:lang w:val="fr-FR" w:eastAsia="en-CA"/>
        </w:rPr>
        <w:t>(ii) ASME SA299/SA299M or ASTM A299/A299M,</w:t>
      </w:r>
    </w:p>
    <w:p w:rsidR="00D95EF0" w:rsidRPr="000964E8" w:rsidRDefault="00D95EF0" w:rsidP="00F111C5">
      <w:pPr>
        <w:numPr>
          <w:ilvl w:val="1"/>
          <w:numId w:val="42"/>
        </w:numPr>
        <w:rPr>
          <w:rFonts w:eastAsia="Times New Roman"/>
          <w:color w:val="000000"/>
          <w:szCs w:val="18"/>
          <w:lang w:val="fr-FR" w:eastAsia="en-CA"/>
        </w:rPr>
      </w:pPr>
      <w:r w:rsidRPr="000964E8">
        <w:rPr>
          <w:rFonts w:eastAsia="Times New Roman"/>
          <w:color w:val="000000"/>
          <w:szCs w:val="18"/>
          <w:lang w:val="fr-FR" w:eastAsia="en-CA"/>
        </w:rPr>
        <w:t>(iii) ASME SA515/SA515M or ASTM A515/A515M,</w:t>
      </w:r>
    </w:p>
    <w:p w:rsidR="00D95EF0" w:rsidRPr="000964E8" w:rsidRDefault="00D95EF0" w:rsidP="00F111C5">
      <w:pPr>
        <w:numPr>
          <w:ilvl w:val="1"/>
          <w:numId w:val="42"/>
        </w:numPr>
        <w:rPr>
          <w:rFonts w:eastAsia="Times New Roman"/>
          <w:color w:val="000000"/>
          <w:szCs w:val="18"/>
          <w:lang w:val="en-CA" w:eastAsia="en-CA"/>
        </w:rPr>
      </w:pPr>
      <w:r w:rsidRPr="000964E8">
        <w:rPr>
          <w:rFonts w:eastAsia="Times New Roman"/>
          <w:color w:val="000000"/>
          <w:szCs w:val="18"/>
          <w:lang w:val="en-CA" w:eastAsia="en-CA"/>
        </w:rPr>
        <w:t>(iv) ASME SA516/SA516M or ASTM A516/A516M (including, but not limited to, SA/A516 Grade 70),</w:t>
      </w:r>
    </w:p>
    <w:p w:rsidR="00D95EF0" w:rsidRPr="00716C15" w:rsidRDefault="00D95EF0" w:rsidP="00F111C5">
      <w:pPr>
        <w:numPr>
          <w:ilvl w:val="1"/>
          <w:numId w:val="42"/>
        </w:numPr>
        <w:rPr>
          <w:rFonts w:eastAsia="Times New Roman"/>
          <w:color w:val="000000"/>
          <w:szCs w:val="18"/>
          <w:lang w:val="fr-FR" w:eastAsia="en-CA"/>
        </w:rPr>
      </w:pPr>
      <w:r w:rsidRPr="00716C15">
        <w:rPr>
          <w:rFonts w:eastAsia="Times New Roman"/>
          <w:color w:val="000000"/>
          <w:szCs w:val="18"/>
          <w:lang w:val="fr-FR" w:eastAsia="en-CA"/>
        </w:rPr>
        <w:t>(v) ASME SA537/SA537M or ASTM A537/A537M, or</w:t>
      </w:r>
    </w:p>
    <w:p w:rsidR="00D95EF0" w:rsidRPr="000964E8" w:rsidRDefault="00D95EF0" w:rsidP="00F111C5">
      <w:pPr>
        <w:numPr>
          <w:ilvl w:val="1"/>
          <w:numId w:val="42"/>
        </w:numPr>
        <w:rPr>
          <w:rFonts w:eastAsia="Times New Roman"/>
          <w:color w:val="000000"/>
          <w:szCs w:val="18"/>
          <w:lang w:val="fr-FR" w:eastAsia="en-CA"/>
        </w:rPr>
      </w:pPr>
      <w:r w:rsidRPr="000964E8">
        <w:rPr>
          <w:rFonts w:eastAsia="Times New Roman"/>
          <w:color w:val="000000"/>
          <w:szCs w:val="18"/>
          <w:lang w:val="fr-FR" w:eastAsia="en-CA"/>
        </w:rPr>
        <w:t>(vi) ASME SA841/SA841M or ASTM A841/A841M,</w:t>
      </w:r>
    </w:p>
    <w:p w:rsidR="00D95EF0" w:rsidRPr="000964E8" w:rsidRDefault="00D95EF0" w:rsidP="00F111C5">
      <w:pPr>
        <w:ind w:left="1440"/>
        <w:rPr>
          <w:rFonts w:eastAsia="Times New Roman"/>
          <w:color w:val="000000"/>
          <w:szCs w:val="18"/>
          <w:lang w:val="en-CA" w:eastAsia="en-CA"/>
        </w:rPr>
      </w:pPr>
      <w:r w:rsidRPr="00716C15">
        <w:rPr>
          <w:rFonts w:eastAsia="Times New Roman"/>
          <w:color w:val="000000"/>
          <w:szCs w:val="18"/>
          <w:lang w:eastAsia="en-CA"/>
        </w:rPr>
        <w:br/>
      </w:r>
      <w:r w:rsidRPr="000964E8">
        <w:rPr>
          <w:rFonts w:eastAsia="Times New Roman"/>
          <w:color w:val="000000"/>
          <w:szCs w:val="18"/>
          <w:lang w:val="en-CA" w:eastAsia="en-CA"/>
        </w:rPr>
        <w:t xml:space="preserve">which is normalized (heat treated) and/or vacuum degassed (including while molten) with a sulphur content less than 0.005 % and a phosphorus content less than or equal to 0.017 %, imported exclusively for use in the manufacture of pressure </w:t>
      </w:r>
      <w:r w:rsidRPr="000964E8">
        <w:rPr>
          <w:rFonts w:eastAsia="Times New Roman"/>
          <w:color w:val="000000"/>
          <w:szCs w:val="18"/>
          <w:lang w:val="en-CA" w:eastAsia="en-CA"/>
        </w:rPr>
        <w:lastRenderedPageBreak/>
        <w:t>vessels for the oil and gas sector for use in sour service and hydrogen-induced cracking applications;</w:t>
      </w:r>
    </w:p>
    <w:p w:rsidR="00D95EF0" w:rsidRPr="000964E8" w:rsidRDefault="00D95EF0" w:rsidP="00F111C5">
      <w:pPr>
        <w:numPr>
          <w:ilvl w:val="0"/>
          <w:numId w:val="42"/>
        </w:numPr>
        <w:rPr>
          <w:rFonts w:eastAsia="Times New Roman"/>
          <w:color w:val="000000"/>
          <w:szCs w:val="18"/>
          <w:lang w:val="en-CA" w:eastAsia="en-CA"/>
        </w:rPr>
      </w:pPr>
      <w:r w:rsidRPr="000964E8">
        <w:rPr>
          <w:rFonts w:eastAsia="Times New Roman"/>
          <w:color w:val="000000"/>
          <w:szCs w:val="18"/>
          <w:lang w:val="en-CA" w:eastAsia="en-CA"/>
        </w:rPr>
        <w:t>g) high-strength low-alloy structural steel plate in grade ASTM A1066/A1066M, produced by thermo-mechanical controlled process;</w:t>
      </w:r>
    </w:p>
    <w:p w:rsidR="00D95EF0" w:rsidRPr="000964E8" w:rsidRDefault="00D95EF0" w:rsidP="00F111C5">
      <w:pPr>
        <w:numPr>
          <w:ilvl w:val="0"/>
          <w:numId w:val="42"/>
        </w:numPr>
        <w:rPr>
          <w:rFonts w:eastAsia="Times New Roman"/>
          <w:color w:val="000000"/>
          <w:szCs w:val="18"/>
          <w:lang w:val="en-CA" w:eastAsia="en-CA"/>
        </w:rPr>
      </w:pPr>
      <w:r w:rsidRPr="000964E8">
        <w:rPr>
          <w:rFonts w:eastAsia="Times New Roman"/>
          <w:color w:val="000000"/>
          <w:szCs w:val="18"/>
          <w:lang w:val="en-CA" w:eastAsia="en-CA"/>
        </w:rPr>
        <w:t>h) hot-rolled carbon steel plate for use in the manufacture of oil and gas line pipe (also known as skelp); and</w:t>
      </w:r>
    </w:p>
    <w:p w:rsidR="00D95EF0" w:rsidRPr="000964E8" w:rsidRDefault="00D95EF0" w:rsidP="00F111C5">
      <w:pPr>
        <w:numPr>
          <w:ilvl w:val="0"/>
          <w:numId w:val="42"/>
        </w:numPr>
        <w:rPr>
          <w:rFonts w:eastAsia="Times New Roman"/>
          <w:color w:val="000000"/>
          <w:szCs w:val="18"/>
          <w:lang w:val="en-CA" w:eastAsia="en-CA"/>
        </w:rPr>
      </w:pPr>
      <w:proofErr w:type="spellStart"/>
      <w:r w:rsidRPr="000964E8">
        <w:rPr>
          <w:rFonts w:eastAsia="Times New Roman"/>
          <w:color w:val="000000"/>
          <w:szCs w:val="18"/>
          <w:lang w:val="en-CA" w:eastAsia="en-CA"/>
        </w:rPr>
        <w:t>i</w:t>
      </w:r>
      <w:proofErr w:type="spellEnd"/>
      <w:r w:rsidRPr="000964E8">
        <w:rPr>
          <w:rFonts w:eastAsia="Times New Roman"/>
          <w:color w:val="000000"/>
          <w:szCs w:val="18"/>
          <w:lang w:val="en-CA" w:eastAsia="en-CA"/>
        </w:rPr>
        <w:t>) hot-rolled carbon steel plate in grades API 5L X70 PSL2 or CSA Grade 483 Category II for use in the manufacture of oil and gas line pipe.</w:t>
      </w:r>
    </w:p>
    <w:p w:rsidR="00D95EF0" w:rsidRPr="000964E8" w:rsidRDefault="00D95EF0" w:rsidP="00F111C5">
      <w:pPr>
        <w:rPr>
          <w:rFonts w:eastAsia="Times New Roman"/>
          <w:color w:val="000000"/>
          <w:szCs w:val="18"/>
          <w:u w:val="single"/>
          <w:lang w:val="en-CA" w:eastAsia="en-CA"/>
        </w:rPr>
      </w:pPr>
    </w:p>
    <w:p w:rsidR="00D95EF0" w:rsidRPr="000964E8" w:rsidRDefault="00D95EF0" w:rsidP="00F111C5">
      <w:pPr>
        <w:rPr>
          <w:rFonts w:eastAsia="Times New Roman"/>
          <w:color w:val="000000"/>
          <w:szCs w:val="18"/>
          <w:u w:val="single"/>
          <w:lang w:val="en-CA" w:eastAsia="en-CA"/>
        </w:rPr>
      </w:pPr>
      <w:r w:rsidRPr="000964E8">
        <w:rPr>
          <w:rFonts w:eastAsia="Times New Roman"/>
          <w:color w:val="000000"/>
          <w:szCs w:val="18"/>
          <w:u w:val="single"/>
          <w:lang w:val="en-CA" w:eastAsia="en-CA"/>
        </w:rPr>
        <w:t>Stainless Steel Wire</w:t>
      </w:r>
    </w:p>
    <w:p w:rsidR="00D95EF0" w:rsidRPr="000964E8" w:rsidRDefault="00D95EF0" w:rsidP="00F111C5">
      <w:pPr>
        <w:rPr>
          <w:color w:val="000000"/>
          <w:szCs w:val="18"/>
          <w:shd w:val="clear" w:color="auto" w:fill="FFFFFF"/>
        </w:rPr>
      </w:pPr>
      <w:r w:rsidRPr="000964E8">
        <w:rPr>
          <w:color w:val="000000"/>
          <w:szCs w:val="18"/>
          <w:shd w:val="clear" w:color="auto" w:fill="FFFFFF"/>
        </w:rPr>
        <w:t>Cold drawn and cold drawn and annealed, stainless steel round wire, up to 0.256 inches (6.50 mm) in maximum solid cross-sectional dimension; and cold drawn and cold drawn and annealed, stainless steel cold-rolled profile wire, up to 0.031 square inches (0.787 sq. mm) in maximum solid cross</w:t>
      </w:r>
      <w:r w:rsidR="00F111C5" w:rsidRPr="000964E8">
        <w:rPr>
          <w:color w:val="000000"/>
          <w:szCs w:val="18"/>
          <w:shd w:val="clear" w:color="auto" w:fill="FFFFFF"/>
        </w:rPr>
        <w:noBreakHyphen/>
      </w:r>
      <w:r w:rsidRPr="000964E8">
        <w:rPr>
          <w:color w:val="000000"/>
          <w:szCs w:val="18"/>
          <w:shd w:val="clear" w:color="auto" w:fill="FFFFFF"/>
        </w:rPr>
        <w:t>sectional area.</w:t>
      </w:r>
    </w:p>
    <w:p w:rsidR="00D95EF0" w:rsidRPr="000964E8" w:rsidRDefault="00D95EF0" w:rsidP="00F111C5">
      <w:pPr>
        <w:rPr>
          <w:color w:val="000000"/>
          <w:szCs w:val="18"/>
          <w:shd w:val="clear" w:color="auto" w:fill="FFFFFF"/>
        </w:rPr>
      </w:pPr>
    </w:p>
    <w:p w:rsidR="00D95EF0" w:rsidRPr="000964E8" w:rsidRDefault="00D95EF0" w:rsidP="00F111C5">
      <w:pPr>
        <w:rPr>
          <w:color w:val="000000"/>
          <w:szCs w:val="18"/>
          <w:shd w:val="clear" w:color="auto" w:fill="FFFFFF"/>
          <w:lang w:val="en-CA"/>
        </w:rPr>
      </w:pPr>
      <w:r w:rsidRPr="000964E8">
        <w:rPr>
          <w:color w:val="000000"/>
          <w:szCs w:val="18"/>
          <w:shd w:val="clear" w:color="auto" w:fill="FFFFFF"/>
          <w:lang w:val="en-CA"/>
        </w:rPr>
        <w:t xml:space="preserve">439 copper-coated </w:t>
      </w:r>
      <w:proofErr w:type="spellStart"/>
      <w:r w:rsidRPr="000964E8">
        <w:rPr>
          <w:color w:val="000000"/>
          <w:szCs w:val="18"/>
          <w:shd w:val="clear" w:color="auto" w:fill="FFFFFF"/>
          <w:lang w:val="en-CA"/>
        </w:rPr>
        <w:t>TiCu</w:t>
      </w:r>
      <w:proofErr w:type="spellEnd"/>
      <w:r w:rsidRPr="000964E8">
        <w:rPr>
          <w:color w:val="000000"/>
          <w:szCs w:val="18"/>
          <w:shd w:val="clear" w:color="auto" w:fill="FFFFFF"/>
          <w:lang w:val="en-CA"/>
        </w:rPr>
        <w:t xml:space="preserve"> stainless steel wire in diameters of 0.030 inch to 0.187 inch is excluded.</w:t>
      </w:r>
    </w:p>
    <w:p w:rsidR="00D95EF0" w:rsidRPr="000964E8" w:rsidRDefault="00D95EF0" w:rsidP="00F111C5">
      <w:pPr>
        <w:rPr>
          <w:lang w:val="en-CA"/>
        </w:rPr>
      </w:pPr>
    </w:p>
    <w:p w:rsidR="00D95EF0" w:rsidRPr="000964E8" w:rsidRDefault="00D95EF0" w:rsidP="00F111C5">
      <w:r w:rsidRPr="000964E8">
        <w:rPr>
          <w:lang w:val="en-CA"/>
        </w:rPr>
        <w:t xml:space="preserve">3.  The monitoring system applies to carbon and specialty steel imports from all countries. </w:t>
      </w:r>
      <w:r w:rsidRPr="000964E8">
        <w:t>The final safeguards apply to steel goods imported from all countries other than those originating in:</w:t>
      </w:r>
    </w:p>
    <w:p w:rsidR="00D95EF0" w:rsidRPr="000964E8" w:rsidRDefault="00D95EF0" w:rsidP="00F111C5"/>
    <w:p w:rsidR="00D95EF0" w:rsidRPr="000964E8" w:rsidRDefault="00D95EF0" w:rsidP="00F111C5">
      <w:pPr>
        <w:pStyle w:val="ListParagraph"/>
        <w:numPr>
          <w:ilvl w:val="0"/>
          <w:numId w:val="27"/>
        </w:numPr>
        <w:rPr>
          <w:lang w:val="en-CA"/>
        </w:rPr>
      </w:pPr>
      <w:r w:rsidRPr="000964E8">
        <w:rPr>
          <w:lang w:val="en-CA"/>
        </w:rPr>
        <w:t>Canada;</w:t>
      </w:r>
    </w:p>
    <w:p w:rsidR="00D95EF0" w:rsidRPr="000964E8" w:rsidRDefault="00D95EF0" w:rsidP="00F111C5">
      <w:pPr>
        <w:pStyle w:val="ListParagraph"/>
        <w:numPr>
          <w:ilvl w:val="0"/>
          <w:numId w:val="27"/>
        </w:numPr>
        <w:rPr>
          <w:lang w:val="en-CA"/>
        </w:rPr>
      </w:pPr>
      <w:r w:rsidRPr="000964E8">
        <w:rPr>
          <w:lang w:val="en-CA"/>
        </w:rPr>
        <w:t>Chile;</w:t>
      </w:r>
    </w:p>
    <w:p w:rsidR="00D95EF0" w:rsidRPr="000964E8" w:rsidRDefault="00D95EF0" w:rsidP="00F111C5">
      <w:pPr>
        <w:pStyle w:val="ListParagraph"/>
        <w:numPr>
          <w:ilvl w:val="0"/>
          <w:numId w:val="27"/>
        </w:numPr>
        <w:rPr>
          <w:lang w:val="en-CA"/>
        </w:rPr>
      </w:pPr>
      <w:r w:rsidRPr="000964E8">
        <w:rPr>
          <w:lang w:val="en-CA"/>
        </w:rPr>
        <w:t>Colombia;</w:t>
      </w:r>
    </w:p>
    <w:p w:rsidR="00D95EF0" w:rsidRPr="000964E8" w:rsidRDefault="00D95EF0" w:rsidP="00F111C5">
      <w:pPr>
        <w:pStyle w:val="ListParagraph"/>
        <w:numPr>
          <w:ilvl w:val="0"/>
          <w:numId w:val="27"/>
        </w:numPr>
        <w:rPr>
          <w:lang w:val="en-CA"/>
        </w:rPr>
      </w:pPr>
      <w:r w:rsidRPr="000964E8">
        <w:rPr>
          <w:lang w:val="en-CA"/>
        </w:rPr>
        <w:t>Israel or another CIFTA beneficiary;</w:t>
      </w:r>
    </w:p>
    <w:p w:rsidR="00D95EF0" w:rsidRPr="000964E8" w:rsidRDefault="00D95EF0" w:rsidP="00F111C5">
      <w:pPr>
        <w:pStyle w:val="ListParagraph"/>
        <w:numPr>
          <w:ilvl w:val="0"/>
          <w:numId w:val="27"/>
        </w:numPr>
        <w:rPr>
          <w:lang w:val="en-CA"/>
        </w:rPr>
      </w:pPr>
      <w:r w:rsidRPr="000964E8">
        <w:rPr>
          <w:lang w:val="en-CA"/>
        </w:rPr>
        <w:t>Republic of Korea;</w:t>
      </w:r>
    </w:p>
    <w:p w:rsidR="00D95EF0" w:rsidRPr="000964E8" w:rsidRDefault="00D95EF0" w:rsidP="00F111C5">
      <w:pPr>
        <w:pStyle w:val="ListParagraph"/>
        <w:numPr>
          <w:ilvl w:val="0"/>
          <w:numId w:val="27"/>
        </w:numPr>
        <w:rPr>
          <w:lang w:val="en-CA"/>
        </w:rPr>
      </w:pPr>
      <w:r w:rsidRPr="000964E8">
        <w:rPr>
          <w:lang w:val="en-CA"/>
        </w:rPr>
        <w:t>Mexico;</w:t>
      </w:r>
    </w:p>
    <w:p w:rsidR="00D95EF0" w:rsidRPr="000964E8" w:rsidRDefault="00D95EF0" w:rsidP="00F111C5">
      <w:pPr>
        <w:pStyle w:val="ListParagraph"/>
        <w:numPr>
          <w:ilvl w:val="0"/>
          <w:numId w:val="27"/>
        </w:numPr>
        <w:rPr>
          <w:lang w:val="en-CA"/>
        </w:rPr>
      </w:pPr>
      <w:r w:rsidRPr="000964E8">
        <w:rPr>
          <w:lang w:val="en-CA"/>
        </w:rPr>
        <w:t>Panama;</w:t>
      </w:r>
    </w:p>
    <w:p w:rsidR="00D95EF0" w:rsidRPr="000964E8" w:rsidRDefault="00D95EF0" w:rsidP="00F111C5">
      <w:pPr>
        <w:pStyle w:val="ListParagraph"/>
        <w:numPr>
          <w:ilvl w:val="0"/>
          <w:numId w:val="27"/>
        </w:numPr>
        <w:rPr>
          <w:lang w:val="en-CA"/>
        </w:rPr>
      </w:pPr>
      <w:r w:rsidRPr="000964E8">
        <w:rPr>
          <w:lang w:val="en-CA"/>
        </w:rPr>
        <w:t>Peru;</w:t>
      </w:r>
    </w:p>
    <w:p w:rsidR="00D95EF0" w:rsidRPr="000964E8" w:rsidRDefault="00D95EF0" w:rsidP="00F111C5">
      <w:pPr>
        <w:pStyle w:val="ListParagraph"/>
        <w:numPr>
          <w:ilvl w:val="0"/>
          <w:numId w:val="27"/>
        </w:numPr>
        <w:rPr>
          <w:lang w:val="en-CA"/>
        </w:rPr>
      </w:pPr>
      <w:r w:rsidRPr="000964E8">
        <w:rPr>
          <w:lang w:val="en-CA"/>
        </w:rPr>
        <w:t>the United States; and</w:t>
      </w:r>
    </w:p>
    <w:p w:rsidR="00D95EF0" w:rsidRPr="000964E8" w:rsidRDefault="00D95EF0" w:rsidP="00F111C5">
      <w:pPr>
        <w:pStyle w:val="ListParagraph"/>
        <w:numPr>
          <w:ilvl w:val="0"/>
          <w:numId w:val="27"/>
        </w:numPr>
        <w:rPr>
          <w:lang w:val="en-CA"/>
        </w:rPr>
      </w:pPr>
      <w:r w:rsidRPr="000964E8">
        <w:rPr>
          <w:lang w:val="en-CA"/>
        </w:rPr>
        <w:t>a World Trade Organization Member country benefiting from the General Preferential Tariff (GPT) as long as its share of importation of the goods of the class in question does not exceed 3% of the total importation of goods of that class, provided that the importation of goods of that class from all such countries with less than 3% import share does not collectively account for more than 9% of the total importation of the goods of that class.</w:t>
      </w:r>
    </w:p>
    <w:p w:rsidR="00D95EF0" w:rsidRPr="000964E8" w:rsidRDefault="00D95EF0" w:rsidP="00F111C5">
      <w:pPr>
        <w:ind w:left="720"/>
        <w:rPr>
          <w:lang w:val="en-CA"/>
        </w:rPr>
      </w:pPr>
    </w:p>
    <w:p w:rsidR="00D95EF0" w:rsidRPr="000964E8" w:rsidRDefault="00D95EF0" w:rsidP="00F111C5">
      <w:pPr>
        <w:rPr>
          <w:lang w:val="en-CA"/>
        </w:rPr>
      </w:pPr>
      <w:r w:rsidRPr="000964E8">
        <w:rPr>
          <w:lang w:val="en-CA"/>
        </w:rPr>
        <w:t>Countries benefiting from the GPT are as follows:</w:t>
      </w:r>
    </w:p>
    <w:p w:rsidR="00D95EF0" w:rsidRPr="000964E8" w:rsidRDefault="00D95EF0" w:rsidP="00D95EF0">
      <w:pPr>
        <w:rPr>
          <w:lang w:val="en-CA"/>
        </w:rPr>
      </w:pPr>
    </w:p>
    <w:p w:rsidR="00D95EF0" w:rsidRPr="000964E8" w:rsidRDefault="00D95EF0" w:rsidP="00D95EF0">
      <w:pPr>
        <w:rPr>
          <w:lang w:val="en-CA"/>
        </w:rPr>
      </w:pPr>
      <w:r w:rsidRPr="000964E8">
        <w:rPr>
          <w:lang w:val="en-CA"/>
        </w:rPr>
        <w:t>Afghanistan; Anguilla; Angola; Armenia; Ascension Island; Bangladesh; Belize; Benin; Bhutan; Bolivia; British Indian Ocean Territory; Burkina Faso; Cambodia; Cameroon; Cape Verde; Central African Republic; Chad; Christmas Island; Cocos (Keeling) Islands; Comoros; Congo; Cook Islands; Côte d’Ivoire; Democratic Republic of the Congo; Djibouti; Egypt; El Salvador; Eritrea; Ethiopia; Falkland Islands; Fiji; Gambia; Georgia; Ghana; Guatemala; Guinea; Guinea-Bissau; Guyana; Haiti; Honduras; Iraq; Kenya; Kiribati; Kyrgyzstan; Laos; Lesotho; Liberia; Madagascar; Malawi; Mali; Marshall Islands; Mauritania; Micronesia; Moldova; Mongolia; Montserrat; Morocco; Mozambique; Nauru; Nepal; Nicaragua; Niger; Nigeria; Niue; Norfolk Island; North Africa, Spanish; Pakistan; Papua New Guinea; Paraguay; Philippines; Pitcairn; Rwanda; Saint Helena and Dependencies; Samoa; Sao Tome and Principe; Senegal; Sierra Leone; Solomon Islands; Somalia; Southern and Antarctic Territories, French; Sri Lanka; Sudan; Swaziland; Syria; Tajikistan; Tanzania; Timor-Leste; Togo; Tokelau Islands; Tonga; Tristan Da Cunha; Turkmenistan; Tuvalu; Uganda; Ukraine; Uzbekistan; Vanuatu; Viet</w:t>
      </w:r>
      <w:r w:rsidR="00F111C5" w:rsidRPr="000964E8">
        <w:rPr>
          <w:lang w:val="en-CA"/>
        </w:rPr>
        <w:t xml:space="preserve"> N</w:t>
      </w:r>
      <w:r w:rsidRPr="000964E8">
        <w:rPr>
          <w:lang w:val="en-CA"/>
        </w:rPr>
        <w:t>am; Virgin Islands, British; Yemen; Zambia; Zimbabwe.</w:t>
      </w:r>
    </w:p>
    <w:p w:rsidR="00D95EF0" w:rsidRPr="000964E8" w:rsidRDefault="00D95EF0" w:rsidP="00D95EF0">
      <w:pPr>
        <w:rPr>
          <w:lang w:val="en-CA"/>
        </w:rPr>
      </w:pPr>
    </w:p>
    <w:p w:rsidR="00D95EF0" w:rsidRPr="000964E8" w:rsidRDefault="00D95EF0" w:rsidP="00D95EF0">
      <w:pPr>
        <w:rPr>
          <w:lang w:val="en-CA"/>
        </w:rPr>
      </w:pPr>
      <w:r w:rsidRPr="000964E8">
        <w:rPr>
          <w:lang w:val="en-CA"/>
        </w:rPr>
        <w:t>4.  The licensing is not intended to restrict the quantity or value of imports: it is intended to monitor the volume and the origin of carbon and specialty steel products.</w:t>
      </w:r>
    </w:p>
    <w:p w:rsidR="00D95EF0" w:rsidRPr="000964E8" w:rsidRDefault="00D95EF0" w:rsidP="00D95EF0">
      <w:pPr>
        <w:rPr>
          <w:lang w:val="en-CA"/>
        </w:rPr>
      </w:pPr>
    </w:p>
    <w:p w:rsidR="00D95EF0" w:rsidRPr="000964E8" w:rsidRDefault="00D95EF0" w:rsidP="00D95EF0">
      <w:pPr>
        <w:rPr>
          <w:szCs w:val="18"/>
          <w:lang w:val="en-CA"/>
        </w:rPr>
      </w:pPr>
      <w:r w:rsidRPr="000964E8">
        <w:rPr>
          <w:szCs w:val="18"/>
          <w:lang w:val="en-CA"/>
        </w:rPr>
        <w:t xml:space="preserve">The final safeguards are intended </w:t>
      </w:r>
      <w:r w:rsidRPr="000964E8">
        <w:rPr>
          <w:color w:val="000000"/>
          <w:szCs w:val="18"/>
          <w:shd w:val="clear" w:color="auto" w:fill="FFFFFF"/>
        </w:rPr>
        <w:t xml:space="preserve">to prevent diversion of foreign steel products into Canada by means of restrictions on quantity, while ensuring consistency with WTO rules. </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5.  The action of placing carbon and specialty steel products on the </w:t>
      </w:r>
      <w:r w:rsidRPr="000964E8">
        <w:rPr>
          <w:i/>
          <w:lang w:val="en-CA"/>
        </w:rPr>
        <w:t>Import Control List</w:t>
      </w:r>
      <w:r w:rsidRPr="000964E8">
        <w:rPr>
          <w:lang w:val="en-CA"/>
        </w:rPr>
        <w:t xml:space="preserve"> was taken under the authority of section 5.1 and section 6 of the </w:t>
      </w:r>
      <w:r w:rsidRPr="000964E8">
        <w:rPr>
          <w:i/>
          <w:lang w:val="en-CA"/>
        </w:rPr>
        <w:t>Export and Import Permits Act</w:t>
      </w:r>
      <w:r w:rsidRPr="000964E8">
        <w:rPr>
          <w:lang w:val="en-CA"/>
        </w:rPr>
        <w:t>.</w:t>
      </w:r>
    </w:p>
    <w:p w:rsidR="00D95EF0" w:rsidRPr="000964E8" w:rsidRDefault="00D95EF0" w:rsidP="00D95EF0">
      <w:pPr>
        <w:rPr>
          <w:lang w:val="en-CA"/>
        </w:rPr>
      </w:pPr>
    </w:p>
    <w:p w:rsidR="00D95EF0" w:rsidRPr="000964E8" w:rsidRDefault="00D95EF0" w:rsidP="00D95EF0">
      <w:pPr>
        <w:rPr>
          <w:szCs w:val="18"/>
          <w:lang w:val="en-CA"/>
        </w:rPr>
      </w:pPr>
      <w:r w:rsidRPr="000964E8">
        <w:rPr>
          <w:szCs w:val="18"/>
          <w:lang w:val="en-CA"/>
        </w:rPr>
        <w:lastRenderedPageBreak/>
        <w:t xml:space="preserve">The final safeguards in the form of TRQs are effected by means of amendments to the </w:t>
      </w:r>
      <w:r w:rsidRPr="000964E8">
        <w:rPr>
          <w:i/>
          <w:szCs w:val="18"/>
          <w:lang w:val="en-CA"/>
        </w:rPr>
        <w:t>Order Imposing a Surtax on the Importation of Certain Steel Goods</w:t>
      </w:r>
      <w:r w:rsidRPr="000964E8">
        <w:rPr>
          <w:szCs w:val="18"/>
          <w:lang w:val="en-CA"/>
        </w:rPr>
        <w:t>. The Surtax Order establishes final safeguards in the form of TRQs for steel goods matching the product descriptions specified in the column 2 of the Schedule to the Surtax Order above which a surtax will apply.</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Whether a product meets the description found in the Surtax Order (i.e., applicable to goods subject to final safeguards) is determined by the importer and may be subject to confirmation by the Canada Border Services Agency.</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The Governor in Council may repeal or amend the </w:t>
      </w:r>
      <w:r w:rsidRPr="000964E8">
        <w:rPr>
          <w:i/>
          <w:szCs w:val="18"/>
          <w:lang w:val="en-CA"/>
        </w:rPr>
        <w:t>Import Control List</w:t>
      </w:r>
      <w:r w:rsidRPr="000964E8">
        <w:rPr>
          <w:szCs w:val="18"/>
          <w:lang w:val="en-CA"/>
        </w:rPr>
        <w: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szCs w:val="18"/>
          <w:lang w:val="en-CA"/>
        </w:rPr>
      </w:pPr>
      <w:r w:rsidRPr="000964E8">
        <w:rPr>
          <w:lang w:val="en-CA"/>
        </w:rPr>
        <w:t>6.  </w:t>
      </w:r>
      <w:r w:rsidRPr="000964E8">
        <w:rPr>
          <w:szCs w:val="18"/>
          <w:lang w:val="en-CA"/>
        </w:rPr>
        <w:t>I. All relevant information regarding safeguarded products is published on the website of Global Affairs Canada, specifically by means of Notice to Importers No. 945: Item 82 – Steel Goods.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II. The quotas for final safeguards are administered in the following phases:</w:t>
      </w:r>
    </w:p>
    <w:p w:rsidR="00D95EF0" w:rsidRPr="000964E8" w:rsidRDefault="00100A7C" w:rsidP="00D95EF0">
      <w:pPr>
        <w:numPr>
          <w:ilvl w:val="0"/>
          <w:numId w:val="41"/>
        </w:numPr>
        <w:rPr>
          <w:szCs w:val="18"/>
          <w:lang w:val="en-CA"/>
        </w:rPr>
      </w:pPr>
      <w:r w:rsidRPr="000964E8">
        <w:rPr>
          <w:szCs w:val="18"/>
          <w:lang w:val="en-CA"/>
        </w:rPr>
        <w:t xml:space="preserve">13 </w:t>
      </w:r>
      <w:r w:rsidR="00D95EF0" w:rsidRPr="000964E8">
        <w:rPr>
          <w:szCs w:val="18"/>
          <w:lang w:val="en-CA"/>
        </w:rPr>
        <w:t xml:space="preserve">May 2019 to </w:t>
      </w:r>
      <w:r w:rsidRPr="000964E8">
        <w:rPr>
          <w:szCs w:val="18"/>
          <w:lang w:val="en-CA"/>
        </w:rPr>
        <w:t xml:space="preserve">2 </w:t>
      </w:r>
      <w:r w:rsidR="00D95EF0" w:rsidRPr="000964E8">
        <w:rPr>
          <w:szCs w:val="18"/>
          <w:lang w:val="en-CA"/>
        </w:rPr>
        <w:t>June 2019: The TRQs were administered on a first-come, first-served basis. Importers were invited to submit applications for allocations during this period.</w:t>
      </w:r>
    </w:p>
    <w:p w:rsidR="00D95EF0" w:rsidRPr="000964E8" w:rsidRDefault="00100A7C" w:rsidP="00D95EF0">
      <w:pPr>
        <w:numPr>
          <w:ilvl w:val="0"/>
          <w:numId w:val="41"/>
        </w:numPr>
        <w:rPr>
          <w:szCs w:val="18"/>
          <w:lang w:val="en-CA"/>
        </w:rPr>
      </w:pPr>
      <w:r w:rsidRPr="000964E8">
        <w:rPr>
          <w:szCs w:val="18"/>
          <w:lang w:val="en-CA"/>
        </w:rPr>
        <w:t xml:space="preserve">3 </w:t>
      </w:r>
      <w:r w:rsidR="00D95EF0" w:rsidRPr="000964E8">
        <w:rPr>
          <w:szCs w:val="18"/>
          <w:lang w:val="en-CA"/>
        </w:rPr>
        <w:t xml:space="preserve">June 2019 to </w:t>
      </w:r>
      <w:r w:rsidRPr="000964E8">
        <w:rPr>
          <w:szCs w:val="18"/>
          <w:lang w:val="en-CA"/>
        </w:rPr>
        <w:t xml:space="preserve">31 </w:t>
      </w:r>
      <w:r w:rsidR="00D95EF0" w:rsidRPr="000964E8">
        <w:rPr>
          <w:szCs w:val="18"/>
          <w:lang w:val="en-CA"/>
        </w:rPr>
        <w:t>January 2020: The TRQ are administered on an allocated basis, based on the methodology set out in the Notice to Importers No. 945: Item 82 – Steel Goods; the quantity of goods that may be imported under each TRQ is as follows: for stainless steel wire, 1,866,667 kg; for heavy plate, 66,666,667 kg; this quantity is equal to the prorated TRQ for the first period as set out in the Schedule to the Surtax Order.</w:t>
      </w:r>
    </w:p>
    <w:p w:rsidR="00D95EF0" w:rsidRPr="000964E8" w:rsidRDefault="00100A7C" w:rsidP="00D95EF0">
      <w:pPr>
        <w:numPr>
          <w:ilvl w:val="0"/>
          <w:numId w:val="41"/>
        </w:numPr>
        <w:rPr>
          <w:szCs w:val="18"/>
          <w:lang w:val="en-CA"/>
        </w:rPr>
      </w:pPr>
      <w:r w:rsidRPr="000964E8">
        <w:rPr>
          <w:szCs w:val="18"/>
          <w:lang w:val="en-CA"/>
        </w:rPr>
        <w:t xml:space="preserve">1 </w:t>
      </w:r>
      <w:r w:rsidR="00D95EF0" w:rsidRPr="000964E8">
        <w:rPr>
          <w:szCs w:val="18"/>
          <w:lang w:val="en-CA"/>
        </w:rPr>
        <w:t xml:space="preserve">February 2020 to </w:t>
      </w:r>
      <w:r w:rsidRPr="000964E8">
        <w:rPr>
          <w:szCs w:val="18"/>
          <w:lang w:val="en-CA"/>
        </w:rPr>
        <w:t xml:space="preserve">24 </w:t>
      </w:r>
      <w:r w:rsidR="00D95EF0" w:rsidRPr="000964E8">
        <w:rPr>
          <w:szCs w:val="18"/>
          <w:lang w:val="en-CA"/>
        </w:rPr>
        <w:t xml:space="preserve">October </w:t>
      </w:r>
      <w:r w:rsidRPr="000964E8">
        <w:rPr>
          <w:szCs w:val="18"/>
          <w:lang w:val="en-CA"/>
        </w:rPr>
        <w:t>2</w:t>
      </w:r>
      <w:r w:rsidR="00D95EF0" w:rsidRPr="000964E8">
        <w:rPr>
          <w:szCs w:val="18"/>
          <w:lang w:val="en-CA"/>
        </w:rPr>
        <w:t>021: The Government’s approach to TRQ administration will be informed by public consultations.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III. Any resident of Canada may apply or use an import permit. Permits are verified against use by means of data provided by the Canada Border Services Agency. Unused quota is added to succeeding periods. Names of importers who use or are issued permits are not provided to third parties.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IV. Applications for quota allocations were accepted by Global Affairs Canada between </w:t>
      </w:r>
      <w:r w:rsidR="00F111C5" w:rsidRPr="000964E8">
        <w:rPr>
          <w:szCs w:val="18"/>
          <w:lang w:val="en-CA"/>
        </w:rPr>
        <w:t xml:space="preserve">10 </w:t>
      </w:r>
      <w:r w:rsidRPr="000964E8">
        <w:rPr>
          <w:szCs w:val="18"/>
          <w:lang w:val="en-CA"/>
        </w:rPr>
        <w:t xml:space="preserve">May 2019 and </w:t>
      </w:r>
      <w:r w:rsidR="00F111C5" w:rsidRPr="000964E8">
        <w:rPr>
          <w:szCs w:val="18"/>
          <w:lang w:val="en-CA"/>
        </w:rPr>
        <w:t xml:space="preserve">24 </w:t>
      </w:r>
      <w:r w:rsidRPr="000964E8">
        <w:rPr>
          <w:szCs w:val="18"/>
          <w:lang w:val="en-CA"/>
        </w:rPr>
        <w:t xml:space="preserve">May 2019 to be used for the period between </w:t>
      </w:r>
      <w:r w:rsidR="00F111C5" w:rsidRPr="000964E8">
        <w:rPr>
          <w:szCs w:val="18"/>
          <w:lang w:val="en-CA"/>
        </w:rPr>
        <w:t xml:space="preserve">3 </w:t>
      </w:r>
      <w:r w:rsidRPr="000964E8">
        <w:rPr>
          <w:szCs w:val="18"/>
          <w:lang w:val="en-CA"/>
        </w:rPr>
        <w:t xml:space="preserve">June </w:t>
      </w:r>
      <w:r w:rsidR="00F111C5" w:rsidRPr="000964E8">
        <w:rPr>
          <w:szCs w:val="18"/>
          <w:lang w:val="en-CA"/>
        </w:rPr>
        <w:t>2</w:t>
      </w:r>
      <w:r w:rsidRPr="000964E8">
        <w:rPr>
          <w:szCs w:val="18"/>
          <w:lang w:val="en-CA"/>
        </w:rPr>
        <w:t xml:space="preserve">019 and </w:t>
      </w:r>
      <w:r w:rsidR="00F111C5" w:rsidRPr="000964E8">
        <w:rPr>
          <w:szCs w:val="18"/>
          <w:lang w:val="en-CA"/>
        </w:rPr>
        <w:t xml:space="preserve">31 </w:t>
      </w:r>
      <w:r w:rsidRPr="000964E8">
        <w:rPr>
          <w:szCs w:val="18"/>
          <w:lang w:val="en-CA"/>
        </w:rPr>
        <w:t xml:space="preserve">January 2020. The Government’s approach for TRQ administration for the period from </w:t>
      </w:r>
      <w:r w:rsidR="00F111C5" w:rsidRPr="000964E8">
        <w:rPr>
          <w:szCs w:val="18"/>
          <w:lang w:val="en-CA"/>
        </w:rPr>
        <w:t xml:space="preserve">1 </w:t>
      </w:r>
      <w:r w:rsidRPr="000964E8">
        <w:rPr>
          <w:szCs w:val="18"/>
          <w:lang w:val="en-CA"/>
        </w:rPr>
        <w:t xml:space="preserve">February 2020 to </w:t>
      </w:r>
      <w:r w:rsidR="00F111C5" w:rsidRPr="000964E8">
        <w:rPr>
          <w:szCs w:val="18"/>
          <w:lang w:val="en-CA"/>
        </w:rPr>
        <w:t>24 </w:t>
      </w:r>
      <w:r w:rsidRPr="000964E8">
        <w:rPr>
          <w:szCs w:val="18"/>
          <w:lang w:val="en-CA"/>
        </w:rPr>
        <w:t>October</w:t>
      </w:r>
      <w:r w:rsidR="00F111C5" w:rsidRPr="000964E8">
        <w:rPr>
          <w:szCs w:val="18"/>
          <w:lang w:val="en-CA"/>
        </w:rPr>
        <w:t> </w:t>
      </w:r>
      <w:r w:rsidRPr="000964E8">
        <w:rPr>
          <w:szCs w:val="18"/>
          <w:lang w:val="en-CA"/>
        </w:rPr>
        <w:t>2021 will be informed by public consultations.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V. Applications may be automatically accepted by the electronic system and thereby be accepted instantaneously. Conversely, applications may remain in queue indefinitely if quota has been fully utilized for a period.</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VI. Applications may be submitted, and if all is correct, be accepted five days prior to a shipment’s arrival.</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VII. Consideration of licence applications are effected by Global Affairs Canada.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VIII.</w:t>
      </w:r>
      <w:r w:rsidRPr="000964E8">
        <w:rPr>
          <w:rFonts w:ascii="Helvetica" w:hAnsi="Helvetica" w:cs="Helvetica"/>
          <w:color w:val="333333"/>
          <w:shd w:val="clear" w:color="auto" w:fill="F9F9F9"/>
        </w:rPr>
        <w:t xml:space="preserve"> </w:t>
      </w:r>
      <w:r w:rsidRPr="000964E8">
        <w:rPr>
          <w:szCs w:val="18"/>
        </w:rPr>
        <w:t xml:space="preserve">The quota volumes for final safeguards between </w:t>
      </w:r>
      <w:r w:rsidR="00100A7C" w:rsidRPr="000964E8">
        <w:rPr>
          <w:szCs w:val="18"/>
        </w:rPr>
        <w:t xml:space="preserve">3 </w:t>
      </w:r>
      <w:r w:rsidRPr="000964E8">
        <w:rPr>
          <w:szCs w:val="18"/>
          <w:lang w:val="en-CA"/>
        </w:rPr>
        <w:t xml:space="preserve">June 2019 to </w:t>
      </w:r>
      <w:r w:rsidR="00100A7C" w:rsidRPr="000964E8">
        <w:rPr>
          <w:szCs w:val="18"/>
          <w:lang w:val="en-CA"/>
        </w:rPr>
        <w:t xml:space="preserve">31 </w:t>
      </w:r>
      <w:r w:rsidRPr="000964E8">
        <w:rPr>
          <w:szCs w:val="18"/>
          <w:lang w:val="en-CA"/>
        </w:rPr>
        <w:t>January 2020</w:t>
      </w:r>
      <w:r w:rsidRPr="000964E8">
        <w:rPr>
          <w:szCs w:val="18"/>
        </w:rPr>
        <w:t xml:space="preserve"> is divided into two pools: an allocation pool, available for eligible applicants based on their import history during the reference period, and a residual pool, available on a first-come, first served basis to those who do not hold allocations. The allocation pool constitutes of importers that accounted for at least 0.5% of import share during the 12-month reference period from </w:t>
      </w:r>
      <w:r w:rsidR="00100A7C" w:rsidRPr="000964E8">
        <w:rPr>
          <w:szCs w:val="18"/>
        </w:rPr>
        <w:t xml:space="preserve">1 </w:t>
      </w:r>
      <w:r w:rsidRPr="000964E8">
        <w:rPr>
          <w:szCs w:val="18"/>
        </w:rPr>
        <w:t xml:space="preserve">July 2017 to </w:t>
      </w:r>
      <w:r w:rsidR="00100A7C" w:rsidRPr="000964E8">
        <w:rPr>
          <w:szCs w:val="18"/>
        </w:rPr>
        <w:t xml:space="preserve">30 </w:t>
      </w:r>
      <w:r w:rsidRPr="000964E8">
        <w:rPr>
          <w:szCs w:val="18"/>
        </w:rPr>
        <w:t>June 2018.</w:t>
      </w:r>
    </w:p>
    <w:p w:rsidR="00D95EF0" w:rsidRPr="000964E8" w:rsidRDefault="00D95EF0" w:rsidP="00D95EF0">
      <w:pPr>
        <w:rPr>
          <w:szCs w:val="18"/>
          <w:lang w:val="en-CA"/>
        </w:rPr>
      </w:pPr>
    </w:p>
    <w:p w:rsidR="00D95EF0" w:rsidRPr="00716C15" w:rsidRDefault="00D95EF0" w:rsidP="00D95EF0">
      <w:pPr>
        <w:rPr>
          <w:szCs w:val="18"/>
          <w:lang w:val="pt-BR"/>
        </w:rPr>
      </w:pPr>
      <w:r w:rsidRPr="00716C15">
        <w:rPr>
          <w:szCs w:val="18"/>
          <w:lang w:val="pt-BR"/>
        </w:rPr>
        <w:t>IX. N/A</w:t>
      </w:r>
    </w:p>
    <w:p w:rsidR="00D95EF0" w:rsidRPr="00716C15" w:rsidRDefault="00D95EF0" w:rsidP="00D95EF0">
      <w:pPr>
        <w:rPr>
          <w:szCs w:val="18"/>
          <w:lang w:val="pt-BR"/>
        </w:rPr>
      </w:pPr>
    </w:p>
    <w:p w:rsidR="00D95EF0" w:rsidRPr="00716C15" w:rsidRDefault="00D95EF0" w:rsidP="00D95EF0">
      <w:pPr>
        <w:rPr>
          <w:szCs w:val="18"/>
          <w:lang w:val="pt-BR"/>
        </w:rPr>
      </w:pPr>
      <w:r w:rsidRPr="00716C15">
        <w:rPr>
          <w:szCs w:val="18"/>
          <w:lang w:val="pt-BR"/>
        </w:rPr>
        <w:t>X. N/A</w:t>
      </w:r>
    </w:p>
    <w:p w:rsidR="00D95EF0" w:rsidRPr="00716C15" w:rsidRDefault="00D95EF0" w:rsidP="00D95EF0">
      <w:pPr>
        <w:rPr>
          <w:szCs w:val="18"/>
          <w:lang w:val="pt-BR"/>
        </w:rPr>
      </w:pPr>
    </w:p>
    <w:p w:rsidR="00D95EF0" w:rsidRPr="00716C15" w:rsidRDefault="00D95EF0" w:rsidP="00D95EF0">
      <w:pPr>
        <w:rPr>
          <w:szCs w:val="18"/>
          <w:lang w:val="pt-BR"/>
        </w:rPr>
      </w:pPr>
      <w:r w:rsidRPr="00716C15">
        <w:rPr>
          <w:szCs w:val="18"/>
          <w:lang w:val="pt-BR"/>
        </w:rPr>
        <w:t>XI. No.</w:t>
      </w:r>
    </w:p>
    <w:p w:rsidR="00D95EF0" w:rsidRPr="00716C15" w:rsidRDefault="00D95EF0" w:rsidP="00D95EF0">
      <w:pPr>
        <w:rPr>
          <w:lang w:val="pt-BR"/>
        </w:rPr>
      </w:pPr>
    </w:p>
    <w:p w:rsidR="00D95EF0" w:rsidRPr="000964E8" w:rsidRDefault="00D95EF0" w:rsidP="00D95EF0">
      <w:pPr>
        <w:rPr>
          <w:lang w:val="en-CA"/>
        </w:rPr>
      </w:pPr>
      <w:r w:rsidRPr="000964E8">
        <w:rPr>
          <w:lang w:val="en-CA"/>
        </w:rPr>
        <w:t xml:space="preserve">7. </w:t>
      </w:r>
      <w:r w:rsidRPr="000964E8">
        <w:rPr>
          <w:szCs w:val="18"/>
          <w:lang w:val="en-CA"/>
        </w:rPr>
        <w:t>N/A</w:t>
      </w:r>
    </w:p>
    <w:p w:rsidR="00D95EF0" w:rsidRPr="000964E8" w:rsidRDefault="00D95EF0" w:rsidP="00D95EF0">
      <w:pPr>
        <w:rPr>
          <w:lang w:val="en-CA"/>
        </w:rPr>
      </w:pPr>
    </w:p>
    <w:p w:rsidR="00D95EF0" w:rsidRPr="000964E8" w:rsidRDefault="00D95EF0" w:rsidP="00D95EF0">
      <w:pPr>
        <w:rPr>
          <w:lang w:val="en-CA"/>
        </w:rPr>
      </w:pPr>
      <w:r w:rsidRPr="000964E8">
        <w:rPr>
          <w:lang w:val="en-CA"/>
        </w:rPr>
        <w:t>8.  </w:t>
      </w:r>
      <w:r w:rsidRPr="000964E8">
        <w:rPr>
          <w:szCs w:val="18"/>
          <w:lang w:val="en-CA"/>
        </w:rPr>
        <w:t>For general permits, none. For the final safeguards: if there is insufficient quota remaining during the given quota period. Reasons for the refusal are given to the applicant. There is no right of appeal.</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Eligibility of importers to apply for licence</w:t>
      </w:r>
    </w:p>
    <w:p w:rsidR="00D95EF0" w:rsidRPr="000964E8" w:rsidRDefault="00D95EF0" w:rsidP="00D95EF0">
      <w:pPr>
        <w:rPr>
          <w:lang w:val="en-CA"/>
        </w:rPr>
      </w:pPr>
      <w:r w:rsidRPr="000964E8">
        <w:rPr>
          <w:lang w:val="en-CA"/>
        </w:rPr>
        <w:t>9.  </w:t>
      </w:r>
      <w:r w:rsidRPr="000964E8">
        <w:rPr>
          <w:szCs w:val="18"/>
          <w:lang w:val="en-CA"/>
        </w:rPr>
        <w:t>Any resident of Canada may use the General Import Permits or apply for individual permits for goods subject to safeguards</w:t>
      </w:r>
      <w:r w:rsidRPr="000964E8">
        <w:rPr>
          <w:sz w:val="24"/>
          <w:szCs w:val="24"/>
          <w:lang w:val="en-CA"/>
        </w:rPr>
        <w: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rPr>
          <w:sz w:val="24"/>
          <w:szCs w:val="24"/>
          <w:lang w:val="en-CA"/>
        </w:rPr>
      </w:pPr>
      <w:r w:rsidRPr="000964E8">
        <w:rPr>
          <w:szCs w:val="18"/>
          <w:lang w:val="en-CA"/>
        </w:rPr>
        <w:t>10.</w:t>
      </w:r>
      <w:r w:rsidRPr="000964E8">
        <w:rPr>
          <w:sz w:val="24"/>
          <w:szCs w:val="24"/>
          <w:lang w:val="en-CA"/>
        </w:rPr>
        <w:t xml:space="preserve"> </w:t>
      </w:r>
      <w:r w:rsidRPr="000964E8">
        <w:rPr>
          <w:szCs w:val="18"/>
          <w:lang w:val="en-CA"/>
        </w:rPr>
        <w:t>For final safeguards: Information including name of supplier and applicant; country of origin and export; entry and exit port;</w:t>
      </w:r>
      <w:r w:rsidR="009B58F2" w:rsidRPr="000964E8">
        <w:rPr>
          <w:szCs w:val="18"/>
          <w:lang w:val="en-CA"/>
        </w:rPr>
        <w:t xml:space="preserve"> </w:t>
      </w:r>
      <w:r w:rsidRPr="000964E8">
        <w:rPr>
          <w:szCs w:val="18"/>
          <w:lang w:val="en-CA"/>
        </w:rPr>
        <w:t>commodity details (including price, quantity and value); and shipment date and entry date.</w:t>
      </w:r>
    </w:p>
    <w:p w:rsidR="00D95EF0" w:rsidRPr="000964E8" w:rsidRDefault="00D95EF0" w:rsidP="00D95EF0">
      <w:pPr>
        <w:rPr>
          <w:sz w:val="24"/>
          <w:szCs w:val="24"/>
          <w:lang w:val="en-CA"/>
        </w:rPr>
      </w:pPr>
    </w:p>
    <w:p w:rsidR="00D95EF0" w:rsidRPr="000964E8" w:rsidRDefault="00D95EF0" w:rsidP="00D95EF0">
      <w:pPr>
        <w:rPr>
          <w:szCs w:val="18"/>
          <w:lang w:val="en-CA"/>
        </w:rPr>
      </w:pPr>
      <w:r w:rsidRPr="000964E8">
        <w:rPr>
          <w:szCs w:val="18"/>
          <w:lang w:val="en-CA"/>
        </w:rPr>
        <w:t>11. Customs entry forms.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12. The fees for individual import permits are as follows: </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If the individual permit is delivered by a person who is not employed in the public service of Canada but who is authorized to deliver the permit, for goods valued at less than </w:t>
      </w:r>
      <w:r w:rsidR="000964E8">
        <w:rPr>
          <w:szCs w:val="18"/>
          <w:lang w:val="en-CA"/>
        </w:rPr>
        <w:t>CAD</w:t>
      </w:r>
      <w:r w:rsidRPr="000964E8">
        <w:rPr>
          <w:szCs w:val="18"/>
          <w:lang w:val="en-CA"/>
        </w:rPr>
        <w:t xml:space="preserve">$1000, </w:t>
      </w:r>
      <w:r w:rsidR="000964E8">
        <w:rPr>
          <w:szCs w:val="18"/>
          <w:lang w:val="en-CA"/>
        </w:rPr>
        <w:t>CAD</w:t>
      </w:r>
      <w:r w:rsidRPr="000964E8">
        <w:rPr>
          <w:szCs w:val="18"/>
          <w:lang w:val="en-CA"/>
        </w:rPr>
        <w:t xml:space="preserve">$10; </w:t>
      </w:r>
      <w:r w:rsidR="000964E8">
        <w:rPr>
          <w:szCs w:val="18"/>
          <w:lang w:val="en-CA"/>
        </w:rPr>
        <w:t>CAD</w:t>
      </w:r>
      <w:r w:rsidRPr="000964E8">
        <w:rPr>
          <w:szCs w:val="18"/>
          <w:lang w:val="en-CA"/>
        </w:rPr>
        <w:t xml:space="preserve">$1000 or more but less than </w:t>
      </w:r>
      <w:r w:rsidR="000964E8">
        <w:rPr>
          <w:szCs w:val="18"/>
          <w:lang w:val="en-CA"/>
        </w:rPr>
        <w:t>CAD</w:t>
      </w:r>
      <w:r w:rsidRPr="000964E8">
        <w:rPr>
          <w:szCs w:val="18"/>
          <w:lang w:val="en-CA"/>
        </w:rPr>
        <w:t xml:space="preserve">$5000, </w:t>
      </w:r>
      <w:r w:rsidR="000964E8">
        <w:rPr>
          <w:szCs w:val="18"/>
          <w:lang w:val="en-CA"/>
        </w:rPr>
        <w:t>CAD</w:t>
      </w:r>
      <w:r w:rsidRPr="000964E8">
        <w:rPr>
          <w:szCs w:val="18"/>
          <w:lang w:val="en-CA"/>
        </w:rPr>
        <w:t xml:space="preserve">$14; </w:t>
      </w:r>
      <w:r w:rsidR="000964E8">
        <w:rPr>
          <w:szCs w:val="18"/>
          <w:lang w:val="en-CA"/>
        </w:rPr>
        <w:t>CAD</w:t>
      </w:r>
      <w:r w:rsidRPr="000964E8">
        <w:rPr>
          <w:szCs w:val="18"/>
          <w:lang w:val="en-CA"/>
        </w:rPr>
        <w:t xml:space="preserve">$5000 or more but less than </w:t>
      </w:r>
      <w:r w:rsidR="000964E8">
        <w:rPr>
          <w:szCs w:val="18"/>
          <w:lang w:val="en-CA"/>
        </w:rPr>
        <w:t>CAD</w:t>
      </w:r>
      <w:r w:rsidRPr="000964E8">
        <w:rPr>
          <w:szCs w:val="18"/>
          <w:lang w:val="en-CA"/>
        </w:rPr>
        <w:t xml:space="preserve">$10,000, </w:t>
      </w:r>
      <w:r w:rsidR="000964E8">
        <w:rPr>
          <w:szCs w:val="18"/>
          <w:lang w:val="en-CA"/>
        </w:rPr>
        <w:t>CAD</w:t>
      </w:r>
      <w:r w:rsidRPr="000964E8">
        <w:rPr>
          <w:szCs w:val="18"/>
          <w:lang w:val="en-CA"/>
        </w:rPr>
        <w:t xml:space="preserve">$18; </w:t>
      </w:r>
      <w:r w:rsidR="000964E8">
        <w:rPr>
          <w:szCs w:val="18"/>
          <w:lang w:val="en-CA"/>
        </w:rPr>
        <w:t>CAD</w:t>
      </w:r>
      <w:r w:rsidRPr="000964E8">
        <w:rPr>
          <w:szCs w:val="18"/>
          <w:lang w:val="en-CA"/>
        </w:rPr>
        <w:t xml:space="preserve">$10,000 or more but less than </w:t>
      </w:r>
      <w:r w:rsidR="000964E8">
        <w:rPr>
          <w:szCs w:val="18"/>
          <w:lang w:val="en-CA"/>
        </w:rPr>
        <w:t>CAD</w:t>
      </w:r>
      <w:r w:rsidRPr="000964E8">
        <w:rPr>
          <w:szCs w:val="18"/>
          <w:lang w:val="en-CA"/>
        </w:rPr>
        <w:t xml:space="preserve">$20,000, </w:t>
      </w:r>
      <w:r w:rsidR="000964E8">
        <w:rPr>
          <w:szCs w:val="18"/>
          <w:lang w:val="en-CA"/>
        </w:rPr>
        <w:t>CAD</w:t>
      </w:r>
      <w:r w:rsidRPr="000964E8">
        <w:rPr>
          <w:szCs w:val="18"/>
          <w:lang w:val="en-CA"/>
        </w:rPr>
        <w:t xml:space="preserve">$22; </w:t>
      </w:r>
      <w:r w:rsidR="000964E8">
        <w:rPr>
          <w:szCs w:val="18"/>
          <w:lang w:val="en-CA"/>
        </w:rPr>
        <w:t>CAD</w:t>
      </w:r>
      <w:r w:rsidRPr="000964E8">
        <w:rPr>
          <w:szCs w:val="18"/>
          <w:lang w:val="en-CA"/>
        </w:rPr>
        <w:t xml:space="preserve">$20,000 and over, </w:t>
      </w:r>
      <w:r w:rsidR="000964E8">
        <w:rPr>
          <w:szCs w:val="18"/>
          <w:lang w:val="en-CA"/>
        </w:rPr>
        <w:t>CAD</w:t>
      </w:r>
      <w:r w:rsidRPr="000964E8">
        <w:rPr>
          <w:szCs w:val="18"/>
          <w:lang w:val="en-CA"/>
        </w:rPr>
        <w:t>$26.</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If the individual permit is delivered by the Export and Import Controls Bureau of Global Affairs Canada, for goods valued at less than </w:t>
      </w:r>
      <w:r w:rsidR="000964E8">
        <w:rPr>
          <w:szCs w:val="18"/>
          <w:lang w:val="en-CA"/>
        </w:rPr>
        <w:t>CAD</w:t>
      </w:r>
      <w:r w:rsidRPr="000964E8">
        <w:rPr>
          <w:szCs w:val="18"/>
          <w:lang w:val="en-CA"/>
        </w:rPr>
        <w:t xml:space="preserve">$1000, </w:t>
      </w:r>
      <w:r w:rsidR="000964E8">
        <w:rPr>
          <w:szCs w:val="18"/>
          <w:lang w:val="en-CA"/>
        </w:rPr>
        <w:t>CAD</w:t>
      </w:r>
      <w:r w:rsidRPr="000964E8">
        <w:rPr>
          <w:szCs w:val="18"/>
          <w:lang w:val="en-CA"/>
        </w:rPr>
        <w:t xml:space="preserve">$15; </w:t>
      </w:r>
      <w:r w:rsidR="000964E8">
        <w:rPr>
          <w:szCs w:val="18"/>
          <w:lang w:val="en-CA"/>
        </w:rPr>
        <w:t>CAD</w:t>
      </w:r>
      <w:r w:rsidRPr="000964E8">
        <w:rPr>
          <w:szCs w:val="18"/>
          <w:lang w:val="en-CA"/>
        </w:rPr>
        <w:t xml:space="preserve">$1000 or more but less than </w:t>
      </w:r>
      <w:r w:rsidR="000964E8">
        <w:rPr>
          <w:szCs w:val="18"/>
          <w:lang w:val="en-CA"/>
        </w:rPr>
        <w:t>CAD</w:t>
      </w:r>
      <w:r w:rsidRPr="000964E8">
        <w:rPr>
          <w:szCs w:val="18"/>
          <w:lang w:val="en-CA"/>
        </w:rPr>
        <w:t xml:space="preserve">$5000, </w:t>
      </w:r>
      <w:r w:rsidR="000964E8">
        <w:rPr>
          <w:szCs w:val="18"/>
          <w:lang w:val="en-CA"/>
        </w:rPr>
        <w:t>CAD</w:t>
      </w:r>
      <w:r w:rsidRPr="000964E8">
        <w:rPr>
          <w:szCs w:val="18"/>
          <w:lang w:val="en-CA"/>
        </w:rPr>
        <w:t xml:space="preserve">$19; </w:t>
      </w:r>
      <w:r w:rsidR="000964E8">
        <w:rPr>
          <w:szCs w:val="18"/>
          <w:lang w:val="en-CA"/>
        </w:rPr>
        <w:t>CAD</w:t>
      </w:r>
      <w:r w:rsidRPr="000964E8">
        <w:rPr>
          <w:szCs w:val="18"/>
          <w:lang w:val="en-CA"/>
        </w:rPr>
        <w:t xml:space="preserve">$5000 or more but less than </w:t>
      </w:r>
      <w:r w:rsidR="000964E8">
        <w:rPr>
          <w:szCs w:val="18"/>
          <w:lang w:val="en-CA"/>
        </w:rPr>
        <w:t>CAD</w:t>
      </w:r>
      <w:r w:rsidRPr="000964E8">
        <w:rPr>
          <w:szCs w:val="18"/>
          <w:lang w:val="en-CA"/>
        </w:rPr>
        <w:t xml:space="preserve">$10,000, </w:t>
      </w:r>
      <w:r w:rsidR="000964E8">
        <w:rPr>
          <w:szCs w:val="18"/>
          <w:lang w:val="en-CA"/>
        </w:rPr>
        <w:t>CAD</w:t>
      </w:r>
      <w:r w:rsidRPr="000964E8">
        <w:rPr>
          <w:szCs w:val="18"/>
          <w:lang w:val="en-CA"/>
        </w:rPr>
        <w:t xml:space="preserve">$23; </w:t>
      </w:r>
      <w:r w:rsidR="000964E8">
        <w:rPr>
          <w:szCs w:val="18"/>
          <w:lang w:val="en-CA"/>
        </w:rPr>
        <w:t>CAD</w:t>
      </w:r>
      <w:r w:rsidRPr="000964E8">
        <w:rPr>
          <w:szCs w:val="18"/>
          <w:lang w:val="en-CA"/>
        </w:rPr>
        <w:t xml:space="preserve">$10,000 or more but less than </w:t>
      </w:r>
      <w:r w:rsidR="000964E8">
        <w:rPr>
          <w:szCs w:val="18"/>
          <w:lang w:val="en-CA"/>
        </w:rPr>
        <w:t>CAD</w:t>
      </w:r>
      <w:r w:rsidRPr="000964E8">
        <w:rPr>
          <w:szCs w:val="18"/>
          <w:lang w:val="en-CA"/>
        </w:rPr>
        <w:t xml:space="preserve">$20,000, </w:t>
      </w:r>
      <w:r w:rsidR="000964E8">
        <w:rPr>
          <w:szCs w:val="18"/>
          <w:lang w:val="en-CA"/>
        </w:rPr>
        <w:t>CAD</w:t>
      </w:r>
      <w:r w:rsidRPr="000964E8">
        <w:rPr>
          <w:szCs w:val="18"/>
          <w:lang w:val="en-CA"/>
        </w:rPr>
        <w:t xml:space="preserve">$27; </w:t>
      </w:r>
      <w:r w:rsidR="000964E8">
        <w:rPr>
          <w:szCs w:val="18"/>
          <w:lang w:val="en-CA"/>
        </w:rPr>
        <w:t>CAD</w:t>
      </w:r>
      <w:r w:rsidRPr="000964E8">
        <w:rPr>
          <w:szCs w:val="18"/>
          <w:lang w:val="en-CA"/>
        </w:rPr>
        <w:t xml:space="preserve">$20,000 and over, </w:t>
      </w:r>
      <w:r w:rsidR="000964E8">
        <w:rPr>
          <w:szCs w:val="18"/>
          <w:lang w:val="en-CA"/>
        </w:rPr>
        <w:t>CAD</w:t>
      </w:r>
      <w:r w:rsidRPr="000964E8">
        <w:rPr>
          <w:szCs w:val="18"/>
          <w:lang w:val="en-CA"/>
        </w:rPr>
        <w:t>$31.</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13.  No.</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rPr>
          <w:szCs w:val="18"/>
          <w:lang w:val="en-CA"/>
        </w:rPr>
      </w:pPr>
      <w:r w:rsidRPr="000964E8">
        <w:rPr>
          <w:szCs w:val="18"/>
          <w:lang w:val="en-CA"/>
        </w:rPr>
        <w:t>14.-17. For General Import Permits,</w:t>
      </w:r>
      <w:r w:rsidRPr="000964E8">
        <w:rPr>
          <w:color w:val="000000"/>
        </w:rPr>
        <w:t xml:space="preserve"> the appropriate General Import Permit number must be stated on the customs entry document</w:t>
      </w:r>
      <w:r w:rsidRPr="000964E8">
        <w:rPr>
          <w:szCs w:val="18"/>
          <w:lang w:val="en-CA"/>
        </w:rPr>
        <w:t>. For individual permits issued with respect to the steel safeguards: the period of validity is 30 days; there is no penalty for non-utilization; licenses are non</w:t>
      </w:r>
      <w:r w:rsidR="009B58F2" w:rsidRPr="000964E8">
        <w:rPr>
          <w:szCs w:val="18"/>
          <w:lang w:val="en-CA"/>
        </w:rPr>
        <w:noBreakHyphen/>
      </w:r>
      <w:r w:rsidRPr="000964E8">
        <w:rPr>
          <w:szCs w:val="18"/>
          <w:lang w:val="en-CA"/>
        </w:rPr>
        <w:t>transferrable.</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szCs w:val="18"/>
          <w:lang w:val="en-CA"/>
        </w:rPr>
      </w:pPr>
      <w:r w:rsidRPr="000964E8">
        <w:rPr>
          <w:szCs w:val="18"/>
          <w:lang w:val="en-CA"/>
        </w:rPr>
        <w:t>18-19. No.</w:t>
      </w:r>
    </w:p>
    <w:p w:rsidR="00D95EF0" w:rsidRPr="000964E8" w:rsidRDefault="00D95EF0" w:rsidP="00D95EF0">
      <w:pPr>
        <w:rPr>
          <w:lang w:val="en-CA"/>
        </w:rPr>
      </w:pPr>
    </w:p>
    <w:p w:rsidR="00D95EF0" w:rsidRPr="000964E8" w:rsidRDefault="00D95EF0" w:rsidP="00D95EF0">
      <w:pPr>
        <w:pStyle w:val="Heading3"/>
        <w:rPr>
          <w:lang w:val="en-CA"/>
        </w:rPr>
      </w:pPr>
      <w:bookmarkStart w:id="376" w:name="_Toc19544621"/>
      <w:bookmarkStart w:id="377" w:name="_Toc20210928"/>
      <w:bookmarkStart w:id="378" w:name="_Toc20381961"/>
      <w:r w:rsidRPr="000964E8">
        <w:rPr>
          <w:lang w:val="en-CA"/>
        </w:rPr>
        <w:t>Aluminum</w:t>
      </w:r>
      <w:bookmarkEnd w:id="376"/>
      <w:bookmarkEnd w:id="377"/>
      <w:bookmarkEnd w:id="378"/>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 xml:space="preserve">1. Aluminum products are found in item 83 of the </w:t>
      </w:r>
      <w:r w:rsidRPr="000964E8">
        <w:rPr>
          <w:i/>
          <w:lang w:val="en-CA"/>
        </w:rPr>
        <w:t>Import Control List</w:t>
      </w:r>
      <w:r w:rsidRPr="000964E8">
        <w:rPr>
          <w:lang w:val="en-CA"/>
        </w:rPr>
        <w:t>, established under the </w:t>
      </w:r>
      <w:r w:rsidRPr="000964E8">
        <w:rPr>
          <w:i/>
          <w:iCs/>
          <w:lang w:val="en-CA"/>
        </w:rPr>
        <w:t>Export and Import Permits Act</w:t>
      </w:r>
      <w:r w:rsidRPr="000964E8">
        <w:rPr>
          <w:lang w:val="en-CA"/>
        </w:rPr>
        <w:t>.  Products under item 83 are subject to a general import permit with reporting and record keeping requirements (i.e., General Import Permit 83)</w:t>
      </w:r>
      <w:r w:rsidRPr="000964E8">
        <w:rPr>
          <w:i/>
          <w:lang w:val="en-CA"/>
        </w:rPr>
        <w: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rPr>
          <w:lang w:val="en-CA"/>
        </w:rPr>
      </w:pPr>
      <w:r w:rsidRPr="000964E8">
        <w:rPr>
          <w:lang w:val="en-CA"/>
        </w:rPr>
        <w:t xml:space="preserve">2. Aluminum products were placed on the </w:t>
      </w:r>
      <w:r w:rsidRPr="000964E8">
        <w:rPr>
          <w:i/>
          <w:lang w:val="en-CA"/>
        </w:rPr>
        <w:t>Import Control Lis</w:t>
      </w:r>
      <w:r w:rsidRPr="000964E8">
        <w:rPr>
          <w:lang w:val="en-CA"/>
        </w:rPr>
        <w:t xml:space="preserve">t under the authority of subsection 5(1)(e) and section 6 of the </w:t>
      </w:r>
      <w:r w:rsidRPr="000964E8">
        <w:rPr>
          <w:i/>
          <w:lang w:val="en-CA"/>
        </w:rPr>
        <w:t>Export and Import Permits Act</w:t>
      </w:r>
      <w:r w:rsidRPr="000964E8">
        <w:rPr>
          <w:lang w:val="en-CA"/>
        </w:rPr>
        <w:t xml:space="preserve"> (effective </w:t>
      </w:r>
      <w:r w:rsidR="009B58F2" w:rsidRPr="000964E8">
        <w:rPr>
          <w:lang w:val="en-CA"/>
        </w:rPr>
        <w:t xml:space="preserve">1 </w:t>
      </w:r>
      <w:r w:rsidRPr="000964E8">
        <w:rPr>
          <w:lang w:val="en-CA"/>
        </w:rPr>
        <w:t xml:space="preserve">September 2019) for the purpose of implementing an intergovernmental arrangement or commitment, that is the Joint Statement by Canada and the United State on section 232 Duties on Steel and Aluminum. Aluminum products are defined as: alloyed and not alloyed unwrought aluminum products, and wrought aluminum products limited to bars, rods, profiles, wires, plates, sheets, strips, foils, tubes and pipes, tube and pipe fittings and other articles of castings and forgings. </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3.  The monitoring system applies to certain aluminum imports from all countries. </w:t>
      </w:r>
    </w:p>
    <w:p w:rsidR="00D95EF0" w:rsidRPr="000964E8" w:rsidRDefault="00D95EF0" w:rsidP="00D95EF0">
      <w:pPr>
        <w:rPr>
          <w:lang w:val="en-CA"/>
        </w:rPr>
      </w:pPr>
    </w:p>
    <w:p w:rsidR="00D95EF0" w:rsidRPr="000964E8" w:rsidRDefault="00D95EF0" w:rsidP="00D95EF0">
      <w:pPr>
        <w:rPr>
          <w:lang w:val="en-CA"/>
        </w:rPr>
      </w:pPr>
      <w:r w:rsidRPr="000964E8">
        <w:rPr>
          <w:lang w:val="en-CA"/>
        </w:rPr>
        <w:t>4.  The general import permit for aluminum is intended to monitor the volume and the origin of certain aluminum products.</w:t>
      </w:r>
    </w:p>
    <w:p w:rsidR="00D95EF0" w:rsidRPr="000964E8" w:rsidRDefault="00D95EF0" w:rsidP="00D95EF0">
      <w:pPr>
        <w:rPr>
          <w:lang w:val="en-CA"/>
        </w:rPr>
      </w:pPr>
      <w:r w:rsidRPr="000964E8">
        <w:rPr>
          <w:lang w:val="en-CA"/>
        </w:rPr>
        <w:lastRenderedPageBreak/>
        <w:t xml:space="preserve">5.  The action of placing aluminum products on the </w:t>
      </w:r>
      <w:r w:rsidRPr="000964E8">
        <w:rPr>
          <w:i/>
          <w:lang w:val="en-CA"/>
        </w:rPr>
        <w:t>Import Control List</w:t>
      </w:r>
      <w:r w:rsidRPr="000964E8">
        <w:rPr>
          <w:lang w:val="en-CA"/>
        </w:rPr>
        <w:t xml:space="preserve"> was taken under the authority of subsection 5(1)(e) and section 6 of the </w:t>
      </w:r>
      <w:r w:rsidRPr="000964E8">
        <w:rPr>
          <w:i/>
          <w:lang w:val="en-CA"/>
        </w:rPr>
        <w:t>Export and Import Permits Act</w:t>
      </w:r>
      <w:r w:rsidRPr="000964E8">
        <w:rPr>
          <w:lang w:val="en-CA"/>
        </w:rPr>
        <w:t>.</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Whether a product meets the description found in the general import permit is determined by the importer and may be subject to confirmation by the Canada Border Services Agency.</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The Governor in Council may repeal or amend the </w:t>
      </w:r>
      <w:r w:rsidRPr="000964E8">
        <w:rPr>
          <w:i/>
          <w:szCs w:val="18"/>
          <w:lang w:val="en-CA"/>
        </w:rPr>
        <w:t>Import Control List</w:t>
      </w:r>
      <w:r w:rsidRPr="000964E8">
        <w:rPr>
          <w:szCs w:val="18"/>
          <w:lang w:val="en-CA"/>
        </w:rPr>
        <w: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9B58F2">
      <w:pPr>
        <w:ind w:left="567" w:hanging="567"/>
        <w:rPr>
          <w:szCs w:val="18"/>
          <w:lang w:val="en-CA"/>
        </w:rPr>
      </w:pPr>
      <w:r w:rsidRPr="000964E8">
        <w:rPr>
          <w:lang w:val="en-CA"/>
        </w:rPr>
        <w:t>6. </w:t>
      </w:r>
      <w:r w:rsidRPr="000964E8">
        <w:rPr>
          <w:szCs w:val="18"/>
          <w:lang w:val="en-CA"/>
        </w:rPr>
        <w:t xml:space="preserve">I. </w:t>
      </w:r>
      <w:r w:rsidR="009B58F2" w:rsidRPr="000964E8">
        <w:rPr>
          <w:szCs w:val="18"/>
          <w:lang w:val="en-CA"/>
        </w:rPr>
        <w:tab/>
      </w:r>
      <w:r w:rsidRPr="000964E8">
        <w:rPr>
          <w:szCs w:val="18"/>
          <w:lang w:val="en-CA"/>
        </w:rPr>
        <w:t>No quotas are administered for aluminum products. All relevant information is published on the website of Global Affairs Canada, specifically by means of Notice to Importers No. 969: Item 83 – Aluminum Products.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II. </w:t>
      </w:r>
      <w:r w:rsidR="009B58F2" w:rsidRPr="000964E8">
        <w:rPr>
          <w:szCs w:val="18"/>
          <w:lang w:val="en-CA"/>
        </w:rPr>
        <w:tab/>
      </w:r>
      <w:r w:rsidRPr="000964E8">
        <w:rPr>
          <w:szCs w:val="18"/>
          <w:lang w:val="en-CA"/>
        </w:rPr>
        <w:t xml:space="preserve">No quotas are administered under </w:t>
      </w:r>
      <w:r w:rsidRPr="000964E8">
        <w:rPr>
          <w:i/>
          <w:szCs w:val="18"/>
          <w:lang w:val="en-CA"/>
        </w:rPr>
        <w:t>General Import Permit 83 for Aluminum Products</w:t>
      </w:r>
      <w:r w:rsidRPr="000964E8">
        <w:rPr>
          <w:szCs w:val="18"/>
          <w:lang w:val="en-CA"/>
        </w:rPr>
        <w:t>.</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III. </w:t>
      </w:r>
      <w:r w:rsidR="009B58F2" w:rsidRPr="000964E8">
        <w:rPr>
          <w:szCs w:val="18"/>
          <w:lang w:val="en-CA"/>
        </w:rPr>
        <w:tab/>
      </w:r>
      <w:r w:rsidRPr="000964E8">
        <w:rPr>
          <w:szCs w:val="18"/>
          <w:lang w:val="en-CA"/>
        </w:rPr>
        <w:t>N/A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IV. </w:t>
      </w:r>
      <w:r w:rsidR="009B58F2" w:rsidRPr="000964E8">
        <w:rPr>
          <w:szCs w:val="18"/>
          <w:lang w:val="en-CA"/>
        </w:rPr>
        <w:tab/>
      </w:r>
      <w:r w:rsidRPr="000964E8">
        <w:rPr>
          <w:szCs w:val="18"/>
          <w:lang w:val="en-CA"/>
        </w:rPr>
        <w:t>N/A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V. </w:t>
      </w:r>
      <w:r w:rsidR="009B58F2" w:rsidRPr="000964E8">
        <w:rPr>
          <w:szCs w:val="18"/>
          <w:lang w:val="en-CA"/>
        </w:rPr>
        <w:tab/>
      </w:r>
      <w:r w:rsidRPr="000964E8">
        <w:rPr>
          <w:szCs w:val="18"/>
          <w:lang w:val="en-CA"/>
        </w:rPr>
        <w:t>N/A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VI. </w:t>
      </w:r>
      <w:r w:rsidR="009B58F2" w:rsidRPr="000964E8">
        <w:rPr>
          <w:szCs w:val="18"/>
          <w:lang w:val="en-CA"/>
        </w:rPr>
        <w:tab/>
      </w:r>
      <w:r w:rsidRPr="000964E8">
        <w:rPr>
          <w:szCs w:val="18"/>
          <w:lang w:val="en-CA"/>
        </w:rPr>
        <w:t>N/A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VII. </w:t>
      </w:r>
      <w:r w:rsidR="009B58F2" w:rsidRPr="000964E8">
        <w:rPr>
          <w:szCs w:val="18"/>
          <w:lang w:val="en-CA"/>
        </w:rPr>
        <w:tab/>
      </w:r>
      <w:r w:rsidRPr="000964E8">
        <w:rPr>
          <w:szCs w:val="18"/>
          <w:lang w:val="en-CA"/>
        </w:rPr>
        <w:t>N/A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VIII.</w:t>
      </w:r>
      <w:r w:rsidR="009B58F2" w:rsidRPr="000964E8">
        <w:rPr>
          <w:szCs w:val="18"/>
          <w:lang w:val="en-CA"/>
        </w:rPr>
        <w:tab/>
      </w:r>
      <w:r w:rsidRPr="000964E8">
        <w:rPr>
          <w:rFonts w:ascii="Helvetica" w:hAnsi="Helvetica" w:cs="Helvetica"/>
          <w:color w:val="333333"/>
          <w:shd w:val="clear" w:color="auto" w:fill="F9F9F9"/>
        </w:rPr>
        <w:t xml:space="preserve"> </w:t>
      </w:r>
      <w:r w:rsidRPr="000964E8">
        <w:rPr>
          <w:szCs w:val="18"/>
        </w:rPr>
        <w:t>N/A</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 xml:space="preserve">IX. </w:t>
      </w:r>
      <w:r w:rsidR="009B58F2" w:rsidRPr="000964E8">
        <w:rPr>
          <w:szCs w:val="18"/>
          <w:lang w:val="en-CA"/>
        </w:rPr>
        <w:tab/>
      </w:r>
      <w:r w:rsidRPr="000964E8">
        <w:rPr>
          <w:szCs w:val="18"/>
          <w:lang w:val="en-CA"/>
        </w:rPr>
        <w:t>N/A</w:t>
      </w:r>
    </w:p>
    <w:p w:rsidR="00D95EF0" w:rsidRPr="000964E8" w:rsidRDefault="00D95EF0" w:rsidP="00D95EF0">
      <w:pPr>
        <w:rPr>
          <w:szCs w:val="18"/>
          <w:lang w:val="en-CA"/>
        </w:rPr>
      </w:pPr>
    </w:p>
    <w:p w:rsidR="00D95EF0" w:rsidRPr="000964E8" w:rsidRDefault="00D95EF0" w:rsidP="00D95EF0">
      <w:pPr>
        <w:rPr>
          <w:szCs w:val="18"/>
          <w:lang w:val="es-ES"/>
        </w:rPr>
      </w:pPr>
      <w:r w:rsidRPr="000964E8">
        <w:rPr>
          <w:szCs w:val="18"/>
          <w:lang w:val="es-ES"/>
        </w:rPr>
        <w:t xml:space="preserve">X. </w:t>
      </w:r>
      <w:r w:rsidR="009B58F2" w:rsidRPr="000964E8">
        <w:rPr>
          <w:szCs w:val="18"/>
          <w:lang w:val="es-ES"/>
        </w:rPr>
        <w:tab/>
      </w:r>
      <w:r w:rsidRPr="000964E8">
        <w:rPr>
          <w:szCs w:val="18"/>
          <w:lang w:val="es-ES"/>
        </w:rPr>
        <w:t>N/A</w:t>
      </w:r>
    </w:p>
    <w:p w:rsidR="00D95EF0" w:rsidRPr="000964E8" w:rsidRDefault="00D95EF0" w:rsidP="00D95EF0">
      <w:pPr>
        <w:rPr>
          <w:szCs w:val="18"/>
          <w:lang w:val="es-ES"/>
        </w:rPr>
      </w:pPr>
    </w:p>
    <w:p w:rsidR="00D95EF0" w:rsidRPr="000964E8" w:rsidRDefault="00D95EF0" w:rsidP="00D95EF0">
      <w:pPr>
        <w:rPr>
          <w:szCs w:val="18"/>
          <w:lang w:val="es-ES"/>
        </w:rPr>
      </w:pPr>
      <w:r w:rsidRPr="000964E8">
        <w:rPr>
          <w:szCs w:val="18"/>
          <w:lang w:val="es-ES"/>
        </w:rPr>
        <w:t xml:space="preserve">XI. </w:t>
      </w:r>
      <w:r w:rsidR="009B58F2" w:rsidRPr="000964E8">
        <w:rPr>
          <w:szCs w:val="18"/>
          <w:lang w:val="es-ES"/>
        </w:rPr>
        <w:tab/>
      </w:r>
      <w:r w:rsidRPr="000964E8">
        <w:rPr>
          <w:szCs w:val="18"/>
          <w:lang w:val="es-ES"/>
        </w:rPr>
        <w:t>No.</w:t>
      </w:r>
    </w:p>
    <w:p w:rsidR="00D95EF0" w:rsidRPr="000964E8" w:rsidRDefault="00D95EF0" w:rsidP="00D95EF0">
      <w:pPr>
        <w:rPr>
          <w:lang w:val="es-ES"/>
        </w:rPr>
      </w:pPr>
    </w:p>
    <w:p w:rsidR="00D95EF0" w:rsidRPr="000964E8" w:rsidRDefault="00D95EF0" w:rsidP="00D95EF0">
      <w:pPr>
        <w:rPr>
          <w:lang w:val="es-ES"/>
        </w:rPr>
      </w:pPr>
      <w:r w:rsidRPr="000964E8">
        <w:rPr>
          <w:lang w:val="es-ES"/>
        </w:rPr>
        <w:t xml:space="preserve">7. </w:t>
      </w:r>
      <w:r w:rsidR="009B58F2" w:rsidRPr="000964E8">
        <w:rPr>
          <w:lang w:val="es-ES"/>
        </w:rPr>
        <w:tab/>
      </w:r>
      <w:r w:rsidRPr="000964E8">
        <w:rPr>
          <w:szCs w:val="18"/>
          <w:lang w:val="es-ES"/>
        </w:rPr>
        <w:t>N/A</w:t>
      </w:r>
    </w:p>
    <w:p w:rsidR="00D95EF0" w:rsidRPr="000964E8" w:rsidRDefault="00D95EF0" w:rsidP="00D95EF0">
      <w:pPr>
        <w:rPr>
          <w:lang w:val="es-ES"/>
        </w:rPr>
      </w:pPr>
    </w:p>
    <w:p w:rsidR="00D95EF0" w:rsidRPr="000964E8" w:rsidRDefault="00D95EF0" w:rsidP="00D95EF0">
      <w:pPr>
        <w:rPr>
          <w:lang w:val="es-ES"/>
        </w:rPr>
      </w:pPr>
      <w:r w:rsidRPr="000964E8">
        <w:rPr>
          <w:lang w:val="es-ES"/>
        </w:rPr>
        <w:t>8.  </w:t>
      </w:r>
      <w:r w:rsidR="009B58F2" w:rsidRPr="000964E8">
        <w:rPr>
          <w:lang w:val="es-ES"/>
        </w:rPr>
        <w:tab/>
      </w:r>
      <w:r w:rsidRPr="000964E8">
        <w:rPr>
          <w:szCs w:val="18"/>
          <w:lang w:val="es-ES"/>
        </w:rPr>
        <w:t>N/A</w:t>
      </w:r>
    </w:p>
    <w:p w:rsidR="00D95EF0" w:rsidRPr="000964E8" w:rsidRDefault="00D95EF0" w:rsidP="00D95EF0">
      <w:pPr>
        <w:rPr>
          <w:lang w:val="es-ES"/>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pPr>
        <w:rPr>
          <w:lang w:val="en-CA"/>
        </w:rPr>
      </w:pPr>
      <w:r w:rsidRPr="000964E8">
        <w:rPr>
          <w:lang w:val="en-CA"/>
        </w:rPr>
        <w:t>9.  </w:t>
      </w:r>
      <w:r w:rsidRPr="000964E8">
        <w:rPr>
          <w:szCs w:val="18"/>
          <w:lang w:val="en-CA"/>
        </w:rPr>
        <w:t>Any resident of Canada may use the General Import Permit.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rPr>
          <w:sz w:val="24"/>
          <w:szCs w:val="24"/>
          <w:lang w:val="en-CA"/>
        </w:rPr>
      </w:pPr>
      <w:r w:rsidRPr="000964E8">
        <w:rPr>
          <w:szCs w:val="18"/>
          <w:lang w:val="en-CA"/>
        </w:rPr>
        <w:t>10.</w:t>
      </w:r>
      <w:r w:rsidRPr="000964E8">
        <w:rPr>
          <w:sz w:val="24"/>
          <w:szCs w:val="24"/>
          <w:lang w:val="en-CA"/>
        </w:rPr>
        <w:t xml:space="preserve"> </w:t>
      </w:r>
      <w:r w:rsidRPr="000964E8">
        <w:rPr>
          <w:szCs w:val="18"/>
          <w:lang w:val="en-CA"/>
        </w:rPr>
        <w:t>N/A</w:t>
      </w:r>
    </w:p>
    <w:p w:rsidR="00D95EF0" w:rsidRPr="000964E8" w:rsidRDefault="00D95EF0" w:rsidP="00D95EF0">
      <w:pPr>
        <w:rPr>
          <w:sz w:val="24"/>
          <w:szCs w:val="24"/>
          <w:lang w:val="en-CA"/>
        </w:rPr>
      </w:pPr>
    </w:p>
    <w:p w:rsidR="00D95EF0" w:rsidRPr="000964E8" w:rsidRDefault="00D95EF0" w:rsidP="00D95EF0">
      <w:pPr>
        <w:rPr>
          <w:szCs w:val="18"/>
          <w:lang w:val="en-CA"/>
        </w:rPr>
      </w:pPr>
      <w:r w:rsidRPr="000964E8">
        <w:rPr>
          <w:szCs w:val="18"/>
          <w:lang w:val="en-CA"/>
        </w:rPr>
        <w:t>11. Customs entry forms.</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12. No.</w:t>
      </w:r>
    </w:p>
    <w:p w:rsidR="00D95EF0" w:rsidRPr="000964E8" w:rsidRDefault="00D95EF0" w:rsidP="00D95EF0">
      <w:pPr>
        <w:rPr>
          <w:szCs w:val="18"/>
          <w:lang w:val="en-CA"/>
        </w:rPr>
      </w:pPr>
    </w:p>
    <w:p w:rsidR="00D95EF0" w:rsidRPr="000964E8" w:rsidRDefault="00D95EF0" w:rsidP="00D95EF0">
      <w:pPr>
        <w:rPr>
          <w:szCs w:val="18"/>
          <w:lang w:val="en-CA"/>
        </w:rPr>
      </w:pPr>
      <w:r w:rsidRPr="000964E8">
        <w:rPr>
          <w:szCs w:val="18"/>
          <w:lang w:val="en-CA"/>
        </w:rPr>
        <w:t>13.  No.</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rPr>
          <w:szCs w:val="18"/>
          <w:lang w:val="en-CA"/>
        </w:rPr>
      </w:pPr>
      <w:r w:rsidRPr="000964E8">
        <w:rPr>
          <w:szCs w:val="18"/>
          <w:lang w:val="en-CA"/>
        </w:rPr>
        <w:t xml:space="preserve">14.-17. </w:t>
      </w:r>
      <w:r w:rsidRPr="000964E8">
        <w:rPr>
          <w:color w:val="000000"/>
        </w:rPr>
        <w:t>The General Import Permit number must be stated on the customs entry document.</w:t>
      </w:r>
      <w:r w:rsidRPr="000964E8">
        <w:rPr>
          <w:szCs w:val="18"/>
          <w:lang w:val="en-CA"/>
        </w:rPr>
        <w:t xml:space="preserve"> </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szCs w:val="18"/>
          <w:lang w:val="en-CA"/>
        </w:rPr>
      </w:pPr>
      <w:r w:rsidRPr="000964E8">
        <w:rPr>
          <w:szCs w:val="18"/>
          <w:lang w:val="en-CA"/>
        </w:rPr>
        <w:t>18-19. No.</w:t>
      </w:r>
    </w:p>
    <w:p w:rsidR="00D95EF0" w:rsidRPr="000964E8" w:rsidRDefault="00D95EF0" w:rsidP="00D95EF0">
      <w:pPr>
        <w:rPr>
          <w:lang w:val="en-CA"/>
        </w:rPr>
      </w:pPr>
    </w:p>
    <w:p w:rsidR="00D95EF0" w:rsidRPr="000964E8" w:rsidRDefault="00D95EF0" w:rsidP="00D95EF0">
      <w:pPr>
        <w:pStyle w:val="Heading1"/>
        <w:numPr>
          <w:ilvl w:val="0"/>
          <w:numId w:val="16"/>
        </w:numPr>
      </w:pPr>
      <w:bookmarkStart w:id="379" w:name="_Toc211922558"/>
      <w:bookmarkStart w:id="380" w:name="_Toc243361250"/>
      <w:bookmarkStart w:id="381" w:name="_Toc243362337"/>
      <w:bookmarkStart w:id="382" w:name="_Toc243363863"/>
      <w:bookmarkStart w:id="383" w:name="_Toc243363891"/>
      <w:bookmarkStart w:id="384" w:name="_Toc305082556"/>
      <w:bookmarkStart w:id="385" w:name="_Toc309302685"/>
      <w:bookmarkStart w:id="386" w:name="_Toc309302786"/>
      <w:bookmarkStart w:id="387" w:name="_Toc338835662"/>
      <w:bookmarkStart w:id="388" w:name="_Toc382472129"/>
      <w:bookmarkStart w:id="389" w:name="_Toc384117208"/>
      <w:bookmarkStart w:id="390" w:name="_Toc384117515"/>
      <w:bookmarkStart w:id="391" w:name="_Toc405893927"/>
      <w:bookmarkStart w:id="392" w:name="_Toc410742176"/>
      <w:bookmarkStart w:id="393" w:name="_Toc442171458"/>
      <w:bookmarkStart w:id="394" w:name="_Toc442171482"/>
      <w:bookmarkStart w:id="395" w:name="_Toc442173404"/>
      <w:bookmarkStart w:id="396" w:name="_Toc442173606"/>
      <w:bookmarkStart w:id="397" w:name="_Toc483493737"/>
      <w:bookmarkStart w:id="398" w:name="_Toc496539565"/>
      <w:bookmarkStart w:id="399" w:name="_Toc496540107"/>
      <w:bookmarkStart w:id="400" w:name="_Toc498332355"/>
      <w:bookmarkStart w:id="401" w:name="_Toc498332530"/>
      <w:bookmarkStart w:id="402" w:name="_Toc498334096"/>
      <w:bookmarkStart w:id="403" w:name="_Toc498334645"/>
      <w:bookmarkStart w:id="404" w:name="_Toc498334671"/>
      <w:bookmarkStart w:id="405" w:name="_Toc19544622"/>
      <w:bookmarkStart w:id="406" w:name="_Toc20210929"/>
      <w:bookmarkStart w:id="407" w:name="_Toc20381962"/>
      <w:r w:rsidRPr="000964E8">
        <w:lastRenderedPageBreak/>
        <w:t>Plant Protection Act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D95EF0" w:rsidRPr="000964E8" w:rsidRDefault="00D95EF0" w:rsidP="00D95EF0">
      <w:pPr>
        <w:rPr>
          <w:rStyle w:val="Strong"/>
          <w:b w:val="0"/>
        </w:rPr>
      </w:pPr>
      <w:r w:rsidRPr="000964E8">
        <w:t>Note: The Centre of Administration of the Canadian Food Inspection Agency delivers and coordinates the full range of operational administrative services required for import related permissions under this section (</w:t>
      </w:r>
      <w:hyperlink r:id="rId31" w:history="1">
        <w:r w:rsidRPr="000964E8">
          <w:rPr>
            <w:rStyle w:val="Hyperlink"/>
          </w:rPr>
          <w:t>http://inspection.gc.ca/about-the-cfia/permits-licences-and-approvals/eng/1395348112901/1395348237219</w:t>
        </w:r>
      </w:hyperlink>
      <w:r w:rsidRPr="000964E8">
        <w:rPr>
          <w:rStyle w:val="Strong"/>
          <w:b w:val="0"/>
        </w:rPr>
        <w:t>).  All permit applications are sent to the Centre of Administration, Regulatory Permissions and Registration Division, National Service Centres Directorate of the Canadian Food Inspection Agency.</w:t>
      </w:r>
    </w:p>
    <w:p w:rsidR="00D95EF0" w:rsidRPr="000964E8" w:rsidRDefault="00D95EF0" w:rsidP="00D95EF0">
      <w:pPr>
        <w:rPr>
          <w:rStyle w:val="Strong"/>
          <w:b w:val="0"/>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r w:rsidRPr="000964E8">
        <w:t xml:space="preserve">1.  A permit to import outlines phytosanitary conditions which must be met prior to export from the country of origin, during export and upon arrival in Canada. These conditions are required to prevent the introduction or spread within Canada of plant pests. </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r w:rsidRPr="000964E8">
        <w:t xml:space="preserve">2.  In accordance with Section 31 of the </w:t>
      </w:r>
      <w:r w:rsidRPr="000964E8">
        <w:rPr>
          <w:i/>
        </w:rPr>
        <w:t>Plant Protection Regulations</w:t>
      </w:r>
      <w:r w:rsidRPr="000964E8">
        <w:t xml:space="preserve"> and pursuant to the </w:t>
      </w:r>
      <w:r w:rsidRPr="000964E8">
        <w:rPr>
          <w:i/>
        </w:rPr>
        <w:t>Plant Protection Act</w:t>
      </w:r>
      <w:r w:rsidRPr="000964E8">
        <w:t xml:space="preserve">, a prospective importer must apply in writing for an import permit.  According to section 32 and section 43 of the </w:t>
      </w:r>
      <w:r w:rsidRPr="000964E8">
        <w:rPr>
          <w:i/>
        </w:rPr>
        <w:t>Plant Protection Regulations</w:t>
      </w:r>
      <w:r w:rsidRPr="000964E8">
        <w:t>, the Minister of Agriculture and Agri</w:t>
      </w:r>
      <w:r w:rsidRPr="000964E8">
        <w:noBreakHyphen/>
        <w:t>Food, on the basis of a pest risk assessment, may issue a permit for the importation of a thing that is either a plant pest, constitutes or could constitute a biological obstacle to the control of a plant pest or is/could be infested with either a plant pest or a biological obstacle to the control of a plant pest if, the Minister determines that every precaution necessary can and will be taken to prevent the introduction into Canada or the establishment and spread within Canada of a plant pest or biological obstacle to the control of a plant pest.</w:t>
      </w:r>
    </w:p>
    <w:p w:rsidR="00D95EF0" w:rsidRPr="000964E8" w:rsidRDefault="00D95EF0" w:rsidP="00D95EF0"/>
    <w:p w:rsidR="00D95EF0" w:rsidRPr="000964E8" w:rsidRDefault="00D95EF0" w:rsidP="00D95EF0">
      <w:r w:rsidRPr="000964E8">
        <w:t xml:space="preserve">3.  The system applies to plant pest (e.g., disease cultures, insects), plants and plant products and any other article whose importation into Canada is regulated under the </w:t>
      </w:r>
      <w:r w:rsidRPr="000964E8">
        <w:rPr>
          <w:i/>
        </w:rPr>
        <w:t>Plant Protection Act</w:t>
      </w:r>
      <w:r w:rsidRPr="000964E8">
        <w:t xml:space="preserve"> and Regulations from all countries.</w:t>
      </w:r>
    </w:p>
    <w:p w:rsidR="00D95EF0" w:rsidRPr="000964E8" w:rsidRDefault="00D95EF0" w:rsidP="00D95EF0"/>
    <w:p w:rsidR="00D95EF0" w:rsidRPr="000964E8" w:rsidRDefault="00D95EF0" w:rsidP="00D95EF0">
      <w:r w:rsidRPr="000964E8">
        <w:t xml:space="preserve">4.  The permit system is not intended to restrict the quantity or value of imports.  The purpose of the import permit system is to ensure that plant pest, plants and plant products and other articles regulated under the </w:t>
      </w:r>
      <w:r w:rsidRPr="000964E8">
        <w:rPr>
          <w:i/>
        </w:rPr>
        <w:t>Plant Protection Act</w:t>
      </w:r>
      <w:r w:rsidRPr="000964E8">
        <w:t xml:space="preserve"> and Regulations imported in Canada conform to Canada's plant protection phytosanitary import requirements. The permit system protects against the introduction into and spread in Canada of pests injurious to plants.</w:t>
      </w:r>
    </w:p>
    <w:p w:rsidR="00D95EF0" w:rsidRPr="000964E8" w:rsidRDefault="00D95EF0" w:rsidP="00D95EF0"/>
    <w:p w:rsidR="00D95EF0" w:rsidRPr="000964E8" w:rsidRDefault="00D95EF0" w:rsidP="00D95EF0">
      <w:r w:rsidRPr="000964E8">
        <w:t xml:space="preserve">5.  The permit system is legislated and regulated under the </w:t>
      </w:r>
      <w:r w:rsidRPr="000964E8">
        <w:rPr>
          <w:i/>
        </w:rPr>
        <w:t>Plant Protection Act</w:t>
      </w:r>
      <w:r w:rsidRPr="000964E8">
        <w:t xml:space="preserve"> and the </w:t>
      </w:r>
      <w:r w:rsidRPr="000964E8">
        <w:rPr>
          <w:i/>
        </w:rPr>
        <w:t>Plant Protection Regulations</w:t>
      </w:r>
      <w:r w:rsidRPr="000964E8">
        <w:rPr>
          <w:color w:val="000000"/>
        </w:rPr>
        <w:t xml:space="preserve">. </w:t>
      </w:r>
      <w:r w:rsidRPr="000964E8">
        <w:t>The permit system is statutorily required. The determination that a product needs a permit is based on the assessment of the phytosanitary pest risk it poses. Lastly, it is not possible for the government to abolish the system without a regulatory amendment.</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r w:rsidRPr="000964E8">
        <w:t>6.  There are no quantitative or value limits on the importation of products from other countries.</w:t>
      </w:r>
    </w:p>
    <w:p w:rsidR="00D95EF0" w:rsidRPr="000964E8" w:rsidRDefault="00D95EF0" w:rsidP="00D95EF0"/>
    <w:p w:rsidR="00D95EF0" w:rsidRPr="000964E8" w:rsidRDefault="00D95EF0" w:rsidP="00D95EF0">
      <w:pPr>
        <w:ind w:left="567" w:hanging="567"/>
      </w:pPr>
      <w:r w:rsidRPr="000964E8">
        <w:t>7.(a)</w:t>
      </w:r>
      <w:r w:rsidRPr="000964E8">
        <w:tab/>
        <w:t xml:space="preserve">An importer must obtain a valid import permit prior to importation.  Written permit applications may be mailed/e-mailed or faxed to the </w:t>
      </w:r>
      <w:r w:rsidRPr="000964E8">
        <w:rPr>
          <w:lang w:val="en-CA" w:eastAsia="en-CA"/>
        </w:rPr>
        <w:t>Licensing, Permitting and Registration Division, National Inspection and Investigation Services Directorate</w:t>
      </w:r>
      <w:r w:rsidRPr="000964E8">
        <w:t xml:space="preserve"> of the Canadian Food Inspection Agency (CFIA). Once all required information has been received and a review of the permit application form has been completed, the CFIA will endeavour to issue a Permit to Import between five to ten business days (subject to change).</w:t>
      </w:r>
    </w:p>
    <w:p w:rsidR="00D95EF0" w:rsidRPr="000964E8" w:rsidRDefault="00D95EF0" w:rsidP="00D95EF0"/>
    <w:p w:rsidR="00D95EF0" w:rsidRPr="000964E8" w:rsidRDefault="00D95EF0" w:rsidP="00D95EF0">
      <w:pPr>
        <w:ind w:left="567"/>
      </w:pPr>
      <w:r w:rsidRPr="000964E8">
        <w:t>The Canadian Food Inspection Agency will not issue an import permit for regulated commodities that have already arrived in Canada.  This is because an import permit is not retroactive.</w:t>
      </w:r>
    </w:p>
    <w:p w:rsidR="002632B4" w:rsidRPr="000964E8" w:rsidRDefault="002632B4" w:rsidP="00D95EF0">
      <w:pPr>
        <w:ind w:left="567"/>
      </w:pPr>
    </w:p>
    <w:p w:rsidR="00D95EF0" w:rsidRPr="000964E8" w:rsidRDefault="00D95EF0" w:rsidP="00D95EF0">
      <w:pPr>
        <w:ind w:left="567" w:hanging="567"/>
      </w:pPr>
      <w:r w:rsidRPr="000964E8">
        <w:t xml:space="preserve">(b) </w:t>
      </w:r>
      <w:r w:rsidRPr="000964E8">
        <w:tab/>
        <w:t>No.  An application cannot be granted immediately upon request as it must be subject to a pest risk review.</w:t>
      </w:r>
    </w:p>
    <w:p w:rsidR="00D95EF0" w:rsidRPr="000964E8" w:rsidRDefault="00D95EF0" w:rsidP="00D95EF0"/>
    <w:p w:rsidR="00D95EF0" w:rsidRPr="000964E8" w:rsidRDefault="00D95EF0" w:rsidP="00D95EF0">
      <w:pPr>
        <w:ind w:left="567" w:hanging="567"/>
      </w:pPr>
      <w:r w:rsidRPr="000964E8">
        <w:t xml:space="preserve">(c) </w:t>
      </w:r>
      <w:r w:rsidRPr="000964E8">
        <w:tab/>
        <w:t>No, there are no limitations as to the period of the year in which an application for a permit to import can be submitted.</w:t>
      </w:r>
    </w:p>
    <w:p w:rsidR="00D95EF0" w:rsidRPr="000964E8" w:rsidRDefault="00D95EF0" w:rsidP="00D95EF0">
      <w:pPr>
        <w:ind w:left="567" w:hanging="567"/>
      </w:pPr>
      <w:r w:rsidRPr="000964E8">
        <w:lastRenderedPageBreak/>
        <w:t xml:space="preserve">(d) </w:t>
      </w:r>
      <w:r w:rsidRPr="000964E8">
        <w:tab/>
        <w:t xml:space="preserve">Yes.  All applications for a permit to import are sent to and approved by one administrative body. All applications are sent to the </w:t>
      </w:r>
      <w:r w:rsidRPr="000964E8">
        <w:rPr>
          <w:lang w:val="en-CA" w:eastAsia="en-CA"/>
        </w:rPr>
        <w:t xml:space="preserve">Licensing, Permitting and Registration Division, National Inspection and Investigation Services Directorate </w:t>
      </w:r>
      <w:r w:rsidRPr="000964E8">
        <w:t>of the Canadian Food Inspection Agency. However, some commodities may be regulated by other governments departments and may be subjected to other requirements.</w:t>
      </w:r>
    </w:p>
    <w:p w:rsidR="00D95EF0" w:rsidRPr="000964E8" w:rsidRDefault="00D95EF0" w:rsidP="00D95EF0"/>
    <w:p w:rsidR="00D95EF0" w:rsidRPr="000964E8" w:rsidRDefault="00D95EF0" w:rsidP="00D95EF0">
      <w:r w:rsidRPr="000964E8">
        <w:t xml:space="preserve">8.  The plant protection import permit may be refused on the grounds that the plants, plant products or other matter intended for importation will result or is likely to result in the introduction into Canada of a plant pest.  A permit can also be refused or revoked if a person has contravened the Act and/or Regulations.  The importer is advised of the refusal or revocation.  The </w:t>
      </w:r>
      <w:r w:rsidRPr="000964E8">
        <w:rPr>
          <w:i/>
        </w:rPr>
        <w:t>Plant Protection Act</w:t>
      </w:r>
      <w:r w:rsidRPr="000964E8">
        <w:t xml:space="preserve"> or </w:t>
      </w:r>
      <w:r w:rsidRPr="000964E8">
        <w:rPr>
          <w:i/>
        </w:rPr>
        <w:t>Plant Protection Regulations</w:t>
      </w:r>
      <w:r w:rsidRPr="000964E8">
        <w:t xml:space="preserve"> do not prescribe an appeal procedure in cases where a permit is refused or revoked.</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r w:rsidRPr="000964E8">
        <w:t>9. An applicant for a Permit to Import must be one of the following: 1) a Canadian citizen or permanent resident; 2) a person authorized under the laws of Canada to reside in Canada for a period of six months or more and who will have possession, care or control of the thing to be imported; or 3) in the case of a corporation with a place of business in Canada, the applicant must be an agent or officer of the corporation who resides in Canada.</w:t>
      </w:r>
    </w:p>
    <w:p w:rsidR="00D95EF0" w:rsidRPr="000964E8" w:rsidRDefault="00D95EF0" w:rsidP="00D95EF0">
      <w:pPr>
        <w:rPr>
          <w:u w:val="single"/>
        </w:rPr>
      </w:pPr>
    </w:p>
    <w:p w:rsidR="00D95EF0" w:rsidRPr="000964E8" w:rsidRDefault="00D95EF0" w:rsidP="00D95EF0">
      <w:r w:rsidRPr="000964E8">
        <w:t>Note:</w:t>
      </w:r>
      <w:r w:rsidRPr="000964E8">
        <w:tab/>
        <w:t>The CFIA will not accept applications for Permits to Import submitted by Brokerage Firms on behalf of their clients. The actual Canadian importer (person/company) must submit the application.</w:t>
      </w:r>
    </w:p>
    <w:p w:rsidR="00D95EF0" w:rsidRPr="000964E8" w:rsidRDefault="00D95EF0" w:rsidP="00D95EF0">
      <w:pPr>
        <w:rPr>
          <w:i/>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a permit to import</w:t>
      </w:r>
    </w:p>
    <w:p w:rsidR="00D95EF0" w:rsidRPr="000964E8" w:rsidRDefault="00D95EF0" w:rsidP="00D95EF0">
      <w:r w:rsidRPr="000964E8">
        <w:t>10.  An application for a permit shall be in writing, signed and dated by the person applying for the permit and contain the following information:</w:t>
      </w:r>
    </w:p>
    <w:p w:rsidR="00D95EF0" w:rsidRPr="000964E8" w:rsidRDefault="00D95EF0" w:rsidP="00D95EF0"/>
    <w:p w:rsidR="00D95EF0" w:rsidRPr="000964E8" w:rsidRDefault="00D95EF0" w:rsidP="00D95EF0">
      <w:r w:rsidRPr="000964E8">
        <w:t xml:space="preserve">(a) </w:t>
      </w:r>
      <w:r w:rsidRPr="000964E8">
        <w:tab/>
        <w:t>The name, complete address and telephone number of the person;</w:t>
      </w:r>
    </w:p>
    <w:p w:rsidR="00D95EF0" w:rsidRPr="000964E8" w:rsidRDefault="00D95EF0" w:rsidP="00D95EF0"/>
    <w:p w:rsidR="00D95EF0" w:rsidRPr="000964E8" w:rsidRDefault="00D95EF0" w:rsidP="00D95EF0">
      <w:pPr>
        <w:ind w:left="567" w:hanging="567"/>
      </w:pPr>
      <w:r w:rsidRPr="000964E8">
        <w:t xml:space="preserve">(b) </w:t>
      </w:r>
      <w:r w:rsidRPr="000964E8">
        <w:tab/>
        <w:t>The name, complete address and telephone number of the owner of the thing to be imported, if different from paragraph (a);</w:t>
      </w:r>
    </w:p>
    <w:p w:rsidR="00D95EF0" w:rsidRPr="000964E8" w:rsidRDefault="00D95EF0" w:rsidP="00D95EF0"/>
    <w:p w:rsidR="00D95EF0" w:rsidRPr="000964E8" w:rsidRDefault="00D95EF0" w:rsidP="00D95EF0">
      <w:pPr>
        <w:ind w:left="567" w:hanging="567"/>
      </w:pPr>
      <w:r w:rsidRPr="000964E8">
        <w:t xml:space="preserve">(c) </w:t>
      </w:r>
      <w:r w:rsidRPr="000964E8">
        <w:tab/>
        <w:t>The name and complete address of the exporter;</w:t>
      </w:r>
    </w:p>
    <w:p w:rsidR="00D95EF0" w:rsidRPr="000964E8" w:rsidRDefault="00D95EF0" w:rsidP="00D95EF0">
      <w:pPr>
        <w:ind w:left="567" w:hanging="567"/>
      </w:pPr>
    </w:p>
    <w:p w:rsidR="00D95EF0" w:rsidRPr="000964E8" w:rsidRDefault="00D95EF0" w:rsidP="00D95EF0">
      <w:pPr>
        <w:ind w:left="567" w:hanging="567"/>
      </w:pPr>
      <w:r w:rsidRPr="000964E8">
        <w:t xml:space="preserve">(d) </w:t>
      </w:r>
      <w:r w:rsidRPr="000964E8">
        <w:tab/>
        <w:t>A description and the common and scientific names of the thing;</w:t>
      </w:r>
    </w:p>
    <w:p w:rsidR="00D95EF0" w:rsidRPr="000964E8" w:rsidRDefault="00D95EF0" w:rsidP="00D95EF0">
      <w:pPr>
        <w:ind w:left="567" w:hanging="567"/>
      </w:pPr>
    </w:p>
    <w:p w:rsidR="00D95EF0" w:rsidRPr="000964E8" w:rsidRDefault="00D95EF0" w:rsidP="00D95EF0">
      <w:pPr>
        <w:ind w:left="567" w:hanging="567"/>
      </w:pPr>
      <w:r w:rsidRPr="000964E8">
        <w:t xml:space="preserve">(e) </w:t>
      </w:r>
      <w:r w:rsidRPr="000964E8">
        <w:tab/>
        <w:t>The quantity of the thing;</w:t>
      </w:r>
    </w:p>
    <w:p w:rsidR="00D95EF0" w:rsidRPr="000964E8" w:rsidRDefault="00D95EF0" w:rsidP="00D95EF0">
      <w:pPr>
        <w:ind w:left="567" w:hanging="567"/>
      </w:pPr>
    </w:p>
    <w:p w:rsidR="00D95EF0" w:rsidRPr="000964E8" w:rsidRDefault="00D95EF0" w:rsidP="00D95EF0">
      <w:pPr>
        <w:ind w:left="567" w:hanging="567"/>
      </w:pPr>
      <w:r w:rsidRPr="000964E8">
        <w:t xml:space="preserve">(f) </w:t>
      </w:r>
      <w:r w:rsidRPr="000964E8">
        <w:tab/>
        <w:t>The purpose for which the thing is to be admitted into Canada;</w:t>
      </w:r>
    </w:p>
    <w:p w:rsidR="00D95EF0" w:rsidRPr="000964E8" w:rsidRDefault="00D95EF0" w:rsidP="00D95EF0">
      <w:pPr>
        <w:ind w:left="567" w:hanging="567"/>
      </w:pPr>
    </w:p>
    <w:p w:rsidR="00D95EF0" w:rsidRPr="000964E8" w:rsidRDefault="00D95EF0" w:rsidP="00D95EF0">
      <w:pPr>
        <w:ind w:left="567" w:hanging="567"/>
      </w:pPr>
      <w:r w:rsidRPr="000964E8">
        <w:t xml:space="preserve">(g) </w:t>
      </w:r>
      <w:r w:rsidRPr="000964E8">
        <w:tab/>
        <w:t>The place of entry and the location of the place of destination of the thing in Canada;</w:t>
      </w:r>
    </w:p>
    <w:p w:rsidR="00D95EF0" w:rsidRPr="000964E8" w:rsidRDefault="00D95EF0" w:rsidP="00D95EF0">
      <w:pPr>
        <w:ind w:left="567" w:hanging="567"/>
      </w:pPr>
    </w:p>
    <w:p w:rsidR="00D95EF0" w:rsidRPr="000964E8" w:rsidRDefault="00D95EF0" w:rsidP="00D95EF0">
      <w:pPr>
        <w:ind w:left="567" w:hanging="567"/>
      </w:pPr>
      <w:r w:rsidRPr="000964E8">
        <w:t xml:space="preserve">(h) </w:t>
      </w:r>
      <w:r w:rsidRPr="000964E8">
        <w:tab/>
        <w:t>The country and place where the thing was propagated or produced, and the country and place from which it was shipped to Canada;</w:t>
      </w:r>
    </w:p>
    <w:p w:rsidR="00D95EF0" w:rsidRPr="000964E8" w:rsidRDefault="00D95EF0" w:rsidP="00D95EF0">
      <w:pPr>
        <w:ind w:left="567" w:hanging="567"/>
      </w:pPr>
    </w:p>
    <w:p w:rsidR="00D95EF0" w:rsidRPr="000964E8" w:rsidRDefault="00D95EF0" w:rsidP="00D95EF0">
      <w:pPr>
        <w:ind w:left="567" w:hanging="567"/>
      </w:pPr>
      <w:r w:rsidRPr="000964E8">
        <w:t>(</w:t>
      </w:r>
      <w:proofErr w:type="spellStart"/>
      <w:r w:rsidRPr="000964E8">
        <w:t>i</w:t>
      </w:r>
      <w:proofErr w:type="spellEnd"/>
      <w:r w:rsidRPr="000964E8">
        <w:t xml:space="preserve">) </w:t>
      </w:r>
      <w:r w:rsidRPr="000964E8">
        <w:tab/>
        <w:t>The number of packages, if sent by mail or courier service; and</w:t>
      </w:r>
    </w:p>
    <w:p w:rsidR="00D95EF0" w:rsidRPr="000964E8" w:rsidRDefault="00D95EF0" w:rsidP="00D95EF0">
      <w:pPr>
        <w:ind w:left="567" w:hanging="567"/>
      </w:pPr>
    </w:p>
    <w:p w:rsidR="00D95EF0" w:rsidRPr="000964E8" w:rsidRDefault="00D95EF0" w:rsidP="00D95EF0">
      <w:pPr>
        <w:ind w:left="567" w:hanging="567"/>
      </w:pPr>
      <w:r w:rsidRPr="000964E8">
        <w:t xml:space="preserve">(j) </w:t>
      </w:r>
      <w:r w:rsidRPr="000964E8">
        <w:tab/>
        <w:t>Any other information respecting any activity undertaken in respect of the thing, or the precautions that will be taken to prevent the spreading of any pest or biological obstacle to the control of a pest while the thing is transported, as the Minister may require.</w:t>
      </w:r>
    </w:p>
    <w:p w:rsidR="00D95EF0" w:rsidRPr="000964E8" w:rsidRDefault="00D95EF0" w:rsidP="00D95EF0"/>
    <w:p w:rsidR="00D95EF0" w:rsidRPr="000964E8" w:rsidRDefault="00D95EF0" w:rsidP="00D95EF0">
      <w:r w:rsidRPr="000964E8">
        <w:t>11. The documents (e.g., phytosanitary certificate, certificate of inspection, certificate of treatment, certificate of origin, affidavit, etc.) specified on the permit are required at the time of importation.</w:t>
      </w:r>
    </w:p>
    <w:p w:rsidR="00D95EF0" w:rsidRPr="000964E8" w:rsidRDefault="00D95EF0" w:rsidP="00D95EF0"/>
    <w:p w:rsidR="00D95EF0" w:rsidRPr="000964E8" w:rsidRDefault="00D95EF0" w:rsidP="00D95EF0">
      <w:r w:rsidRPr="000964E8">
        <w:t xml:space="preserve">12.  Fees for each permit application can range between </w:t>
      </w:r>
      <w:r w:rsidR="000964E8" w:rsidRPr="000964E8">
        <w:t>CAD$</w:t>
      </w:r>
      <w:r w:rsidRPr="000964E8">
        <w:t xml:space="preserve">15 and </w:t>
      </w:r>
      <w:r w:rsidR="000964E8" w:rsidRPr="000964E8">
        <w:t>CAD$</w:t>
      </w:r>
      <w:r w:rsidRPr="000964E8">
        <w:t>250, depending on the reason for importation and the need for a pest risk assessment.</w:t>
      </w:r>
    </w:p>
    <w:p w:rsidR="00D95EF0" w:rsidRPr="000964E8" w:rsidRDefault="00D95EF0" w:rsidP="00D95EF0"/>
    <w:p w:rsidR="00D95EF0" w:rsidRPr="000964E8" w:rsidRDefault="00D95EF0" w:rsidP="00D95EF0">
      <w:r w:rsidRPr="000964E8">
        <w:t>13.  There is no deposit or advance payment that is required or associated with the issuance of a permit. However, full payment is required before a permit can be issued.</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Conditions of permit</w:t>
      </w:r>
    </w:p>
    <w:p w:rsidR="00D95EF0" w:rsidRPr="000964E8" w:rsidRDefault="00D95EF0" w:rsidP="00D95EF0">
      <w:r w:rsidRPr="000964E8">
        <w:t>14. Permits to import are valid for the period of time specified on the permit. The permit to import is valid for multiple shipments and unlimited quantities unless otherwise specified. Permits to import issued to persons travelling or collecting will be valid for no more than one year.  When a permit has expired, it is the responsibility of the importer to apply for a new permit.</w:t>
      </w:r>
    </w:p>
    <w:p w:rsidR="00D95EF0" w:rsidRPr="000964E8" w:rsidRDefault="00D95EF0" w:rsidP="00D95EF0"/>
    <w:p w:rsidR="00D95EF0" w:rsidRPr="000964E8" w:rsidRDefault="00D95EF0" w:rsidP="00D95EF0">
      <w:r w:rsidRPr="000964E8">
        <w:t>15.  There is no penalty for the non-utilization of a permit or a portion of a permit.</w:t>
      </w:r>
    </w:p>
    <w:p w:rsidR="00D95EF0" w:rsidRPr="000964E8" w:rsidRDefault="00D95EF0" w:rsidP="00D95EF0"/>
    <w:p w:rsidR="00D95EF0" w:rsidRPr="000964E8" w:rsidRDefault="00D95EF0" w:rsidP="00D95EF0">
      <w:r w:rsidRPr="000964E8">
        <w:t>16.  Import permits are not transferable between importers.</w:t>
      </w:r>
    </w:p>
    <w:p w:rsidR="00D95EF0" w:rsidRPr="000964E8" w:rsidRDefault="00D95EF0" w:rsidP="00D95EF0"/>
    <w:p w:rsidR="00D95EF0" w:rsidRPr="000964E8" w:rsidRDefault="00D95EF0" w:rsidP="00D95EF0">
      <w:r w:rsidRPr="000964E8">
        <w:t xml:space="preserve">17.  The issuance of an import permit is only subject to the provisions of the </w:t>
      </w:r>
      <w:r w:rsidRPr="000964E8">
        <w:rPr>
          <w:i/>
        </w:rPr>
        <w:t>Plant Protection Act</w:t>
      </w:r>
      <w:r w:rsidRPr="000964E8">
        <w:t xml:space="preserve"> and Regulations.</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r w:rsidRPr="000964E8">
        <w:t>18.  Generally, there are no other administrative procedures apart from the import permit application procedures.</w:t>
      </w:r>
    </w:p>
    <w:p w:rsidR="00D95EF0" w:rsidRPr="000964E8" w:rsidRDefault="00D95EF0" w:rsidP="00D95EF0"/>
    <w:p w:rsidR="00D95EF0" w:rsidRPr="000964E8" w:rsidRDefault="00D95EF0" w:rsidP="00D95EF0">
      <w:r w:rsidRPr="000964E8">
        <w:t>19.  Not applicable.</w:t>
      </w:r>
    </w:p>
    <w:p w:rsidR="00D95EF0" w:rsidRPr="000964E8" w:rsidRDefault="00D95EF0" w:rsidP="00D95EF0"/>
    <w:p w:rsidR="00D95EF0" w:rsidRPr="000964E8" w:rsidRDefault="00D95EF0" w:rsidP="00D95EF0">
      <w:pPr>
        <w:pStyle w:val="Heading1"/>
        <w:numPr>
          <w:ilvl w:val="0"/>
          <w:numId w:val="16"/>
        </w:numPr>
      </w:pPr>
      <w:bookmarkStart w:id="408" w:name="_Toc274819311"/>
      <w:bookmarkStart w:id="409" w:name="_Toc274819178"/>
      <w:bookmarkStart w:id="410" w:name="_Toc274819081"/>
      <w:bookmarkStart w:id="411" w:name="_Toc274809525"/>
      <w:bookmarkStart w:id="412" w:name="_Toc274809503"/>
      <w:bookmarkStart w:id="413" w:name="_Toc274809473"/>
      <w:bookmarkStart w:id="414" w:name="_Toc274126170"/>
      <w:bookmarkStart w:id="415" w:name="_Toc243363892"/>
      <w:bookmarkStart w:id="416" w:name="_Toc243363864"/>
      <w:bookmarkStart w:id="417" w:name="_Toc243362338"/>
      <w:bookmarkStart w:id="418" w:name="_Toc243361251"/>
      <w:bookmarkStart w:id="419" w:name="_Toc211922559"/>
      <w:bookmarkStart w:id="420" w:name="_Toc338835663"/>
      <w:bookmarkStart w:id="421" w:name="_Toc382472130"/>
      <w:bookmarkStart w:id="422" w:name="_Toc384117209"/>
      <w:bookmarkStart w:id="423" w:name="_Toc384117516"/>
      <w:bookmarkStart w:id="424" w:name="_Toc405893928"/>
      <w:bookmarkStart w:id="425" w:name="_Toc410742177"/>
      <w:bookmarkStart w:id="426" w:name="_Toc442171459"/>
      <w:bookmarkStart w:id="427" w:name="_Toc442171483"/>
      <w:bookmarkStart w:id="428" w:name="_Toc442173405"/>
      <w:bookmarkStart w:id="429" w:name="_Toc442173607"/>
      <w:bookmarkStart w:id="430" w:name="_Toc483493738"/>
      <w:bookmarkStart w:id="431" w:name="_Toc496539566"/>
      <w:bookmarkStart w:id="432" w:name="_Toc496540108"/>
      <w:bookmarkStart w:id="433" w:name="_Toc498332356"/>
      <w:bookmarkStart w:id="434" w:name="_Toc498332531"/>
      <w:bookmarkStart w:id="435" w:name="_Toc498334097"/>
      <w:bookmarkStart w:id="436" w:name="_Toc498334646"/>
      <w:bookmarkStart w:id="437" w:name="_Toc498334672"/>
      <w:bookmarkStart w:id="438" w:name="_Toc19544623"/>
      <w:bookmarkStart w:id="439" w:name="_Toc20210930"/>
      <w:bookmarkStart w:id="440" w:name="_Toc20381963"/>
      <w:r w:rsidRPr="000964E8">
        <w:rPr>
          <w:rStyle w:val="Heading1Char"/>
          <w:b/>
        </w:rPr>
        <w:t>H</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0964E8">
        <w:rPr>
          <w:rStyle w:val="Heading1Char"/>
          <w:b/>
        </w:rPr>
        <w:t>EALTH OF ANIMALS ACT</w:t>
      </w:r>
      <w:bookmarkEnd w:id="430"/>
      <w:bookmarkEnd w:id="431"/>
      <w:bookmarkEnd w:id="432"/>
      <w:bookmarkEnd w:id="433"/>
      <w:bookmarkEnd w:id="434"/>
      <w:bookmarkEnd w:id="435"/>
      <w:bookmarkEnd w:id="436"/>
      <w:bookmarkEnd w:id="437"/>
      <w:bookmarkEnd w:id="438"/>
      <w:bookmarkEnd w:id="439"/>
      <w:bookmarkEnd w:id="440"/>
    </w:p>
    <w:p w:rsidR="00D95EF0" w:rsidRPr="000964E8" w:rsidRDefault="00D95EF0" w:rsidP="00D95EF0">
      <w:r w:rsidRPr="000964E8">
        <w:t>Note: The Centre of Administration of the Canadian Food Inspection Agency delivers and   coordinates the full range of operational administrative services required for import related permissions under this section (</w:t>
      </w:r>
      <w:hyperlink r:id="rId32" w:history="1">
        <w:r w:rsidRPr="000964E8">
          <w:rPr>
            <w:rStyle w:val="Hyperlink"/>
          </w:rPr>
          <w:t>http://inspection.gc.ca/about-the-cfia/permits-licences-and-approvals/eng/1395348112901/1395348237219</w:t>
        </w:r>
      </w:hyperlink>
      <w:r w:rsidRPr="000964E8">
        <w:t>). All permit applications are sent to the Centre of Administration, Regulatory Permissions and Registration Division, National Service Centres Directorate of the Canadian Food Inspection Agency.</w:t>
      </w:r>
    </w:p>
    <w:p w:rsidR="00D95EF0" w:rsidRPr="000964E8" w:rsidRDefault="00D95EF0" w:rsidP="00D95EF0"/>
    <w:p w:rsidR="00D95EF0" w:rsidRPr="000964E8" w:rsidRDefault="00D95EF0" w:rsidP="00D95EF0">
      <w:r w:rsidRPr="000964E8">
        <w:t xml:space="preserve">Under the Health of Animals Act and the Health of Animals Regulations, along with the associated import reference documents for terrestrial animal health, the importation of live terrestrial and aquatic animals, animal and aquatic animal products, animal by-products, aquatic animal carcases, animal pathogens, and other things (such as used equipment) are allowed under certain conditions. Imports are permitted from countries that have negotiated export market access with Canada and comply with the negotiated animal health conditions. </w:t>
      </w:r>
    </w:p>
    <w:p w:rsidR="00D95EF0" w:rsidRPr="000964E8" w:rsidRDefault="00D95EF0" w:rsidP="00D95EF0">
      <w:pPr>
        <w:rPr>
          <w:sz w:val="15"/>
          <w:szCs w:val="15"/>
        </w:rPr>
      </w:pPr>
    </w:p>
    <w:p w:rsidR="00D95EF0" w:rsidRPr="000964E8" w:rsidRDefault="00D95EF0" w:rsidP="00D95EF0">
      <w:r w:rsidRPr="000964E8">
        <w:t xml:space="preserve">In addition, the importers of animals or their products or by-products are obligated to ensure compliance with the requirements of all CFIA policies and directives that fall under the pertinent legislative authority by animal or commodity, such as the </w:t>
      </w:r>
      <w:r w:rsidRPr="000964E8">
        <w:rPr>
          <w:i/>
        </w:rPr>
        <w:t>Safe Food for Canadians Act</w:t>
      </w:r>
      <w:r w:rsidRPr="000964E8">
        <w:t xml:space="preserve"> and the </w:t>
      </w:r>
      <w:r w:rsidRPr="000964E8">
        <w:rPr>
          <w:i/>
        </w:rPr>
        <w:t>Safe Food for Canadians Regulations</w:t>
      </w:r>
      <w:r w:rsidRPr="000964E8">
        <w:t xml:space="preserve">, the </w:t>
      </w:r>
      <w:r w:rsidRPr="000964E8">
        <w:rPr>
          <w:i/>
        </w:rPr>
        <w:t>Feeds Regulations</w:t>
      </w:r>
      <w:r w:rsidRPr="000964E8">
        <w:t xml:space="preserve">, and the </w:t>
      </w:r>
      <w:r w:rsidRPr="000964E8">
        <w:rPr>
          <w:i/>
        </w:rPr>
        <w:t>Fertilizers Act</w:t>
      </w:r>
      <w:r w:rsidRPr="000964E8">
        <w:t xml:space="preserve"> and the </w:t>
      </w:r>
      <w:r w:rsidRPr="000964E8">
        <w:rPr>
          <w:i/>
        </w:rPr>
        <w:t>Fertilizers Regulations</w:t>
      </w:r>
      <w:r w:rsidRPr="000964E8">
        <w:t>.</w:t>
      </w:r>
    </w:p>
    <w:p w:rsidR="00D95EF0" w:rsidRPr="000964E8" w:rsidRDefault="00D95EF0" w:rsidP="00D95EF0"/>
    <w:p w:rsidR="00D95EF0" w:rsidRPr="000964E8" w:rsidRDefault="00D95EF0" w:rsidP="00D95EF0">
      <w:r w:rsidRPr="000964E8">
        <w:t>Animal products and by-products used in the preparation of food, cosmetics, drugs (including pharmaceuticals for use in animals, pharmaceuticals and biologics for human use, and natural health products for use in animals or humans), and medical devices are also regulated by Health Canada through product-specific regulatory programs. For these products, the regulatory requirements for animal products and by-products are administered by the CFIA under the authority of the Food and Drugs Act and the Food and Drug Regulations. Veterinary biologics and their components are regulated by the CFIA under the Health of Animals Act and the Health of Animals Regulations. Importers must comply with the import requirements of all Canadian government departments or agencies for a particular commodity.</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1. For</w:t>
      </w:r>
      <w:r w:rsidRPr="000964E8">
        <w:t xml:space="preserve"> </w:t>
      </w:r>
      <w:r w:rsidRPr="000964E8">
        <w:rPr>
          <w:lang w:val="en-CA"/>
        </w:rPr>
        <w:t xml:space="preserve">terrestrial live animals: importation from countries other than the U.S., a permit is required for all animals (except pet dogs and domesticated cats, certain rodents, reptiles excluding turtles and their eggs, amphibians and marine mammals), semen (except canine), embryos, veterinary biologics, and certain animal products and by-products depending on the species and country of origin. For importation from the U.S., a permit is required for the following: semen (except for equine and canine), embryos, veterinary biologics, psittacine birds (other than pet birds), turtles, tortoises, skunks, foxes and raccoons, some ruminants and swine, elephants, honeybees, dogs under 8 months </w:t>
      </w:r>
      <w:r w:rsidRPr="000964E8">
        <w:rPr>
          <w:lang w:val="en-CA"/>
        </w:rPr>
        <w:lastRenderedPageBreak/>
        <w:t>of age (commercial shipments and for research) certain rodents, and certain other animal products and by-products dependent on species. In response to changes in health status, import requirements can change at any time.</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For animal products and by-products the conditions for import vary by the risk posed by the commodity, the processing, end use and origin. </w:t>
      </w:r>
      <w:r w:rsidRPr="000964E8">
        <w:t xml:space="preserve">The importer may be required to obtain an import permit, and </w:t>
      </w:r>
      <w:proofErr w:type="spellStart"/>
      <w:r w:rsidRPr="000964E8">
        <w:t>zoosanitary</w:t>
      </w:r>
      <w:proofErr w:type="spellEnd"/>
      <w:r w:rsidRPr="000964E8">
        <w:t xml:space="preserve"> certification endorsed by the exporting country may be required. </w:t>
      </w:r>
      <w:r w:rsidRPr="000964E8">
        <w:rPr>
          <w:lang w:val="en-CA"/>
        </w:rPr>
        <w:t xml:space="preserve">To verify import conditions for terrestrial animal products and by products, please check with published import policies at </w:t>
      </w:r>
      <w:hyperlink r:id="rId33" w:history="1">
        <w:r w:rsidRPr="000964E8">
          <w:rPr>
            <w:rStyle w:val="Hyperlink"/>
            <w:lang w:val="en-CA"/>
          </w:rPr>
          <w:t>http://www.inspection.gc.ca/animals/terrestrial-animals/imports/policies/animal-products-and-by-products/eng/1320833457085/1320851008731</w:t>
        </w:r>
      </w:hyperlink>
      <w:r w:rsidRPr="000964E8">
        <w:rPr>
          <w:lang w:val="en-CA"/>
        </w:rPr>
        <w:t xml:space="preserve">. </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For importation of aquatic animals (finfish, molluscs and crustaceans) and their products listed in the Health of Animals Regulations as susceptible to the diseases of concern, a permit and a </w:t>
      </w:r>
      <w:proofErr w:type="spellStart"/>
      <w:r w:rsidRPr="000964E8">
        <w:rPr>
          <w:lang w:val="en-CA"/>
        </w:rPr>
        <w:t>zoosanitary</w:t>
      </w:r>
      <w:proofErr w:type="spellEnd"/>
      <w:r w:rsidRPr="000964E8">
        <w:rPr>
          <w:lang w:val="en-CA"/>
        </w:rPr>
        <w:t xml:space="preserve"> certificate is required. For importation of aquatic animals (finfish, molluscs and crustaceans) and their products from shared waters within the U.S. which have been established as having the same health status for specific diseases of concern and are intended for specific end uses such as those for human consumption end uses (Food Service, Retail Use and Further Processing), only an import permit may be required. Import permits are not required for aquatic animals not considered susceptible to diseases of concern and for products that are considered safe in accordance with international standards of the OIE or as a result of a risk assessment.</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For the most up to date information and additional details on CFIA import requirements, please refer to the Automated Import Reference System (AIRS) at:  </w:t>
      </w:r>
      <w:hyperlink r:id="rId34" w:history="1">
        <w:r w:rsidRPr="000964E8">
          <w:rPr>
            <w:rStyle w:val="Hyperlink"/>
            <w:lang w:val="en-CA"/>
          </w:rPr>
          <w:t>http://www.inspection.gc.ca/english/imp/airse.shtml</w:t>
        </w:r>
      </w:hyperlink>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 and coverage of licensing</w:t>
      </w:r>
    </w:p>
    <w:p w:rsidR="00D95EF0" w:rsidRPr="000964E8" w:rsidRDefault="00D95EF0" w:rsidP="00D95EF0">
      <w:pPr>
        <w:rPr>
          <w:lang w:val="en-CA"/>
        </w:rPr>
      </w:pPr>
      <w:r w:rsidRPr="000964E8">
        <w:rPr>
          <w:lang w:val="en-CA"/>
        </w:rPr>
        <w:t>2. See No.1 above.</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3. For terrestrial </w:t>
      </w:r>
      <w:r w:rsidRPr="000964E8">
        <w:rPr>
          <w:szCs w:val="18"/>
          <w:lang w:val="en-CA"/>
        </w:rPr>
        <w:t xml:space="preserve">animals </w:t>
      </w:r>
      <w:r w:rsidRPr="000964E8">
        <w:rPr>
          <w:szCs w:val="18"/>
        </w:rPr>
        <w:t>(both live animals and products/by-products)</w:t>
      </w:r>
      <w:r w:rsidRPr="000964E8">
        <w:rPr>
          <w:szCs w:val="18"/>
          <w:lang w:val="en-CA"/>
        </w:rPr>
        <w:t xml:space="preserve">: Imports are permitted only from countries which are recognized by the Canadian Food Inspection Agency as free of serious animal diseases which may affect the species of animal imported. However, certain animal products may be imported from countries that are not free of these diseases under an import permit if they have been treated or processed to eliminate the </w:t>
      </w:r>
      <w:r w:rsidRPr="000964E8">
        <w:rPr>
          <w:lang w:val="en-CA"/>
        </w:rPr>
        <w:t>disease.   Imports may also be restricted on behalf of other government agencies when there is concern about a disease which may be transmitted to people.  </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For aquatic animals: Imports are permitted only from countries with which a </w:t>
      </w:r>
      <w:proofErr w:type="spellStart"/>
      <w:r w:rsidRPr="000964E8">
        <w:rPr>
          <w:lang w:val="en-CA"/>
        </w:rPr>
        <w:t>zoosanitary</w:t>
      </w:r>
      <w:proofErr w:type="spellEnd"/>
      <w:r w:rsidRPr="000964E8">
        <w:rPr>
          <w:lang w:val="en-CA"/>
        </w:rPr>
        <w:t xml:space="preserve"> certificate has been negotiated based on an evaluation of their aquatic animal health regulatory system. Imports of aquatic animals and their products may be permitted without a </w:t>
      </w:r>
      <w:proofErr w:type="spellStart"/>
      <w:r w:rsidRPr="000964E8">
        <w:rPr>
          <w:lang w:val="en-CA"/>
        </w:rPr>
        <w:t>zoosanitary</w:t>
      </w:r>
      <w:proofErr w:type="spellEnd"/>
      <w:r w:rsidRPr="000964E8">
        <w:rPr>
          <w:lang w:val="en-CA"/>
        </w:rPr>
        <w:t xml:space="preserve"> certificate only from shared waters with the US that have been established as having the same health status for diseases of concern and are intended for certain end uses.</w:t>
      </w:r>
    </w:p>
    <w:p w:rsidR="00D95EF0" w:rsidRPr="000964E8" w:rsidRDefault="00D95EF0" w:rsidP="00D95EF0">
      <w:pPr>
        <w:rPr>
          <w:lang w:val="en-CA"/>
        </w:rPr>
      </w:pPr>
    </w:p>
    <w:p w:rsidR="00D95EF0" w:rsidRPr="000964E8" w:rsidRDefault="00D95EF0" w:rsidP="00D95EF0">
      <w:pPr>
        <w:rPr>
          <w:lang w:val="en-CA"/>
        </w:rPr>
      </w:pPr>
      <w:r w:rsidRPr="000964E8">
        <w:rPr>
          <w:lang w:val="en-CA"/>
        </w:rPr>
        <w:t>4. The permit system is intended to ensure that all items identified in No.1 are imported in conformity with Canada's sanitary health regulations to protect against the introduction of diseases into or spread within Canada. Decisions are made following a risk analysis and risk assessment process.</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5. The </w:t>
      </w:r>
      <w:r w:rsidRPr="000964E8">
        <w:rPr>
          <w:i/>
          <w:lang w:val="en-CA"/>
        </w:rPr>
        <w:t>Health of Animals Act and Regulations</w:t>
      </w:r>
      <w:r w:rsidRPr="000964E8">
        <w:rPr>
          <w:lang w:val="en-CA"/>
        </w:rPr>
        <w:t xml:space="preserve"> thereunder. Goods, products and animals requiring permits are specified (see No.1). There is no authority to waive regulations.</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lang w:val="en-CA"/>
        </w:rPr>
      </w:pPr>
      <w:r w:rsidRPr="000964E8">
        <w:rPr>
          <w:lang w:val="en-CA"/>
        </w:rPr>
        <w:t>6. There is provision for the importation of certain food products to a maximum amount for sample purposes only under approved conditions.</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7.(a)</w:t>
      </w:r>
      <w:r w:rsidRPr="000964E8">
        <w:rPr>
          <w:lang w:val="en-CA"/>
        </w:rPr>
        <w:tab/>
        <w:t>In the case of live animals, animal semen, animal by-products, aquatic animals and their products an import permit must be issued prior to the importation and the permit describes the conditions of importation as it relates to health certification and in certain cases, post-import conditions that must be satisfied once the terrestrial or aquatic animal or product arrives in Canada. On arrival at the port of entry in Canada:</w:t>
      </w:r>
    </w:p>
    <w:p w:rsidR="00D95EF0" w:rsidRPr="000964E8" w:rsidRDefault="00D95EF0" w:rsidP="00D95EF0">
      <w:pPr>
        <w:ind w:left="1134" w:hanging="567"/>
        <w:rPr>
          <w:lang w:val="en-CA"/>
        </w:rPr>
      </w:pPr>
    </w:p>
    <w:p w:rsidR="00D95EF0" w:rsidRPr="000964E8" w:rsidRDefault="00D95EF0" w:rsidP="00D95EF0">
      <w:pPr>
        <w:ind w:left="1134" w:hanging="567"/>
        <w:rPr>
          <w:lang w:val="en-CA"/>
        </w:rPr>
      </w:pPr>
      <w:r w:rsidRPr="000964E8">
        <w:rPr>
          <w:lang w:val="en-CA"/>
        </w:rPr>
        <w:lastRenderedPageBreak/>
        <w:t>(</w:t>
      </w:r>
      <w:proofErr w:type="spellStart"/>
      <w:r w:rsidRPr="000964E8">
        <w:rPr>
          <w:lang w:val="en-CA"/>
        </w:rPr>
        <w:t>i</w:t>
      </w:r>
      <w:proofErr w:type="spellEnd"/>
      <w:r w:rsidRPr="000964E8">
        <w:rPr>
          <w:lang w:val="en-CA"/>
        </w:rPr>
        <w:t>)</w:t>
      </w:r>
      <w:r w:rsidRPr="000964E8">
        <w:rPr>
          <w:lang w:val="en-CA"/>
        </w:rPr>
        <w:tab/>
        <w:t>animals, including aquatic animals may be subject to veterinary inspection, as applicable, and the accompanying permit and health certification (if required) are inspected to assure that import requirements are met; and</w:t>
      </w:r>
    </w:p>
    <w:p w:rsidR="00D95EF0" w:rsidRPr="000964E8" w:rsidRDefault="00D95EF0" w:rsidP="00D95EF0">
      <w:pPr>
        <w:ind w:left="1134" w:hanging="567"/>
        <w:rPr>
          <w:lang w:val="en-CA"/>
        </w:rPr>
      </w:pPr>
      <w:r w:rsidRPr="000964E8">
        <w:rPr>
          <w:lang w:val="en-CA"/>
        </w:rPr>
        <w:t>(ii)</w:t>
      </w:r>
      <w:r w:rsidRPr="000964E8">
        <w:rPr>
          <w:lang w:val="en-CA"/>
        </w:rPr>
        <w:tab/>
        <w:t> in the case of aquatic and terrestrial animals, semen and animal by-products and aquatic animal products, the permit and health certification are checked; product inspection may occur at designated receiving centres inland;</w:t>
      </w:r>
    </w:p>
    <w:p w:rsidR="00D95EF0" w:rsidRPr="000964E8" w:rsidRDefault="00D95EF0" w:rsidP="00D95EF0">
      <w:pPr>
        <w:ind w:left="1134" w:hanging="567"/>
        <w:rPr>
          <w:lang w:val="en-CA"/>
        </w:rPr>
      </w:pPr>
      <w:r w:rsidRPr="000964E8">
        <w:rPr>
          <w:lang w:val="en-CA"/>
        </w:rPr>
        <w:t xml:space="preserve">(iii) </w:t>
      </w:r>
      <w:r w:rsidRPr="000964E8">
        <w:rPr>
          <w:lang w:val="en-CA"/>
        </w:rPr>
        <w:tab/>
        <w:t>some aquatic and terrestrial animals require post-import quarantine;</w:t>
      </w:r>
    </w:p>
    <w:p w:rsidR="00D95EF0" w:rsidRPr="000964E8" w:rsidRDefault="00D95EF0" w:rsidP="00D95EF0">
      <w:pPr>
        <w:ind w:left="1134" w:hanging="567"/>
        <w:rPr>
          <w:lang w:val="en-CA"/>
        </w:rPr>
      </w:pPr>
      <w:r w:rsidRPr="000964E8">
        <w:rPr>
          <w:lang w:val="en-CA"/>
        </w:rPr>
        <w:t xml:space="preserve">(iv) </w:t>
      </w:r>
      <w:r w:rsidRPr="000964E8">
        <w:rPr>
          <w:lang w:val="en-CA"/>
        </w:rPr>
        <w:tab/>
        <w:t>some aquatic and terrestrial animals require post-import testing (in quarantine); and</w:t>
      </w:r>
    </w:p>
    <w:p w:rsidR="00D95EF0" w:rsidRPr="000964E8" w:rsidRDefault="00D95EF0" w:rsidP="00D95EF0">
      <w:pPr>
        <w:ind w:left="1134" w:hanging="567"/>
        <w:rPr>
          <w:lang w:val="en-CA"/>
        </w:rPr>
      </w:pPr>
      <w:r w:rsidRPr="000964E8">
        <w:rPr>
          <w:lang w:val="en-CA"/>
        </w:rPr>
        <w:t xml:space="preserve">(v) </w:t>
      </w:r>
      <w:r w:rsidRPr="000964E8">
        <w:rPr>
          <w:lang w:val="en-CA"/>
        </w:rPr>
        <w:tab/>
        <w:t>ornamental aquatic animals may be required to be imported to designated premises.</w:t>
      </w:r>
    </w:p>
    <w:p w:rsidR="00D95EF0" w:rsidRPr="000964E8" w:rsidRDefault="00D95EF0" w:rsidP="00D95EF0">
      <w:pPr>
        <w:ind w:left="1134" w:hanging="567"/>
        <w:rPr>
          <w:lang w:val="en-CA"/>
        </w:rPr>
      </w:pPr>
    </w:p>
    <w:p w:rsidR="00D95EF0" w:rsidRPr="000964E8" w:rsidRDefault="00D95EF0" w:rsidP="00D95EF0">
      <w:pPr>
        <w:ind w:left="567"/>
        <w:rPr>
          <w:lang w:val="en-CA"/>
        </w:rPr>
      </w:pPr>
      <w:r w:rsidRPr="000964E8">
        <w:rPr>
          <w:lang w:val="en-CA"/>
        </w:rPr>
        <w:t>In the case of veterinary biologics, production outlines and data to support purity, safety, potency and efficacy for each product must be submitted and approved prior to the issuance of the permit. They are examined and reviewed to assure the product is safe, free from contaminants and that the label meets all requirements.</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(b)  </w:t>
      </w:r>
      <w:r w:rsidRPr="000964E8">
        <w:rPr>
          <w:lang w:val="en-CA"/>
        </w:rPr>
        <w:tab/>
        <w:t>In most cases where permit conditions exist, a permit can be issued within five working days.</w:t>
      </w:r>
    </w:p>
    <w:p w:rsidR="00D95EF0" w:rsidRPr="000964E8" w:rsidRDefault="00D95EF0" w:rsidP="00D95EF0">
      <w:pPr>
        <w:rPr>
          <w:lang w:val="en-CA"/>
        </w:rPr>
      </w:pPr>
    </w:p>
    <w:p w:rsidR="00D95EF0" w:rsidRPr="000964E8" w:rsidRDefault="00D95EF0" w:rsidP="00D95EF0">
      <w:pPr>
        <w:rPr>
          <w:lang w:val="en-CA"/>
        </w:rPr>
      </w:pPr>
      <w:r w:rsidRPr="000964E8">
        <w:rPr>
          <w:lang w:val="en-CA"/>
        </w:rPr>
        <w:t>(c)  </w:t>
      </w:r>
      <w:r w:rsidRPr="000964E8">
        <w:rPr>
          <w:lang w:val="en-CA"/>
        </w:rPr>
        <w:tab/>
        <w:t>No.</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(d)  </w:t>
      </w:r>
      <w:r w:rsidRPr="000964E8">
        <w:rPr>
          <w:lang w:val="en-CA"/>
        </w:rPr>
        <w:tab/>
        <w:t xml:space="preserve">Canadian Food Inspection Agency (CFIA), except for </w:t>
      </w:r>
      <w:r w:rsidRPr="000964E8">
        <w:rPr>
          <w:szCs w:val="18"/>
        </w:rPr>
        <w:t>Convention on International Trade in Endangered Species of Wild Fauna and Flora (CITES)</w:t>
      </w:r>
      <w:r w:rsidRPr="000964E8">
        <w:rPr>
          <w:lang w:val="en-CA"/>
        </w:rPr>
        <w:t>-listed species which require an additional permit from Environment Canada. Other federal domestic requirements for introduction of aquatic animals into natural waters under Fisheries and Oceans Canada may also apply.</w:t>
      </w:r>
    </w:p>
    <w:p w:rsidR="00D95EF0" w:rsidRPr="000964E8" w:rsidRDefault="00D95EF0" w:rsidP="00D95EF0">
      <w:pPr>
        <w:ind w:left="1701" w:hanging="1701"/>
        <w:rPr>
          <w:lang w:val="en-CA"/>
        </w:rPr>
      </w:pPr>
    </w:p>
    <w:p w:rsidR="00D95EF0" w:rsidRPr="000964E8" w:rsidRDefault="00D95EF0" w:rsidP="00D95EF0">
      <w:pPr>
        <w:rPr>
          <w:lang w:val="en-CA"/>
        </w:rPr>
      </w:pPr>
      <w:r w:rsidRPr="000964E8">
        <w:rPr>
          <w:lang w:val="en-CA"/>
        </w:rPr>
        <w:t>8.  The CFIA can refuse to issue import permits on some occasions. Examples of these are:</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(a)  </w:t>
      </w:r>
      <w:r w:rsidRPr="000964E8">
        <w:rPr>
          <w:lang w:val="en-CA"/>
        </w:rPr>
        <w:tab/>
        <w:t>When the disease status of a country does not meet minimum criteria, a permit will not be issued.</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(b)  </w:t>
      </w:r>
      <w:r w:rsidRPr="000964E8">
        <w:rPr>
          <w:lang w:val="en-CA"/>
        </w:rPr>
        <w:tab/>
        <w:t>When a country does not have a satisfactory disease diagnosis capability or disease control organization, a permit may not be issued.</w:t>
      </w:r>
    </w:p>
    <w:p w:rsidR="00D95EF0" w:rsidRPr="000964E8" w:rsidRDefault="00D95EF0" w:rsidP="00D95EF0">
      <w:pPr>
        <w:ind w:left="567" w:hanging="567"/>
        <w:rPr>
          <w:lang w:val="en-CA"/>
        </w:rPr>
      </w:pPr>
    </w:p>
    <w:p w:rsidR="00D95EF0" w:rsidRPr="000964E8" w:rsidRDefault="00D95EF0" w:rsidP="00D95EF0">
      <w:pPr>
        <w:ind w:left="567" w:hanging="567"/>
        <w:rPr>
          <w:lang w:val="en-CA"/>
        </w:rPr>
      </w:pPr>
      <w:r w:rsidRPr="000964E8">
        <w:rPr>
          <w:lang w:val="en-CA"/>
        </w:rPr>
        <w:t xml:space="preserve">(c) </w:t>
      </w:r>
      <w:r w:rsidRPr="000964E8">
        <w:rPr>
          <w:lang w:val="en-CA"/>
        </w:rPr>
        <w:tab/>
        <w:t>Dependent on the departmental mandate for a particular commodity or risk factor/hazard, CFIA consults with either Health Canada, or Public Health Agency of Canada, with regard to zoonoses or communicable diseases common to humans and animals or in the case of aquatic animals, Fisheries and Oceans Canada with respect to introduction into natural waters.</w:t>
      </w:r>
    </w:p>
    <w:p w:rsidR="00D95EF0" w:rsidRPr="000964E8" w:rsidRDefault="00D95EF0" w:rsidP="00D95EF0">
      <w:pPr>
        <w:ind w:left="567" w:hanging="567"/>
        <w:rPr>
          <w:lang w:val="en-CA"/>
        </w:rPr>
      </w:pPr>
    </w:p>
    <w:p w:rsidR="00D95EF0" w:rsidRPr="000964E8" w:rsidRDefault="00D95EF0" w:rsidP="00D95EF0">
      <w:pPr>
        <w:ind w:left="567" w:hanging="567"/>
        <w:rPr>
          <w:lang w:val="en-CA"/>
        </w:rPr>
      </w:pPr>
      <w:r w:rsidRPr="000964E8">
        <w:rPr>
          <w:lang w:val="en-CA"/>
        </w:rPr>
        <w:t xml:space="preserve">(d) </w:t>
      </w:r>
      <w:r w:rsidRPr="000964E8">
        <w:rPr>
          <w:lang w:val="en-CA"/>
        </w:rPr>
        <w:tab/>
        <w:t>Commercial importers of veterinary biologics must be approved by the foreign company manufacturing the products and also must have acceptable facilities and procedures to meet the CFIA's import conditions, such as maintaining the cold chain and reporting adverse events.</w:t>
      </w:r>
    </w:p>
    <w:p w:rsidR="00D95EF0" w:rsidRPr="000964E8" w:rsidRDefault="00D95EF0" w:rsidP="00D95EF0">
      <w:pPr>
        <w:ind w:left="567" w:hanging="567"/>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permit to import</w:t>
      </w:r>
    </w:p>
    <w:p w:rsidR="00D95EF0" w:rsidRPr="000964E8" w:rsidRDefault="00D95EF0" w:rsidP="00D95EF0">
      <w:pPr>
        <w:rPr>
          <w:lang w:val="en-CA"/>
        </w:rPr>
      </w:pPr>
      <w:r w:rsidRPr="000964E8">
        <w:rPr>
          <w:lang w:val="en-CA"/>
        </w:rPr>
        <w:t>9. Any resident of Canada or company registered in Canada who has the necessary qualifications and facilities to satisfy the import permit conditions.</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a permit to import</w:t>
      </w:r>
    </w:p>
    <w:p w:rsidR="00D95EF0" w:rsidRPr="000964E8" w:rsidRDefault="00D95EF0" w:rsidP="00D95EF0">
      <w:pPr>
        <w:rPr>
          <w:lang w:val="en-CA"/>
        </w:rPr>
      </w:pPr>
      <w:r w:rsidRPr="000964E8">
        <w:rPr>
          <w:lang w:val="en-CA"/>
        </w:rPr>
        <w:t>10. Application must be made electronically or in writing using the appropriate application form, and must specify the species, quantities, date of arrival, country of origin and purposes of import. For aquatic animals, Part XVI of the </w:t>
      </w:r>
      <w:r w:rsidRPr="000964E8">
        <w:rPr>
          <w:i/>
          <w:iCs/>
          <w:lang w:val="en-CA"/>
        </w:rPr>
        <w:t>Health of Animals Regulations</w:t>
      </w:r>
      <w:r w:rsidRPr="000964E8">
        <w:rPr>
          <w:lang w:val="en-CA"/>
        </w:rPr>
        <w:t> requires specific species listed in Schedule III to have an import permit. All aquatic animals must meet the requirements of Section</w:t>
      </w:r>
      <w:r w:rsidR="002632B4" w:rsidRPr="000964E8">
        <w:rPr>
          <w:lang w:val="en-CA"/>
        </w:rPr>
        <w:t> </w:t>
      </w:r>
      <w:r w:rsidRPr="000964E8">
        <w:rPr>
          <w:lang w:val="en-CA"/>
        </w:rPr>
        <w:t>194 which includes name and address of the import exporter, taxonomic name, quantity/number and the location where the animal was born.</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11. In addition to the permit to import animals, animal by-products, aquatic animals and their products and the normal customs documentation, a </w:t>
      </w:r>
      <w:proofErr w:type="spellStart"/>
      <w:r w:rsidRPr="000964E8">
        <w:rPr>
          <w:lang w:val="en-CA"/>
        </w:rPr>
        <w:t>zoosanitary</w:t>
      </w:r>
      <w:proofErr w:type="spellEnd"/>
      <w:r w:rsidRPr="000964E8">
        <w:rPr>
          <w:lang w:val="en-CA"/>
        </w:rPr>
        <w:t xml:space="preserve"> certificate of health issued by the Competent Authority or Veterinary Services of the country of origin must normally accompany the shipment. Some exceptions exist for aquatic animals and their products. A customs document is also needed. For terrestrial animals, some form of animal identification is normally required. Please consult the Automated Import Reference System for additional information on import requirements.</w:t>
      </w:r>
    </w:p>
    <w:p w:rsidR="00D95EF0" w:rsidRPr="000964E8" w:rsidRDefault="00D95EF0" w:rsidP="00D95EF0">
      <w:pPr>
        <w:rPr>
          <w:lang w:val="en-CA"/>
        </w:rPr>
      </w:pPr>
    </w:p>
    <w:p w:rsidR="00D95EF0" w:rsidRPr="000964E8" w:rsidRDefault="00D95EF0" w:rsidP="00D95EF0">
      <w:pPr>
        <w:jc w:val="left"/>
        <w:rPr>
          <w:lang w:val="en-CA"/>
        </w:rPr>
      </w:pPr>
      <w:r w:rsidRPr="000964E8">
        <w:rPr>
          <w:lang w:val="en-CA"/>
        </w:rPr>
        <w:lastRenderedPageBreak/>
        <w:t>12. Yes. See CFIA Fees notice at: </w:t>
      </w:r>
      <w:hyperlink r:id="rId35" w:history="1">
        <w:r w:rsidRPr="000964E8">
          <w:rPr>
            <w:rStyle w:val="Hyperlink"/>
            <w:lang w:val="en-CA"/>
          </w:rPr>
          <w:t>http://www.inspection.gc.ca/about-the-cfia/acts-and-regulations/fees-notice/eng/1307222845373/1307222984162</w:t>
        </w:r>
      </w:hyperlink>
      <w:r w:rsidRPr="000964E8">
        <w:rPr>
          <w:lang w:val="en-CA"/>
        </w:rPr>
        <w:t>.</w:t>
      </w:r>
    </w:p>
    <w:p w:rsidR="00D95EF0" w:rsidRPr="000964E8" w:rsidRDefault="00D95EF0" w:rsidP="00D95EF0">
      <w:pPr>
        <w:rPr>
          <w:lang w:val="en-CA"/>
        </w:rPr>
      </w:pPr>
    </w:p>
    <w:p w:rsidR="00D95EF0" w:rsidRPr="000964E8" w:rsidRDefault="00D95EF0" w:rsidP="00D95EF0">
      <w:pPr>
        <w:rPr>
          <w:lang w:val="en-CA"/>
        </w:rPr>
      </w:pPr>
      <w:r w:rsidRPr="000964E8">
        <w:rPr>
          <w:lang w:val="en-CA"/>
        </w:rPr>
        <w:t>13. Yes, payments are requested at the time of submitting the application.</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permit</w:t>
      </w:r>
    </w:p>
    <w:p w:rsidR="00D95EF0" w:rsidRPr="000964E8" w:rsidRDefault="00D95EF0" w:rsidP="00D95EF0">
      <w:pPr>
        <w:rPr>
          <w:lang w:val="en-CA"/>
        </w:rPr>
      </w:pPr>
      <w:r w:rsidRPr="000964E8">
        <w:rPr>
          <w:lang w:val="en-CA"/>
        </w:rPr>
        <w:t>14. Will often vary depending on the commodity and the purpose of the importation. It varies from single entry shipment to multiple shipments over a one -year period. A single-entry permit is generally valid for 3 months.</w:t>
      </w:r>
    </w:p>
    <w:p w:rsidR="00D95EF0" w:rsidRPr="000964E8" w:rsidRDefault="00D95EF0" w:rsidP="00D95EF0">
      <w:pPr>
        <w:rPr>
          <w:lang w:val="en-CA"/>
        </w:rPr>
      </w:pPr>
    </w:p>
    <w:p w:rsidR="00D95EF0" w:rsidRPr="000964E8" w:rsidRDefault="00D95EF0" w:rsidP="00D95EF0">
      <w:pPr>
        <w:rPr>
          <w:lang w:val="en-CA"/>
        </w:rPr>
      </w:pPr>
      <w:r w:rsidRPr="000964E8">
        <w:rPr>
          <w:lang w:val="en-CA"/>
        </w:rPr>
        <w:t>15. No.</w:t>
      </w:r>
    </w:p>
    <w:p w:rsidR="00D95EF0" w:rsidRPr="000964E8" w:rsidRDefault="00D95EF0" w:rsidP="00D95EF0">
      <w:pPr>
        <w:rPr>
          <w:lang w:val="en-CA"/>
        </w:rPr>
      </w:pPr>
    </w:p>
    <w:p w:rsidR="00D95EF0" w:rsidRPr="000964E8" w:rsidRDefault="00D95EF0" w:rsidP="00D95EF0">
      <w:pPr>
        <w:rPr>
          <w:lang w:val="en-CA"/>
        </w:rPr>
      </w:pPr>
      <w:r w:rsidRPr="000964E8">
        <w:rPr>
          <w:lang w:val="en-CA"/>
        </w:rPr>
        <w:t>16. No.</w:t>
      </w:r>
    </w:p>
    <w:p w:rsidR="00D95EF0" w:rsidRPr="000964E8" w:rsidRDefault="00D95EF0" w:rsidP="00D95EF0">
      <w:pPr>
        <w:rPr>
          <w:lang w:val="en-CA"/>
        </w:rPr>
      </w:pPr>
    </w:p>
    <w:p w:rsidR="00D95EF0" w:rsidRPr="000964E8" w:rsidRDefault="00D95EF0" w:rsidP="00D95EF0">
      <w:pPr>
        <w:rPr>
          <w:lang w:val="en-CA"/>
        </w:rPr>
      </w:pPr>
      <w:r w:rsidRPr="000964E8">
        <w:rPr>
          <w:lang w:val="en-CA"/>
        </w:rPr>
        <w:t>17. See No. 6.</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lang w:val="en-CA"/>
        </w:rPr>
      </w:pPr>
      <w:r w:rsidRPr="000964E8">
        <w:rPr>
          <w:lang w:val="en-CA"/>
        </w:rPr>
        <w:t>18. Pre-import quarantine and testing may be required.</w:t>
      </w:r>
    </w:p>
    <w:p w:rsidR="00D95EF0" w:rsidRPr="000964E8" w:rsidRDefault="00D95EF0" w:rsidP="00D95EF0">
      <w:pPr>
        <w:rPr>
          <w:lang w:val="en-CA"/>
        </w:rPr>
      </w:pPr>
    </w:p>
    <w:p w:rsidR="00D95EF0" w:rsidRPr="000964E8" w:rsidRDefault="00D95EF0" w:rsidP="00D95EF0">
      <w:pPr>
        <w:rPr>
          <w:lang w:val="en-CA"/>
        </w:rPr>
      </w:pPr>
      <w:r w:rsidRPr="000964E8">
        <w:rPr>
          <w:lang w:val="en-CA"/>
        </w:rPr>
        <w:t>19. Not applicable.</w:t>
      </w:r>
    </w:p>
    <w:p w:rsidR="00D95EF0" w:rsidRPr="000964E8" w:rsidRDefault="00D95EF0" w:rsidP="00D95EF0">
      <w:pPr>
        <w:rPr>
          <w:i/>
        </w:rPr>
      </w:pPr>
    </w:p>
    <w:p w:rsidR="00D95EF0" w:rsidRPr="000964E8" w:rsidRDefault="00D95EF0" w:rsidP="00D95EF0">
      <w:pPr>
        <w:pStyle w:val="Heading1"/>
        <w:numPr>
          <w:ilvl w:val="0"/>
          <w:numId w:val="36"/>
        </w:numPr>
      </w:pPr>
      <w:bookmarkStart w:id="441" w:name="_Toc498334673"/>
      <w:bookmarkStart w:id="442" w:name="_Toc498334647"/>
      <w:bookmarkStart w:id="443" w:name="_Toc498334098"/>
      <w:bookmarkStart w:id="444" w:name="_Toc498332532"/>
      <w:bookmarkStart w:id="445" w:name="_Toc498332357"/>
      <w:bookmarkStart w:id="446" w:name="_Toc496540109"/>
      <w:bookmarkStart w:id="447" w:name="_Toc496539567"/>
      <w:bookmarkStart w:id="448" w:name="_Toc483493739"/>
      <w:bookmarkStart w:id="449" w:name="_Toc442173608"/>
      <w:bookmarkStart w:id="450" w:name="_Toc442173406"/>
      <w:bookmarkStart w:id="451" w:name="_Toc442171484"/>
      <w:bookmarkStart w:id="452" w:name="_Toc442171460"/>
      <w:bookmarkStart w:id="453" w:name="_Toc410742178"/>
      <w:bookmarkStart w:id="454" w:name="_Toc405893929"/>
      <w:bookmarkStart w:id="455" w:name="_Toc384117517"/>
      <w:bookmarkStart w:id="456" w:name="_Toc384117210"/>
      <w:bookmarkStart w:id="457" w:name="_Toc382472132"/>
      <w:bookmarkStart w:id="458" w:name="_Toc338835665"/>
      <w:bookmarkStart w:id="459" w:name="_Toc211922560"/>
      <w:bookmarkStart w:id="460" w:name="_Toc243361253"/>
      <w:bookmarkStart w:id="461" w:name="_Toc243362339"/>
      <w:bookmarkStart w:id="462" w:name="_Toc243363865"/>
      <w:bookmarkStart w:id="463" w:name="_Toc243363893"/>
      <w:bookmarkStart w:id="464" w:name="_Toc274126171"/>
      <w:bookmarkStart w:id="465" w:name="_Toc274809474"/>
      <w:bookmarkStart w:id="466" w:name="_Toc274809504"/>
      <w:bookmarkStart w:id="467" w:name="_Toc274809526"/>
      <w:bookmarkStart w:id="468" w:name="_Toc274819082"/>
      <w:bookmarkStart w:id="469" w:name="_Toc274819179"/>
      <w:bookmarkStart w:id="470" w:name="_Toc274819312"/>
      <w:bookmarkStart w:id="471" w:name="_Toc19544624"/>
      <w:bookmarkStart w:id="472" w:name="_Toc20210931"/>
      <w:bookmarkStart w:id="473" w:name="_Toc20381964"/>
      <w:r w:rsidRPr="000964E8">
        <w:t>SAFE FOOD FOR CANADIANS Act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pStyle w:val="NormalWeb"/>
        <w:rPr>
          <w:rFonts w:ascii="Verdana" w:eastAsia="Times New Roman" w:hAnsi="Verdana"/>
          <w:sz w:val="18"/>
          <w:szCs w:val="18"/>
          <w:lang w:val="en" w:eastAsia="en-CA"/>
        </w:rPr>
      </w:pPr>
      <w:r w:rsidRPr="000964E8">
        <w:rPr>
          <w:rFonts w:ascii="Verdana" w:hAnsi="Verdana"/>
          <w:sz w:val="18"/>
          <w:szCs w:val="18"/>
        </w:rPr>
        <w:t xml:space="preserve">1.  The importation into Canada of food for human consumption is subject to licensing under the </w:t>
      </w:r>
      <w:r w:rsidRPr="000964E8">
        <w:rPr>
          <w:rFonts w:ascii="Verdana" w:hAnsi="Verdana"/>
          <w:i/>
          <w:sz w:val="18"/>
          <w:szCs w:val="18"/>
        </w:rPr>
        <w:t xml:space="preserve">Safe Food for Canadians Act </w:t>
      </w:r>
      <w:r w:rsidRPr="000964E8">
        <w:rPr>
          <w:rFonts w:ascii="Verdana" w:hAnsi="Verdana"/>
          <w:sz w:val="18"/>
          <w:szCs w:val="18"/>
        </w:rPr>
        <w:t>and</w:t>
      </w:r>
      <w:r w:rsidRPr="000964E8">
        <w:rPr>
          <w:rFonts w:ascii="Verdana" w:hAnsi="Verdana"/>
          <w:i/>
          <w:sz w:val="18"/>
          <w:szCs w:val="18"/>
        </w:rPr>
        <w:t xml:space="preserve"> Regulations</w:t>
      </w:r>
      <w:r w:rsidRPr="000964E8">
        <w:rPr>
          <w:rFonts w:ascii="Verdana" w:hAnsi="Verdana"/>
          <w:sz w:val="18"/>
          <w:szCs w:val="18"/>
        </w:rPr>
        <w:t xml:space="preserve">, which are administered by the Canadian Food Inspection Agency. </w:t>
      </w:r>
      <w:r w:rsidRPr="000964E8">
        <w:rPr>
          <w:rFonts w:ascii="Verdana" w:eastAsia="Times New Roman" w:hAnsi="Verdana"/>
          <w:sz w:val="18"/>
          <w:szCs w:val="18"/>
          <w:lang w:val="en" w:eastAsia="en-CA"/>
        </w:rPr>
        <w:t xml:space="preserve">Under the </w:t>
      </w:r>
      <w:r w:rsidRPr="000964E8">
        <w:rPr>
          <w:rFonts w:ascii="Verdana" w:eastAsia="Times New Roman" w:hAnsi="Verdana"/>
          <w:i/>
          <w:sz w:val="18"/>
          <w:szCs w:val="18"/>
          <w:lang w:val="en" w:eastAsia="en-CA"/>
        </w:rPr>
        <w:t>Safe Food for Canadians Regulations</w:t>
      </w:r>
      <w:r w:rsidRPr="000964E8">
        <w:rPr>
          <w:rFonts w:ascii="Verdana" w:eastAsia="Times New Roman" w:hAnsi="Verdana"/>
          <w:sz w:val="18"/>
          <w:szCs w:val="18"/>
          <w:lang w:val="en" w:eastAsia="en-CA"/>
        </w:rPr>
        <w:t xml:space="preserve">, Canadian food businesses that conduct any of the following activities are required to obtain a </w:t>
      </w:r>
      <w:proofErr w:type="spellStart"/>
      <w:r w:rsidRPr="000964E8">
        <w:rPr>
          <w:rFonts w:ascii="Verdana" w:eastAsia="Times New Roman" w:hAnsi="Verdana"/>
          <w:sz w:val="18"/>
          <w:szCs w:val="18"/>
          <w:lang w:val="en" w:eastAsia="en-CA"/>
        </w:rPr>
        <w:t>licence</w:t>
      </w:r>
      <w:proofErr w:type="spellEnd"/>
      <w:r w:rsidRPr="000964E8">
        <w:rPr>
          <w:rFonts w:ascii="Verdana" w:eastAsia="Times New Roman" w:hAnsi="Verdana"/>
          <w:sz w:val="18"/>
          <w:szCs w:val="18"/>
          <w:lang w:val="en" w:eastAsia="en-CA"/>
        </w:rPr>
        <w:t>:</w:t>
      </w:r>
    </w:p>
    <w:p w:rsidR="00D95EF0" w:rsidRPr="000964E8" w:rsidRDefault="00D95EF0" w:rsidP="002632B4">
      <w:pPr>
        <w:numPr>
          <w:ilvl w:val="0"/>
          <w:numId w:val="37"/>
        </w:numPr>
        <w:spacing w:before="100" w:beforeAutospacing="1" w:after="100" w:afterAutospacing="1"/>
        <w:rPr>
          <w:rFonts w:eastAsia="Times New Roman"/>
          <w:szCs w:val="18"/>
          <w:lang w:val="en" w:eastAsia="en-CA"/>
        </w:rPr>
      </w:pPr>
      <w:r w:rsidRPr="000964E8">
        <w:rPr>
          <w:rFonts w:eastAsia="Times New Roman"/>
          <w:szCs w:val="18"/>
          <w:lang w:val="en" w:eastAsia="en-CA"/>
        </w:rPr>
        <w:t>import food</w:t>
      </w:r>
      <w:r w:rsidR="002632B4" w:rsidRPr="000964E8">
        <w:rPr>
          <w:rFonts w:eastAsia="Times New Roman"/>
          <w:szCs w:val="18"/>
          <w:lang w:val="en" w:eastAsia="en-CA"/>
        </w:rPr>
        <w:t>;</w:t>
      </w:r>
    </w:p>
    <w:p w:rsidR="00D95EF0" w:rsidRPr="000964E8" w:rsidRDefault="00D95EF0" w:rsidP="002632B4">
      <w:pPr>
        <w:numPr>
          <w:ilvl w:val="0"/>
          <w:numId w:val="37"/>
        </w:numPr>
        <w:spacing w:before="100" w:beforeAutospacing="1" w:after="100" w:afterAutospacing="1"/>
        <w:rPr>
          <w:rFonts w:eastAsia="Times New Roman"/>
          <w:szCs w:val="18"/>
          <w:lang w:val="en" w:eastAsia="en-CA"/>
        </w:rPr>
      </w:pPr>
      <w:r w:rsidRPr="000964E8">
        <w:rPr>
          <w:rFonts w:eastAsia="Times New Roman"/>
          <w:szCs w:val="18"/>
          <w:lang w:val="en" w:eastAsia="en-CA"/>
        </w:rPr>
        <w:t>manufacture, process, treat, preserve, grade, package, or label food to be exported or sent across provincial or territorial borders</w:t>
      </w:r>
      <w:r w:rsidR="002632B4" w:rsidRPr="000964E8">
        <w:rPr>
          <w:rFonts w:eastAsia="Times New Roman"/>
          <w:szCs w:val="18"/>
          <w:lang w:val="en" w:eastAsia="en-CA"/>
        </w:rPr>
        <w:t>;</w:t>
      </w:r>
    </w:p>
    <w:p w:rsidR="00D95EF0" w:rsidRPr="000964E8" w:rsidRDefault="00D95EF0" w:rsidP="002632B4">
      <w:pPr>
        <w:numPr>
          <w:ilvl w:val="0"/>
          <w:numId w:val="37"/>
        </w:numPr>
        <w:spacing w:before="100" w:beforeAutospacing="1" w:after="100" w:afterAutospacing="1"/>
        <w:rPr>
          <w:rFonts w:eastAsia="Times New Roman"/>
          <w:szCs w:val="18"/>
          <w:lang w:val="en" w:eastAsia="en-CA"/>
        </w:rPr>
      </w:pPr>
      <w:r w:rsidRPr="000964E8">
        <w:rPr>
          <w:rFonts w:eastAsia="Times New Roman"/>
          <w:szCs w:val="18"/>
          <w:lang w:val="en" w:eastAsia="en-CA"/>
        </w:rPr>
        <w:t>export food that requires an export certificate – even if not preparing the food</w:t>
      </w:r>
      <w:r w:rsidR="002632B4" w:rsidRPr="000964E8">
        <w:rPr>
          <w:rFonts w:eastAsia="Times New Roman"/>
          <w:szCs w:val="18"/>
          <w:lang w:val="en" w:eastAsia="en-CA"/>
        </w:rPr>
        <w:t>;</w:t>
      </w:r>
    </w:p>
    <w:p w:rsidR="00D95EF0" w:rsidRPr="000964E8" w:rsidRDefault="00D95EF0" w:rsidP="002632B4">
      <w:pPr>
        <w:numPr>
          <w:ilvl w:val="0"/>
          <w:numId w:val="37"/>
        </w:numPr>
        <w:spacing w:before="100" w:beforeAutospacing="1" w:after="100" w:afterAutospacing="1"/>
        <w:rPr>
          <w:rFonts w:eastAsia="Times New Roman"/>
          <w:szCs w:val="18"/>
          <w:lang w:val="en" w:eastAsia="en-CA"/>
        </w:rPr>
      </w:pPr>
      <w:r w:rsidRPr="000964E8">
        <w:rPr>
          <w:rFonts w:eastAsia="Times New Roman"/>
          <w:szCs w:val="18"/>
          <w:lang w:val="en" w:eastAsia="en-CA"/>
        </w:rPr>
        <w:t>slaughter food animals from which meat products are derived for export or to be sent across provincial or territorial borders</w:t>
      </w:r>
      <w:r w:rsidR="002632B4" w:rsidRPr="000964E8">
        <w:rPr>
          <w:rFonts w:eastAsia="Times New Roman"/>
          <w:szCs w:val="18"/>
          <w:lang w:val="en" w:eastAsia="en-CA"/>
        </w:rPr>
        <w:t>;</w:t>
      </w:r>
    </w:p>
    <w:p w:rsidR="00D95EF0" w:rsidRPr="000964E8" w:rsidRDefault="00D95EF0" w:rsidP="002632B4">
      <w:pPr>
        <w:numPr>
          <w:ilvl w:val="0"/>
          <w:numId w:val="37"/>
        </w:numPr>
        <w:spacing w:before="100" w:beforeAutospacing="1" w:after="100" w:afterAutospacing="1"/>
        <w:rPr>
          <w:rFonts w:eastAsia="Times New Roman"/>
          <w:szCs w:val="18"/>
          <w:lang w:val="en" w:eastAsia="en-CA"/>
        </w:rPr>
      </w:pPr>
      <w:r w:rsidRPr="000964E8">
        <w:rPr>
          <w:rFonts w:eastAsia="Times New Roman"/>
          <w:szCs w:val="18"/>
          <w:lang w:val="en" w:eastAsia="en-CA"/>
        </w:rPr>
        <w:t>store and handle a meat product in its imported condition for inspection by the Canadian Food Inspection Agency.</w:t>
      </w:r>
    </w:p>
    <w:p w:rsidR="00D95EF0" w:rsidRPr="000964E8" w:rsidRDefault="00D95EF0" w:rsidP="00D95EF0">
      <w:r w:rsidRPr="000964E8">
        <w:t xml:space="preserve">Import licensing under the Safe Food for Canadians Act and Regulations does not apply to: </w:t>
      </w:r>
    </w:p>
    <w:p w:rsidR="00D95EF0" w:rsidRPr="000964E8" w:rsidRDefault="00D95EF0" w:rsidP="00D95EF0">
      <w:pPr>
        <w:rPr>
          <w:sz w:val="15"/>
          <w:szCs w:val="15"/>
        </w:rPr>
      </w:pPr>
    </w:p>
    <w:p w:rsidR="00D95EF0" w:rsidRPr="000964E8" w:rsidRDefault="00D95EF0" w:rsidP="00D95EF0">
      <w:pPr>
        <w:pStyle w:val="ListParagraph"/>
        <w:numPr>
          <w:ilvl w:val="0"/>
          <w:numId w:val="38"/>
        </w:numPr>
      </w:pPr>
      <w:r w:rsidRPr="000964E8">
        <w:t>food additives</w:t>
      </w:r>
      <w:r w:rsidR="002632B4" w:rsidRPr="000964E8">
        <w:t>;</w:t>
      </w:r>
    </w:p>
    <w:p w:rsidR="00D95EF0" w:rsidRPr="000964E8" w:rsidRDefault="00D95EF0" w:rsidP="00D95EF0">
      <w:pPr>
        <w:pStyle w:val="ListParagraph"/>
        <w:numPr>
          <w:ilvl w:val="0"/>
          <w:numId w:val="38"/>
        </w:numPr>
      </w:pPr>
      <w:r w:rsidRPr="000964E8">
        <w:t>alcoholic beverages (beverage that contains more than 0.5% absolute ethyl alcohol by volume)</w:t>
      </w:r>
      <w:r w:rsidR="002632B4" w:rsidRPr="000964E8">
        <w:t>;</w:t>
      </w:r>
    </w:p>
    <w:p w:rsidR="00D95EF0" w:rsidRPr="000964E8" w:rsidRDefault="00D95EF0" w:rsidP="00D95EF0">
      <w:pPr>
        <w:pStyle w:val="ListParagraph"/>
        <w:numPr>
          <w:ilvl w:val="0"/>
          <w:numId w:val="38"/>
        </w:numPr>
      </w:pPr>
      <w:r w:rsidRPr="000964E8">
        <w:t>unprocessed food listed in Schedule 1 of the SFCR if it:</w:t>
      </w:r>
    </w:p>
    <w:p w:rsidR="00D95EF0" w:rsidRPr="000964E8" w:rsidRDefault="00D95EF0" w:rsidP="00D95EF0">
      <w:pPr>
        <w:pStyle w:val="ListParagraph"/>
        <w:numPr>
          <w:ilvl w:val="1"/>
          <w:numId w:val="38"/>
        </w:numPr>
      </w:pPr>
      <w:r w:rsidRPr="000964E8">
        <w:t>will be manufactured, processed or treated for use as grain, oil, pulse, sugar or beverage;</w:t>
      </w:r>
    </w:p>
    <w:p w:rsidR="00D95EF0" w:rsidRPr="000964E8" w:rsidRDefault="00D95EF0" w:rsidP="00D95EF0">
      <w:pPr>
        <w:pStyle w:val="ListParagraph"/>
        <w:numPr>
          <w:ilvl w:val="1"/>
          <w:numId w:val="38"/>
        </w:numPr>
      </w:pPr>
      <w:r w:rsidRPr="000964E8">
        <w:t xml:space="preserve">has a label applied or attached to it, or accompanying it, that bears the expression "For Further Preparation Only" or "pour </w:t>
      </w:r>
      <w:proofErr w:type="spellStart"/>
      <w:r w:rsidRPr="000964E8">
        <w:t>conditionnement</w:t>
      </w:r>
      <w:proofErr w:type="spellEnd"/>
      <w:r w:rsidRPr="000964E8">
        <w:t xml:space="preserve"> </w:t>
      </w:r>
      <w:proofErr w:type="spellStart"/>
      <w:r w:rsidRPr="000964E8">
        <w:t>ultérieur</w:t>
      </w:r>
      <w:proofErr w:type="spellEnd"/>
      <w:r w:rsidRPr="000964E8">
        <w:t xml:space="preserve"> </w:t>
      </w:r>
      <w:proofErr w:type="spellStart"/>
      <w:r w:rsidRPr="000964E8">
        <w:t>seulement</w:t>
      </w:r>
      <w:proofErr w:type="spellEnd"/>
      <w:r w:rsidRPr="000964E8">
        <w:t>", and</w:t>
      </w:r>
    </w:p>
    <w:p w:rsidR="00D95EF0" w:rsidRPr="000964E8" w:rsidRDefault="00D95EF0" w:rsidP="00D95EF0">
      <w:pPr>
        <w:pStyle w:val="ListParagraph"/>
        <w:numPr>
          <w:ilvl w:val="1"/>
          <w:numId w:val="38"/>
        </w:numPr>
      </w:pPr>
      <w:r w:rsidRPr="000964E8">
        <w:t xml:space="preserve">is not a consumer </w:t>
      </w:r>
      <w:proofErr w:type="spellStart"/>
      <w:r w:rsidRPr="000964E8">
        <w:t>prepackaged</w:t>
      </w:r>
      <w:proofErr w:type="spellEnd"/>
      <w:r w:rsidRPr="000964E8">
        <w:t xml:space="preserve"> food.</w:t>
      </w:r>
    </w:p>
    <w:p w:rsidR="00D95EF0" w:rsidRPr="000964E8" w:rsidRDefault="00D95EF0" w:rsidP="00D95EF0">
      <w:pPr>
        <w:rPr>
          <w:sz w:val="15"/>
          <w:szCs w:val="15"/>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2632B4">
      <w:r w:rsidRPr="000964E8">
        <w:t xml:space="preserve">2.   Under the </w:t>
      </w:r>
      <w:r w:rsidRPr="000964E8">
        <w:rPr>
          <w:i/>
        </w:rPr>
        <w:t>Safe Food for Canadians Regulations</w:t>
      </w:r>
      <w:r w:rsidRPr="000964E8">
        <w:t xml:space="preserve">, the import licensing will apply to all imported food other than food additives, beverages that contain more than 0.5% absolute ethyl alcohol by volume and foods used as a grain, oil, pulse, sugar or beverage (listed in Schedule 1 of the regulations) that meet specific conditions specified in section 11 of the regulations. To learn more about the requirements please visit </w:t>
      </w:r>
      <w:hyperlink r:id="rId36" w:history="1">
        <w:r w:rsidR="002632B4" w:rsidRPr="000964E8">
          <w:rPr>
            <w:rStyle w:val="Hyperlink"/>
          </w:rPr>
          <w:t>http://inspection.gc.ca/food/sfcr/imports/eng/1526656151226/1526656151476</w:t>
        </w:r>
      </w:hyperlink>
      <w:r w:rsidRPr="000964E8">
        <w:t>.</w:t>
      </w:r>
    </w:p>
    <w:p w:rsidR="00D95EF0" w:rsidRPr="000964E8" w:rsidRDefault="00D95EF0" w:rsidP="002632B4">
      <w:r w:rsidRPr="000964E8">
        <w:lastRenderedPageBreak/>
        <w:t xml:space="preserve">3. The licensing system applies to food from all countries. See the </w:t>
      </w:r>
      <w:r w:rsidRPr="000964E8">
        <w:rPr>
          <w:i/>
        </w:rPr>
        <w:t>Safe Food for Canadians Regulations</w:t>
      </w:r>
      <w:r w:rsidRPr="000964E8">
        <w:t xml:space="preserve"> for exceptions. Other non-quantitative restrictions exist for the import of certain species. For example, the importation of live freshwater mitten crab (genus </w:t>
      </w:r>
      <w:proofErr w:type="spellStart"/>
      <w:r w:rsidRPr="000964E8">
        <w:rPr>
          <w:i/>
        </w:rPr>
        <w:t>Eriocheir</w:t>
      </w:r>
      <w:proofErr w:type="spellEnd"/>
      <w:r w:rsidRPr="000964E8">
        <w:t xml:space="preserve">) or puffer fish (family </w:t>
      </w:r>
      <w:r w:rsidRPr="000964E8">
        <w:rPr>
          <w:i/>
        </w:rPr>
        <w:t>Tetraodontidae</w:t>
      </w:r>
      <w:r w:rsidRPr="000964E8">
        <w:t xml:space="preserve">) is not permitted under the </w:t>
      </w:r>
      <w:r w:rsidRPr="000964E8">
        <w:rPr>
          <w:i/>
        </w:rPr>
        <w:t>Safe Food for Canadians Regulations</w:t>
      </w:r>
      <w:r w:rsidRPr="000964E8">
        <w:t xml:space="preserve">. </w:t>
      </w:r>
    </w:p>
    <w:p w:rsidR="00D95EF0" w:rsidRPr="000964E8" w:rsidRDefault="00D95EF0" w:rsidP="00D95EF0">
      <w:pPr>
        <w:jc w:val="center"/>
        <w:rPr>
          <w:sz w:val="15"/>
          <w:szCs w:val="15"/>
        </w:rPr>
      </w:pPr>
    </w:p>
    <w:p w:rsidR="00D95EF0" w:rsidRPr="000964E8" w:rsidRDefault="00D95EF0" w:rsidP="00D95EF0">
      <w:pPr>
        <w:pStyle w:val="NormalWeb"/>
        <w:rPr>
          <w:rFonts w:ascii="Verdana" w:hAnsi="Verdana"/>
          <w:sz w:val="18"/>
          <w:szCs w:val="18"/>
          <w:lang w:val="en"/>
        </w:rPr>
      </w:pPr>
      <w:r w:rsidRPr="000964E8">
        <w:rPr>
          <w:rFonts w:ascii="Verdana" w:hAnsi="Verdana"/>
          <w:sz w:val="18"/>
          <w:szCs w:val="18"/>
        </w:rPr>
        <w:t xml:space="preserve">4.  The licensing is not intended to restrict the quantity or value of imports. </w:t>
      </w:r>
      <w:r w:rsidRPr="000964E8">
        <w:rPr>
          <w:rFonts w:ascii="Verdana" w:hAnsi="Verdana"/>
          <w:sz w:val="18"/>
          <w:szCs w:val="18"/>
          <w:lang w:val="en"/>
        </w:rPr>
        <w:t>Licensing will help the CFIA to:</w:t>
      </w:r>
    </w:p>
    <w:p w:rsidR="00D95EF0" w:rsidRPr="000964E8" w:rsidRDefault="00D95EF0" w:rsidP="00D95EF0">
      <w:pPr>
        <w:numPr>
          <w:ilvl w:val="0"/>
          <w:numId w:val="39"/>
        </w:numPr>
        <w:spacing w:before="100" w:beforeAutospacing="1" w:after="100" w:afterAutospacing="1"/>
        <w:jc w:val="left"/>
        <w:rPr>
          <w:lang w:val="en"/>
        </w:rPr>
      </w:pPr>
      <w:r w:rsidRPr="000964E8">
        <w:rPr>
          <w:lang w:val="en"/>
        </w:rPr>
        <w:t>better identify food safety risks in order to target inspections</w:t>
      </w:r>
      <w:r w:rsidR="001C2A5C" w:rsidRPr="000964E8">
        <w:rPr>
          <w:lang w:val="en"/>
        </w:rPr>
        <w:t>;</w:t>
      </w:r>
    </w:p>
    <w:p w:rsidR="00D95EF0" w:rsidRPr="000964E8" w:rsidRDefault="00D95EF0" w:rsidP="00D95EF0">
      <w:pPr>
        <w:numPr>
          <w:ilvl w:val="0"/>
          <w:numId w:val="39"/>
        </w:numPr>
        <w:spacing w:before="100" w:beforeAutospacing="1" w:after="100" w:afterAutospacing="1"/>
        <w:jc w:val="left"/>
        <w:rPr>
          <w:lang w:val="en"/>
        </w:rPr>
      </w:pPr>
      <w:r w:rsidRPr="000964E8">
        <w:rPr>
          <w:lang w:val="en"/>
        </w:rPr>
        <w:t>communicate important food safety information directly to food businesses</w:t>
      </w:r>
      <w:r w:rsidR="001C2A5C" w:rsidRPr="000964E8">
        <w:rPr>
          <w:lang w:val="en"/>
        </w:rPr>
        <w:t>;</w:t>
      </w:r>
    </w:p>
    <w:p w:rsidR="00D95EF0" w:rsidRPr="000964E8" w:rsidRDefault="00D95EF0" w:rsidP="00D95EF0">
      <w:pPr>
        <w:numPr>
          <w:ilvl w:val="0"/>
          <w:numId w:val="39"/>
        </w:numPr>
        <w:spacing w:before="100" w:beforeAutospacing="1" w:after="100" w:afterAutospacing="1"/>
        <w:jc w:val="left"/>
        <w:rPr>
          <w:lang w:val="en"/>
        </w:rPr>
      </w:pPr>
      <w:r w:rsidRPr="000964E8">
        <w:rPr>
          <w:lang w:val="en"/>
        </w:rPr>
        <w:t xml:space="preserve">take enforcement actions, ranging from requiring corrective measures to suspending or cancelling a </w:t>
      </w:r>
      <w:proofErr w:type="spellStart"/>
      <w:r w:rsidRPr="000964E8">
        <w:rPr>
          <w:lang w:val="en"/>
        </w:rPr>
        <w:t>licence</w:t>
      </w:r>
      <w:proofErr w:type="spellEnd"/>
      <w:r w:rsidRPr="000964E8">
        <w:rPr>
          <w:lang w:val="en"/>
        </w:rPr>
        <w:t>, when regulatory requirements are not met.</w:t>
      </w:r>
    </w:p>
    <w:p w:rsidR="00D95EF0" w:rsidRPr="000964E8" w:rsidRDefault="00D95EF0" w:rsidP="00D95EF0">
      <w:r w:rsidRPr="000964E8">
        <w:rPr>
          <w:color w:val="000000"/>
        </w:rPr>
        <w:t>Importers must ensure they and the food they import meet all the applicable regulatory requirements.</w:t>
      </w:r>
      <w:r w:rsidRPr="000964E8">
        <w:t xml:space="preserve"> </w:t>
      </w:r>
    </w:p>
    <w:p w:rsidR="00D95EF0" w:rsidRPr="000964E8" w:rsidRDefault="00D95EF0" w:rsidP="00D95EF0">
      <w:pPr>
        <w:rPr>
          <w:sz w:val="15"/>
          <w:szCs w:val="15"/>
        </w:rPr>
      </w:pPr>
    </w:p>
    <w:p w:rsidR="00D95EF0" w:rsidRPr="000964E8" w:rsidRDefault="00D95EF0" w:rsidP="00D95EF0">
      <w:r w:rsidRPr="000964E8">
        <w:t xml:space="preserve">5.  The licensing of importers is legislated and regulated under the </w:t>
      </w:r>
      <w:r w:rsidRPr="000964E8">
        <w:rPr>
          <w:i/>
        </w:rPr>
        <w:t xml:space="preserve">Safe Food for Canadians Act </w:t>
      </w:r>
      <w:r w:rsidRPr="000964E8">
        <w:t>and</w:t>
      </w:r>
      <w:r w:rsidRPr="000964E8">
        <w:rPr>
          <w:i/>
        </w:rPr>
        <w:t xml:space="preserve"> Regulations</w:t>
      </w:r>
      <w:r w:rsidRPr="000964E8">
        <w:t xml:space="preserve">.  Licensing is statutorily required (see </w:t>
      </w:r>
      <w:r w:rsidRPr="000964E8">
        <w:rPr>
          <w:i/>
        </w:rPr>
        <w:t>Safe Food for Canadians Regulations</w:t>
      </w:r>
      <w:r w:rsidRPr="000964E8">
        <w:t xml:space="preserve">). There is no administrative discretion with respect to the products subject to licensing. Legislative approval would be required in order to abolish elements of the import system described in the </w:t>
      </w:r>
      <w:r w:rsidRPr="000964E8">
        <w:rPr>
          <w:i/>
        </w:rPr>
        <w:t>Safe Food for Canadians Regulations</w:t>
      </w:r>
      <w:r w:rsidRPr="000964E8">
        <w:t xml:space="preserve">. </w:t>
      </w:r>
    </w:p>
    <w:p w:rsidR="00D95EF0" w:rsidRPr="000964E8" w:rsidRDefault="00D95EF0" w:rsidP="00D95EF0">
      <w:pPr>
        <w:rPr>
          <w:sz w:val="15"/>
          <w:szCs w:val="15"/>
        </w:rPr>
      </w:pPr>
    </w:p>
    <w:p w:rsidR="00D95EF0" w:rsidRPr="000964E8" w:rsidRDefault="00D95EF0" w:rsidP="00D95EF0">
      <w:r w:rsidRPr="000964E8">
        <w:t xml:space="preserve">Any person or organization who wishes to import food into Canada for sale or distribution for human consumption, must first obtain an import licence from the </w:t>
      </w:r>
      <w:proofErr w:type="spellStart"/>
      <w:r w:rsidRPr="000964E8">
        <w:t>CFIA</w:t>
      </w:r>
      <w:proofErr w:type="spellEnd"/>
      <w:r w:rsidRPr="000964E8">
        <w:t xml:space="preserve"> via the </w:t>
      </w:r>
      <w:proofErr w:type="spellStart"/>
      <w:r w:rsidRPr="000964E8">
        <w:t>MyCFIA</w:t>
      </w:r>
      <w:proofErr w:type="spellEnd"/>
      <w:r w:rsidRPr="000964E8">
        <w:t xml:space="preserve"> application.</w:t>
      </w:r>
    </w:p>
    <w:p w:rsidR="00D95EF0" w:rsidRPr="000964E8" w:rsidRDefault="00D95EF0" w:rsidP="00D95EF0">
      <w:pPr>
        <w:rPr>
          <w:sz w:val="15"/>
          <w:szCs w:val="15"/>
        </w:rPr>
      </w:pPr>
    </w:p>
    <w:p w:rsidR="00D95EF0" w:rsidRPr="000964E8" w:rsidRDefault="00D95EF0" w:rsidP="002632B4">
      <w:r w:rsidRPr="000964E8">
        <w:t xml:space="preserve">To be issued a licence, importers must have a place of business in Canada or in a country that has been recognized by the CFIA in accordance with section 12 of the Safe Food for Canadians Regulations. </w:t>
      </w:r>
    </w:p>
    <w:p w:rsidR="00D95EF0" w:rsidRPr="000964E8" w:rsidRDefault="00D95EF0" w:rsidP="002632B4">
      <w:pPr>
        <w:rPr>
          <w:sz w:val="15"/>
          <w:szCs w:val="15"/>
        </w:rPr>
      </w:pPr>
    </w:p>
    <w:p w:rsidR="00D95EF0" w:rsidRPr="000964E8" w:rsidRDefault="00D95EF0" w:rsidP="002632B4">
      <w:r w:rsidRPr="000964E8">
        <w:t xml:space="preserve"> The provisions of the SFCA and SFCR do not apply to food in the following cases:</w:t>
      </w:r>
    </w:p>
    <w:p w:rsidR="00D95EF0" w:rsidRPr="000964E8" w:rsidRDefault="00D95EF0" w:rsidP="002632B4">
      <w:pPr>
        <w:numPr>
          <w:ilvl w:val="0"/>
          <w:numId w:val="40"/>
        </w:numPr>
        <w:spacing w:before="100" w:beforeAutospacing="1" w:after="100" w:afterAutospacing="1"/>
      </w:pPr>
      <w:r w:rsidRPr="000964E8">
        <w:rPr>
          <w:rStyle w:val="tool"/>
        </w:rPr>
        <w:t>food</w:t>
      </w:r>
      <w:r w:rsidRPr="000964E8">
        <w:t xml:space="preserve"> for personal use, when the food is not intended for commercial use</w:t>
      </w:r>
      <w:r w:rsidR="001C2A5C" w:rsidRPr="000964E8">
        <w:t>;</w:t>
      </w:r>
      <w:r w:rsidRPr="000964E8">
        <w:t xml:space="preserve"> and</w:t>
      </w:r>
    </w:p>
    <w:p w:rsidR="00D95EF0" w:rsidRPr="000964E8" w:rsidRDefault="00D95EF0" w:rsidP="002632B4">
      <w:pPr>
        <w:numPr>
          <w:ilvl w:val="1"/>
          <w:numId w:val="40"/>
        </w:numPr>
        <w:spacing w:before="100" w:beforeAutospacing="1" w:after="100" w:afterAutospacing="1"/>
      </w:pPr>
      <w:r w:rsidRPr="000964E8">
        <w:t>the quantity of food is equal to or under the maximum quantity limits, found in the document “Maximum Quantity Limits for Personal Use” (</w:t>
      </w:r>
      <w:hyperlink r:id="rId37" w:history="1">
        <w:r w:rsidR="002632B4" w:rsidRPr="000964E8">
          <w:rPr>
            <w:rStyle w:val="Hyperlink"/>
          </w:rPr>
          <w:t>http://inspection.gc.ca/about-the-cfia/acts-and-regulations/list-of-acts-and-regulations/documents-incorporated-by-reference/personal-use-exemption/eng/1520439688578/1520439689098</w:t>
        </w:r>
      </w:hyperlink>
      <w:r w:rsidRPr="000964E8">
        <w:t>); and</w:t>
      </w:r>
    </w:p>
    <w:p w:rsidR="00D95EF0" w:rsidRPr="000964E8" w:rsidRDefault="00D95EF0" w:rsidP="002632B4">
      <w:pPr>
        <w:numPr>
          <w:ilvl w:val="1"/>
          <w:numId w:val="40"/>
        </w:numPr>
        <w:spacing w:before="100" w:beforeAutospacing="1" w:after="100" w:afterAutospacing="1"/>
      </w:pPr>
      <w:r w:rsidRPr="000964E8">
        <w:t xml:space="preserve">the food is </w:t>
      </w:r>
      <w:r w:rsidRPr="000964E8">
        <w:rPr>
          <w:rStyle w:val="tool"/>
        </w:rPr>
        <w:t>imported</w:t>
      </w:r>
      <w:r w:rsidRPr="000964E8">
        <w:t xml:space="preserve">, </w:t>
      </w:r>
      <w:r w:rsidRPr="000964E8">
        <w:rPr>
          <w:rStyle w:val="tool"/>
        </w:rPr>
        <w:t>exported</w:t>
      </w:r>
      <w:r w:rsidRPr="000964E8">
        <w:t xml:space="preserve">, </w:t>
      </w:r>
      <w:r w:rsidRPr="000964E8">
        <w:rPr>
          <w:rStyle w:val="tool"/>
        </w:rPr>
        <w:t>sent or conveyed from one province to another</w:t>
      </w:r>
      <w:r w:rsidRPr="000964E8">
        <w:t xml:space="preserve"> by an individual other than in the course of business; or</w:t>
      </w:r>
    </w:p>
    <w:p w:rsidR="00D95EF0" w:rsidRPr="000964E8" w:rsidRDefault="00D95EF0" w:rsidP="002632B4">
      <w:pPr>
        <w:numPr>
          <w:ilvl w:val="1"/>
          <w:numId w:val="40"/>
        </w:numPr>
        <w:spacing w:before="100" w:beforeAutospacing="1" w:after="100" w:afterAutospacing="1"/>
      </w:pPr>
      <w:r w:rsidRPr="000964E8">
        <w:t>the food is imported or exported as part of the personal effects of an immigrant or emigrant</w:t>
      </w:r>
    </w:p>
    <w:p w:rsidR="00D95EF0" w:rsidRPr="000964E8" w:rsidRDefault="00D95EF0" w:rsidP="002632B4">
      <w:pPr>
        <w:numPr>
          <w:ilvl w:val="0"/>
          <w:numId w:val="40"/>
        </w:numPr>
        <w:spacing w:before="100" w:beforeAutospacing="1" w:after="100" w:afterAutospacing="1"/>
      </w:pPr>
      <w:r w:rsidRPr="000964E8">
        <w:t xml:space="preserve">food that is carried on any </w:t>
      </w:r>
      <w:r w:rsidRPr="000964E8">
        <w:rPr>
          <w:rStyle w:val="tool"/>
        </w:rPr>
        <w:t>conveyance</w:t>
      </w:r>
      <w:r w:rsidRPr="000964E8">
        <w:t xml:space="preserve"> that is intended for the crew or passengers</w:t>
      </w:r>
      <w:r w:rsidR="001C2A5C" w:rsidRPr="000964E8">
        <w:t>;</w:t>
      </w:r>
    </w:p>
    <w:p w:rsidR="00D95EF0" w:rsidRPr="000964E8" w:rsidRDefault="00D95EF0" w:rsidP="002632B4">
      <w:pPr>
        <w:numPr>
          <w:ilvl w:val="0"/>
          <w:numId w:val="40"/>
        </w:numPr>
        <w:spacing w:before="100" w:beforeAutospacing="1" w:after="100" w:afterAutospacing="1"/>
      </w:pPr>
      <w:r w:rsidRPr="000964E8">
        <w:t xml:space="preserve">food that is intended and used for analysis, evaluation, research, or a trade show provided that the food is part of a shipment that weighs 100 kg or less or, in the case of </w:t>
      </w:r>
      <w:r w:rsidRPr="000964E8">
        <w:rPr>
          <w:rStyle w:val="tool"/>
        </w:rPr>
        <w:t>eggs</w:t>
      </w:r>
      <w:r w:rsidRPr="000964E8">
        <w:t>, is part of a shipment of five or fewer cases</w:t>
      </w:r>
      <w:r w:rsidR="001C2A5C" w:rsidRPr="000964E8">
        <w:t>;</w:t>
      </w:r>
    </w:p>
    <w:p w:rsidR="00D95EF0" w:rsidRPr="000964E8" w:rsidRDefault="00D95EF0" w:rsidP="002632B4">
      <w:pPr>
        <w:numPr>
          <w:ilvl w:val="0"/>
          <w:numId w:val="40"/>
        </w:numPr>
        <w:spacing w:before="100" w:beforeAutospacing="1" w:after="100" w:afterAutospacing="1"/>
      </w:pPr>
      <w:r w:rsidRPr="000964E8">
        <w:t xml:space="preserve">food that is not intended or </w:t>
      </w:r>
      <w:r w:rsidRPr="000964E8">
        <w:rPr>
          <w:rStyle w:val="tool"/>
        </w:rPr>
        <w:t>sold</w:t>
      </w:r>
      <w:r w:rsidRPr="000964E8">
        <w:t xml:space="preserve"> for human consumption</w:t>
      </w:r>
      <w:r w:rsidR="001C2A5C" w:rsidRPr="000964E8">
        <w:t>;</w:t>
      </w:r>
    </w:p>
    <w:p w:rsidR="00D95EF0" w:rsidRPr="000964E8" w:rsidRDefault="00D95EF0" w:rsidP="002632B4">
      <w:pPr>
        <w:numPr>
          <w:ilvl w:val="0"/>
          <w:numId w:val="40"/>
        </w:numPr>
        <w:spacing w:before="100" w:beforeAutospacing="1" w:after="100" w:afterAutospacing="1"/>
      </w:pPr>
      <w:r w:rsidRPr="000964E8">
        <w:t xml:space="preserve">food that is imported from the United States onto the </w:t>
      </w:r>
      <w:proofErr w:type="spellStart"/>
      <w:r w:rsidRPr="000964E8">
        <w:t>Akwesasne</w:t>
      </w:r>
      <w:proofErr w:type="spellEnd"/>
      <w:r w:rsidRPr="000964E8">
        <w:t xml:space="preserve"> Reserve by a permanent resident of the Reserve for their use</w:t>
      </w:r>
      <w:r w:rsidR="001C2A5C" w:rsidRPr="000964E8">
        <w:t>;</w:t>
      </w:r>
    </w:p>
    <w:p w:rsidR="00D95EF0" w:rsidRPr="000964E8" w:rsidRDefault="00D95EF0" w:rsidP="002632B4">
      <w:pPr>
        <w:numPr>
          <w:ilvl w:val="0"/>
          <w:numId w:val="40"/>
        </w:numPr>
        <w:spacing w:before="100" w:beforeAutospacing="1" w:after="100" w:afterAutospacing="1"/>
      </w:pPr>
      <w:r w:rsidRPr="000964E8">
        <w:t xml:space="preserve">food that is imported in bond (in transit) for use by crew or passengers of a cruise ship or military ship in </w:t>
      </w:r>
      <w:r w:rsidR="001C2A5C" w:rsidRPr="000964E8">
        <w:t>Canada;</w:t>
      </w:r>
    </w:p>
    <w:p w:rsidR="00D95EF0" w:rsidRPr="000964E8" w:rsidRDefault="00D95EF0" w:rsidP="002632B4">
      <w:pPr>
        <w:numPr>
          <w:ilvl w:val="0"/>
          <w:numId w:val="40"/>
        </w:numPr>
        <w:spacing w:before="100" w:beforeAutospacing="1" w:after="100" w:afterAutospacing="1"/>
      </w:pPr>
      <w:r w:rsidRPr="000964E8">
        <w:t>food that is traded between federal penitentiaries</w:t>
      </w:r>
      <w:r w:rsidR="001C2A5C" w:rsidRPr="000964E8">
        <w:t>;</w:t>
      </w:r>
    </w:p>
    <w:p w:rsidR="00D95EF0" w:rsidRPr="000964E8" w:rsidRDefault="00D95EF0" w:rsidP="002632B4">
      <w:pPr>
        <w:numPr>
          <w:ilvl w:val="0"/>
          <w:numId w:val="40"/>
        </w:numPr>
        <w:spacing w:before="100" w:beforeAutospacing="1" w:after="100" w:afterAutospacing="1"/>
      </w:pPr>
      <w:r w:rsidRPr="000964E8">
        <w:t xml:space="preserve">transporting a </w:t>
      </w:r>
      <w:r w:rsidRPr="000964E8">
        <w:rPr>
          <w:rStyle w:val="tool"/>
        </w:rPr>
        <w:t>food commodity</w:t>
      </w:r>
      <w:r w:rsidRPr="000964E8">
        <w:t xml:space="preserve">, if that is the sole activity of a </w:t>
      </w:r>
      <w:r w:rsidRPr="000964E8">
        <w:rPr>
          <w:rStyle w:val="tool"/>
        </w:rPr>
        <w:t>person.</w:t>
      </w: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r w:rsidRPr="000964E8">
        <w:t>6.  There are no restrictions under the SFCR regarding the quantity or value of food imports.</w:t>
      </w:r>
    </w:p>
    <w:p w:rsidR="00D95EF0" w:rsidRPr="000964E8" w:rsidRDefault="00D95EF0" w:rsidP="00D95EF0">
      <w:pPr>
        <w:rPr>
          <w:sz w:val="15"/>
          <w:szCs w:val="15"/>
        </w:rPr>
      </w:pPr>
    </w:p>
    <w:p w:rsidR="00D95EF0" w:rsidRPr="000964E8" w:rsidRDefault="00D95EF0" w:rsidP="00D95EF0">
      <w:r w:rsidRPr="000964E8">
        <w:t xml:space="preserve">7.  </w:t>
      </w:r>
    </w:p>
    <w:p w:rsidR="00D95EF0" w:rsidRPr="000964E8" w:rsidRDefault="00D95EF0" w:rsidP="00D95EF0">
      <w:pPr>
        <w:rPr>
          <w:color w:val="000000"/>
          <w:sz w:val="15"/>
          <w:szCs w:val="15"/>
        </w:rPr>
      </w:pPr>
    </w:p>
    <w:p w:rsidR="00D95EF0" w:rsidRPr="000964E8" w:rsidRDefault="00D95EF0" w:rsidP="00D95EF0">
      <w:pPr>
        <w:ind w:left="567" w:hanging="567"/>
        <w:rPr>
          <w:color w:val="000000"/>
        </w:rPr>
      </w:pPr>
      <w:r w:rsidRPr="000964E8">
        <w:rPr>
          <w:color w:val="000000"/>
        </w:rPr>
        <w:t xml:space="preserve">(a) </w:t>
      </w:r>
      <w:r w:rsidRPr="000964E8">
        <w:rPr>
          <w:color w:val="000000"/>
        </w:rPr>
        <w:tab/>
        <w:t xml:space="preserve">A person must apply for a Safe Food for Canadians (SFC) licence to import in advance of declaring their shipment to the Canada Border Services Agency and the CFIA. The CFIA may issue a licence immediately on application or the CFIA may conduct an assessment prior to </w:t>
      </w:r>
      <w:r w:rsidRPr="000964E8">
        <w:rPr>
          <w:color w:val="000000"/>
        </w:rPr>
        <w:lastRenderedPageBreak/>
        <w:t xml:space="preserve">issuing the licence to verify that the conditions specified in section 29 of the regulations are met. Goods arriving at a port of entry without an SFC licence will not be permitted entry into Canada. </w:t>
      </w:r>
    </w:p>
    <w:p w:rsidR="00D95EF0" w:rsidRPr="000964E8" w:rsidRDefault="00D95EF0" w:rsidP="00D95EF0">
      <w:pPr>
        <w:ind w:left="567" w:hanging="567"/>
        <w:rPr>
          <w:color w:val="000000"/>
          <w:sz w:val="15"/>
          <w:szCs w:val="15"/>
        </w:rPr>
      </w:pPr>
    </w:p>
    <w:p w:rsidR="00D95EF0" w:rsidRPr="000964E8" w:rsidRDefault="00D95EF0" w:rsidP="00D95EF0">
      <w:r w:rsidRPr="000964E8">
        <w:t xml:space="preserve">(b) </w:t>
      </w:r>
      <w:r w:rsidRPr="000964E8">
        <w:tab/>
        <w:t>See response to part (a).</w:t>
      </w:r>
    </w:p>
    <w:p w:rsidR="00D95EF0" w:rsidRPr="000964E8" w:rsidRDefault="00D95EF0" w:rsidP="00D95EF0">
      <w:pPr>
        <w:rPr>
          <w:sz w:val="15"/>
          <w:szCs w:val="15"/>
        </w:rPr>
      </w:pPr>
    </w:p>
    <w:p w:rsidR="00D95EF0" w:rsidRPr="000964E8" w:rsidRDefault="00D95EF0" w:rsidP="00D95EF0">
      <w:r w:rsidRPr="000964E8">
        <w:t xml:space="preserve">(c) </w:t>
      </w:r>
      <w:r w:rsidRPr="000964E8">
        <w:tab/>
        <w:t>There are no limitations regarding the time of year during which an application can be made.</w:t>
      </w:r>
    </w:p>
    <w:p w:rsidR="00D95EF0" w:rsidRPr="000964E8" w:rsidRDefault="00D95EF0" w:rsidP="00D95EF0">
      <w:pPr>
        <w:rPr>
          <w:sz w:val="15"/>
          <w:szCs w:val="15"/>
        </w:rPr>
      </w:pPr>
    </w:p>
    <w:p w:rsidR="00D95EF0" w:rsidRPr="000964E8" w:rsidRDefault="00D95EF0" w:rsidP="00D95EF0">
      <w:pPr>
        <w:ind w:left="567" w:hanging="567"/>
      </w:pPr>
      <w:r w:rsidRPr="000964E8">
        <w:t xml:space="preserve">(d) </w:t>
      </w:r>
      <w:r w:rsidRPr="000964E8">
        <w:tab/>
        <w:t>The application for a Safe Food for Canadians Licence is submitted solely through the My CFIA portal. The Centre of Administration of the CFIA delivers and coordinates the full range of operational administrative services required for import related permissions; it is a "single</w:t>
      </w:r>
      <w:r w:rsidR="002632B4" w:rsidRPr="000964E8">
        <w:noBreakHyphen/>
      </w:r>
      <w:r w:rsidRPr="000964E8">
        <w:t xml:space="preserve">window" process. </w:t>
      </w:r>
    </w:p>
    <w:p w:rsidR="00D95EF0" w:rsidRPr="000964E8" w:rsidRDefault="00D95EF0" w:rsidP="00D95EF0">
      <w:pPr>
        <w:rPr>
          <w:sz w:val="15"/>
          <w:szCs w:val="15"/>
        </w:rPr>
      </w:pPr>
    </w:p>
    <w:p w:rsidR="00D95EF0" w:rsidRPr="000964E8" w:rsidRDefault="00D95EF0" w:rsidP="00D95EF0">
      <w:r w:rsidRPr="000964E8">
        <w:t xml:space="preserve">8.  Under the </w:t>
      </w:r>
      <w:r w:rsidRPr="000964E8">
        <w:rPr>
          <w:i/>
        </w:rPr>
        <w:t>Safe Food for Canadians Regulations</w:t>
      </w:r>
      <w:r w:rsidRPr="000964E8">
        <w:t xml:space="preserve"> (SFCR), there are certain conditions that must be met in order for a Safe Food for Canadians (SFC) licence to be issued. The</w:t>
      </w:r>
      <w:r w:rsidRPr="000964E8">
        <w:rPr>
          <w:i/>
        </w:rPr>
        <w:t xml:space="preserve"> </w:t>
      </w:r>
      <w:r w:rsidRPr="000964E8">
        <w:t xml:space="preserve">list of conditions for issuance, renewal or amendment of an import licence is found in section 29. As part of these conditions, the CFIA cannot issue a licence to a person who is in default of payment of any fee related to the </w:t>
      </w:r>
      <w:r w:rsidRPr="000964E8">
        <w:rPr>
          <w:i/>
        </w:rPr>
        <w:t>Safe Food for Canadians Act</w:t>
      </w:r>
      <w:r w:rsidRPr="000964E8">
        <w:t xml:space="preserve"> that is fixed under the </w:t>
      </w:r>
      <w:r w:rsidRPr="000964E8">
        <w:rPr>
          <w:i/>
        </w:rPr>
        <w:t>Canadian Food Inspection Agency Act</w:t>
      </w:r>
      <w:r w:rsidRPr="000964E8">
        <w:t xml:space="preserve">. Additionally, a licence cannot be issued where the CFIA is of the opinion that the issuance of a licence would present a risk of injury to human health. </w:t>
      </w:r>
    </w:p>
    <w:p w:rsidR="00D95EF0" w:rsidRPr="000964E8" w:rsidRDefault="00D95EF0" w:rsidP="00D95EF0">
      <w:pPr>
        <w:rPr>
          <w:sz w:val="15"/>
          <w:szCs w:val="15"/>
        </w:rPr>
      </w:pPr>
    </w:p>
    <w:p w:rsidR="00D95EF0" w:rsidRPr="000964E8" w:rsidRDefault="00D95EF0" w:rsidP="00D95EF0">
      <w:r w:rsidRPr="000964E8">
        <w:t xml:space="preserve">The CFIA may also decide not to issue a SFC licence if, in the 5 years prior to the date of the licence application, the applicant (or any of their directors or operators) has had a licence suspended or cancelled or has been convicted of an offense under the </w:t>
      </w:r>
      <w:r w:rsidRPr="000964E8">
        <w:rPr>
          <w:i/>
        </w:rPr>
        <w:t>Safe Food for Canadians Act</w:t>
      </w:r>
      <w:r w:rsidRPr="000964E8">
        <w:t xml:space="preserve"> or the </w:t>
      </w:r>
      <w:r w:rsidRPr="000964E8">
        <w:rPr>
          <w:i/>
        </w:rPr>
        <w:t>Food and Drugs Act</w:t>
      </w:r>
      <w:r w:rsidRPr="000964E8">
        <w:t xml:space="preserve">. </w:t>
      </w:r>
    </w:p>
    <w:p w:rsidR="00D95EF0" w:rsidRPr="000964E8" w:rsidRDefault="00D95EF0" w:rsidP="00D95EF0">
      <w:pPr>
        <w:rPr>
          <w:sz w:val="15"/>
          <w:szCs w:val="15"/>
        </w:rPr>
      </w:pPr>
    </w:p>
    <w:p w:rsidR="00D95EF0" w:rsidRPr="000964E8" w:rsidRDefault="00D95EF0" w:rsidP="00D95EF0">
      <w:r w:rsidRPr="000964E8">
        <w:t xml:space="preserve">The reasons for not issuing a licence are available from CFIA’s Centre of Administration. </w:t>
      </w:r>
    </w:p>
    <w:p w:rsidR="00D95EF0" w:rsidRPr="000964E8" w:rsidRDefault="00D95EF0" w:rsidP="00D95EF0">
      <w:pPr>
        <w:rPr>
          <w:sz w:val="15"/>
          <w:szCs w:val="15"/>
        </w:rPr>
      </w:pPr>
    </w:p>
    <w:p w:rsidR="00D95EF0" w:rsidRPr="000964E8" w:rsidRDefault="00D95EF0" w:rsidP="00D95EF0">
      <w:r w:rsidRPr="000964E8">
        <w:t xml:space="preserve">In the event of a refusal, applicants can appeal the decision by submitting a complaint or appeal through CFIA’s complaints and appeals process. More information, including the appeals process, is available on CFIA’s </w:t>
      </w:r>
      <w:hyperlink r:id="rId38" w:history="1">
        <w:r w:rsidRPr="000964E8">
          <w:rPr>
            <w:rStyle w:val="Hyperlink"/>
          </w:rPr>
          <w:t>Complaints and Appeals</w:t>
        </w:r>
      </w:hyperlink>
      <w:r w:rsidRPr="000964E8">
        <w:t xml:space="preserve"> webpage.</w:t>
      </w:r>
    </w:p>
    <w:p w:rsidR="00D95EF0" w:rsidRPr="000964E8" w:rsidRDefault="00D95EF0" w:rsidP="00D95EF0">
      <w:r w:rsidRPr="000964E8">
        <w:t xml:space="preserve">   </w:t>
      </w: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Eligibility of importers to apply for licence</w:t>
      </w:r>
    </w:p>
    <w:p w:rsidR="00D95EF0" w:rsidRPr="000964E8" w:rsidRDefault="00D95EF0" w:rsidP="00D95EF0">
      <w:bookmarkStart w:id="474" w:name="_Toc243361254"/>
      <w:r w:rsidRPr="000964E8">
        <w:t>9.  Any person or company is eligible to apply for a Safe Food for Canadians Licence.</w:t>
      </w:r>
      <w:bookmarkEnd w:id="474"/>
      <w:r w:rsidRPr="000964E8">
        <w:t xml:space="preserve"> To be issued a licence, importers must have a place of business in Canada or in a country that has been recognized by the CFIA in accordance with section 12 of the Safe Food for Canadians Regulations.  </w:t>
      </w:r>
    </w:p>
    <w:p w:rsidR="00D95EF0" w:rsidRPr="000964E8" w:rsidRDefault="00D95EF0" w:rsidP="00D95EF0">
      <w:pPr>
        <w:rPr>
          <w:sz w:val="15"/>
          <w:szCs w:val="15"/>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 and other requirements for application for licence</w:t>
      </w:r>
    </w:p>
    <w:p w:rsidR="00D95EF0" w:rsidRPr="000964E8" w:rsidRDefault="00D95EF0" w:rsidP="00D95EF0">
      <w:pPr>
        <w:rPr>
          <w:color w:val="000000"/>
        </w:rPr>
      </w:pPr>
      <w:r w:rsidRPr="000964E8">
        <w:rPr>
          <w:color w:val="000000"/>
        </w:rPr>
        <w:t xml:space="preserve">10. To apply for an import licence, the applicant must first create an account and business profile on the My CFIA portal. All information needed is listed on the </w:t>
      </w:r>
      <w:hyperlink r:id="rId39" w:history="1">
        <w:r w:rsidRPr="000964E8">
          <w:rPr>
            <w:rStyle w:val="Hyperlink"/>
          </w:rPr>
          <w:t>Before you sign up for My CFIA</w:t>
        </w:r>
      </w:hyperlink>
      <w:r w:rsidRPr="000964E8">
        <w:rPr>
          <w:color w:val="000000"/>
        </w:rPr>
        <w:t xml:space="preserve"> webpage. Information required includes: business number, legal business name, proof of authority form, office address, mailing address and CFIA billing account number where they have one.</w:t>
      </w:r>
    </w:p>
    <w:p w:rsidR="00D95EF0" w:rsidRPr="000964E8" w:rsidRDefault="00D95EF0" w:rsidP="00D95EF0">
      <w:pPr>
        <w:rPr>
          <w:color w:val="000000"/>
          <w:sz w:val="15"/>
          <w:szCs w:val="15"/>
        </w:rPr>
      </w:pPr>
    </w:p>
    <w:p w:rsidR="00D95EF0" w:rsidRPr="000964E8" w:rsidRDefault="00D95EF0" w:rsidP="00D95EF0">
      <w:pPr>
        <w:rPr>
          <w:color w:val="000000"/>
        </w:rPr>
      </w:pPr>
      <w:r w:rsidRPr="000964E8">
        <w:rPr>
          <w:color w:val="000000"/>
        </w:rPr>
        <w:t xml:space="preserve">After signing up for the My CFIA account, the applicant can consult the Webpage “What to consider before applying for a Safe Food for Canadians Licence”: </w:t>
      </w:r>
      <w:hyperlink r:id="rId40" w:anchor="step3" w:history="1">
        <w:r w:rsidRPr="000964E8">
          <w:rPr>
            <w:rStyle w:val="Hyperlink"/>
          </w:rPr>
          <w:t>http://inspection.gc.ca/food/sfcr/general-food-requirements-and-guidance/licensing/obtain-a-licence/eng/1543359915240/1543360663242#step3</w:t>
        </w:r>
      </w:hyperlink>
      <w:r w:rsidRPr="000964E8">
        <w:rPr>
          <w:color w:val="000000"/>
        </w:rPr>
        <w:t xml:space="preserve">. Applicants will find all the information and the fees that they have to submit in order to get a licence. </w:t>
      </w:r>
    </w:p>
    <w:p w:rsidR="00D95EF0" w:rsidRPr="000964E8" w:rsidRDefault="00D95EF0" w:rsidP="00D95EF0">
      <w:pPr>
        <w:rPr>
          <w:color w:val="000000"/>
          <w:sz w:val="15"/>
          <w:szCs w:val="15"/>
        </w:rPr>
      </w:pPr>
    </w:p>
    <w:p w:rsidR="00D95EF0" w:rsidRPr="000964E8" w:rsidRDefault="00D95EF0" w:rsidP="00D95EF0">
      <w:pPr>
        <w:rPr>
          <w:sz w:val="15"/>
          <w:szCs w:val="15"/>
        </w:rPr>
      </w:pPr>
    </w:p>
    <w:p w:rsidR="00D95EF0" w:rsidRPr="000964E8" w:rsidRDefault="00D95EF0" w:rsidP="00D95EF0">
      <w:r w:rsidRPr="000964E8">
        <w:t xml:space="preserve">11. The import licence holder must provide information on each import shipment, including their Safe Food for Canadians licence number through the Single Window Integrated Import Declaration (SW IID). The information that must be provided is listed in section 13 of the </w:t>
      </w:r>
      <w:r w:rsidRPr="000964E8">
        <w:rPr>
          <w:i/>
        </w:rPr>
        <w:t xml:space="preserve">Safe Food for Canadians Regulations. </w:t>
      </w:r>
      <w:r w:rsidRPr="000964E8">
        <w:t xml:space="preserve">The information must be provided at the time of or prior to import.  </w:t>
      </w:r>
    </w:p>
    <w:p w:rsidR="00D95EF0" w:rsidRPr="000964E8" w:rsidRDefault="00D95EF0" w:rsidP="00D95EF0">
      <w:pPr>
        <w:rPr>
          <w:sz w:val="15"/>
          <w:szCs w:val="15"/>
        </w:rPr>
      </w:pPr>
    </w:p>
    <w:p w:rsidR="00D95EF0" w:rsidRPr="000964E8" w:rsidRDefault="00D95EF0" w:rsidP="00D95EF0">
      <w:r w:rsidRPr="000964E8">
        <w:t xml:space="preserve">12.  The fee for a Safe Food for Canadians Licence is </w:t>
      </w:r>
      <w:r w:rsidR="000964E8" w:rsidRPr="000964E8">
        <w:t>CAD$</w:t>
      </w:r>
      <w:r w:rsidRPr="000964E8">
        <w:t xml:space="preserve">250. Depending on the food commodity additional fees related to import may apply. See the CFIA’s </w:t>
      </w:r>
      <w:hyperlink r:id="rId41" w:history="1">
        <w:r w:rsidRPr="000964E8">
          <w:rPr>
            <w:rStyle w:val="Hyperlink"/>
          </w:rPr>
          <w:t>Fees Notice</w:t>
        </w:r>
      </w:hyperlink>
      <w:r w:rsidRPr="000964E8">
        <w:t xml:space="preserve"> for more information.</w:t>
      </w:r>
    </w:p>
    <w:p w:rsidR="00D95EF0" w:rsidRPr="000964E8" w:rsidRDefault="00D95EF0" w:rsidP="00D95EF0">
      <w:pPr>
        <w:rPr>
          <w:sz w:val="15"/>
          <w:szCs w:val="15"/>
        </w:rPr>
      </w:pPr>
    </w:p>
    <w:p w:rsidR="00D95EF0" w:rsidRPr="000964E8" w:rsidRDefault="00D95EF0" w:rsidP="00D95EF0">
      <w:r w:rsidRPr="000964E8">
        <w:t xml:space="preserve">13.  The licensing fee of </w:t>
      </w:r>
      <w:r w:rsidR="000964E8" w:rsidRPr="000964E8">
        <w:t>CAD$</w:t>
      </w:r>
      <w:r w:rsidRPr="000964E8">
        <w:t xml:space="preserve">250 must be paid in order for a Safe Food for Canadians licence to be issued. There is no other deposit or advance payment required for the issuance of a licence. </w:t>
      </w:r>
    </w:p>
    <w:p w:rsidR="00D95EF0" w:rsidRPr="000964E8" w:rsidRDefault="00D95EF0" w:rsidP="00D95EF0">
      <w:pPr>
        <w:rPr>
          <w:sz w:val="15"/>
          <w:szCs w:val="15"/>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Conditions of licensing</w:t>
      </w:r>
    </w:p>
    <w:p w:rsidR="00D95EF0" w:rsidRPr="000964E8" w:rsidRDefault="00D95EF0" w:rsidP="00D95EF0">
      <w:r w:rsidRPr="000964E8">
        <w:t xml:space="preserve">14.  A Safe Food for Canadians Licence is valid for 2 years from the date of issuance.  The period of validity of a licence can only be extended by renewing the licence prior to expiry. Licences are renewed through the My CFIA portal. Licence holders must update their licence information and pay the </w:t>
      </w:r>
      <w:r w:rsidR="000964E8" w:rsidRPr="000964E8">
        <w:t>CAD$</w:t>
      </w:r>
      <w:r w:rsidRPr="000964E8">
        <w:t>250 fee to renew their licence.</w:t>
      </w:r>
    </w:p>
    <w:p w:rsidR="00D95EF0" w:rsidRPr="000964E8" w:rsidRDefault="00D95EF0" w:rsidP="00D95EF0">
      <w:pPr>
        <w:rPr>
          <w:sz w:val="15"/>
          <w:szCs w:val="15"/>
        </w:rPr>
      </w:pPr>
    </w:p>
    <w:p w:rsidR="00D95EF0" w:rsidRPr="000964E8" w:rsidRDefault="00D95EF0" w:rsidP="00D95EF0">
      <w:r w:rsidRPr="000964E8">
        <w:t>15.  There is no penalty for the non-utilization of a Safe Food for Canadians licence.</w:t>
      </w:r>
    </w:p>
    <w:p w:rsidR="00D95EF0" w:rsidRPr="000964E8" w:rsidRDefault="00D95EF0" w:rsidP="00D95EF0">
      <w:pPr>
        <w:rPr>
          <w:sz w:val="15"/>
          <w:szCs w:val="15"/>
        </w:rPr>
      </w:pPr>
    </w:p>
    <w:p w:rsidR="00D95EF0" w:rsidRPr="000964E8" w:rsidRDefault="00D95EF0" w:rsidP="00D95EF0">
      <w:r w:rsidRPr="000964E8">
        <w:t>16.  Licences are not transferable between persons or businesses.</w:t>
      </w:r>
    </w:p>
    <w:p w:rsidR="00D95EF0" w:rsidRPr="000964E8" w:rsidRDefault="00D95EF0" w:rsidP="00D95EF0">
      <w:pPr>
        <w:rPr>
          <w:sz w:val="15"/>
          <w:szCs w:val="15"/>
        </w:rPr>
      </w:pPr>
    </w:p>
    <w:p w:rsidR="00D95EF0" w:rsidRPr="000964E8" w:rsidRDefault="00D95EF0" w:rsidP="00D95EF0">
      <w:r w:rsidRPr="000964E8">
        <w:t xml:space="preserve">17.  Other conditions attached to the issue of a licence: </w:t>
      </w:r>
    </w:p>
    <w:p w:rsidR="00D95EF0" w:rsidRPr="000964E8" w:rsidRDefault="00D95EF0" w:rsidP="00D95EF0">
      <w:pPr>
        <w:rPr>
          <w:sz w:val="15"/>
          <w:szCs w:val="15"/>
        </w:rPr>
      </w:pPr>
    </w:p>
    <w:p w:rsidR="00D95EF0" w:rsidRPr="000964E8" w:rsidRDefault="00D95EF0" w:rsidP="00D95EF0">
      <w:r w:rsidRPr="000964E8">
        <w:t xml:space="preserve">(a)  </w:t>
      </w:r>
      <w:r w:rsidRPr="000964E8">
        <w:tab/>
        <w:t>Not applicable.</w:t>
      </w:r>
    </w:p>
    <w:p w:rsidR="00D95EF0" w:rsidRPr="000964E8" w:rsidRDefault="00D95EF0" w:rsidP="00D95EF0">
      <w:pPr>
        <w:rPr>
          <w:sz w:val="15"/>
          <w:szCs w:val="15"/>
        </w:rPr>
      </w:pPr>
    </w:p>
    <w:p w:rsidR="00D95EF0" w:rsidRPr="000964E8" w:rsidRDefault="00D95EF0" w:rsidP="002632B4">
      <w:pPr>
        <w:ind w:left="567" w:hanging="567"/>
        <w:rPr>
          <w:lang w:val="en-CA"/>
        </w:rPr>
      </w:pPr>
      <w:r w:rsidRPr="000964E8">
        <w:t xml:space="preserve">(b)  </w:t>
      </w:r>
      <w:r w:rsidRPr="000964E8">
        <w:tab/>
        <w:t xml:space="preserve">All conditions attached to the issuance of a Safe Food for Canadians licence are specified under section 29 of the </w:t>
      </w:r>
      <w:r w:rsidRPr="000964E8">
        <w:rPr>
          <w:i/>
        </w:rPr>
        <w:t>Safe Food for Canadians Regulations</w:t>
      </w:r>
      <w:r w:rsidRPr="000964E8">
        <w:t xml:space="preserve">. Licence applicants must meet all applicable requirements of the SFCR, including, in most cases, putting in place preventive food safety controls and documenting these controls in a written Preventive Control Plan.  Import licence holders must also maintain procedures and processes for handling and investigating complaints and recalls. </w:t>
      </w:r>
    </w:p>
    <w:p w:rsidR="00D95EF0" w:rsidRPr="000964E8" w:rsidRDefault="00D95EF0" w:rsidP="00D95EF0">
      <w:pPr>
        <w:rPr>
          <w:sz w:val="15"/>
          <w:szCs w:val="15"/>
        </w:rPr>
      </w:pPr>
    </w:p>
    <w:p w:rsidR="00D95EF0" w:rsidRPr="000964E8" w:rsidRDefault="00D95EF0" w:rsidP="00D95EF0">
      <w:pPr>
        <w:pStyle w:val="Heading7"/>
        <w:rPr>
          <w:rFonts w:eastAsia="Times New Roman" w:cs="Times New Roman"/>
          <w:bCs/>
          <w:szCs w:val="18"/>
        </w:rPr>
      </w:pPr>
      <w:bookmarkStart w:id="475" w:name="_Toc382472133"/>
      <w:bookmarkStart w:id="476" w:name="_Toc338835772"/>
      <w:r w:rsidRPr="000964E8">
        <w:rPr>
          <w:rFonts w:eastAsia="Times New Roman" w:cs="Times New Roman"/>
          <w:bCs/>
          <w:szCs w:val="18"/>
        </w:rPr>
        <w:t>Other procedural requirements</w:t>
      </w:r>
      <w:bookmarkEnd w:id="475"/>
      <w:bookmarkEnd w:id="476"/>
    </w:p>
    <w:p w:rsidR="00D95EF0" w:rsidRPr="000964E8" w:rsidRDefault="00D95EF0" w:rsidP="00D95EF0">
      <w:pPr>
        <w:rPr>
          <w:lang w:val="en-CA"/>
        </w:rPr>
      </w:pPr>
      <w:r w:rsidRPr="000964E8">
        <w:t xml:space="preserve">18.  Certain products might have additional requirements related to plant protection or animal health under other legislation. </w:t>
      </w:r>
      <w:r w:rsidRPr="000964E8">
        <w:rPr>
          <w:lang w:val="en-CA"/>
        </w:rPr>
        <w:t xml:space="preserve">Apart from this and the procedures provided for in the </w:t>
      </w:r>
      <w:r w:rsidRPr="000964E8">
        <w:rPr>
          <w:i/>
          <w:lang w:val="en-CA"/>
        </w:rPr>
        <w:t>Safe Food for Canadians Regulations</w:t>
      </w:r>
      <w:r w:rsidRPr="000964E8">
        <w:rPr>
          <w:lang w:val="en-CA"/>
        </w:rPr>
        <w:t>, including requirements associated with inspections, record keeping and declaration of import shipments, no additional administrative procedures are required.</w:t>
      </w:r>
    </w:p>
    <w:p w:rsidR="00D95EF0" w:rsidRPr="000964E8" w:rsidRDefault="00D95EF0" w:rsidP="00D95EF0">
      <w:pPr>
        <w:rPr>
          <w:lang w:val="en-CA"/>
        </w:rPr>
      </w:pPr>
    </w:p>
    <w:p w:rsidR="00D95EF0" w:rsidRPr="000964E8" w:rsidRDefault="00D95EF0" w:rsidP="00D95EF0">
      <w:r w:rsidRPr="000964E8">
        <w:t>19.  Not applicable.</w:t>
      </w:r>
    </w:p>
    <w:p w:rsidR="00D95EF0" w:rsidRPr="000964E8" w:rsidRDefault="00D95EF0" w:rsidP="00D95EF0"/>
    <w:p w:rsidR="00D95EF0" w:rsidRPr="000964E8" w:rsidRDefault="00D95EF0" w:rsidP="00D95EF0">
      <w:pPr>
        <w:pStyle w:val="Heading1"/>
        <w:numPr>
          <w:ilvl w:val="0"/>
          <w:numId w:val="16"/>
        </w:numPr>
      </w:pPr>
      <w:bookmarkStart w:id="477" w:name="_Toc405893931"/>
      <w:bookmarkStart w:id="478" w:name="_Toc410742180"/>
      <w:bookmarkStart w:id="479" w:name="_Toc442171462"/>
      <w:bookmarkStart w:id="480" w:name="_Toc442171486"/>
      <w:bookmarkStart w:id="481" w:name="_Toc442173408"/>
      <w:bookmarkStart w:id="482" w:name="_Toc442173610"/>
      <w:bookmarkStart w:id="483" w:name="_Toc483493743"/>
      <w:bookmarkStart w:id="484" w:name="_Toc496539571"/>
      <w:bookmarkStart w:id="485" w:name="_Toc496540113"/>
      <w:bookmarkStart w:id="486" w:name="_Toc498332361"/>
      <w:bookmarkStart w:id="487" w:name="_Toc498332536"/>
      <w:bookmarkStart w:id="488" w:name="_Toc498334102"/>
      <w:bookmarkStart w:id="489" w:name="_Toc498334651"/>
      <w:bookmarkStart w:id="490" w:name="_Toc498334677"/>
      <w:bookmarkStart w:id="491" w:name="_Toc19544625"/>
      <w:bookmarkStart w:id="492" w:name="_Toc20210932"/>
      <w:bookmarkStart w:id="493" w:name="_Toc20381965"/>
      <w:r w:rsidRPr="000964E8">
        <w:t>Wild Animal and Plant Protection and Regulation of International and Interprovincial Trade Act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szCs w:val="18"/>
        </w:rPr>
      </w:pPr>
      <w:r w:rsidRPr="000964E8">
        <w:rPr>
          <w:szCs w:val="18"/>
        </w:rPr>
        <w:t xml:space="preserve">1. The </w:t>
      </w:r>
      <w:r w:rsidRPr="000964E8">
        <w:rPr>
          <w:i/>
          <w:szCs w:val="18"/>
        </w:rPr>
        <w:t>Wild Animal and Plant Trade Regulations</w:t>
      </w:r>
      <w:r w:rsidRPr="000964E8">
        <w:rPr>
          <w:szCs w:val="18"/>
        </w:rPr>
        <w:t xml:space="preserve"> (WAPTR) contains three Schedules; two of these Schedules (Schedule I and II) list species that and are subject to licensing requirements. Schedule I lists species that are listed in one of the three Appendices to the Convention on International Trade in Endangered Species of Wild Fauna and Flora (CITES), to which Canada is a Party. Schedule II of WAPTR lists species which may be harmful to Canadian ecosystems if ever released into the wild. In the case of both Schedule I and Schedule II of WAPTR, trade controls apply to live specimens as well as parts and derivative products. WAPTR is established under the </w:t>
      </w:r>
      <w:r w:rsidRPr="000964E8">
        <w:rPr>
          <w:i/>
          <w:szCs w:val="18"/>
        </w:rPr>
        <w:t>Wild Animal and Plant Protection and Regulation of International and Interprovincial Trade Act</w:t>
      </w:r>
      <w:r w:rsidRPr="000964E8">
        <w:rPr>
          <w:szCs w:val="18"/>
        </w:rPr>
        <w:t xml:space="preserve"> (WAPPRIITA).</w:t>
      </w:r>
    </w:p>
    <w:p w:rsidR="00D95EF0" w:rsidRPr="000964E8" w:rsidRDefault="00D95EF0" w:rsidP="00D95EF0">
      <w:pPr>
        <w:rPr>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rPr>
          <w:szCs w:val="18"/>
        </w:rPr>
      </w:pPr>
      <w:r w:rsidRPr="000964E8">
        <w:rPr>
          <w:szCs w:val="18"/>
        </w:rPr>
        <w:t>2.  The purpose of this coverage is:</w:t>
      </w:r>
    </w:p>
    <w:p w:rsidR="00D95EF0" w:rsidRPr="000964E8" w:rsidRDefault="00D95EF0" w:rsidP="00D95EF0">
      <w:pPr>
        <w:rPr>
          <w:szCs w:val="18"/>
        </w:rPr>
      </w:pPr>
    </w:p>
    <w:p w:rsidR="00D95EF0" w:rsidRPr="000964E8" w:rsidRDefault="00D95EF0" w:rsidP="00D95EF0">
      <w:pPr>
        <w:spacing w:after="240"/>
        <w:ind w:left="567" w:hanging="567"/>
        <w:rPr>
          <w:szCs w:val="18"/>
        </w:rPr>
      </w:pPr>
      <w:r w:rsidRPr="000964E8">
        <w:rPr>
          <w:szCs w:val="18"/>
        </w:rPr>
        <w:t>(a)</w:t>
      </w:r>
      <w:r w:rsidRPr="000964E8">
        <w:rPr>
          <w:szCs w:val="18"/>
        </w:rPr>
        <w:tab/>
        <w:t>to place a strict controls on trade in specimens of species classified as endangered or harmful to Canadian ecosystems;</w:t>
      </w:r>
    </w:p>
    <w:p w:rsidR="00D95EF0" w:rsidRPr="000964E8" w:rsidRDefault="00D95EF0" w:rsidP="00D95EF0">
      <w:pPr>
        <w:ind w:left="567" w:hanging="567"/>
        <w:rPr>
          <w:szCs w:val="18"/>
        </w:rPr>
      </w:pPr>
      <w:r w:rsidRPr="000964E8">
        <w:rPr>
          <w:szCs w:val="18"/>
        </w:rPr>
        <w:t xml:space="preserve">(b) </w:t>
      </w:r>
      <w:r w:rsidRPr="000964E8">
        <w:rPr>
          <w:szCs w:val="18"/>
        </w:rPr>
        <w:tab/>
        <w:t>to establish a system of trade controls to monitor trade of species that are endangered or species that are susceptible to becoming endangered as a result of international trade; and</w:t>
      </w:r>
    </w:p>
    <w:p w:rsidR="00D95EF0" w:rsidRPr="000964E8" w:rsidRDefault="00D95EF0" w:rsidP="00D95EF0">
      <w:pPr>
        <w:ind w:left="567" w:hanging="567"/>
        <w:rPr>
          <w:szCs w:val="18"/>
        </w:rPr>
      </w:pPr>
    </w:p>
    <w:p w:rsidR="00D95EF0" w:rsidRPr="000964E8" w:rsidRDefault="00D95EF0" w:rsidP="00D95EF0">
      <w:pPr>
        <w:ind w:left="567" w:hanging="567"/>
        <w:rPr>
          <w:szCs w:val="18"/>
        </w:rPr>
      </w:pPr>
      <w:r w:rsidRPr="000964E8">
        <w:rPr>
          <w:szCs w:val="18"/>
        </w:rPr>
        <w:t xml:space="preserve">(c) </w:t>
      </w:r>
      <w:r w:rsidRPr="000964E8">
        <w:rPr>
          <w:szCs w:val="18"/>
        </w:rPr>
        <w:tab/>
        <w:t>to allow individual countries to exercise surveillance on importation in other countries specimens of species which are considered endangered by the exporting country only.</w:t>
      </w:r>
    </w:p>
    <w:p w:rsidR="00D95EF0" w:rsidRPr="000964E8" w:rsidRDefault="00D95EF0" w:rsidP="00D95EF0">
      <w:pPr>
        <w:rPr>
          <w:szCs w:val="18"/>
        </w:rPr>
      </w:pPr>
    </w:p>
    <w:p w:rsidR="00D95EF0" w:rsidRPr="000964E8" w:rsidRDefault="00D95EF0" w:rsidP="00D95EF0">
      <w:pPr>
        <w:rPr>
          <w:szCs w:val="18"/>
        </w:rPr>
      </w:pPr>
      <w:r w:rsidRPr="000964E8">
        <w:rPr>
          <w:szCs w:val="18"/>
        </w:rPr>
        <w:t>3.  The system applies to specimens of endangered species (listed on Schedule I of WAPTR), or species harmful to Canadian ecosystems (listed on Schedule II of WAPTR), originating in and exported from all countries.</w:t>
      </w:r>
    </w:p>
    <w:p w:rsidR="00D95EF0" w:rsidRPr="000964E8" w:rsidRDefault="00D95EF0" w:rsidP="00D95EF0">
      <w:pPr>
        <w:rPr>
          <w:szCs w:val="18"/>
        </w:rPr>
      </w:pPr>
    </w:p>
    <w:p w:rsidR="00D95EF0" w:rsidRPr="000964E8" w:rsidRDefault="00D95EF0" w:rsidP="00D95EF0">
      <w:pPr>
        <w:rPr>
          <w:szCs w:val="18"/>
        </w:rPr>
      </w:pPr>
      <w:r w:rsidRPr="000964E8">
        <w:rPr>
          <w:szCs w:val="18"/>
        </w:rPr>
        <w:lastRenderedPageBreak/>
        <w:t xml:space="preserve">4.  The purpose of the licensing system is to allow importation of: </w:t>
      </w:r>
      <w:proofErr w:type="spellStart"/>
      <w:r w:rsidRPr="000964E8">
        <w:rPr>
          <w:szCs w:val="18"/>
        </w:rPr>
        <w:t>i</w:t>
      </w:r>
      <w:proofErr w:type="spellEnd"/>
      <w:r w:rsidRPr="000964E8">
        <w:rPr>
          <w:szCs w:val="18"/>
        </w:rPr>
        <w:t>) in the case of species listed in Schedule I of WAPTR, specimens of endangered species in internationally agreed circumstances and; ii) in the case of species listed in Schedule II of WAPTR, where there are sufficient safeguards and security to prevent harm to Canadian ecosystems.</w:t>
      </w:r>
    </w:p>
    <w:p w:rsidR="00D95EF0" w:rsidRPr="000964E8" w:rsidRDefault="00D95EF0" w:rsidP="00D95EF0">
      <w:pPr>
        <w:rPr>
          <w:szCs w:val="18"/>
        </w:rPr>
      </w:pPr>
    </w:p>
    <w:p w:rsidR="00D95EF0" w:rsidRPr="000964E8" w:rsidRDefault="00D95EF0" w:rsidP="00D95EF0">
      <w:pPr>
        <w:rPr>
          <w:szCs w:val="18"/>
        </w:rPr>
      </w:pPr>
      <w:r w:rsidRPr="000964E8">
        <w:rPr>
          <w:szCs w:val="18"/>
        </w:rPr>
        <w:t>5. Licensing is effected by the WAPTR made under the WAPPRIITA. Individual products are not designated in the Act. Species are placed in Schedule I of the WAPTR, established by the Governor-in</w:t>
      </w:r>
      <w:r w:rsidRPr="000964E8">
        <w:rPr>
          <w:szCs w:val="18"/>
        </w:rPr>
        <w:softHyphen/>
        <w:t>-Council to implement an intergovernmental arrangement or commitment (see No. 1 above). In addition, species which may be harmful to Canadian ecosystems if ever released into the wild, are listed in Schedule II of WAPTR and are also subject to licensing requirements.</w:t>
      </w:r>
    </w:p>
    <w:p w:rsidR="00D95EF0" w:rsidRPr="000964E8" w:rsidRDefault="00D95EF0" w:rsidP="00D95EF0">
      <w:pPr>
        <w:rPr>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ind w:left="567" w:hanging="567"/>
      </w:pPr>
      <w:r w:rsidRPr="000964E8">
        <w:t xml:space="preserve">6.I. </w:t>
      </w:r>
      <w:r w:rsidRPr="000964E8">
        <w:tab/>
        <w:t>Information on how to comply with the requirements of these controls is published in the Canada Gazette, on the Canada.ca website, in press releases and in Notices to Importers distributed to associations and traders and, in addition, available upon request from the Department of the Environment.</w:t>
      </w:r>
    </w:p>
    <w:p w:rsidR="00D95EF0" w:rsidRPr="000964E8" w:rsidRDefault="00D95EF0" w:rsidP="00D95EF0">
      <w:pPr>
        <w:ind w:left="567" w:hanging="567"/>
        <w:rPr>
          <w:szCs w:val="18"/>
        </w:rPr>
      </w:pPr>
    </w:p>
    <w:p w:rsidR="00D95EF0" w:rsidRPr="000964E8" w:rsidRDefault="00D95EF0" w:rsidP="00D95EF0">
      <w:pPr>
        <w:ind w:firstLine="567"/>
        <w:rPr>
          <w:szCs w:val="18"/>
        </w:rPr>
      </w:pPr>
      <w:r w:rsidRPr="000964E8">
        <w:rPr>
          <w:szCs w:val="18"/>
        </w:rPr>
        <w:t>Other questions under I, and II, III, IV, V, VI, VII, VIII, IX, X and XI are not applicable.</w:t>
      </w:r>
    </w:p>
    <w:p w:rsidR="00D95EF0" w:rsidRPr="000964E8" w:rsidRDefault="00D95EF0" w:rsidP="00D95EF0">
      <w:pPr>
        <w:ind w:left="567" w:hanging="567"/>
        <w:rPr>
          <w:szCs w:val="18"/>
        </w:rPr>
      </w:pPr>
    </w:p>
    <w:p w:rsidR="00D95EF0" w:rsidRPr="000964E8" w:rsidRDefault="00D95EF0" w:rsidP="00D95EF0">
      <w:pPr>
        <w:ind w:left="567" w:hanging="567"/>
      </w:pPr>
      <w:r w:rsidRPr="000964E8">
        <w:t xml:space="preserve">7.(a) </w:t>
      </w:r>
      <w:r w:rsidRPr="000964E8">
        <w:tab/>
        <w:t xml:space="preserve">When importing a specimen of a species listed in either </w:t>
      </w:r>
      <w:r w:rsidRPr="000964E8">
        <w:rPr>
          <w:color w:val="000000"/>
          <w:szCs w:val="18"/>
          <w:lang w:val="en-US"/>
        </w:rPr>
        <w:t xml:space="preserve">Appendix II or Appendix III of CITES, as indicated in Schedule I of the WAPTR, no Canadian import permit is required; the permit or certificate issued by the exporting country is sufficient to allow import into Canada. When importing </w:t>
      </w:r>
      <w:r w:rsidRPr="000964E8">
        <w:t xml:space="preserve">a specimen of a species listed in </w:t>
      </w:r>
      <w:r w:rsidRPr="000964E8">
        <w:rPr>
          <w:color w:val="000000"/>
          <w:szCs w:val="18"/>
          <w:lang w:val="en-US"/>
        </w:rPr>
        <w:t xml:space="preserve">Appendix I of CITES, as indicated in Schedule I of the WAPTR, </w:t>
      </w:r>
      <w:r w:rsidRPr="000964E8">
        <w:t>an application for a Canadian import permit should be made at least 35 days prior to the expected date of arrival. Individual import permits for species listed in Schedule II of WAPTR can be applied for at least 70 days prior to the expected date of arrival. Permits are not issued retrospectively.</w:t>
      </w:r>
    </w:p>
    <w:p w:rsidR="00D95EF0" w:rsidRPr="000964E8" w:rsidRDefault="00D95EF0" w:rsidP="00D95EF0">
      <w:pPr>
        <w:ind w:left="567" w:hanging="567"/>
      </w:pPr>
    </w:p>
    <w:p w:rsidR="00D95EF0" w:rsidRPr="000964E8" w:rsidRDefault="00D95EF0" w:rsidP="00D95EF0">
      <w:pPr>
        <w:ind w:left="567" w:hanging="567"/>
      </w:pPr>
      <w:r w:rsidRPr="000964E8">
        <w:t>(b)</w:t>
      </w:r>
      <w:r w:rsidRPr="000964E8">
        <w:tab/>
        <w:t xml:space="preserve">An individual import permit for species listed in </w:t>
      </w:r>
      <w:r w:rsidRPr="000964E8">
        <w:rPr>
          <w:color w:val="000000"/>
          <w:szCs w:val="18"/>
          <w:lang w:val="en-US"/>
        </w:rPr>
        <w:t>Appendix I of CITES, as indicated in Schedule I of the WAPTR,</w:t>
      </w:r>
      <w:r w:rsidRPr="000964E8">
        <w:t xml:space="preserve"> is normally granted within 35 days from receipt provided the criteria for issuing a permit are met. Import permits can be obtained within a shorter time limit in special circumstances, for instance where live animals are involved. An individual import permit for species listed in Schedule II of WAPTR is normally granted within 70 days from receipt provided the criteria for issuing a permit are met. Import permits for species listed in Schedule II of WAPTR can likewise be obtained within a shorter time limit in special circumstances, for instance where live animals are involved.</w:t>
      </w:r>
    </w:p>
    <w:p w:rsidR="00D95EF0" w:rsidRPr="000964E8" w:rsidRDefault="00D95EF0" w:rsidP="00D95EF0">
      <w:pPr>
        <w:ind w:left="567" w:hanging="567"/>
      </w:pPr>
    </w:p>
    <w:p w:rsidR="00D95EF0" w:rsidRPr="000964E8" w:rsidRDefault="00D95EF0" w:rsidP="00D95EF0">
      <w:pPr>
        <w:ind w:left="567" w:hanging="567"/>
      </w:pPr>
      <w:r w:rsidRPr="000964E8">
        <w:t>(c)</w:t>
      </w:r>
      <w:r w:rsidRPr="000964E8">
        <w:tab/>
        <w:t>Not applicable.</w:t>
      </w:r>
    </w:p>
    <w:p w:rsidR="00D95EF0" w:rsidRPr="000964E8" w:rsidRDefault="00D95EF0" w:rsidP="00D95EF0">
      <w:pPr>
        <w:ind w:left="567" w:hanging="567"/>
      </w:pPr>
    </w:p>
    <w:p w:rsidR="00D95EF0" w:rsidRPr="000964E8" w:rsidRDefault="00D95EF0" w:rsidP="00D95EF0">
      <w:pPr>
        <w:ind w:left="567" w:hanging="567"/>
      </w:pPr>
      <w:r w:rsidRPr="000964E8">
        <w:t>(d)</w:t>
      </w:r>
      <w:r w:rsidRPr="000964E8">
        <w:tab/>
        <w:t>Permit applications are processed by the CITES Authorities of the Department of Environment Canada.</w:t>
      </w:r>
    </w:p>
    <w:p w:rsidR="00D95EF0" w:rsidRPr="000964E8" w:rsidRDefault="00D95EF0" w:rsidP="00D95EF0">
      <w:pPr>
        <w:rPr>
          <w:szCs w:val="18"/>
        </w:rPr>
      </w:pPr>
      <w:r w:rsidRPr="000964E8">
        <w:rPr>
          <w:szCs w:val="18"/>
        </w:rPr>
        <w:t>8.  If the criteria have not been met, the applicant will be informed.  In such event, the applicant may request reconsideration by providing new information.</w:t>
      </w:r>
    </w:p>
    <w:p w:rsidR="00D95EF0" w:rsidRPr="000964E8" w:rsidRDefault="00D95EF0" w:rsidP="00D95EF0">
      <w:pPr>
        <w:rPr>
          <w:szCs w:val="18"/>
        </w:rPr>
      </w:pPr>
    </w:p>
    <w:p w:rsidR="00D95EF0" w:rsidRPr="000964E8" w:rsidRDefault="00D95EF0" w:rsidP="00D95EF0">
      <w:pPr>
        <w:rPr>
          <w:szCs w:val="18"/>
        </w:rPr>
      </w:pPr>
      <w:r w:rsidRPr="000964E8">
        <w:rPr>
          <w:szCs w:val="18"/>
        </w:rPr>
        <w:t>9.  Citizenship and residency are not criteria.</w:t>
      </w:r>
    </w:p>
    <w:p w:rsidR="00D95EF0" w:rsidRPr="000964E8" w:rsidRDefault="00D95EF0" w:rsidP="00D95EF0"/>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Documentational and other requirements for application for licence</w:t>
      </w:r>
    </w:p>
    <w:p w:rsidR="00D95EF0" w:rsidRPr="000964E8" w:rsidRDefault="00D95EF0" w:rsidP="00D95EF0">
      <w:pPr>
        <w:rPr>
          <w:szCs w:val="18"/>
        </w:rPr>
      </w:pPr>
      <w:r w:rsidRPr="000964E8">
        <w:rPr>
          <w:szCs w:val="18"/>
        </w:rPr>
        <w:t>10.  The importer is required to provide all the information requested by the Act and regulations depending on the type of animal or plant specimen intended for import. There are many application forms specific to the type of animal or plant specimen and trade activity.</w:t>
      </w:r>
    </w:p>
    <w:p w:rsidR="00D95EF0" w:rsidRPr="000964E8" w:rsidRDefault="00D95EF0" w:rsidP="00D95EF0">
      <w:pPr>
        <w:rPr>
          <w:szCs w:val="18"/>
        </w:rPr>
      </w:pPr>
    </w:p>
    <w:p w:rsidR="00D95EF0" w:rsidRPr="000964E8" w:rsidRDefault="00D95EF0" w:rsidP="00D95EF0">
      <w:pPr>
        <w:rPr>
          <w:szCs w:val="18"/>
        </w:rPr>
      </w:pPr>
      <w:r w:rsidRPr="000964E8">
        <w:rPr>
          <w:szCs w:val="18"/>
        </w:rPr>
        <w:t xml:space="preserve">CITES documents issued by the appropriate CITES authorities in the country of origin or in any subsequent re-exporting country, must accompany applications for CITES import permits.  </w:t>
      </w:r>
    </w:p>
    <w:p w:rsidR="00D95EF0" w:rsidRPr="000964E8" w:rsidRDefault="00D95EF0" w:rsidP="00D95EF0">
      <w:pPr>
        <w:rPr>
          <w:szCs w:val="18"/>
        </w:rPr>
      </w:pPr>
    </w:p>
    <w:p w:rsidR="00D95EF0" w:rsidRPr="000964E8" w:rsidRDefault="00D95EF0" w:rsidP="00D95EF0">
      <w:pPr>
        <w:rPr>
          <w:szCs w:val="18"/>
        </w:rPr>
      </w:pPr>
      <w:r w:rsidRPr="000964E8">
        <w:rPr>
          <w:szCs w:val="18"/>
        </w:rPr>
        <w:t>11.  Same documents as in the response to Question 10.  Specimens of CITES listed species arriving in Canada without a duly authentic CITES export permit will not be cleared by Canada Customs and are subject to seizure.</w:t>
      </w:r>
      <w:r w:rsidRPr="000964E8">
        <w:rPr>
          <w:rFonts w:cs="Tahoma"/>
          <w:color w:val="000000"/>
          <w:szCs w:val="18"/>
          <w:lang w:val="en-US"/>
        </w:rPr>
        <w:t xml:space="preserve"> Specimens of species listed in Schedule II of WAPTR must be accompanied by a Canadian permit issued under subsection 10(1) of WAPPRIITA. </w:t>
      </w:r>
      <w:r w:rsidRPr="000964E8">
        <w:rPr>
          <w:color w:val="000000"/>
          <w:szCs w:val="18"/>
          <w:lang w:val="en-US"/>
        </w:rPr>
        <w:t>Specimens of species listed on Appendix I of CITES as indicated in Schedule I of the WAPTR must be accompanied by a Canadian CITES import permit.  Customs entry forms are also required.</w:t>
      </w:r>
      <w:r w:rsidRPr="000964E8">
        <w:rPr>
          <w:szCs w:val="18"/>
        </w:rPr>
        <w:t xml:space="preserve">  </w:t>
      </w:r>
    </w:p>
    <w:p w:rsidR="00D95EF0" w:rsidRPr="000964E8" w:rsidRDefault="00D95EF0" w:rsidP="00D95EF0">
      <w:pPr>
        <w:rPr>
          <w:szCs w:val="18"/>
        </w:rPr>
      </w:pPr>
      <w:r w:rsidRPr="000964E8">
        <w:rPr>
          <w:szCs w:val="18"/>
        </w:rPr>
        <w:lastRenderedPageBreak/>
        <w:t>12.  No fees.</w:t>
      </w:r>
    </w:p>
    <w:p w:rsidR="00D95EF0" w:rsidRPr="000964E8" w:rsidRDefault="00D95EF0" w:rsidP="00D95EF0">
      <w:pPr>
        <w:rPr>
          <w:szCs w:val="18"/>
        </w:rPr>
      </w:pPr>
    </w:p>
    <w:p w:rsidR="00D95EF0" w:rsidRPr="000964E8" w:rsidRDefault="00D95EF0" w:rsidP="00D95EF0">
      <w:pPr>
        <w:rPr>
          <w:szCs w:val="18"/>
        </w:rPr>
      </w:pPr>
      <w:r w:rsidRPr="000964E8">
        <w:rPr>
          <w:szCs w:val="18"/>
        </w:rPr>
        <w:t>13.  Not applicable.</w:t>
      </w:r>
    </w:p>
    <w:p w:rsidR="00D95EF0" w:rsidRPr="000964E8" w:rsidRDefault="00D95EF0" w:rsidP="00D95EF0">
      <w:pPr>
        <w:rPr>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rPr>
          <w:szCs w:val="18"/>
        </w:rPr>
      </w:pPr>
      <w:r w:rsidRPr="000964E8">
        <w:rPr>
          <w:szCs w:val="18"/>
        </w:rPr>
        <w:t xml:space="preserve">14. Import permits for species listed in both Schedule I and Schedule II of WAPTR are valid for one year from the date of issue.  </w:t>
      </w:r>
      <w:r w:rsidRPr="000964E8">
        <w:rPr>
          <w:color w:val="000000"/>
          <w:szCs w:val="18"/>
          <w:lang w:val="en-US"/>
        </w:rPr>
        <w:t>In cases of permit expiration before use, the applicant can apply for a replacement permit upon return of the expired permit.</w:t>
      </w:r>
    </w:p>
    <w:p w:rsidR="00D95EF0" w:rsidRPr="000964E8" w:rsidRDefault="00D95EF0" w:rsidP="00D95EF0">
      <w:pPr>
        <w:rPr>
          <w:szCs w:val="18"/>
        </w:rPr>
      </w:pPr>
    </w:p>
    <w:p w:rsidR="00D95EF0" w:rsidRPr="000964E8" w:rsidRDefault="00D95EF0" w:rsidP="00D95EF0">
      <w:pPr>
        <w:rPr>
          <w:szCs w:val="18"/>
        </w:rPr>
      </w:pPr>
      <w:r w:rsidRPr="000964E8">
        <w:rPr>
          <w:szCs w:val="18"/>
        </w:rPr>
        <w:t>15. No.</w:t>
      </w:r>
    </w:p>
    <w:p w:rsidR="00D95EF0" w:rsidRPr="000964E8" w:rsidRDefault="00D95EF0" w:rsidP="00D95EF0">
      <w:pPr>
        <w:rPr>
          <w:szCs w:val="18"/>
        </w:rPr>
      </w:pPr>
    </w:p>
    <w:p w:rsidR="00D95EF0" w:rsidRPr="000964E8" w:rsidRDefault="00D95EF0" w:rsidP="00D95EF0">
      <w:pPr>
        <w:rPr>
          <w:szCs w:val="18"/>
        </w:rPr>
      </w:pPr>
      <w:r w:rsidRPr="000964E8">
        <w:rPr>
          <w:szCs w:val="18"/>
        </w:rPr>
        <w:t>16. No.</w:t>
      </w:r>
    </w:p>
    <w:p w:rsidR="00D95EF0" w:rsidRPr="000964E8" w:rsidRDefault="00D95EF0" w:rsidP="00D95EF0">
      <w:pPr>
        <w:rPr>
          <w:szCs w:val="18"/>
        </w:rPr>
      </w:pPr>
    </w:p>
    <w:p w:rsidR="00D95EF0" w:rsidRPr="000964E8" w:rsidRDefault="00D95EF0" w:rsidP="00D95EF0">
      <w:pPr>
        <w:rPr>
          <w:szCs w:val="18"/>
        </w:rPr>
      </w:pPr>
      <w:r w:rsidRPr="000964E8">
        <w:rPr>
          <w:szCs w:val="18"/>
        </w:rPr>
        <w:t>17. No.</w:t>
      </w:r>
    </w:p>
    <w:p w:rsidR="00D95EF0" w:rsidRPr="000964E8" w:rsidRDefault="00D95EF0" w:rsidP="00D95EF0">
      <w:pPr>
        <w:rPr>
          <w:szCs w:val="18"/>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autoSpaceDE w:val="0"/>
        <w:autoSpaceDN w:val="0"/>
        <w:adjustRightInd w:val="0"/>
        <w:rPr>
          <w:color w:val="000000"/>
          <w:szCs w:val="18"/>
          <w:lang w:val="en-US"/>
        </w:rPr>
      </w:pPr>
      <w:r w:rsidRPr="000964E8">
        <w:rPr>
          <w:szCs w:val="18"/>
        </w:rPr>
        <w:t xml:space="preserve">18. </w:t>
      </w:r>
      <w:r w:rsidRPr="000964E8">
        <w:rPr>
          <w:color w:val="000000"/>
          <w:szCs w:val="18"/>
          <w:lang w:val="en-US"/>
        </w:rPr>
        <w:t>Applicants for import permits have to meet any provincial/territorial/federal administrative procedures with regards to the specimen such as provisions for possession or transport within Canada.</w:t>
      </w:r>
    </w:p>
    <w:p w:rsidR="00D95EF0" w:rsidRPr="000964E8" w:rsidRDefault="00D95EF0" w:rsidP="00D95EF0">
      <w:pPr>
        <w:autoSpaceDE w:val="0"/>
        <w:autoSpaceDN w:val="0"/>
        <w:adjustRightInd w:val="0"/>
        <w:rPr>
          <w:color w:val="000000"/>
          <w:szCs w:val="18"/>
          <w:lang w:val="en-US"/>
        </w:rPr>
      </w:pPr>
    </w:p>
    <w:p w:rsidR="00D95EF0" w:rsidRPr="000964E8" w:rsidRDefault="00D95EF0" w:rsidP="00D95EF0">
      <w:pPr>
        <w:rPr>
          <w:szCs w:val="18"/>
        </w:rPr>
      </w:pPr>
      <w:r w:rsidRPr="000964E8">
        <w:rPr>
          <w:szCs w:val="18"/>
        </w:rPr>
        <w:t>19.  Not applicable.</w:t>
      </w:r>
    </w:p>
    <w:p w:rsidR="00D95EF0" w:rsidRPr="000964E8" w:rsidRDefault="00D95EF0" w:rsidP="00D95EF0">
      <w:pPr>
        <w:rPr>
          <w:szCs w:val="18"/>
        </w:rPr>
      </w:pPr>
    </w:p>
    <w:p w:rsidR="00D95EF0" w:rsidRPr="000964E8" w:rsidRDefault="00D95EF0" w:rsidP="00D95EF0">
      <w:pPr>
        <w:pStyle w:val="Heading1"/>
        <w:numPr>
          <w:ilvl w:val="0"/>
          <w:numId w:val="16"/>
        </w:numPr>
      </w:pPr>
      <w:bookmarkStart w:id="494" w:name="_Toc338835670"/>
      <w:bookmarkStart w:id="495" w:name="_Toc309302787"/>
      <w:bookmarkStart w:id="496" w:name="_Toc309302686"/>
      <w:bookmarkStart w:id="497" w:name="_Toc305082557"/>
      <w:bookmarkStart w:id="498" w:name="_Toc382472140"/>
      <w:bookmarkStart w:id="499" w:name="_Toc384117213"/>
      <w:bookmarkStart w:id="500" w:name="_Toc384117520"/>
      <w:bookmarkStart w:id="501" w:name="_Toc405893932"/>
      <w:bookmarkStart w:id="502" w:name="_Toc410742181"/>
      <w:bookmarkStart w:id="503" w:name="_Toc442171463"/>
      <w:bookmarkStart w:id="504" w:name="_Toc442171487"/>
      <w:bookmarkStart w:id="505" w:name="_Toc442173409"/>
      <w:bookmarkStart w:id="506" w:name="_Toc442173611"/>
      <w:bookmarkStart w:id="507" w:name="_Toc483493744"/>
      <w:bookmarkStart w:id="508" w:name="_Toc496539572"/>
      <w:bookmarkStart w:id="509" w:name="_Toc496540114"/>
      <w:bookmarkStart w:id="510" w:name="_Toc498332362"/>
      <w:bookmarkStart w:id="511" w:name="_Toc498332537"/>
      <w:bookmarkStart w:id="512" w:name="_Toc498334103"/>
      <w:bookmarkStart w:id="513" w:name="_Toc498334652"/>
      <w:bookmarkStart w:id="514" w:name="_Toc498334678"/>
      <w:bookmarkStart w:id="515" w:name="_Toc19544626"/>
      <w:bookmarkStart w:id="516" w:name="_Toc20210933"/>
      <w:bookmarkStart w:id="517" w:name="_Toc20381966"/>
      <w:r w:rsidRPr="000964E8">
        <w:t>EXPORT AND IMPORT OF ROUGH DIAMONDS ACT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Outline of system</w:t>
      </w:r>
    </w:p>
    <w:p w:rsidR="00D95EF0" w:rsidRPr="000964E8" w:rsidRDefault="00D95EF0" w:rsidP="00D95EF0">
      <w:pPr>
        <w:rPr>
          <w:lang w:val="en-CA"/>
        </w:rPr>
      </w:pPr>
      <w:r w:rsidRPr="000964E8">
        <w:rPr>
          <w:lang w:val="en-CA"/>
        </w:rPr>
        <w:t xml:space="preserve">1.  The </w:t>
      </w:r>
      <w:r w:rsidRPr="000964E8">
        <w:rPr>
          <w:i/>
          <w:lang w:val="en-CA"/>
        </w:rPr>
        <w:t>Export and Import of Rough Diamonds Act</w:t>
      </w:r>
      <w:r w:rsidRPr="000964E8">
        <w:rPr>
          <w:lang w:val="en-CA"/>
        </w:rPr>
        <w:t xml:space="preserve"> (S.C., 2002, c.25) received Royal Assent on 12 December 2002 and came into force on 1</w:t>
      </w:r>
      <w:r w:rsidRPr="000964E8">
        <w:rPr>
          <w:vertAlign w:val="superscript"/>
          <w:lang w:val="en-CA"/>
        </w:rPr>
        <w:t>st</w:t>
      </w:r>
      <w:r w:rsidRPr="000964E8">
        <w:rPr>
          <w:lang w:val="en-CA"/>
        </w:rPr>
        <w:t xml:space="preserve"> January 2003. The Act provides for controls on the export, import or transit across Canada of rough diamonds and for a certification scheme for the export of rough diamonds in order to meet Canada's obligations under the Kimberley Process. Under this system, every person who exports rough diamonds must ensure that the diamonds are in a container that meets the requirements of the </w:t>
      </w:r>
      <w:r w:rsidRPr="000964E8">
        <w:rPr>
          <w:i/>
          <w:lang w:val="en-CA"/>
        </w:rPr>
        <w:t>Export and Import of Rough Diamonds Regulations</w:t>
      </w:r>
      <w:r w:rsidRPr="000964E8">
        <w:rPr>
          <w:lang w:val="en-CA"/>
        </w:rPr>
        <w:t xml:space="preserve"> (SOR/2003-15) and are accompanied by a Canadian Certificate. On receiving an application for a Canadian Certificate from a resident of Canada for the export of rough diamonds, the Minister of Natural Resources must issue a Canadian certificate if the application meets the requirements of the Regulations. Before issuing a Canadian Certificate, the Minister must be satisfied that the export is to a participant, the information contained in the application is accurate, and the rough diamonds in respect of which the application is made originated in Canada, were extracted from mineral concentrates in Canada, were imported from a participant or were in Canada prior to 1</w:t>
      </w:r>
      <w:r w:rsidRPr="000964E8">
        <w:rPr>
          <w:vertAlign w:val="superscript"/>
          <w:lang w:val="en-CA"/>
        </w:rPr>
        <w:t>st</w:t>
      </w:r>
      <w:r w:rsidRPr="000964E8">
        <w:rPr>
          <w:lang w:val="en-CA"/>
        </w:rPr>
        <w:t> January 2003.</w:t>
      </w:r>
    </w:p>
    <w:p w:rsidR="00D95EF0" w:rsidRPr="000964E8" w:rsidRDefault="00D95EF0" w:rsidP="00D95EF0">
      <w:pPr>
        <w:rPr>
          <w:lang w:val="en-CA"/>
        </w:rPr>
      </w:pPr>
    </w:p>
    <w:p w:rsidR="00D95EF0" w:rsidRPr="000964E8" w:rsidRDefault="00D95EF0" w:rsidP="00D95EF0">
      <w:pPr>
        <w:rPr>
          <w:lang w:val="en-CA"/>
        </w:rPr>
      </w:pPr>
      <w:r w:rsidRPr="000964E8">
        <w:rPr>
          <w:lang w:val="en-CA"/>
        </w:rPr>
        <w:t>Every person who imports rough diamonds must ensure that the diamonds are in a container that meets the requirements of the Regulations and are accompanied by a valid Kimberley Process Certificate that was issued by a participant, has not been invalidated by the participant and that contains accurate information. For the purpose of this Act, in-transit rough diamonds are deemed not to be imported or exported.</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Purposes and coverage of licensing</w:t>
      </w:r>
    </w:p>
    <w:p w:rsidR="00D95EF0" w:rsidRPr="000964E8" w:rsidRDefault="00D95EF0" w:rsidP="00D95EF0">
      <w:pPr>
        <w:rPr>
          <w:lang w:val="en-CA"/>
        </w:rPr>
      </w:pPr>
      <w:r w:rsidRPr="000964E8">
        <w:rPr>
          <w:lang w:val="en-CA"/>
        </w:rPr>
        <w:t>2. The purpose of this Act is to provide for controls on the export, import or transit across Canada of rough diamonds in order to meet Canada's obligations under the Kimberley Process. The Kimberley Process is an international understanding among participants that was recognized by Resolution 55/56 adopted by the General Assembly of the United Nations on 1</w:t>
      </w:r>
      <w:r w:rsidRPr="000964E8">
        <w:rPr>
          <w:vertAlign w:val="superscript"/>
          <w:lang w:val="en-CA"/>
        </w:rPr>
        <w:t>st</w:t>
      </w:r>
      <w:r w:rsidRPr="000964E8">
        <w:rPr>
          <w:lang w:val="en-CA"/>
        </w:rPr>
        <w:t xml:space="preserve"> December 2000. The Kimberley Process establishes minimum requirements for an international scheme of certification for rough diamonds with a view to breaking the link between armed conflict and the trade in rough diamonds. A rough diamond is defined as a diamond that is unsorted, unworked or simply sawn, cleaved or </w:t>
      </w:r>
      <w:proofErr w:type="spellStart"/>
      <w:r w:rsidRPr="000964E8">
        <w:rPr>
          <w:lang w:val="en-CA"/>
        </w:rPr>
        <w:t>bruted</w:t>
      </w:r>
      <w:proofErr w:type="spellEnd"/>
      <w:r w:rsidRPr="000964E8">
        <w:rPr>
          <w:lang w:val="en-CA"/>
        </w:rPr>
        <w:t>, and that falls under subheading 7102.10, 7102.21 or 7102.31 in the List of Tariff Provisions set out in the schedule to the Customs Tariff, but does not include diamonds that are of a class prescribed by regulation.</w:t>
      </w:r>
    </w:p>
    <w:p w:rsidR="00D95EF0" w:rsidRPr="000964E8" w:rsidRDefault="00D95EF0" w:rsidP="00D95EF0">
      <w:pPr>
        <w:rPr>
          <w:lang w:val="en-CA"/>
        </w:rPr>
      </w:pPr>
    </w:p>
    <w:p w:rsidR="00D95EF0" w:rsidRPr="000964E8" w:rsidRDefault="00D95EF0" w:rsidP="00D95EF0">
      <w:pPr>
        <w:rPr>
          <w:lang w:val="en-CA"/>
        </w:rPr>
      </w:pPr>
      <w:r w:rsidRPr="000964E8">
        <w:rPr>
          <w:lang w:val="en-CA"/>
        </w:rPr>
        <w:lastRenderedPageBreak/>
        <w:t>3. The system applies to rough diamonds originating in and coming from a participant. A participant is defined as a State, international organization of States or dependent territory of a State, or a customs territory, named in the Schedule to the Act.</w:t>
      </w:r>
    </w:p>
    <w:p w:rsidR="00D95EF0" w:rsidRPr="000964E8" w:rsidRDefault="00D95EF0" w:rsidP="00D95EF0">
      <w:pPr>
        <w:rPr>
          <w:lang w:val="en-CA"/>
        </w:rPr>
      </w:pPr>
    </w:p>
    <w:p w:rsidR="00D95EF0" w:rsidRPr="000964E8" w:rsidRDefault="00D95EF0" w:rsidP="00D95EF0">
      <w:pPr>
        <w:rPr>
          <w:lang w:val="en-CA"/>
        </w:rPr>
      </w:pPr>
      <w:r w:rsidRPr="000964E8">
        <w:rPr>
          <w:lang w:val="en-CA"/>
        </w:rPr>
        <w:t>4.  The licensing is intended to impose controls on rough diamonds to regulate their import, export and transit across Canada in order to meet Canada's obligations under the Kimberley Process. The Kimberley Process establishes minimum requirements for an international certification scheme for rough diamonds with a view of breaking the link between the illicit transaction of rough diamonds and armed conflict as a contribution to prevention and settlement of conflicts.</w:t>
      </w:r>
    </w:p>
    <w:p w:rsidR="00D95EF0" w:rsidRPr="000964E8" w:rsidRDefault="00D95EF0" w:rsidP="00D95EF0">
      <w:pPr>
        <w:rPr>
          <w:lang w:val="en-CA"/>
        </w:rPr>
      </w:pPr>
    </w:p>
    <w:p w:rsidR="00D95EF0" w:rsidRPr="000964E8" w:rsidRDefault="00D95EF0" w:rsidP="00D95EF0">
      <w:pPr>
        <w:rPr>
          <w:lang w:val="en-CA"/>
        </w:rPr>
      </w:pPr>
      <w:r w:rsidRPr="000964E8">
        <w:rPr>
          <w:lang w:val="en-CA"/>
        </w:rPr>
        <w:t>5.  The licensing of exports is a requirement under section 8 of the Act, which establishes that a Canadian Kimberley Process Certificate is required for exporting rough diamonds from Canada. Section 12 provides that if the Minister of Natural Resources determines that information provided by an applicant in order to obtain a Canadian Certificate, or information appearing on the certificate, is inaccurate or has changed, the Minister may invalidate the certificate.</w:t>
      </w:r>
    </w:p>
    <w:p w:rsidR="00D95EF0" w:rsidRPr="000964E8" w:rsidRDefault="00D95EF0" w:rsidP="00D95EF0">
      <w:pPr>
        <w:rPr>
          <w:lang w:val="en-CA"/>
        </w:rPr>
      </w:pPr>
    </w:p>
    <w:p w:rsidR="00D95EF0" w:rsidRPr="000964E8" w:rsidRDefault="00D95EF0" w:rsidP="00D95EF0">
      <w:pPr>
        <w:rPr>
          <w:lang w:val="en-CA"/>
        </w:rPr>
      </w:pPr>
      <w:r w:rsidRPr="000964E8">
        <w:rPr>
          <w:lang w:val="en-CA"/>
        </w:rPr>
        <w:t>Section 14 of the Act requires that imports of rough diamonds be accompanied by a Kimberley Process Certificate issued by a participant, that has not been invalidated, and that contains accurate information. Subsection 15(1) provides that if imported rough diamonds arrive in Canada accompanied by a Kimberley Process Certificate that meets the requirements of section 14 of the Act, but are in a container that has been opened, the Minister may order the person who imported the rough diamonds to return them to the participant who issued the certificate.</w:t>
      </w:r>
    </w:p>
    <w:p w:rsidR="00D95EF0" w:rsidRPr="000964E8" w:rsidRDefault="00D95EF0" w:rsidP="00D95EF0">
      <w:pPr>
        <w:rPr>
          <w:lang w:val="en-CA"/>
        </w:rPr>
      </w:pPr>
    </w:p>
    <w:p w:rsidR="00D95EF0" w:rsidRPr="000964E8" w:rsidRDefault="00D95EF0" w:rsidP="00D95EF0">
      <w:pPr>
        <w:rPr>
          <w:lang w:val="en-CA"/>
        </w:rPr>
      </w:pPr>
      <w:r w:rsidRPr="000964E8">
        <w:rPr>
          <w:lang w:val="en-CA"/>
        </w:rPr>
        <w:t>Pursuant to paragraph 35(a), the Minister of Natural Resources may make regulations to prescribe the classes of diamonds to be excluded from the definition of "rough diamond".</w:t>
      </w:r>
    </w:p>
    <w:p w:rsidR="00D95EF0" w:rsidRPr="000964E8" w:rsidRDefault="00D95EF0" w:rsidP="00D95EF0">
      <w:pPr>
        <w:rPr>
          <w:lang w:val="en-CA"/>
        </w:rPr>
      </w:pPr>
    </w:p>
    <w:p w:rsidR="00D95EF0" w:rsidRPr="000964E8" w:rsidRDefault="00D95EF0" w:rsidP="00D95EF0">
      <w:pPr>
        <w:rPr>
          <w:lang w:val="en-CA"/>
        </w:rPr>
      </w:pPr>
      <w:r w:rsidRPr="000964E8">
        <w:rPr>
          <w:lang w:val="en-CA"/>
        </w:rPr>
        <w:t>Legislative approval would be required to abolish this system.</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Procedures</w:t>
      </w:r>
    </w:p>
    <w:p w:rsidR="00D95EF0" w:rsidRPr="000964E8" w:rsidRDefault="00D95EF0" w:rsidP="00D95EF0">
      <w:pPr>
        <w:rPr>
          <w:lang w:val="en-CA"/>
        </w:rPr>
      </w:pPr>
      <w:r w:rsidRPr="000964E8">
        <w:rPr>
          <w:lang w:val="en-CA"/>
        </w:rPr>
        <w:t>6.  Not applicable. Quantity and value restrictions, beyond the minimum requirements for Certificates in Annex I of the Kimberley Process Certification Scheme Document, do not apply to imports of rough diamonds.</w:t>
      </w:r>
    </w:p>
    <w:p w:rsidR="00D95EF0" w:rsidRPr="000964E8" w:rsidRDefault="00D95EF0" w:rsidP="00D95EF0">
      <w:pPr>
        <w:rPr>
          <w:lang w:val="en-CA"/>
        </w:rPr>
      </w:pPr>
    </w:p>
    <w:p w:rsidR="00D95EF0" w:rsidRPr="000964E8" w:rsidRDefault="00D95EF0" w:rsidP="00D95EF0">
      <w:pPr>
        <w:rPr>
          <w:lang w:val="en-CA"/>
        </w:rPr>
      </w:pPr>
      <w:r w:rsidRPr="000964E8">
        <w:rPr>
          <w:lang w:val="en-CA"/>
        </w:rPr>
        <w:t>7.    The Kimberley Process Certification Scheme is implemented through the national legislation of the respective participants. The participants' exporting authority is responsible for issuance of licences for export. Although participants' licensing systems conform to the Kimberley Process minimum requirements, the terms vary from participant to participant in respect to application requirements and time frame for issuance of licences.</w:t>
      </w:r>
    </w:p>
    <w:p w:rsidR="00D95EF0" w:rsidRPr="000964E8" w:rsidRDefault="00D95EF0" w:rsidP="00D95EF0">
      <w:pPr>
        <w:rPr>
          <w:lang w:val="en-CA"/>
        </w:rPr>
      </w:pPr>
    </w:p>
    <w:p w:rsidR="00D95EF0" w:rsidRPr="000964E8" w:rsidRDefault="00D95EF0" w:rsidP="00D95EF0">
      <w:pPr>
        <w:rPr>
          <w:lang w:val="en-CA"/>
        </w:rPr>
      </w:pPr>
      <w:r w:rsidRPr="000964E8">
        <w:rPr>
          <w:lang w:val="en-CA"/>
        </w:rPr>
        <w:t>It takes typically a business day to issue a Canadian licence for exports of rough diamonds from Canada. For clients with remote printing capability, it may take as little as a couple of hours from the submission of an application to issue a Canadian Certificate for exports. The Canadian licences for exports are issued by the Kimberley Process Office in the Department of Natural Resources based in Ottawa. There are no further approvals required from other administrative entities for the issuance of export licences.</w:t>
      </w:r>
    </w:p>
    <w:p w:rsidR="00D95EF0" w:rsidRPr="000964E8" w:rsidRDefault="00D95EF0" w:rsidP="00D95EF0">
      <w:pPr>
        <w:rPr>
          <w:lang w:val="en-CA"/>
        </w:rPr>
      </w:pPr>
    </w:p>
    <w:p w:rsidR="00D95EF0" w:rsidRPr="000964E8" w:rsidRDefault="00D95EF0" w:rsidP="00D95EF0">
      <w:pPr>
        <w:rPr>
          <w:lang w:val="en-CA"/>
        </w:rPr>
      </w:pPr>
      <w:r w:rsidRPr="000964E8">
        <w:rPr>
          <w:lang w:val="en-CA"/>
        </w:rPr>
        <w:t>8.  If an application for a Canadian licence for exports does not meet the criteria in subsection 9(2) of the Act, paragraph 9(1)(c) provides that the Minister must reject the application and the applicant is provided with the reasons for rejection in writing. Section 10 provides that if the applicant does not remedy the deficiency, within such time as the Minister considers reasonable, the Minister may reject the application.</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9.  Import licences are issued by foreign authorities of the respective participants. Export licences are issued by the Kimberley Process Office in the Department of Natural Resources under the authority of the </w:t>
      </w:r>
      <w:r w:rsidRPr="000964E8">
        <w:rPr>
          <w:i/>
          <w:lang w:val="en-CA"/>
        </w:rPr>
        <w:t>Export and Import of Rough Diamonds Act</w:t>
      </w:r>
      <w:r w:rsidRPr="000964E8">
        <w:rPr>
          <w:lang w:val="en-CA"/>
        </w:rPr>
        <w:t>. Only Canadian residents may apply for a licence to export rough diamonds from Canada. Although the system does not currently require registration of persons or firms, the Minister may make regulations respecting the manner of submitting an application, specifying the information that must be included in it and the documents that must accompany the application</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lastRenderedPageBreak/>
        <w:t>Documentational and other requirements for application for licence</w:t>
      </w:r>
    </w:p>
    <w:p w:rsidR="00D95EF0" w:rsidRPr="000964E8" w:rsidRDefault="00D95EF0" w:rsidP="00D95EF0">
      <w:pPr>
        <w:rPr>
          <w:lang w:val="en-CA"/>
        </w:rPr>
      </w:pPr>
      <w:r w:rsidRPr="000964E8">
        <w:rPr>
          <w:lang w:val="en-CA"/>
        </w:rPr>
        <w:t>10.  An application for a Canadian licence for export of rough diamonds under section 9 of the Act must include the following information as set out in section 2 of the Regulations:</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(a)  </w:t>
      </w:r>
      <w:r w:rsidRPr="000964E8">
        <w:rPr>
          <w:lang w:val="en-CA"/>
        </w:rPr>
        <w:tab/>
        <w:t>The applicant's name and address in Canada and, if the applicant is a corporation, the name of the individual submitting the application on its behalf;</w:t>
      </w:r>
    </w:p>
    <w:p w:rsidR="00D95EF0" w:rsidRPr="000964E8" w:rsidRDefault="00D95EF0" w:rsidP="00D95EF0">
      <w:pPr>
        <w:ind w:left="567" w:hanging="567"/>
        <w:rPr>
          <w:lang w:val="en-CA"/>
        </w:rPr>
      </w:pPr>
      <w:r w:rsidRPr="000964E8">
        <w:rPr>
          <w:lang w:val="en-CA"/>
        </w:rPr>
        <w:t xml:space="preserve">(b) </w:t>
      </w:r>
      <w:r w:rsidRPr="000964E8">
        <w:rPr>
          <w:lang w:val="en-CA"/>
        </w:rPr>
        <w:tab/>
        <w:t>If the applicant is not the exporter of the rough diamonds, the name and address of the exporter;</w:t>
      </w:r>
    </w:p>
    <w:p w:rsidR="00D95EF0" w:rsidRPr="000964E8" w:rsidRDefault="00D95EF0" w:rsidP="00D95EF0">
      <w:pPr>
        <w:rPr>
          <w:lang w:val="en-CA"/>
        </w:rPr>
      </w:pPr>
      <w:r w:rsidRPr="000964E8">
        <w:rPr>
          <w:lang w:val="en-CA"/>
        </w:rPr>
        <w:t>(c)  </w:t>
      </w:r>
      <w:r w:rsidRPr="000964E8">
        <w:rPr>
          <w:lang w:val="en-CA"/>
        </w:rPr>
        <w:tab/>
        <w:t>The name and address of the person to whom the exporter is exporting the rough diamonds;</w:t>
      </w:r>
    </w:p>
    <w:p w:rsidR="00D95EF0" w:rsidRPr="000964E8" w:rsidRDefault="00D95EF0" w:rsidP="00D95EF0">
      <w:pPr>
        <w:rPr>
          <w:lang w:val="en-CA"/>
        </w:rPr>
      </w:pPr>
      <w:r w:rsidRPr="000964E8">
        <w:rPr>
          <w:lang w:val="en-CA"/>
        </w:rPr>
        <w:t>(d)  </w:t>
      </w:r>
      <w:r w:rsidRPr="000964E8">
        <w:rPr>
          <w:lang w:val="en-CA"/>
        </w:rPr>
        <w:tab/>
        <w:t>The name of the participant to which the rough diamonds are to be shipped;</w:t>
      </w:r>
    </w:p>
    <w:p w:rsidR="00D95EF0" w:rsidRPr="000964E8" w:rsidRDefault="00D95EF0" w:rsidP="00D95EF0">
      <w:pPr>
        <w:rPr>
          <w:lang w:val="en-CA"/>
        </w:rPr>
      </w:pPr>
      <w:r w:rsidRPr="000964E8">
        <w:rPr>
          <w:lang w:val="en-CA"/>
        </w:rPr>
        <w:t>(e)  </w:t>
      </w:r>
      <w:r w:rsidRPr="000964E8">
        <w:rPr>
          <w:lang w:val="en-CA"/>
        </w:rPr>
        <w:tab/>
        <w:t>The origin of the rough diamonds including:</w:t>
      </w:r>
    </w:p>
    <w:p w:rsidR="00D95EF0" w:rsidRPr="000964E8" w:rsidRDefault="00D95EF0" w:rsidP="00D95EF0">
      <w:pPr>
        <w:ind w:left="567"/>
        <w:rPr>
          <w:lang w:val="en-CA"/>
        </w:rPr>
      </w:pPr>
      <w:r w:rsidRPr="000964E8">
        <w:rPr>
          <w:lang w:val="en-CA"/>
        </w:rPr>
        <w:t>(</w:t>
      </w:r>
      <w:proofErr w:type="spellStart"/>
      <w:r w:rsidRPr="000964E8">
        <w:rPr>
          <w:lang w:val="en-CA"/>
        </w:rPr>
        <w:t>i</w:t>
      </w:r>
      <w:proofErr w:type="spellEnd"/>
      <w:r w:rsidRPr="000964E8">
        <w:rPr>
          <w:lang w:val="en-CA"/>
        </w:rPr>
        <w:t xml:space="preserve">) </w:t>
      </w:r>
      <w:r w:rsidRPr="000964E8">
        <w:rPr>
          <w:lang w:val="en-CA"/>
        </w:rPr>
        <w:tab/>
        <w:t>If they were mined in Canada, the place and name of the mine;</w:t>
      </w:r>
    </w:p>
    <w:p w:rsidR="00D95EF0" w:rsidRPr="000964E8" w:rsidRDefault="00D95EF0" w:rsidP="00D95EF0">
      <w:pPr>
        <w:ind w:left="1134" w:hanging="567"/>
        <w:rPr>
          <w:lang w:val="en-CA"/>
        </w:rPr>
      </w:pPr>
      <w:r w:rsidRPr="000964E8">
        <w:rPr>
          <w:lang w:val="en-CA"/>
        </w:rPr>
        <w:t xml:space="preserve">(ii) </w:t>
      </w:r>
      <w:r w:rsidRPr="000964E8">
        <w:rPr>
          <w:lang w:val="en-CA"/>
        </w:rPr>
        <w:tab/>
        <w:t>If they were recovered during exploration in Canada, the longitude and latitude of the exploration site, and the place and name of the facility in which they were extracted;</w:t>
      </w:r>
    </w:p>
    <w:p w:rsidR="00D95EF0" w:rsidRPr="000964E8" w:rsidRDefault="00D95EF0" w:rsidP="00D95EF0">
      <w:pPr>
        <w:ind w:left="1134" w:hanging="567"/>
        <w:rPr>
          <w:lang w:val="en-CA"/>
        </w:rPr>
      </w:pPr>
      <w:r w:rsidRPr="000964E8">
        <w:rPr>
          <w:lang w:val="en-CA"/>
        </w:rPr>
        <w:t xml:space="preserve">(iii) </w:t>
      </w:r>
      <w:r w:rsidRPr="000964E8">
        <w:rPr>
          <w:lang w:val="en-CA"/>
        </w:rPr>
        <w:tab/>
        <w:t>if they were extracted in Canada from mineral concentrates that originated outside Canada, the place and name of the facility in which they were extracted;</w:t>
      </w:r>
    </w:p>
    <w:p w:rsidR="00D95EF0" w:rsidRPr="000964E8" w:rsidRDefault="00D95EF0" w:rsidP="00D95EF0">
      <w:pPr>
        <w:ind w:left="1134" w:hanging="567"/>
        <w:rPr>
          <w:lang w:val="en-CA"/>
        </w:rPr>
      </w:pPr>
      <w:r w:rsidRPr="000964E8">
        <w:rPr>
          <w:lang w:val="en-CA"/>
        </w:rPr>
        <w:t xml:space="preserve">(iv) </w:t>
      </w:r>
      <w:r w:rsidRPr="000964E8">
        <w:rPr>
          <w:lang w:val="en-CA"/>
        </w:rPr>
        <w:tab/>
        <w:t>if they were present in Canada at the coming into force of section 8 of the Act, documentary evidence establishing their presence in Canada at that time; and</w:t>
      </w:r>
    </w:p>
    <w:p w:rsidR="00D95EF0" w:rsidRPr="000964E8" w:rsidRDefault="00D95EF0" w:rsidP="00D95EF0">
      <w:pPr>
        <w:ind w:left="1134" w:hanging="567"/>
        <w:rPr>
          <w:lang w:val="en-CA"/>
        </w:rPr>
      </w:pPr>
      <w:r w:rsidRPr="000964E8">
        <w:rPr>
          <w:lang w:val="en-CA"/>
        </w:rPr>
        <w:t xml:space="preserve">(v) </w:t>
      </w:r>
      <w:r w:rsidRPr="000964E8">
        <w:rPr>
          <w:lang w:val="en-CA"/>
        </w:rPr>
        <w:tab/>
        <w:t>if they were imported into Canada after the coming into force of section 8 of the Act, the serial number of each Kimberley Process Certificate that accompanied the rough diamonds;</w:t>
      </w:r>
    </w:p>
    <w:p w:rsidR="00D95EF0" w:rsidRPr="000964E8" w:rsidRDefault="00D95EF0" w:rsidP="00D95EF0">
      <w:pPr>
        <w:rPr>
          <w:lang w:val="en-CA"/>
        </w:rPr>
      </w:pPr>
      <w:r w:rsidRPr="000964E8">
        <w:rPr>
          <w:lang w:val="en-CA"/>
        </w:rPr>
        <w:t xml:space="preserve">(f)  </w:t>
      </w:r>
      <w:r w:rsidRPr="000964E8">
        <w:rPr>
          <w:lang w:val="en-CA"/>
        </w:rPr>
        <w:tab/>
        <w:t>The mass, measured in carats, of the rough diamonds in the shipment;</w:t>
      </w:r>
    </w:p>
    <w:p w:rsidR="00D95EF0" w:rsidRPr="000964E8" w:rsidRDefault="00D95EF0" w:rsidP="00D95EF0">
      <w:pPr>
        <w:rPr>
          <w:lang w:val="en-CA"/>
        </w:rPr>
      </w:pPr>
      <w:r w:rsidRPr="000964E8">
        <w:rPr>
          <w:lang w:val="en-CA"/>
        </w:rPr>
        <w:t xml:space="preserve">(g) </w:t>
      </w:r>
      <w:r w:rsidRPr="000964E8">
        <w:rPr>
          <w:lang w:val="en-CA"/>
        </w:rPr>
        <w:tab/>
        <w:t>The value, in United States dollars, of the rough diamonds in the shipment;</w:t>
      </w:r>
    </w:p>
    <w:p w:rsidR="00D95EF0" w:rsidRPr="000964E8" w:rsidRDefault="00D95EF0" w:rsidP="00D95EF0">
      <w:pPr>
        <w:ind w:left="567" w:hanging="567"/>
        <w:rPr>
          <w:lang w:val="en-CA"/>
        </w:rPr>
      </w:pPr>
      <w:r w:rsidRPr="000964E8">
        <w:rPr>
          <w:lang w:val="en-CA"/>
        </w:rPr>
        <w:t xml:space="preserve">(h) </w:t>
      </w:r>
      <w:r w:rsidRPr="000964E8">
        <w:rPr>
          <w:lang w:val="en-CA"/>
        </w:rPr>
        <w:tab/>
        <w:t>The subheading in the List of Tariff Provisions in the schedule to the Customs Tariff under which the rough diamonds are classified;</w:t>
      </w:r>
    </w:p>
    <w:p w:rsidR="00D95EF0" w:rsidRPr="000964E8" w:rsidRDefault="00D95EF0" w:rsidP="00D95EF0">
      <w:pPr>
        <w:rPr>
          <w:lang w:val="en-CA"/>
        </w:rPr>
      </w:pPr>
      <w:r w:rsidRPr="000964E8">
        <w:rPr>
          <w:lang w:val="en-CA"/>
        </w:rPr>
        <w:t>(</w:t>
      </w:r>
      <w:proofErr w:type="spellStart"/>
      <w:r w:rsidRPr="000964E8">
        <w:rPr>
          <w:lang w:val="en-CA"/>
        </w:rPr>
        <w:t>i</w:t>
      </w:r>
      <w:proofErr w:type="spellEnd"/>
      <w:r w:rsidRPr="000964E8">
        <w:rPr>
          <w:lang w:val="en-CA"/>
        </w:rPr>
        <w:t xml:space="preserve">) </w:t>
      </w:r>
      <w:r w:rsidRPr="000964E8">
        <w:rPr>
          <w:lang w:val="en-CA"/>
        </w:rPr>
        <w:tab/>
        <w:t>The number of containers in the shipment and a seal number for each container; and</w:t>
      </w:r>
    </w:p>
    <w:p w:rsidR="00D95EF0" w:rsidRPr="000964E8" w:rsidRDefault="00D95EF0" w:rsidP="00D95EF0">
      <w:pPr>
        <w:ind w:left="567" w:hanging="567"/>
        <w:rPr>
          <w:lang w:val="en-CA"/>
        </w:rPr>
      </w:pPr>
      <w:r w:rsidRPr="000964E8">
        <w:rPr>
          <w:lang w:val="en-CA"/>
        </w:rPr>
        <w:t xml:space="preserve">(j) </w:t>
      </w:r>
      <w:r w:rsidRPr="000964E8">
        <w:rPr>
          <w:lang w:val="en-CA"/>
        </w:rPr>
        <w:tab/>
        <w:t>A declaration signed and dated by the applicant stating that the information contained in the application is accurate.</w:t>
      </w:r>
    </w:p>
    <w:p w:rsidR="00D95EF0" w:rsidRPr="000964E8" w:rsidRDefault="00D95EF0" w:rsidP="00D95EF0">
      <w:pPr>
        <w:ind w:left="567" w:hanging="567"/>
        <w:rPr>
          <w:lang w:val="en-CA"/>
        </w:rPr>
      </w:pPr>
    </w:p>
    <w:p w:rsidR="00D95EF0" w:rsidRPr="000964E8" w:rsidRDefault="00D95EF0" w:rsidP="00D95EF0">
      <w:pPr>
        <w:rPr>
          <w:lang w:val="en-CA"/>
        </w:rPr>
      </w:pPr>
      <w:r w:rsidRPr="000964E8">
        <w:rPr>
          <w:lang w:val="en-CA"/>
        </w:rPr>
        <w:t>Section 3 of the Regulations provides that an application for the replacement of a Canadian licence for the export of rough diamonds under section 11 of the Act must meet the following criteria:</w:t>
      </w:r>
    </w:p>
    <w:p w:rsidR="00D95EF0" w:rsidRPr="000964E8" w:rsidRDefault="00D95EF0" w:rsidP="00D95EF0">
      <w:pPr>
        <w:rPr>
          <w:lang w:val="en-CA"/>
        </w:rPr>
      </w:pPr>
    </w:p>
    <w:p w:rsidR="00D95EF0" w:rsidRPr="000964E8" w:rsidRDefault="00D95EF0" w:rsidP="00D95EF0">
      <w:pPr>
        <w:rPr>
          <w:lang w:val="en-CA"/>
        </w:rPr>
      </w:pPr>
      <w:r w:rsidRPr="000964E8">
        <w:rPr>
          <w:lang w:val="en-CA"/>
        </w:rPr>
        <w:t xml:space="preserve">(a) </w:t>
      </w:r>
      <w:r w:rsidRPr="000964E8">
        <w:rPr>
          <w:lang w:val="en-CA"/>
        </w:rPr>
        <w:tab/>
        <w:t>Be made before the export of the rough diamonds;</w:t>
      </w:r>
    </w:p>
    <w:p w:rsidR="00D95EF0" w:rsidRPr="000964E8" w:rsidRDefault="00D95EF0" w:rsidP="00D95EF0">
      <w:pPr>
        <w:ind w:left="567" w:hanging="567"/>
        <w:rPr>
          <w:lang w:val="en-CA"/>
        </w:rPr>
      </w:pPr>
      <w:r w:rsidRPr="000964E8">
        <w:rPr>
          <w:lang w:val="en-CA"/>
        </w:rPr>
        <w:t xml:space="preserve">(b) </w:t>
      </w:r>
      <w:r w:rsidRPr="000964E8">
        <w:rPr>
          <w:lang w:val="en-CA"/>
        </w:rPr>
        <w:tab/>
        <w:t>Contain all the information required under section 2 of the Regulations including any information appearing on the Canadian licence that is inaccurate of has changed; and</w:t>
      </w:r>
    </w:p>
    <w:p w:rsidR="00D95EF0" w:rsidRPr="000964E8" w:rsidRDefault="00D95EF0" w:rsidP="00D95EF0">
      <w:pPr>
        <w:rPr>
          <w:lang w:val="en-CA"/>
        </w:rPr>
      </w:pPr>
      <w:r w:rsidRPr="000964E8">
        <w:rPr>
          <w:lang w:val="en-CA"/>
        </w:rPr>
        <w:t>(c)  </w:t>
      </w:r>
      <w:r w:rsidRPr="000964E8">
        <w:rPr>
          <w:lang w:val="en-CA"/>
        </w:rPr>
        <w:tab/>
        <w:t>Be accompanied by the Canadian licence in respect of which the application is made.</w:t>
      </w:r>
    </w:p>
    <w:p w:rsidR="00D95EF0" w:rsidRPr="000964E8" w:rsidRDefault="00D95EF0" w:rsidP="00D95EF0">
      <w:pPr>
        <w:rPr>
          <w:lang w:val="en-CA"/>
        </w:rPr>
      </w:pPr>
    </w:p>
    <w:p w:rsidR="00D95EF0" w:rsidRPr="000964E8" w:rsidRDefault="00D95EF0" w:rsidP="00D95EF0">
      <w:pPr>
        <w:rPr>
          <w:lang w:val="en-CA"/>
        </w:rPr>
      </w:pPr>
      <w:r w:rsidRPr="000964E8">
        <w:rPr>
          <w:lang w:val="en-CA"/>
        </w:rPr>
        <w:t>Under section 4 of the Regulations, an application to the Minister under section 9 or 11 of the Act must be delivered by hand or sent by mail or courier or by facsimile or other electronic means</w:t>
      </w:r>
    </w:p>
    <w:p w:rsidR="00D95EF0" w:rsidRPr="000964E8" w:rsidRDefault="00D95EF0" w:rsidP="00D95EF0">
      <w:pPr>
        <w:rPr>
          <w:lang w:val="en-CA"/>
        </w:rPr>
      </w:pPr>
    </w:p>
    <w:p w:rsidR="00D95EF0" w:rsidRPr="000964E8" w:rsidRDefault="00D95EF0" w:rsidP="00D95EF0">
      <w:pPr>
        <w:rPr>
          <w:lang w:val="en-CA"/>
        </w:rPr>
      </w:pPr>
      <w:r w:rsidRPr="000964E8">
        <w:rPr>
          <w:lang w:val="en-CA"/>
        </w:rPr>
        <w:t>11. Pursuant to subsection 14(1) of the Act, a Kimberley Process Certificate issued by a participant is required to accompany import shipments of rough diamonds into Canada.</w:t>
      </w:r>
    </w:p>
    <w:p w:rsidR="00D95EF0" w:rsidRPr="000964E8" w:rsidRDefault="00D95EF0" w:rsidP="00D95EF0">
      <w:pPr>
        <w:rPr>
          <w:lang w:val="en-CA"/>
        </w:rPr>
      </w:pPr>
    </w:p>
    <w:p w:rsidR="00D95EF0" w:rsidRPr="000964E8" w:rsidRDefault="00D95EF0" w:rsidP="00D95EF0">
      <w:pPr>
        <w:rPr>
          <w:lang w:val="en-CA"/>
        </w:rPr>
      </w:pPr>
      <w:r w:rsidRPr="000964E8">
        <w:rPr>
          <w:lang w:val="en-CA"/>
        </w:rPr>
        <w:t>12.  There are currently no licensing fees or administrative fees charged to applicants for the issuance of licences for export of rough diamonds from Canada. However, section 34 of the Act provides that the Governor in Council may make regulations to prescribe the fees payable for the issuance or replacement of a Canadian licence.</w:t>
      </w:r>
    </w:p>
    <w:p w:rsidR="00D95EF0" w:rsidRPr="000964E8" w:rsidRDefault="00D95EF0" w:rsidP="00D95EF0">
      <w:pPr>
        <w:rPr>
          <w:lang w:val="en-CA"/>
        </w:rPr>
      </w:pPr>
    </w:p>
    <w:p w:rsidR="00D95EF0" w:rsidRPr="000964E8" w:rsidRDefault="00D95EF0" w:rsidP="00D95EF0">
      <w:pPr>
        <w:rPr>
          <w:lang w:val="en-CA"/>
        </w:rPr>
      </w:pPr>
      <w:r w:rsidRPr="000964E8">
        <w:rPr>
          <w:lang w:val="en-CA"/>
        </w:rPr>
        <w:t>13.  There is no deposit or advance payment requirement associated with the issuance of export licences.</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Conditions of licensing</w:t>
      </w:r>
    </w:p>
    <w:p w:rsidR="00D95EF0" w:rsidRPr="000964E8" w:rsidRDefault="00D95EF0" w:rsidP="00D95EF0">
      <w:pPr>
        <w:rPr>
          <w:lang w:val="en-CA"/>
        </w:rPr>
      </w:pPr>
      <w:r w:rsidRPr="000964E8">
        <w:rPr>
          <w:lang w:val="en-CA"/>
        </w:rPr>
        <w:t>14. Section 6 of the Regulations provides that a Canadian Certificate is valid until 24:00 Greenwich mean time of the day that is 60 days after the date of issue. The validity of a licence cannot be extended. However, the period of validity may be changed by regulation by the Minister of Natural Resources pursuant to subsection 35 (b) of the Act.</w:t>
      </w:r>
    </w:p>
    <w:p w:rsidR="00D95EF0" w:rsidRPr="000964E8" w:rsidRDefault="00D95EF0" w:rsidP="00D95EF0">
      <w:pPr>
        <w:rPr>
          <w:lang w:val="en-CA"/>
        </w:rPr>
      </w:pPr>
    </w:p>
    <w:p w:rsidR="00D95EF0" w:rsidRPr="000964E8" w:rsidRDefault="00D95EF0" w:rsidP="00D95EF0">
      <w:pPr>
        <w:rPr>
          <w:lang w:val="en-CA"/>
        </w:rPr>
      </w:pPr>
      <w:r w:rsidRPr="000964E8">
        <w:rPr>
          <w:lang w:val="en-CA"/>
        </w:rPr>
        <w:t>15. There is no penalty for the non-utilization of a licence.</w:t>
      </w:r>
    </w:p>
    <w:p w:rsidR="00D95EF0" w:rsidRPr="000964E8" w:rsidRDefault="00D95EF0" w:rsidP="00D95EF0">
      <w:pPr>
        <w:rPr>
          <w:lang w:val="en-CA"/>
        </w:rPr>
      </w:pPr>
    </w:p>
    <w:p w:rsidR="00D95EF0" w:rsidRPr="000964E8" w:rsidRDefault="00D95EF0" w:rsidP="00D95EF0">
      <w:pPr>
        <w:rPr>
          <w:lang w:val="en-CA"/>
        </w:rPr>
      </w:pPr>
      <w:r w:rsidRPr="000964E8">
        <w:rPr>
          <w:lang w:val="en-CA"/>
        </w:rPr>
        <w:t>16. Licences are not transferable.</w:t>
      </w:r>
    </w:p>
    <w:p w:rsidR="00D95EF0" w:rsidRPr="000964E8" w:rsidRDefault="00D95EF0" w:rsidP="00D95EF0">
      <w:pPr>
        <w:rPr>
          <w:lang w:val="en-CA"/>
        </w:rPr>
      </w:pPr>
      <w:r w:rsidRPr="000964E8">
        <w:rPr>
          <w:lang w:val="en-CA"/>
        </w:rPr>
        <w:lastRenderedPageBreak/>
        <w:t>17.(a) Not applicable.</w:t>
      </w:r>
    </w:p>
    <w:p w:rsidR="00D95EF0" w:rsidRPr="000964E8" w:rsidRDefault="00D95EF0" w:rsidP="00D95EF0">
      <w:pPr>
        <w:rPr>
          <w:lang w:val="en-CA"/>
        </w:rPr>
      </w:pPr>
    </w:p>
    <w:p w:rsidR="00D95EF0" w:rsidRPr="000964E8" w:rsidRDefault="00D95EF0" w:rsidP="00D95EF0">
      <w:pPr>
        <w:ind w:left="567" w:hanging="567"/>
        <w:rPr>
          <w:lang w:val="en-CA"/>
        </w:rPr>
      </w:pPr>
      <w:r w:rsidRPr="000964E8">
        <w:rPr>
          <w:lang w:val="en-CA"/>
        </w:rPr>
        <w:t xml:space="preserve">(b) </w:t>
      </w:r>
      <w:r w:rsidRPr="000964E8">
        <w:rPr>
          <w:lang w:val="en-CA"/>
        </w:rPr>
        <w:tab/>
        <w:t>The Minister of Natural Resources may make regulations specifying the content of Canadian licences. Additionally, pursuant to section 7 of the Regulations, every exporter of rough diamonds must report the export to attest to the accuracy of the information contained in the Canadian licence by signing the report and sending it to the Minister within seven days of Export.</w:t>
      </w:r>
    </w:p>
    <w:p w:rsidR="00D95EF0" w:rsidRPr="000964E8" w:rsidRDefault="00D95EF0" w:rsidP="00D95EF0">
      <w:pPr>
        <w:rPr>
          <w:lang w:val="en-CA"/>
        </w:rPr>
      </w:pPr>
    </w:p>
    <w:p w:rsidR="00D95EF0" w:rsidRPr="000964E8" w:rsidRDefault="00D95EF0" w:rsidP="00D95EF0">
      <w:pPr>
        <w:pStyle w:val="Heading7"/>
        <w:rPr>
          <w:rFonts w:eastAsia="Times New Roman" w:cs="Times New Roman"/>
          <w:bCs/>
          <w:szCs w:val="18"/>
        </w:rPr>
      </w:pPr>
      <w:r w:rsidRPr="000964E8">
        <w:rPr>
          <w:rFonts w:eastAsia="Times New Roman" w:cs="Times New Roman"/>
          <w:bCs/>
          <w:szCs w:val="18"/>
        </w:rPr>
        <w:t>Other procedural requirements</w:t>
      </w:r>
    </w:p>
    <w:p w:rsidR="00D95EF0" w:rsidRPr="000964E8" w:rsidRDefault="00D95EF0" w:rsidP="00D95EF0">
      <w:pPr>
        <w:rPr>
          <w:lang w:val="en-CA"/>
        </w:rPr>
      </w:pPr>
      <w:r w:rsidRPr="000964E8">
        <w:rPr>
          <w:lang w:val="en-CA"/>
        </w:rPr>
        <w:t>18. Apart from procedures provided for in the Act and the Regulations, including requirements associated with inspections, record keeping and export and import reporting, no additional administrative procedures are required.</w:t>
      </w:r>
    </w:p>
    <w:p w:rsidR="00D95EF0" w:rsidRPr="000964E8" w:rsidRDefault="00D95EF0" w:rsidP="00D95EF0">
      <w:pPr>
        <w:rPr>
          <w:lang w:val="en-CA"/>
        </w:rPr>
      </w:pPr>
    </w:p>
    <w:p w:rsidR="00D95EF0" w:rsidRPr="000964E8" w:rsidRDefault="00D95EF0" w:rsidP="00D95EF0">
      <w:pPr>
        <w:rPr>
          <w:lang w:val="en-CA"/>
        </w:rPr>
      </w:pPr>
      <w:r w:rsidRPr="000964E8">
        <w:rPr>
          <w:lang w:val="en-CA"/>
        </w:rPr>
        <w:t>19. Not applicable.</w:t>
      </w:r>
    </w:p>
    <w:p w:rsidR="00D95EF0" w:rsidRPr="000964E8" w:rsidRDefault="00D95EF0" w:rsidP="00D95EF0"/>
    <w:p w:rsidR="00D95EF0" w:rsidRPr="00CE48C2" w:rsidRDefault="00D95EF0" w:rsidP="00D95EF0">
      <w:pPr>
        <w:jc w:val="center"/>
      </w:pPr>
      <w:r w:rsidRPr="000964E8">
        <w:rPr>
          <w:b/>
        </w:rPr>
        <w:t>__________</w:t>
      </w:r>
    </w:p>
    <w:p w:rsidR="00D95EF0" w:rsidRPr="00A354DA" w:rsidRDefault="00D95EF0" w:rsidP="00D95EF0">
      <w:r w:rsidRPr="00A354DA">
        <w:t xml:space="preserve"> </w:t>
      </w:r>
    </w:p>
    <w:p w:rsidR="00D95EF0" w:rsidRPr="00A354DA" w:rsidRDefault="00D95EF0" w:rsidP="00D95EF0">
      <w:pPr>
        <w:pStyle w:val="Heading1"/>
        <w:numPr>
          <w:ilvl w:val="0"/>
          <w:numId w:val="0"/>
        </w:numPr>
      </w:pPr>
      <w:r w:rsidRPr="00A354DA">
        <w:t xml:space="preserve"> </w:t>
      </w:r>
    </w:p>
    <w:p w:rsidR="00D95EF0" w:rsidRPr="0027067B" w:rsidRDefault="00D95EF0" w:rsidP="00D95EF0"/>
    <w:p w:rsidR="00D95EF0" w:rsidRPr="00D95EF0" w:rsidRDefault="00D95EF0" w:rsidP="00D95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141CF" w:rsidRPr="0027067B" w:rsidRDefault="007141CF" w:rsidP="00B52738"/>
    <w:sectPr w:rsidR="007141CF" w:rsidRPr="0027067B" w:rsidSect="00760DB3">
      <w:headerReference w:type="even" r:id="rId42"/>
      <w:headerReference w:type="default" r:id="rId43"/>
      <w:footerReference w:type="even" r:id="rId44"/>
      <w:footerReference w:type="default" r:id="rId45"/>
      <w:headerReference w:type="first" r:id="rId4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B7" w:rsidRDefault="003E7AB7" w:rsidP="00ED54E0">
      <w:r>
        <w:separator/>
      </w:r>
    </w:p>
  </w:endnote>
  <w:endnote w:type="continuationSeparator" w:id="0">
    <w:p w:rsidR="003E7AB7" w:rsidRDefault="003E7AB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B7" w:rsidRPr="00D95EF0" w:rsidRDefault="003E7AB7" w:rsidP="00D95EF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B7" w:rsidRPr="00D95EF0" w:rsidRDefault="003E7AB7" w:rsidP="00D95EF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B7" w:rsidRDefault="003E7AB7" w:rsidP="00ED54E0">
      <w:r>
        <w:separator/>
      </w:r>
    </w:p>
  </w:footnote>
  <w:footnote w:type="continuationSeparator" w:id="0">
    <w:p w:rsidR="003E7AB7" w:rsidRDefault="003E7AB7" w:rsidP="00ED54E0">
      <w:r>
        <w:continuationSeparator/>
      </w:r>
    </w:p>
  </w:footnote>
  <w:footnote w:id="1">
    <w:p w:rsidR="003E7AB7" w:rsidRDefault="003E7AB7" w:rsidP="00D95EF0">
      <w:pPr>
        <w:pStyle w:val="FootnoteText"/>
      </w:pPr>
      <w:r>
        <w:rPr>
          <w:rStyle w:val="FootnoteReference"/>
        </w:rPr>
        <w:footnoteRef/>
      </w:r>
      <w:r>
        <w:t xml:space="preserve"> See G/LIC/3, Annex, for the Questionnaire.</w:t>
      </w:r>
    </w:p>
  </w:footnote>
  <w:footnote w:id="2">
    <w:p w:rsidR="003E7AB7" w:rsidRDefault="003E7AB7" w:rsidP="00D95EF0">
      <w:pPr>
        <w:pStyle w:val="FootnoteText"/>
        <w:rPr>
          <w:lang w:val="en-CA"/>
        </w:rPr>
      </w:pPr>
      <w:r>
        <w:rPr>
          <w:rStyle w:val="FootnoteReference"/>
        </w:rPr>
        <w:footnoteRef/>
      </w:r>
      <w:r>
        <w:t xml:space="preserve"> </w:t>
      </w:r>
      <w:r>
        <w:rPr>
          <w:lang w:val="en-CA"/>
        </w:rPr>
        <w:t xml:space="preserve">Regulations Defining “EU country or other </w:t>
      </w:r>
      <w:proofErr w:type="spellStart"/>
      <w:r>
        <w:rPr>
          <w:lang w:val="en-CA"/>
        </w:rPr>
        <w:t>CETA</w:t>
      </w:r>
      <w:proofErr w:type="spellEnd"/>
      <w:r>
        <w:rPr>
          <w:lang w:val="en-CA"/>
        </w:rPr>
        <w:t xml:space="preserve"> beneficiary”, SOR/2017-178,</w:t>
      </w:r>
    </w:p>
    <w:p w:rsidR="003E7AB7" w:rsidRPr="00A431BE" w:rsidRDefault="003E7AB7" w:rsidP="00D95EF0">
      <w:pPr>
        <w:pStyle w:val="FootnoteText"/>
        <w:rPr>
          <w:lang w:val="en-CA"/>
        </w:rPr>
      </w:pPr>
      <w:r>
        <w:rPr>
          <w:lang w:val="en-CA"/>
        </w:rPr>
        <w:t xml:space="preserve">  </w:t>
      </w:r>
      <w:hyperlink r:id="rId1" w:history="1">
        <w:r w:rsidRPr="00DE5621">
          <w:rPr>
            <w:color w:val="0000FF"/>
            <w:szCs w:val="16"/>
            <w:u w:val="single"/>
            <w:lang w:eastAsia="en-US"/>
          </w:rPr>
          <w:t>https://laws-lois.justice.gc.ca</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B7" w:rsidRPr="00D95EF0" w:rsidRDefault="003E7AB7" w:rsidP="00D95EF0">
    <w:pPr>
      <w:pStyle w:val="Header"/>
      <w:pBdr>
        <w:bottom w:val="single" w:sz="4" w:space="1" w:color="auto"/>
      </w:pBdr>
      <w:tabs>
        <w:tab w:val="clear" w:pos="4513"/>
        <w:tab w:val="clear" w:pos="9027"/>
      </w:tabs>
      <w:jc w:val="center"/>
    </w:pPr>
    <w:r w:rsidRPr="00D95EF0">
      <w:t>G/LIC/N/3/CAN/18</w:t>
    </w:r>
  </w:p>
  <w:p w:rsidR="003E7AB7" w:rsidRPr="00D95EF0" w:rsidRDefault="003E7AB7" w:rsidP="00D95EF0">
    <w:pPr>
      <w:pStyle w:val="Header"/>
      <w:pBdr>
        <w:bottom w:val="single" w:sz="4" w:space="1" w:color="auto"/>
      </w:pBdr>
      <w:tabs>
        <w:tab w:val="clear" w:pos="4513"/>
        <w:tab w:val="clear" w:pos="9027"/>
      </w:tabs>
      <w:jc w:val="center"/>
    </w:pPr>
  </w:p>
  <w:p w:rsidR="003E7AB7" w:rsidRPr="00D95EF0" w:rsidRDefault="003E7AB7" w:rsidP="00D95EF0">
    <w:pPr>
      <w:pStyle w:val="Header"/>
      <w:pBdr>
        <w:bottom w:val="single" w:sz="4" w:space="1" w:color="auto"/>
      </w:pBdr>
      <w:tabs>
        <w:tab w:val="clear" w:pos="4513"/>
        <w:tab w:val="clear" w:pos="9027"/>
      </w:tabs>
      <w:jc w:val="center"/>
    </w:pPr>
    <w:r w:rsidRPr="00D95EF0">
      <w:t xml:space="preserve">- </w:t>
    </w:r>
    <w:r w:rsidRPr="00D95EF0">
      <w:fldChar w:fldCharType="begin"/>
    </w:r>
    <w:r w:rsidRPr="00D95EF0">
      <w:instrText xml:space="preserve"> PAGE </w:instrText>
    </w:r>
    <w:r w:rsidRPr="00D95EF0">
      <w:fldChar w:fldCharType="separate"/>
    </w:r>
    <w:r w:rsidRPr="00D95EF0">
      <w:rPr>
        <w:noProof/>
      </w:rPr>
      <w:t>1</w:t>
    </w:r>
    <w:r w:rsidRPr="00D95EF0">
      <w:fldChar w:fldCharType="end"/>
    </w:r>
    <w:r w:rsidRPr="00D95EF0">
      <w:t xml:space="preserve"> -</w:t>
    </w:r>
  </w:p>
  <w:p w:rsidR="003E7AB7" w:rsidRPr="00D95EF0" w:rsidRDefault="003E7AB7" w:rsidP="00D95EF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B7" w:rsidRPr="00D95EF0" w:rsidRDefault="003E7AB7" w:rsidP="00D95EF0">
    <w:pPr>
      <w:pStyle w:val="Header"/>
      <w:pBdr>
        <w:bottom w:val="single" w:sz="4" w:space="1" w:color="auto"/>
      </w:pBdr>
      <w:tabs>
        <w:tab w:val="clear" w:pos="4513"/>
        <w:tab w:val="clear" w:pos="9027"/>
      </w:tabs>
      <w:jc w:val="center"/>
    </w:pPr>
    <w:r w:rsidRPr="00D95EF0">
      <w:t>G/LIC/N/3/CAN/18</w:t>
    </w:r>
  </w:p>
  <w:p w:rsidR="003E7AB7" w:rsidRPr="00D95EF0" w:rsidRDefault="003E7AB7" w:rsidP="00D95EF0">
    <w:pPr>
      <w:pStyle w:val="Header"/>
      <w:pBdr>
        <w:bottom w:val="single" w:sz="4" w:space="1" w:color="auto"/>
      </w:pBdr>
      <w:tabs>
        <w:tab w:val="clear" w:pos="4513"/>
        <w:tab w:val="clear" w:pos="9027"/>
      </w:tabs>
      <w:jc w:val="center"/>
    </w:pPr>
  </w:p>
  <w:p w:rsidR="003E7AB7" w:rsidRPr="00D95EF0" w:rsidRDefault="003E7AB7" w:rsidP="00D95EF0">
    <w:pPr>
      <w:pStyle w:val="Header"/>
      <w:pBdr>
        <w:bottom w:val="single" w:sz="4" w:space="1" w:color="auto"/>
      </w:pBdr>
      <w:tabs>
        <w:tab w:val="clear" w:pos="4513"/>
        <w:tab w:val="clear" w:pos="9027"/>
      </w:tabs>
      <w:jc w:val="center"/>
    </w:pPr>
    <w:r w:rsidRPr="00D95EF0">
      <w:t xml:space="preserve">- </w:t>
    </w:r>
    <w:r w:rsidRPr="00D95EF0">
      <w:fldChar w:fldCharType="begin"/>
    </w:r>
    <w:r w:rsidRPr="00D95EF0">
      <w:instrText xml:space="preserve"> PAGE </w:instrText>
    </w:r>
    <w:r w:rsidRPr="00D95EF0">
      <w:fldChar w:fldCharType="separate"/>
    </w:r>
    <w:r w:rsidRPr="00D95EF0">
      <w:rPr>
        <w:noProof/>
      </w:rPr>
      <w:t>1</w:t>
    </w:r>
    <w:r w:rsidRPr="00D95EF0">
      <w:fldChar w:fldCharType="end"/>
    </w:r>
    <w:r w:rsidRPr="00D95EF0">
      <w:t xml:space="preserve"> -</w:t>
    </w:r>
  </w:p>
  <w:p w:rsidR="003E7AB7" w:rsidRPr="00D95EF0" w:rsidRDefault="003E7AB7" w:rsidP="00D95EF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7AB7" w:rsidRPr="00182B84" w:rsidTr="00544326">
      <w:trPr>
        <w:trHeight w:val="240"/>
        <w:jc w:val="center"/>
      </w:trPr>
      <w:tc>
        <w:tcPr>
          <w:tcW w:w="3794" w:type="dxa"/>
          <w:shd w:val="clear" w:color="auto" w:fill="FFFFFF"/>
          <w:tcMar>
            <w:left w:w="108" w:type="dxa"/>
            <w:right w:w="108" w:type="dxa"/>
          </w:tcMar>
          <w:vAlign w:val="center"/>
        </w:tcPr>
        <w:p w:rsidR="003E7AB7" w:rsidRPr="00182B84" w:rsidRDefault="003E7AB7" w:rsidP="00DE5621">
          <w:pPr>
            <w:rPr>
              <w:noProof/>
              <w:lang w:eastAsia="en-GB"/>
            </w:rPr>
          </w:pPr>
          <w:bookmarkStart w:id="518" w:name="bmkRestricted" w:colFirst="1" w:colLast="1"/>
        </w:p>
      </w:tc>
      <w:tc>
        <w:tcPr>
          <w:tcW w:w="5448" w:type="dxa"/>
          <w:gridSpan w:val="2"/>
          <w:shd w:val="clear" w:color="auto" w:fill="FFFFFF"/>
          <w:tcMar>
            <w:left w:w="108" w:type="dxa"/>
            <w:right w:w="108" w:type="dxa"/>
          </w:tcMar>
          <w:vAlign w:val="center"/>
        </w:tcPr>
        <w:p w:rsidR="003E7AB7" w:rsidRPr="00182B84" w:rsidRDefault="003E7AB7" w:rsidP="00DE5621">
          <w:pPr>
            <w:jc w:val="right"/>
            <w:rPr>
              <w:b/>
              <w:color w:val="FF0000"/>
              <w:szCs w:val="16"/>
            </w:rPr>
          </w:pPr>
        </w:p>
      </w:tc>
    </w:tr>
    <w:bookmarkEnd w:id="518"/>
    <w:tr w:rsidR="003E7AB7" w:rsidRPr="00182B84" w:rsidTr="00544326">
      <w:trPr>
        <w:trHeight w:val="213"/>
        <w:jc w:val="center"/>
      </w:trPr>
      <w:tc>
        <w:tcPr>
          <w:tcW w:w="3794" w:type="dxa"/>
          <w:vMerge w:val="restart"/>
          <w:shd w:val="clear" w:color="auto" w:fill="FFFFFF"/>
          <w:tcMar>
            <w:left w:w="0" w:type="dxa"/>
            <w:right w:w="0" w:type="dxa"/>
          </w:tcMar>
        </w:tcPr>
        <w:p w:rsidR="003E7AB7" w:rsidRPr="00182B84" w:rsidRDefault="003E7AB7" w:rsidP="00DE5621">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3E7AB7" w:rsidRPr="00182B84" w:rsidRDefault="003E7AB7" w:rsidP="00DE5621">
          <w:pPr>
            <w:jc w:val="right"/>
            <w:rPr>
              <w:b/>
              <w:szCs w:val="16"/>
            </w:rPr>
          </w:pPr>
        </w:p>
      </w:tc>
    </w:tr>
    <w:tr w:rsidR="003E7AB7" w:rsidRPr="00182B84" w:rsidTr="00544326">
      <w:trPr>
        <w:trHeight w:val="868"/>
        <w:jc w:val="center"/>
      </w:trPr>
      <w:tc>
        <w:tcPr>
          <w:tcW w:w="3794" w:type="dxa"/>
          <w:vMerge/>
          <w:shd w:val="clear" w:color="auto" w:fill="FFFFFF"/>
          <w:tcMar>
            <w:left w:w="108" w:type="dxa"/>
            <w:right w:w="108" w:type="dxa"/>
          </w:tcMar>
        </w:tcPr>
        <w:p w:rsidR="003E7AB7" w:rsidRPr="00182B84" w:rsidRDefault="003E7AB7" w:rsidP="00DE5621">
          <w:pPr>
            <w:jc w:val="left"/>
            <w:rPr>
              <w:noProof/>
              <w:lang w:eastAsia="en-GB"/>
            </w:rPr>
          </w:pPr>
        </w:p>
      </w:tc>
      <w:tc>
        <w:tcPr>
          <w:tcW w:w="5448" w:type="dxa"/>
          <w:gridSpan w:val="2"/>
          <w:shd w:val="clear" w:color="auto" w:fill="FFFFFF"/>
          <w:tcMar>
            <w:left w:w="108" w:type="dxa"/>
            <w:right w:w="108" w:type="dxa"/>
          </w:tcMar>
        </w:tcPr>
        <w:p w:rsidR="003E7AB7" w:rsidRDefault="003E7AB7" w:rsidP="00DE5621">
          <w:pPr>
            <w:jc w:val="right"/>
            <w:rPr>
              <w:b/>
              <w:szCs w:val="16"/>
            </w:rPr>
          </w:pPr>
          <w:bookmarkStart w:id="519" w:name="bmkSymbols"/>
          <w:r>
            <w:rPr>
              <w:b/>
              <w:szCs w:val="16"/>
            </w:rPr>
            <w:t>G/LIC/N/3/CAN/18</w:t>
          </w:r>
        </w:p>
        <w:bookmarkEnd w:id="519"/>
        <w:p w:rsidR="003E7AB7" w:rsidRPr="00182B84" w:rsidRDefault="003E7AB7" w:rsidP="00DE5621">
          <w:pPr>
            <w:jc w:val="right"/>
            <w:rPr>
              <w:b/>
              <w:szCs w:val="16"/>
            </w:rPr>
          </w:pPr>
        </w:p>
      </w:tc>
    </w:tr>
    <w:tr w:rsidR="003E7AB7" w:rsidRPr="00182B84" w:rsidTr="00544326">
      <w:trPr>
        <w:trHeight w:val="240"/>
        <w:jc w:val="center"/>
      </w:trPr>
      <w:tc>
        <w:tcPr>
          <w:tcW w:w="3794" w:type="dxa"/>
          <w:vMerge/>
          <w:shd w:val="clear" w:color="auto" w:fill="FFFFFF"/>
          <w:tcMar>
            <w:left w:w="108" w:type="dxa"/>
            <w:right w:w="108" w:type="dxa"/>
          </w:tcMar>
          <w:vAlign w:val="center"/>
        </w:tcPr>
        <w:p w:rsidR="003E7AB7" w:rsidRPr="00182B84" w:rsidRDefault="003E7AB7" w:rsidP="00DE5621"/>
      </w:tc>
      <w:tc>
        <w:tcPr>
          <w:tcW w:w="5448" w:type="dxa"/>
          <w:gridSpan w:val="2"/>
          <w:shd w:val="clear" w:color="auto" w:fill="FFFFFF"/>
          <w:tcMar>
            <w:left w:w="108" w:type="dxa"/>
            <w:right w:w="108" w:type="dxa"/>
          </w:tcMar>
          <w:vAlign w:val="center"/>
        </w:tcPr>
        <w:p w:rsidR="003E7AB7" w:rsidRPr="00182B84" w:rsidRDefault="003E7AB7" w:rsidP="00DE5621">
          <w:pPr>
            <w:jc w:val="right"/>
            <w:rPr>
              <w:szCs w:val="16"/>
            </w:rPr>
          </w:pPr>
          <w:r>
            <w:rPr>
              <w:szCs w:val="16"/>
            </w:rPr>
            <w:t>25 September 2019</w:t>
          </w:r>
        </w:p>
      </w:tc>
    </w:tr>
    <w:tr w:rsidR="003E7AB7"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E7AB7" w:rsidRPr="00182B84" w:rsidRDefault="003E7AB7" w:rsidP="00DE5621">
          <w:pPr>
            <w:jc w:val="left"/>
            <w:rPr>
              <w:b/>
            </w:rPr>
          </w:pPr>
          <w:bookmarkStart w:id="520" w:name="bmkSerial" w:colFirst="0" w:colLast="0"/>
          <w:r w:rsidRPr="00182B84">
            <w:rPr>
              <w:color w:val="FF0000"/>
              <w:szCs w:val="16"/>
            </w:rPr>
            <w:t>(</w:t>
          </w:r>
          <w:r w:rsidR="00AE7F19">
            <w:rPr>
              <w:color w:val="FF0000"/>
              <w:szCs w:val="16"/>
            </w:rPr>
            <w:t>19-6198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3E7AB7" w:rsidRPr="00182B84" w:rsidRDefault="003E7AB7" w:rsidP="00DE5621">
          <w:pPr>
            <w:jc w:val="right"/>
            <w:rPr>
              <w:szCs w:val="16"/>
            </w:rPr>
          </w:pPr>
          <w:bookmarkStart w:id="521"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521"/>
        </w:p>
      </w:tc>
    </w:tr>
    <w:tr w:rsidR="003E7AB7"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E7AB7" w:rsidRPr="00182B84" w:rsidRDefault="003E7AB7" w:rsidP="00DE5621">
          <w:pPr>
            <w:jc w:val="left"/>
            <w:rPr>
              <w:sz w:val="14"/>
              <w:szCs w:val="16"/>
            </w:rPr>
          </w:pPr>
          <w:bookmarkStart w:id="522" w:name="bmkCommittee"/>
          <w:bookmarkStart w:id="523" w:name="bmkLanguage" w:colFirst="1" w:colLast="1"/>
          <w:bookmarkEnd w:id="520"/>
          <w:r>
            <w:rPr>
              <w:b/>
            </w:rPr>
            <w:t xml:space="preserve">Committee on </w:t>
          </w:r>
          <w:bookmarkEnd w:id="522"/>
          <w:r>
            <w:rPr>
              <w:b/>
            </w:rPr>
            <w:t>Import Licensing</w:t>
          </w:r>
        </w:p>
      </w:tc>
      <w:tc>
        <w:tcPr>
          <w:tcW w:w="3325" w:type="dxa"/>
          <w:tcBorders>
            <w:top w:val="single" w:sz="4" w:space="0" w:color="auto"/>
          </w:tcBorders>
          <w:tcMar>
            <w:top w:w="113" w:type="dxa"/>
            <w:left w:w="108" w:type="dxa"/>
            <w:bottom w:w="57" w:type="dxa"/>
            <w:right w:w="108" w:type="dxa"/>
          </w:tcMar>
          <w:vAlign w:val="center"/>
        </w:tcPr>
        <w:p w:rsidR="003E7AB7" w:rsidRPr="00182B84" w:rsidRDefault="003E7AB7" w:rsidP="00DE5621">
          <w:pPr>
            <w:jc w:val="right"/>
            <w:rPr>
              <w:bCs/>
              <w:szCs w:val="18"/>
            </w:rPr>
          </w:pPr>
          <w:r>
            <w:rPr>
              <w:szCs w:val="18"/>
            </w:rPr>
            <w:t>Original: English</w:t>
          </w:r>
        </w:p>
      </w:tc>
    </w:tr>
    <w:bookmarkEnd w:id="523"/>
  </w:tbl>
  <w:p w:rsidR="003E7AB7" w:rsidRDefault="003E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5AFD"/>
    <w:multiLevelType w:val="multilevel"/>
    <w:tmpl w:val="A7C4B158"/>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F7B0F"/>
    <w:multiLevelType w:val="multilevel"/>
    <w:tmpl w:val="692AFC4E"/>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F26AF0"/>
    <w:multiLevelType w:val="hybridMultilevel"/>
    <w:tmpl w:val="4EBCF6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C96FA9"/>
    <w:multiLevelType w:val="multilevel"/>
    <w:tmpl w:val="3A3C71EC"/>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4A7F1D"/>
    <w:multiLevelType w:val="multilevel"/>
    <w:tmpl w:val="19A6385A"/>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E76D98"/>
    <w:multiLevelType w:val="hybridMultilevel"/>
    <w:tmpl w:val="95C87E4C"/>
    <w:lvl w:ilvl="0" w:tplc="AF90B998">
      <w:start w:val="6"/>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2613BF"/>
    <w:multiLevelType w:val="hybridMultilevel"/>
    <w:tmpl w:val="71FA168C"/>
    <w:lvl w:ilvl="0" w:tplc="B192E3CA">
      <w:start w:val="11"/>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D062AB"/>
    <w:multiLevelType w:val="hybridMultilevel"/>
    <w:tmpl w:val="5E16C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9" w15:restartNumberingAfterBreak="0">
    <w:nsid w:val="371903B0"/>
    <w:multiLevelType w:val="hybridMultilevel"/>
    <w:tmpl w:val="4978E546"/>
    <w:lvl w:ilvl="0" w:tplc="96CC766C">
      <w:start w:val="1"/>
      <w:numFmt w:val="lowerLetter"/>
      <w:lvlText w:val="(%1)"/>
      <w:lvlJc w:val="left"/>
      <w:pPr>
        <w:tabs>
          <w:tab w:val="num" w:pos="1304"/>
        </w:tabs>
        <w:ind w:left="1304" w:hanging="73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0" w15:restartNumberingAfterBreak="0">
    <w:nsid w:val="3BB72DBF"/>
    <w:multiLevelType w:val="multilevel"/>
    <w:tmpl w:val="E7985EC4"/>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183"/>
    <w:multiLevelType w:val="multilevel"/>
    <w:tmpl w:val="6FF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50DB3"/>
    <w:multiLevelType w:val="multilevel"/>
    <w:tmpl w:val="8EC2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24122"/>
    <w:multiLevelType w:val="hybridMultilevel"/>
    <w:tmpl w:val="DC6CD242"/>
    <w:lvl w:ilvl="0" w:tplc="AF90B998">
      <w:start w:val="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A19AD"/>
    <w:multiLevelType w:val="hybridMultilevel"/>
    <w:tmpl w:val="70D62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14925F5"/>
    <w:multiLevelType w:val="multilevel"/>
    <w:tmpl w:val="A170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D7C9B"/>
    <w:multiLevelType w:val="hybridMultilevel"/>
    <w:tmpl w:val="BFB4E33C"/>
    <w:lvl w:ilvl="0" w:tplc="AF90B998">
      <w:start w:val="2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8" w15:restartNumberingAfterBreak="0">
    <w:nsid w:val="57454AB1"/>
    <w:multiLevelType w:val="multilevel"/>
    <w:tmpl w:val="075A666C"/>
    <w:numStyleLink w:val="LegalHeadings"/>
  </w:abstractNum>
  <w:abstractNum w:abstractNumId="2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0" w15:restartNumberingAfterBreak="0">
    <w:nsid w:val="63312346"/>
    <w:multiLevelType w:val="multilevel"/>
    <w:tmpl w:val="71461056"/>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356A6A"/>
    <w:multiLevelType w:val="hybridMultilevel"/>
    <w:tmpl w:val="40A42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4656C1"/>
    <w:multiLevelType w:val="multilevel"/>
    <w:tmpl w:val="55F02CBC"/>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C7288"/>
    <w:multiLevelType w:val="multilevel"/>
    <w:tmpl w:val="49745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55B41"/>
    <w:multiLevelType w:val="hybridMultilevel"/>
    <w:tmpl w:val="328EF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6127351"/>
    <w:multiLevelType w:val="multilevel"/>
    <w:tmpl w:val="62B076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A427E7"/>
    <w:multiLevelType w:val="multilevel"/>
    <w:tmpl w:val="3CA012CA"/>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29"/>
  </w:num>
  <w:num w:numId="7">
    <w:abstractNumId w:val="28"/>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num>
  <w:num w:numId="12">
    <w:abstractNumId w:val="3"/>
  </w:num>
  <w:num w:numId="13">
    <w:abstractNumId w:val="2"/>
  </w:num>
  <w:num w:numId="14">
    <w:abstractNumId w:val="1"/>
  </w:num>
  <w:num w:numId="15">
    <w:abstractNumId w:val="0"/>
  </w:num>
  <w:num w:numId="16">
    <w:abstractNumId w:val="28"/>
    <w:lvlOverride w:ilvl="0">
      <w:lvl w:ilvl="0">
        <w:start w:val="1"/>
        <w:numFmt w:val="decimal"/>
        <w:pStyle w:val="Heading1"/>
        <w:isLgl/>
        <w:suff w:val="nothing"/>
        <w:lvlText w:val="%1  "/>
        <w:lvlJc w:val="left"/>
        <w:pPr>
          <w:ind w:left="0" w:firstLine="0"/>
        </w:pPr>
        <w:rPr>
          <w:rFonts w:hint="default"/>
          <w:b/>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2"/>
  </w:num>
  <w:num w:numId="23">
    <w:abstractNumId w:val="34"/>
  </w:num>
  <w:num w:numId="24">
    <w:abstractNumId w:val="26"/>
  </w:num>
  <w:num w:numId="25">
    <w:abstractNumId w:val="23"/>
  </w:num>
  <w:num w:numId="26">
    <w:abstractNumId w:val="15"/>
  </w:num>
  <w:num w:numId="27">
    <w:abstractNumId w:val="33"/>
  </w:num>
  <w:num w:numId="28">
    <w:abstractNumId w:val="11"/>
  </w:num>
  <w:num w:numId="29">
    <w:abstractNumId w:val="10"/>
  </w:num>
  <w:num w:numId="30">
    <w:abstractNumId w:val="30"/>
  </w:num>
  <w:num w:numId="31">
    <w:abstractNumId w:val="13"/>
  </w:num>
  <w:num w:numId="32">
    <w:abstractNumId w:val="14"/>
  </w:num>
  <w:num w:numId="33">
    <w:abstractNumId w:val="20"/>
  </w:num>
  <w:num w:numId="34">
    <w:abstractNumId w:val="3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568" w:firstLine="0"/>
        </w:pPr>
        <w:rPr>
          <w:rFonts w:hint="default"/>
        </w:rPr>
      </w:lvl>
    </w:lvlOverride>
    <w:lvlOverride w:ilvl="2">
      <w:lvl w:ilvl="2">
        <w:start w:val="1"/>
        <w:numFmt w:val="decimal"/>
        <w:pStyle w:val="Heading3"/>
        <w:isLgl/>
        <w:suff w:val="nothing"/>
        <w:lvlText w:val="%1.%2.%3  "/>
        <w:lvlJc w:val="left"/>
        <w:pPr>
          <w:ind w:left="851"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7">
    <w:abstractNumId w:val="22"/>
  </w:num>
  <w:num w:numId="38">
    <w:abstractNumId w:val="35"/>
  </w:num>
  <w:num w:numId="39">
    <w:abstractNumId w:val="21"/>
  </w:num>
  <w:num w:numId="40">
    <w:abstractNumId w:val="24"/>
  </w:num>
  <w:num w:numId="41">
    <w:abstractNumId w:val="25"/>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F0"/>
    <w:rsid w:val="000272F6"/>
    <w:rsid w:val="00037AC4"/>
    <w:rsid w:val="000423BF"/>
    <w:rsid w:val="000964E8"/>
    <w:rsid w:val="000A4945"/>
    <w:rsid w:val="000B31E1"/>
    <w:rsid w:val="000D7F9A"/>
    <w:rsid w:val="00100A7C"/>
    <w:rsid w:val="0011356B"/>
    <w:rsid w:val="0013337F"/>
    <w:rsid w:val="00182B84"/>
    <w:rsid w:val="00184EBE"/>
    <w:rsid w:val="001C2A5C"/>
    <w:rsid w:val="001E291F"/>
    <w:rsid w:val="00205CFE"/>
    <w:rsid w:val="00233408"/>
    <w:rsid w:val="002632B4"/>
    <w:rsid w:val="0027067B"/>
    <w:rsid w:val="002C7CFC"/>
    <w:rsid w:val="003156C6"/>
    <w:rsid w:val="003572B4"/>
    <w:rsid w:val="003E1F32"/>
    <w:rsid w:val="003E7AB7"/>
    <w:rsid w:val="00422EFB"/>
    <w:rsid w:val="00467032"/>
    <w:rsid w:val="0046754A"/>
    <w:rsid w:val="004F203A"/>
    <w:rsid w:val="00501504"/>
    <w:rsid w:val="005336B8"/>
    <w:rsid w:val="00543186"/>
    <w:rsid w:val="00544326"/>
    <w:rsid w:val="00547B5F"/>
    <w:rsid w:val="0055182E"/>
    <w:rsid w:val="005734FD"/>
    <w:rsid w:val="005803A3"/>
    <w:rsid w:val="005A1A22"/>
    <w:rsid w:val="005B04B9"/>
    <w:rsid w:val="005B68C7"/>
    <w:rsid w:val="005B7054"/>
    <w:rsid w:val="005D5981"/>
    <w:rsid w:val="005F30CB"/>
    <w:rsid w:val="00612644"/>
    <w:rsid w:val="0064130B"/>
    <w:rsid w:val="00674CCD"/>
    <w:rsid w:val="00687E0C"/>
    <w:rsid w:val="006F49F8"/>
    <w:rsid w:val="006F5826"/>
    <w:rsid w:val="00700181"/>
    <w:rsid w:val="007141CF"/>
    <w:rsid w:val="00716C15"/>
    <w:rsid w:val="00745146"/>
    <w:rsid w:val="007577E3"/>
    <w:rsid w:val="00760DB3"/>
    <w:rsid w:val="007E6507"/>
    <w:rsid w:val="007F2B8E"/>
    <w:rsid w:val="007F32D1"/>
    <w:rsid w:val="00807247"/>
    <w:rsid w:val="00840C2B"/>
    <w:rsid w:val="008739FD"/>
    <w:rsid w:val="00893E85"/>
    <w:rsid w:val="008E372C"/>
    <w:rsid w:val="00923446"/>
    <w:rsid w:val="009748BF"/>
    <w:rsid w:val="00974FC2"/>
    <w:rsid w:val="009A6F54"/>
    <w:rsid w:val="009B58F2"/>
    <w:rsid w:val="009E351C"/>
    <w:rsid w:val="00A01944"/>
    <w:rsid w:val="00A6057A"/>
    <w:rsid w:val="00A74017"/>
    <w:rsid w:val="00AA332C"/>
    <w:rsid w:val="00AC27F8"/>
    <w:rsid w:val="00AD4C72"/>
    <w:rsid w:val="00AE2AEE"/>
    <w:rsid w:val="00AE32A9"/>
    <w:rsid w:val="00AE7F19"/>
    <w:rsid w:val="00B00276"/>
    <w:rsid w:val="00B230EC"/>
    <w:rsid w:val="00B52738"/>
    <w:rsid w:val="00B56EDC"/>
    <w:rsid w:val="00BB1F84"/>
    <w:rsid w:val="00BE5468"/>
    <w:rsid w:val="00C11EAC"/>
    <w:rsid w:val="00C15F6D"/>
    <w:rsid w:val="00C305D7"/>
    <w:rsid w:val="00C30F2A"/>
    <w:rsid w:val="00C43456"/>
    <w:rsid w:val="00C65C0C"/>
    <w:rsid w:val="00C808FC"/>
    <w:rsid w:val="00CA2E7F"/>
    <w:rsid w:val="00CC6D72"/>
    <w:rsid w:val="00CD788C"/>
    <w:rsid w:val="00CD7D97"/>
    <w:rsid w:val="00CE3EE6"/>
    <w:rsid w:val="00CE4BA1"/>
    <w:rsid w:val="00D000C7"/>
    <w:rsid w:val="00D221B8"/>
    <w:rsid w:val="00D52A9D"/>
    <w:rsid w:val="00D55AAD"/>
    <w:rsid w:val="00D747AE"/>
    <w:rsid w:val="00D83B04"/>
    <w:rsid w:val="00D9226C"/>
    <w:rsid w:val="00D95EF0"/>
    <w:rsid w:val="00DA20BD"/>
    <w:rsid w:val="00DB146C"/>
    <w:rsid w:val="00DE50DB"/>
    <w:rsid w:val="00DE5621"/>
    <w:rsid w:val="00DF6AE1"/>
    <w:rsid w:val="00E46FD5"/>
    <w:rsid w:val="00E544BB"/>
    <w:rsid w:val="00E56545"/>
    <w:rsid w:val="00EA5D4F"/>
    <w:rsid w:val="00EB4BAF"/>
    <w:rsid w:val="00EB6C56"/>
    <w:rsid w:val="00ED1D47"/>
    <w:rsid w:val="00ED54E0"/>
    <w:rsid w:val="00F04A9D"/>
    <w:rsid w:val="00F111C5"/>
    <w:rsid w:val="00F32397"/>
    <w:rsid w:val="00F40595"/>
    <w:rsid w:val="00F843AA"/>
    <w:rsid w:val="00F95281"/>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2" w:qFormat="1"/>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iPriority="0"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EF0"/>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99"/>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99"/>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99"/>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customStyle="1" w:styleId="apple-converted-space">
    <w:name w:val="apple-converted-space"/>
    <w:rsid w:val="00D95EF0"/>
  </w:style>
  <w:style w:type="paragraph" w:customStyle="1" w:styleId="Char1CharChar">
    <w:name w:val="Char1 Char Char"/>
    <w:basedOn w:val="Normal"/>
    <w:rsid w:val="00D95EF0"/>
    <w:pPr>
      <w:spacing w:after="160" w:line="240" w:lineRule="exact"/>
      <w:jc w:val="left"/>
    </w:pPr>
    <w:rPr>
      <w:rFonts w:ascii="Tahoma" w:eastAsia="MS Mincho" w:hAnsi="Tahoma"/>
      <w:sz w:val="20"/>
      <w:szCs w:val="20"/>
      <w:lang w:val="en-US"/>
    </w:rPr>
  </w:style>
  <w:style w:type="paragraph" w:customStyle="1" w:styleId="BodyText4">
    <w:name w:val="Body Text 4"/>
    <w:basedOn w:val="Normal"/>
    <w:rsid w:val="00D95EF0"/>
    <w:pPr>
      <w:tabs>
        <w:tab w:val="num" w:pos="2160"/>
      </w:tabs>
      <w:spacing w:after="240"/>
      <w:ind w:left="2160" w:hanging="720"/>
    </w:pPr>
    <w:rPr>
      <w:rFonts w:ascii="Times New Roman" w:eastAsia="Times New Roman" w:hAnsi="Times New Roman"/>
      <w:sz w:val="22"/>
      <w:szCs w:val="20"/>
    </w:rPr>
  </w:style>
  <w:style w:type="character" w:customStyle="1" w:styleId="UnresolvedMention1">
    <w:name w:val="Unresolved Mention1"/>
    <w:basedOn w:val="DefaultParagraphFont"/>
    <w:uiPriority w:val="99"/>
    <w:semiHidden/>
    <w:unhideWhenUsed/>
    <w:rsid w:val="00D95EF0"/>
    <w:rPr>
      <w:color w:val="808080"/>
      <w:shd w:val="clear" w:color="auto" w:fill="E6E6E6"/>
    </w:rPr>
  </w:style>
  <w:style w:type="character" w:customStyle="1" w:styleId="tool">
    <w:name w:val="tool"/>
    <w:basedOn w:val="DefaultParagraphFont"/>
    <w:rsid w:val="00D95EF0"/>
  </w:style>
  <w:style w:type="character" w:styleId="UnresolvedMention">
    <w:name w:val="Unresolved Mention"/>
    <w:basedOn w:val="DefaultParagraphFont"/>
    <w:uiPriority w:val="99"/>
    <w:semiHidden/>
    <w:unhideWhenUsed/>
    <w:rsid w:val="0058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growers-commercial-users/importing-pest-control-products/grower-requested-own-use-program/importing.html" TargetMode="External"/><Relationship Id="rId13" Type="http://schemas.openxmlformats.org/officeDocument/2006/relationships/hyperlink" Target="https://docs.wto.org/dol2fe/pages/AutonomyImageProxy.aspx?TargetImage=http%3A%2F%2Fwww%2Enuclearsafety%2Egc%2Eca" TargetMode="External"/><Relationship Id="rId18" Type="http://schemas.openxmlformats.org/officeDocument/2006/relationships/hyperlink" Target="http://www.international.gc.ca/controls-controles/prod/agri/index.aspx?menu_id=3&amp;menu=R" TargetMode="External"/><Relationship Id="rId26" Type="http://schemas.openxmlformats.org/officeDocument/2006/relationships/hyperlink" Target="http://www.international.gc.ca/controls-controles/textiles/index.aspx?menu_id=21&amp;view=d" TargetMode="External"/><Relationship Id="rId39" Type="http://schemas.openxmlformats.org/officeDocument/2006/relationships/hyperlink" Target="http://inspection.gc.ca/about-the-cfia/my-cfia/before-you-sign-up/eng/1539706469438/1539706470034" TargetMode="External"/><Relationship Id="rId3" Type="http://schemas.openxmlformats.org/officeDocument/2006/relationships/settings" Target="settings.xml"/><Relationship Id="rId21" Type="http://schemas.openxmlformats.org/officeDocument/2006/relationships/hyperlink" Target="http://international.gc.ca/trade-commerce/trade-agreements-accords-commerciaux/agr-acc/ceta-aecg/text-texte/P1.aspx?lang=eng" TargetMode="External"/><Relationship Id="rId34" Type="http://schemas.openxmlformats.org/officeDocument/2006/relationships/hyperlink" Target="http://www.inspection.gc.ca/english/imp/airse.shtml"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laws-lois.justice.gc.ca/eng/regulations/SOR-2006-124/FullText.html" TargetMode="External"/><Relationship Id="rId12" Type="http://schemas.openxmlformats.org/officeDocument/2006/relationships/hyperlink" Target="http://www.cbsa-asfc.gc.ca/publications/dm-md/d19/d19-6-1-eng.html" TargetMode="External"/><Relationship Id="rId17" Type="http://schemas.openxmlformats.org/officeDocument/2006/relationships/hyperlink" Target="http://www.international.gc.ca/controls-controles/prod/agri/index.aspx?menu_id=3&amp;menu=R" TargetMode="External"/><Relationship Id="rId25" Type="http://schemas.openxmlformats.org/officeDocument/2006/relationships/hyperlink" Target="http://international.gc.ca/trade-commerce/trade-agreements-accords-commerciaux/agr-acc/ceta-aecg/text-texte/P1.aspx?lang=eng" TargetMode="External"/><Relationship Id="rId33" Type="http://schemas.openxmlformats.org/officeDocument/2006/relationships/hyperlink" Target="http://www.inspection.gc.ca/animals/terrestrial-animals/imports/policies/animal-products-and-by-products/eng/1320833457085/1320851008731" TargetMode="External"/><Relationship Id="rId38" Type="http://schemas.openxmlformats.org/officeDocument/2006/relationships/hyperlink" Target="http://www.inspection.gc.ca/about-the-cfia/accountability/complaints-and-appeals/eng/1547179421299/1547179421595"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nternational.gc.ca/controls-controles/prod/agri/index.aspx?menu_id=3&amp;menu=R" TargetMode="External"/><Relationship Id="rId20" Type="http://schemas.openxmlformats.org/officeDocument/2006/relationships/hyperlink" Target="http://www.international.gc.ca/controls-controles/prod/agri/index.aspx?menu_id=3&amp;menu=R" TargetMode="External"/><Relationship Id="rId29" Type="http://schemas.openxmlformats.org/officeDocument/2006/relationships/hyperlink" Target="http://www.cbsa-asfc.gc.ca/publications/dm-md/d11/d11-4-22-eng.html" TargetMode="External"/><Relationship Id="rId41" Type="http://schemas.openxmlformats.org/officeDocument/2006/relationships/hyperlink" Target="http://www.inspection.gc.ca/about-the-cfia/acts-and-regulations/list-of-acts-and-regulations/canadian-food-inspection-agency-fees-notice/eng/1530134673372/1530134725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sa-asfc.gc.ca/publications/dm-md/d19/d19-6-1-eng.html" TargetMode="External"/><Relationship Id="rId24" Type="http://schemas.openxmlformats.org/officeDocument/2006/relationships/hyperlink" Target="https://www.cbsa-asfc.gc.ca/publications/cn-ad/cn17-30-eng.html" TargetMode="External"/><Relationship Id="rId32" Type="http://schemas.openxmlformats.org/officeDocument/2006/relationships/hyperlink" Target="http://inspection.gc.ca/about-the-cfia/permits-licences-and-approvals/eng/1395348112901/1395348237219" TargetMode="External"/><Relationship Id="rId37" Type="http://schemas.openxmlformats.org/officeDocument/2006/relationships/hyperlink" Target="http://inspection.gc.ca/about-the-cfia/acts-and-regulations/list-of-acts-and-regulations/documents-incorporated-by-reference/personal-use-exemption/eng/1520439688578/1520439689098" TargetMode="External"/><Relationship Id="rId40" Type="http://schemas.openxmlformats.org/officeDocument/2006/relationships/hyperlink" Target="http://inspection.gc.ca/food/sfcr/general-food-requirements-and-guidance/licensing/obtain-a-licence/eng/1543359915240/1543360663242"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ternational.gc.ca/controls-controles/prod/agri/index.aspx" TargetMode="External"/><Relationship Id="rId23" Type="http://schemas.openxmlformats.org/officeDocument/2006/relationships/hyperlink" Target="http://www.cbsa-asfc.gc.ca/publications/dm-md/d11/d11-4-22-eng.html" TargetMode="External"/><Relationship Id="rId28" Type="http://schemas.openxmlformats.org/officeDocument/2006/relationships/hyperlink" Target="http://www.international.gc.ca/controls-controles/about-a_propos/impor/permits-licences.aspx?menu_id=62&amp;view=d" TargetMode="External"/><Relationship Id="rId36" Type="http://schemas.openxmlformats.org/officeDocument/2006/relationships/hyperlink" Target="http://inspection.gc.ca/food/sfcr/imports/eng/1526656151226/1526656151476" TargetMode="External"/><Relationship Id="rId10" Type="http://schemas.openxmlformats.org/officeDocument/2006/relationships/hyperlink" Target="http://www.nrcan.gc.ca/explosives/importation/9913" TargetMode="External"/><Relationship Id="rId19" Type="http://schemas.openxmlformats.org/officeDocument/2006/relationships/hyperlink" Target="http://www.international.gc.ca/controls-controles/prod/agri/index.aspx?menu_id=3&amp;menu=R" TargetMode="External"/><Relationship Id="rId31" Type="http://schemas.openxmlformats.org/officeDocument/2006/relationships/hyperlink" Target="http://inspection.gc.ca/about-the-cfia/permits-licences-and-approvals/eng/1395348112901/139534823721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2.hc-sc.gc.ca/pmra6200-eng.php" TargetMode="External"/><Relationship Id="rId14" Type="http://schemas.openxmlformats.org/officeDocument/2006/relationships/hyperlink" Target="https://docs.wto.org/dol2fe/pages/AutonomyImageProxy.aspx?TargetImage=http%3A%2F%2Fwww%2Enuclearsafety%2Egc%2Eca" TargetMode="External"/><Relationship Id="rId22" Type="http://schemas.openxmlformats.org/officeDocument/2006/relationships/hyperlink" Target="http://www.international.gc.ca/controls-controles/about-a_propos/impor/permits-licences.aspx" TargetMode="External"/><Relationship Id="rId27" Type="http://schemas.openxmlformats.org/officeDocument/2006/relationships/hyperlink" Target="http://www.cbsa-asfc.gc.ca/publications/dm-md/d11/d11-4-22-eng.html" TargetMode="External"/><Relationship Id="rId30" Type="http://schemas.openxmlformats.org/officeDocument/2006/relationships/hyperlink" Target="https://www.cbsa-asfc.gc.ca/publications/cn-ad/cn17-30-eng.html" TargetMode="External"/><Relationship Id="rId35" Type="http://schemas.openxmlformats.org/officeDocument/2006/relationships/hyperlink" Target="http://www.inspection.gc.ca/about-the-cfia/acts-and-regulations/fees-notice/eng/1307222845373/1307222984162" TargetMode="External"/><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ws-lois.justice.g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39</TotalTime>
  <Pages>60</Pages>
  <Words>31925</Words>
  <Characters>172717</Characters>
  <Application>Microsoft Office Word</Application>
  <DocSecurity>0</DocSecurity>
  <Lines>3524</Lines>
  <Paragraphs>1355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cp:lastPrinted>2019-09-25T15:09:00Z</cp:lastPrinted>
  <dcterms:created xsi:type="dcterms:W3CDTF">2019-09-23T14:47:00Z</dcterms:created>
  <dcterms:modified xsi:type="dcterms:W3CDTF">2019-09-26T08:02:00Z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G/LIC/N/3/CAN/18</vt:lpwstr>
  </property>
</Properties>
</file>