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664D" w14:textId="77777777" w:rsidR="00CD4AE5" w:rsidRPr="00025D72" w:rsidRDefault="00CD4AE5" w:rsidP="00BD5779">
      <w:pPr>
        <w:pStyle w:val="Title"/>
        <w:rPr>
          <w:lang w:val="en-US"/>
        </w:rPr>
      </w:pPr>
      <w:bookmarkStart w:id="8" w:name="_Hlk63929453"/>
      <w:r w:rsidRPr="00025D72">
        <w:rPr>
          <w:lang w:val="en-US"/>
        </w:rPr>
        <w:t xml:space="preserve">NOTIFICATION PURSUANT TO THE DECISION ON </w:t>
      </w:r>
      <w:r w:rsidRPr="007D2010">
        <w:rPr>
          <w:lang w:val="en-GB"/>
        </w:rPr>
        <w:t>NOTIFICATION</w:t>
      </w:r>
      <w:r w:rsidR="00674581" w:rsidRPr="00025D72">
        <w:rPr>
          <w:lang w:val="en-US"/>
        </w:rPr>
        <w:t xml:space="preserve"> </w:t>
      </w:r>
      <w:r w:rsidRPr="00025D72">
        <w:rPr>
          <w:lang w:val="en-US"/>
        </w:rPr>
        <w:t>PROCEDURE</w:t>
      </w:r>
      <w:r w:rsidR="00674581" w:rsidRPr="00025D72">
        <w:rPr>
          <w:lang w:val="en-US"/>
        </w:rPr>
        <w:t>S</w:t>
      </w:r>
      <w:r w:rsidR="00674581" w:rsidRPr="00025D72">
        <w:rPr>
          <w:lang w:val="en-US"/>
        </w:rPr>
        <w:br/>
      </w:r>
      <w:r w:rsidR="0010127E" w:rsidRPr="00025D72">
        <w:rPr>
          <w:lang w:val="en-US"/>
        </w:rPr>
        <w:t xml:space="preserve">FOR QUANTITATIVE RESTRICTIONS </w:t>
      </w:r>
      <w:r w:rsidRPr="00025D72">
        <w:rPr>
          <w:lang w:val="en-US"/>
        </w:rPr>
        <w:t>(G/L/59/Rev.1)</w:t>
      </w:r>
    </w:p>
    <w:p w14:paraId="6CA2423B" w14:textId="28E8C128" w:rsidR="003C6B7D" w:rsidRPr="00223993" w:rsidRDefault="00453C76" w:rsidP="00BD5779">
      <w:pPr>
        <w:pStyle w:val="TitleCountry"/>
      </w:pPr>
      <w:r>
        <w:t>Afghanistan</w:t>
      </w:r>
    </w:p>
    <w:p w14:paraId="3103F0B1" w14:textId="0F45CB62" w:rsidR="00F20727" w:rsidRPr="00536087" w:rsidRDefault="00F20727" w:rsidP="00F20727">
      <w:r w:rsidRPr="00536087">
        <w:t xml:space="preserve">The following communication, </w:t>
      </w:r>
      <w:r>
        <w:t>of which the first draft was received on</w:t>
      </w:r>
      <w:r w:rsidRPr="00536087">
        <w:t xml:space="preserve"> 1</w:t>
      </w:r>
      <w:r>
        <w:t>5</w:t>
      </w:r>
      <w:r w:rsidRPr="00536087">
        <w:t xml:space="preserve"> </w:t>
      </w:r>
      <w:r>
        <w:t>December</w:t>
      </w:r>
      <w:r w:rsidRPr="00536087">
        <w:t xml:space="preserve"> 2020, is being circulated at the request of the delegation of </w:t>
      </w:r>
      <w:r>
        <w:t>Afghanistan</w:t>
      </w:r>
      <w:r w:rsidRPr="00536087">
        <w:t>.</w:t>
      </w:r>
    </w:p>
    <w:p w14:paraId="27D3BC5C" w14:textId="7F357DB4" w:rsidR="003C6B7D" w:rsidRPr="00F65DAE" w:rsidRDefault="003C6B7D" w:rsidP="00401267"/>
    <w:p w14:paraId="00EDD0B2" w14:textId="77777777" w:rsidR="003C6B7D" w:rsidRPr="00F65DAE" w:rsidRDefault="003C6B7D" w:rsidP="00401267"/>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9027"/>
      </w:tblGrid>
      <w:tr w:rsidR="003C6B7D" w:rsidRPr="00F65DAE" w14:paraId="4C0E1C17" w14:textId="77777777" w:rsidTr="003C6B7D">
        <w:trPr>
          <w:jc w:val="center"/>
        </w:trPr>
        <w:tc>
          <w:tcPr>
            <w:tcW w:w="9027" w:type="dxa"/>
          </w:tcPr>
          <w:p w14:paraId="3E6BE3C7" w14:textId="77777777" w:rsidR="003C6B7D" w:rsidRPr="00F65DAE" w:rsidRDefault="003C6B7D" w:rsidP="00C25FD1">
            <w:pPr>
              <w:tabs>
                <w:tab w:val="left" w:pos="567"/>
              </w:tabs>
              <w:spacing w:before="120" w:after="120"/>
            </w:pPr>
            <w:r w:rsidRPr="00F65DAE">
              <w:rPr>
                <w:b/>
              </w:rPr>
              <w:t>A.</w:t>
            </w:r>
            <w:r w:rsidRPr="00F65DAE">
              <w:rPr>
                <w:b/>
              </w:rPr>
              <w:tab/>
            </w:r>
            <w:r w:rsidR="00CD4AE5" w:rsidRPr="00F65DAE">
              <w:rPr>
                <w:b/>
              </w:rPr>
              <w:t>Notifying Member</w:t>
            </w:r>
            <w:r w:rsidRPr="00F65DAE">
              <w:rPr>
                <w:b/>
              </w:rPr>
              <w:t xml:space="preserve">: </w:t>
            </w:r>
            <w:r w:rsidRPr="00F65DAE">
              <w:t xml:space="preserve"> </w:t>
            </w:r>
            <w:r w:rsidR="00FE568F">
              <w:t xml:space="preserve">Islamic Republic of </w:t>
            </w:r>
            <w:r w:rsidR="00453C76" w:rsidRPr="00B84545">
              <w:rPr>
                <w:szCs w:val="18"/>
              </w:rPr>
              <w:t>Afghanistan</w:t>
            </w:r>
          </w:p>
        </w:tc>
      </w:tr>
      <w:tr w:rsidR="003C6B7D" w:rsidRPr="00F65DAE" w14:paraId="6119270F" w14:textId="77777777" w:rsidTr="003C6B7D">
        <w:trPr>
          <w:jc w:val="center"/>
        </w:trPr>
        <w:tc>
          <w:tcPr>
            <w:tcW w:w="9027" w:type="dxa"/>
          </w:tcPr>
          <w:p w14:paraId="545878A5" w14:textId="03981B43" w:rsidR="003C6B7D" w:rsidRPr="00F65DAE" w:rsidRDefault="003C6B7D" w:rsidP="00453C76">
            <w:pPr>
              <w:tabs>
                <w:tab w:val="left" w:pos="567"/>
              </w:tabs>
              <w:spacing w:before="120" w:after="120"/>
            </w:pPr>
            <w:r w:rsidRPr="00F65DAE">
              <w:rPr>
                <w:b/>
              </w:rPr>
              <w:t>B.</w:t>
            </w:r>
            <w:r w:rsidRPr="00F65DAE">
              <w:rPr>
                <w:b/>
              </w:rPr>
              <w:tab/>
            </w:r>
            <w:r w:rsidR="00CD4AE5" w:rsidRPr="00F65DAE">
              <w:rPr>
                <w:b/>
              </w:rPr>
              <w:t>Date of notification</w:t>
            </w:r>
            <w:r w:rsidRPr="00F65DAE">
              <w:rPr>
                <w:b/>
              </w:rPr>
              <w:t xml:space="preserve">: </w:t>
            </w:r>
            <w:r w:rsidRPr="00F65DAE">
              <w:t xml:space="preserve"> </w:t>
            </w:r>
            <w:r w:rsidR="00F20727">
              <w:t xml:space="preserve">15 </w:t>
            </w:r>
            <w:r w:rsidR="00FE568F">
              <w:t>December 2020</w:t>
            </w:r>
          </w:p>
        </w:tc>
      </w:tr>
      <w:tr w:rsidR="003C6B7D" w:rsidRPr="00F65DAE" w14:paraId="01E984BD" w14:textId="77777777" w:rsidTr="003C6B7D">
        <w:trPr>
          <w:jc w:val="center"/>
        </w:trPr>
        <w:tc>
          <w:tcPr>
            <w:tcW w:w="9027" w:type="dxa"/>
          </w:tcPr>
          <w:p w14:paraId="1CFC517A" w14:textId="77777777" w:rsidR="003C6B7D" w:rsidRPr="00F65DAE" w:rsidRDefault="003C6B7D" w:rsidP="00773FC1">
            <w:pPr>
              <w:tabs>
                <w:tab w:val="left" w:pos="567"/>
              </w:tabs>
              <w:spacing w:before="120" w:after="120"/>
              <w:rPr>
                <w:b/>
              </w:rPr>
            </w:pPr>
            <w:r w:rsidRPr="00F65DAE">
              <w:rPr>
                <w:b/>
              </w:rPr>
              <w:t>C.</w:t>
            </w:r>
            <w:r w:rsidRPr="00F65DAE">
              <w:rPr>
                <w:b/>
              </w:rPr>
              <w:tab/>
            </w:r>
            <w:r w:rsidR="0010127E" w:rsidRPr="00F65DAE">
              <w:rPr>
                <w:b/>
              </w:rPr>
              <w:t>First time notification:</w:t>
            </w:r>
          </w:p>
          <w:p w14:paraId="16CE85CC" w14:textId="77777777" w:rsidR="003C6B7D" w:rsidRPr="00F65DAE" w:rsidRDefault="00FB2EB1" w:rsidP="00773FC1">
            <w:pPr>
              <w:tabs>
                <w:tab w:val="left" w:pos="567"/>
              </w:tabs>
              <w:spacing w:before="120" w:after="120"/>
            </w:pPr>
            <w:r>
              <w:rPr>
                <w:b/>
              </w:rPr>
              <w:fldChar w:fldCharType="begin">
                <w:ffData>
                  <w:name w:val=""/>
                  <w:enabled/>
                  <w:calcOnExit/>
                  <w:checkBox>
                    <w:sizeAuto/>
                    <w:default w:val="0"/>
                  </w:checkBox>
                </w:ffData>
              </w:fldChar>
            </w:r>
            <w:r>
              <w:rPr>
                <w:b/>
              </w:rPr>
              <w:instrText xml:space="preserve"> FORMCHECKBOX </w:instrText>
            </w:r>
            <w:r w:rsidR="007D2010">
              <w:rPr>
                <w:b/>
              </w:rPr>
            </w:r>
            <w:r w:rsidR="007D2010">
              <w:rPr>
                <w:b/>
              </w:rPr>
              <w:fldChar w:fldCharType="separate"/>
            </w:r>
            <w:r>
              <w:rPr>
                <w:b/>
              </w:rPr>
              <w:fldChar w:fldCharType="end"/>
            </w:r>
            <w:r w:rsidR="003C6B7D" w:rsidRPr="00F65DAE">
              <w:rPr>
                <w:b/>
              </w:rPr>
              <w:tab/>
            </w:r>
            <w:r w:rsidR="006C59AB" w:rsidRPr="00F65DAE">
              <w:t>Yes</w:t>
            </w:r>
          </w:p>
          <w:p w14:paraId="0BEF99BC" w14:textId="77777777" w:rsidR="003C6B7D" w:rsidRPr="00F65DAE" w:rsidRDefault="00FB2EB1" w:rsidP="00453C76">
            <w:pPr>
              <w:tabs>
                <w:tab w:val="left" w:pos="567"/>
              </w:tabs>
              <w:spacing w:before="120" w:after="120"/>
              <w:rPr>
                <w:b/>
              </w:rPr>
            </w:pPr>
            <w:r>
              <w:rPr>
                <w:b/>
              </w:rPr>
              <w:fldChar w:fldCharType="begin">
                <w:ffData>
                  <w:name w:val=""/>
                  <w:enabled/>
                  <w:calcOnExit w:val="0"/>
                  <w:checkBox>
                    <w:sizeAuto/>
                    <w:default w:val="1"/>
                  </w:checkBox>
                </w:ffData>
              </w:fldChar>
            </w:r>
            <w:r>
              <w:rPr>
                <w:b/>
              </w:rPr>
              <w:instrText xml:space="preserve"> FORMCHECKBOX </w:instrText>
            </w:r>
            <w:r w:rsidR="007D2010">
              <w:rPr>
                <w:b/>
              </w:rPr>
            </w:r>
            <w:r w:rsidR="007D2010">
              <w:rPr>
                <w:b/>
              </w:rPr>
              <w:fldChar w:fldCharType="separate"/>
            </w:r>
            <w:r>
              <w:rPr>
                <w:b/>
              </w:rPr>
              <w:fldChar w:fldCharType="end"/>
            </w:r>
            <w:r w:rsidR="00E123B9" w:rsidRPr="00F65DAE">
              <w:rPr>
                <w:b/>
              </w:rPr>
              <w:tab/>
            </w:r>
            <w:r w:rsidR="006C59AB" w:rsidRPr="00F65DAE">
              <w:rPr>
                <w:bCs/>
              </w:rPr>
              <w:t>No, last notification was made in (doc. symbol</w:t>
            </w:r>
            <w:r w:rsidR="006C59AB" w:rsidRPr="00F65DAE">
              <w:t>):</w:t>
            </w:r>
            <w:r w:rsidR="000765DA">
              <w:t xml:space="preserve"> </w:t>
            </w:r>
            <w:r>
              <w:t>G/MA/QR/N/AFG/</w:t>
            </w:r>
            <w:r w:rsidR="00FE568F">
              <w:t>2</w:t>
            </w:r>
          </w:p>
        </w:tc>
      </w:tr>
      <w:tr w:rsidR="003C6B7D" w:rsidRPr="00F65DAE" w14:paraId="162ECE71" w14:textId="77777777" w:rsidTr="003C6B7D">
        <w:trPr>
          <w:jc w:val="center"/>
        </w:trPr>
        <w:tc>
          <w:tcPr>
            <w:tcW w:w="9027" w:type="dxa"/>
          </w:tcPr>
          <w:p w14:paraId="7695E60D" w14:textId="77777777" w:rsidR="003C6B7D" w:rsidRPr="00F65DAE" w:rsidRDefault="003C6B7D" w:rsidP="00773FC1">
            <w:pPr>
              <w:tabs>
                <w:tab w:val="left" w:pos="567"/>
              </w:tabs>
              <w:spacing w:before="120" w:after="120"/>
              <w:rPr>
                <w:b/>
              </w:rPr>
            </w:pPr>
            <w:r w:rsidRPr="00F65DAE">
              <w:rPr>
                <w:b/>
              </w:rPr>
              <w:t>D.</w:t>
            </w:r>
            <w:r w:rsidRPr="00F65DAE">
              <w:rPr>
                <w:b/>
              </w:rPr>
              <w:tab/>
            </w:r>
            <w:r w:rsidR="006C59AB" w:rsidRPr="00F65DAE">
              <w:rPr>
                <w:b/>
              </w:rPr>
              <w:t>Type of notification:</w:t>
            </w:r>
          </w:p>
          <w:p w14:paraId="6FA7850C" w14:textId="77777777" w:rsidR="003C6B7D" w:rsidRPr="00F65DAE" w:rsidRDefault="002B4E8E" w:rsidP="00773FC1">
            <w:pPr>
              <w:tabs>
                <w:tab w:val="left" w:pos="567"/>
                <w:tab w:val="left" w:pos="873"/>
              </w:tabs>
              <w:spacing w:after="120"/>
            </w:pPr>
            <w:r>
              <w:rPr>
                <w:b/>
              </w:rPr>
              <w:fldChar w:fldCharType="begin">
                <w:ffData>
                  <w:name w:val="Check1"/>
                  <w:enabled/>
                  <w:calcOnExit w:val="0"/>
                  <w:checkBox>
                    <w:sizeAuto/>
                    <w:default w:val="1"/>
                  </w:checkBox>
                </w:ffData>
              </w:fldChar>
            </w:r>
            <w:bookmarkStart w:id="9" w:name="Check1"/>
            <w:r>
              <w:rPr>
                <w:b/>
              </w:rPr>
              <w:instrText xml:space="preserve"> FORMCHECKBOX </w:instrText>
            </w:r>
            <w:r w:rsidR="007D2010">
              <w:rPr>
                <w:b/>
              </w:rPr>
            </w:r>
            <w:r w:rsidR="007D2010">
              <w:rPr>
                <w:b/>
              </w:rPr>
              <w:fldChar w:fldCharType="separate"/>
            </w:r>
            <w:r>
              <w:rPr>
                <w:b/>
              </w:rPr>
              <w:fldChar w:fldCharType="end"/>
            </w:r>
            <w:bookmarkEnd w:id="9"/>
            <w:r w:rsidR="003C6B7D" w:rsidRPr="00F65DAE">
              <w:rPr>
                <w:b/>
              </w:rPr>
              <w:tab/>
            </w:r>
            <w:r w:rsidR="003C6B7D" w:rsidRPr="00F65DAE">
              <w:t>1.</w:t>
            </w:r>
            <w:r w:rsidR="00401267">
              <w:rPr>
                <w:rFonts w:ascii="Times New Roman" w:eastAsia="Calibri" w:hAnsi="Times New Roman"/>
                <w:bCs/>
                <w:sz w:val="22"/>
              </w:rPr>
              <w:tab/>
            </w:r>
            <w:r w:rsidR="006C59AB" w:rsidRPr="00F65DAE">
              <w:rPr>
                <w:bCs/>
              </w:rPr>
              <w:t>Complete (i.e. notification of all quantitative restrictions in force</w:t>
            </w:r>
            <w:r w:rsidR="006C59AB" w:rsidRPr="00F65DAE">
              <w:t>)</w:t>
            </w:r>
          </w:p>
          <w:p w14:paraId="08A805BD" w14:textId="77777777" w:rsidR="003C6B7D" w:rsidRPr="00F65DAE" w:rsidRDefault="002B4E8E" w:rsidP="00773FC1">
            <w:pPr>
              <w:tabs>
                <w:tab w:val="left" w:pos="567"/>
                <w:tab w:val="left" w:pos="886"/>
              </w:tabs>
              <w:spacing w:after="120"/>
              <w:ind w:left="851" w:hanging="851"/>
            </w:pPr>
            <w:r>
              <w:rPr>
                <w:b/>
              </w:rPr>
              <w:fldChar w:fldCharType="begin">
                <w:ffData>
                  <w:name w:val=""/>
                  <w:enabled/>
                  <w:calcOnExit w:val="0"/>
                  <w:checkBox>
                    <w:sizeAuto/>
                    <w:default w:val="0"/>
                  </w:checkBox>
                </w:ffData>
              </w:fldChar>
            </w:r>
            <w:r>
              <w:rPr>
                <w:b/>
              </w:rPr>
              <w:instrText xml:space="preserve"> FORMCHECKBOX </w:instrText>
            </w:r>
            <w:r w:rsidR="007D2010">
              <w:rPr>
                <w:b/>
              </w:rPr>
            </w:r>
            <w:r w:rsidR="007D2010">
              <w:rPr>
                <w:b/>
              </w:rPr>
              <w:fldChar w:fldCharType="separate"/>
            </w:r>
            <w:r>
              <w:rPr>
                <w:b/>
              </w:rPr>
              <w:fldChar w:fldCharType="end"/>
            </w:r>
            <w:r w:rsidR="00401267">
              <w:rPr>
                <w:b/>
              </w:rPr>
              <w:tab/>
            </w:r>
            <w:r w:rsidR="003C6B7D" w:rsidRPr="00F65DAE">
              <w:t>2.</w:t>
            </w:r>
            <w:r w:rsidR="00401267">
              <w:tab/>
            </w:r>
            <w:r w:rsidR="006C59AB" w:rsidRPr="00F65DAE">
              <w:rPr>
                <w:bCs/>
              </w:rPr>
              <w:t xml:space="preserve">Changes to a notification previously made in </w:t>
            </w:r>
            <w:r w:rsidR="00EA62B9">
              <w:t>(doc symbol)</w:t>
            </w:r>
            <w:r w:rsidR="000765DA">
              <w:t xml:space="preserve"> </w:t>
            </w:r>
            <w:r w:rsidR="006C59AB" w:rsidRPr="00F65DAE">
              <w:rPr>
                <w:bCs/>
              </w:rPr>
              <w:t>which are of the following nature</w:t>
            </w:r>
            <w:r w:rsidR="006C59AB" w:rsidRPr="00F65DAE">
              <w:t>:</w:t>
            </w:r>
          </w:p>
          <w:p w14:paraId="30F0D830" w14:textId="77777777" w:rsidR="003C6B7D" w:rsidRPr="00F65DAE" w:rsidRDefault="003C6B7D" w:rsidP="00773FC1">
            <w:pPr>
              <w:tabs>
                <w:tab w:val="left" w:pos="567"/>
                <w:tab w:val="left" w:pos="964"/>
                <w:tab w:val="left" w:pos="1418"/>
              </w:tabs>
              <w:spacing w:after="120"/>
            </w:pPr>
            <w:r w:rsidRPr="00F65DAE">
              <w:rPr>
                <w:b/>
              </w:rPr>
              <w:tab/>
            </w:r>
            <w:r w:rsidR="008C4191">
              <w:fldChar w:fldCharType="begin">
                <w:ffData>
                  <w:name w:val=""/>
                  <w:enabled/>
                  <w:calcOnExit w:val="0"/>
                  <w:checkBox>
                    <w:sizeAuto/>
                    <w:default w:val="0"/>
                  </w:checkBox>
                </w:ffData>
              </w:fldChar>
            </w:r>
            <w:r w:rsidR="008C4191">
              <w:instrText xml:space="preserve"> FORMCHECKBOX </w:instrText>
            </w:r>
            <w:r w:rsidR="007D2010">
              <w:fldChar w:fldCharType="separate"/>
            </w:r>
            <w:r w:rsidR="008C4191">
              <w:fldChar w:fldCharType="end"/>
            </w:r>
            <w:r w:rsidR="00401267">
              <w:tab/>
            </w:r>
            <w:r w:rsidRPr="00F65DAE">
              <w:t>2.1</w:t>
            </w:r>
            <w:r w:rsidRPr="00F65DAE">
              <w:tab/>
            </w:r>
            <w:r w:rsidR="006C59AB" w:rsidRPr="00F65DAE">
              <w:rPr>
                <w:bCs/>
              </w:rPr>
              <w:t xml:space="preserve">Introduction of new restrictions, as listed in Section </w:t>
            </w:r>
            <w:r w:rsidR="006C59AB" w:rsidRPr="00F65DAE">
              <w:t>1.</w:t>
            </w:r>
          </w:p>
          <w:p w14:paraId="22A26994" w14:textId="77777777" w:rsidR="003C6B7D" w:rsidRPr="00F65DAE" w:rsidRDefault="003C6B7D" w:rsidP="00773FC1">
            <w:pPr>
              <w:tabs>
                <w:tab w:val="left" w:pos="567"/>
                <w:tab w:val="left" w:pos="964"/>
                <w:tab w:val="left" w:pos="1418"/>
              </w:tabs>
              <w:spacing w:after="120"/>
            </w:pPr>
            <w:r w:rsidRPr="00F65DAE">
              <w:tab/>
            </w:r>
            <w:r w:rsidRPr="00F65DAE">
              <w:fldChar w:fldCharType="begin">
                <w:ffData>
                  <w:name w:val="Check1"/>
                  <w:enabled/>
                  <w:calcOnExit w:val="0"/>
                  <w:checkBox>
                    <w:sizeAuto/>
                    <w:default w:val="0"/>
                  </w:checkBox>
                </w:ffData>
              </w:fldChar>
            </w:r>
            <w:r w:rsidRPr="00F65DAE">
              <w:instrText xml:space="preserve"> FORMCHECKBOX </w:instrText>
            </w:r>
            <w:r w:rsidR="007D2010">
              <w:fldChar w:fldCharType="separate"/>
            </w:r>
            <w:r w:rsidRPr="00F65DAE">
              <w:fldChar w:fldCharType="end"/>
            </w:r>
            <w:r w:rsidR="00401267">
              <w:tab/>
            </w:r>
            <w:r w:rsidRPr="00F65DAE">
              <w:t>2.2</w:t>
            </w:r>
            <w:r w:rsidRPr="00F65DAE">
              <w:tab/>
            </w:r>
            <w:r w:rsidR="006C59AB" w:rsidRPr="00F65DAE">
              <w:rPr>
                <w:bCs/>
              </w:rPr>
              <w:t>Elimination of restrictions, as described in G below</w:t>
            </w:r>
            <w:r w:rsidR="006C59AB" w:rsidRPr="00F65DAE">
              <w:t>.</w:t>
            </w:r>
          </w:p>
          <w:p w14:paraId="4BB918D3" w14:textId="77777777" w:rsidR="003C6B7D" w:rsidRPr="00F65DAE" w:rsidRDefault="003C6B7D" w:rsidP="00773FC1">
            <w:pPr>
              <w:tabs>
                <w:tab w:val="left" w:pos="567"/>
                <w:tab w:val="left" w:pos="964"/>
                <w:tab w:val="left" w:pos="1418"/>
              </w:tabs>
              <w:spacing w:after="120"/>
            </w:pPr>
            <w:r w:rsidRPr="00F65DAE">
              <w:tab/>
            </w:r>
            <w:r w:rsidR="002B4E8E">
              <w:fldChar w:fldCharType="begin">
                <w:ffData>
                  <w:name w:val=""/>
                  <w:enabled/>
                  <w:calcOnExit w:val="0"/>
                  <w:checkBox>
                    <w:sizeAuto/>
                    <w:default w:val="0"/>
                  </w:checkBox>
                </w:ffData>
              </w:fldChar>
            </w:r>
            <w:r w:rsidR="002B4E8E">
              <w:instrText xml:space="preserve"> FORMCHECKBOX </w:instrText>
            </w:r>
            <w:r w:rsidR="007D2010">
              <w:fldChar w:fldCharType="separate"/>
            </w:r>
            <w:r w:rsidR="002B4E8E">
              <w:fldChar w:fldCharType="end"/>
            </w:r>
            <w:r w:rsidR="00401267">
              <w:tab/>
            </w:r>
            <w:r w:rsidRPr="00F65DAE">
              <w:t>2.3</w:t>
            </w:r>
            <w:r w:rsidRPr="00F65DAE">
              <w:tab/>
            </w:r>
            <w:r w:rsidR="006C59AB" w:rsidRPr="00F65DAE">
              <w:rPr>
                <w:bCs/>
              </w:rPr>
              <w:t xml:space="preserve">Modification of a previously notified restriction, as described in Section </w:t>
            </w:r>
            <w:r w:rsidR="006C59AB" w:rsidRPr="00F65DAE">
              <w:t>1.</w:t>
            </w:r>
          </w:p>
          <w:p w14:paraId="16FA2A20" w14:textId="77777777" w:rsidR="003C6B7D" w:rsidRPr="00F65DAE" w:rsidRDefault="003C6B7D" w:rsidP="00773FC1">
            <w:pPr>
              <w:tabs>
                <w:tab w:val="left" w:pos="567"/>
                <w:tab w:val="left" w:pos="886"/>
              </w:tabs>
              <w:spacing w:after="120"/>
              <w:ind w:left="851" w:hanging="851"/>
              <w:rPr>
                <w:b/>
              </w:rPr>
            </w:pPr>
            <w:r w:rsidRPr="00F65DAE">
              <w:fldChar w:fldCharType="begin">
                <w:ffData>
                  <w:name w:val=""/>
                  <w:enabled/>
                  <w:calcOnExit w:val="0"/>
                  <w:checkBox>
                    <w:sizeAuto/>
                    <w:default w:val="0"/>
                  </w:checkBox>
                </w:ffData>
              </w:fldChar>
            </w:r>
            <w:r w:rsidRPr="00F65DAE">
              <w:instrText xml:space="preserve"> FORMCHECKBOX </w:instrText>
            </w:r>
            <w:r w:rsidR="007D2010">
              <w:fldChar w:fldCharType="separate"/>
            </w:r>
            <w:r w:rsidRPr="00F65DAE">
              <w:fldChar w:fldCharType="end"/>
            </w:r>
            <w:r w:rsidR="00401267">
              <w:tab/>
              <w:t>3.</w:t>
            </w:r>
            <w:r w:rsidR="00401267">
              <w:tab/>
            </w:r>
            <w:r w:rsidR="006C59AB" w:rsidRPr="00F65DAE">
              <w:rPr>
                <w:bCs/>
              </w:rPr>
              <w:t>Reverse notification of restrictions maintained by (Member</w:t>
            </w:r>
            <w:r w:rsidR="006C59AB" w:rsidRPr="00F65DAE">
              <w:t>):</w:t>
            </w:r>
            <w:r w:rsidR="006C59AB" w:rsidRPr="00F65DAE">
              <w:rPr>
                <w:u w:val="single"/>
              </w:rPr>
              <w:t xml:space="preserve"> </w:t>
            </w:r>
          </w:p>
        </w:tc>
      </w:tr>
      <w:tr w:rsidR="003C6B7D" w:rsidRPr="00F65DAE" w14:paraId="0675FCD4" w14:textId="77777777" w:rsidTr="00A44EA5">
        <w:trPr>
          <w:jc w:val="center"/>
        </w:trPr>
        <w:tc>
          <w:tcPr>
            <w:tcW w:w="9027" w:type="dxa"/>
            <w:tcBorders>
              <w:bottom w:val="single" w:sz="4" w:space="0" w:color="auto"/>
            </w:tcBorders>
          </w:tcPr>
          <w:p w14:paraId="1CB27D1A" w14:textId="47BBFB60" w:rsidR="003C6B7D" w:rsidRPr="00F65DAE" w:rsidRDefault="003C6B7D" w:rsidP="00320C1C">
            <w:pPr>
              <w:tabs>
                <w:tab w:val="left" w:pos="567"/>
              </w:tabs>
              <w:spacing w:before="120" w:after="120"/>
              <w:ind w:left="508" w:hanging="508"/>
              <w:rPr>
                <w:b/>
              </w:rPr>
            </w:pPr>
            <w:r w:rsidRPr="00F65DAE">
              <w:rPr>
                <w:b/>
              </w:rPr>
              <w:t>E.</w:t>
            </w:r>
            <w:r w:rsidRPr="00F65DAE">
              <w:rPr>
                <w:b/>
              </w:rPr>
              <w:tab/>
            </w:r>
            <w:r w:rsidR="006C59AB" w:rsidRPr="00F65DAE">
              <w:rPr>
                <w:b/>
              </w:rPr>
              <w:t>The notification provides information for the follo</w:t>
            </w:r>
            <w:r w:rsidR="00A528C9">
              <w:rPr>
                <w:b/>
              </w:rPr>
              <w:t>wing biennial period (e.g. 2012</w:t>
            </w:r>
            <w:r w:rsidR="00A528C9">
              <w:rPr>
                <w:b/>
              </w:rPr>
              <w:noBreakHyphen/>
            </w:r>
            <w:r w:rsidR="006C59AB" w:rsidRPr="00F65DAE">
              <w:rPr>
                <w:b/>
              </w:rPr>
              <w:t xml:space="preserve">2014): </w:t>
            </w:r>
            <w:r w:rsidR="00FB2EB1">
              <w:rPr>
                <w:u w:val="single"/>
              </w:rPr>
              <w:t>20</w:t>
            </w:r>
            <w:r w:rsidR="00FE568F">
              <w:rPr>
                <w:u w:val="single"/>
              </w:rPr>
              <w:t>20</w:t>
            </w:r>
            <w:r w:rsidR="00FB2EB1">
              <w:rPr>
                <w:u w:val="single"/>
              </w:rPr>
              <w:t>-</w:t>
            </w:r>
            <w:r w:rsidR="00906FFD">
              <w:rPr>
                <w:u w:val="single"/>
              </w:rPr>
              <w:t>2022</w:t>
            </w:r>
            <w:r w:rsidR="00906FFD">
              <w:rPr>
                <w:noProof/>
              </w:rPr>
              <w:t xml:space="preserve"> </w:t>
            </w:r>
            <w:r w:rsidR="006C59AB" w:rsidRPr="00F65DAE">
              <w:rPr>
                <w:b/>
              </w:rPr>
              <w:t xml:space="preserve">and relates to restrictions in force as of </w:t>
            </w:r>
            <w:r w:rsidR="00FE568F">
              <w:rPr>
                <w:lang w:val="en-US"/>
              </w:rPr>
              <w:t>10 December 2020</w:t>
            </w:r>
          </w:p>
        </w:tc>
      </w:tr>
      <w:tr w:rsidR="003C6B7D" w:rsidRPr="00F65DAE" w14:paraId="723B7F25" w14:textId="77777777" w:rsidTr="00707D38">
        <w:trPr>
          <w:jc w:val="center"/>
        </w:trPr>
        <w:tc>
          <w:tcPr>
            <w:tcW w:w="9027" w:type="dxa"/>
            <w:tcBorders>
              <w:top w:val="single" w:sz="4" w:space="0" w:color="auto"/>
              <w:bottom w:val="single" w:sz="4" w:space="0" w:color="auto"/>
            </w:tcBorders>
          </w:tcPr>
          <w:p w14:paraId="77711533" w14:textId="77777777" w:rsidR="003C6B7D" w:rsidRPr="00F65DAE" w:rsidRDefault="003C6B7D" w:rsidP="00773FC1">
            <w:pPr>
              <w:tabs>
                <w:tab w:val="left" w:pos="567"/>
              </w:tabs>
              <w:spacing w:before="120" w:after="120"/>
              <w:rPr>
                <w:b/>
              </w:rPr>
            </w:pPr>
            <w:r w:rsidRPr="00F65DAE">
              <w:rPr>
                <w:b/>
              </w:rPr>
              <w:t>F.</w:t>
            </w:r>
            <w:r w:rsidRPr="00F65DAE">
              <w:rPr>
                <w:b/>
              </w:rPr>
              <w:tab/>
            </w:r>
            <w:r w:rsidR="006C59AB" w:rsidRPr="00F65DAE">
              <w:rPr>
                <w:b/>
              </w:rPr>
              <w:t>This notification contains information</w:t>
            </w:r>
            <w:r w:rsidR="006C59AB" w:rsidRPr="00F65DAE">
              <w:rPr>
                <w:b/>
                <w:vertAlign w:val="superscript"/>
              </w:rPr>
              <w:footnoteReference w:customMarkFollows="1" w:id="1"/>
              <w:t xml:space="preserve">* </w:t>
            </w:r>
            <w:r w:rsidR="006C59AB" w:rsidRPr="00F65DAE">
              <w:rPr>
                <w:b/>
              </w:rPr>
              <w:t>relating to:</w:t>
            </w:r>
          </w:p>
          <w:p w14:paraId="48472A9B" w14:textId="77777777" w:rsidR="003C6B7D" w:rsidRPr="00F65DAE" w:rsidRDefault="002B4E8E" w:rsidP="0003363B">
            <w:pPr>
              <w:tabs>
                <w:tab w:val="left" w:pos="567"/>
                <w:tab w:val="left" w:pos="1736"/>
              </w:tabs>
              <w:spacing w:before="120" w:after="120"/>
            </w:pPr>
            <w:r>
              <w:rPr>
                <w:b/>
              </w:rPr>
              <w:fldChar w:fldCharType="begin">
                <w:ffData>
                  <w:name w:val=""/>
                  <w:enabled/>
                  <w:calcOnExit w:val="0"/>
                  <w:checkBox>
                    <w:sizeAuto/>
                    <w:default w:val="1"/>
                  </w:checkBox>
                </w:ffData>
              </w:fldChar>
            </w:r>
            <w:r>
              <w:rPr>
                <w:b/>
              </w:rPr>
              <w:instrText xml:space="preserve"> FORMCHECKBOX </w:instrText>
            </w:r>
            <w:r w:rsidR="007D2010">
              <w:rPr>
                <w:b/>
              </w:rPr>
            </w:r>
            <w:r w:rsidR="007D2010">
              <w:rPr>
                <w:b/>
              </w:rPr>
              <w:fldChar w:fldCharType="separate"/>
            </w:r>
            <w:r>
              <w:rPr>
                <w:b/>
              </w:rPr>
              <w:fldChar w:fldCharType="end"/>
            </w:r>
            <w:r w:rsidR="00F65DAE" w:rsidRPr="00F65DAE">
              <w:rPr>
                <w:b/>
              </w:rPr>
              <w:tab/>
              <w:t>Section</w:t>
            </w:r>
            <w:r w:rsidR="003C6B7D" w:rsidRPr="00F65DAE">
              <w:rPr>
                <w:b/>
              </w:rPr>
              <w:t xml:space="preserve"> 1:</w:t>
            </w:r>
            <w:r w:rsidR="00401267">
              <w:rPr>
                <w:b/>
              </w:rPr>
              <w:tab/>
            </w:r>
            <w:r w:rsidR="006C59AB" w:rsidRPr="00F65DAE">
              <w:rPr>
                <w:bCs/>
              </w:rPr>
              <w:t>List of quantitative restrictions that are currently in force</w:t>
            </w:r>
            <w:r w:rsidR="006C59AB" w:rsidRPr="00F65DAE">
              <w:t>.</w:t>
            </w:r>
          </w:p>
          <w:p w14:paraId="6D3A577E" w14:textId="77777777" w:rsidR="00FC1635" w:rsidRPr="00674581" w:rsidRDefault="00453C76" w:rsidP="00773FC1">
            <w:pPr>
              <w:tabs>
                <w:tab w:val="left" w:pos="567"/>
              </w:tabs>
              <w:spacing w:before="120" w:after="120"/>
              <w:ind w:left="1718" w:hanging="1718"/>
            </w:pPr>
            <w:r>
              <w:rPr>
                <w:b/>
              </w:rPr>
              <w:fldChar w:fldCharType="begin">
                <w:ffData>
                  <w:name w:val=""/>
                  <w:enabled/>
                  <w:calcOnExit w:val="0"/>
                  <w:checkBox>
                    <w:sizeAuto/>
                    <w:default w:val="1"/>
                  </w:checkBox>
                </w:ffData>
              </w:fldChar>
            </w:r>
            <w:r>
              <w:rPr>
                <w:b/>
              </w:rPr>
              <w:instrText xml:space="preserve"> FORMCHECKBOX </w:instrText>
            </w:r>
            <w:r w:rsidR="007D2010">
              <w:rPr>
                <w:b/>
              </w:rPr>
            </w:r>
            <w:r w:rsidR="007D2010">
              <w:rPr>
                <w:b/>
              </w:rPr>
              <w:fldChar w:fldCharType="separate"/>
            </w:r>
            <w:r>
              <w:rPr>
                <w:b/>
              </w:rPr>
              <w:fldChar w:fldCharType="end"/>
            </w:r>
            <w:r w:rsidR="00F65DAE" w:rsidRPr="00F65DAE">
              <w:rPr>
                <w:b/>
              </w:rPr>
              <w:tab/>
              <w:t>Section</w:t>
            </w:r>
            <w:r w:rsidR="003C6B7D" w:rsidRPr="00F65DAE">
              <w:rPr>
                <w:b/>
              </w:rPr>
              <w:t xml:space="preserve"> 2:</w:t>
            </w:r>
            <w:r w:rsidR="00401267">
              <w:rPr>
                <w:b/>
              </w:rPr>
              <w:tab/>
            </w:r>
            <w:r w:rsidR="00CC48D6" w:rsidRPr="00F65DAE">
              <w:rPr>
                <w:bCs/>
              </w:rPr>
              <w:t>Cross-reference to other WTO notifications with information on quantitative restrictions that are currently in force and additional information</w:t>
            </w:r>
            <w:r w:rsidR="00CC48D6" w:rsidRPr="00F65DAE">
              <w:t>.</w:t>
            </w:r>
          </w:p>
        </w:tc>
      </w:tr>
      <w:tr w:rsidR="003C6B7D" w:rsidRPr="00F65DAE" w14:paraId="24AFF250" w14:textId="77777777" w:rsidTr="00707D38">
        <w:tblPrEx>
          <w:tblBorders>
            <w:top w:val="single" w:sz="4" w:space="0" w:color="auto"/>
            <w:insideH w:val="double" w:sz="6" w:space="0" w:color="auto"/>
            <w:insideV w:val="double" w:sz="6" w:space="0" w:color="auto"/>
          </w:tblBorders>
        </w:tblPrEx>
        <w:trPr>
          <w:jc w:val="center"/>
        </w:trPr>
        <w:tc>
          <w:tcPr>
            <w:tcW w:w="9027" w:type="dxa"/>
            <w:tcBorders>
              <w:top w:val="single" w:sz="4" w:space="0" w:color="auto"/>
            </w:tcBorders>
          </w:tcPr>
          <w:p w14:paraId="6F89B0BD" w14:textId="77777777" w:rsidR="003C6B7D" w:rsidRDefault="003C6B7D" w:rsidP="00773FC1">
            <w:pPr>
              <w:spacing w:before="120" w:after="120"/>
              <w:ind w:left="567" w:hanging="567"/>
              <w:rPr>
                <w:b/>
              </w:rPr>
            </w:pPr>
            <w:r w:rsidRPr="00F65DAE">
              <w:rPr>
                <w:b/>
              </w:rPr>
              <w:t>G.</w:t>
            </w:r>
            <w:r w:rsidRPr="00F65DAE">
              <w:rPr>
                <w:b/>
              </w:rPr>
              <w:tab/>
            </w:r>
            <w:r w:rsidR="00CC48D6" w:rsidRPr="00F65DAE">
              <w:rPr>
                <w:b/>
              </w:rPr>
              <w:t>Comments of a general nature, including a description of the elimination of restrictions notified under D.2.2 and the date they ceased to be in force.</w:t>
            </w:r>
          </w:p>
          <w:p w14:paraId="104E3E12" w14:textId="77777777" w:rsidR="008C4191" w:rsidRPr="00F65DAE" w:rsidRDefault="008C4191" w:rsidP="00C06C8D">
            <w:pPr>
              <w:rPr>
                <w:b/>
              </w:rPr>
            </w:pPr>
          </w:p>
        </w:tc>
      </w:tr>
    </w:tbl>
    <w:p w14:paraId="0CEF9C44" w14:textId="77777777" w:rsidR="003C6B7D" w:rsidRPr="00F65DAE" w:rsidRDefault="003C6B7D" w:rsidP="003C6B7D"/>
    <w:p w14:paraId="5F4A8ED4" w14:textId="77777777" w:rsidR="003C6B7D" w:rsidRDefault="003C6B7D" w:rsidP="003C6B7D">
      <w:pPr>
        <w:rPr>
          <w:lang w:eastAsia="en-GB"/>
        </w:rPr>
        <w:sectPr w:rsidR="003C6B7D" w:rsidSect="00BD577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276" w:left="1440" w:header="720" w:footer="720" w:gutter="0"/>
          <w:cols w:space="708"/>
          <w:titlePg/>
          <w:docGrid w:linePitch="360"/>
        </w:sectPr>
      </w:pPr>
    </w:p>
    <w:p w14:paraId="4A5648B6" w14:textId="77777777" w:rsidR="00EA62B9" w:rsidRPr="0040416A" w:rsidRDefault="00EA62B9" w:rsidP="00EA62B9">
      <w:pPr>
        <w:tabs>
          <w:tab w:val="left" w:pos="-1440"/>
          <w:tab w:val="left" w:pos="-720"/>
        </w:tabs>
        <w:suppressAutoHyphens/>
        <w:spacing w:line="240" w:lineRule="atLeast"/>
        <w:rPr>
          <w:b/>
          <w:bCs/>
          <w:spacing w:val="-2"/>
        </w:rPr>
      </w:pPr>
      <w:r w:rsidRPr="00FF07FB">
        <w:rPr>
          <w:b/>
          <w:bCs/>
          <w:spacing w:val="-2"/>
        </w:rPr>
        <w:lastRenderedPageBreak/>
        <w:t>S</w:t>
      </w:r>
      <w:r>
        <w:rPr>
          <w:b/>
          <w:bCs/>
          <w:spacing w:val="-2"/>
        </w:rPr>
        <w:t>ection</w:t>
      </w:r>
      <w:r w:rsidRPr="00FF07FB">
        <w:rPr>
          <w:b/>
          <w:bCs/>
          <w:spacing w:val="-2"/>
        </w:rPr>
        <w:t xml:space="preserve"> 1</w:t>
      </w:r>
      <w:r w:rsidRPr="0040416A">
        <w:rPr>
          <w:b/>
          <w:bCs/>
          <w:spacing w:val="-2"/>
        </w:rPr>
        <w:t xml:space="preserve">: </w:t>
      </w:r>
      <w:r>
        <w:rPr>
          <w:b/>
        </w:rPr>
        <w:t>List of quantitative restrictions that are currently in force</w:t>
      </w:r>
    </w:p>
    <w:p w14:paraId="6B3044F5" w14:textId="77777777" w:rsidR="00EA62B9" w:rsidRDefault="00EA62B9" w:rsidP="00EA62B9">
      <w:pPr>
        <w:tabs>
          <w:tab w:val="left" w:pos="-1440"/>
          <w:tab w:val="left" w:pos="-720"/>
        </w:tabs>
        <w:suppressAutoHyphens/>
        <w:spacing w:line="240" w:lineRule="atLeast"/>
        <w:rPr>
          <w:spacing w:val="-2"/>
        </w:rPr>
      </w:pPr>
    </w:p>
    <w:tbl>
      <w:tblPr>
        <w:tblW w:w="14171" w:type="dxa"/>
        <w:tblInd w:w="-294"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17"/>
        <w:gridCol w:w="1559"/>
        <w:gridCol w:w="1276"/>
        <w:gridCol w:w="1417"/>
        <w:gridCol w:w="2189"/>
        <w:gridCol w:w="2489"/>
        <w:gridCol w:w="2268"/>
        <w:gridCol w:w="2356"/>
      </w:tblGrid>
      <w:tr w:rsidR="00C52F07" w:rsidRPr="008B20C2" w14:paraId="3BF44807" w14:textId="77777777" w:rsidTr="00C52F07">
        <w:trPr>
          <w:tblHeader/>
        </w:trPr>
        <w:tc>
          <w:tcPr>
            <w:tcW w:w="617" w:type="dxa"/>
            <w:vMerge w:val="restart"/>
            <w:tcBorders>
              <w:top w:val="double" w:sz="4" w:space="0" w:color="auto"/>
            </w:tcBorders>
          </w:tcPr>
          <w:p w14:paraId="5C3613A4" w14:textId="77777777" w:rsidR="00C52F07" w:rsidRPr="008B20C2" w:rsidRDefault="00C52F07" w:rsidP="00906FFD">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QRNo.</w:t>
            </w:r>
          </w:p>
        </w:tc>
        <w:tc>
          <w:tcPr>
            <w:tcW w:w="1559" w:type="dxa"/>
            <w:tcBorders>
              <w:top w:val="double" w:sz="4" w:space="0" w:color="auto"/>
            </w:tcBorders>
          </w:tcPr>
          <w:p w14:paraId="219C6940" w14:textId="77777777" w:rsidR="00C52F07" w:rsidRPr="008B20C2" w:rsidDel="000221E4" w:rsidRDefault="00C52F07" w:rsidP="00906FFD">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General description of the restriction</w:t>
            </w:r>
          </w:p>
        </w:tc>
        <w:tc>
          <w:tcPr>
            <w:tcW w:w="1276" w:type="dxa"/>
            <w:tcBorders>
              <w:top w:val="double" w:sz="4" w:space="0" w:color="auto"/>
            </w:tcBorders>
          </w:tcPr>
          <w:p w14:paraId="087E7A98" w14:textId="7DB90981" w:rsidR="00C52F07" w:rsidRPr="008B20C2" w:rsidDel="000221E4" w:rsidRDefault="00C52F07" w:rsidP="00C52F07">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 xml:space="preserve">Type of restriction </w:t>
            </w:r>
            <w:r w:rsidRPr="008B20C2">
              <w:rPr>
                <w:b/>
                <w:bCs/>
                <w:spacing w:val="-2"/>
                <w:sz w:val="16"/>
                <w:szCs w:val="16"/>
              </w:rPr>
              <w:br/>
            </w:r>
          </w:p>
        </w:tc>
        <w:tc>
          <w:tcPr>
            <w:tcW w:w="1417" w:type="dxa"/>
            <w:tcBorders>
              <w:top w:val="double" w:sz="4" w:space="0" w:color="auto"/>
            </w:tcBorders>
            <w:shd w:val="clear" w:color="auto" w:fill="auto"/>
          </w:tcPr>
          <w:p w14:paraId="7731D17D" w14:textId="77777777" w:rsidR="00C52F07" w:rsidRPr="008B20C2" w:rsidRDefault="00C52F07" w:rsidP="00906FFD">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Tariff line code(s) affected, based on HS(</w:t>
            </w:r>
            <w:r w:rsidRPr="00867762">
              <w:rPr>
                <w:b/>
                <w:bCs/>
                <w:spacing w:val="-2"/>
                <w:sz w:val="16"/>
                <w:szCs w:val="16"/>
              </w:rPr>
              <w:t>201</w:t>
            </w:r>
            <w:r>
              <w:rPr>
                <w:b/>
                <w:bCs/>
                <w:spacing w:val="-2"/>
                <w:sz w:val="16"/>
                <w:szCs w:val="16"/>
              </w:rPr>
              <w:t>7</w:t>
            </w:r>
            <w:r w:rsidRPr="008B20C2">
              <w:rPr>
                <w:b/>
                <w:bCs/>
                <w:spacing w:val="-2"/>
                <w:sz w:val="16"/>
                <w:szCs w:val="16"/>
              </w:rPr>
              <w:t>)</w:t>
            </w:r>
          </w:p>
        </w:tc>
        <w:tc>
          <w:tcPr>
            <w:tcW w:w="2189" w:type="dxa"/>
            <w:tcBorders>
              <w:top w:val="double" w:sz="4" w:space="0" w:color="auto"/>
            </w:tcBorders>
          </w:tcPr>
          <w:p w14:paraId="4D3E920F" w14:textId="77777777" w:rsidR="00C52F07" w:rsidRPr="008B20C2" w:rsidRDefault="00C52F07" w:rsidP="00906FFD">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Detailed Product Description</w:t>
            </w:r>
          </w:p>
        </w:tc>
        <w:tc>
          <w:tcPr>
            <w:tcW w:w="2489" w:type="dxa"/>
            <w:tcBorders>
              <w:top w:val="double" w:sz="4" w:space="0" w:color="auto"/>
            </w:tcBorders>
          </w:tcPr>
          <w:p w14:paraId="747627C8" w14:textId="77777777" w:rsidR="00C52F07" w:rsidRPr="008B20C2" w:rsidRDefault="00C52F07" w:rsidP="00906FFD">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 xml:space="preserve">WTO Justification and Grounds for Restriction, e.g., Other International Commitments </w:t>
            </w:r>
          </w:p>
        </w:tc>
        <w:tc>
          <w:tcPr>
            <w:tcW w:w="2268" w:type="dxa"/>
            <w:tcBorders>
              <w:top w:val="double" w:sz="4" w:space="0" w:color="auto"/>
            </w:tcBorders>
          </w:tcPr>
          <w:p w14:paraId="73E117CB" w14:textId="3EAEA5AE" w:rsidR="00C52F07" w:rsidRPr="008B20C2" w:rsidRDefault="00C52F07" w:rsidP="00906FFD">
            <w:pPr>
              <w:tabs>
                <w:tab w:val="left" w:pos="-1440"/>
                <w:tab w:val="left" w:pos="-720"/>
              </w:tabs>
              <w:suppressAutoHyphens/>
              <w:spacing w:before="90" w:after="54" w:line="240" w:lineRule="atLeast"/>
              <w:jc w:val="center"/>
              <w:rPr>
                <w:b/>
                <w:bCs/>
                <w:spacing w:val="-2"/>
                <w:sz w:val="16"/>
                <w:szCs w:val="16"/>
              </w:rPr>
            </w:pPr>
            <w:r w:rsidRPr="008B20C2">
              <w:rPr>
                <w:b/>
                <w:bCs/>
                <w:spacing w:val="-2"/>
                <w:sz w:val="16"/>
                <w:szCs w:val="16"/>
              </w:rPr>
              <w:t>National legal basis and entry into force</w:t>
            </w:r>
            <w:r w:rsidRPr="008B20C2" w:rsidDel="00FF07FB">
              <w:rPr>
                <w:b/>
                <w:bCs/>
                <w:spacing w:val="-2"/>
                <w:sz w:val="16"/>
                <w:szCs w:val="16"/>
              </w:rPr>
              <w:t xml:space="preserve"> </w:t>
            </w:r>
            <w:r w:rsidRPr="008B20C2">
              <w:rPr>
                <w:b/>
                <w:bCs/>
                <w:spacing w:val="-2"/>
                <w:sz w:val="16"/>
                <w:szCs w:val="16"/>
              </w:rPr>
              <w:br/>
            </w:r>
          </w:p>
        </w:tc>
        <w:tc>
          <w:tcPr>
            <w:tcW w:w="2356" w:type="dxa"/>
            <w:tcBorders>
              <w:top w:val="double" w:sz="4" w:space="0" w:color="auto"/>
            </w:tcBorders>
          </w:tcPr>
          <w:p w14:paraId="1D5AB591" w14:textId="77777777" w:rsidR="00C52F07" w:rsidRPr="008B20C2" w:rsidRDefault="00C52F07" w:rsidP="00906FFD">
            <w:pPr>
              <w:tabs>
                <w:tab w:val="left" w:pos="-1440"/>
                <w:tab w:val="left" w:pos="-720"/>
              </w:tabs>
              <w:suppressAutoHyphens/>
              <w:spacing w:after="54" w:line="240" w:lineRule="atLeast"/>
              <w:jc w:val="center"/>
              <w:rPr>
                <w:b/>
                <w:bCs/>
                <w:spacing w:val="-2"/>
                <w:sz w:val="16"/>
                <w:szCs w:val="16"/>
              </w:rPr>
            </w:pPr>
            <w:r w:rsidRPr="008B20C2">
              <w:rPr>
                <w:b/>
                <w:bCs/>
                <w:spacing w:val="-2"/>
                <w:sz w:val="16"/>
                <w:szCs w:val="16"/>
              </w:rPr>
              <w:t>Administration, modification of previously notified measures, and other comments</w:t>
            </w:r>
          </w:p>
        </w:tc>
      </w:tr>
      <w:tr w:rsidR="00C52F07" w:rsidRPr="008B20C2" w14:paraId="0452B08F" w14:textId="77777777" w:rsidTr="00C52F07">
        <w:trPr>
          <w:tblHeader/>
        </w:trPr>
        <w:tc>
          <w:tcPr>
            <w:tcW w:w="617" w:type="dxa"/>
            <w:vMerge/>
          </w:tcPr>
          <w:p w14:paraId="257C11E8" w14:textId="77777777" w:rsidR="00C52F07" w:rsidRPr="008B20C2" w:rsidRDefault="00C52F07" w:rsidP="00906FFD">
            <w:pPr>
              <w:tabs>
                <w:tab w:val="left" w:pos="-1440"/>
                <w:tab w:val="left" w:pos="-720"/>
              </w:tabs>
              <w:suppressAutoHyphens/>
              <w:spacing w:line="240" w:lineRule="atLeast"/>
              <w:jc w:val="center"/>
              <w:rPr>
                <w:spacing w:val="-2"/>
                <w:sz w:val="16"/>
                <w:szCs w:val="16"/>
              </w:rPr>
            </w:pPr>
          </w:p>
        </w:tc>
        <w:tc>
          <w:tcPr>
            <w:tcW w:w="1559" w:type="dxa"/>
          </w:tcPr>
          <w:p w14:paraId="23C7B132" w14:textId="77777777" w:rsidR="00C52F07" w:rsidRPr="008B20C2" w:rsidRDefault="00C52F07" w:rsidP="00906FFD">
            <w:pPr>
              <w:tabs>
                <w:tab w:val="left" w:pos="-1440"/>
                <w:tab w:val="left" w:pos="-720"/>
              </w:tabs>
              <w:suppressAutoHyphens/>
              <w:spacing w:line="240" w:lineRule="atLeast"/>
              <w:jc w:val="center"/>
              <w:rPr>
                <w:b/>
                <w:bCs/>
                <w:spacing w:val="-2"/>
                <w:sz w:val="16"/>
                <w:szCs w:val="16"/>
              </w:rPr>
            </w:pPr>
            <w:r w:rsidRPr="008B20C2">
              <w:rPr>
                <w:b/>
                <w:bCs/>
                <w:spacing w:val="-2"/>
                <w:sz w:val="16"/>
                <w:szCs w:val="16"/>
              </w:rPr>
              <w:t>1</w:t>
            </w:r>
          </w:p>
        </w:tc>
        <w:tc>
          <w:tcPr>
            <w:tcW w:w="1276" w:type="dxa"/>
          </w:tcPr>
          <w:p w14:paraId="3EE5A2AE" w14:textId="77777777" w:rsidR="00C52F07" w:rsidRPr="008B20C2" w:rsidRDefault="00C52F07" w:rsidP="00C52F07">
            <w:pPr>
              <w:tabs>
                <w:tab w:val="left" w:pos="-1440"/>
                <w:tab w:val="left" w:pos="-720"/>
              </w:tabs>
              <w:suppressAutoHyphens/>
              <w:spacing w:line="240" w:lineRule="atLeast"/>
              <w:jc w:val="center"/>
              <w:rPr>
                <w:b/>
                <w:bCs/>
                <w:spacing w:val="-2"/>
                <w:sz w:val="16"/>
                <w:szCs w:val="16"/>
              </w:rPr>
            </w:pPr>
            <w:r w:rsidRPr="008B20C2">
              <w:rPr>
                <w:b/>
                <w:bCs/>
                <w:spacing w:val="-2"/>
                <w:sz w:val="16"/>
                <w:szCs w:val="16"/>
              </w:rPr>
              <w:t>2</w:t>
            </w:r>
          </w:p>
        </w:tc>
        <w:tc>
          <w:tcPr>
            <w:tcW w:w="1417" w:type="dxa"/>
            <w:shd w:val="clear" w:color="auto" w:fill="auto"/>
          </w:tcPr>
          <w:p w14:paraId="0A9ECD0C" w14:textId="77777777" w:rsidR="00C52F07" w:rsidRPr="008B20C2" w:rsidRDefault="00C52F07" w:rsidP="00906FFD">
            <w:pPr>
              <w:tabs>
                <w:tab w:val="left" w:pos="-1440"/>
                <w:tab w:val="left" w:pos="-720"/>
              </w:tabs>
              <w:suppressAutoHyphens/>
              <w:spacing w:line="240" w:lineRule="atLeast"/>
              <w:jc w:val="center"/>
              <w:rPr>
                <w:b/>
                <w:bCs/>
                <w:spacing w:val="-2"/>
                <w:sz w:val="16"/>
                <w:szCs w:val="16"/>
              </w:rPr>
            </w:pPr>
            <w:r w:rsidRPr="008B20C2">
              <w:rPr>
                <w:b/>
                <w:bCs/>
                <w:spacing w:val="-2"/>
                <w:sz w:val="16"/>
                <w:szCs w:val="16"/>
              </w:rPr>
              <w:t>3</w:t>
            </w:r>
          </w:p>
        </w:tc>
        <w:tc>
          <w:tcPr>
            <w:tcW w:w="2189" w:type="dxa"/>
          </w:tcPr>
          <w:p w14:paraId="092D050D" w14:textId="77777777" w:rsidR="00C52F07" w:rsidRPr="008B20C2" w:rsidRDefault="00C52F07" w:rsidP="00906FFD">
            <w:pPr>
              <w:tabs>
                <w:tab w:val="left" w:pos="-1440"/>
                <w:tab w:val="left" w:pos="-720"/>
              </w:tabs>
              <w:suppressAutoHyphens/>
              <w:spacing w:line="240" w:lineRule="atLeast"/>
              <w:jc w:val="center"/>
              <w:rPr>
                <w:b/>
                <w:bCs/>
                <w:spacing w:val="-2"/>
                <w:sz w:val="16"/>
                <w:szCs w:val="16"/>
              </w:rPr>
            </w:pPr>
            <w:r w:rsidRPr="008B20C2">
              <w:rPr>
                <w:b/>
                <w:bCs/>
                <w:spacing w:val="-2"/>
                <w:sz w:val="16"/>
                <w:szCs w:val="16"/>
              </w:rPr>
              <w:t>4</w:t>
            </w:r>
          </w:p>
        </w:tc>
        <w:tc>
          <w:tcPr>
            <w:tcW w:w="2489" w:type="dxa"/>
          </w:tcPr>
          <w:p w14:paraId="1F278656" w14:textId="77777777" w:rsidR="00C52F07" w:rsidRPr="008B20C2" w:rsidRDefault="00C52F07" w:rsidP="00906FFD">
            <w:pPr>
              <w:tabs>
                <w:tab w:val="left" w:pos="-1440"/>
                <w:tab w:val="left" w:pos="-720"/>
              </w:tabs>
              <w:suppressAutoHyphens/>
              <w:spacing w:line="240" w:lineRule="atLeast"/>
              <w:jc w:val="center"/>
              <w:rPr>
                <w:b/>
                <w:bCs/>
                <w:spacing w:val="-2"/>
                <w:sz w:val="16"/>
                <w:szCs w:val="16"/>
              </w:rPr>
            </w:pPr>
            <w:r w:rsidRPr="008B20C2">
              <w:rPr>
                <w:b/>
                <w:bCs/>
                <w:spacing w:val="-2"/>
                <w:sz w:val="16"/>
                <w:szCs w:val="16"/>
              </w:rPr>
              <w:t>5</w:t>
            </w:r>
          </w:p>
        </w:tc>
        <w:tc>
          <w:tcPr>
            <w:tcW w:w="2268" w:type="dxa"/>
          </w:tcPr>
          <w:p w14:paraId="4A595713" w14:textId="77777777" w:rsidR="00C52F07" w:rsidRPr="008B20C2" w:rsidRDefault="00C52F07" w:rsidP="00906FFD">
            <w:pPr>
              <w:tabs>
                <w:tab w:val="left" w:pos="-1440"/>
                <w:tab w:val="left" w:pos="-720"/>
              </w:tabs>
              <w:suppressAutoHyphens/>
              <w:spacing w:line="240" w:lineRule="atLeast"/>
              <w:jc w:val="center"/>
              <w:rPr>
                <w:b/>
                <w:bCs/>
                <w:spacing w:val="-2"/>
                <w:sz w:val="16"/>
                <w:szCs w:val="16"/>
              </w:rPr>
            </w:pPr>
            <w:r w:rsidRPr="008B20C2">
              <w:rPr>
                <w:b/>
                <w:bCs/>
                <w:spacing w:val="-2"/>
                <w:sz w:val="16"/>
                <w:szCs w:val="16"/>
              </w:rPr>
              <w:t>6</w:t>
            </w:r>
          </w:p>
        </w:tc>
        <w:tc>
          <w:tcPr>
            <w:tcW w:w="2356" w:type="dxa"/>
          </w:tcPr>
          <w:p w14:paraId="606E58D4" w14:textId="77777777" w:rsidR="00C52F07" w:rsidRPr="008B20C2" w:rsidRDefault="00C52F07" w:rsidP="00906FFD">
            <w:pPr>
              <w:tabs>
                <w:tab w:val="left" w:pos="-1440"/>
                <w:tab w:val="left" w:pos="-720"/>
              </w:tabs>
              <w:suppressAutoHyphens/>
              <w:spacing w:line="240" w:lineRule="atLeast"/>
              <w:jc w:val="center"/>
              <w:rPr>
                <w:b/>
                <w:bCs/>
                <w:spacing w:val="-2"/>
                <w:sz w:val="16"/>
                <w:szCs w:val="16"/>
              </w:rPr>
            </w:pPr>
            <w:r w:rsidRPr="008B20C2">
              <w:rPr>
                <w:b/>
                <w:bCs/>
                <w:spacing w:val="-2"/>
                <w:sz w:val="16"/>
                <w:szCs w:val="16"/>
              </w:rPr>
              <w:t>7</w:t>
            </w:r>
          </w:p>
        </w:tc>
      </w:tr>
      <w:tr w:rsidR="00C52F07" w:rsidRPr="008B20C2" w14:paraId="35AA8F8E" w14:textId="77777777" w:rsidTr="00C52F07">
        <w:trPr>
          <w:trHeight w:val="427"/>
        </w:trPr>
        <w:tc>
          <w:tcPr>
            <w:tcW w:w="617" w:type="dxa"/>
            <w:tcBorders>
              <w:bottom w:val="nil"/>
            </w:tcBorders>
          </w:tcPr>
          <w:p w14:paraId="734C14DE" w14:textId="77777777" w:rsidR="00C52F07" w:rsidRPr="008B20C2" w:rsidRDefault="00C52F07" w:rsidP="00906FFD">
            <w:pPr>
              <w:tabs>
                <w:tab w:val="left" w:pos="-1440"/>
                <w:tab w:val="left" w:pos="-720"/>
              </w:tabs>
              <w:suppressAutoHyphens/>
              <w:spacing w:after="240" w:line="240" w:lineRule="atLeast"/>
              <w:rPr>
                <w:b/>
                <w:bCs/>
                <w:spacing w:val="-2"/>
                <w:sz w:val="16"/>
                <w:szCs w:val="16"/>
              </w:rPr>
            </w:pPr>
            <w:r w:rsidRPr="00B90A3F">
              <w:rPr>
                <w:sz w:val="16"/>
                <w:szCs w:val="16"/>
              </w:rPr>
              <w:t>1</w:t>
            </w:r>
          </w:p>
        </w:tc>
        <w:tc>
          <w:tcPr>
            <w:tcW w:w="1559" w:type="dxa"/>
            <w:tcBorders>
              <w:bottom w:val="nil"/>
            </w:tcBorders>
          </w:tcPr>
          <w:p w14:paraId="48C98E5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Import prohibition </w:t>
            </w:r>
            <w:r>
              <w:rPr>
                <w:rFonts w:eastAsia="Times New Roman"/>
                <w:color w:val="000000"/>
                <w:sz w:val="16"/>
                <w:szCs w:val="16"/>
              </w:rPr>
              <w:t>of swine and pork products</w:t>
            </w:r>
          </w:p>
        </w:tc>
        <w:tc>
          <w:tcPr>
            <w:tcW w:w="1276" w:type="dxa"/>
            <w:tcBorders>
              <w:bottom w:val="nil"/>
            </w:tcBorders>
          </w:tcPr>
          <w:p w14:paraId="7765BB6C" w14:textId="09DF4F7C"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tc>
        <w:tc>
          <w:tcPr>
            <w:tcW w:w="1417" w:type="dxa"/>
            <w:tcBorders>
              <w:bottom w:val="nil"/>
            </w:tcBorders>
            <w:shd w:val="clear" w:color="auto" w:fill="auto"/>
          </w:tcPr>
          <w:p w14:paraId="14D4240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01.03</w:t>
            </w:r>
          </w:p>
          <w:p w14:paraId="297816D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0103.1000</w:t>
            </w:r>
          </w:p>
          <w:p w14:paraId="7F0FE859" w14:textId="77777777" w:rsidR="00C52F07" w:rsidRPr="00B90A3F" w:rsidRDefault="00C52F07" w:rsidP="00906FFD">
            <w:pPr>
              <w:rPr>
                <w:rFonts w:eastAsia="Times New Roman"/>
                <w:color w:val="000000"/>
                <w:sz w:val="16"/>
                <w:szCs w:val="16"/>
              </w:rPr>
            </w:pPr>
          </w:p>
          <w:p w14:paraId="2051A6C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0103.9100</w:t>
            </w:r>
          </w:p>
          <w:p w14:paraId="7777F14A" w14:textId="77777777" w:rsidR="00C52F07" w:rsidRPr="00B90A3F" w:rsidRDefault="00C52F07" w:rsidP="00906FFD">
            <w:pPr>
              <w:rPr>
                <w:rFonts w:eastAsia="Times New Roman"/>
                <w:color w:val="000000"/>
                <w:sz w:val="16"/>
                <w:szCs w:val="16"/>
              </w:rPr>
            </w:pPr>
          </w:p>
          <w:p w14:paraId="4F708B4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0103.9200</w:t>
            </w:r>
          </w:p>
          <w:p w14:paraId="2B9C3C79" w14:textId="77777777" w:rsidR="00C52F07" w:rsidRPr="00B90A3F" w:rsidRDefault="00C52F07" w:rsidP="00906FFD">
            <w:pPr>
              <w:rPr>
                <w:rFonts w:eastAsia="Times New Roman"/>
                <w:color w:val="000000"/>
                <w:sz w:val="16"/>
                <w:szCs w:val="16"/>
              </w:rPr>
            </w:pPr>
          </w:p>
          <w:p w14:paraId="23C8B65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w:t>
            </w:r>
          </w:p>
          <w:p w14:paraId="6607ECEA" w14:textId="77777777" w:rsidR="00C52F07" w:rsidRPr="00B90A3F" w:rsidRDefault="00C52F07" w:rsidP="00906FFD">
            <w:pPr>
              <w:rPr>
                <w:rFonts w:eastAsia="Times New Roman"/>
                <w:color w:val="000000"/>
                <w:sz w:val="16"/>
                <w:szCs w:val="16"/>
              </w:rPr>
            </w:pPr>
          </w:p>
          <w:p w14:paraId="5918A785" w14:textId="77777777" w:rsidR="00C52F07" w:rsidRPr="00B90A3F" w:rsidRDefault="00C52F07" w:rsidP="00906FFD">
            <w:pPr>
              <w:rPr>
                <w:rFonts w:eastAsia="Times New Roman"/>
                <w:color w:val="000000"/>
                <w:sz w:val="16"/>
                <w:szCs w:val="16"/>
              </w:rPr>
            </w:pPr>
          </w:p>
          <w:p w14:paraId="21DF835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0203.1100</w:t>
            </w:r>
          </w:p>
          <w:p w14:paraId="16BE7B46" w14:textId="77777777" w:rsidR="00C52F07" w:rsidRPr="00B90A3F" w:rsidRDefault="00C52F07" w:rsidP="00906FFD">
            <w:pPr>
              <w:rPr>
                <w:rFonts w:eastAsia="Times New Roman"/>
                <w:color w:val="000000"/>
                <w:sz w:val="16"/>
                <w:szCs w:val="16"/>
              </w:rPr>
            </w:pPr>
          </w:p>
          <w:p w14:paraId="248BD7A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0203.1200</w:t>
            </w:r>
          </w:p>
          <w:p w14:paraId="23DD672E" w14:textId="77777777" w:rsidR="00C52F07" w:rsidRPr="00B90A3F" w:rsidRDefault="00C52F07" w:rsidP="00906FFD">
            <w:pPr>
              <w:rPr>
                <w:sz w:val="16"/>
                <w:szCs w:val="16"/>
              </w:rPr>
            </w:pPr>
          </w:p>
          <w:p w14:paraId="7FCC220E" w14:textId="77777777" w:rsidR="00C52F07" w:rsidRPr="00B90A3F" w:rsidRDefault="00C52F07" w:rsidP="00906FFD">
            <w:pPr>
              <w:rPr>
                <w:sz w:val="16"/>
                <w:szCs w:val="16"/>
              </w:rPr>
            </w:pPr>
          </w:p>
          <w:p w14:paraId="554364D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0203.1900</w:t>
            </w:r>
          </w:p>
          <w:p w14:paraId="157FE8AB" w14:textId="77777777" w:rsidR="00C52F07" w:rsidRPr="00B90A3F" w:rsidRDefault="00C52F07" w:rsidP="00906FFD">
            <w:pPr>
              <w:rPr>
                <w:sz w:val="16"/>
                <w:szCs w:val="16"/>
              </w:rPr>
            </w:pPr>
          </w:p>
          <w:p w14:paraId="670D9ED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0203.2100</w:t>
            </w:r>
          </w:p>
          <w:p w14:paraId="1092A8B2" w14:textId="77777777" w:rsidR="00C52F07" w:rsidRPr="00B90A3F" w:rsidRDefault="00C52F07" w:rsidP="00906FFD">
            <w:pPr>
              <w:rPr>
                <w:sz w:val="16"/>
                <w:szCs w:val="16"/>
              </w:rPr>
            </w:pPr>
          </w:p>
          <w:p w14:paraId="655E764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0203.2200</w:t>
            </w:r>
          </w:p>
          <w:p w14:paraId="73ED464E" w14:textId="77777777" w:rsidR="00C52F07" w:rsidRPr="00B90A3F" w:rsidRDefault="00C52F07" w:rsidP="00906FFD">
            <w:pPr>
              <w:rPr>
                <w:sz w:val="16"/>
                <w:szCs w:val="16"/>
              </w:rPr>
            </w:pPr>
          </w:p>
          <w:p w14:paraId="70AF127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0203.2290</w:t>
            </w:r>
          </w:p>
          <w:p w14:paraId="07649AC8" w14:textId="77777777" w:rsidR="00C52F07" w:rsidRPr="00B90A3F" w:rsidRDefault="00C52F07" w:rsidP="00906FFD">
            <w:pPr>
              <w:rPr>
                <w:rFonts w:eastAsia="Times New Roman"/>
                <w:color w:val="000000"/>
                <w:sz w:val="16"/>
                <w:szCs w:val="16"/>
              </w:rPr>
            </w:pPr>
          </w:p>
          <w:p w14:paraId="399290A5"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02.06</w:t>
            </w:r>
            <w:r>
              <w:rPr>
                <w:rFonts w:eastAsia="Times New Roman"/>
                <w:color w:val="000000"/>
                <w:sz w:val="16"/>
                <w:szCs w:val="16"/>
              </w:rPr>
              <w:t>ex</w:t>
            </w:r>
          </w:p>
          <w:p w14:paraId="46C3E74D" w14:textId="77777777" w:rsidR="00C52F07" w:rsidRPr="00B90A3F" w:rsidRDefault="00C52F07" w:rsidP="00906FFD">
            <w:pPr>
              <w:rPr>
                <w:sz w:val="16"/>
                <w:szCs w:val="16"/>
              </w:rPr>
            </w:pPr>
          </w:p>
        </w:tc>
        <w:tc>
          <w:tcPr>
            <w:tcW w:w="2189" w:type="dxa"/>
            <w:tcBorders>
              <w:bottom w:val="nil"/>
            </w:tcBorders>
          </w:tcPr>
          <w:p w14:paraId="648D5B3F" w14:textId="77777777" w:rsidR="00C52F07" w:rsidRPr="00B90A3F" w:rsidRDefault="00C52F07" w:rsidP="00906FFD">
            <w:pPr>
              <w:rPr>
                <w:rFonts w:eastAsia="Times New Roman"/>
                <w:sz w:val="16"/>
                <w:szCs w:val="16"/>
              </w:rPr>
            </w:pPr>
            <w:r w:rsidRPr="00B90A3F">
              <w:rPr>
                <w:rFonts w:eastAsia="Times New Roman"/>
                <w:sz w:val="16"/>
                <w:szCs w:val="16"/>
              </w:rPr>
              <w:t xml:space="preserve">Live Swine </w:t>
            </w:r>
          </w:p>
          <w:p w14:paraId="1DF27DC5" w14:textId="77777777" w:rsidR="00C52F07" w:rsidRPr="00B90A3F" w:rsidRDefault="00C52F07" w:rsidP="00906FFD">
            <w:pPr>
              <w:rPr>
                <w:rFonts w:eastAsia="Times New Roman"/>
                <w:sz w:val="16"/>
                <w:szCs w:val="16"/>
              </w:rPr>
            </w:pPr>
            <w:r w:rsidRPr="00B90A3F">
              <w:rPr>
                <w:rFonts w:eastAsia="Times New Roman"/>
                <w:sz w:val="16"/>
                <w:szCs w:val="16"/>
              </w:rPr>
              <w:t xml:space="preserve">-Pure-breed animals </w:t>
            </w:r>
          </w:p>
          <w:p w14:paraId="7ACFA808" w14:textId="77777777" w:rsidR="00C52F07" w:rsidRPr="00B90A3F" w:rsidRDefault="00C52F07" w:rsidP="00906FFD">
            <w:pPr>
              <w:rPr>
                <w:rFonts w:eastAsia="Times New Roman"/>
                <w:sz w:val="16"/>
                <w:szCs w:val="16"/>
              </w:rPr>
            </w:pPr>
            <w:r w:rsidRPr="00B90A3F">
              <w:rPr>
                <w:rFonts w:eastAsia="Times New Roman"/>
                <w:sz w:val="16"/>
                <w:szCs w:val="16"/>
              </w:rPr>
              <w:t xml:space="preserve">-Other </w:t>
            </w:r>
          </w:p>
          <w:p w14:paraId="0B6E475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--Weighing less than 50 KG</w:t>
            </w:r>
          </w:p>
          <w:p w14:paraId="20B2FDE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--Weighing 50 KG or more</w:t>
            </w:r>
          </w:p>
          <w:p w14:paraId="0DC3CDC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Meat of swine, fresh, chilled or frozen</w:t>
            </w:r>
          </w:p>
          <w:p w14:paraId="2BBA27F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-Fresh or chilled: </w:t>
            </w:r>
          </w:p>
          <w:p w14:paraId="1F9C961C"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--Carcasses and half-carcasses</w:t>
            </w:r>
          </w:p>
          <w:p w14:paraId="5537866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--Hams, shoulders, and cuts thereof, with bone in </w:t>
            </w:r>
          </w:p>
          <w:p w14:paraId="4E2C6CF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--Other </w:t>
            </w:r>
          </w:p>
          <w:p w14:paraId="195D457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-Frozen:</w:t>
            </w:r>
          </w:p>
          <w:p w14:paraId="2A3F3BE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--Carcasses and half-carcasses</w:t>
            </w:r>
          </w:p>
          <w:p w14:paraId="56EACE6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--Hams, shoulders, and cuts thereof, with bone in </w:t>
            </w:r>
          </w:p>
          <w:p w14:paraId="08FE624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--Other</w:t>
            </w:r>
          </w:p>
          <w:p w14:paraId="220CEB20" w14:textId="77777777" w:rsidR="00C52F07" w:rsidRPr="00B90A3F" w:rsidRDefault="00C52F07" w:rsidP="00906FFD">
            <w:pPr>
              <w:rPr>
                <w:sz w:val="16"/>
                <w:szCs w:val="16"/>
              </w:rPr>
            </w:pPr>
            <w:r w:rsidRPr="00B90A3F">
              <w:rPr>
                <w:rFonts w:eastAsia="Times New Roman"/>
                <w:color w:val="000000"/>
                <w:sz w:val="16"/>
                <w:szCs w:val="16"/>
              </w:rPr>
              <w:t>Edible offal of bovine animals, swine, sheep, goats, horses, asses, mules or hinnies, fresh, chilled or frozen</w:t>
            </w:r>
          </w:p>
        </w:tc>
        <w:tc>
          <w:tcPr>
            <w:tcW w:w="2489" w:type="dxa"/>
            <w:tcBorders>
              <w:bottom w:val="nil"/>
            </w:tcBorders>
          </w:tcPr>
          <w:p w14:paraId="64A50057" w14:textId="77777777" w:rsidR="00C52F07" w:rsidRPr="00B90A3F" w:rsidRDefault="00C52F07" w:rsidP="00906FFD">
            <w:pPr>
              <w:rPr>
                <w:rFonts w:eastAsia="Times New Roman"/>
                <w:sz w:val="16"/>
                <w:szCs w:val="16"/>
              </w:rPr>
            </w:pPr>
            <w:r w:rsidRPr="00B90A3F">
              <w:rPr>
                <w:rFonts w:eastAsia="Times New Roman"/>
                <w:sz w:val="16"/>
                <w:szCs w:val="16"/>
              </w:rPr>
              <w:t>GATT 1994 Article XX(a)</w:t>
            </w:r>
          </w:p>
          <w:p w14:paraId="290B0204" w14:textId="77777777" w:rsidR="00C52F07" w:rsidRPr="00B90A3F" w:rsidRDefault="00C52F07" w:rsidP="00906FFD">
            <w:pPr>
              <w:rPr>
                <w:rFonts w:eastAsia="Times New Roman"/>
                <w:sz w:val="16"/>
                <w:szCs w:val="16"/>
              </w:rPr>
            </w:pPr>
          </w:p>
        </w:tc>
        <w:tc>
          <w:tcPr>
            <w:tcW w:w="2268" w:type="dxa"/>
            <w:tcBorders>
              <w:bottom w:val="nil"/>
            </w:tcBorders>
          </w:tcPr>
          <w:p w14:paraId="26592953" w14:textId="77777777" w:rsidR="00C52F07" w:rsidRPr="00B90A3F" w:rsidRDefault="00C52F07" w:rsidP="00906FFD">
            <w:pPr>
              <w:rPr>
                <w:rFonts w:eastAsia="Times New Roman"/>
                <w:sz w:val="16"/>
                <w:szCs w:val="16"/>
              </w:rPr>
            </w:pPr>
            <w:r w:rsidRPr="00B90A3F">
              <w:rPr>
                <w:sz w:val="16"/>
                <w:szCs w:val="16"/>
              </w:rPr>
              <w:t>As prescribed in the Customs Tariff of Afghanistan of 12 October 2015</w:t>
            </w:r>
          </w:p>
        </w:tc>
        <w:tc>
          <w:tcPr>
            <w:tcW w:w="2356" w:type="dxa"/>
            <w:tcBorders>
              <w:bottom w:val="nil"/>
            </w:tcBorders>
          </w:tcPr>
          <w:p w14:paraId="45930EC6" w14:textId="77777777" w:rsidR="00C52F07" w:rsidRPr="00B90A3F" w:rsidRDefault="00C52F07" w:rsidP="00906FFD">
            <w:pPr>
              <w:rPr>
                <w:sz w:val="16"/>
                <w:szCs w:val="16"/>
              </w:rPr>
            </w:pPr>
            <w:r w:rsidRPr="00B90A3F">
              <w:rPr>
                <w:sz w:val="16"/>
                <w:szCs w:val="16"/>
              </w:rPr>
              <w:t>Administered by Afghanistan Customs Department (ACD)</w:t>
            </w:r>
          </w:p>
        </w:tc>
      </w:tr>
      <w:tr w:rsidR="00C52F07" w:rsidRPr="008B20C2" w14:paraId="41DEDB7C" w14:textId="77777777" w:rsidTr="00C52F07">
        <w:trPr>
          <w:trHeight w:val="427"/>
        </w:trPr>
        <w:tc>
          <w:tcPr>
            <w:tcW w:w="617" w:type="dxa"/>
            <w:tcBorders>
              <w:top w:val="nil"/>
              <w:bottom w:val="single" w:sz="4" w:space="0" w:color="auto"/>
            </w:tcBorders>
          </w:tcPr>
          <w:p w14:paraId="6B521B51" w14:textId="77777777" w:rsidR="00C52F07" w:rsidRPr="00B90A3F" w:rsidRDefault="00C52F07" w:rsidP="00906FFD">
            <w:pPr>
              <w:tabs>
                <w:tab w:val="left" w:pos="-1440"/>
                <w:tab w:val="left" w:pos="-720"/>
              </w:tabs>
              <w:suppressAutoHyphens/>
              <w:spacing w:after="240" w:line="240" w:lineRule="atLeast"/>
              <w:rPr>
                <w:sz w:val="16"/>
                <w:szCs w:val="16"/>
              </w:rPr>
            </w:pPr>
          </w:p>
        </w:tc>
        <w:tc>
          <w:tcPr>
            <w:tcW w:w="1559" w:type="dxa"/>
            <w:tcBorders>
              <w:top w:val="nil"/>
              <w:bottom w:val="single" w:sz="4" w:space="0" w:color="auto"/>
            </w:tcBorders>
          </w:tcPr>
          <w:p w14:paraId="47EEDF5F" w14:textId="77777777" w:rsidR="00C52F07" w:rsidRPr="00B90A3F" w:rsidRDefault="00C52F07" w:rsidP="00906FFD">
            <w:pPr>
              <w:rPr>
                <w:rFonts w:eastAsia="Times New Roman"/>
                <w:color w:val="000000"/>
                <w:sz w:val="16"/>
                <w:szCs w:val="16"/>
              </w:rPr>
            </w:pPr>
          </w:p>
        </w:tc>
        <w:tc>
          <w:tcPr>
            <w:tcW w:w="1276" w:type="dxa"/>
            <w:tcBorders>
              <w:top w:val="nil"/>
              <w:bottom w:val="single" w:sz="4" w:space="0" w:color="auto"/>
            </w:tcBorders>
          </w:tcPr>
          <w:p w14:paraId="31FC1D8C" w14:textId="77777777" w:rsidR="00C52F07" w:rsidRPr="00B90A3F" w:rsidRDefault="00C52F07" w:rsidP="00C52F07">
            <w:pPr>
              <w:jc w:val="center"/>
              <w:rPr>
                <w:rFonts w:eastAsia="Times New Roman"/>
                <w:color w:val="000000"/>
                <w:sz w:val="16"/>
                <w:szCs w:val="16"/>
              </w:rPr>
            </w:pPr>
          </w:p>
        </w:tc>
        <w:tc>
          <w:tcPr>
            <w:tcW w:w="1417" w:type="dxa"/>
            <w:tcBorders>
              <w:top w:val="nil"/>
              <w:bottom w:val="single" w:sz="4" w:space="0" w:color="auto"/>
            </w:tcBorders>
            <w:shd w:val="clear" w:color="auto" w:fill="auto"/>
          </w:tcPr>
          <w:p w14:paraId="30065C2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02.06.3000</w:t>
            </w:r>
          </w:p>
          <w:p w14:paraId="7F091069" w14:textId="77777777" w:rsidR="00C52F07" w:rsidRPr="00B90A3F" w:rsidRDefault="00C52F07" w:rsidP="00906FFD">
            <w:pPr>
              <w:rPr>
                <w:rFonts w:eastAsia="Times New Roman"/>
                <w:color w:val="000000"/>
                <w:sz w:val="16"/>
                <w:szCs w:val="16"/>
              </w:rPr>
            </w:pPr>
          </w:p>
        </w:tc>
        <w:tc>
          <w:tcPr>
            <w:tcW w:w="2189" w:type="dxa"/>
            <w:tcBorders>
              <w:top w:val="nil"/>
              <w:bottom w:val="single" w:sz="4" w:space="0" w:color="auto"/>
            </w:tcBorders>
          </w:tcPr>
          <w:p w14:paraId="0E86DBB6" w14:textId="77777777" w:rsidR="00C52F07" w:rsidRDefault="00C52F07" w:rsidP="00906FFD">
            <w:pPr>
              <w:rPr>
                <w:rFonts w:eastAsia="Times New Roman"/>
                <w:color w:val="000000"/>
                <w:sz w:val="16"/>
                <w:szCs w:val="16"/>
              </w:rPr>
            </w:pPr>
            <w:r w:rsidRPr="00B90A3F">
              <w:rPr>
                <w:rFonts w:eastAsia="Times New Roman"/>
                <w:color w:val="000000"/>
                <w:sz w:val="16"/>
                <w:szCs w:val="16"/>
              </w:rPr>
              <w:t xml:space="preserve">-Of swine, fresh or chilled </w:t>
            </w:r>
          </w:p>
          <w:p w14:paraId="426FA091" w14:textId="77777777" w:rsidR="00C52F07" w:rsidRDefault="00C52F07" w:rsidP="00906FFD">
            <w:pPr>
              <w:rPr>
                <w:rFonts w:eastAsia="Times New Roman"/>
                <w:color w:val="000000"/>
                <w:sz w:val="16"/>
                <w:szCs w:val="16"/>
              </w:rPr>
            </w:pPr>
          </w:p>
          <w:p w14:paraId="19C795B7" w14:textId="66A77CE7" w:rsidR="00C52F07" w:rsidRPr="00B90A3F" w:rsidRDefault="00C52F07" w:rsidP="00906FFD">
            <w:pPr>
              <w:rPr>
                <w:rFonts w:eastAsia="Times New Roman"/>
                <w:sz w:val="16"/>
                <w:szCs w:val="16"/>
              </w:rPr>
            </w:pPr>
          </w:p>
        </w:tc>
        <w:tc>
          <w:tcPr>
            <w:tcW w:w="2489" w:type="dxa"/>
            <w:tcBorders>
              <w:top w:val="nil"/>
              <w:bottom w:val="single" w:sz="4" w:space="0" w:color="auto"/>
            </w:tcBorders>
          </w:tcPr>
          <w:p w14:paraId="18C753D7" w14:textId="77777777" w:rsidR="00C52F07" w:rsidRPr="00B90A3F" w:rsidRDefault="00C52F07" w:rsidP="00906FFD">
            <w:pPr>
              <w:rPr>
                <w:rFonts w:eastAsia="Times New Roman"/>
                <w:sz w:val="16"/>
                <w:szCs w:val="16"/>
              </w:rPr>
            </w:pPr>
          </w:p>
        </w:tc>
        <w:tc>
          <w:tcPr>
            <w:tcW w:w="2268" w:type="dxa"/>
            <w:tcBorders>
              <w:top w:val="nil"/>
              <w:bottom w:val="single" w:sz="4" w:space="0" w:color="auto"/>
            </w:tcBorders>
          </w:tcPr>
          <w:p w14:paraId="31E82816" w14:textId="77777777" w:rsidR="00C52F07" w:rsidRPr="00B90A3F" w:rsidRDefault="00C52F07" w:rsidP="00906FFD">
            <w:pPr>
              <w:rPr>
                <w:sz w:val="16"/>
                <w:szCs w:val="16"/>
              </w:rPr>
            </w:pPr>
          </w:p>
        </w:tc>
        <w:tc>
          <w:tcPr>
            <w:tcW w:w="2356" w:type="dxa"/>
            <w:tcBorders>
              <w:top w:val="nil"/>
              <w:bottom w:val="single" w:sz="4" w:space="0" w:color="auto"/>
            </w:tcBorders>
          </w:tcPr>
          <w:p w14:paraId="3256AAAF" w14:textId="77777777" w:rsidR="00C52F07" w:rsidRPr="00B90A3F" w:rsidRDefault="00C52F07" w:rsidP="00906FFD">
            <w:pPr>
              <w:rPr>
                <w:sz w:val="16"/>
                <w:szCs w:val="16"/>
              </w:rPr>
            </w:pPr>
          </w:p>
        </w:tc>
      </w:tr>
      <w:tr w:rsidR="00C52F07" w:rsidRPr="00B90A3F" w14:paraId="60443192" w14:textId="77777777" w:rsidTr="00C52F07">
        <w:trPr>
          <w:trHeight w:val="427"/>
        </w:trPr>
        <w:tc>
          <w:tcPr>
            <w:tcW w:w="617" w:type="dxa"/>
            <w:tcBorders>
              <w:top w:val="single" w:sz="4" w:space="0" w:color="auto"/>
              <w:bottom w:val="nil"/>
            </w:tcBorders>
          </w:tcPr>
          <w:p w14:paraId="1D96EAB5" w14:textId="77777777" w:rsidR="00C52F07" w:rsidRPr="00B90A3F" w:rsidRDefault="00C52F07" w:rsidP="00906FFD">
            <w:pPr>
              <w:tabs>
                <w:tab w:val="left" w:pos="-1440"/>
                <w:tab w:val="left" w:pos="-720"/>
              </w:tabs>
              <w:suppressAutoHyphens/>
              <w:spacing w:after="240" w:line="240" w:lineRule="atLeast"/>
              <w:rPr>
                <w:b/>
                <w:bCs/>
                <w:spacing w:val="-2"/>
                <w:sz w:val="16"/>
                <w:szCs w:val="16"/>
              </w:rPr>
            </w:pPr>
          </w:p>
        </w:tc>
        <w:tc>
          <w:tcPr>
            <w:tcW w:w="1559" w:type="dxa"/>
            <w:tcBorders>
              <w:top w:val="single" w:sz="4" w:space="0" w:color="auto"/>
              <w:bottom w:val="nil"/>
            </w:tcBorders>
          </w:tcPr>
          <w:p w14:paraId="41B6E03F"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1276" w:type="dxa"/>
            <w:tcBorders>
              <w:top w:val="single" w:sz="4" w:space="0" w:color="auto"/>
              <w:bottom w:val="nil"/>
            </w:tcBorders>
          </w:tcPr>
          <w:p w14:paraId="1FC59719" w14:textId="77777777" w:rsidR="00C52F07" w:rsidRPr="00B90A3F" w:rsidRDefault="00C52F07" w:rsidP="00C52F07">
            <w:pPr>
              <w:tabs>
                <w:tab w:val="left" w:pos="-1440"/>
                <w:tab w:val="left" w:pos="-720"/>
              </w:tabs>
              <w:suppressAutoHyphens/>
              <w:spacing w:line="240" w:lineRule="atLeast"/>
              <w:jc w:val="center"/>
              <w:rPr>
                <w:rFonts w:eastAsia="Calibri"/>
                <w:sz w:val="16"/>
                <w:szCs w:val="16"/>
                <w:lang w:eastAsia="en-GB"/>
              </w:rPr>
            </w:pPr>
          </w:p>
        </w:tc>
        <w:tc>
          <w:tcPr>
            <w:tcW w:w="1417" w:type="dxa"/>
            <w:tcBorders>
              <w:top w:val="single" w:sz="4" w:space="0" w:color="auto"/>
              <w:bottom w:val="nil"/>
            </w:tcBorders>
            <w:shd w:val="clear" w:color="auto" w:fill="auto"/>
          </w:tcPr>
          <w:p w14:paraId="7A42551F" w14:textId="77777777" w:rsidR="00C52F07" w:rsidRPr="00B90A3F" w:rsidRDefault="00C52F07" w:rsidP="00906FFD">
            <w:pPr>
              <w:rPr>
                <w:rFonts w:eastAsia="Times New Roman"/>
                <w:color w:val="000000"/>
                <w:sz w:val="16"/>
                <w:szCs w:val="16"/>
              </w:rPr>
            </w:pPr>
          </w:p>
        </w:tc>
        <w:tc>
          <w:tcPr>
            <w:tcW w:w="2189" w:type="dxa"/>
            <w:tcBorders>
              <w:top w:val="single" w:sz="4" w:space="0" w:color="auto"/>
              <w:bottom w:val="nil"/>
            </w:tcBorders>
          </w:tcPr>
          <w:p w14:paraId="5DC88B8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Of swine, frozen:</w:t>
            </w:r>
          </w:p>
          <w:p w14:paraId="719ECC2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--Livers</w:t>
            </w:r>
          </w:p>
          <w:p w14:paraId="740BFBB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--Other</w:t>
            </w:r>
          </w:p>
        </w:tc>
        <w:tc>
          <w:tcPr>
            <w:tcW w:w="2489" w:type="dxa"/>
            <w:tcBorders>
              <w:top w:val="single" w:sz="4" w:space="0" w:color="auto"/>
              <w:bottom w:val="nil"/>
            </w:tcBorders>
          </w:tcPr>
          <w:p w14:paraId="0AC58BC2" w14:textId="77777777" w:rsidR="00C52F07" w:rsidRPr="00B90A3F" w:rsidRDefault="00C52F07" w:rsidP="00906FFD">
            <w:pPr>
              <w:rPr>
                <w:rFonts w:eastAsia="Times New Roman"/>
                <w:color w:val="000000"/>
                <w:sz w:val="16"/>
                <w:szCs w:val="16"/>
              </w:rPr>
            </w:pPr>
          </w:p>
        </w:tc>
        <w:tc>
          <w:tcPr>
            <w:tcW w:w="2268" w:type="dxa"/>
            <w:tcBorders>
              <w:top w:val="single" w:sz="4" w:space="0" w:color="auto"/>
              <w:bottom w:val="nil"/>
            </w:tcBorders>
          </w:tcPr>
          <w:p w14:paraId="578F3BF6"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2356" w:type="dxa"/>
            <w:tcBorders>
              <w:top w:val="single" w:sz="4" w:space="0" w:color="auto"/>
              <w:bottom w:val="nil"/>
            </w:tcBorders>
          </w:tcPr>
          <w:p w14:paraId="2CFC25D5"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r>
      <w:tr w:rsidR="00C52F07" w:rsidRPr="00B90A3F" w14:paraId="18FB12CB" w14:textId="77777777" w:rsidTr="00C52F07">
        <w:trPr>
          <w:trHeight w:val="427"/>
        </w:trPr>
        <w:tc>
          <w:tcPr>
            <w:tcW w:w="617" w:type="dxa"/>
            <w:tcBorders>
              <w:top w:val="nil"/>
            </w:tcBorders>
          </w:tcPr>
          <w:p w14:paraId="332E9C09" w14:textId="77777777" w:rsidR="00C52F07" w:rsidRPr="00B90A3F" w:rsidRDefault="00C52F07" w:rsidP="00906FFD">
            <w:pPr>
              <w:tabs>
                <w:tab w:val="left" w:pos="-1440"/>
                <w:tab w:val="left" w:pos="-720"/>
              </w:tabs>
              <w:suppressAutoHyphens/>
              <w:spacing w:after="240" w:line="240" w:lineRule="atLeast"/>
              <w:rPr>
                <w:b/>
                <w:bCs/>
                <w:spacing w:val="-2"/>
                <w:sz w:val="16"/>
                <w:szCs w:val="16"/>
              </w:rPr>
            </w:pPr>
          </w:p>
        </w:tc>
        <w:tc>
          <w:tcPr>
            <w:tcW w:w="1559" w:type="dxa"/>
            <w:tcBorders>
              <w:top w:val="nil"/>
            </w:tcBorders>
          </w:tcPr>
          <w:p w14:paraId="1E24D1A0" w14:textId="77777777" w:rsidR="00C52F07" w:rsidRPr="00B90A3F" w:rsidRDefault="00C52F07" w:rsidP="00906FFD">
            <w:pPr>
              <w:rPr>
                <w:rFonts w:eastAsia="Times New Roman"/>
                <w:color w:val="000000"/>
                <w:sz w:val="16"/>
                <w:szCs w:val="16"/>
              </w:rPr>
            </w:pPr>
          </w:p>
        </w:tc>
        <w:tc>
          <w:tcPr>
            <w:tcW w:w="1276" w:type="dxa"/>
            <w:tcBorders>
              <w:top w:val="nil"/>
            </w:tcBorders>
          </w:tcPr>
          <w:p w14:paraId="058A9E20" w14:textId="77777777" w:rsidR="00C52F07" w:rsidRPr="00B90A3F" w:rsidRDefault="00C52F07" w:rsidP="00C52F07">
            <w:pPr>
              <w:jc w:val="center"/>
              <w:rPr>
                <w:rFonts w:eastAsia="Times New Roman"/>
                <w:color w:val="000000"/>
                <w:sz w:val="16"/>
                <w:szCs w:val="16"/>
              </w:rPr>
            </w:pPr>
          </w:p>
        </w:tc>
        <w:tc>
          <w:tcPr>
            <w:tcW w:w="1417" w:type="dxa"/>
            <w:tcBorders>
              <w:top w:val="nil"/>
            </w:tcBorders>
            <w:shd w:val="clear" w:color="auto" w:fill="auto"/>
          </w:tcPr>
          <w:p w14:paraId="31E0F18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02.09</w:t>
            </w:r>
            <w:r>
              <w:rPr>
                <w:rFonts w:eastAsia="Times New Roman"/>
                <w:color w:val="000000"/>
                <w:sz w:val="16"/>
                <w:szCs w:val="16"/>
              </w:rPr>
              <w:t>ex</w:t>
            </w:r>
          </w:p>
          <w:p w14:paraId="1D9F12A7" w14:textId="77777777" w:rsidR="00C52F07" w:rsidRPr="00B90A3F" w:rsidRDefault="00C52F07" w:rsidP="00906FFD">
            <w:pPr>
              <w:rPr>
                <w:rFonts w:eastAsia="Times New Roman"/>
                <w:color w:val="000000"/>
                <w:sz w:val="16"/>
                <w:szCs w:val="16"/>
              </w:rPr>
            </w:pPr>
          </w:p>
          <w:p w14:paraId="7A9B4A22" w14:textId="77777777" w:rsidR="00C52F07" w:rsidRPr="00B90A3F" w:rsidRDefault="00C52F07" w:rsidP="00906FFD">
            <w:pPr>
              <w:rPr>
                <w:rFonts w:eastAsia="Times New Roman"/>
                <w:color w:val="000000"/>
                <w:sz w:val="16"/>
                <w:szCs w:val="16"/>
              </w:rPr>
            </w:pPr>
          </w:p>
          <w:p w14:paraId="327806C5" w14:textId="77777777" w:rsidR="00C52F07" w:rsidRPr="00B90A3F" w:rsidRDefault="00C52F07" w:rsidP="00906FFD">
            <w:pPr>
              <w:rPr>
                <w:rFonts w:eastAsia="Times New Roman"/>
                <w:color w:val="000000"/>
                <w:sz w:val="16"/>
                <w:szCs w:val="16"/>
              </w:rPr>
            </w:pPr>
          </w:p>
          <w:p w14:paraId="41A87654" w14:textId="77777777" w:rsidR="00C52F07" w:rsidRPr="00B90A3F" w:rsidRDefault="00C52F07" w:rsidP="00906FFD">
            <w:pPr>
              <w:rPr>
                <w:rFonts w:eastAsia="Times New Roman"/>
                <w:color w:val="000000"/>
                <w:sz w:val="16"/>
                <w:szCs w:val="16"/>
              </w:rPr>
            </w:pPr>
          </w:p>
          <w:p w14:paraId="76D04848" w14:textId="77777777" w:rsidR="00C52F07" w:rsidRPr="00B90A3F" w:rsidRDefault="00C52F07" w:rsidP="00906FFD">
            <w:pPr>
              <w:rPr>
                <w:rFonts w:eastAsia="Times New Roman"/>
                <w:color w:val="000000"/>
                <w:sz w:val="16"/>
                <w:szCs w:val="16"/>
              </w:rPr>
            </w:pPr>
          </w:p>
          <w:p w14:paraId="2F71F535" w14:textId="77777777" w:rsidR="00C52F07" w:rsidRPr="00B90A3F" w:rsidRDefault="00C52F07" w:rsidP="00906FFD">
            <w:pPr>
              <w:rPr>
                <w:rFonts w:eastAsia="Times New Roman"/>
                <w:color w:val="000000"/>
                <w:sz w:val="16"/>
                <w:szCs w:val="16"/>
              </w:rPr>
            </w:pPr>
          </w:p>
          <w:p w14:paraId="41D8C04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0209.1000</w:t>
            </w:r>
          </w:p>
          <w:p w14:paraId="33545AD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02.10</w:t>
            </w:r>
            <w:r>
              <w:rPr>
                <w:rFonts w:eastAsia="Times New Roman"/>
                <w:color w:val="000000"/>
                <w:sz w:val="16"/>
                <w:szCs w:val="16"/>
              </w:rPr>
              <w:t>ex</w:t>
            </w:r>
          </w:p>
          <w:p w14:paraId="462D28FE" w14:textId="77777777" w:rsidR="00C52F07" w:rsidRPr="00B90A3F" w:rsidRDefault="00C52F07" w:rsidP="00906FFD">
            <w:pPr>
              <w:rPr>
                <w:rFonts w:eastAsia="Times New Roman"/>
                <w:color w:val="000000"/>
                <w:sz w:val="16"/>
                <w:szCs w:val="16"/>
              </w:rPr>
            </w:pPr>
          </w:p>
          <w:p w14:paraId="4D8A7808" w14:textId="77777777" w:rsidR="00C52F07" w:rsidRPr="00B90A3F" w:rsidRDefault="00C52F07" w:rsidP="00906FFD">
            <w:pPr>
              <w:rPr>
                <w:rFonts w:eastAsia="Times New Roman"/>
                <w:color w:val="000000"/>
                <w:sz w:val="16"/>
                <w:szCs w:val="16"/>
              </w:rPr>
            </w:pPr>
          </w:p>
          <w:p w14:paraId="542BA9FD" w14:textId="77777777" w:rsidR="00C52F07" w:rsidRPr="00B90A3F" w:rsidRDefault="00C52F07" w:rsidP="00906FFD">
            <w:pPr>
              <w:rPr>
                <w:rFonts w:eastAsia="Times New Roman"/>
                <w:color w:val="000000"/>
                <w:sz w:val="16"/>
                <w:szCs w:val="16"/>
              </w:rPr>
            </w:pPr>
          </w:p>
          <w:p w14:paraId="2A253C02" w14:textId="77777777" w:rsidR="00C52F07" w:rsidRPr="00B90A3F" w:rsidRDefault="00C52F07" w:rsidP="00906FFD">
            <w:pPr>
              <w:rPr>
                <w:rFonts w:eastAsia="Times New Roman"/>
                <w:color w:val="000000"/>
                <w:sz w:val="16"/>
                <w:szCs w:val="16"/>
              </w:rPr>
            </w:pPr>
          </w:p>
          <w:p w14:paraId="717BDE2F" w14:textId="77777777" w:rsidR="00C52F07" w:rsidRPr="00B90A3F" w:rsidRDefault="00C52F07" w:rsidP="00906FFD">
            <w:pPr>
              <w:rPr>
                <w:rFonts w:eastAsia="Times New Roman"/>
                <w:color w:val="000000"/>
                <w:sz w:val="16"/>
                <w:szCs w:val="16"/>
              </w:rPr>
            </w:pPr>
          </w:p>
          <w:p w14:paraId="38079986" w14:textId="77777777" w:rsidR="00C52F07" w:rsidRDefault="00C52F07" w:rsidP="00906FFD">
            <w:pPr>
              <w:rPr>
                <w:rFonts w:eastAsia="Times New Roman"/>
                <w:color w:val="000000"/>
                <w:sz w:val="16"/>
                <w:szCs w:val="16"/>
              </w:rPr>
            </w:pPr>
          </w:p>
          <w:p w14:paraId="16998B9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0210.1100</w:t>
            </w:r>
          </w:p>
          <w:p w14:paraId="1B8DC906" w14:textId="77777777" w:rsidR="00C52F07" w:rsidRPr="00B90A3F" w:rsidRDefault="00C52F07" w:rsidP="00906FFD">
            <w:pPr>
              <w:rPr>
                <w:rFonts w:eastAsia="Times New Roman"/>
                <w:color w:val="000000"/>
                <w:sz w:val="16"/>
                <w:szCs w:val="16"/>
              </w:rPr>
            </w:pPr>
          </w:p>
          <w:p w14:paraId="2965AD7E" w14:textId="77777777" w:rsidR="00C52F07" w:rsidRPr="00B90A3F" w:rsidRDefault="00C52F07" w:rsidP="00906FFD">
            <w:pPr>
              <w:rPr>
                <w:rFonts w:eastAsia="Times New Roman"/>
                <w:color w:val="000000"/>
                <w:sz w:val="16"/>
                <w:szCs w:val="16"/>
              </w:rPr>
            </w:pPr>
          </w:p>
          <w:p w14:paraId="3CBD8B1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0210.1200</w:t>
            </w:r>
          </w:p>
          <w:p w14:paraId="4E8E0D21" w14:textId="77777777" w:rsidR="00C52F07" w:rsidRPr="00B90A3F" w:rsidRDefault="00C52F07" w:rsidP="00906FFD">
            <w:pPr>
              <w:rPr>
                <w:rFonts w:eastAsia="Times New Roman"/>
                <w:color w:val="000000"/>
                <w:sz w:val="16"/>
                <w:szCs w:val="16"/>
              </w:rPr>
            </w:pPr>
          </w:p>
          <w:p w14:paraId="3A9A9D08" w14:textId="77777777" w:rsidR="00C52F07" w:rsidRDefault="00C52F07" w:rsidP="00906FFD">
            <w:pPr>
              <w:rPr>
                <w:rFonts w:eastAsia="Times New Roman"/>
                <w:color w:val="000000"/>
                <w:sz w:val="16"/>
                <w:szCs w:val="16"/>
              </w:rPr>
            </w:pPr>
          </w:p>
          <w:p w14:paraId="588700EA" w14:textId="77777777" w:rsidR="00C52F07" w:rsidRDefault="00C52F07" w:rsidP="00906FFD">
            <w:pPr>
              <w:rPr>
                <w:rFonts w:eastAsia="Times New Roman"/>
                <w:color w:val="000000"/>
                <w:sz w:val="16"/>
                <w:szCs w:val="16"/>
              </w:rPr>
            </w:pPr>
            <w:r w:rsidRPr="00B90A3F">
              <w:rPr>
                <w:rFonts w:eastAsia="Times New Roman"/>
                <w:color w:val="000000"/>
                <w:sz w:val="16"/>
                <w:szCs w:val="16"/>
              </w:rPr>
              <w:t>0210.1900</w:t>
            </w:r>
          </w:p>
          <w:p w14:paraId="4E3AF603" w14:textId="77777777" w:rsidR="00C52F07" w:rsidRPr="00B90A3F" w:rsidRDefault="00C52F07" w:rsidP="00906FFD">
            <w:pPr>
              <w:rPr>
                <w:rFonts w:eastAsia="Times New Roman"/>
                <w:color w:val="000000"/>
                <w:sz w:val="16"/>
                <w:szCs w:val="16"/>
              </w:rPr>
            </w:pPr>
          </w:p>
          <w:p w14:paraId="46FCA53C"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05.02</w:t>
            </w:r>
            <w:r>
              <w:rPr>
                <w:rFonts w:eastAsia="Times New Roman"/>
                <w:color w:val="000000"/>
                <w:sz w:val="16"/>
                <w:szCs w:val="16"/>
              </w:rPr>
              <w:t>ex</w:t>
            </w:r>
          </w:p>
          <w:p w14:paraId="655BC7F6" w14:textId="77777777" w:rsidR="00C52F07" w:rsidRPr="00B90A3F" w:rsidRDefault="00C52F07" w:rsidP="00906FFD">
            <w:pPr>
              <w:rPr>
                <w:rFonts w:eastAsia="Times New Roman"/>
                <w:color w:val="000000"/>
                <w:sz w:val="16"/>
                <w:szCs w:val="16"/>
              </w:rPr>
            </w:pPr>
          </w:p>
          <w:p w14:paraId="0D13080E" w14:textId="77777777" w:rsidR="00C52F07" w:rsidRPr="00B90A3F" w:rsidRDefault="00C52F07" w:rsidP="00906FFD">
            <w:pPr>
              <w:rPr>
                <w:rFonts w:eastAsia="Times New Roman"/>
                <w:color w:val="000000"/>
                <w:sz w:val="16"/>
                <w:szCs w:val="16"/>
              </w:rPr>
            </w:pPr>
          </w:p>
          <w:p w14:paraId="2E28B2D7" w14:textId="77777777" w:rsidR="00C52F07" w:rsidRPr="00B90A3F" w:rsidRDefault="00C52F07" w:rsidP="00906FFD">
            <w:pPr>
              <w:rPr>
                <w:rFonts w:eastAsia="Times New Roman"/>
                <w:color w:val="000000"/>
                <w:sz w:val="16"/>
                <w:szCs w:val="16"/>
              </w:rPr>
            </w:pPr>
          </w:p>
          <w:p w14:paraId="6A61ACF5" w14:textId="77777777" w:rsidR="00C52F07" w:rsidRPr="00B90A3F" w:rsidRDefault="00C52F07" w:rsidP="00906FFD">
            <w:pPr>
              <w:rPr>
                <w:rFonts w:eastAsia="Times New Roman"/>
                <w:color w:val="000000"/>
                <w:sz w:val="16"/>
                <w:szCs w:val="16"/>
              </w:rPr>
            </w:pPr>
          </w:p>
          <w:p w14:paraId="40351E74" w14:textId="77777777" w:rsidR="00C52F07" w:rsidRPr="00B90A3F" w:rsidRDefault="00C52F07" w:rsidP="00906FFD">
            <w:pPr>
              <w:rPr>
                <w:rFonts w:eastAsia="Times New Roman"/>
                <w:color w:val="000000"/>
                <w:sz w:val="16"/>
                <w:szCs w:val="16"/>
              </w:rPr>
            </w:pPr>
          </w:p>
          <w:p w14:paraId="50DE0DC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0502.1000</w:t>
            </w:r>
          </w:p>
          <w:p w14:paraId="71C24EC5" w14:textId="77777777" w:rsidR="00C52F07" w:rsidRPr="00B90A3F" w:rsidRDefault="00C52F07" w:rsidP="00906FFD">
            <w:pPr>
              <w:rPr>
                <w:rFonts w:eastAsia="Times New Roman"/>
                <w:color w:val="000000"/>
                <w:sz w:val="16"/>
                <w:szCs w:val="16"/>
              </w:rPr>
            </w:pPr>
          </w:p>
        </w:tc>
        <w:tc>
          <w:tcPr>
            <w:tcW w:w="2189" w:type="dxa"/>
            <w:tcBorders>
              <w:top w:val="nil"/>
            </w:tcBorders>
          </w:tcPr>
          <w:p w14:paraId="4654DB7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Pig fat, free of lean meat, and poultry fat, not rendered or otherwise extracted, fresh, chilled, frozen, salted, in brine, dried or smoked</w:t>
            </w:r>
          </w:p>
          <w:p w14:paraId="407466D5"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---Pig fat</w:t>
            </w:r>
          </w:p>
          <w:p w14:paraId="4C99C3DB" w14:textId="77777777" w:rsidR="00C52F07" w:rsidRDefault="00C52F07" w:rsidP="00906FFD">
            <w:pPr>
              <w:rPr>
                <w:rFonts w:eastAsia="Times New Roman"/>
                <w:color w:val="000000"/>
                <w:sz w:val="16"/>
                <w:szCs w:val="16"/>
              </w:rPr>
            </w:pPr>
            <w:r w:rsidRPr="00B90A3F">
              <w:rPr>
                <w:rFonts w:eastAsia="Times New Roman"/>
                <w:color w:val="000000"/>
                <w:sz w:val="16"/>
                <w:szCs w:val="16"/>
              </w:rPr>
              <w:t>Meat and edible meat offal, salted, in brine, dried or smoked; edible flours and meals of meat or meat offal.</w:t>
            </w:r>
          </w:p>
          <w:p w14:paraId="41FB9787" w14:textId="77777777" w:rsidR="00C52F07" w:rsidRPr="00B90A3F" w:rsidRDefault="00C52F07" w:rsidP="00906FFD">
            <w:pPr>
              <w:rPr>
                <w:rFonts w:eastAsia="Times New Roman"/>
                <w:color w:val="000000"/>
                <w:sz w:val="16"/>
                <w:szCs w:val="16"/>
              </w:rPr>
            </w:pPr>
          </w:p>
          <w:p w14:paraId="6BF0F04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Meat of swine:-- Hams, shoulders and cuts thereof, with bone in</w:t>
            </w:r>
          </w:p>
          <w:p w14:paraId="153DE22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Bellies (streaky) and cuts thereof</w:t>
            </w:r>
          </w:p>
          <w:p w14:paraId="0218D0DA" w14:textId="77777777" w:rsidR="00C52F07" w:rsidRDefault="00C52F07" w:rsidP="00906FFD">
            <w:pPr>
              <w:rPr>
                <w:rFonts w:eastAsia="Times New Roman"/>
                <w:color w:val="000000"/>
                <w:sz w:val="16"/>
                <w:szCs w:val="16"/>
              </w:rPr>
            </w:pPr>
          </w:p>
          <w:p w14:paraId="0D10EBE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Other</w:t>
            </w:r>
          </w:p>
          <w:p w14:paraId="5D36B2F1" w14:textId="77777777" w:rsidR="00C52F07" w:rsidRDefault="00C52F07" w:rsidP="00906FFD">
            <w:pPr>
              <w:rPr>
                <w:rFonts w:eastAsia="Times New Roman"/>
                <w:color w:val="000000"/>
                <w:sz w:val="16"/>
                <w:szCs w:val="16"/>
              </w:rPr>
            </w:pPr>
          </w:p>
          <w:p w14:paraId="167BB6F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Pigs', hogs' or boars' bristles and hair; badger hair and other brush making hair; waste of such bristles or hair.</w:t>
            </w:r>
          </w:p>
          <w:p w14:paraId="2326C9BF" w14:textId="77777777" w:rsidR="00C52F07" w:rsidRDefault="00C52F07" w:rsidP="00906FFD">
            <w:pPr>
              <w:rPr>
                <w:rFonts w:eastAsia="Times New Roman"/>
                <w:color w:val="000000"/>
                <w:sz w:val="16"/>
                <w:szCs w:val="16"/>
              </w:rPr>
            </w:pPr>
          </w:p>
          <w:p w14:paraId="221657B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-Pigs', hogs' or boars' bristles and hair and waste thereof</w:t>
            </w:r>
          </w:p>
          <w:p w14:paraId="4E2FCB37" w14:textId="77777777" w:rsidR="00C52F07" w:rsidRPr="00B90A3F" w:rsidRDefault="00C52F07" w:rsidP="00906FFD">
            <w:pPr>
              <w:rPr>
                <w:rFonts w:eastAsia="Times New Roman"/>
                <w:color w:val="000000"/>
                <w:sz w:val="16"/>
                <w:szCs w:val="16"/>
              </w:rPr>
            </w:pPr>
          </w:p>
        </w:tc>
        <w:tc>
          <w:tcPr>
            <w:tcW w:w="2489" w:type="dxa"/>
            <w:tcBorders>
              <w:top w:val="nil"/>
            </w:tcBorders>
          </w:tcPr>
          <w:p w14:paraId="1A93DE9D" w14:textId="77777777" w:rsidR="00C52F07" w:rsidRPr="00B90A3F" w:rsidRDefault="00C52F07" w:rsidP="00906FFD">
            <w:pPr>
              <w:rPr>
                <w:rFonts w:eastAsia="Times New Roman"/>
                <w:color w:val="000000"/>
                <w:sz w:val="16"/>
                <w:szCs w:val="16"/>
              </w:rPr>
            </w:pPr>
          </w:p>
        </w:tc>
        <w:tc>
          <w:tcPr>
            <w:tcW w:w="2268" w:type="dxa"/>
            <w:tcBorders>
              <w:top w:val="nil"/>
            </w:tcBorders>
          </w:tcPr>
          <w:p w14:paraId="35CFFA83"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2356" w:type="dxa"/>
            <w:tcBorders>
              <w:top w:val="nil"/>
            </w:tcBorders>
          </w:tcPr>
          <w:p w14:paraId="06CA4664"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r>
      <w:tr w:rsidR="00C52F07" w:rsidRPr="00B90A3F" w14:paraId="751AD9FA" w14:textId="77777777" w:rsidTr="00C52F07">
        <w:trPr>
          <w:trHeight w:val="427"/>
        </w:trPr>
        <w:tc>
          <w:tcPr>
            <w:tcW w:w="617" w:type="dxa"/>
          </w:tcPr>
          <w:p w14:paraId="730CAC84" w14:textId="77777777" w:rsidR="00C52F07" w:rsidRPr="00B90A3F" w:rsidRDefault="00C52F07" w:rsidP="00906FFD">
            <w:pPr>
              <w:tabs>
                <w:tab w:val="left" w:pos="-1440"/>
                <w:tab w:val="left" w:pos="-720"/>
              </w:tabs>
              <w:suppressAutoHyphens/>
              <w:spacing w:after="240" w:line="240" w:lineRule="atLeast"/>
              <w:rPr>
                <w:b/>
                <w:bCs/>
                <w:spacing w:val="-2"/>
                <w:sz w:val="16"/>
                <w:szCs w:val="16"/>
              </w:rPr>
            </w:pPr>
          </w:p>
        </w:tc>
        <w:tc>
          <w:tcPr>
            <w:tcW w:w="1559" w:type="dxa"/>
          </w:tcPr>
          <w:p w14:paraId="48433BB0"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1276" w:type="dxa"/>
          </w:tcPr>
          <w:p w14:paraId="5655B2F7" w14:textId="77777777" w:rsidR="00C52F07" w:rsidRPr="00B90A3F" w:rsidRDefault="00C52F07" w:rsidP="00C52F07">
            <w:pPr>
              <w:tabs>
                <w:tab w:val="left" w:pos="-1440"/>
                <w:tab w:val="left" w:pos="-720"/>
              </w:tabs>
              <w:suppressAutoHyphens/>
              <w:spacing w:line="240" w:lineRule="atLeast"/>
              <w:jc w:val="center"/>
              <w:rPr>
                <w:rFonts w:eastAsia="Calibri"/>
                <w:sz w:val="16"/>
                <w:szCs w:val="16"/>
                <w:lang w:eastAsia="en-GB"/>
              </w:rPr>
            </w:pPr>
          </w:p>
        </w:tc>
        <w:tc>
          <w:tcPr>
            <w:tcW w:w="1417" w:type="dxa"/>
            <w:shd w:val="clear" w:color="auto" w:fill="auto"/>
          </w:tcPr>
          <w:p w14:paraId="30BF9A6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15.01</w:t>
            </w:r>
            <w:r>
              <w:rPr>
                <w:rFonts w:eastAsia="Times New Roman"/>
                <w:color w:val="000000"/>
                <w:sz w:val="16"/>
                <w:szCs w:val="16"/>
              </w:rPr>
              <w:t>ex</w:t>
            </w:r>
          </w:p>
          <w:p w14:paraId="41923D40" w14:textId="77777777" w:rsidR="00C52F07" w:rsidRPr="00B90A3F" w:rsidRDefault="00C52F07" w:rsidP="00906FFD">
            <w:pPr>
              <w:rPr>
                <w:rFonts w:eastAsia="Times New Roman"/>
                <w:color w:val="000000"/>
                <w:sz w:val="16"/>
                <w:szCs w:val="16"/>
              </w:rPr>
            </w:pPr>
          </w:p>
          <w:p w14:paraId="22449B11" w14:textId="77777777" w:rsidR="00C52F07" w:rsidRPr="00B90A3F" w:rsidRDefault="00C52F07" w:rsidP="00906FFD">
            <w:pPr>
              <w:rPr>
                <w:rFonts w:eastAsia="Times New Roman"/>
                <w:color w:val="000000"/>
                <w:sz w:val="16"/>
                <w:szCs w:val="16"/>
              </w:rPr>
            </w:pPr>
          </w:p>
          <w:p w14:paraId="3CFD9459" w14:textId="77777777" w:rsidR="00C52F07" w:rsidRPr="00B90A3F" w:rsidRDefault="00C52F07" w:rsidP="00906FFD">
            <w:pPr>
              <w:rPr>
                <w:rFonts w:eastAsia="Times New Roman"/>
                <w:color w:val="000000"/>
                <w:sz w:val="16"/>
                <w:szCs w:val="16"/>
              </w:rPr>
            </w:pPr>
          </w:p>
          <w:p w14:paraId="6730E482" w14:textId="77777777" w:rsidR="00C52F07" w:rsidRPr="00B90A3F" w:rsidRDefault="00C52F07" w:rsidP="00906FFD">
            <w:pPr>
              <w:rPr>
                <w:rFonts w:eastAsia="Times New Roman"/>
                <w:color w:val="000000"/>
                <w:sz w:val="16"/>
                <w:szCs w:val="16"/>
              </w:rPr>
            </w:pPr>
          </w:p>
          <w:p w14:paraId="59BB48A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1501.1000</w:t>
            </w:r>
          </w:p>
          <w:p w14:paraId="00E04C47" w14:textId="77777777" w:rsidR="00C52F07" w:rsidRPr="00B90A3F" w:rsidRDefault="00C52F07" w:rsidP="00906FFD">
            <w:pPr>
              <w:rPr>
                <w:rFonts w:eastAsia="Times New Roman"/>
                <w:color w:val="000000"/>
                <w:sz w:val="16"/>
                <w:szCs w:val="16"/>
              </w:rPr>
            </w:pPr>
          </w:p>
          <w:p w14:paraId="37DAE615" w14:textId="77777777" w:rsidR="00C52F07" w:rsidRPr="00B90A3F" w:rsidRDefault="00C52F07" w:rsidP="00906FFD">
            <w:pPr>
              <w:rPr>
                <w:rFonts w:eastAsia="Times New Roman"/>
                <w:color w:val="000000"/>
                <w:sz w:val="16"/>
                <w:szCs w:val="16"/>
              </w:rPr>
            </w:pPr>
          </w:p>
          <w:p w14:paraId="63B9868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15.03</w:t>
            </w:r>
            <w:r>
              <w:rPr>
                <w:rFonts w:eastAsia="Times New Roman"/>
                <w:color w:val="000000"/>
                <w:sz w:val="16"/>
                <w:szCs w:val="16"/>
              </w:rPr>
              <w:t>ex</w:t>
            </w:r>
          </w:p>
          <w:p w14:paraId="5F69BDC1" w14:textId="77777777" w:rsidR="00C52F07" w:rsidRPr="00B90A3F" w:rsidRDefault="00C52F07" w:rsidP="00906FFD">
            <w:pPr>
              <w:rPr>
                <w:rFonts w:eastAsia="Times New Roman"/>
                <w:color w:val="000000"/>
                <w:sz w:val="16"/>
                <w:szCs w:val="16"/>
              </w:rPr>
            </w:pPr>
          </w:p>
          <w:p w14:paraId="76A18C79" w14:textId="77777777" w:rsidR="00C52F07" w:rsidRPr="00B90A3F" w:rsidRDefault="00C52F07" w:rsidP="00906FFD">
            <w:pPr>
              <w:rPr>
                <w:rFonts w:eastAsia="Times New Roman"/>
                <w:color w:val="000000"/>
                <w:sz w:val="16"/>
                <w:szCs w:val="16"/>
              </w:rPr>
            </w:pPr>
          </w:p>
          <w:p w14:paraId="2E96E55C" w14:textId="77777777" w:rsidR="00C52F07" w:rsidRPr="00B90A3F" w:rsidRDefault="00C52F07" w:rsidP="00906FFD">
            <w:pPr>
              <w:rPr>
                <w:rFonts w:eastAsia="Times New Roman"/>
                <w:color w:val="000000"/>
                <w:sz w:val="16"/>
                <w:szCs w:val="16"/>
              </w:rPr>
            </w:pPr>
          </w:p>
          <w:p w14:paraId="6DE9C75F" w14:textId="77777777" w:rsidR="00C52F07" w:rsidRPr="00B90A3F" w:rsidRDefault="00C52F07" w:rsidP="00906FFD">
            <w:pPr>
              <w:rPr>
                <w:rFonts w:eastAsia="Times New Roman"/>
                <w:color w:val="000000"/>
                <w:sz w:val="16"/>
                <w:szCs w:val="16"/>
              </w:rPr>
            </w:pPr>
          </w:p>
          <w:p w14:paraId="3C927642" w14:textId="77777777" w:rsidR="00C52F07" w:rsidRPr="00B90A3F" w:rsidRDefault="00C52F07" w:rsidP="00906FFD">
            <w:pPr>
              <w:rPr>
                <w:rFonts w:eastAsia="Times New Roman"/>
                <w:color w:val="000000"/>
                <w:sz w:val="16"/>
                <w:szCs w:val="16"/>
              </w:rPr>
            </w:pPr>
          </w:p>
          <w:p w14:paraId="59CF876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1503.0010</w:t>
            </w:r>
          </w:p>
          <w:p w14:paraId="098B95C7" w14:textId="77777777" w:rsidR="00C52F07" w:rsidRPr="00B90A3F" w:rsidRDefault="00C52F07" w:rsidP="00906FFD">
            <w:pPr>
              <w:rPr>
                <w:rFonts w:eastAsia="Times New Roman"/>
                <w:color w:val="000000"/>
                <w:sz w:val="16"/>
                <w:szCs w:val="16"/>
              </w:rPr>
            </w:pPr>
          </w:p>
          <w:p w14:paraId="4AFDAEB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16.02</w:t>
            </w:r>
            <w:r>
              <w:rPr>
                <w:rFonts w:eastAsia="Times New Roman"/>
                <w:color w:val="000000"/>
                <w:sz w:val="16"/>
                <w:szCs w:val="16"/>
              </w:rPr>
              <w:t>ex</w:t>
            </w:r>
          </w:p>
          <w:p w14:paraId="01245789" w14:textId="77777777" w:rsidR="00C52F07" w:rsidRPr="00B90A3F" w:rsidRDefault="00C52F07" w:rsidP="00906FFD">
            <w:pPr>
              <w:rPr>
                <w:rFonts w:eastAsia="Times New Roman"/>
                <w:color w:val="000000"/>
                <w:sz w:val="16"/>
                <w:szCs w:val="16"/>
              </w:rPr>
            </w:pPr>
          </w:p>
          <w:p w14:paraId="6A3EC6F5"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1602.4100</w:t>
            </w:r>
          </w:p>
          <w:p w14:paraId="05639AF2" w14:textId="77777777" w:rsidR="00C52F07" w:rsidRPr="00B90A3F" w:rsidRDefault="00C52F07" w:rsidP="00906FFD">
            <w:pPr>
              <w:rPr>
                <w:rFonts w:eastAsia="Times New Roman"/>
                <w:color w:val="000000"/>
                <w:sz w:val="16"/>
                <w:szCs w:val="16"/>
              </w:rPr>
            </w:pPr>
          </w:p>
          <w:p w14:paraId="593BF11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1602.4200</w:t>
            </w:r>
          </w:p>
          <w:p w14:paraId="6B9D85AD" w14:textId="77777777" w:rsidR="00C52F07" w:rsidRPr="00B90A3F" w:rsidRDefault="00C52F07" w:rsidP="00906FFD">
            <w:pPr>
              <w:rPr>
                <w:rFonts w:eastAsia="Times New Roman"/>
                <w:color w:val="000000"/>
                <w:sz w:val="16"/>
                <w:szCs w:val="16"/>
              </w:rPr>
            </w:pPr>
          </w:p>
          <w:p w14:paraId="151E3B2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1602.4900</w:t>
            </w:r>
          </w:p>
          <w:p w14:paraId="43CF2F70" w14:textId="77777777" w:rsidR="00C52F07" w:rsidRPr="00B90A3F" w:rsidRDefault="00C52F07" w:rsidP="00906FFD">
            <w:pPr>
              <w:rPr>
                <w:rFonts w:eastAsia="Times New Roman"/>
                <w:color w:val="000000"/>
                <w:sz w:val="16"/>
                <w:szCs w:val="16"/>
              </w:rPr>
            </w:pPr>
          </w:p>
        </w:tc>
        <w:tc>
          <w:tcPr>
            <w:tcW w:w="2189" w:type="dxa"/>
          </w:tcPr>
          <w:p w14:paraId="7E5BBC5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Pig fat (including lard) and poultry fat, other than that of heading 02.09 or 15.03.</w:t>
            </w:r>
          </w:p>
          <w:p w14:paraId="205561F3" w14:textId="77777777" w:rsidR="00C52F07" w:rsidRPr="00B90A3F" w:rsidRDefault="00C52F07" w:rsidP="00906FFD">
            <w:pPr>
              <w:rPr>
                <w:rFonts w:eastAsia="Times New Roman"/>
                <w:color w:val="000000"/>
                <w:sz w:val="16"/>
                <w:szCs w:val="16"/>
              </w:rPr>
            </w:pPr>
          </w:p>
          <w:p w14:paraId="069B630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Pig fat (including lard) and other pig fat</w:t>
            </w:r>
          </w:p>
          <w:p w14:paraId="1231A190" w14:textId="77777777" w:rsidR="00C52F07" w:rsidRPr="00B90A3F" w:rsidRDefault="00C52F07" w:rsidP="00906FFD">
            <w:pPr>
              <w:rPr>
                <w:rFonts w:eastAsia="Times New Roman"/>
                <w:color w:val="000000"/>
                <w:sz w:val="16"/>
                <w:szCs w:val="16"/>
              </w:rPr>
            </w:pPr>
          </w:p>
          <w:p w14:paraId="150FCB6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Lard stearin, lard oil, oleo stearin, oleo-oil and tallow oil, not emulsified or mixed or otherwise prepared.</w:t>
            </w:r>
          </w:p>
          <w:p w14:paraId="19FA3FAD" w14:textId="77777777" w:rsidR="00C52F07" w:rsidRPr="00B90A3F" w:rsidRDefault="00C52F07" w:rsidP="00906FFD">
            <w:pPr>
              <w:rPr>
                <w:rFonts w:eastAsia="Times New Roman"/>
                <w:color w:val="000000"/>
                <w:sz w:val="16"/>
                <w:szCs w:val="16"/>
              </w:rPr>
            </w:pPr>
          </w:p>
          <w:p w14:paraId="306997D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Lard stearin, lard oil</w:t>
            </w:r>
          </w:p>
          <w:p w14:paraId="5DF37563" w14:textId="77777777" w:rsidR="00C52F07" w:rsidRPr="00B90A3F" w:rsidRDefault="00C52F07" w:rsidP="00906FFD">
            <w:pPr>
              <w:rPr>
                <w:rFonts w:eastAsia="Times New Roman"/>
                <w:color w:val="000000"/>
                <w:sz w:val="16"/>
                <w:szCs w:val="16"/>
              </w:rPr>
            </w:pPr>
          </w:p>
          <w:p w14:paraId="5FEB4615" w14:textId="77777777" w:rsidR="00C52F07" w:rsidRDefault="00C52F07" w:rsidP="00906FFD">
            <w:pPr>
              <w:rPr>
                <w:rFonts w:eastAsia="Times New Roman"/>
                <w:color w:val="000000"/>
                <w:sz w:val="16"/>
                <w:szCs w:val="16"/>
              </w:rPr>
            </w:pPr>
            <w:r w:rsidRPr="00B90A3F">
              <w:rPr>
                <w:rFonts w:eastAsia="Times New Roman"/>
                <w:color w:val="000000"/>
                <w:sz w:val="16"/>
                <w:szCs w:val="16"/>
              </w:rPr>
              <w:t>Other prepared or preserved meat, meat offal or blood</w:t>
            </w:r>
          </w:p>
          <w:p w14:paraId="5FEC7BC7" w14:textId="77777777" w:rsidR="00C52F07" w:rsidRDefault="00C52F07" w:rsidP="00906FFD">
            <w:pPr>
              <w:rPr>
                <w:rFonts w:eastAsia="Times New Roman"/>
                <w:color w:val="000000"/>
                <w:sz w:val="16"/>
                <w:szCs w:val="16"/>
              </w:rPr>
            </w:pPr>
          </w:p>
          <w:p w14:paraId="0E556D91" w14:textId="77777777" w:rsidR="00C52F07" w:rsidRPr="00B90A3F" w:rsidRDefault="00C52F07" w:rsidP="00906FFD">
            <w:pPr>
              <w:rPr>
                <w:rFonts w:eastAsia="Times New Roman"/>
                <w:color w:val="000000"/>
                <w:sz w:val="16"/>
                <w:szCs w:val="16"/>
              </w:rPr>
            </w:pPr>
          </w:p>
          <w:p w14:paraId="7E591935"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Of swine:</w:t>
            </w:r>
          </w:p>
          <w:p w14:paraId="3B28F5AC"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Hams and cuts thereof</w:t>
            </w:r>
          </w:p>
          <w:p w14:paraId="2D65A53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Shoulders and cuts thereof</w:t>
            </w:r>
          </w:p>
          <w:p w14:paraId="2F80381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Other, including mixtures</w:t>
            </w:r>
          </w:p>
        </w:tc>
        <w:tc>
          <w:tcPr>
            <w:tcW w:w="2489" w:type="dxa"/>
          </w:tcPr>
          <w:p w14:paraId="64F5005B" w14:textId="77777777" w:rsidR="00C52F07" w:rsidRPr="00B90A3F" w:rsidRDefault="00C52F07" w:rsidP="00906FFD">
            <w:pPr>
              <w:rPr>
                <w:rFonts w:eastAsia="Calibri"/>
                <w:sz w:val="16"/>
                <w:szCs w:val="16"/>
                <w:lang w:val="en-US" w:eastAsia="en-GB"/>
              </w:rPr>
            </w:pPr>
          </w:p>
        </w:tc>
        <w:tc>
          <w:tcPr>
            <w:tcW w:w="2268" w:type="dxa"/>
          </w:tcPr>
          <w:p w14:paraId="261B84C4"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2356" w:type="dxa"/>
          </w:tcPr>
          <w:p w14:paraId="08C127A7"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r>
      <w:tr w:rsidR="00C52F07" w:rsidRPr="00B90A3F" w14:paraId="4FCFA02C" w14:textId="77777777" w:rsidTr="005445EA">
        <w:trPr>
          <w:trHeight w:val="427"/>
        </w:trPr>
        <w:tc>
          <w:tcPr>
            <w:tcW w:w="617" w:type="dxa"/>
            <w:tcBorders>
              <w:bottom w:val="nil"/>
            </w:tcBorders>
          </w:tcPr>
          <w:p w14:paraId="2229416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w:t>
            </w:r>
          </w:p>
        </w:tc>
        <w:tc>
          <w:tcPr>
            <w:tcW w:w="1559" w:type="dxa"/>
            <w:tcBorders>
              <w:bottom w:val="nil"/>
            </w:tcBorders>
          </w:tcPr>
          <w:p w14:paraId="23BE264B" w14:textId="0034FE9A" w:rsidR="005445EA" w:rsidRPr="00B90A3F" w:rsidRDefault="00C52F07" w:rsidP="005445EA">
            <w:pPr>
              <w:jc w:val="left"/>
              <w:rPr>
                <w:rFonts w:eastAsia="Times New Roman"/>
                <w:color w:val="000000"/>
                <w:sz w:val="16"/>
                <w:szCs w:val="16"/>
              </w:rPr>
            </w:pPr>
            <w:r w:rsidRPr="00B90A3F">
              <w:rPr>
                <w:rFonts w:eastAsia="Times New Roman"/>
                <w:color w:val="000000"/>
                <w:sz w:val="16"/>
                <w:szCs w:val="16"/>
              </w:rPr>
              <w:t>Import prohibition</w:t>
            </w:r>
            <w:r>
              <w:rPr>
                <w:rFonts w:eastAsia="Times New Roman"/>
                <w:color w:val="000000"/>
                <w:sz w:val="16"/>
                <w:szCs w:val="16"/>
              </w:rPr>
              <w:t xml:space="preserve"> of beer</w:t>
            </w:r>
            <w:r w:rsidR="005445EA">
              <w:rPr>
                <w:rFonts w:eastAsia="Times New Roman"/>
                <w:color w:val="000000"/>
                <w:sz w:val="16"/>
                <w:szCs w:val="16"/>
              </w:rPr>
              <w:t xml:space="preserve"> </w:t>
            </w:r>
            <w:r w:rsidR="005445EA" w:rsidRPr="005445EA">
              <w:rPr>
                <w:rFonts w:eastAsia="Times New Roman"/>
                <w:color w:val="000000"/>
                <w:sz w:val="16"/>
                <w:szCs w:val="16"/>
              </w:rPr>
              <w:t>and other alcoholic beverage</w:t>
            </w:r>
            <w:r w:rsidR="005445EA">
              <w:rPr>
                <w:rFonts w:eastAsia="Times New Roman"/>
                <w:color w:val="000000"/>
                <w:sz w:val="16"/>
                <w:szCs w:val="16"/>
              </w:rPr>
              <w:t>s</w:t>
            </w:r>
          </w:p>
        </w:tc>
        <w:tc>
          <w:tcPr>
            <w:tcW w:w="1276" w:type="dxa"/>
            <w:tcBorders>
              <w:bottom w:val="nil"/>
            </w:tcBorders>
          </w:tcPr>
          <w:p w14:paraId="50CFCEFB"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tc>
        <w:tc>
          <w:tcPr>
            <w:tcW w:w="1417" w:type="dxa"/>
            <w:tcBorders>
              <w:bottom w:val="nil"/>
            </w:tcBorders>
            <w:shd w:val="clear" w:color="auto" w:fill="auto"/>
          </w:tcPr>
          <w:p w14:paraId="4F4454D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2203.0000</w:t>
            </w:r>
          </w:p>
          <w:p w14:paraId="0B76A368" w14:textId="77777777" w:rsidR="00C52F07" w:rsidRPr="00B90A3F" w:rsidRDefault="00C52F07" w:rsidP="00906FFD">
            <w:pPr>
              <w:jc w:val="left"/>
              <w:rPr>
                <w:rFonts w:eastAsia="Times New Roman"/>
                <w:color w:val="000000"/>
                <w:sz w:val="16"/>
                <w:szCs w:val="16"/>
              </w:rPr>
            </w:pPr>
          </w:p>
        </w:tc>
        <w:tc>
          <w:tcPr>
            <w:tcW w:w="2189" w:type="dxa"/>
            <w:tcBorders>
              <w:bottom w:val="nil"/>
            </w:tcBorders>
          </w:tcPr>
          <w:p w14:paraId="6167793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Beer made from malt</w:t>
            </w:r>
          </w:p>
          <w:p w14:paraId="59A201CE" w14:textId="77777777" w:rsidR="00C52F07" w:rsidRPr="00B90A3F" w:rsidRDefault="00C52F07" w:rsidP="00906FFD">
            <w:pPr>
              <w:jc w:val="left"/>
              <w:rPr>
                <w:rFonts w:eastAsia="Times New Roman"/>
                <w:color w:val="000000"/>
                <w:sz w:val="16"/>
                <w:szCs w:val="16"/>
              </w:rPr>
            </w:pPr>
          </w:p>
        </w:tc>
        <w:tc>
          <w:tcPr>
            <w:tcW w:w="2489" w:type="dxa"/>
            <w:tcBorders>
              <w:bottom w:val="nil"/>
            </w:tcBorders>
          </w:tcPr>
          <w:p w14:paraId="372C18F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GATT 1994 Article XX(a)</w:t>
            </w:r>
          </w:p>
          <w:p w14:paraId="31C6D9D5" w14:textId="77777777" w:rsidR="00C52F07" w:rsidRPr="00B90A3F" w:rsidRDefault="00C52F07" w:rsidP="00906FFD">
            <w:pPr>
              <w:rPr>
                <w:rFonts w:eastAsia="Times New Roman"/>
                <w:color w:val="000000"/>
                <w:sz w:val="16"/>
                <w:szCs w:val="16"/>
              </w:rPr>
            </w:pPr>
          </w:p>
        </w:tc>
        <w:tc>
          <w:tcPr>
            <w:tcW w:w="2268" w:type="dxa"/>
            <w:tcBorders>
              <w:bottom w:val="nil"/>
            </w:tcBorders>
          </w:tcPr>
          <w:p w14:paraId="349F7DE5"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As prescribed in the Customs Tariff of Afghanistan of 12 October 2015</w:t>
            </w:r>
          </w:p>
        </w:tc>
        <w:tc>
          <w:tcPr>
            <w:tcW w:w="2356" w:type="dxa"/>
            <w:tcBorders>
              <w:bottom w:val="nil"/>
            </w:tcBorders>
          </w:tcPr>
          <w:p w14:paraId="65AD98E6" w14:textId="77777777" w:rsidR="00C52F07" w:rsidRPr="00B90A3F" w:rsidRDefault="00C52F07" w:rsidP="00906FFD">
            <w:pPr>
              <w:rPr>
                <w:rFonts w:eastAsia="Times New Roman"/>
                <w:color w:val="000000"/>
                <w:sz w:val="16"/>
                <w:szCs w:val="16"/>
              </w:rPr>
            </w:pPr>
            <w:r>
              <w:rPr>
                <w:rFonts w:eastAsia="Times New Roman"/>
                <w:color w:val="000000"/>
                <w:sz w:val="16"/>
                <w:szCs w:val="16"/>
              </w:rPr>
              <w:t xml:space="preserve">Administered </w:t>
            </w:r>
            <w:r w:rsidRPr="00B90A3F">
              <w:rPr>
                <w:rFonts w:eastAsia="Times New Roman"/>
                <w:color w:val="000000"/>
                <w:sz w:val="16"/>
                <w:szCs w:val="16"/>
              </w:rPr>
              <w:t>by Afghanistan Customs Department (ACD)</w:t>
            </w:r>
          </w:p>
        </w:tc>
      </w:tr>
      <w:tr w:rsidR="00C52F07" w:rsidRPr="00B90A3F" w14:paraId="4418280E" w14:textId="77777777" w:rsidTr="005445EA">
        <w:trPr>
          <w:trHeight w:val="427"/>
        </w:trPr>
        <w:tc>
          <w:tcPr>
            <w:tcW w:w="617" w:type="dxa"/>
            <w:tcBorders>
              <w:top w:val="nil"/>
              <w:bottom w:val="single" w:sz="4" w:space="0" w:color="auto"/>
            </w:tcBorders>
          </w:tcPr>
          <w:p w14:paraId="1B022BE0" w14:textId="77777777" w:rsidR="00C52F07" w:rsidRPr="00B90A3F" w:rsidRDefault="00C52F07" w:rsidP="00906FFD">
            <w:pPr>
              <w:rPr>
                <w:rFonts w:eastAsia="Times New Roman"/>
                <w:color w:val="000000"/>
                <w:sz w:val="16"/>
                <w:szCs w:val="16"/>
              </w:rPr>
            </w:pPr>
          </w:p>
        </w:tc>
        <w:tc>
          <w:tcPr>
            <w:tcW w:w="1559" w:type="dxa"/>
            <w:tcBorders>
              <w:top w:val="nil"/>
              <w:bottom w:val="single" w:sz="4" w:space="0" w:color="auto"/>
            </w:tcBorders>
          </w:tcPr>
          <w:p w14:paraId="3D59DE4E" w14:textId="43F97556" w:rsidR="00C52F07" w:rsidRPr="00B90A3F" w:rsidRDefault="00C52F07" w:rsidP="00906FFD">
            <w:pPr>
              <w:jc w:val="left"/>
              <w:rPr>
                <w:rFonts w:eastAsia="Times New Roman"/>
                <w:color w:val="000000"/>
                <w:sz w:val="16"/>
                <w:szCs w:val="16"/>
              </w:rPr>
            </w:pPr>
          </w:p>
        </w:tc>
        <w:tc>
          <w:tcPr>
            <w:tcW w:w="1276" w:type="dxa"/>
            <w:tcBorders>
              <w:top w:val="nil"/>
              <w:bottom w:val="single" w:sz="4" w:space="0" w:color="auto"/>
            </w:tcBorders>
          </w:tcPr>
          <w:p w14:paraId="3BB23D70" w14:textId="77777777" w:rsidR="00C52F07" w:rsidRPr="00B90A3F" w:rsidRDefault="00C52F07" w:rsidP="00C52F07">
            <w:pPr>
              <w:jc w:val="center"/>
              <w:rPr>
                <w:rFonts w:eastAsia="Times New Roman"/>
                <w:color w:val="000000"/>
                <w:sz w:val="16"/>
                <w:szCs w:val="16"/>
              </w:rPr>
            </w:pPr>
          </w:p>
        </w:tc>
        <w:tc>
          <w:tcPr>
            <w:tcW w:w="1417" w:type="dxa"/>
            <w:tcBorders>
              <w:top w:val="nil"/>
              <w:bottom w:val="single" w:sz="4" w:space="0" w:color="auto"/>
            </w:tcBorders>
            <w:shd w:val="clear" w:color="auto" w:fill="auto"/>
          </w:tcPr>
          <w:p w14:paraId="5F247538" w14:textId="77777777" w:rsidR="00C52F07" w:rsidRPr="00B90A3F" w:rsidRDefault="00C52F07" w:rsidP="00C52F07">
            <w:pPr>
              <w:rPr>
                <w:rFonts w:eastAsia="Times New Roman"/>
                <w:color w:val="000000"/>
                <w:sz w:val="16"/>
                <w:szCs w:val="16"/>
              </w:rPr>
            </w:pPr>
            <w:r w:rsidRPr="00B90A3F">
              <w:rPr>
                <w:rFonts w:eastAsia="Times New Roman"/>
                <w:color w:val="000000"/>
                <w:sz w:val="16"/>
                <w:szCs w:val="16"/>
              </w:rPr>
              <w:t>22.04</w:t>
            </w:r>
          </w:p>
          <w:p w14:paraId="3FEBC921" w14:textId="77777777" w:rsidR="00C52F07" w:rsidRPr="00B90A3F" w:rsidRDefault="00C52F07" w:rsidP="00906FFD">
            <w:pPr>
              <w:rPr>
                <w:rFonts w:eastAsia="Times New Roman"/>
                <w:color w:val="000000"/>
                <w:sz w:val="16"/>
                <w:szCs w:val="16"/>
              </w:rPr>
            </w:pPr>
          </w:p>
        </w:tc>
        <w:tc>
          <w:tcPr>
            <w:tcW w:w="2189" w:type="dxa"/>
            <w:tcBorders>
              <w:top w:val="nil"/>
              <w:bottom w:val="single" w:sz="4" w:space="0" w:color="auto"/>
            </w:tcBorders>
          </w:tcPr>
          <w:p w14:paraId="538FCFDA" w14:textId="01008909" w:rsidR="00C52F07" w:rsidRPr="00B90A3F" w:rsidRDefault="00C52F07" w:rsidP="00906FFD">
            <w:pPr>
              <w:rPr>
                <w:rFonts w:eastAsia="Times New Roman"/>
                <w:color w:val="000000"/>
                <w:sz w:val="16"/>
                <w:szCs w:val="16"/>
              </w:rPr>
            </w:pPr>
            <w:r w:rsidRPr="00B90A3F">
              <w:rPr>
                <w:rFonts w:eastAsia="Times New Roman"/>
                <w:color w:val="000000"/>
                <w:sz w:val="16"/>
                <w:szCs w:val="16"/>
              </w:rPr>
              <w:t>Wine of fresh grapes, including fortified</w:t>
            </w:r>
          </w:p>
        </w:tc>
        <w:tc>
          <w:tcPr>
            <w:tcW w:w="2489" w:type="dxa"/>
            <w:tcBorders>
              <w:top w:val="nil"/>
              <w:bottom w:val="single" w:sz="4" w:space="0" w:color="auto"/>
            </w:tcBorders>
          </w:tcPr>
          <w:p w14:paraId="4F25C85E" w14:textId="77777777" w:rsidR="00C52F07" w:rsidRPr="00B90A3F" w:rsidRDefault="00C52F07" w:rsidP="00906FFD">
            <w:pPr>
              <w:rPr>
                <w:rFonts w:eastAsia="Times New Roman"/>
                <w:color w:val="000000"/>
                <w:sz w:val="16"/>
                <w:szCs w:val="16"/>
              </w:rPr>
            </w:pPr>
          </w:p>
        </w:tc>
        <w:tc>
          <w:tcPr>
            <w:tcW w:w="2268" w:type="dxa"/>
            <w:tcBorders>
              <w:top w:val="nil"/>
              <w:bottom w:val="single" w:sz="4" w:space="0" w:color="auto"/>
            </w:tcBorders>
          </w:tcPr>
          <w:p w14:paraId="7784A6BF" w14:textId="77777777" w:rsidR="00C52F07" w:rsidRPr="00B90A3F" w:rsidRDefault="00C52F07" w:rsidP="00906FFD">
            <w:pPr>
              <w:rPr>
                <w:rFonts w:eastAsia="Times New Roman"/>
                <w:color w:val="000000"/>
                <w:sz w:val="16"/>
                <w:szCs w:val="16"/>
              </w:rPr>
            </w:pPr>
          </w:p>
        </w:tc>
        <w:tc>
          <w:tcPr>
            <w:tcW w:w="2356" w:type="dxa"/>
            <w:tcBorders>
              <w:top w:val="nil"/>
              <w:bottom w:val="single" w:sz="4" w:space="0" w:color="auto"/>
            </w:tcBorders>
          </w:tcPr>
          <w:p w14:paraId="36FDDD1B" w14:textId="77777777" w:rsidR="00C52F07" w:rsidRDefault="00C52F07" w:rsidP="00906FFD">
            <w:pPr>
              <w:rPr>
                <w:rFonts w:eastAsia="Times New Roman"/>
                <w:color w:val="000000"/>
                <w:sz w:val="16"/>
                <w:szCs w:val="16"/>
              </w:rPr>
            </w:pPr>
          </w:p>
        </w:tc>
      </w:tr>
      <w:tr w:rsidR="00C52F07" w:rsidRPr="00B90A3F" w14:paraId="48822DED" w14:textId="77777777" w:rsidTr="005445EA">
        <w:trPr>
          <w:trHeight w:val="427"/>
        </w:trPr>
        <w:tc>
          <w:tcPr>
            <w:tcW w:w="617" w:type="dxa"/>
            <w:tcBorders>
              <w:bottom w:val="nil"/>
            </w:tcBorders>
          </w:tcPr>
          <w:p w14:paraId="6B40920C" w14:textId="77777777" w:rsidR="00C52F07" w:rsidRPr="00B90A3F" w:rsidRDefault="00C52F07" w:rsidP="00906FFD">
            <w:pPr>
              <w:tabs>
                <w:tab w:val="left" w:pos="-1440"/>
                <w:tab w:val="left" w:pos="-720"/>
              </w:tabs>
              <w:suppressAutoHyphens/>
              <w:spacing w:after="240" w:line="240" w:lineRule="atLeast"/>
              <w:rPr>
                <w:b/>
                <w:bCs/>
                <w:spacing w:val="-2"/>
                <w:sz w:val="16"/>
                <w:szCs w:val="16"/>
              </w:rPr>
            </w:pPr>
          </w:p>
        </w:tc>
        <w:tc>
          <w:tcPr>
            <w:tcW w:w="1559" w:type="dxa"/>
            <w:tcBorders>
              <w:bottom w:val="nil"/>
            </w:tcBorders>
          </w:tcPr>
          <w:p w14:paraId="272FBCF0"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1276" w:type="dxa"/>
            <w:tcBorders>
              <w:bottom w:val="nil"/>
            </w:tcBorders>
          </w:tcPr>
          <w:p w14:paraId="6D701049" w14:textId="77777777" w:rsidR="00C52F07" w:rsidRPr="00B90A3F" w:rsidRDefault="00C52F07" w:rsidP="00C52F07">
            <w:pPr>
              <w:tabs>
                <w:tab w:val="left" w:pos="-1440"/>
                <w:tab w:val="left" w:pos="-720"/>
              </w:tabs>
              <w:suppressAutoHyphens/>
              <w:spacing w:line="240" w:lineRule="atLeast"/>
              <w:jc w:val="center"/>
              <w:rPr>
                <w:rFonts w:eastAsia="Calibri"/>
                <w:sz w:val="16"/>
                <w:szCs w:val="16"/>
                <w:lang w:eastAsia="en-GB"/>
              </w:rPr>
            </w:pPr>
          </w:p>
        </w:tc>
        <w:tc>
          <w:tcPr>
            <w:tcW w:w="1417" w:type="dxa"/>
            <w:tcBorders>
              <w:bottom w:val="nil"/>
            </w:tcBorders>
            <w:shd w:val="clear" w:color="auto" w:fill="auto"/>
          </w:tcPr>
          <w:p w14:paraId="18C030F6" w14:textId="77777777" w:rsidR="00C52F07" w:rsidRPr="00B90A3F" w:rsidRDefault="00C52F07" w:rsidP="00906FFD">
            <w:pPr>
              <w:rPr>
                <w:rFonts w:eastAsia="Times New Roman"/>
                <w:color w:val="000000"/>
                <w:sz w:val="16"/>
                <w:szCs w:val="16"/>
              </w:rPr>
            </w:pPr>
          </w:p>
          <w:p w14:paraId="20230258" w14:textId="77777777" w:rsidR="00C52F07" w:rsidRPr="00B90A3F" w:rsidRDefault="00C52F07" w:rsidP="00906FFD">
            <w:pPr>
              <w:rPr>
                <w:rFonts w:eastAsia="Times New Roman"/>
                <w:color w:val="000000"/>
                <w:sz w:val="16"/>
                <w:szCs w:val="16"/>
              </w:rPr>
            </w:pPr>
          </w:p>
          <w:p w14:paraId="7A1DAD8D" w14:textId="77777777" w:rsidR="00C52F07" w:rsidRPr="00B90A3F" w:rsidRDefault="00C52F07" w:rsidP="00906FFD">
            <w:pPr>
              <w:rPr>
                <w:rFonts w:eastAsia="Times New Roman"/>
                <w:color w:val="000000"/>
                <w:sz w:val="16"/>
                <w:szCs w:val="16"/>
              </w:rPr>
            </w:pPr>
          </w:p>
          <w:p w14:paraId="5F97F447" w14:textId="77777777" w:rsidR="00C52F07" w:rsidRPr="00B90A3F" w:rsidRDefault="00C52F07" w:rsidP="00906FFD">
            <w:pPr>
              <w:rPr>
                <w:rFonts w:eastAsia="Times New Roman"/>
                <w:color w:val="000000"/>
                <w:sz w:val="16"/>
                <w:szCs w:val="16"/>
              </w:rPr>
            </w:pPr>
          </w:p>
          <w:p w14:paraId="638343F3" w14:textId="77777777" w:rsidR="00C52F07" w:rsidRPr="00B90A3F" w:rsidRDefault="00C52F07" w:rsidP="00906FFD">
            <w:pPr>
              <w:rPr>
                <w:rFonts w:eastAsia="Times New Roman"/>
                <w:color w:val="000000"/>
                <w:sz w:val="16"/>
                <w:szCs w:val="16"/>
              </w:rPr>
            </w:pPr>
          </w:p>
          <w:p w14:paraId="3DD29A4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2204.1000</w:t>
            </w:r>
          </w:p>
          <w:p w14:paraId="537600FE" w14:textId="77777777" w:rsidR="00C52F07" w:rsidRPr="00B90A3F" w:rsidRDefault="00C52F07" w:rsidP="00906FFD">
            <w:pPr>
              <w:rPr>
                <w:rFonts w:eastAsia="Times New Roman"/>
                <w:color w:val="000000"/>
                <w:sz w:val="16"/>
                <w:szCs w:val="16"/>
              </w:rPr>
            </w:pPr>
          </w:p>
          <w:p w14:paraId="7110F0A1" w14:textId="77777777" w:rsidR="00C52F07" w:rsidRPr="00B90A3F" w:rsidRDefault="00C52F07" w:rsidP="00906FFD">
            <w:pPr>
              <w:rPr>
                <w:rFonts w:eastAsia="Times New Roman"/>
                <w:color w:val="000000"/>
                <w:sz w:val="16"/>
                <w:szCs w:val="16"/>
              </w:rPr>
            </w:pPr>
          </w:p>
          <w:p w14:paraId="31EC40F5" w14:textId="77777777" w:rsidR="00C52F07" w:rsidRPr="00B90A3F" w:rsidRDefault="00C52F07" w:rsidP="00906FFD">
            <w:pPr>
              <w:rPr>
                <w:rFonts w:eastAsia="Times New Roman"/>
                <w:color w:val="000000"/>
                <w:sz w:val="16"/>
                <w:szCs w:val="16"/>
              </w:rPr>
            </w:pPr>
          </w:p>
          <w:p w14:paraId="4F84C335" w14:textId="77777777" w:rsidR="00C52F07" w:rsidRPr="00B90A3F" w:rsidRDefault="00C52F07" w:rsidP="00906FFD">
            <w:pPr>
              <w:rPr>
                <w:rFonts w:eastAsia="Times New Roman"/>
                <w:color w:val="000000"/>
                <w:sz w:val="16"/>
                <w:szCs w:val="16"/>
              </w:rPr>
            </w:pPr>
          </w:p>
          <w:p w14:paraId="334197AE" w14:textId="77777777" w:rsidR="00C52F07" w:rsidRPr="00B90A3F" w:rsidRDefault="00C52F07" w:rsidP="00906FFD">
            <w:pPr>
              <w:rPr>
                <w:rFonts w:eastAsia="Times New Roman"/>
                <w:color w:val="000000"/>
                <w:sz w:val="16"/>
                <w:szCs w:val="16"/>
              </w:rPr>
            </w:pPr>
          </w:p>
          <w:p w14:paraId="7664B65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2204.2100</w:t>
            </w:r>
          </w:p>
          <w:p w14:paraId="10B50AEB" w14:textId="77777777" w:rsidR="00C52F07" w:rsidRPr="00B90A3F" w:rsidRDefault="00C52F07" w:rsidP="00906FFD">
            <w:pPr>
              <w:rPr>
                <w:rFonts w:eastAsia="Times New Roman"/>
                <w:color w:val="000000"/>
                <w:sz w:val="16"/>
                <w:szCs w:val="16"/>
              </w:rPr>
            </w:pPr>
          </w:p>
          <w:p w14:paraId="0C709A0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2204.2900</w:t>
            </w:r>
          </w:p>
          <w:p w14:paraId="56D21BB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2204.3000</w:t>
            </w:r>
          </w:p>
          <w:p w14:paraId="557F2502" w14:textId="77777777" w:rsidR="00C52F07" w:rsidRPr="00B90A3F" w:rsidRDefault="00C52F07" w:rsidP="00906FFD">
            <w:pPr>
              <w:rPr>
                <w:rFonts w:eastAsia="Times New Roman"/>
                <w:color w:val="000000"/>
                <w:sz w:val="16"/>
                <w:szCs w:val="16"/>
              </w:rPr>
            </w:pPr>
          </w:p>
          <w:p w14:paraId="09BBA78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22.05</w:t>
            </w:r>
          </w:p>
          <w:p w14:paraId="7F16ABCC" w14:textId="77777777" w:rsidR="00C52F07" w:rsidRPr="00B90A3F" w:rsidRDefault="00C52F07" w:rsidP="00906FFD">
            <w:pPr>
              <w:rPr>
                <w:rFonts w:eastAsia="Times New Roman"/>
                <w:color w:val="000000"/>
                <w:sz w:val="16"/>
                <w:szCs w:val="16"/>
              </w:rPr>
            </w:pPr>
          </w:p>
          <w:p w14:paraId="23C9B56F" w14:textId="77777777" w:rsidR="00C52F07" w:rsidRPr="00B90A3F" w:rsidRDefault="00C52F07" w:rsidP="00906FFD">
            <w:pPr>
              <w:rPr>
                <w:rFonts w:eastAsia="Times New Roman"/>
                <w:color w:val="000000"/>
                <w:sz w:val="16"/>
                <w:szCs w:val="16"/>
              </w:rPr>
            </w:pPr>
          </w:p>
          <w:p w14:paraId="0C4234C6" w14:textId="77777777" w:rsidR="00C52F07" w:rsidRPr="00B90A3F" w:rsidRDefault="00C52F07" w:rsidP="00906FFD">
            <w:pPr>
              <w:rPr>
                <w:rFonts w:eastAsia="Times New Roman"/>
                <w:color w:val="000000"/>
                <w:sz w:val="16"/>
                <w:szCs w:val="16"/>
              </w:rPr>
            </w:pPr>
          </w:p>
          <w:p w14:paraId="62EF546A" w14:textId="77777777" w:rsidR="00C52F07" w:rsidRPr="00B90A3F" w:rsidRDefault="00C52F07" w:rsidP="00906FFD">
            <w:pPr>
              <w:rPr>
                <w:rFonts w:eastAsia="Times New Roman"/>
                <w:color w:val="000000"/>
                <w:sz w:val="16"/>
                <w:szCs w:val="16"/>
              </w:rPr>
            </w:pPr>
          </w:p>
          <w:p w14:paraId="1286411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2205.1000</w:t>
            </w:r>
          </w:p>
          <w:p w14:paraId="437C26B6" w14:textId="77777777" w:rsidR="00C52F07" w:rsidRPr="00B90A3F" w:rsidRDefault="00C52F07" w:rsidP="00906FFD">
            <w:pPr>
              <w:rPr>
                <w:rFonts w:eastAsia="Times New Roman"/>
                <w:color w:val="000000"/>
                <w:sz w:val="16"/>
                <w:szCs w:val="16"/>
              </w:rPr>
            </w:pPr>
          </w:p>
          <w:p w14:paraId="0CE5EAA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2205.9000</w:t>
            </w:r>
          </w:p>
          <w:p w14:paraId="6B68275D" w14:textId="77777777" w:rsidR="00C52F07" w:rsidRPr="00B90A3F" w:rsidRDefault="00C52F07" w:rsidP="00906FFD">
            <w:pPr>
              <w:rPr>
                <w:rFonts w:eastAsia="Times New Roman"/>
                <w:color w:val="000000"/>
                <w:sz w:val="16"/>
                <w:szCs w:val="16"/>
              </w:rPr>
            </w:pPr>
          </w:p>
          <w:p w14:paraId="15BB100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2206.0000</w:t>
            </w:r>
          </w:p>
          <w:p w14:paraId="4463808A" w14:textId="77777777" w:rsidR="00C52F07" w:rsidRPr="00B90A3F" w:rsidRDefault="00C52F07" w:rsidP="00906FFD">
            <w:pPr>
              <w:rPr>
                <w:rFonts w:eastAsia="Times New Roman"/>
                <w:color w:val="000000"/>
                <w:sz w:val="16"/>
                <w:szCs w:val="16"/>
              </w:rPr>
            </w:pPr>
          </w:p>
        </w:tc>
        <w:tc>
          <w:tcPr>
            <w:tcW w:w="2189" w:type="dxa"/>
            <w:tcBorders>
              <w:bottom w:val="nil"/>
            </w:tcBorders>
          </w:tcPr>
          <w:p w14:paraId="3847025A" w14:textId="110B7E7F" w:rsidR="00C52F07" w:rsidRPr="00B90A3F" w:rsidRDefault="00C52F07" w:rsidP="00906FFD">
            <w:pPr>
              <w:rPr>
                <w:rFonts w:eastAsia="Times New Roman"/>
                <w:color w:val="000000"/>
                <w:sz w:val="16"/>
                <w:szCs w:val="16"/>
              </w:rPr>
            </w:pPr>
            <w:r w:rsidRPr="00B90A3F">
              <w:rPr>
                <w:rFonts w:eastAsia="Times New Roman"/>
                <w:color w:val="000000"/>
                <w:sz w:val="16"/>
                <w:szCs w:val="16"/>
              </w:rPr>
              <w:t>wines; grape must other than that of heading 20.09.</w:t>
            </w:r>
          </w:p>
          <w:p w14:paraId="173216D5"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Sparkling wine</w:t>
            </w:r>
          </w:p>
          <w:p w14:paraId="77A29E9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Other wine; grape must with fermentation prevented or arrested by the addition of alcohol:</w:t>
            </w:r>
          </w:p>
          <w:p w14:paraId="34AA6C42" w14:textId="77777777" w:rsidR="00C52F07" w:rsidRPr="00B90A3F" w:rsidRDefault="00C52F07" w:rsidP="00906FFD">
            <w:pPr>
              <w:rPr>
                <w:rFonts w:eastAsia="Times New Roman"/>
                <w:color w:val="000000"/>
                <w:sz w:val="16"/>
                <w:szCs w:val="16"/>
              </w:rPr>
            </w:pPr>
          </w:p>
          <w:p w14:paraId="0907E76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In containers holding 2 l or less</w:t>
            </w:r>
          </w:p>
          <w:p w14:paraId="0F44786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Other</w:t>
            </w:r>
          </w:p>
          <w:p w14:paraId="50CC3DD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other grape must</w:t>
            </w:r>
          </w:p>
          <w:p w14:paraId="466E52CD" w14:textId="77777777" w:rsidR="00C52F07" w:rsidRPr="00B90A3F" w:rsidRDefault="00C52F07" w:rsidP="00906FFD">
            <w:pPr>
              <w:rPr>
                <w:rFonts w:eastAsia="Times New Roman"/>
                <w:color w:val="000000"/>
                <w:sz w:val="16"/>
                <w:szCs w:val="16"/>
              </w:rPr>
            </w:pPr>
          </w:p>
          <w:p w14:paraId="116B648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Vermouth and other wine of fresh grapes flavoured with plants or aromatic substances.</w:t>
            </w:r>
          </w:p>
          <w:p w14:paraId="5FFD6C82" w14:textId="77777777" w:rsidR="00C52F07" w:rsidRPr="00B90A3F" w:rsidRDefault="00C52F07" w:rsidP="00906FFD">
            <w:pPr>
              <w:rPr>
                <w:rFonts w:eastAsia="Times New Roman"/>
                <w:color w:val="000000"/>
                <w:sz w:val="16"/>
                <w:szCs w:val="16"/>
              </w:rPr>
            </w:pPr>
          </w:p>
          <w:p w14:paraId="183897A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In containers holding 2 l or less</w:t>
            </w:r>
          </w:p>
          <w:p w14:paraId="4E1EFF7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Other</w:t>
            </w:r>
          </w:p>
          <w:p w14:paraId="163B669A" w14:textId="77777777" w:rsidR="00C52F07" w:rsidRPr="00B90A3F" w:rsidRDefault="00C52F07" w:rsidP="00906FFD">
            <w:pPr>
              <w:rPr>
                <w:rFonts w:eastAsia="Times New Roman"/>
                <w:color w:val="000000"/>
                <w:sz w:val="16"/>
                <w:szCs w:val="16"/>
              </w:rPr>
            </w:pPr>
          </w:p>
          <w:p w14:paraId="7FDBEAC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Other fermented beverages (for example, cider, Perry, mead); mixtures of fermented beverages and mixtures of fermented beverages</w:t>
            </w:r>
          </w:p>
        </w:tc>
        <w:tc>
          <w:tcPr>
            <w:tcW w:w="2489" w:type="dxa"/>
            <w:tcBorders>
              <w:bottom w:val="nil"/>
            </w:tcBorders>
          </w:tcPr>
          <w:p w14:paraId="32CA9D0D" w14:textId="77777777" w:rsidR="00C52F07" w:rsidRPr="00B90A3F" w:rsidRDefault="00C52F07" w:rsidP="00906FFD">
            <w:pPr>
              <w:rPr>
                <w:rFonts w:eastAsia="Times New Roman"/>
                <w:color w:val="000000"/>
                <w:sz w:val="16"/>
                <w:szCs w:val="16"/>
              </w:rPr>
            </w:pPr>
          </w:p>
        </w:tc>
        <w:tc>
          <w:tcPr>
            <w:tcW w:w="2268" w:type="dxa"/>
            <w:tcBorders>
              <w:bottom w:val="nil"/>
            </w:tcBorders>
          </w:tcPr>
          <w:p w14:paraId="21F7BD96"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2356" w:type="dxa"/>
            <w:tcBorders>
              <w:bottom w:val="nil"/>
            </w:tcBorders>
          </w:tcPr>
          <w:p w14:paraId="3830F05F"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r>
      <w:tr w:rsidR="00C52F07" w:rsidRPr="00B90A3F" w14:paraId="18F7BBA4" w14:textId="77777777" w:rsidTr="005445EA">
        <w:trPr>
          <w:trHeight w:val="427"/>
        </w:trPr>
        <w:tc>
          <w:tcPr>
            <w:tcW w:w="617" w:type="dxa"/>
            <w:tcBorders>
              <w:top w:val="nil"/>
              <w:bottom w:val="single" w:sz="4" w:space="0" w:color="auto"/>
            </w:tcBorders>
          </w:tcPr>
          <w:p w14:paraId="4528A687" w14:textId="77777777" w:rsidR="00C52F07" w:rsidRPr="00B90A3F" w:rsidRDefault="00C52F07" w:rsidP="00906FFD">
            <w:pPr>
              <w:tabs>
                <w:tab w:val="left" w:pos="-1440"/>
                <w:tab w:val="left" w:pos="-720"/>
              </w:tabs>
              <w:suppressAutoHyphens/>
              <w:spacing w:after="240" w:line="240" w:lineRule="atLeast"/>
              <w:rPr>
                <w:b/>
                <w:bCs/>
                <w:spacing w:val="-2"/>
                <w:sz w:val="16"/>
                <w:szCs w:val="16"/>
              </w:rPr>
            </w:pPr>
          </w:p>
        </w:tc>
        <w:tc>
          <w:tcPr>
            <w:tcW w:w="1559" w:type="dxa"/>
            <w:tcBorders>
              <w:top w:val="nil"/>
              <w:bottom w:val="single" w:sz="4" w:space="0" w:color="auto"/>
            </w:tcBorders>
          </w:tcPr>
          <w:p w14:paraId="4389632F"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1276" w:type="dxa"/>
            <w:tcBorders>
              <w:top w:val="nil"/>
              <w:bottom w:val="single" w:sz="4" w:space="0" w:color="auto"/>
            </w:tcBorders>
          </w:tcPr>
          <w:p w14:paraId="08AEC943" w14:textId="77777777" w:rsidR="00C52F07" w:rsidRPr="00B90A3F" w:rsidRDefault="00C52F07" w:rsidP="00C52F07">
            <w:pPr>
              <w:tabs>
                <w:tab w:val="left" w:pos="-1440"/>
                <w:tab w:val="left" w:pos="-720"/>
              </w:tabs>
              <w:suppressAutoHyphens/>
              <w:spacing w:line="240" w:lineRule="atLeast"/>
              <w:jc w:val="center"/>
              <w:rPr>
                <w:rFonts w:eastAsia="Calibri"/>
                <w:sz w:val="16"/>
                <w:szCs w:val="16"/>
                <w:lang w:eastAsia="en-GB"/>
              </w:rPr>
            </w:pPr>
          </w:p>
        </w:tc>
        <w:tc>
          <w:tcPr>
            <w:tcW w:w="1417" w:type="dxa"/>
            <w:tcBorders>
              <w:top w:val="nil"/>
              <w:bottom w:val="single" w:sz="4" w:space="0" w:color="auto"/>
            </w:tcBorders>
            <w:shd w:val="clear" w:color="auto" w:fill="auto"/>
          </w:tcPr>
          <w:p w14:paraId="346BB1E2" w14:textId="77777777" w:rsidR="00C52F07" w:rsidRPr="00B90A3F" w:rsidRDefault="00C52F07" w:rsidP="00906FFD">
            <w:pPr>
              <w:rPr>
                <w:rFonts w:eastAsia="Times New Roman"/>
                <w:color w:val="000000"/>
                <w:sz w:val="16"/>
                <w:szCs w:val="16"/>
              </w:rPr>
            </w:pPr>
          </w:p>
        </w:tc>
        <w:tc>
          <w:tcPr>
            <w:tcW w:w="2189" w:type="dxa"/>
            <w:tcBorders>
              <w:top w:val="nil"/>
              <w:bottom w:val="single" w:sz="4" w:space="0" w:color="auto"/>
            </w:tcBorders>
          </w:tcPr>
          <w:p w14:paraId="3F048F65" w14:textId="77777777" w:rsidR="00C52F07" w:rsidRDefault="00C52F07" w:rsidP="00906FFD">
            <w:pPr>
              <w:rPr>
                <w:rFonts w:eastAsia="Times New Roman"/>
                <w:color w:val="000000"/>
                <w:sz w:val="16"/>
                <w:szCs w:val="16"/>
              </w:rPr>
            </w:pPr>
            <w:r w:rsidRPr="00B90A3F">
              <w:rPr>
                <w:rFonts w:eastAsia="Times New Roman"/>
                <w:color w:val="000000"/>
                <w:sz w:val="16"/>
                <w:szCs w:val="16"/>
              </w:rPr>
              <w:t>and non-alcoholic beverages, not elsewhere specified or included.</w:t>
            </w:r>
          </w:p>
          <w:p w14:paraId="2293FAD4" w14:textId="5B2BEBDE" w:rsidR="005445EA" w:rsidRPr="00B90A3F" w:rsidRDefault="005445EA" w:rsidP="00906FFD">
            <w:pPr>
              <w:rPr>
                <w:rFonts w:eastAsia="Times New Roman"/>
                <w:color w:val="000000"/>
                <w:sz w:val="16"/>
                <w:szCs w:val="16"/>
              </w:rPr>
            </w:pPr>
          </w:p>
        </w:tc>
        <w:tc>
          <w:tcPr>
            <w:tcW w:w="2489" w:type="dxa"/>
            <w:tcBorders>
              <w:top w:val="nil"/>
              <w:bottom w:val="single" w:sz="4" w:space="0" w:color="auto"/>
            </w:tcBorders>
          </w:tcPr>
          <w:p w14:paraId="220A54AF" w14:textId="77777777" w:rsidR="00C52F07" w:rsidRPr="00B90A3F" w:rsidRDefault="00C52F07" w:rsidP="00906FFD">
            <w:pPr>
              <w:rPr>
                <w:rFonts w:eastAsia="Times New Roman"/>
                <w:color w:val="000000"/>
                <w:sz w:val="16"/>
                <w:szCs w:val="16"/>
              </w:rPr>
            </w:pPr>
          </w:p>
        </w:tc>
        <w:tc>
          <w:tcPr>
            <w:tcW w:w="2268" w:type="dxa"/>
            <w:tcBorders>
              <w:top w:val="nil"/>
              <w:bottom w:val="single" w:sz="4" w:space="0" w:color="auto"/>
            </w:tcBorders>
          </w:tcPr>
          <w:p w14:paraId="015F83DC"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2356" w:type="dxa"/>
            <w:tcBorders>
              <w:top w:val="nil"/>
              <w:bottom w:val="single" w:sz="4" w:space="0" w:color="auto"/>
            </w:tcBorders>
          </w:tcPr>
          <w:p w14:paraId="485250EF"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r>
      <w:tr w:rsidR="00C52F07" w:rsidRPr="00B90A3F" w14:paraId="762BCB75" w14:textId="77777777" w:rsidTr="005445EA">
        <w:trPr>
          <w:trHeight w:val="427"/>
        </w:trPr>
        <w:tc>
          <w:tcPr>
            <w:tcW w:w="617" w:type="dxa"/>
            <w:tcBorders>
              <w:top w:val="single" w:sz="4" w:space="0" w:color="auto"/>
            </w:tcBorders>
          </w:tcPr>
          <w:p w14:paraId="72E64736" w14:textId="77777777" w:rsidR="00C52F07" w:rsidRPr="00B90A3F" w:rsidRDefault="00C52F07" w:rsidP="00906FFD">
            <w:pPr>
              <w:tabs>
                <w:tab w:val="left" w:pos="-1440"/>
                <w:tab w:val="left" w:pos="-720"/>
              </w:tabs>
              <w:suppressAutoHyphens/>
              <w:spacing w:after="240" w:line="240" w:lineRule="atLeast"/>
              <w:rPr>
                <w:b/>
                <w:bCs/>
                <w:spacing w:val="-2"/>
                <w:sz w:val="16"/>
                <w:szCs w:val="16"/>
              </w:rPr>
            </w:pPr>
          </w:p>
        </w:tc>
        <w:tc>
          <w:tcPr>
            <w:tcW w:w="1559" w:type="dxa"/>
            <w:tcBorders>
              <w:top w:val="single" w:sz="4" w:space="0" w:color="auto"/>
            </w:tcBorders>
          </w:tcPr>
          <w:p w14:paraId="0746CB25"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1276" w:type="dxa"/>
            <w:tcBorders>
              <w:top w:val="single" w:sz="4" w:space="0" w:color="auto"/>
            </w:tcBorders>
          </w:tcPr>
          <w:p w14:paraId="41EC0CE7" w14:textId="77777777" w:rsidR="00C52F07" w:rsidRPr="00B90A3F" w:rsidRDefault="00C52F07" w:rsidP="00C52F07">
            <w:pPr>
              <w:tabs>
                <w:tab w:val="left" w:pos="-1440"/>
                <w:tab w:val="left" w:pos="-720"/>
              </w:tabs>
              <w:suppressAutoHyphens/>
              <w:spacing w:line="240" w:lineRule="atLeast"/>
              <w:jc w:val="center"/>
              <w:rPr>
                <w:rFonts w:eastAsia="Calibri"/>
                <w:sz w:val="16"/>
                <w:szCs w:val="16"/>
                <w:lang w:eastAsia="en-GB"/>
              </w:rPr>
            </w:pPr>
          </w:p>
        </w:tc>
        <w:tc>
          <w:tcPr>
            <w:tcW w:w="1417" w:type="dxa"/>
            <w:tcBorders>
              <w:top w:val="single" w:sz="4" w:space="0" w:color="auto"/>
            </w:tcBorders>
            <w:shd w:val="clear" w:color="auto" w:fill="auto"/>
          </w:tcPr>
          <w:p w14:paraId="17B7D82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w:t>
            </w:r>
          </w:p>
          <w:p w14:paraId="02ED2386"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p>
          <w:p w14:paraId="5E7871BE" w14:textId="77777777" w:rsidR="00C52F07" w:rsidRPr="00B90A3F" w:rsidRDefault="00C52F07" w:rsidP="00906FFD">
            <w:pPr>
              <w:rPr>
                <w:rFonts w:eastAsia="Times New Roman"/>
                <w:color w:val="000000"/>
                <w:sz w:val="16"/>
                <w:szCs w:val="16"/>
              </w:rPr>
            </w:pPr>
          </w:p>
          <w:p w14:paraId="4DB06A5B" w14:textId="77777777" w:rsidR="00C52F07" w:rsidRPr="00B90A3F" w:rsidRDefault="00C52F07" w:rsidP="00906FFD">
            <w:pPr>
              <w:rPr>
                <w:rFonts w:eastAsia="Times New Roman"/>
                <w:color w:val="000000"/>
                <w:sz w:val="16"/>
                <w:szCs w:val="16"/>
              </w:rPr>
            </w:pPr>
          </w:p>
          <w:p w14:paraId="03ECF7DC" w14:textId="77777777" w:rsidR="00C52F07" w:rsidRPr="00B90A3F" w:rsidRDefault="00C52F07" w:rsidP="00906FFD">
            <w:pPr>
              <w:rPr>
                <w:rFonts w:eastAsia="Times New Roman"/>
                <w:color w:val="000000"/>
                <w:sz w:val="16"/>
                <w:szCs w:val="16"/>
              </w:rPr>
            </w:pPr>
          </w:p>
          <w:p w14:paraId="34ED5B62" w14:textId="77777777" w:rsidR="00C52F07" w:rsidRPr="00B90A3F" w:rsidRDefault="00C52F07" w:rsidP="00906FFD">
            <w:pPr>
              <w:rPr>
                <w:rFonts w:eastAsia="Times New Roman"/>
                <w:color w:val="000000"/>
                <w:sz w:val="16"/>
                <w:szCs w:val="16"/>
              </w:rPr>
            </w:pPr>
          </w:p>
          <w:p w14:paraId="10D79BBE" w14:textId="77777777" w:rsidR="00C52F07" w:rsidRPr="00B90A3F" w:rsidRDefault="00C52F07" w:rsidP="00906FFD">
            <w:pPr>
              <w:rPr>
                <w:rFonts w:eastAsia="Times New Roman"/>
                <w:color w:val="000000"/>
                <w:sz w:val="16"/>
                <w:szCs w:val="16"/>
              </w:rPr>
            </w:pPr>
          </w:p>
          <w:p w14:paraId="3A7E7308" w14:textId="77777777" w:rsidR="00C52F07" w:rsidRPr="00B90A3F" w:rsidRDefault="00C52F07" w:rsidP="00906FFD">
            <w:pPr>
              <w:rPr>
                <w:rFonts w:eastAsia="Times New Roman"/>
                <w:color w:val="000000"/>
                <w:sz w:val="16"/>
                <w:szCs w:val="16"/>
              </w:rPr>
            </w:pPr>
          </w:p>
          <w:p w14:paraId="200FDDC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2208.2000</w:t>
            </w:r>
          </w:p>
          <w:p w14:paraId="1BBC46BB" w14:textId="77777777" w:rsidR="00C52F07" w:rsidRPr="00B90A3F" w:rsidRDefault="00C52F07" w:rsidP="00906FFD">
            <w:pPr>
              <w:rPr>
                <w:rFonts w:eastAsia="Times New Roman"/>
                <w:color w:val="000000"/>
                <w:sz w:val="16"/>
                <w:szCs w:val="16"/>
              </w:rPr>
            </w:pPr>
          </w:p>
          <w:p w14:paraId="20F23E31" w14:textId="77777777" w:rsidR="00C52F07" w:rsidRPr="00B90A3F" w:rsidRDefault="00C52F07" w:rsidP="00906FFD">
            <w:pPr>
              <w:rPr>
                <w:rFonts w:eastAsia="Times New Roman"/>
                <w:color w:val="000000"/>
                <w:sz w:val="16"/>
                <w:szCs w:val="16"/>
              </w:rPr>
            </w:pPr>
          </w:p>
          <w:p w14:paraId="08489181" w14:textId="77777777" w:rsidR="00C52F07" w:rsidRPr="00B90A3F" w:rsidRDefault="00C52F07" w:rsidP="00906FFD">
            <w:pPr>
              <w:rPr>
                <w:rFonts w:eastAsia="Times New Roman"/>
                <w:color w:val="000000"/>
                <w:sz w:val="16"/>
                <w:szCs w:val="16"/>
              </w:rPr>
            </w:pPr>
          </w:p>
          <w:p w14:paraId="6302C21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2208.3000</w:t>
            </w:r>
          </w:p>
          <w:p w14:paraId="7BDC464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2208.4000</w:t>
            </w:r>
          </w:p>
          <w:p w14:paraId="4C817A98" w14:textId="77777777" w:rsidR="00C52F07" w:rsidRPr="00B90A3F" w:rsidRDefault="00C52F07" w:rsidP="00906FFD">
            <w:pPr>
              <w:rPr>
                <w:rFonts w:eastAsia="Times New Roman"/>
                <w:color w:val="000000"/>
                <w:sz w:val="16"/>
                <w:szCs w:val="16"/>
              </w:rPr>
            </w:pPr>
          </w:p>
          <w:p w14:paraId="1E4900D9" w14:textId="77777777" w:rsidR="00C52F07" w:rsidRPr="00B90A3F" w:rsidRDefault="00C52F07" w:rsidP="00906FFD">
            <w:pPr>
              <w:rPr>
                <w:rFonts w:eastAsia="Times New Roman"/>
                <w:color w:val="000000"/>
                <w:sz w:val="16"/>
                <w:szCs w:val="16"/>
              </w:rPr>
            </w:pPr>
          </w:p>
          <w:p w14:paraId="71B24053" w14:textId="77777777" w:rsidR="00C52F07" w:rsidRPr="00B90A3F" w:rsidRDefault="00C52F07" w:rsidP="00906FFD">
            <w:pPr>
              <w:rPr>
                <w:rFonts w:eastAsia="Times New Roman"/>
                <w:color w:val="000000"/>
                <w:sz w:val="16"/>
                <w:szCs w:val="16"/>
              </w:rPr>
            </w:pPr>
          </w:p>
          <w:p w14:paraId="5E5A928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2208.5000</w:t>
            </w:r>
          </w:p>
          <w:p w14:paraId="53B4584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2208.6000</w:t>
            </w:r>
          </w:p>
          <w:p w14:paraId="48AB72B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2208.7000</w:t>
            </w:r>
          </w:p>
          <w:p w14:paraId="745C7E9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2208.9000</w:t>
            </w:r>
          </w:p>
        </w:tc>
        <w:tc>
          <w:tcPr>
            <w:tcW w:w="2189" w:type="dxa"/>
            <w:tcBorders>
              <w:top w:val="single" w:sz="4" w:space="0" w:color="auto"/>
            </w:tcBorders>
          </w:tcPr>
          <w:p w14:paraId="1B70615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Undenatured ethyl alcohol of an alcoholic strength by volume of less than 80 % vol; spirits, liqueurs and other spirituous beverages.</w:t>
            </w:r>
          </w:p>
          <w:p w14:paraId="4152E002" w14:textId="77777777" w:rsidR="00C52F07" w:rsidRPr="00B90A3F" w:rsidRDefault="00C52F07" w:rsidP="00906FFD">
            <w:pPr>
              <w:rPr>
                <w:rFonts w:eastAsia="Times New Roman"/>
                <w:color w:val="000000"/>
                <w:sz w:val="16"/>
                <w:szCs w:val="16"/>
              </w:rPr>
            </w:pPr>
          </w:p>
          <w:p w14:paraId="2368764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Spirits obtained by distilling grape wine or grape marc</w:t>
            </w:r>
          </w:p>
          <w:p w14:paraId="798F7668" w14:textId="77777777" w:rsidR="00C52F07" w:rsidRPr="00B90A3F" w:rsidRDefault="00C52F07" w:rsidP="00906FFD">
            <w:pPr>
              <w:rPr>
                <w:rFonts w:eastAsia="Times New Roman"/>
                <w:color w:val="000000"/>
                <w:sz w:val="16"/>
                <w:szCs w:val="16"/>
              </w:rPr>
            </w:pPr>
          </w:p>
          <w:p w14:paraId="0FBE7F7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Whiskies</w:t>
            </w:r>
          </w:p>
          <w:p w14:paraId="1A2C286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Rum and other spirits obtained by distilling fermented sugar-cane products</w:t>
            </w:r>
          </w:p>
          <w:p w14:paraId="2B17F30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Gin and Geneva</w:t>
            </w:r>
          </w:p>
          <w:p w14:paraId="50D24E8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-Vodka</w:t>
            </w:r>
          </w:p>
          <w:p w14:paraId="2F1C1AE4"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Liqueurs and cordials</w:t>
            </w:r>
          </w:p>
          <w:p w14:paraId="644061FC"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 Other</w:t>
            </w:r>
          </w:p>
        </w:tc>
        <w:tc>
          <w:tcPr>
            <w:tcW w:w="2489" w:type="dxa"/>
            <w:tcBorders>
              <w:top w:val="single" w:sz="4" w:space="0" w:color="auto"/>
            </w:tcBorders>
          </w:tcPr>
          <w:p w14:paraId="14FBF37D" w14:textId="77777777" w:rsidR="00C52F07" w:rsidRPr="00B90A3F" w:rsidRDefault="00C52F07" w:rsidP="00906FFD">
            <w:pPr>
              <w:rPr>
                <w:rFonts w:eastAsia="Calibri"/>
                <w:sz w:val="16"/>
                <w:szCs w:val="16"/>
                <w:lang w:val="en-US" w:eastAsia="en-GB"/>
              </w:rPr>
            </w:pPr>
          </w:p>
        </w:tc>
        <w:tc>
          <w:tcPr>
            <w:tcW w:w="2268" w:type="dxa"/>
            <w:tcBorders>
              <w:top w:val="single" w:sz="4" w:space="0" w:color="auto"/>
            </w:tcBorders>
          </w:tcPr>
          <w:p w14:paraId="20B8CE51"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c>
          <w:tcPr>
            <w:tcW w:w="2356" w:type="dxa"/>
            <w:tcBorders>
              <w:top w:val="single" w:sz="4" w:space="0" w:color="auto"/>
            </w:tcBorders>
          </w:tcPr>
          <w:p w14:paraId="6CCFACF9" w14:textId="77777777" w:rsidR="00C52F07" w:rsidRPr="00B90A3F" w:rsidRDefault="00C52F07" w:rsidP="00906FFD">
            <w:pPr>
              <w:tabs>
                <w:tab w:val="left" w:pos="-1440"/>
                <w:tab w:val="left" w:pos="-720"/>
              </w:tabs>
              <w:suppressAutoHyphens/>
              <w:spacing w:line="240" w:lineRule="atLeast"/>
              <w:jc w:val="left"/>
              <w:rPr>
                <w:rFonts w:eastAsia="Calibri"/>
                <w:sz w:val="16"/>
                <w:szCs w:val="16"/>
                <w:lang w:eastAsia="en-GB"/>
              </w:rPr>
            </w:pPr>
          </w:p>
        </w:tc>
      </w:tr>
      <w:tr w:rsidR="00C52F07" w:rsidRPr="00B90A3F" w14:paraId="02B30013" w14:textId="77777777" w:rsidTr="00C52F07">
        <w:trPr>
          <w:trHeight w:val="427"/>
        </w:trPr>
        <w:tc>
          <w:tcPr>
            <w:tcW w:w="617" w:type="dxa"/>
          </w:tcPr>
          <w:p w14:paraId="0929433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3</w:t>
            </w:r>
          </w:p>
        </w:tc>
        <w:tc>
          <w:tcPr>
            <w:tcW w:w="1559" w:type="dxa"/>
          </w:tcPr>
          <w:p w14:paraId="0F04444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Import </w:t>
            </w:r>
            <w:r>
              <w:rPr>
                <w:rFonts w:eastAsia="Times New Roman"/>
                <w:color w:val="000000"/>
                <w:sz w:val="16"/>
                <w:szCs w:val="16"/>
              </w:rPr>
              <w:t xml:space="preserve">and export  </w:t>
            </w:r>
            <w:r w:rsidRPr="00B90A3F">
              <w:rPr>
                <w:rFonts w:eastAsia="Times New Roman"/>
                <w:color w:val="000000"/>
                <w:sz w:val="16"/>
                <w:szCs w:val="16"/>
              </w:rPr>
              <w:t xml:space="preserve">prohibition, </w:t>
            </w:r>
            <w:r>
              <w:rPr>
                <w:rFonts w:eastAsia="Times New Roman"/>
                <w:color w:val="000000"/>
                <w:sz w:val="16"/>
                <w:szCs w:val="16"/>
              </w:rPr>
              <w:t>and non-automatic licensing on narcotic drugs, psychotropic substances and related chemicals</w:t>
            </w:r>
          </w:p>
          <w:p w14:paraId="31BB896B" w14:textId="77777777" w:rsidR="00C52F07" w:rsidRPr="00B90A3F" w:rsidRDefault="00C52F07" w:rsidP="00906FFD">
            <w:pPr>
              <w:rPr>
                <w:rFonts w:eastAsia="Times New Roman"/>
                <w:color w:val="000000"/>
                <w:sz w:val="16"/>
                <w:szCs w:val="16"/>
              </w:rPr>
            </w:pPr>
          </w:p>
        </w:tc>
        <w:tc>
          <w:tcPr>
            <w:tcW w:w="1276" w:type="dxa"/>
          </w:tcPr>
          <w:p w14:paraId="0293A7DD"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p w14:paraId="759B8287"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P-X</w:t>
            </w:r>
          </w:p>
          <w:p w14:paraId="69EB6C8E"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NAL-X</w:t>
            </w:r>
          </w:p>
        </w:tc>
        <w:tc>
          <w:tcPr>
            <w:tcW w:w="1417" w:type="dxa"/>
            <w:shd w:val="clear" w:color="auto" w:fill="auto"/>
          </w:tcPr>
          <w:p w14:paraId="07B0699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Various, as reflected in Tables 1-4 annexed to the Law on Campaign against Intoxicants, Drugs and their Control</w:t>
            </w:r>
          </w:p>
        </w:tc>
        <w:tc>
          <w:tcPr>
            <w:tcW w:w="2189" w:type="dxa"/>
          </w:tcPr>
          <w:p w14:paraId="15CE9B5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Narcotic drugs, psychotropic substances and chemicals used in the manufacture, production or processing of narcotic drugs and psychotropic substances</w:t>
            </w:r>
          </w:p>
        </w:tc>
        <w:tc>
          <w:tcPr>
            <w:tcW w:w="2489" w:type="dxa"/>
          </w:tcPr>
          <w:p w14:paraId="322962B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GATT 1994 Article XX (b)</w:t>
            </w:r>
          </w:p>
        </w:tc>
        <w:tc>
          <w:tcPr>
            <w:tcW w:w="2268" w:type="dxa"/>
          </w:tcPr>
          <w:p w14:paraId="78BDF793" w14:textId="77777777" w:rsidR="00C52F07" w:rsidRDefault="00C52F07" w:rsidP="00906FFD">
            <w:pPr>
              <w:jc w:val="left"/>
              <w:rPr>
                <w:rFonts w:eastAsia="Times New Roman"/>
                <w:color w:val="000000"/>
                <w:sz w:val="16"/>
                <w:szCs w:val="16"/>
              </w:rPr>
            </w:pPr>
            <w:r w:rsidRPr="00B90A3F">
              <w:rPr>
                <w:rFonts w:eastAsia="Times New Roman"/>
                <w:color w:val="000000"/>
                <w:sz w:val="16"/>
                <w:szCs w:val="16"/>
              </w:rPr>
              <w:t>Law Against Intoxicating Drinks and Drugs as well as Controlling Them, OG 1025 of 14 June 2010, entered into force on 14 June 2010</w:t>
            </w:r>
          </w:p>
          <w:p w14:paraId="2ACFB977" w14:textId="77777777" w:rsidR="00C52F07" w:rsidRDefault="00C52F07" w:rsidP="00906FFD">
            <w:pPr>
              <w:jc w:val="left"/>
              <w:rPr>
                <w:rFonts w:eastAsia="Times New Roman"/>
                <w:color w:val="000000"/>
                <w:sz w:val="16"/>
                <w:szCs w:val="16"/>
              </w:rPr>
            </w:pPr>
          </w:p>
          <w:p w14:paraId="7E0AD5D4" w14:textId="77777777" w:rsidR="00C52F07" w:rsidRDefault="00C52F07" w:rsidP="00906FFD">
            <w:pPr>
              <w:jc w:val="left"/>
              <w:rPr>
                <w:rFonts w:eastAsia="Times New Roman"/>
                <w:color w:val="000000"/>
                <w:sz w:val="16"/>
                <w:szCs w:val="16"/>
              </w:rPr>
            </w:pPr>
            <w:r w:rsidRPr="00CD07B8">
              <w:rPr>
                <w:rFonts w:eastAsia="Times New Roman"/>
                <w:color w:val="000000"/>
                <w:sz w:val="16"/>
                <w:szCs w:val="16"/>
              </w:rPr>
              <w:t>Single Convention on Narcotic Drugs, 1961</w:t>
            </w:r>
          </w:p>
          <w:p w14:paraId="00BA30C9" w14:textId="77777777" w:rsidR="00C52F07" w:rsidRDefault="00C52F07" w:rsidP="00906FFD">
            <w:pPr>
              <w:jc w:val="left"/>
              <w:rPr>
                <w:rFonts w:eastAsia="Times New Roman"/>
                <w:color w:val="000000"/>
                <w:sz w:val="16"/>
                <w:szCs w:val="16"/>
              </w:rPr>
            </w:pPr>
          </w:p>
          <w:p w14:paraId="01EE51C9" w14:textId="77777777" w:rsidR="00C52F07" w:rsidRDefault="00C52F07" w:rsidP="00906FFD">
            <w:pPr>
              <w:jc w:val="left"/>
              <w:rPr>
                <w:rFonts w:eastAsia="Times New Roman"/>
                <w:color w:val="000000"/>
                <w:sz w:val="16"/>
                <w:szCs w:val="16"/>
              </w:rPr>
            </w:pPr>
            <w:r w:rsidRPr="005459F6">
              <w:rPr>
                <w:rFonts w:eastAsia="Times New Roman"/>
                <w:color w:val="000000"/>
                <w:sz w:val="16"/>
                <w:szCs w:val="16"/>
              </w:rPr>
              <w:t>Convention on psychotropic substances</w:t>
            </w:r>
            <w:r>
              <w:rPr>
                <w:rFonts w:eastAsia="Times New Roman"/>
                <w:color w:val="000000"/>
                <w:sz w:val="16"/>
                <w:szCs w:val="16"/>
              </w:rPr>
              <w:t>, 1971</w:t>
            </w:r>
          </w:p>
          <w:p w14:paraId="2EC4396E" w14:textId="77777777" w:rsidR="00C52F07" w:rsidRDefault="00C52F07" w:rsidP="00906FFD">
            <w:pPr>
              <w:jc w:val="left"/>
              <w:rPr>
                <w:rFonts w:eastAsia="Times New Roman"/>
                <w:color w:val="000000"/>
                <w:sz w:val="16"/>
                <w:szCs w:val="16"/>
              </w:rPr>
            </w:pPr>
          </w:p>
          <w:p w14:paraId="68FDCE97" w14:textId="2CFDF72D" w:rsidR="00C52F07" w:rsidRPr="00B90A3F" w:rsidRDefault="00C52F07" w:rsidP="005445EA">
            <w:pPr>
              <w:jc w:val="left"/>
              <w:rPr>
                <w:rFonts w:eastAsia="Times New Roman"/>
                <w:color w:val="000000"/>
                <w:sz w:val="16"/>
                <w:szCs w:val="16"/>
              </w:rPr>
            </w:pPr>
            <w:r w:rsidRPr="005459F6">
              <w:rPr>
                <w:rFonts w:eastAsia="Times New Roman"/>
                <w:color w:val="000000"/>
                <w:sz w:val="16"/>
                <w:szCs w:val="16"/>
              </w:rPr>
              <w:lastRenderedPageBreak/>
              <w:t>United Nations Convention against Illicit Traffic in Narcotic Drugs and Psychotropic Substances</w:t>
            </w:r>
            <w:r>
              <w:rPr>
                <w:rFonts w:eastAsia="Times New Roman"/>
                <w:color w:val="000000"/>
                <w:sz w:val="16"/>
                <w:szCs w:val="16"/>
              </w:rPr>
              <w:t>, 1988</w:t>
            </w:r>
          </w:p>
        </w:tc>
        <w:tc>
          <w:tcPr>
            <w:tcW w:w="2356" w:type="dxa"/>
          </w:tcPr>
          <w:p w14:paraId="6BEB569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lastRenderedPageBreak/>
              <w:t xml:space="preserve">Administered by </w:t>
            </w:r>
          </w:p>
          <w:p w14:paraId="3E66A41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the Committee on Drug Regulation (CDR) under the Ministry of Counter Narcotics and Afghanistan Customs Department (ACD)</w:t>
            </w:r>
          </w:p>
        </w:tc>
      </w:tr>
      <w:tr w:rsidR="00C52F07" w:rsidRPr="00B90A3F" w14:paraId="08A2CA81" w14:textId="77777777" w:rsidTr="00C52F07">
        <w:trPr>
          <w:trHeight w:val="427"/>
        </w:trPr>
        <w:tc>
          <w:tcPr>
            <w:tcW w:w="617" w:type="dxa"/>
          </w:tcPr>
          <w:p w14:paraId="28167EF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w:t>
            </w:r>
          </w:p>
        </w:tc>
        <w:tc>
          <w:tcPr>
            <w:tcW w:w="1559" w:type="dxa"/>
          </w:tcPr>
          <w:p w14:paraId="0211AE1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Import prohibition</w:t>
            </w:r>
            <w:r>
              <w:rPr>
                <w:rFonts w:eastAsia="Times New Roman"/>
                <w:color w:val="000000"/>
                <w:sz w:val="16"/>
                <w:szCs w:val="16"/>
              </w:rPr>
              <w:t xml:space="preserve"> of certain mineral or chemical fertilisers</w:t>
            </w:r>
          </w:p>
        </w:tc>
        <w:tc>
          <w:tcPr>
            <w:tcW w:w="1276" w:type="dxa"/>
          </w:tcPr>
          <w:p w14:paraId="7B4F6E9B"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p w14:paraId="31532580" w14:textId="77777777" w:rsidR="00C52F07" w:rsidRPr="00B90A3F" w:rsidRDefault="00C52F07" w:rsidP="00C52F07">
            <w:pPr>
              <w:jc w:val="center"/>
              <w:rPr>
                <w:rFonts w:eastAsia="Times New Roman"/>
                <w:color w:val="000000"/>
                <w:sz w:val="16"/>
                <w:szCs w:val="16"/>
              </w:rPr>
            </w:pPr>
          </w:p>
        </w:tc>
        <w:tc>
          <w:tcPr>
            <w:tcW w:w="1417" w:type="dxa"/>
            <w:shd w:val="clear" w:color="auto" w:fill="auto"/>
          </w:tcPr>
          <w:p w14:paraId="5DD26D59"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31.02</w:t>
            </w:r>
          </w:p>
          <w:p w14:paraId="6CB9E4F8" w14:textId="77777777" w:rsidR="00C52F07" w:rsidRPr="00B90A3F" w:rsidRDefault="00C52F07" w:rsidP="00906FFD">
            <w:pPr>
              <w:rPr>
                <w:rFonts w:eastAsia="Times New Roman"/>
                <w:color w:val="000000"/>
                <w:sz w:val="16"/>
                <w:szCs w:val="16"/>
              </w:rPr>
            </w:pPr>
          </w:p>
          <w:p w14:paraId="3291DEAD" w14:textId="77777777" w:rsidR="00C52F07" w:rsidRPr="00B90A3F" w:rsidRDefault="00C52F07" w:rsidP="00906FFD">
            <w:pPr>
              <w:rPr>
                <w:rFonts w:eastAsia="Times New Roman"/>
                <w:color w:val="000000"/>
                <w:sz w:val="16"/>
                <w:szCs w:val="16"/>
              </w:rPr>
            </w:pPr>
          </w:p>
          <w:p w14:paraId="211871E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3102.3000</w:t>
            </w:r>
          </w:p>
          <w:p w14:paraId="41D7A48F" w14:textId="77777777" w:rsidR="00C52F07" w:rsidRPr="00B90A3F" w:rsidRDefault="00C52F07" w:rsidP="00906FFD">
            <w:pPr>
              <w:rPr>
                <w:rFonts w:eastAsia="Times New Roman"/>
                <w:color w:val="000000"/>
                <w:sz w:val="16"/>
                <w:szCs w:val="16"/>
              </w:rPr>
            </w:pPr>
          </w:p>
          <w:p w14:paraId="08D0C769" w14:textId="77777777" w:rsidR="00C52F07" w:rsidRPr="00B90A3F" w:rsidRDefault="00C52F07" w:rsidP="00906FFD">
            <w:pPr>
              <w:rPr>
                <w:rFonts w:eastAsia="Times New Roman"/>
                <w:color w:val="000000"/>
                <w:sz w:val="16"/>
                <w:szCs w:val="16"/>
              </w:rPr>
            </w:pPr>
          </w:p>
          <w:p w14:paraId="4C7EC93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3102.4000</w:t>
            </w:r>
          </w:p>
          <w:p w14:paraId="36FABE37" w14:textId="77777777" w:rsidR="00C52F07" w:rsidRPr="00B90A3F" w:rsidRDefault="00C52F07" w:rsidP="00906FFD">
            <w:pPr>
              <w:rPr>
                <w:rFonts w:eastAsia="Times New Roman"/>
                <w:color w:val="000000"/>
                <w:sz w:val="16"/>
                <w:szCs w:val="16"/>
              </w:rPr>
            </w:pPr>
          </w:p>
          <w:p w14:paraId="4C601F64" w14:textId="77777777" w:rsidR="00C52F07" w:rsidRPr="00B90A3F" w:rsidRDefault="00C52F07" w:rsidP="00906FFD">
            <w:pPr>
              <w:rPr>
                <w:rFonts w:eastAsia="Times New Roman"/>
                <w:color w:val="000000"/>
                <w:sz w:val="16"/>
                <w:szCs w:val="16"/>
              </w:rPr>
            </w:pPr>
          </w:p>
          <w:p w14:paraId="1EA1303F" w14:textId="77777777" w:rsidR="00C52F07" w:rsidRPr="00B90A3F" w:rsidRDefault="00C52F07" w:rsidP="00906FFD">
            <w:pPr>
              <w:rPr>
                <w:rFonts w:eastAsia="Times New Roman"/>
                <w:color w:val="000000"/>
                <w:sz w:val="16"/>
                <w:szCs w:val="16"/>
              </w:rPr>
            </w:pPr>
          </w:p>
          <w:p w14:paraId="28C4B076" w14:textId="77777777" w:rsidR="00C52F07" w:rsidRPr="00B90A3F" w:rsidRDefault="00C52F07" w:rsidP="00906FFD">
            <w:pPr>
              <w:rPr>
                <w:rFonts w:eastAsia="Times New Roman"/>
                <w:color w:val="000000"/>
                <w:sz w:val="16"/>
                <w:szCs w:val="16"/>
              </w:rPr>
            </w:pPr>
          </w:p>
          <w:p w14:paraId="1CB274F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3102.6000</w:t>
            </w:r>
          </w:p>
          <w:p w14:paraId="053DCFE5" w14:textId="77777777" w:rsidR="00C52F07" w:rsidRPr="00B90A3F" w:rsidRDefault="00C52F07" w:rsidP="00906FFD">
            <w:pPr>
              <w:rPr>
                <w:rFonts w:eastAsia="Times New Roman"/>
                <w:color w:val="000000"/>
                <w:sz w:val="16"/>
                <w:szCs w:val="16"/>
              </w:rPr>
            </w:pPr>
          </w:p>
          <w:p w14:paraId="2F5D4575" w14:textId="77777777" w:rsidR="00C52F07" w:rsidRPr="00B90A3F" w:rsidRDefault="00C52F07" w:rsidP="00906FFD">
            <w:pPr>
              <w:rPr>
                <w:rFonts w:eastAsia="Times New Roman"/>
                <w:color w:val="000000"/>
                <w:sz w:val="16"/>
                <w:szCs w:val="16"/>
              </w:rPr>
            </w:pPr>
          </w:p>
          <w:p w14:paraId="283E5500" w14:textId="77777777" w:rsidR="00C52F07" w:rsidRPr="00B90A3F" w:rsidRDefault="00C52F07" w:rsidP="00906FFD">
            <w:pPr>
              <w:rPr>
                <w:rFonts w:eastAsia="Times New Roman"/>
                <w:color w:val="000000"/>
                <w:sz w:val="16"/>
                <w:szCs w:val="16"/>
              </w:rPr>
            </w:pPr>
          </w:p>
          <w:p w14:paraId="7A4F9D04"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3102.8000</w:t>
            </w:r>
          </w:p>
          <w:p w14:paraId="5B478F3F" w14:textId="77777777" w:rsidR="00C52F07" w:rsidRPr="00B90A3F" w:rsidRDefault="00C52F07" w:rsidP="00906FFD">
            <w:pPr>
              <w:rPr>
                <w:rFonts w:eastAsia="Times New Roman"/>
                <w:color w:val="000000"/>
                <w:sz w:val="16"/>
                <w:szCs w:val="16"/>
              </w:rPr>
            </w:pPr>
          </w:p>
        </w:tc>
        <w:tc>
          <w:tcPr>
            <w:tcW w:w="2189" w:type="dxa"/>
          </w:tcPr>
          <w:p w14:paraId="634F5A3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Mineral or chemical fertilisers, nitrogenous.</w:t>
            </w:r>
          </w:p>
          <w:p w14:paraId="76442918" w14:textId="77777777" w:rsidR="00C52F07" w:rsidRPr="00B90A3F" w:rsidRDefault="00C52F07" w:rsidP="00906FFD">
            <w:pPr>
              <w:rPr>
                <w:rFonts w:eastAsia="Times New Roman"/>
                <w:color w:val="000000"/>
                <w:sz w:val="16"/>
                <w:szCs w:val="16"/>
              </w:rPr>
            </w:pPr>
          </w:p>
          <w:p w14:paraId="2FE9845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-Ammonium nitrate, whether or not in aqueous solution </w:t>
            </w:r>
          </w:p>
          <w:p w14:paraId="2C87CD5C"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-Mixtures of ammonium nitrate with calcium carbonate or other inorganic non-fertilising substances </w:t>
            </w:r>
          </w:p>
          <w:p w14:paraId="70DE19A3"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-Double salts and mixtures of calcium nitrate and ammonium nitrate</w:t>
            </w:r>
          </w:p>
          <w:p w14:paraId="138A6C8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-Mixtures of urea and ammonium nitrate in aqueous or ammoniacal solution</w:t>
            </w:r>
          </w:p>
        </w:tc>
        <w:tc>
          <w:tcPr>
            <w:tcW w:w="2489" w:type="dxa"/>
          </w:tcPr>
          <w:p w14:paraId="4072BA6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GATT 1994 Article XXI</w:t>
            </w:r>
          </w:p>
          <w:p w14:paraId="0C6509B0" w14:textId="77777777" w:rsidR="00C52F07" w:rsidRPr="00B90A3F" w:rsidRDefault="00C52F07" w:rsidP="00906FFD">
            <w:pPr>
              <w:rPr>
                <w:rFonts w:eastAsia="Times New Roman"/>
                <w:color w:val="000000"/>
                <w:sz w:val="16"/>
                <w:szCs w:val="16"/>
              </w:rPr>
            </w:pPr>
          </w:p>
        </w:tc>
        <w:tc>
          <w:tcPr>
            <w:tcW w:w="2268" w:type="dxa"/>
          </w:tcPr>
          <w:p w14:paraId="1B314E6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Presidential Decree No. 28 of 21 January 2010 on The Prohibition of Importing, Producing, Purchase and Sale, Trafficking, Use and Stockpiling of Chemical Fertilizers, Ammonium Nitrate and Other Materials used in the Production of Explosives Devices, entered into force on 21 January 2010</w:t>
            </w:r>
          </w:p>
          <w:p w14:paraId="4D987D82" w14:textId="77777777" w:rsidR="00C52F07" w:rsidRPr="00B90A3F" w:rsidRDefault="00C52F07" w:rsidP="00906FFD">
            <w:pPr>
              <w:rPr>
                <w:rFonts w:eastAsia="Times New Roman"/>
                <w:color w:val="000000"/>
                <w:sz w:val="16"/>
                <w:szCs w:val="16"/>
              </w:rPr>
            </w:pPr>
          </w:p>
        </w:tc>
        <w:tc>
          <w:tcPr>
            <w:tcW w:w="2356" w:type="dxa"/>
          </w:tcPr>
          <w:p w14:paraId="6E13CCC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Administered by Afghanistan Customs Department (ACD) / Ministry of Interior Affairs (MoIA) / National Directorate for Security</w:t>
            </w:r>
          </w:p>
        </w:tc>
      </w:tr>
      <w:tr w:rsidR="00C52F07" w:rsidRPr="00B90A3F" w14:paraId="4069F6EC" w14:textId="77777777" w:rsidTr="00C52F07">
        <w:trPr>
          <w:trHeight w:val="427"/>
        </w:trPr>
        <w:tc>
          <w:tcPr>
            <w:tcW w:w="617" w:type="dxa"/>
          </w:tcPr>
          <w:p w14:paraId="683F67F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5</w:t>
            </w:r>
          </w:p>
        </w:tc>
        <w:tc>
          <w:tcPr>
            <w:tcW w:w="1559" w:type="dxa"/>
          </w:tcPr>
          <w:p w14:paraId="6383616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Import prohibition </w:t>
            </w:r>
            <w:r>
              <w:rPr>
                <w:rFonts w:eastAsia="Times New Roman"/>
                <w:color w:val="000000"/>
                <w:sz w:val="16"/>
                <w:szCs w:val="16"/>
              </w:rPr>
              <w:t>of swine hides, skins and leathers</w:t>
            </w:r>
          </w:p>
        </w:tc>
        <w:tc>
          <w:tcPr>
            <w:tcW w:w="1276" w:type="dxa"/>
          </w:tcPr>
          <w:p w14:paraId="423D09AE"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tc>
        <w:tc>
          <w:tcPr>
            <w:tcW w:w="1417" w:type="dxa"/>
            <w:shd w:val="clear" w:color="auto" w:fill="auto"/>
          </w:tcPr>
          <w:p w14:paraId="3AA940D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41.03</w:t>
            </w:r>
            <w:r>
              <w:rPr>
                <w:rFonts w:eastAsia="Times New Roman"/>
                <w:color w:val="000000"/>
                <w:sz w:val="16"/>
                <w:szCs w:val="16"/>
              </w:rPr>
              <w:t>ex</w:t>
            </w:r>
          </w:p>
          <w:p w14:paraId="0A2834EC" w14:textId="77777777" w:rsidR="00C52F07" w:rsidRPr="00B90A3F" w:rsidRDefault="00C52F07" w:rsidP="00906FFD">
            <w:pPr>
              <w:rPr>
                <w:rFonts w:eastAsia="Times New Roman"/>
                <w:color w:val="000000"/>
                <w:sz w:val="16"/>
                <w:szCs w:val="16"/>
              </w:rPr>
            </w:pPr>
          </w:p>
          <w:p w14:paraId="4382EE8B" w14:textId="77777777" w:rsidR="00C52F07" w:rsidRPr="00B90A3F" w:rsidRDefault="00C52F07" w:rsidP="00906FFD">
            <w:pPr>
              <w:rPr>
                <w:rFonts w:eastAsia="Times New Roman"/>
                <w:color w:val="000000"/>
                <w:sz w:val="16"/>
                <w:szCs w:val="16"/>
              </w:rPr>
            </w:pPr>
          </w:p>
          <w:p w14:paraId="110615CD" w14:textId="77777777" w:rsidR="00C52F07" w:rsidRPr="00B90A3F" w:rsidRDefault="00C52F07" w:rsidP="00906FFD">
            <w:pPr>
              <w:rPr>
                <w:rFonts w:eastAsia="Times New Roman"/>
                <w:color w:val="000000"/>
                <w:sz w:val="16"/>
                <w:szCs w:val="16"/>
              </w:rPr>
            </w:pPr>
          </w:p>
          <w:p w14:paraId="317F2201" w14:textId="77777777" w:rsidR="00C52F07" w:rsidRPr="00B90A3F" w:rsidRDefault="00C52F07" w:rsidP="00906FFD">
            <w:pPr>
              <w:rPr>
                <w:rFonts w:eastAsia="Times New Roman"/>
                <w:color w:val="000000"/>
                <w:sz w:val="16"/>
                <w:szCs w:val="16"/>
              </w:rPr>
            </w:pPr>
          </w:p>
          <w:p w14:paraId="7548539B" w14:textId="77777777" w:rsidR="00C52F07" w:rsidRPr="00B90A3F" w:rsidRDefault="00C52F07" w:rsidP="00906FFD">
            <w:pPr>
              <w:rPr>
                <w:rFonts w:eastAsia="Times New Roman"/>
                <w:color w:val="000000"/>
                <w:sz w:val="16"/>
                <w:szCs w:val="16"/>
              </w:rPr>
            </w:pPr>
          </w:p>
          <w:p w14:paraId="72BC59F1" w14:textId="77777777" w:rsidR="00C52F07" w:rsidRPr="00B90A3F" w:rsidRDefault="00C52F07" w:rsidP="00906FFD">
            <w:pPr>
              <w:rPr>
                <w:rFonts w:eastAsia="Times New Roman"/>
                <w:color w:val="000000"/>
                <w:sz w:val="16"/>
                <w:szCs w:val="16"/>
              </w:rPr>
            </w:pPr>
          </w:p>
          <w:p w14:paraId="3ED35D79" w14:textId="77777777" w:rsidR="00C52F07" w:rsidRPr="00B90A3F" w:rsidRDefault="00C52F07" w:rsidP="00906FFD">
            <w:pPr>
              <w:rPr>
                <w:rFonts w:eastAsia="Times New Roman"/>
                <w:color w:val="000000"/>
                <w:sz w:val="16"/>
                <w:szCs w:val="16"/>
              </w:rPr>
            </w:pPr>
          </w:p>
          <w:p w14:paraId="4DB5CC97" w14:textId="77777777" w:rsidR="00C52F07" w:rsidRPr="00B90A3F" w:rsidRDefault="00C52F07" w:rsidP="00906FFD">
            <w:pPr>
              <w:rPr>
                <w:rFonts w:eastAsia="Times New Roman"/>
                <w:color w:val="000000"/>
                <w:sz w:val="16"/>
                <w:szCs w:val="16"/>
              </w:rPr>
            </w:pPr>
          </w:p>
          <w:p w14:paraId="52768A55" w14:textId="77777777" w:rsidR="00C52F07" w:rsidRPr="00B90A3F" w:rsidRDefault="00C52F07" w:rsidP="00906FFD">
            <w:pPr>
              <w:rPr>
                <w:rFonts w:eastAsia="Times New Roman"/>
                <w:color w:val="000000"/>
                <w:sz w:val="16"/>
                <w:szCs w:val="16"/>
              </w:rPr>
            </w:pPr>
          </w:p>
          <w:p w14:paraId="28A5B1AD" w14:textId="77777777" w:rsidR="00C52F07" w:rsidRPr="00B90A3F" w:rsidRDefault="00C52F07" w:rsidP="00906FFD">
            <w:pPr>
              <w:rPr>
                <w:rFonts w:eastAsia="Times New Roman"/>
                <w:color w:val="000000"/>
                <w:sz w:val="16"/>
                <w:szCs w:val="16"/>
              </w:rPr>
            </w:pPr>
          </w:p>
          <w:p w14:paraId="779E08AB" w14:textId="77777777" w:rsidR="00C52F07" w:rsidRPr="00B90A3F" w:rsidRDefault="00C52F07" w:rsidP="00906FFD">
            <w:pPr>
              <w:rPr>
                <w:rFonts w:eastAsia="Times New Roman"/>
                <w:color w:val="000000"/>
                <w:sz w:val="16"/>
                <w:szCs w:val="16"/>
              </w:rPr>
            </w:pPr>
          </w:p>
          <w:p w14:paraId="04BF8BA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lastRenderedPageBreak/>
              <w:t>4103.3000</w:t>
            </w:r>
          </w:p>
          <w:p w14:paraId="435C2435" w14:textId="77777777" w:rsidR="00C52F07" w:rsidRPr="00B90A3F" w:rsidRDefault="00C52F07" w:rsidP="00906FFD">
            <w:pPr>
              <w:rPr>
                <w:rFonts w:eastAsia="Times New Roman"/>
                <w:color w:val="000000"/>
                <w:sz w:val="16"/>
                <w:szCs w:val="16"/>
              </w:rPr>
            </w:pPr>
          </w:p>
          <w:p w14:paraId="40E5F01A"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41.06</w:t>
            </w:r>
            <w:r>
              <w:rPr>
                <w:rFonts w:eastAsia="Times New Roman"/>
                <w:color w:val="000000"/>
                <w:sz w:val="16"/>
                <w:szCs w:val="16"/>
              </w:rPr>
              <w:t>ex</w:t>
            </w:r>
          </w:p>
          <w:p w14:paraId="5038F008" w14:textId="77777777" w:rsidR="00C52F07" w:rsidRPr="00B90A3F" w:rsidRDefault="00C52F07" w:rsidP="00906FFD">
            <w:pPr>
              <w:rPr>
                <w:rFonts w:eastAsia="Times New Roman"/>
                <w:color w:val="000000"/>
                <w:sz w:val="16"/>
                <w:szCs w:val="16"/>
              </w:rPr>
            </w:pPr>
          </w:p>
          <w:p w14:paraId="335D53E6" w14:textId="77777777" w:rsidR="00C52F07" w:rsidRPr="00B90A3F" w:rsidRDefault="00C52F07" w:rsidP="00906FFD">
            <w:pPr>
              <w:rPr>
                <w:rFonts w:eastAsia="Times New Roman"/>
                <w:color w:val="000000"/>
                <w:sz w:val="16"/>
                <w:szCs w:val="16"/>
              </w:rPr>
            </w:pPr>
          </w:p>
          <w:p w14:paraId="1E687519" w14:textId="77777777" w:rsidR="00C52F07" w:rsidRPr="00B90A3F" w:rsidRDefault="00C52F07" w:rsidP="00906FFD">
            <w:pPr>
              <w:rPr>
                <w:rFonts w:eastAsia="Times New Roman"/>
                <w:color w:val="000000"/>
                <w:sz w:val="16"/>
                <w:szCs w:val="16"/>
              </w:rPr>
            </w:pPr>
          </w:p>
          <w:p w14:paraId="2861120E" w14:textId="77777777" w:rsidR="00C52F07" w:rsidRPr="00B90A3F" w:rsidRDefault="00C52F07" w:rsidP="00906FFD">
            <w:pPr>
              <w:rPr>
                <w:rFonts w:eastAsia="Times New Roman"/>
                <w:color w:val="000000"/>
                <w:sz w:val="16"/>
                <w:szCs w:val="16"/>
              </w:rPr>
            </w:pPr>
          </w:p>
          <w:p w14:paraId="2EFE71FD" w14:textId="77777777" w:rsidR="00C52F07" w:rsidRPr="00B90A3F" w:rsidRDefault="00C52F07" w:rsidP="00906FFD">
            <w:pPr>
              <w:rPr>
                <w:rFonts w:eastAsia="Times New Roman"/>
                <w:color w:val="000000"/>
                <w:sz w:val="16"/>
                <w:szCs w:val="16"/>
              </w:rPr>
            </w:pPr>
          </w:p>
          <w:p w14:paraId="7267B4A6" w14:textId="77777777" w:rsidR="00C52F07" w:rsidRPr="00B90A3F" w:rsidRDefault="00C52F07" w:rsidP="00906FFD">
            <w:pPr>
              <w:rPr>
                <w:rFonts w:eastAsia="Times New Roman"/>
                <w:color w:val="000000"/>
                <w:sz w:val="16"/>
                <w:szCs w:val="16"/>
              </w:rPr>
            </w:pPr>
          </w:p>
          <w:p w14:paraId="0F8A37EC"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4106.3100</w:t>
            </w:r>
          </w:p>
          <w:p w14:paraId="449016B3" w14:textId="77777777" w:rsidR="00C52F07" w:rsidRPr="00B90A3F" w:rsidRDefault="00C52F07" w:rsidP="00906FFD">
            <w:pPr>
              <w:rPr>
                <w:rFonts w:eastAsia="Times New Roman"/>
                <w:color w:val="000000"/>
                <w:sz w:val="16"/>
                <w:szCs w:val="16"/>
              </w:rPr>
            </w:pPr>
          </w:p>
          <w:p w14:paraId="66C3B32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4106.3200</w:t>
            </w:r>
          </w:p>
          <w:p w14:paraId="7CBDE9F6" w14:textId="77777777" w:rsidR="00C52F07" w:rsidRPr="00B90A3F" w:rsidRDefault="00C52F07" w:rsidP="00906FFD">
            <w:pPr>
              <w:rPr>
                <w:rFonts w:eastAsia="Times New Roman"/>
                <w:color w:val="000000"/>
                <w:sz w:val="16"/>
                <w:szCs w:val="16"/>
              </w:rPr>
            </w:pPr>
          </w:p>
          <w:p w14:paraId="1CC5850B" w14:textId="77777777" w:rsidR="00C52F07" w:rsidRPr="00B90A3F" w:rsidRDefault="00C52F07" w:rsidP="00906FFD">
            <w:pPr>
              <w:rPr>
                <w:rFonts w:eastAsia="Times New Roman"/>
                <w:color w:val="000000"/>
                <w:sz w:val="16"/>
                <w:szCs w:val="16"/>
              </w:rPr>
            </w:pPr>
          </w:p>
          <w:p w14:paraId="608DC87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41.13</w:t>
            </w:r>
            <w:r>
              <w:rPr>
                <w:rFonts w:eastAsia="Times New Roman"/>
                <w:color w:val="000000"/>
                <w:sz w:val="16"/>
                <w:szCs w:val="16"/>
              </w:rPr>
              <w:t>ex</w:t>
            </w:r>
          </w:p>
          <w:p w14:paraId="3A4F81E6" w14:textId="77777777" w:rsidR="00C52F07" w:rsidRPr="00B90A3F" w:rsidRDefault="00C52F07" w:rsidP="00906FFD">
            <w:pPr>
              <w:rPr>
                <w:rFonts w:eastAsia="Times New Roman"/>
                <w:color w:val="000000"/>
                <w:sz w:val="16"/>
                <w:szCs w:val="16"/>
              </w:rPr>
            </w:pPr>
          </w:p>
          <w:p w14:paraId="17372F25" w14:textId="77777777" w:rsidR="00C52F07" w:rsidRPr="00B90A3F" w:rsidRDefault="00C52F07" w:rsidP="00906FFD">
            <w:pPr>
              <w:rPr>
                <w:rFonts w:eastAsia="Times New Roman"/>
                <w:color w:val="000000"/>
                <w:sz w:val="16"/>
                <w:szCs w:val="16"/>
              </w:rPr>
            </w:pPr>
          </w:p>
          <w:p w14:paraId="3B186912" w14:textId="77777777" w:rsidR="00C52F07" w:rsidRPr="00B90A3F" w:rsidRDefault="00C52F07" w:rsidP="00906FFD">
            <w:pPr>
              <w:rPr>
                <w:rFonts w:eastAsia="Times New Roman"/>
                <w:color w:val="000000"/>
                <w:sz w:val="16"/>
                <w:szCs w:val="16"/>
              </w:rPr>
            </w:pPr>
          </w:p>
          <w:p w14:paraId="3283AE15" w14:textId="77777777" w:rsidR="00C52F07" w:rsidRPr="00B90A3F" w:rsidRDefault="00C52F07" w:rsidP="00906FFD">
            <w:pPr>
              <w:rPr>
                <w:rFonts w:eastAsia="Times New Roman"/>
                <w:color w:val="000000"/>
                <w:sz w:val="16"/>
                <w:szCs w:val="16"/>
              </w:rPr>
            </w:pPr>
          </w:p>
          <w:p w14:paraId="00BA2D9B" w14:textId="77777777" w:rsidR="00C52F07" w:rsidRPr="00B90A3F" w:rsidRDefault="00C52F07" w:rsidP="00906FFD">
            <w:pPr>
              <w:rPr>
                <w:rFonts w:eastAsia="Times New Roman"/>
                <w:color w:val="000000"/>
                <w:sz w:val="16"/>
                <w:szCs w:val="16"/>
              </w:rPr>
            </w:pPr>
          </w:p>
          <w:p w14:paraId="01743BD9" w14:textId="77777777" w:rsidR="00C52F07" w:rsidRPr="00B90A3F" w:rsidRDefault="00C52F07" w:rsidP="00906FFD">
            <w:pPr>
              <w:rPr>
                <w:rFonts w:eastAsia="Times New Roman"/>
                <w:color w:val="000000"/>
                <w:sz w:val="16"/>
                <w:szCs w:val="16"/>
              </w:rPr>
            </w:pPr>
          </w:p>
          <w:p w14:paraId="6328B193" w14:textId="77777777" w:rsidR="00C52F07" w:rsidRPr="00B90A3F" w:rsidRDefault="00C52F07" w:rsidP="00906FFD">
            <w:pPr>
              <w:rPr>
                <w:rFonts w:eastAsia="Times New Roman"/>
                <w:color w:val="000000"/>
                <w:sz w:val="16"/>
                <w:szCs w:val="16"/>
              </w:rPr>
            </w:pPr>
          </w:p>
          <w:p w14:paraId="2B312D27" w14:textId="77777777" w:rsidR="00C52F07" w:rsidRPr="00B90A3F" w:rsidRDefault="00C52F07" w:rsidP="00906FFD">
            <w:pPr>
              <w:rPr>
                <w:rFonts w:eastAsia="Times New Roman"/>
                <w:color w:val="000000"/>
                <w:sz w:val="16"/>
                <w:szCs w:val="16"/>
              </w:rPr>
            </w:pPr>
          </w:p>
          <w:p w14:paraId="189E0D1C" w14:textId="77777777" w:rsidR="00C52F07" w:rsidRPr="00B90A3F" w:rsidRDefault="00C52F07" w:rsidP="00906FFD">
            <w:pPr>
              <w:rPr>
                <w:rFonts w:eastAsia="Times New Roman"/>
                <w:color w:val="000000"/>
                <w:sz w:val="16"/>
                <w:szCs w:val="16"/>
              </w:rPr>
            </w:pPr>
          </w:p>
          <w:p w14:paraId="026999C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4113.2000</w:t>
            </w:r>
          </w:p>
        </w:tc>
        <w:tc>
          <w:tcPr>
            <w:tcW w:w="2189" w:type="dxa"/>
          </w:tcPr>
          <w:p w14:paraId="283D4062" w14:textId="77777777" w:rsidR="00C52F07" w:rsidRDefault="00C52F07" w:rsidP="00906FFD">
            <w:pPr>
              <w:rPr>
                <w:rFonts w:eastAsia="Times New Roman"/>
                <w:color w:val="000000"/>
                <w:sz w:val="16"/>
                <w:szCs w:val="16"/>
              </w:rPr>
            </w:pPr>
            <w:r w:rsidRPr="00B90A3F">
              <w:rPr>
                <w:rFonts w:eastAsia="Times New Roman"/>
                <w:color w:val="000000"/>
                <w:sz w:val="16"/>
                <w:szCs w:val="16"/>
              </w:rPr>
              <w:lastRenderedPageBreak/>
              <w:t xml:space="preserve">Other raw hides and skins (fresh, or salted, dried, limed, pickled or otherwise preserved, but not tanned, parchment dressed or further prepared), whether or not dehaired or split, other than those excluded by </w:t>
            </w:r>
          </w:p>
          <w:p w14:paraId="50DBC85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Note 1 (b) or 1 (c) to this Chapter</w:t>
            </w:r>
          </w:p>
          <w:p w14:paraId="1AA0BEA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lastRenderedPageBreak/>
              <w:t>-Of swine</w:t>
            </w:r>
          </w:p>
          <w:p w14:paraId="23BF6789" w14:textId="77777777" w:rsidR="00C52F07" w:rsidRPr="00B90A3F" w:rsidRDefault="00C52F07" w:rsidP="00906FFD">
            <w:pPr>
              <w:rPr>
                <w:rFonts w:eastAsia="Times New Roman"/>
                <w:color w:val="000000"/>
                <w:sz w:val="16"/>
                <w:szCs w:val="16"/>
              </w:rPr>
            </w:pPr>
          </w:p>
          <w:p w14:paraId="00F3BC34"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Tanned or crust hides and skins of other animals, without wool or hair on, whether or not split, but not further prepared.</w:t>
            </w:r>
          </w:p>
          <w:p w14:paraId="2187CAAB" w14:textId="77777777" w:rsidR="00C52F07" w:rsidRPr="00B90A3F" w:rsidRDefault="00C52F07" w:rsidP="00906FFD">
            <w:pPr>
              <w:rPr>
                <w:rFonts w:eastAsia="Times New Roman"/>
                <w:color w:val="000000"/>
                <w:sz w:val="16"/>
                <w:szCs w:val="16"/>
              </w:rPr>
            </w:pPr>
          </w:p>
          <w:p w14:paraId="7176C94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 In the wet state (including wet-blue) </w:t>
            </w:r>
          </w:p>
          <w:p w14:paraId="751589B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In the dry state (crust)</w:t>
            </w:r>
          </w:p>
          <w:p w14:paraId="56521C82" w14:textId="77777777" w:rsidR="00C52F07" w:rsidRPr="00B90A3F" w:rsidRDefault="00C52F07" w:rsidP="00906FFD">
            <w:pPr>
              <w:rPr>
                <w:rFonts w:eastAsia="Times New Roman"/>
                <w:color w:val="000000"/>
                <w:sz w:val="16"/>
                <w:szCs w:val="16"/>
              </w:rPr>
            </w:pPr>
          </w:p>
          <w:p w14:paraId="271C8304"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Leather further prepared after tanning or crusting, including parchment-dressed leather, of other animals, without wool or hair on, whether or not split, other than leather of heading </w:t>
            </w:r>
          </w:p>
          <w:p w14:paraId="0BDAF77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41.14.</w:t>
            </w:r>
          </w:p>
          <w:p w14:paraId="6A553160"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 Of swine</w:t>
            </w:r>
          </w:p>
        </w:tc>
        <w:tc>
          <w:tcPr>
            <w:tcW w:w="2489" w:type="dxa"/>
          </w:tcPr>
          <w:p w14:paraId="61542E34"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lastRenderedPageBreak/>
              <w:t>GATT 1994 Article XX(a)</w:t>
            </w:r>
          </w:p>
        </w:tc>
        <w:tc>
          <w:tcPr>
            <w:tcW w:w="2268" w:type="dxa"/>
          </w:tcPr>
          <w:p w14:paraId="757D642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As prescribed in the Customs Tariff of Afghanistan of 12 October 2015</w:t>
            </w:r>
          </w:p>
        </w:tc>
        <w:tc>
          <w:tcPr>
            <w:tcW w:w="2356" w:type="dxa"/>
          </w:tcPr>
          <w:p w14:paraId="6678B94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Administered by Afghanistan Customs Department (ACD)</w:t>
            </w:r>
          </w:p>
        </w:tc>
      </w:tr>
      <w:tr w:rsidR="00C52F07" w:rsidRPr="00B90A3F" w14:paraId="65C80DCE" w14:textId="77777777" w:rsidTr="00C52F07">
        <w:trPr>
          <w:trHeight w:val="427"/>
        </w:trPr>
        <w:tc>
          <w:tcPr>
            <w:tcW w:w="617" w:type="dxa"/>
            <w:tcBorders>
              <w:bottom w:val="single" w:sz="4" w:space="0" w:color="auto"/>
            </w:tcBorders>
          </w:tcPr>
          <w:p w14:paraId="3C3292CD"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6</w:t>
            </w:r>
          </w:p>
        </w:tc>
        <w:tc>
          <w:tcPr>
            <w:tcW w:w="1559" w:type="dxa"/>
            <w:tcBorders>
              <w:bottom w:val="single" w:sz="4" w:space="0" w:color="auto"/>
            </w:tcBorders>
          </w:tcPr>
          <w:p w14:paraId="7B369ED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Import prohibition </w:t>
            </w:r>
            <w:r>
              <w:rPr>
                <w:rFonts w:eastAsia="Times New Roman"/>
                <w:color w:val="000000"/>
                <w:sz w:val="16"/>
                <w:szCs w:val="16"/>
              </w:rPr>
              <w:t>of plastic bags</w:t>
            </w:r>
          </w:p>
        </w:tc>
        <w:tc>
          <w:tcPr>
            <w:tcW w:w="1276" w:type="dxa"/>
            <w:tcBorders>
              <w:bottom w:val="single" w:sz="4" w:space="0" w:color="auto"/>
            </w:tcBorders>
          </w:tcPr>
          <w:p w14:paraId="79793656" w14:textId="56F8FDEB"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tc>
        <w:tc>
          <w:tcPr>
            <w:tcW w:w="1417" w:type="dxa"/>
            <w:tcBorders>
              <w:bottom w:val="single" w:sz="4" w:space="0" w:color="auto"/>
            </w:tcBorders>
            <w:shd w:val="clear" w:color="auto" w:fill="auto"/>
          </w:tcPr>
          <w:p w14:paraId="3A2667F8"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3923.21</w:t>
            </w:r>
          </w:p>
        </w:tc>
        <w:tc>
          <w:tcPr>
            <w:tcW w:w="2189" w:type="dxa"/>
            <w:tcBorders>
              <w:bottom w:val="single" w:sz="4" w:space="0" w:color="auto"/>
            </w:tcBorders>
          </w:tcPr>
          <w:p w14:paraId="6E6F702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Plastic Bags (Carry bags)</w:t>
            </w:r>
          </w:p>
          <w:p w14:paraId="442D966D" w14:textId="77777777" w:rsidR="00C52F07" w:rsidRPr="00B90A3F" w:rsidRDefault="00C52F07" w:rsidP="00906FFD">
            <w:pPr>
              <w:rPr>
                <w:rFonts w:eastAsia="Times New Roman"/>
                <w:color w:val="000000"/>
                <w:sz w:val="16"/>
                <w:szCs w:val="16"/>
              </w:rPr>
            </w:pPr>
          </w:p>
          <w:p w14:paraId="23F0B7E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--Of polymers of ethylene</w:t>
            </w:r>
          </w:p>
          <w:p w14:paraId="64CCE140" w14:textId="77777777" w:rsidR="00C52F07" w:rsidRPr="00B90A3F" w:rsidRDefault="00C52F07" w:rsidP="00906FFD">
            <w:pPr>
              <w:rPr>
                <w:rFonts w:eastAsia="Times New Roman"/>
                <w:color w:val="000000"/>
                <w:sz w:val="16"/>
                <w:szCs w:val="16"/>
              </w:rPr>
            </w:pPr>
          </w:p>
          <w:p w14:paraId="22EA528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 Polyethylene plastic bags for package of dry and fresh fruits, vegetable and medical plants are exempted </w:t>
            </w:r>
            <w:r w:rsidRPr="00B90A3F">
              <w:rPr>
                <w:rFonts w:eastAsia="Times New Roman"/>
                <w:color w:val="000000"/>
                <w:sz w:val="16"/>
                <w:szCs w:val="16"/>
              </w:rPr>
              <w:lastRenderedPageBreak/>
              <w:t>from the prohibition pursuant to Ministerial Cabinet Act No 12of 7 June 2011</w:t>
            </w:r>
          </w:p>
        </w:tc>
        <w:tc>
          <w:tcPr>
            <w:tcW w:w="2489" w:type="dxa"/>
            <w:tcBorders>
              <w:bottom w:val="single" w:sz="4" w:space="0" w:color="auto"/>
            </w:tcBorders>
          </w:tcPr>
          <w:p w14:paraId="126BFB2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lastRenderedPageBreak/>
              <w:t>GATT 1994 Article XX(b) and (g)</w:t>
            </w:r>
          </w:p>
        </w:tc>
        <w:tc>
          <w:tcPr>
            <w:tcW w:w="2268" w:type="dxa"/>
            <w:tcBorders>
              <w:bottom w:val="single" w:sz="4" w:space="0" w:color="auto"/>
            </w:tcBorders>
          </w:tcPr>
          <w:p w14:paraId="538FBECB"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Ministerial Cabinet Act No 1 of 28 March 2011 (absolute prohibition of plastic bags)</w:t>
            </w:r>
          </w:p>
        </w:tc>
        <w:tc>
          <w:tcPr>
            <w:tcW w:w="2356" w:type="dxa"/>
            <w:tcBorders>
              <w:bottom w:val="single" w:sz="4" w:space="0" w:color="auto"/>
            </w:tcBorders>
          </w:tcPr>
          <w:p w14:paraId="4C975C9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Administered by Afghanistan Customs Department (ACD)</w:t>
            </w:r>
          </w:p>
        </w:tc>
      </w:tr>
      <w:tr w:rsidR="00C52F07" w:rsidRPr="00B90A3F" w14:paraId="52A027D9" w14:textId="77777777" w:rsidTr="00C52F07">
        <w:trPr>
          <w:trHeight w:val="427"/>
        </w:trPr>
        <w:tc>
          <w:tcPr>
            <w:tcW w:w="617" w:type="dxa"/>
            <w:tcBorders>
              <w:bottom w:val="single" w:sz="4" w:space="0" w:color="auto"/>
            </w:tcBorders>
          </w:tcPr>
          <w:p w14:paraId="46C688D4"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7</w:t>
            </w:r>
          </w:p>
        </w:tc>
        <w:tc>
          <w:tcPr>
            <w:tcW w:w="1559" w:type="dxa"/>
            <w:tcBorders>
              <w:bottom w:val="single" w:sz="4" w:space="0" w:color="auto"/>
            </w:tcBorders>
          </w:tcPr>
          <w:p w14:paraId="497C038F"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xml:space="preserve">Import </w:t>
            </w:r>
            <w:r>
              <w:rPr>
                <w:rFonts w:eastAsia="Times New Roman"/>
                <w:color w:val="000000"/>
                <w:sz w:val="16"/>
                <w:szCs w:val="16"/>
              </w:rPr>
              <w:t xml:space="preserve">and export  </w:t>
            </w:r>
            <w:r w:rsidRPr="00B90A3F">
              <w:rPr>
                <w:rFonts w:eastAsia="Times New Roman"/>
                <w:color w:val="000000"/>
                <w:sz w:val="16"/>
                <w:szCs w:val="16"/>
              </w:rPr>
              <w:t xml:space="preserve">prohibition, </w:t>
            </w:r>
            <w:r>
              <w:rPr>
                <w:rFonts w:eastAsia="Times New Roman"/>
                <w:color w:val="000000"/>
                <w:sz w:val="16"/>
                <w:szCs w:val="16"/>
              </w:rPr>
              <w:t xml:space="preserve">and non-automatic licensing on ozone-depleting substances </w:t>
            </w:r>
          </w:p>
        </w:tc>
        <w:tc>
          <w:tcPr>
            <w:tcW w:w="1276" w:type="dxa"/>
            <w:tcBorders>
              <w:bottom w:val="single" w:sz="4" w:space="0" w:color="auto"/>
            </w:tcBorders>
          </w:tcPr>
          <w:p w14:paraId="35A156EC"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p w14:paraId="09906AA3"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P-X</w:t>
            </w:r>
          </w:p>
          <w:p w14:paraId="0457ACF6"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NAL-X</w:t>
            </w:r>
          </w:p>
        </w:tc>
        <w:tc>
          <w:tcPr>
            <w:tcW w:w="1417" w:type="dxa"/>
            <w:tcBorders>
              <w:bottom w:val="single" w:sz="4" w:space="0" w:color="auto"/>
            </w:tcBorders>
            <w:shd w:val="clear" w:color="auto" w:fill="auto"/>
          </w:tcPr>
          <w:p w14:paraId="32930042"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Various</w:t>
            </w:r>
          </w:p>
        </w:tc>
        <w:tc>
          <w:tcPr>
            <w:tcW w:w="2189" w:type="dxa"/>
            <w:tcBorders>
              <w:bottom w:val="single" w:sz="4" w:space="0" w:color="auto"/>
            </w:tcBorders>
          </w:tcPr>
          <w:p w14:paraId="4C7DA1D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Ozone-depleting substances</w:t>
            </w:r>
          </w:p>
        </w:tc>
        <w:tc>
          <w:tcPr>
            <w:tcW w:w="2489" w:type="dxa"/>
            <w:tcBorders>
              <w:bottom w:val="single" w:sz="4" w:space="0" w:color="auto"/>
            </w:tcBorders>
          </w:tcPr>
          <w:p w14:paraId="0AB79CD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GATT 1994 Article XX(b);</w:t>
            </w:r>
            <w:r>
              <w:rPr>
                <w:rFonts w:eastAsia="Times New Roman"/>
                <w:color w:val="000000"/>
                <w:sz w:val="16"/>
                <w:szCs w:val="16"/>
              </w:rPr>
              <w:t xml:space="preserve"> </w:t>
            </w:r>
            <w:r w:rsidRPr="00B90A3F">
              <w:rPr>
                <w:rFonts w:eastAsia="Times New Roman"/>
                <w:color w:val="000000"/>
                <w:sz w:val="16"/>
                <w:szCs w:val="16"/>
              </w:rPr>
              <w:t>Montreal Protocol on Substances that Deplete the Ozone Layer of 16 September 1987</w:t>
            </w:r>
          </w:p>
        </w:tc>
        <w:tc>
          <w:tcPr>
            <w:tcW w:w="2268" w:type="dxa"/>
            <w:tcBorders>
              <w:bottom w:val="single" w:sz="4" w:space="0" w:color="auto"/>
            </w:tcBorders>
          </w:tcPr>
          <w:p w14:paraId="410899C1"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Regulation on Controlling Materials Destructive to the Ozone Layer, Official Gazette No 894 of 6 August 2006, entered into force on 17 July 2006</w:t>
            </w:r>
          </w:p>
        </w:tc>
        <w:tc>
          <w:tcPr>
            <w:tcW w:w="2356" w:type="dxa"/>
            <w:tcBorders>
              <w:bottom w:val="single" w:sz="4" w:space="0" w:color="auto"/>
            </w:tcBorders>
          </w:tcPr>
          <w:p w14:paraId="01FF5D0E"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Administered by Ministry of Commerce and Industry (MoCI) / National</w:t>
            </w:r>
          </w:p>
          <w:p w14:paraId="3CA190B1" w14:textId="77777777" w:rsidR="00C52F07" w:rsidRDefault="00C52F07" w:rsidP="00906FFD">
            <w:pPr>
              <w:rPr>
                <w:rFonts w:eastAsia="Times New Roman"/>
                <w:color w:val="000000"/>
                <w:sz w:val="16"/>
                <w:szCs w:val="16"/>
              </w:rPr>
            </w:pPr>
            <w:r w:rsidRPr="00B90A3F">
              <w:rPr>
                <w:rFonts w:eastAsia="Times New Roman"/>
                <w:color w:val="000000"/>
                <w:sz w:val="16"/>
                <w:szCs w:val="16"/>
              </w:rPr>
              <w:t>Environmental Protection Agency (NEPA)</w:t>
            </w:r>
            <w:r>
              <w:rPr>
                <w:rFonts w:eastAsia="Times New Roman"/>
                <w:color w:val="000000"/>
                <w:sz w:val="16"/>
                <w:szCs w:val="16"/>
              </w:rPr>
              <w:t>.</w:t>
            </w:r>
          </w:p>
          <w:p w14:paraId="1D38AF65" w14:textId="77777777" w:rsidR="00C52F07" w:rsidRDefault="00C52F07" w:rsidP="00906FFD">
            <w:pPr>
              <w:rPr>
                <w:rFonts w:eastAsia="Times New Roman"/>
                <w:color w:val="000000"/>
                <w:sz w:val="16"/>
                <w:szCs w:val="16"/>
              </w:rPr>
            </w:pPr>
          </w:p>
          <w:p w14:paraId="22AD7F0C"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Article 11 of the Regulation on Controlling Materials Destructive to the Ozone Layer (the  “Regulation”) bans import and export of the following products:</w:t>
            </w:r>
          </w:p>
          <w:p w14:paraId="74EFC287"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w:t>
            </w:r>
            <w:r>
              <w:rPr>
                <w:rFonts w:eastAsia="Times New Roman"/>
                <w:color w:val="000000"/>
                <w:sz w:val="16"/>
                <w:szCs w:val="16"/>
              </w:rPr>
              <w:t xml:space="preserve"> </w:t>
            </w:r>
            <w:r w:rsidRPr="00B90A3F">
              <w:rPr>
                <w:rFonts w:eastAsia="Times New Roman"/>
                <w:color w:val="000000"/>
                <w:sz w:val="16"/>
                <w:szCs w:val="16"/>
              </w:rPr>
              <w:t>Anti fire equipment (Halons 121-1301-2402</w:t>
            </w:r>
          </w:p>
          <w:p w14:paraId="2D06A6B6" w14:textId="77777777" w:rsidR="00C52F07" w:rsidRDefault="00C52F07" w:rsidP="00906FFD">
            <w:pPr>
              <w:rPr>
                <w:rFonts w:eastAsia="Times New Roman"/>
                <w:color w:val="000000"/>
                <w:sz w:val="16"/>
                <w:szCs w:val="16"/>
              </w:rPr>
            </w:pPr>
            <w:r w:rsidRPr="00B90A3F">
              <w:rPr>
                <w:rFonts w:eastAsia="Times New Roman"/>
                <w:color w:val="000000"/>
                <w:sz w:val="16"/>
                <w:szCs w:val="16"/>
              </w:rPr>
              <w:t>(-)</w:t>
            </w:r>
            <w:r>
              <w:rPr>
                <w:rFonts w:eastAsia="Times New Roman"/>
                <w:color w:val="000000"/>
                <w:sz w:val="16"/>
                <w:szCs w:val="16"/>
              </w:rPr>
              <w:t xml:space="preserve"> </w:t>
            </w:r>
            <w:r w:rsidRPr="00B90A3F">
              <w:rPr>
                <w:rFonts w:eastAsia="Times New Roman"/>
                <w:color w:val="000000"/>
                <w:sz w:val="16"/>
                <w:szCs w:val="16"/>
              </w:rPr>
              <w:t>Air conditioning system containing CFCs</w:t>
            </w:r>
            <w:r>
              <w:rPr>
                <w:rFonts w:eastAsia="Times New Roman"/>
                <w:color w:val="000000"/>
                <w:sz w:val="16"/>
                <w:szCs w:val="16"/>
              </w:rPr>
              <w:t>.</w:t>
            </w:r>
          </w:p>
          <w:p w14:paraId="73365CB8"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 Refrigerator, new and old air conditioners containing CFCs</w:t>
            </w:r>
          </w:p>
          <w:p w14:paraId="078FFF6D" w14:textId="77777777" w:rsidR="00C52F07" w:rsidRDefault="00C52F07" w:rsidP="00906FFD">
            <w:pPr>
              <w:rPr>
                <w:rFonts w:eastAsia="Times New Roman"/>
                <w:color w:val="000000"/>
                <w:sz w:val="16"/>
                <w:szCs w:val="16"/>
              </w:rPr>
            </w:pPr>
            <w:r>
              <w:rPr>
                <w:rFonts w:eastAsia="Times New Roman"/>
                <w:color w:val="000000"/>
                <w:sz w:val="16"/>
                <w:szCs w:val="16"/>
              </w:rPr>
              <w:t xml:space="preserve">(-) </w:t>
            </w:r>
            <w:r w:rsidRPr="00B90A3F">
              <w:rPr>
                <w:rFonts w:eastAsia="Times New Roman"/>
                <w:color w:val="000000"/>
                <w:sz w:val="16"/>
                <w:szCs w:val="16"/>
              </w:rPr>
              <w:t xml:space="preserve">Compressors consuming CFCs. </w:t>
            </w:r>
          </w:p>
          <w:p w14:paraId="3A46A063" w14:textId="77777777" w:rsidR="00C52F07" w:rsidRPr="00B90A3F" w:rsidRDefault="00C52F07" w:rsidP="00906FFD">
            <w:pPr>
              <w:rPr>
                <w:rFonts w:eastAsia="Times New Roman"/>
                <w:color w:val="000000"/>
                <w:sz w:val="16"/>
                <w:szCs w:val="16"/>
              </w:rPr>
            </w:pPr>
          </w:p>
          <w:p w14:paraId="4283BAC0"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t>Pursuant to Article 7 of the Regulation, a license is required for the export of the Ozone Depleting Substances listed in Annex 1 to the Regulation (List of Ozone Depleting Substances</w:t>
            </w:r>
          </w:p>
        </w:tc>
      </w:tr>
      <w:tr w:rsidR="00C52F07" w:rsidRPr="00B90A3F" w14:paraId="49FB3D50" w14:textId="77777777" w:rsidTr="00C52F07">
        <w:trPr>
          <w:trHeight w:val="427"/>
        </w:trPr>
        <w:tc>
          <w:tcPr>
            <w:tcW w:w="617" w:type="dxa"/>
          </w:tcPr>
          <w:p w14:paraId="65259056" w14:textId="77777777" w:rsidR="00C52F07" w:rsidRPr="00B90A3F" w:rsidRDefault="00C52F07" w:rsidP="00906FFD">
            <w:pPr>
              <w:rPr>
                <w:rFonts w:eastAsia="Times New Roman"/>
                <w:color w:val="000000"/>
                <w:sz w:val="16"/>
                <w:szCs w:val="16"/>
              </w:rPr>
            </w:pPr>
            <w:r w:rsidRPr="00B90A3F">
              <w:rPr>
                <w:rFonts w:eastAsia="Times New Roman"/>
                <w:color w:val="000000"/>
                <w:sz w:val="16"/>
                <w:szCs w:val="16"/>
              </w:rPr>
              <w:lastRenderedPageBreak/>
              <w:t>8</w:t>
            </w:r>
          </w:p>
        </w:tc>
        <w:tc>
          <w:tcPr>
            <w:tcW w:w="1559" w:type="dxa"/>
          </w:tcPr>
          <w:p w14:paraId="6D1F31A5"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 xml:space="preserve">Import </w:t>
            </w:r>
            <w:r>
              <w:rPr>
                <w:rFonts w:eastAsia="Times New Roman"/>
                <w:color w:val="000000"/>
                <w:sz w:val="16"/>
                <w:szCs w:val="16"/>
              </w:rPr>
              <w:t xml:space="preserve">and export </w:t>
            </w:r>
            <w:r w:rsidRPr="00B90A3F">
              <w:rPr>
                <w:rFonts w:eastAsia="Times New Roman"/>
                <w:color w:val="000000"/>
                <w:sz w:val="16"/>
                <w:szCs w:val="16"/>
              </w:rPr>
              <w:t>prohibition</w:t>
            </w:r>
            <w:r>
              <w:rPr>
                <w:rFonts w:eastAsia="Times New Roman"/>
                <w:color w:val="000000"/>
                <w:sz w:val="16"/>
                <w:szCs w:val="16"/>
              </w:rPr>
              <w:t xml:space="preserve"> on arms, ammunitions and explosives</w:t>
            </w:r>
          </w:p>
        </w:tc>
        <w:tc>
          <w:tcPr>
            <w:tcW w:w="1276" w:type="dxa"/>
          </w:tcPr>
          <w:p w14:paraId="60C07130"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w:t>
            </w:r>
          </w:p>
          <w:p w14:paraId="51C32E28"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P-X</w:t>
            </w:r>
          </w:p>
          <w:p w14:paraId="47CE87B4" w14:textId="77777777" w:rsidR="00C52F07" w:rsidRPr="00B90A3F" w:rsidRDefault="00C52F07" w:rsidP="00C52F07">
            <w:pPr>
              <w:jc w:val="center"/>
              <w:rPr>
                <w:rFonts w:eastAsia="Times New Roman"/>
                <w:color w:val="000000"/>
                <w:sz w:val="16"/>
                <w:szCs w:val="16"/>
              </w:rPr>
            </w:pPr>
          </w:p>
        </w:tc>
        <w:tc>
          <w:tcPr>
            <w:tcW w:w="1417" w:type="dxa"/>
            <w:shd w:val="clear" w:color="auto" w:fill="auto"/>
          </w:tcPr>
          <w:p w14:paraId="5938CFB1" w14:textId="77777777" w:rsidR="00C52F07" w:rsidRPr="00B90A3F" w:rsidRDefault="00C52F07" w:rsidP="00906FFD">
            <w:pPr>
              <w:jc w:val="left"/>
              <w:rPr>
                <w:rFonts w:eastAsia="Times New Roman"/>
                <w:color w:val="000000"/>
                <w:sz w:val="16"/>
                <w:szCs w:val="16"/>
              </w:rPr>
            </w:pPr>
            <w:r>
              <w:rPr>
                <w:rFonts w:eastAsia="Times New Roman"/>
                <w:color w:val="000000"/>
                <w:sz w:val="16"/>
                <w:szCs w:val="16"/>
              </w:rPr>
              <w:t xml:space="preserve">Chapter </w:t>
            </w:r>
            <w:r w:rsidRPr="00B90A3F">
              <w:rPr>
                <w:rFonts w:eastAsia="Times New Roman"/>
                <w:color w:val="000000"/>
                <w:sz w:val="16"/>
                <w:szCs w:val="16"/>
              </w:rPr>
              <w:t>93</w:t>
            </w:r>
          </w:p>
        </w:tc>
        <w:tc>
          <w:tcPr>
            <w:tcW w:w="2189" w:type="dxa"/>
          </w:tcPr>
          <w:p w14:paraId="7384A831"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Arms and Ammunitions and other explosive materials, defined under Article II of the Law, with the exclusion of military weapons (Article III).</w:t>
            </w:r>
          </w:p>
        </w:tc>
        <w:tc>
          <w:tcPr>
            <w:tcW w:w="2489" w:type="dxa"/>
          </w:tcPr>
          <w:p w14:paraId="43355969"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GATT 1994 Article XX(b); GATT 1994 Article XXI(b)</w:t>
            </w:r>
          </w:p>
        </w:tc>
        <w:tc>
          <w:tcPr>
            <w:tcW w:w="2268" w:type="dxa"/>
          </w:tcPr>
          <w:p w14:paraId="70B3E37D"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Law on Firearms Equipment and Explosive Materials, published in Official Gazette No 855 on 21 June 2005, entered into force on 21 June 2005</w:t>
            </w:r>
          </w:p>
        </w:tc>
        <w:tc>
          <w:tcPr>
            <w:tcW w:w="2356" w:type="dxa"/>
          </w:tcPr>
          <w:p w14:paraId="402B2427" w14:textId="77777777" w:rsidR="00C52F07" w:rsidRDefault="00C52F07" w:rsidP="00906FFD">
            <w:pPr>
              <w:jc w:val="left"/>
              <w:rPr>
                <w:rFonts w:eastAsia="Times New Roman"/>
                <w:color w:val="000000"/>
                <w:sz w:val="16"/>
                <w:szCs w:val="16"/>
              </w:rPr>
            </w:pPr>
            <w:r w:rsidRPr="00B90A3F">
              <w:rPr>
                <w:rFonts w:eastAsia="Times New Roman"/>
                <w:color w:val="000000"/>
                <w:sz w:val="16"/>
                <w:szCs w:val="16"/>
              </w:rPr>
              <w:t>Administered by Ministry of Interior Affairs (MoIA)</w:t>
            </w:r>
            <w:r>
              <w:rPr>
                <w:rFonts w:eastAsia="Times New Roman"/>
                <w:color w:val="000000"/>
                <w:sz w:val="16"/>
                <w:szCs w:val="16"/>
              </w:rPr>
              <w:t>.</w:t>
            </w:r>
          </w:p>
          <w:p w14:paraId="5216BBD1" w14:textId="77777777" w:rsidR="00C52F07" w:rsidRDefault="00C52F07" w:rsidP="00906FFD">
            <w:pPr>
              <w:jc w:val="left"/>
              <w:rPr>
                <w:rFonts w:eastAsia="Times New Roman"/>
                <w:color w:val="000000"/>
                <w:sz w:val="16"/>
                <w:szCs w:val="16"/>
              </w:rPr>
            </w:pPr>
          </w:p>
          <w:p w14:paraId="4D301DFC"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Pursuant to Article IV of the Law, imports and exports of firearms, ammunitions and other explosive materials (as defined under Article II) are prohibited</w:t>
            </w:r>
          </w:p>
        </w:tc>
      </w:tr>
      <w:tr w:rsidR="00C52F07" w:rsidRPr="00B90A3F" w14:paraId="44C6447E" w14:textId="77777777" w:rsidTr="00C52F07">
        <w:trPr>
          <w:trHeight w:val="427"/>
        </w:trPr>
        <w:tc>
          <w:tcPr>
            <w:tcW w:w="617" w:type="dxa"/>
          </w:tcPr>
          <w:p w14:paraId="466C0E10" w14:textId="77777777" w:rsidR="00C52F07" w:rsidRPr="00B90A3F" w:rsidRDefault="00C52F07" w:rsidP="00906FFD">
            <w:pPr>
              <w:jc w:val="left"/>
              <w:rPr>
                <w:rFonts w:eastAsia="Times New Roman"/>
                <w:color w:val="000000"/>
                <w:sz w:val="16"/>
                <w:szCs w:val="16"/>
              </w:rPr>
            </w:pPr>
            <w:r>
              <w:rPr>
                <w:rFonts w:eastAsia="Times New Roman"/>
                <w:color w:val="000000"/>
                <w:sz w:val="16"/>
                <w:szCs w:val="16"/>
              </w:rPr>
              <w:t>9</w:t>
            </w:r>
          </w:p>
        </w:tc>
        <w:tc>
          <w:tcPr>
            <w:tcW w:w="1559" w:type="dxa"/>
          </w:tcPr>
          <w:p w14:paraId="3A645A26"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Export prohibition</w:t>
            </w:r>
            <w:r>
              <w:rPr>
                <w:rFonts w:eastAsia="Times New Roman"/>
                <w:color w:val="000000"/>
                <w:sz w:val="16"/>
                <w:szCs w:val="16"/>
              </w:rPr>
              <w:t xml:space="preserve"> of timber from the Kunar Province</w:t>
            </w:r>
          </w:p>
        </w:tc>
        <w:tc>
          <w:tcPr>
            <w:tcW w:w="1276" w:type="dxa"/>
          </w:tcPr>
          <w:p w14:paraId="36E33195" w14:textId="77777777" w:rsidR="00C52F07" w:rsidRPr="00B90A3F" w:rsidRDefault="00C52F07" w:rsidP="00C52F07">
            <w:pPr>
              <w:jc w:val="center"/>
              <w:rPr>
                <w:rFonts w:eastAsia="Times New Roman"/>
                <w:color w:val="000000"/>
                <w:sz w:val="16"/>
                <w:szCs w:val="16"/>
              </w:rPr>
            </w:pPr>
            <w:r w:rsidRPr="00B90A3F">
              <w:rPr>
                <w:rFonts w:eastAsia="Times New Roman"/>
                <w:color w:val="000000"/>
                <w:sz w:val="16"/>
                <w:szCs w:val="16"/>
              </w:rPr>
              <w:t>P-X</w:t>
            </w:r>
          </w:p>
        </w:tc>
        <w:tc>
          <w:tcPr>
            <w:tcW w:w="1417" w:type="dxa"/>
            <w:shd w:val="clear" w:color="auto" w:fill="auto"/>
          </w:tcPr>
          <w:p w14:paraId="44F1E96F" w14:textId="77777777" w:rsidR="00C52F07" w:rsidRPr="00B90A3F" w:rsidRDefault="00C52F07" w:rsidP="00906FFD">
            <w:pPr>
              <w:jc w:val="left"/>
              <w:rPr>
                <w:rFonts w:eastAsia="Times New Roman"/>
                <w:color w:val="000000"/>
                <w:sz w:val="16"/>
                <w:szCs w:val="16"/>
              </w:rPr>
            </w:pPr>
            <w:r>
              <w:rPr>
                <w:rFonts w:eastAsia="Times New Roman"/>
                <w:color w:val="000000"/>
                <w:sz w:val="16"/>
                <w:szCs w:val="16"/>
              </w:rPr>
              <w:t>Chapter 44</w:t>
            </w:r>
          </w:p>
        </w:tc>
        <w:tc>
          <w:tcPr>
            <w:tcW w:w="2189" w:type="dxa"/>
          </w:tcPr>
          <w:p w14:paraId="0F952C08"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Timber from Kunar Province</w:t>
            </w:r>
          </w:p>
        </w:tc>
        <w:tc>
          <w:tcPr>
            <w:tcW w:w="2489" w:type="dxa"/>
          </w:tcPr>
          <w:p w14:paraId="68C6E72D" w14:textId="77777777" w:rsidR="00C52F07" w:rsidRPr="00B90A3F" w:rsidRDefault="00C52F07" w:rsidP="00906FFD">
            <w:pPr>
              <w:jc w:val="left"/>
              <w:rPr>
                <w:rFonts w:eastAsia="Times New Roman"/>
                <w:color w:val="000000"/>
                <w:sz w:val="16"/>
                <w:szCs w:val="16"/>
              </w:rPr>
            </w:pPr>
            <w:r w:rsidRPr="00B90A3F">
              <w:rPr>
                <w:rFonts w:eastAsia="Times New Roman"/>
                <w:color w:val="000000"/>
                <w:sz w:val="16"/>
                <w:szCs w:val="16"/>
              </w:rPr>
              <w:t>GATT 1994 XX (g)</w:t>
            </w:r>
          </w:p>
        </w:tc>
        <w:tc>
          <w:tcPr>
            <w:tcW w:w="2268" w:type="dxa"/>
          </w:tcPr>
          <w:p w14:paraId="319F92FF"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Ministerial Cabinet Act No 41 of 16 June 2012, entered into force on29 January 2012</w:t>
            </w:r>
          </w:p>
        </w:tc>
        <w:tc>
          <w:tcPr>
            <w:tcW w:w="2356" w:type="dxa"/>
          </w:tcPr>
          <w:p w14:paraId="51D71ED2"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Administered by Afghanistan Customs Department (ACD)</w:t>
            </w:r>
          </w:p>
        </w:tc>
      </w:tr>
      <w:tr w:rsidR="00C52F07" w:rsidRPr="00B90A3F" w14:paraId="4118571E" w14:textId="77777777" w:rsidTr="00C52F07">
        <w:trPr>
          <w:trHeight w:val="427"/>
        </w:trPr>
        <w:tc>
          <w:tcPr>
            <w:tcW w:w="617" w:type="dxa"/>
          </w:tcPr>
          <w:p w14:paraId="053E6653"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Pr>
                <w:rFonts w:eastAsia="Times New Roman"/>
                <w:color w:val="000000"/>
                <w:sz w:val="16"/>
                <w:szCs w:val="16"/>
              </w:rPr>
              <w:t>10</w:t>
            </w:r>
          </w:p>
        </w:tc>
        <w:tc>
          <w:tcPr>
            <w:tcW w:w="1559" w:type="dxa"/>
          </w:tcPr>
          <w:p w14:paraId="45E83BBE"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 xml:space="preserve">Import </w:t>
            </w:r>
            <w:r>
              <w:rPr>
                <w:rFonts w:eastAsia="Times New Roman"/>
                <w:color w:val="000000"/>
                <w:sz w:val="16"/>
                <w:szCs w:val="16"/>
              </w:rPr>
              <w:t xml:space="preserve">and export  </w:t>
            </w:r>
            <w:r w:rsidRPr="00B90A3F">
              <w:rPr>
                <w:rFonts w:eastAsia="Times New Roman"/>
                <w:color w:val="000000"/>
                <w:sz w:val="16"/>
                <w:szCs w:val="16"/>
              </w:rPr>
              <w:t xml:space="preserve">prohibition, </w:t>
            </w:r>
            <w:r>
              <w:rPr>
                <w:rFonts w:eastAsia="Times New Roman"/>
                <w:color w:val="000000"/>
                <w:sz w:val="16"/>
                <w:szCs w:val="16"/>
              </w:rPr>
              <w:t xml:space="preserve">and non-automatic licensing on endangered species </w:t>
            </w:r>
          </w:p>
          <w:p w14:paraId="7948CDB3"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p>
        </w:tc>
        <w:tc>
          <w:tcPr>
            <w:tcW w:w="1276" w:type="dxa"/>
          </w:tcPr>
          <w:p w14:paraId="79083885" w14:textId="2932113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P</w:t>
            </w:r>
          </w:p>
          <w:p w14:paraId="4B6D471E"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P-X</w:t>
            </w:r>
          </w:p>
          <w:p w14:paraId="3A4E2D07"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NAL-X</w:t>
            </w:r>
          </w:p>
        </w:tc>
        <w:tc>
          <w:tcPr>
            <w:tcW w:w="1417" w:type="dxa"/>
            <w:shd w:val="clear" w:color="auto" w:fill="auto"/>
          </w:tcPr>
          <w:p w14:paraId="64224B4B"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Various</w:t>
            </w:r>
          </w:p>
        </w:tc>
        <w:tc>
          <w:tcPr>
            <w:tcW w:w="2189" w:type="dxa"/>
          </w:tcPr>
          <w:p w14:paraId="12AF6FB7"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Endangered species listed in Appendix I of</w:t>
            </w:r>
          </w:p>
          <w:p w14:paraId="6F5D6F6F"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Convention on</w:t>
            </w:r>
          </w:p>
          <w:p w14:paraId="6E88D8C0"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International Trade in</w:t>
            </w:r>
          </w:p>
          <w:p w14:paraId="12F03F74"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Endangered Species of</w:t>
            </w:r>
          </w:p>
          <w:p w14:paraId="25BF08CE" w14:textId="77777777" w:rsidR="00C52F07" w:rsidRPr="00B90A3F" w:rsidRDefault="00C52F07" w:rsidP="00906FFD">
            <w:pPr>
              <w:tabs>
                <w:tab w:val="left" w:pos="-1440"/>
                <w:tab w:val="left" w:pos="-720"/>
              </w:tabs>
              <w:suppressAutoHyphens/>
              <w:spacing w:line="240" w:lineRule="atLeast"/>
              <w:jc w:val="left"/>
              <w:rPr>
                <w:rFonts w:eastAsia="Times New Roman"/>
                <w:color w:val="000000"/>
                <w:sz w:val="16"/>
                <w:szCs w:val="16"/>
              </w:rPr>
            </w:pPr>
            <w:r w:rsidRPr="00B90A3F">
              <w:rPr>
                <w:rFonts w:eastAsia="Times New Roman"/>
                <w:color w:val="000000"/>
                <w:sz w:val="16"/>
                <w:szCs w:val="16"/>
              </w:rPr>
              <w:t>Wild Fauna and Flora (CITES), which includes all species threatened with extinction which are or may be affected by trade</w:t>
            </w:r>
          </w:p>
        </w:tc>
        <w:tc>
          <w:tcPr>
            <w:tcW w:w="2489" w:type="dxa"/>
          </w:tcPr>
          <w:p w14:paraId="2CC17B23"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Article XX(b) of the GATT; Convention on</w:t>
            </w:r>
          </w:p>
          <w:p w14:paraId="159DBF51"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International Trade in</w:t>
            </w:r>
          </w:p>
          <w:p w14:paraId="5FC1327B"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Endangered Species of</w:t>
            </w:r>
          </w:p>
          <w:p w14:paraId="11BA9165"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Wild Fauna and Flora (CITES)</w:t>
            </w:r>
          </w:p>
        </w:tc>
        <w:tc>
          <w:tcPr>
            <w:tcW w:w="2268" w:type="dxa"/>
          </w:tcPr>
          <w:p w14:paraId="3D689B12"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The Environmental Law of Afghanistan published in Official Gazette No 912 on 25 January 2007, entered into force on 27 December 2006</w:t>
            </w:r>
          </w:p>
        </w:tc>
        <w:tc>
          <w:tcPr>
            <w:tcW w:w="2356" w:type="dxa"/>
          </w:tcPr>
          <w:p w14:paraId="7111D109" w14:textId="77777777" w:rsidR="00C52F07"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Administered by the National Environmental Protection Agency (NEPA)</w:t>
            </w:r>
            <w:r>
              <w:rPr>
                <w:rFonts w:eastAsia="Times New Roman"/>
                <w:color w:val="000000"/>
                <w:sz w:val="16"/>
                <w:szCs w:val="16"/>
              </w:rPr>
              <w:t>.</w:t>
            </w:r>
          </w:p>
          <w:p w14:paraId="538D3BC2" w14:textId="77777777" w:rsidR="00C52F07"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Import and export of animals and plants listed in Appendix I to the Convention on International Trade in Endangered Species of Wild Fauna and Flora (CITES) is prohibited.</w:t>
            </w:r>
          </w:p>
          <w:p w14:paraId="6C3A541F"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p w14:paraId="14BA1084"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An export license from the National Environmental Protection Agency (NEPA) is necessary for the exportation (or re-</w:t>
            </w:r>
            <w:r w:rsidRPr="00B90A3F">
              <w:rPr>
                <w:rFonts w:eastAsia="Times New Roman"/>
                <w:color w:val="000000"/>
                <w:sz w:val="16"/>
                <w:szCs w:val="16"/>
              </w:rPr>
              <w:lastRenderedPageBreak/>
              <w:t>exportation) of any specimen of any species of fauna or flora contained in the Lists of harvestable and protected species prepared by the NEPA pursuant to Article 47 of the Environmental Law of Afghanistan</w:t>
            </w:r>
          </w:p>
        </w:tc>
      </w:tr>
      <w:tr w:rsidR="00C52F07" w:rsidRPr="00B90A3F" w14:paraId="0E316CB7" w14:textId="77777777" w:rsidTr="00C52F07">
        <w:trPr>
          <w:trHeight w:val="427"/>
        </w:trPr>
        <w:tc>
          <w:tcPr>
            <w:tcW w:w="617" w:type="dxa"/>
          </w:tcPr>
          <w:p w14:paraId="5DD2F875"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Pr>
                <w:rFonts w:eastAsia="Times New Roman"/>
                <w:color w:val="000000"/>
                <w:sz w:val="16"/>
                <w:szCs w:val="16"/>
              </w:rPr>
              <w:lastRenderedPageBreak/>
              <w:t>11</w:t>
            </w:r>
          </w:p>
        </w:tc>
        <w:tc>
          <w:tcPr>
            <w:tcW w:w="1559" w:type="dxa"/>
          </w:tcPr>
          <w:p w14:paraId="01928330"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Export Prohibition</w:t>
            </w:r>
            <w:r>
              <w:rPr>
                <w:rFonts w:eastAsia="Times New Roman"/>
                <w:color w:val="000000"/>
                <w:sz w:val="16"/>
                <w:szCs w:val="16"/>
              </w:rPr>
              <w:t xml:space="preserve"> and </w:t>
            </w:r>
          </w:p>
          <w:p w14:paraId="6CBF8461"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Non-Automatic Export Licensing</w:t>
            </w:r>
            <w:r>
              <w:rPr>
                <w:rFonts w:eastAsia="Times New Roman"/>
                <w:color w:val="000000"/>
                <w:sz w:val="16"/>
                <w:szCs w:val="16"/>
              </w:rPr>
              <w:t xml:space="preserve"> on cultural and historical relics</w:t>
            </w:r>
          </w:p>
          <w:p w14:paraId="0A466312"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1276" w:type="dxa"/>
          </w:tcPr>
          <w:p w14:paraId="495362DC"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P-X</w:t>
            </w:r>
          </w:p>
          <w:p w14:paraId="1F046A0A"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NAL-X</w:t>
            </w:r>
          </w:p>
        </w:tc>
        <w:tc>
          <w:tcPr>
            <w:tcW w:w="1417" w:type="dxa"/>
            <w:shd w:val="clear" w:color="auto" w:fill="auto"/>
          </w:tcPr>
          <w:p w14:paraId="0764CC7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Various</w:t>
            </w:r>
          </w:p>
        </w:tc>
        <w:tc>
          <w:tcPr>
            <w:tcW w:w="2189" w:type="dxa"/>
          </w:tcPr>
          <w:p w14:paraId="41059C7F"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Afghanistan's cultural and historical relics defined in Article 3 of the Law as movable and immovable relics with historical, cultural and religious value older than 100 years</w:t>
            </w:r>
          </w:p>
        </w:tc>
        <w:tc>
          <w:tcPr>
            <w:tcW w:w="2489" w:type="dxa"/>
          </w:tcPr>
          <w:p w14:paraId="0F5179C0"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GATT 1994 Article XX(f)</w:t>
            </w:r>
          </w:p>
        </w:tc>
        <w:tc>
          <w:tcPr>
            <w:tcW w:w="2268" w:type="dxa"/>
          </w:tcPr>
          <w:p w14:paraId="43B86469"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Law on the Preservation of the Historical and Cultural Heritage of Afghanistan, Official Gazette No 828 of 20 May 2004, entered into force on 20 May 2004</w:t>
            </w:r>
          </w:p>
        </w:tc>
        <w:tc>
          <w:tcPr>
            <w:tcW w:w="2356" w:type="dxa"/>
          </w:tcPr>
          <w:p w14:paraId="13F0E9B0" w14:textId="77777777" w:rsidR="00C52F07"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Administered by Institute for Archaeological Studies and Historical Monuments under the Ministry of Information and Culture (MoIc)</w:t>
            </w:r>
            <w:r>
              <w:rPr>
                <w:rFonts w:eastAsia="Times New Roman"/>
                <w:color w:val="000000"/>
                <w:sz w:val="16"/>
                <w:szCs w:val="16"/>
              </w:rPr>
              <w:t>.</w:t>
            </w:r>
          </w:p>
          <w:p w14:paraId="1C41BABD" w14:textId="77777777" w:rsidR="00C52F07" w:rsidRDefault="00C52F07" w:rsidP="00906FFD">
            <w:pPr>
              <w:tabs>
                <w:tab w:val="left" w:pos="-1440"/>
                <w:tab w:val="left" w:pos="-720"/>
              </w:tabs>
              <w:suppressAutoHyphens/>
              <w:spacing w:line="240" w:lineRule="atLeast"/>
              <w:rPr>
                <w:rFonts w:eastAsia="Times New Roman"/>
                <w:color w:val="000000"/>
                <w:sz w:val="16"/>
                <w:szCs w:val="16"/>
              </w:rPr>
            </w:pPr>
          </w:p>
          <w:p w14:paraId="20A5A82C"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Pursuant to Article 64 of the Law, the export of Afghanistan’s cultural and historical relics is prohibited. The Institute for Archaeological Studies and Historical Monuments decides whether a handicraft is considered as historical and cultural heritage</w:t>
            </w:r>
            <w:r>
              <w:rPr>
                <w:rFonts w:eastAsia="Times New Roman"/>
                <w:color w:val="000000"/>
                <w:sz w:val="16"/>
                <w:szCs w:val="16"/>
              </w:rPr>
              <w:t>.</w:t>
            </w:r>
          </w:p>
        </w:tc>
      </w:tr>
      <w:tr w:rsidR="00C52F07" w:rsidRPr="00B90A3F" w14:paraId="6FCC3909" w14:textId="77777777" w:rsidTr="00C52F07">
        <w:trPr>
          <w:trHeight w:val="553"/>
        </w:trPr>
        <w:tc>
          <w:tcPr>
            <w:tcW w:w="617" w:type="dxa"/>
          </w:tcPr>
          <w:p w14:paraId="19245BF5"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Pr>
                <w:rFonts w:eastAsia="Times New Roman"/>
                <w:color w:val="000000"/>
                <w:sz w:val="16"/>
                <w:szCs w:val="16"/>
              </w:rPr>
              <w:lastRenderedPageBreak/>
              <w:t>12</w:t>
            </w:r>
          </w:p>
        </w:tc>
        <w:tc>
          <w:tcPr>
            <w:tcW w:w="1559" w:type="dxa"/>
          </w:tcPr>
          <w:p w14:paraId="22E897AE"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Non-Automatic Export Licensing</w:t>
            </w:r>
            <w:r>
              <w:rPr>
                <w:rFonts w:eastAsia="Times New Roman"/>
                <w:color w:val="000000"/>
                <w:sz w:val="16"/>
                <w:szCs w:val="16"/>
              </w:rPr>
              <w:t xml:space="preserve"> on all minerals</w:t>
            </w:r>
          </w:p>
          <w:p w14:paraId="500FA13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1276" w:type="dxa"/>
          </w:tcPr>
          <w:p w14:paraId="02A96F64"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NAL-X</w:t>
            </w:r>
          </w:p>
        </w:tc>
        <w:tc>
          <w:tcPr>
            <w:tcW w:w="1417" w:type="dxa"/>
            <w:shd w:val="clear" w:color="auto" w:fill="auto"/>
          </w:tcPr>
          <w:p w14:paraId="3922F4B8"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Various</w:t>
            </w:r>
            <w:r>
              <w:rPr>
                <w:rFonts w:eastAsia="Times New Roman"/>
                <w:color w:val="000000"/>
                <w:sz w:val="16"/>
                <w:szCs w:val="16"/>
              </w:rPr>
              <w:t>, including Chapters 25, 26 and 27</w:t>
            </w:r>
          </w:p>
        </w:tc>
        <w:tc>
          <w:tcPr>
            <w:tcW w:w="2189" w:type="dxa"/>
          </w:tcPr>
          <w:p w14:paraId="0D1302D4"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All minerals, defined as liquid, solid and gas substances found on surface or beneath surface (excluding water, oil, natural gas and surface earth soil are excluded from this definition).</w:t>
            </w:r>
          </w:p>
        </w:tc>
        <w:tc>
          <w:tcPr>
            <w:tcW w:w="2489" w:type="dxa"/>
          </w:tcPr>
          <w:p w14:paraId="2D602A2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GATT 1994 Article XX(g)</w:t>
            </w:r>
          </w:p>
        </w:tc>
        <w:tc>
          <w:tcPr>
            <w:tcW w:w="2268" w:type="dxa"/>
          </w:tcPr>
          <w:p w14:paraId="5D3ECBC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Minerals Law, Official Gazette No 1143 of 16 August 2014, entered into force on 16 August 2014</w:t>
            </w:r>
          </w:p>
        </w:tc>
        <w:tc>
          <w:tcPr>
            <w:tcW w:w="2356" w:type="dxa"/>
          </w:tcPr>
          <w:p w14:paraId="4D1D4DF0" w14:textId="77777777" w:rsidR="00C52F07"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Export authorization from the Ministry of Mines and Petroleum / Cadastre Department</w:t>
            </w:r>
            <w:r>
              <w:rPr>
                <w:rFonts w:eastAsia="Times New Roman"/>
                <w:color w:val="000000"/>
                <w:sz w:val="16"/>
                <w:szCs w:val="16"/>
              </w:rPr>
              <w:t>.</w:t>
            </w:r>
          </w:p>
          <w:p w14:paraId="7843E18D" w14:textId="77777777" w:rsidR="00C52F07" w:rsidRDefault="00C52F07" w:rsidP="00906FFD">
            <w:pPr>
              <w:tabs>
                <w:tab w:val="left" w:pos="-1440"/>
                <w:tab w:val="left" w:pos="-720"/>
              </w:tabs>
              <w:suppressAutoHyphens/>
              <w:spacing w:line="240" w:lineRule="atLeast"/>
              <w:rPr>
                <w:rFonts w:eastAsia="Times New Roman"/>
                <w:color w:val="000000"/>
                <w:sz w:val="16"/>
                <w:szCs w:val="16"/>
              </w:rPr>
            </w:pPr>
          </w:p>
          <w:p w14:paraId="5F30D79B"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Pursuant to Article 104 of the Law, export is subject to holding an Exploitation Licence, Small-Scale Mining Licence or Artisanal Mining Licence. For the sale or export of restricted minerals, a special authorization may be required</w:t>
            </w:r>
            <w:r>
              <w:rPr>
                <w:rFonts w:eastAsia="Times New Roman"/>
                <w:color w:val="000000"/>
                <w:sz w:val="16"/>
                <w:szCs w:val="16"/>
              </w:rPr>
              <w:t>.</w:t>
            </w:r>
          </w:p>
        </w:tc>
      </w:tr>
      <w:tr w:rsidR="00C52F07" w:rsidRPr="00B90A3F" w14:paraId="6D66B2E7" w14:textId="77777777" w:rsidTr="00C52F07">
        <w:trPr>
          <w:trHeight w:val="427"/>
        </w:trPr>
        <w:tc>
          <w:tcPr>
            <w:tcW w:w="617" w:type="dxa"/>
          </w:tcPr>
          <w:p w14:paraId="08B50569"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1</w:t>
            </w:r>
            <w:r>
              <w:rPr>
                <w:rFonts w:eastAsia="Times New Roman"/>
                <w:color w:val="000000"/>
                <w:sz w:val="16"/>
                <w:szCs w:val="16"/>
              </w:rPr>
              <w:t>3</w:t>
            </w:r>
          </w:p>
        </w:tc>
        <w:tc>
          <w:tcPr>
            <w:tcW w:w="1559" w:type="dxa"/>
          </w:tcPr>
          <w:p w14:paraId="239D396E"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Non-Automatic Export Licensing</w:t>
            </w:r>
            <w:r>
              <w:rPr>
                <w:rFonts w:eastAsia="Times New Roman"/>
                <w:color w:val="000000"/>
                <w:sz w:val="16"/>
                <w:szCs w:val="16"/>
              </w:rPr>
              <w:t xml:space="preserve"> on printed books, brochures, leaflets and other printed matters</w:t>
            </w:r>
          </w:p>
        </w:tc>
        <w:tc>
          <w:tcPr>
            <w:tcW w:w="1276" w:type="dxa"/>
          </w:tcPr>
          <w:p w14:paraId="61B0F1D9"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NAL-X</w:t>
            </w:r>
          </w:p>
        </w:tc>
        <w:tc>
          <w:tcPr>
            <w:tcW w:w="1417" w:type="dxa"/>
            <w:shd w:val="clear" w:color="auto" w:fill="auto"/>
          </w:tcPr>
          <w:p w14:paraId="5C3AF735"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Various</w:t>
            </w:r>
            <w:r>
              <w:rPr>
                <w:rFonts w:eastAsia="Times New Roman"/>
                <w:color w:val="000000"/>
                <w:sz w:val="16"/>
                <w:szCs w:val="16"/>
              </w:rPr>
              <w:t>, including Chapter 49</w:t>
            </w:r>
          </w:p>
        </w:tc>
        <w:tc>
          <w:tcPr>
            <w:tcW w:w="2189" w:type="dxa"/>
          </w:tcPr>
          <w:p w14:paraId="5D2AA33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Printed books, brochures, leaflets, and other printed matters</w:t>
            </w:r>
          </w:p>
        </w:tc>
        <w:tc>
          <w:tcPr>
            <w:tcW w:w="2489" w:type="dxa"/>
          </w:tcPr>
          <w:p w14:paraId="47C54615"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GATT 1994 Article XX(a)</w:t>
            </w:r>
          </w:p>
        </w:tc>
        <w:tc>
          <w:tcPr>
            <w:tcW w:w="2268" w:type="dxa"/>
          </w:tcPr>
          <w:p w14:paraId="761E752F"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Presidential Decree No 2342 of 11 February 2016, Law on Mass Media Official Gazette No 986 of 6 July 2009 and Amendment and Addition to the Law on Mass Media, published in Official Gazette No. 1167 of 11 March 2015, entered into force on 28 January 2015</w:t>
            </w:r>
          </w:p>
        </w:tc>
        <w:tc>
          <w:tcPr>
            <w:tcW w:w="2356" w:type="dxa"/>
          </w:tcPr>
          <w:p w14:paraId="098278F3"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Export approval from the Ministry of Information and Culture (MoIC)</w:t>
            </w:r>
          </w:p>
        </w:tc>
      </w:tr>
      <w:tr w:rsidR="00C52F07" w:rsidRPr="00B90A3F" w14:paraId="00C2C931" w14:textId="77777777" w:rsidTr="00C52F07">
        <w:trPr>
          <w:trHeight w:val="427"/>
        </w:trPr>
        <w:tc>
          <w:tcPr>
            <w:tcW w:w="617" w:type="dxa"/>
          </w:tcPr>
          <w:p w14:paraId="17EA43B4"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lastRenderedPageBreak/>
              <w:t>1</w:t>
            </w:r>
            <w:r>
              <w:rPr>
                <w:rFonts w:eastAsia="Times New Roman"/>
                <w:color w:val="000000"/>
                <w:sz w:val="16"/>
                <w:szCs w:val="16"/>
              </w:rPr>
              <w:t>4</w:t>
            </w:r>
          </w:p>
        </w:tc>
        <w:tc>
          <w:tcPr>
            <w:tcW w:w="1559" w:type="dxa"/>
          </w:tcPr>
          <w:p w14:paraId="11340691"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Non-Automatic Export Licensing</w:t>
            </w:r>
            <w:r>
              <w:rPr>
                <w:rFonts w:eastAsia="Times New Roman"/>
                <w:color w:val="000000"/>
                <w:sz w:val="16"/>
                <w:szCs w:val="16"/>
              </w:rPr>
              <w:t xml:space="preserve"> of optical disks</w:t>
            </w:r>
          </w:p>
        </w:tc>
        <w:tc>
          <w:tcPr>
            <w:tcW w:w="1276" w:type="dxa"/>
          </w:tcPr>
          <w:p w14:paraId="13ECA8AB"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NAL-X</w:t>
            </w:r>
          </w:p>
        </w:tc>
        <w:tc>
          <w:tcPr>
            <w:tcW w:w="1417" w:type="dxa"/>
            <w:shd w:val="clear" w:color="auto" w:fill="auto"/>
          </w:tcPr>
          <w:p w14:paraId="790F603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Various</w:t>
            </w:r>
            <w:r>
              <w:rPr>
                <w:rFonts w:eastAsia="Times New Roman"/>
                <w:color w:val="000000"/>
                <w:sz w:val="16"/>
                <w:szCs w:val="16"/>
              </w:rPr>
              <w:t>, including 852340</w:t>
            </w:r>
          </w:p>
        </w:tc>
        <w:tc>
          <w:tcPr>
            <w:tcW w:w="2189" w:type="dxa"/>
          </w:tcPr>
          <w:p w14:paraId="5DEC063C"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Optical disks as defined in Article 3 of the Ministerial Act as any medium, regardless of format, which may be used for the electronic storage of data in digital form, which is capable of being written and/or read by means of a laser or any other means, whether or not any readable data has been stored on it (including CDs, DVDs, laser discs, mini discs and video compact discs)</w:t>
            </w:r>
          </w:p>
        </w:tc>
        <w:tc>
          <w:tcPr>
            <w:tcW w:w="2489" w:type="dxa"/>
          </w:tcPr>
          <w:p w14:paraId="42B81239"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GATT 1994 Article XX(d)</w:t>
            </w:r>
          </w:p>
          <w:p w14:paraId="2A9FFA29"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2268" w:type="dxa"/>
          </w:tcPr>
          <w:p w14:paraId="564CCE7C"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Ministerial Act on Licensing, Manufacture, Import and Export of Optical Disks, 2012, entered into force on 11 November 2013</w:t>
            </w:r>
          </w:p>
        </w:tc>
        <w:tc>
          <w:tcPr>
            <w:tcW w:w="2356" w:type="dxa"/>
          </w:tcPr>
          <w:p w14:paraId="5B9A51D9"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Export approval from the Ministry of Information and Culture (MoIC)</w:t>
            </w:r>
          </w:p>
          <w:p w14:paraId="4A42D3C3"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r>
      <w:tr w:rsidR="00C52F07" w:rsidRPr="00B90A3F" w14:paraId="53C89C2B" w14:textId="77777777" w:rsidTr="00C52F07">
        <w:trPr>
          <w:trHeight w:val="427"/>
        </w:trPr>
        <w:tc>
          <w:tcPr>
            <w:tcW w:w="617" w:type="dxa"/>
          </w:tcPr>
          <w:p w14:paraId="4BAD1F1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1</w:t>
            </w:r>
            <w:r>
              <w:rPr>
                <w:rFonts w:eastAsia="Times New Roman"/>
                <w:color w:val="000000"/>
                <w:sz w:val="16"/>
                <w:szCs w:val="16"/>
              </w:rPr>
              <w:t>5</w:t>
            </w:r>
          </w:p>
        </w:tc>
        <w:tc>
          <w:tcPr>
            <w:tcW w:w="1559" w:type="dxa"/>
          </w:tcPr>
          <w:p w14:paraId="4B8F6BDC"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 xml:space="preserve">Import </w:t>
            </w:r>
            <w:r>
              <w:rPr>
                <w:rFonts w:eastAsia="Times New Roman"/>
                <w:color w:val="000000"/>
                <w:sz w:val="16"/>
                <w:szCs w:val="16"/>
              </w:rPr>
              <w:t xml:space="preserve">and export </w:t>
            </w:r>
            <w:r w:rsidRPr="00B90A3F">
              <w:rPr>
                <w:rFonts w:eastAsia="Times New Roman"/>
                <w:color w:val="000000"/>
                <w:sz w:val="16"/>
                <w:szCs w:val="16"/>
              </w:rPr>
              <w:t>prohibition</w:t>
            </w:r>
            <w:r>
              <w:rPr>
                <w:rFonts w:eastAsia="Times New Roman"/>
                <w:color w:val="000000"/>
                <w:sz w:val="16"/>
                <w:szCs w:val="16"/>
              </w:rPr>
              <w:t xml:space="preserve"> on chemical substances covered by the Stockholm Convention on Persistent Organic Pollutants</w:t>
            </w:r>
          </w:p>
        </w:tc>
        <w:tc>
          <w:tcPr>
            <w:tcW w:w="1276" w:type="dxa"/>
          </w:tcPr>
          <w:p w14:paraId="5829B16F"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P</w:t>
            </w:r>
          </w:p>
          <w:p w14:paraId="5288D959"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P-X</w:t>
            </w:r>
          </w:p>
          <w:p w14:paraId="670705FE"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p>
        </w:tc>
        <w:tc>
          <w:tcPr>
            <w:tcW w:w="1417" w:type="dxa"/>
            <w:shd w:val="clear" w:color="auto" w:fill="auto"/>
          </w:tcPr>
          <w:p w14:paraId="137DD93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Various, as reflected under annex A of the Stockholm Convention on Persistent Organic Pollutants.</w:t>
            </w:r>
          </w:p>
        </w:tc>
        <w:tc>
          <w:tcPr>
            <w:tcW w:w="2189" w:type="dxa"/>
          </w:tcPr>
          <w:p w14:paraId="5E03A537"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 xml:space="preserve"> Chemical substances stated under article 3(a, ii) of the Stockholm Convention as referenced in the Annex A.</w:t>
            </w:r>
          </w:p>
        </w:tc>
        <w:tc>
          <w:tcPr>
            <w:tcW w:w="2489" w:type="dxa"/>
          </w:tcPr>
          <w:p w14:paraId="4CE627B1"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 xml:space="preserve">Article XX(b) of the GATT, Stockholm Convention on persistent Organic Pollutants, amended in 2009 </w:t>
            </w:r>
          </w:p>
        </w:tc>
        <w:tc>
          <w:tcPr>
            <w:tcW w:w="2268" w:type="dxa"/>
          </w:tcPr>
          <w:p w14:paraId="348D7CAE"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The Government of Islamic Republic of Afghanistan acceded to the Convention on 2013. The Convention has been published in the Official Gazette No. 1166, 7 March 2015.</w:t>
            </w:r>
          </w:p>
          <w:p w14:paraId="32F4EEB6"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2356" w:type="dxa"/>
          </w:tcPr>
          <w:p w14:paraId="79768B3D"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Custom and Revenue Department and National Environmental Protection Agency (NEPA)</w:t>
            </w:r>
          </w:p>
        </w:tc>
      </w:tr>
      <w:tr w:rsidR="00C52F07" w:rsidRPr="00B90A3F" w14:paraId="7E2C04A8" w14:textId="77777777" w:rsidTr="00C52F07">
        <w:trPr>
          <w:trHeight w:val="427"/>
        </w:trPr>
        <w:tc>
          <w:tcPr>
            <w:tcW w:w="617" w:type="dxa"/>
            <w:tcBorders>
              <w:bottom w:val="single" w:sz="4" w:space="0" w:color="auto"/>
            </w:tcBorders>
          </w:tcPr>
          <w:p w14:paraId="521C04F2"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lastRenderedPageBreak/>
              <w:t>1</w:t>
            </w:r>
            <w:r>
              <w:rPr>
                <w:rFonts w:eastAsia="Times New Roman"/>
                <w:color w:val="000000"/>
                <w:sz w:val="16"/>
                <w:szCs w:val="16"/>
              </w:rPr>
              <w:t>6</w:t>
            </w:r>
          </w:p>
        </w:tc>
        <w:tc>
          <w:tcPr>
            <w:tcW w:w="1559" w:type="dxa"/>
            <w:tcBorders>
              <w:bottom w:val="single" w:sz="4" w:space="0" w:color="auto"/>
            </w:tcBorders>
          </w:tcPr>
          <w:p w14:paraId="17F6A443"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Import Prohibition</w:t>
            </w:r>
            <w:r>
              <w:rPr>
                <w:rFonts w:eastAsia="Times New Roman"/>
                <w:color w:val="000000"/>
                <w:sz w:val="16"/>
                <w:szCs w:val="16"/>
              </w:rPr>
              <w:t xml:space="preserve"> and </w:t>
            </w:r>
          </w:p>
          <w:p w14:paraId="6C086AD7"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Non-Automatic export licensing</w:t>
            </w:r>
            <w:r>
              <w:rPr>
                <w:rFonts w:eastAsia="Times New Roman"/>
                <w:color w:val="000000"/>
                <w:sz w:val="16"/>
                <w:szCs w:val="16"/>
              </w:rPr>
              <w:t xml:space="preserve"> on agricultural pesticides</w:t>
            </w:r>
          </w:p>
          <w:p w14:paraId="19F7A568"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1276" w:type="dxa"/>
            <w:tcBorders>
              <w:bottom w:val="single" w:sz="4" w:space="0" w:color="auto"/>
            </w:tcBorders>
          </w:tcPr>
          <w:p w14:paraId="4C913E74"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P</w:t>
            </w:r>
          </w:p>
          <w:p w14:paraId="7B15C067"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p>
          <w:p w14:paraId="0C832E93"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r w:rsidRPr="00B90A3F">
              <w:rPr>
                <w:rFonts w:eastAsia="Times New Roman"/>
                <w:color w:val="000000"/>
                <w:sz w:val="16"/>
                <w:szCs w:val="16"/>
              </w:rPr>
              <w:t>NAL-X</w:t>
            </w:r>
          </w:p>
        </w:tc>
        <w:tc>
          <w:tcPr>
            <w:tcW w:w="1417" w:type="dxa"/>
            <w:tcBorders>
              <w:bottom w:val="single" w:sz="4" w:space="0" w:color="auto"/>
            </w:tcBorders>
            <w:shd w:val="clear" w:color="auto" w:fill="auto"/>
          </w:tcPr>
          <w:p w14:paraId="1F9E7A52"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 xml:space="preserve">Various </w:t>
            </w:r>
          </w:p>
        </w:tc>
        <w:tc>
          <w:tcPr>
            <w:tcW w:w="2189" w:type="dxa"/>
            <w:tcBorders>
              <w:bottom w:val="single" w:sz="4" w:space="0" w:color="auto"/>
            </w:tcBorders>
          </w:tcPr>
          <w:p w14:paraId="1DC7691E"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Agricultural pesticides are chemical ingredients or substance used to control, prevent or destroy agricultural-related plagues</w:t>
            </w:r>
          </w:p>
        </w:tc>
        <w:tc>
          <w:tcPr>
            <w:tcW w:w="2489" w:type="dxa"/>
            <w:tcBorders>
              <w:bottom w:val="single" w:sz="4" w:space="0" w:color="auto"/>
            </w:tcBorders>
          </w:tcPr>
          <w:p w14:paraId="061868C3"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Article XX(b) of the GATT and Rotterdam Convention on The Prior Informed Consent Procedure for Certain Hazardous Chemical and Pesticides in International Trade</w:t>
            </w:r>
          </w:p>
        </w:tc>
        <w:tc>
          <w:tcPr>
            <w:tcW w:w="2268" w:type="dxa"/>
            <w:tcBorders>
              <w:bottom w:val="single" w:sz="4" w:space="0" w:color="auto"/>
            </w:tcBorders>
          </w:tcPr>
          <w:p w14:paraId="7177B18A"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Law on Agricultural Pesticides, published on Official Gazette No. 1190, of 19 October 2015, entered into force on 26 August 2015.</w:t>
            </w:r>
          </w:p>
        </w:tc>
        <w:tc>
          <w:tcPr>
            <w:tcW w:w="2356" w:type="dxa"/>
            <w:tcBorders>
              <w:bottom w:val="single" w:sz="4" w:space="0" w:color="auto"/>
            </w:tcBorders>
          </w:tcPr>
          <w:p w14:paraId="7A329F97" w14:textId="5EA5A46A" w:rsidR="00C52F07" w:rsidRDefault="00C52F07" w:rsidP="00906FFD">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 xml:space="preserve">Administered by, Ministry of </w:t>
            </w:r>
            <w:r>
              <w:rPr>
                <w:rFonts w:eastAsia="Times New Roman"/>
                <w:color w:val="000000"/>
                <w:sz w:val="16"/>
                <w:szCs w:val="16"/>
              </w:rPr>
              <w:t xml:space="preserve">Industry </w:t>
            </w:r>
            <w:r w:rsidRPr="00B90A3F">
              <w:rPr>
                <w:rFonts w:eastAsia="Times New Roman"/>
                <w:color w:val="000000"/>
                <w:sz w:val="16"/>
                <w:szCs w:val="16"/>
              </w:rPr>
              <w:t xml:space="preserve">and </w:t>
            </w:r>
            <w:r>
              <w:rPr>
                <w:rFonts w:eastAsia="Times New Roman"/>
                <w:color w:val="000000"/>
                <w:sz w:val="16"/>
                <w:szCs w:val="16"/>
              </w:rPr>
              <w:t xml:space="preserve">Commerce </w:t>
            </w:r>
            <w:r w:rsidRPr="00B90A3F">
              <w:rPr>
                <w:rFonts w:eastAsia="Times New Roman"/>
                <w:color w:val="000000"/>
                <w:sz w:val="16"/>
                <w:szCs w:val="16"/>
              </w:rPr>
              <w:t>,Custom and Revenue Department and Ministry of Agriculture, Irrigation and Livestock (MAIL).</w:t>
            </w:r>
          </w:p>
          <w:p w14:paraId="30426511" w14:textId="77777777" w:rsidR="00C52F07" w:rsidRPr="00B90A3F" w:rsidRDefault="00C52F07" w:rsidP="00C52F07">
            <w:pPr>
              <w:tabs>
                <w:tab w:val="left" w:pos="-1440"/>
                <w:tab w:val="left" w:pos="-720"/>
              </w:tabs>
              <w:suppressAutoHyphens/>
              <w:spacing w:line="240" w:lineRule="atLeast"/>
              <w:rPr>
                <w:rFonts w:eastAsia="Times New Roman"/>
                <w:color w:val="000000"/>
                <w:sz w:val="16"/>
                <w:szCs w:val="16"/>
              </w:rPr>
            </w:pPr>
          </w:p>
        </w:tc>
      </w:tr>
      <w:tr w:rsidR="00C52F07" w:rsidRPr="00B90A3F" w14:paraId="3818517D" w14:textId="77777777" w:rsidTr="00C52F07">
        <w:trPr>
          <w:trHeight w:val="427"/>
        </w:trPr>
        <w:tc>
          <w:tcPr>
            <w:tcW w:w="617" w:type="dxa"/>
            <w:tcBorders>
              <w:bottom w:val="double" w:sz="4" w:space="0" w:color="auto"/>
            </w:tcBorders>
          </w:tcPr>
          <w:p w14:paraId="074292C5"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1559" w:type="dxa"/>
            <w:tcBorders>
              <w:bottom w:val="double" w:sz="4" w:space="0" w:color="auto"/>
            </w:tcBorders>
          </w:tcPr>
          <w:p w14:paraId="20054DFC"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1276" w:type="dxa"/>
            <w:tcBorders>
              <w:bottom w:val="double" w:sz="4" w:space="0" w:color="auto"/>
            </w:tcBorders>
          </w:tcPr>
          <w:p w14:paraId="068D7BCA" w14:textId="77777777" w:rsidR="00C52F07" w:rsidRPr="00B90A3F" w:rsidRDefault="00C52F07" w:rsidP="00C52F07">
            <w:pPr>
              <w:tabs>
                <w:tab w:val="left" w:pos="-1440"/>
                <w:tab w:val="left" w:pos="-720"/>
              </w:tabs>
              <w:suppressAutoHyphens/>
              <w:spacing w:line="240" w:lineRule="atLeast"/>
              <w:jc w:val="center"/>
              <w:rPr>
                <w:rFonts w:eastAsia="Times New Roman"/>
                <w:color w:val="000000"/>
                <w:sz w:val="16"/>
                <w:szCs w:val="16"/>
              </w:rPr>
            </w:pPr>
          </w:p>
        </w:tc>
        <w:tc>
          <w:tcPr>
            <w:tcW w:w="1417" w:type="dxa"/>
            <w:tcBorders>
              <w:bottom w:val="double" w:sz="4" w:space="0" w:color="auto"/>
            </w:tcBorders>
            <w:shd w:val="clear" w:color="auto" w:fill="auto"/>
          </w:tcPr>
          <w:p w14:paraId="7CD2B38B"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2189" w:type="dxa"/>
            <w:tcBorders>
              <w:bottom w:val="double" w:sz="4" w:space="0" w:color="auto"/>
            </w:tcBorders>
          </w:tcPr>
          <w:p w14:paraId="3A3EE06B"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2489" w:type="dxa"/>
            <w:tcBorders>
              <w:bottom w:val="double" w:sz="4" w:space="0" w:color="auto"/>
            </w:tcBorders>
          </w:tcPr>
          <w:p w14:paraId="19344BB4"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2268" w:type="dxa"/>
            <w:tcBorders>
              <w:bottom w:val="double" w:sz="4" w:space="0" w:color="auto"/>
            </w:tcBorders>
          </w:tcPr>
          <w:p w14:paraId="06490246"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c>
          <w:tcPr>
            <w:tcW w:w="2356" w:type="dxa"/>
            <w:tcBorders>
              <w:bottom w:val="double" w:sz="4" w:space="0" w:color="auto"/>
            </w:tcBorders>
          </w:tcPr>
          <w:p w14:paraId="0869D1E3" w14:textId="77777777" w:rsidR="00C52F07" w:rsidRDefault="00C52F07" w:rsidP="00C52F07">
            <w:pPr>
              <w:tabs>
                <w:tab w:val="left" w:pos="-1440"/>
                <w:tab w:val="left" w:pos="-720"/>
              </w:tabs>
              <w:suppressAutoHyphens/>
              <w:spacing w:line="240" w:lineRule="atLeast"/>
              <w:rPr>
                <w:rFonts w:eastAsia="Times New Roman"/>
                <w:color w:val="000000"/>
                <w:sz w:val="16"/>
                <w:szCs w:val="16"/>
              </w:rPr>
            </w:pPr>
            <w:r w:rsidRPr="00B90A3F">
              <w:rPr>
                <w:rFonts w:eastAsia="Times New Roman"/>
                <w:color w:val="000000"/>
                <w:sz w:val="16"/>
                <w:szCs w:val="16"/>
              </w:rPr>
              <w:t>Pursuant to article 17 of the</w:t>
            </w:r>
            <w:r>
              <w:rPr>
                <w:rFonts w:eastAsia="Times New Roman"/>
                <w:color w:val="000000"/>
                <w:sz w:val="16"/>
                <w:szCs w:val="16"/>
              </w:rPr>
              <w:t xml:space="preserve"> </w:t>
            </w:r>
            <w:r w:rsidRPr="00B90A3F">
              <w:rPr>
                <w:rFonts w:eastAsia="Times New Roman"/>
                <w:color w:val="000000"/>
                <w:sz w:val="16"/>
                <w:szCs w:val="16"/>
              </w:rPr>
              <w:t>Law on Agricultural Pesticides, import of agricultural pesticides that are not registered in accordance to the law are prohibited.</w:t>
            </w:r>
          </w:p>
          <w:p w14:paraId="39E8EEA7" w14:textId="77777777" w:rsidR="00C52F07" w:rsidRPr="00B90A3F" w:rsidRDefault="00C52F07" w:rsidP="00906FFD">
            <w:pPr>
              <w:tabs>
                <w:tab w:val="left" w:pos="-1440"/>
                <w:tab w:val="left" w:pos="-720"/>
              </w:tabs>
              <w:suppressAutoHyphens/>
              <w:spacing w:line="240" w:lineRule="atLeast"/>
              <w:rPr>
                <w:rFonts w:eastAsia="Times New Roman"/>
                <w:color w:val="000000"/>
                <w:sz w:val="16"/>
                <w:szCs w:val="16"/>
              </w:rPr>
            </w:pPr>
          </w:p>
        </w:tc>
      </w:tr>
    </w:tbl>
    <w:p w14:paraId="35D258DA" w14:textId="77777777" w:rsidR="00FE568F" w:rsidRDefault="00FE568F" w:rsidP="00B33B03">
      <w:pPr>
        <w:tabs>
          <w:tab w:val="left" w:pos="-1440"/>
          <w:tab w:val="left" w:pos="-720"/>
        </w:tabs>
        <w:suppressAutoHyphens/>
        <w:spacing w:line="240" w:lineRule="atLeast"/>
        <w:rPr>
          <w:b/>
          <w:bCs/>
          <w:spacing w:val="-2"/>
        </w:rPr>
      </w:pPr>
    </w:p>
    <w:p w14:paraId="6C77C935" w14:textId="77777777" w:rsidR="00B33B03" w:rsidRPr="0040416A" w:rsidRDefault="004D005C" w:rsidP="00B33B03">
      <w:pPr>
        <w:tabs>
          <w:tab w:val="left" w:pos="-1440"/>
          <w:tab w:val="left" w:pos="-720"/>
        </w:tabs>
        <w:suppressAutoHyphens/>
        <w:spacing w:line="240" w:lineRule="atLeast"/>
        <w:rPr>
          <w:b/>
          <w:bCs/>
          <w:spacing w:val="-2"/>
        </w:rPr>
      </w:pPr>
      <w:r>
        <w:rPr>
          <w:b/>
          <w:bCs/>
          <w:spacing w:val="-2"/>
        </w:rPr>
        <w:br w:type="page"/>
      </w:r>
      <w:r w:rsidR="00B33B03">
        <w:rPr>
          <w:b/>
          <w:bCs/>
          <w:spacing w:val="-2"/>
        </w:rPr>
        <w:lastRenderedPageBreak/>
        <w:t>Section 2</w:t>
      </w:r>
      <w:r w:rsidR="00B33B03" w:rsidRPr="0040416A">
        <w:rPr>
          <w:b/>
          <w:bCs/>
          <w:spacing w:val="-2"/>
        </w:rPr>
        <w:t xml:space="preserve">: </w:t>
      </w:r>
      <w:r w:rsidR="00B33B03" w:rsidRPr="001E64FA">
        <w:rPr>
          <w:b/>
          <w:bCs/>
          <w:spacing w:val="-2"/>
        </w:rPr>
        <w:t xml:space="preserve">Cross-reference to other WTO notifications with information on quantitative restrictions </w:t>
      </w:r>
      <w:r w:rsidR="00B33B03">
        <w:rPr>
          <w:b/>
          <w:bCs/>
          <w:spacing w:val="-2"/>
        </w:rPr>
        <w:t>that are currently in force</w:t>
      </w:r>
    </w:p>
    <w:p w14:paraId="4A6EE55F" w14:textId="77777777" w:rsidR="00B33B03" w:rsidRDefault="00B33B03" w:rsidP="00B33B03">
      <w:pPr>
        <w:tabs>
          <w:tab w:val="left" w:pos="-1440"/>
          <w:tab w:val="left" w:pos="-720"/>
        </w:tabs>
        <w:suppressAutoHyphens/>
        <w:spacing w:line="240" w:lineRule="atLeast"/>
        <w:rPr>
          <w:b/>
          <w:bCs/>
          <w:spacing w:val="-2"/>
        </w:rPr>
      </w:pPr>
    </w:p>
    <w:p w14:paraId="1B6255BD" w14:textId="77777777" w:rsidR="00B33B03" w:rsidRPr="00754823" w:rsidRDefault="00B33B03" w:rsidP="00B33B03">
      <w:pPr>
        <w:tabs>
          <w:tab w:val="left" w:pos="-1440"/>
          <w:tab w:val="left" w:pos="-720"/>
        </w:tabs>
        <w:suppressAutoHyphens/>
        <w:spacing w:line="240" w:lineRule="atLeast"/>
        <w:ind w:right="82"/>
      </w:pPr>
      <w:r>
        <w:t xml:space="preserve">This section shall be filled by Members in case a notification made pursuant to another notification requirement (e.g. set in the </w:t>
      </w:r>
      <w:r w:rsidRPr="00151EFB">
        <w:t xml:space="preserve">Agreement on Agriculture, Agreement on Balance of Payments, Agreement on Safeguards, </w:t>
      </w:r>
      <w:r>
        <w:t xml:space="preserve">and the </w:t>
      </w:r>
      <w:r w:rsidRPr="00151EFB">
        <w:t>Agreement on Import Licensing</w:t>
      </w:r>
      <w:r>
        <w:t xml:space="preserve"> Procedures, etc.) contains information on a quantitative restriction in force and which is not listed in Section 1.  </w:t>
      </w:r>
    </w:p>
    <w:p w14:paraId="2680008A" w14:textId="77777777" w:rsidR="00B33B03" w:rsidRDefault="00B33B03" w:rsidP="00B33B03">
      <w:pPr>
        <w:tabs>
          <w:tab w:val="left" w:pos="-1440"/>
          <w:tab w:val="left" w:pos="-720"/>
        </w:tabs>
        <w:suppressAutoHyphens/>
        <w:spacing w:line="240" w:lineRule="atLeast"/>
        <w:rPr>
          <w:b/>
          <w:bCs/>
          <w:spacing w:val="-2"/>
        </w:rPr>
      </w:pPr>
    </w:p>
    <w:p w14:paraId="17A16F8C" w14:textId="77777777" w:rsidR="00B33B03" w:rsidRPr="00BA1A46" w:rsidRDefault="00B33B03" w:rsidP="00B33B03">
      <w:pPr>
        <w:tabs>
          <w:tab w:val="left" w:pos="432"/>
        </w:tabs>
        <w:suppressAutoHyphens/>
        <w:spacing w:line="240" w:lineRule="atLeast"/>
        <w:jc w:val="left"/>
        <w:rPr>
          <w:b/>
          <w:bCs/>
          <w:spacing w:val="-2"/>
        </w:rPr>
      </w:pPr>
      <w:r w:rsidRPr="00BA1A46">
        <w:rPr>
          <w:b/>
          <w:bCs/>
          <w:spacing w:val="-2"/>
        </w:rPr>
        <w:t>1.</w:t>
      </w:r>
      <w:r w:rsidRPr="00BA1A46">
        <w:rPr>
          <w:b/>
          <w:bCs/>
          <w:spacing w:val="-2"/>
        </w:rPr>
        <w:tab/>
      </w:r>
      <w:r>
        <w:rPr>
          <w:b/>
          <w:bCs/>
          <w:spacing w:val="-2"/>
        </w:rPr>
        <w:tab/>
      </w:r>
      <w:r w:rsidRPr="00BA1A46">
        <w:rPr>
          <w:b/>
          <w:bCs/>
          <w:spacing w:val="-2"/>
        </w:rPr>
        <w:t>Agreement on Agriculture</w:t>
      </w:r>
    </w:p>
    <w:p w14:paraId="2741174A" w14:textId="77777777" w:rsidR="00B33B03" w:rsidRPr="00BA1A46" w:rsidRDefault="00B33B03" w:rsidP="00B33B03">
      <w:pPr>
        <w:tabs>
          <w:tab w:val="left" w:pos="-1440"/>
          <w:tab w:val="left" w:pos="-720"/>
        </w:tabs>
        <w:suppressAutoHyphens/>
        <w:spacing w:line="240" w:lineRule="atLeast"/>
        <w:rPr>
          <w:bCs/>
          <w:spacing w:val="-2"/>
        </w:rPr>
      </w:pPr>
    </w:p>
    <w:p w14:paraId="07274C06" w14:textId="77777777" w:rsidR="00B33B03" w:rsidRPr="00BA1A46" w:rsidRDefault="00B33B03" w:rsidP="00B33B03">
      <w:pPr>
        <w:tabs>
          <w:tab w:val="left" w:pos="-1440"/>
          <w:tab w:val="left" w:pos="-720"/>
        </w:tabs>
        <w:suppressAutoHyphens/>
        <w:spacing w:line="240" w:lineRule="atLeast"/>
        <w:rPr>
          <w:b/>
          <w:bCs/>
          <w:spacing w:val="-2"/>
        </w:rPr>
      </w:pPr>
      <w:r w:rsidRPr="00BA1A46">
        <w:rPr>
          <w:bCs/>
          <w:spacing w:val="-2"/>
        </w:rPr>
        <w:t xml:space="preserve">A. </w:t>
      </w:r>
      <w:r>
        <w:rPr>
          <w:bCs/>
          <w:spacing w:val="-2"/>
        </w:rPr>
        <w:tab/>
      </w:r>
      <w:r w:rsidRPr="00BA1A46">
        <w:rPr>
          <w:bCs/>
          <w:spacing w:val="-2"/>
        </w:rPr>
        <w:t xml:space="preserve">Was a notification made </w:t>
      </w:r>
      <w:r>
        <w:rPr>
          <w:bCs/>
          <w:spacing w:val="-2"/>
        </w:rPr>
        <w:t>with</w:t>
      </w:r>
      <w:r w:rsidRPr="00BA1A46">
        <w:rPr>
          <w:bCs/>
          <w:spacing w:val="-2"/>
        </w:rPr>
        <w:t xml:space="preserve"> information on a quantitative restriction? </w:t>
      </w:r>
      <w:r w:rsidRPr="00BA1A46">
        <w:rPr>
          <w:b/>
          <w:bCs/>
          <w:spacing w:val="-2"/>
        </w:rPr>
        <w:t xml:space="preserve">  </w:t>
      </w:r>
      <w:r w:rsidRPr="00BA1A46">
        <w:rPr>
          <w:bCs/>
        </w:rPr>
        <w:t xml:space="preserve">Yes  </w:t>
      </w:r>
      <w:r w:rsidRPr="008D2FC8">
        <w:rPr>
          <w:bCs/>
        </w:rPr>
        <w:fldChar w:fldCharType="begin">
          <w:ffData>
            <w:name w:val=""/>
            <w:enabled/>
            <w:calcOnExit w:val="0"/>
            <w:checkBox>
              <w:sizeAuto/>
              <w:default w:val="0"/>
            </w:checkBox>
          </w:ffData>
        </w:fldChar>
      </w:r>
      <w:r w:rsidRPr="008D2FC8">
        <w:rPr>
          <w:bCs/>
        </w:rPr>
        <w:instrText xml:space="preserve"> FORMCHECKBOX </w:instrText>
      </w:r>
      <w:r w:rsidR="007D2010">
        <w:rPr>
          <w:bCs/>
        </w:rPr>
      </w:r>
      <w:r w:rsidR="007D2010">
        <w:rPr>
          <w:bCs/>
        </w:rPr>
        <w:fldChar w:fldCharType="separate"/>
      </w:r>
      <w:r w:rsidRPr="008D2FC8">
        <w:rPr>
          <w:bCs/>
        </w:rPr>
        <w:fldChar w:fldCharType="end"/>
      </w:r>
      <w:r w:rsidRPr="00BA1A46">
        <w:rPr>
          <w:bCs/>
        </w:rPr>
        <w:t xml:space="preserve">   No  </w:t>
      </w:r>
      <w:r w:rsidR="00B548AC">
        <w:rPr>
          <w:bCs/>
        </w:rPr>
        <w:fldChar w:fldCharType="begin">
          <w:ffData>
            <w:name w:val=""/>
            <w:enabled/>
            <w:calcOnExit w:val="0"/>
            <w:checkBox>
              <w:sizeAuto/>
              <w:default w:val="1"/>
            </w:checkBox>
          </w:ffData>
        </w:fldChar>
      </w:r>
      <w:r w:rsidR="00B548AC">
        <w:rPr>
          <w:bCs/>
        </w:rPr>
        <w:instrText xml:space="preserve"> FORMCHECKBOX </w:instrText>
      </w:r>
      <w:r w:rsidR="007D2010">
        <w:rPr>
          <w:bCs/>
        </w:rPr>
      </w:r>
      <w:r w:rsidR="007D2010">
        <w:rPr>
          <w:bCs/>
        </w:rPr>
        <w:fldChar w:fldCharType="separate"/>
      </w:r>
      <w:r w:rsidR="00B548AC">
        <w:rPr>
          <w:bCs/>
        </w:rPr>
        <w:fldChar w:fldCharType="end"/>
      </w:r>
    </w:p>
    <w:p w14:paraId="099C495D" w14:textId="77777777" w:rsidR="00B33B03" w:rsidRPr="00BA1A46" w:rsidRDefault="00B33B03" w:rsidP="00B33B03">
      <w:pPr>
        <w:tabs>
          <w:tab w:val="left" w:pos="-1440"/>
          <w:tab w:val="left" w:pos="-720"/>
        </w:tabs>
        <w:suppressAutoHyphens/>
        <w:spacing w:line="240" w:lineRule="atLeast"/>
        <w:rPr>
          <w:bCs/>
          <w:spacing w:val="-2"/>
        </w:rPr>
      </w:pPr>
      <w:r w:rsidRPr="00BA1A46">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4BB73DB1" w14:textId="77777777" w:rsidR="00B33B03" w:rsidRDefault="00B33B03" w:rsidP="00B33B03">
      <w:pPr>
        <w:tabs>
          <w:tab w:val="left" w:pos="-1440"/>
          <w:tab w:val="left" w:pos="-720"/>
        </w:tabs>
        <w:suppressAutoHyphens/>
        <w:spacing w:line="240" w:lineRule="atLeast"/>
        <w:rPr>
          <w:bCs/>
          <w:spacing w:val="-2"/>
        </w:rPr>
      </w:pPr>
    </w:p>
    <w:p w14:paraId="4FC67F06" w14:textId="77777777" w:rsidR="00B33B03" w:rsidRPr="00BA1A46" w:rsidRDefault="00B33B03" w:rsidP="00B33B03">
      <w:pPr>
        <w:tabs>
          <w:tab w:val="left" w:pos="432"/>
        </w:tabs>
        <w:suppressAutoHyphens/>
        <w:spacing w:line="240" w:lineRule="atLeast"/>
        <w:jc w:val="left"/>
        <w:rPr>
          <w:b/>
          <w:bCs/>
          <w:spacing w:val="-2"/>
        </w:rPr>
      </w:pPr>
      <w:r>
        <w:rPr>
          <w:b/>
          <w:bCs/>
          <w:spacing w:val="-2"/>
        </w:rPr>
        <w:t>2</w:t>
      </w:r>
      <w:r w:rsidRPr="00BA1A46">
        <w:rPr>
          <w:b/>
          <w:bCs/>
          <w:spacing w:val="-2"/>
        </w:rPr>
        <w:t>.</w:t>
      </w:r>
      <w:r w:rsidRPr="00BA1A46">
        <w:rPr>
          <w:b/>
          <w:bCs/>
          <w:spacing w:val="-2"/>
        </w:rPr>
        <w:tab/>
      </w:r>
      <w:r>
        <w:rPr>
          <w:b/>
          <w:bCs/>
          <w:spacing w:val="-2"/>
        </w:rPr>
        <w:tab/>
      </w:r>
      <w:r w:rsidRPr="00B27542">
        <w:rPr>
          <w:b/>
          <w:bCs/>
          <w:spacing w:val="-2"/>
        </w:rPr>
        <w:t>Agreement on Balance of Payments</w:t>
      </w:r>
    </w:p>
    <w:p w14:paraId="0D03ED36" w14:textId="77777777" w:rsidR="00B33B03" w:rsidRDefault="00B33B03" w:rsidP="00B33B03">
      <w:pPr>
        <w:tabs>
          <w:tab w:val="left" w:pos="432"/>
          <w:tab w:val="left" w:pos="2802"/>
          <w:tab w:val="left" w:pos="4668"/>
          <w:tab w:val="left" w:pos="6629"/>
        </w:tabs>
        <w:suppressAutoHyphens/>
        <w:spacing w:line="240" w:lineRule="atLeast"/>
        <w:jc w:val="left"/>
        <w:rPr>
          <w:b/>
          <w:bCs/>
          <w:spacing w:val="-2"/>
        </w:rPr>
      </w:pPr>
    </w:p>
    <w:p w14:paraId="6AAFF6E6" w14:textId="77777777" w:rsidR="00B33B03" w:rsidRPr="00BA1A46" w:rsidRDefault="00B33B03" w:rsidP="00B33B03">
      <w:pPr>
        <w:tabs>
          <w:tab w:val="left" w:pos="-1440"/>
          <w:tab w:val="left" w:pos="-720"/>
        </w:tabs>
        <w:suppressAutoHyphens/>
        <w:spacing w:line="240" w:lineRule="atLeast"/>
        <w:rPr>
          <w:b/>
          <w:bCs/>
          <w:spacing w:val="-2"/>
        </w:rPr>
      </w:pPr>
      <w:r>
        <w:rPr>
          <w:bCs/>
          <w:spacing w:val="-2"/>
        </w:rPr>
        <w:t xml:space="preserve">A. </w:t>
      </w:r>
      <w:r>
        <w:rPr>
          <w:bCs/>
          <w:spacing w:val="-2"/>
        </w:rPr>
        <w:tab/>
        <w:t>Was a notification made 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7D2010">
        <w:rPr>
          <w:bCs/>
        </w:rPr>
      </w:r>
      <w:r w:rsidR="007D2010">
        <w:rPr>
          <w:bCs/>
        </w:rPr>
        <w:fldChar w:fldCharType="separate"/>
      </w:r>
      <w:r w:rsidRPr="00031445">
        <w:rPr>
          <w:bCs/>
        </w:rPr>
        <w:fldChar w:fldCharType="end"/>
      </w:r>
      <w:r w:rsidRPr="00BA1A46">
        <w:rPr>
          <w:bCs/>
        </w:rPr>
        <w:t xml:space="preserve">   No  </w:t>
      </w:r>
      <w:r w:rsidR="00B548AC">
        <w:rPr>
          <w:bCs/>
        </w:rPr>
        <w:fldChar w:fldCharType="begin">
          <w:ffData>
            <w:name w:val=""/>
            <w:enabled/>
            <w:calcOnExit w:val="0"/>
            <w:checkBox>
              <w:sizeAuto/>
              <w:default w:val="1"/>
            </w:checkBox>
          </w:ffData>
        </w:fldChar>
      </w:r>
      <w:r w:rsidR="00B548AC">
        <w:rPr>
          <w:bCs/>
        </w:rPr>
        <w:instrText xml:space="preserve"> FORMCHECKBOX </w:instrText>
      </w:r>
      <w:r w:rsidR="007D2010">
        <w:rPr>
          <w:bCs/>
        </w:rPr>
      </w:r>
      <w:r w:rsidR="007D2010">
        <w:rPr>
          <w:bCs/>
        </w:rPr>
        <w:fldChar w:fldCharType="separate"/>
      </w:r>
      <w:r w:rsidR="00B548AC">
        <w:rPr>
          <w:bCs/>
        </w:rPr>
        <w:fldChar w:fldCharType="end"/>
      </w:r>
      <w:r w:rsidRPr="00BA1A46">
        <w:rPr>
          <w:bCs/>
        </w:rPr>
        <w:t xml:space="preserve"> </w:t>
      </w:r>
    </w:p>
    <w:p w14:paraId="7B9FBDED" w14:textId="77777777" w:rsidR="00B33B03" w:rsidRDefault="00B33B03" w:rsidP="00B33B03">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3A462E46" w14:textId="77777777" w:rsidR="00B33B03" w:rsidRDefault="00B33B03" w:rsidP="00B33B03">
      <w:pPr>
        <w:tabs>
          <w:tab w:val="left" w:pos="-1440"/>
          <w:tab w:val="left" w:pos="-720"/>
        </w:tabs>
        <w:suppressAutoHyphens/>
        <w:spacing w:line="240" w:lineRule="atLeast"/>
        <w:rPr>
          <w:bCs/>
          <w:spacing w:val="-2"/>
        </w:rPr>
      </w:pPr>
    </w:p>
    <w:p w14:paraId="316A12F7" w14:textId="77777777" w:rsidR="00B33B03" w:rsidRPr="00BA1A46" w:rsidRDefault="00B33B03" w:rsidP="00B33B03">
      <w:pPr>
        <w:pStyle w:val="Index1"/>
        <w:rPr>
          <w:b/>
          <w:bCs/>
          <w:spacing w:val="-2"/>
        </w:rPr>
      </w:pPr>
      <w:r>
        <w:rPr>
          <w:b/>
          <w:bCs/>
          <w:spacing w:val="-2"/>
        </w:rPr>
        <w:t>3</w:t>
      </w:r>
      <w:r w:rsidRPr="00BA1A46">
        <w:rPr>
          <w:b/>
          <w:bCs/>
          <w:spacing w:val="-2"/>
        </w:rPr>
        <w:t>.</w:t>
      </w:r>
      <w:r w:rsidRPr="00BA1A46">
        <w:rPr>
          <w:b/>
          <w:bCs/>
          <w:spacing w:val="-2"/>
        </w:rPr>
        <w:tab/>
      </w:r>
      <w:r w:rsidRPr="00B27542">
        <w:rPr>
          <w:b/>
          <w:bCs/>
          <w:spacing w:val="-2"/>
        </w:rPr>
        <w:t>Agreement on Safeguards</w:t>
      </w:r>
    </w:p>
    <w:p w14:paraId="4D6657E9" w14:textId="77777777" w:rsidR="00B33B03" w:rsidRDefault="00B33B03" w:rsidP="00B33B03">
      <w:pPr>
        <w:tabs>
          <w:tab w:val="left" w:pos="432"/>
          <w:tab w:val="left" w:pos="2802"/>
          <w:tab w:val="left" w:pos="4668"/>
          <w:tab w:val="left" w:pos="6629"/>
        </w:tabs>
        <w:suppressAutoHyphens/>
        <w:spacing w:line="240" w:lineRule="atLeast"/>
        <w:jc w:val="left"/>
        <w:rPr>
          <w:b/>
          <w:bCs/>
          <w:spacing w:val="-2"/>
        </w:rPr>
      </w:pPr>
    </w:p>
    <w:p w14:paraId="6A4758BD" w14:textId="77777777" w:rsidR="00B33B03" w:rsidRPr="00BA1A46" w:rsidRDefault="00B33B03" w:rsidP="00B33B03">
      <w:pPr>
        <w:tabs>
          <w:tab w:val="left" w:pos="-1440"/>
          <w:tab w:val="left" w:pos="-720"/>
        </w:tabs>
        <w:suppressAutoHyphens/>
        <w:spacing w:line="240" w:lineRule="atLeast"/>
        <w:rPr>
          <w:b/>
          <w:bCs/>
          <w:spacing w:val="-2"/>
        </w:rPr>
      </w:pPr>
      <w:r w:rsidRPr="00031445">
        <w:rPr>
          <w:bCs/>
          <w:spacing w:val="-2"/>
        </w:rPr>
        <w:t xml:space="preserve">A. </w:t>
      </w:r>
      <w:r>
        <w:rPr>
          <w:bCs/>
          <w:spacing w:val="-2"/>
        </w:rPr>
        <w:tab/>
      </w:r>
      <w:r w:rsidRPr="00031445">
        <w:rPr>
          <w:bCs/>
          <w:spacing w:val="-2"/>
        </w:rPr>
        <w:t xml:space="preserve">Was a notification made </w:t>
      </w:r>
      <w:r>
        <w:rPr>
          <w:bCs/>
          <w:spacing w:val="-2"/>
        </w:rPr>
        <w:t>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7D2010">
        <w:rPr>
          <w:bCs/>
        </w:rPr>
      </w:r>
      <w:r w:rsidR="007D2010">
        <w:rPr>
          <w:bCs/>
        </w:rPr>
        <w:fldChar w:fldCharType="separate"/>
      </w:r>
      <w:r w:rsidRPr="00031445">
        <w:rPr>
          <w:bCs/>
        </w:rPr>
        <w:fldChar w:fldCharType="end"/>
      </w:r>
      <w:r w:rsidRPr="00BA1A46">
        <w:rPr>
          <w:bCs/>
        </w:rPr>
        <w:t xml:space="preserve">   No  </w:t>
      </w:r>
      <w:r w:rsidR="00B548AC">
        <w:rPr>
          <w:bCs/>
        </w:rPr>
        <w:fldChar w:fldCharType="begin">
          <w:ffData>
            <w:name w:val=""/>
            <w:enabled/>
            <w:calcOnExit w:val="0"/>
            <w:checkBox>
              <w:sizeAuto/>
              <w:default w:val="1"/>
            </w:checkBox>
          </w:ffData>
        </w:fldChar>
      </w:r>
      <w:r w:rsidR="00B548AC">
        <w:rPr>
          <w:bCs/>
        </w:rPr>
        <w:instrText xml:space="preserve"> FORMCHECKBOX </w:instrText>
      </w:r>
      <w:r w:rsidR="007D2010">
        <w:rPr>
          <w:bCs/>
        </w:rPr>
      </w:r>
      <w:r w:rsidR="007D2010">
        <w:rPr>
          <w:bCs/>
        </w:rPr>
        <w:fldChar w:fldCharType="separate"/>
      </w:r>
      <w:r w:rsidR="00B548AC">
        <w:rPr>
          <w:bCs/>
        </w:rPr>
        <w:fldChar w:fldCharType="end"/>
      </w:r>
      <w:r w:rsidRPr="00BA1A46">
        <w:rPr>
          <w:bCs/>
        </w:rPr>
        <w:t xml:space="preserve"> </w:t>
      </w:r>
    </w:p>
    <w:p w14:paraId="4E24355C" w14:textId="77777777" w:rsidR="00B33B03" w:rsidRDefault="00B33B03" w:rsidP="00B33B03">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5E1FD712" w14:textId="77777777" w:rsidR="00B33B03" w:rsidRDefault="00B33B03" w:rsidP="00B33B03">
      <w:pPr>
        <w:tabs>
          <w:tab w:val="left" w:pos="-1440"/>
          <w:tab w:val="left" w:pos="-720"/>
        </w:tabs>
        <w:suppressAutoHyphens/>
        <w:spacing w:line="240" w:lineRule="atLeast"/>
        <w:rPr>
          <w:bCs/>
          <w:spacing w:val="-2"/>
        </w:rPr>
      </w:pPr>
    </w:p>
    <w:p w14:paraId="068AC6C7" w14:textId="77777777" w:rsidR="00B33B03" w:rsidRPr="00BA1A46" w:rsidRDefault="00B33B03" w:rsidP="00B33B03">
      <w:pPr>
        <w:tabs>
          <w:tab w:val="left" w:pos="432"/>
        </w:tabs>
        <w:suppressAutoHyphens/>
        <w:spacing w:line="240" w:lineRule="atLeast"/>
        <w:jc w:val="left"/>
        <w:rPr>
          <w:b/>
          <w:bCs/>
          <w:spacing w:val="-2"/>
        </w:rPr>
      </w:pPr>
      <w:r>
        <w:rPr>
          <w:b/>
          <w:bCs/>
          <w:spacing w:val="-2"/>
        </w:rPr>
        <w:t>4</w:t>
      </w:r>
      <w:r w:rsidRPr="00BA1A46">
        <w:rPr>
          <w:b/>
          <w:bCs/>
          <w:spacing w:val="-2"/>
        </w:rPr>
        <w:t>.</w:t>
      </w:r>
      <w:r w:rsidRPr="00BA1A46">
        <w:rPr>
          <w:b/>
          <w:bCs/>
          <w:spacing w:val="-2"/>
        </w:rPr>
        <w:tab/>
      </w:r>
      <w:r>
        <w:rPr>
          <w:b/>
          <w:bCs/>
          <w:spacing w:val="-2"/>
        </w:rPr>
        <w:tab/>
      </w:r>
      <w:r w:rsidRPr="00B27542">
        <w:rPr>
          <w:b/>
          <w:bCs/>
          <w:spacing w:val="-2"/>
        </w:rPr>
        <w:t xml:space="preserve">Agreement on </w:t>
      </w:r>
      <w:r>
        <w:rPr>
          <w:b/>
          <w:bCs/>
          <w:spacing w:val="-2"/>
        </w:rPr>
        <w:t>Import Licensing Procedures (non-automatic licences)</w:t>
      </w:r>
    </w:p>
    <w:p w14:paraId="14F86FBA" w14:textId="77777777" w:rsidR="00B33B03" w:rsidRDefault="00B33B03" w:rsidP="00B33B03">
      <w:pPr>
        <w:tabs>
          <w:tab w:val="left" w:pos="432"/>
          <w:tab w:val="left" w:pos="2802"/>
          <w:tab w:val="left" w:pos="4668"/>
          <w:tab w:val="left" w:pos="6629"/>
        </w:tabs>
        <w:suppressAutoHyphens/>
        <w:spacing w:line="240" w:lineRule="atLeast"/>
        <w:jc w:val="left"/>
        <w:rPr>
          <w:b/>
          <w:bCs/>
          <w:spacing w:val="-2"/>
        </w:rPr>
      </w:pPr>
    </w:p>
    <w:p w14:paraId="19E2E539" w14:textId="77777777" w:rsidR="00B33B03" w:rsidRPr="00BA1A46" w:rsidRDefault="00B33B03" w:rsidP="00B33B03">
      <w:pPr>
        <w:tabs>
          <w:tab w:val="left" w:pos="-1440"/>
          <w:tab w:val="left" w:pos="-720"/>
        </w:tabs>
        <w:suppressAutoHyphens/>
        <w:spacing w:line="240" w:lineRule="atLeast"/>
        <w:rPr>
          <w:b/>
          <w:bCs/>
          <w:spacing w:val="-2"/>
        </w:rPr>
      </w:pPr>
      <w:r w:rsidRPr="00031445">
        <w:rPr>
          <w:bCs/>
          <w:spacing w:val="-2"/>
        </w:rPr>
        <w:t xml:space="preserve">A. </w:t>
      </w:r>
      <w:r>
        <w:rPr>
          <w:bCs/>
          <w:spacing w:val="-2"/>
        </w:rPr>
        <w:tab/>
      </w:r>
      <w:r w:rsidRPr="00031445">
        <w:rPr>
          <w:bCs/>
          <w:spacing w:val="-2"/>
        </w:rPr>
        <w:t xml:space="preserve">Was a notification made </w:t>
      </w:r>
      <w:r>
        <w:rPr>
          <w:bCs/>
          <w:spacing w:val="-2"/>
        </w:rPr>
        <w:t>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00453C76">
        <w:rPr>
          <w:bCs/>
        </w:rPr>
        <w:fldChar w:fldCharType="begin">
          <w:ffData>
            <w:name w:val=""/>
            <w:enabled/>
            <w:calcOnExit w:val="0"/>
            <w:checkBox>
              <w:sizeAuto/>
              <w:default w:val="1"/>
            </w:checkBox>
          </w:ffData>
        </w:fldChar>
      </w:r>
      <w:r w:rsidR="00453C76">
        <w:rPr>
          <w:bCs/>
        </w:rPr>
        <w:instrText xml:space="preserve"> FORMCHECKBOX </w:instrText>
      </w:r>
      <w:r w:rsidR="007D2010">
        <w:rPr>
          <w:bCs/>
        </w:rPr>
      </w:r>
      <w:r w:rsidR="007D2010">
        <w:rPr>
          <w:bCs/>
        </w:rPr>
        <w:fldChar w:fldCharType="separate"/>
      </w:r>
      <w:r w:rsidR="00453C76">
        <w:rPr>
          <w:bCs/>
        </w:rPr>
        <w:fldChar w:fldCharType="end"/>
      </w:r>
      <w:r w:rsidRPr="00BA1A46">
        <w:rPr>
          <w:bCs/>
        </w:rPr>
        <w:t xml:space="preserve">   No  </w:t>
      </w:r>
      <w:r w:rsidR="00453C76">
        <w:rPr>
          <w:bCs/>
        </w:rPr>
        <w:fldChar w:fldCharType="begin">
          <w:ffData>
            <w:name w:val=""/>
            <w:enabled/>
            <w:calcOnExit w:val="0"/>
            <w:checkBox>
              <w:sizeAuto/>
              <w:default w:val="0"/>
            </w:checkBox>
          </w:ffData>
        </w:fldChar>
      </w:r>
      <w:r w:rsidR="00453C76">
        <w:rPr>
          <w:bCs/>
        </w:rPr>
        <w:instrText xml:space="preserve"> FORMCHECKBOX </w:instrText>
      </w:r>
      <w:r w:rsidR="007D2010">
        <w:rPr>
          <w:bCs/>
        </w:rPr>
      </w:r>
      <w:r w:rsidR="007D2010">
        <w:rPr>
          <w:bCs/>
        </w:rPr>
        <w:fldChar w:fldCharType="separate"/>
      </w:r>
      <w:r w:rsidR="00453C76">
        <w:rPr>
          <w:bCs/>
        </w:rPr>
        <w:fldChar w:fldCharType="end"/>
      </w:r>
    </w:p>
    <w:p w14:paraId="30808D74" w14:textId="77777777" w:rsidR="00B33B03" w:rsidRDefault="00B33B03" w:rsidP="00B33B03">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4EBF7B7F" w14:textId="77777777" w:rsidR="00B33B03" w:rsidRDefault="00B33B03" w:rsidP="00B33B03">
      <w:pPr>
        <w:tabs>
          <w:tab w:val="left" w:pos="-1440"/>
          <w:tab w:val="left" w:pos="-720"/>
        </w:tabs>
        <w:suppressAutoHyphens/>
        <w:spacing w:line="240" w:lineRule="atLeast"/>
        <w:rPr>
          <w:bCs/>
          <w:spacing w:val="-2"/>
        </w:rPr>
      </w:pPr>
    </w:p>
    <w:tbl>
      <w:tblPr>
        <w:tblW w:w="0" w:type="auto"/>
        <w:tblLayout w:type="fixed"/>
        <w:tblCellMar>
          <w:left w:w="120" w:type="dxa"/>
          <w:right w:w="120" w:type="dxa"/>
        </w:tblCellMar>
        <w:tblLook w:val="0000" w:firstRow="0" w:lastRow="0" w:firstColumn="0" w:lastColumn="0" w:noHBand="0" w:noVBand="0"/>
      </w:tblPr>
      <w:tblGrid>
        <w:gridCol w:w="1821"/>
        <w:gridCol w:w="1560"/>
        <w:gridCol w:w="850"/>
        <w:gridCol w:w="1701"/>
        <w:gridCol w:w="1843"/>
        <w:gridCol w:w="1984"/>
        <w:gridCol w:w="1985"/>
        <w:gridCol w:w="2126"/>
      </w:tblGrid>
      <w:tr w:rsidR="00453C76" w:rsidRPr="00B84545" w14:paraId="24CAF899" w14:textId="77777777" w:rsidTr="00453C76">
        <w:trPr>
          <w:tblHeader/>
        </w:trPr>
        <w:tc>
          <w:tcPr>
            <w:tcW w:w="1821" w:type="dxa"/>
            <w:tcBorders>
              <w:top w:val="double" w:sz="2" w:space="0" w:color="auto"/>
              <w:left w:val="double" w:sz="2" w:space="0" w:color="auto"/>
              <w:bottom w:val="single" w:sz="8" w:space="0" w:color="auto"/>
              <w:right w:val="single" w:sz="8" w:space="0" w:color="auto"/>
            </w:tcBorders>
          </w:tcPr>
          <w:p w14:paraId="22F1A79B" w14:textId="77777777" w:rsidR="00453C76" w:rsidRPr="00B84545" w:rsidDel="000221E4" w:rsidRDefault="00453C76" w:rsidP="00453C76">
            <w:pPr>
              <w:tabs>
                <w:tab w:val="left" w:pos="-1440"/>
                <w:tab w:val="left" w:pos="-720"/>
              </w:tabs>
              <w:suppressAutoHyphens/>
              <w:spacing w:before="90" w:after="54" w:line="240" w:lineRule="atLeast"/>
              <w:jc w:val="center"/>
              <w:rPr>
                <w:b/>
                <w:bCs/>
                <w:spacing w:val="-2"/>
                <w:sz w:val="16"/>
                <w:szCs w:val="16"/>
              </w:rPr>
            </w:pPr>
            <w:r w:rsidRPr="00B84545">
              <w:rPr>
                <w:b/>
                <w:bCs/>
                <w:spacing w:val="-2"/>
                <w:sz w:val="16"/>
                <w:szCs w:val="16"/>
              </w:rPr>
              <w:t>Document symbol of notification</w:t>
            </w:r>
          </w:p>
        </w:tc>
        <w:tc>
          <w:tcPr>
            <w:tcW w:w="1560" w:type="dxa"/>
            <w:tcBorders>
              <w:top w:val="double" w:sz="2" w:space="0" w:color="auto"/>
              <w:left w:val="single" w:sz="8" w:space="0" w:color="auto"/>
              <w:bottom w:val="single" w:sz="8" w:space="0" w:color="auto"/>
              <w:right w:val="single" w:sz="8" w:space="0" w:color="auto"/>
            </w:tcBorders>
          </w:tcPr>
          <w:p w14:paraId="2BB7B170" w14:textId="77777777" w:rsidR="00453C76" w:rsidRPr="00B84545" w:rsidRDefault="00453C76" w:rsidP="00453C76">
            <w:pPr>
              <w:tabs>
                <w:tab w:val="left" w:pos="-1440"/>
                <w:tab w:val="left" w:pos="-720"/>
              </w:tabs>
              <w:suppressAutoHyphens/>
              <w:spacing w:before="90" w:after="54" w:line="240" w:lineRule="atLeast"/>
              <w:jc w:val="center"/>
              <w:rPr>
                <w:b/>
                <w:bCs/>
                <w:spacing w:val="-2"/>
                <w:sz w:val="16"/>
                <w:szCs w:val="16"/>
              </w:rPr>
            </w:pPr>
            <w:r w:rsidRPr="00B84545">
              <w:rPr>
                <w:b/>
                <w:bCs/>
                <w:spacing w:val="-2"/>
                <w:sz w:val="16"/>
                <w:szCs w:val="16"/>
              </w:rPr>
              <w:t>General description</w:t>
            </w:r>
          </w:p>
        </w:tc>
        <w:tc>
          <w:tcPr>
            <w:tcW w:w="850" w:type="dxa"/>
            <w:tcBorders>
              <w:top w:val="double" w:sz="2" w:space="0" w:color="auto"/>
              <w:left w:val="single" w:sz="8" w:space="0" w:color="auto"/>
              <w:bottom w:val="single" w:sz="8" w:space="0" w:color="auto"/>
              <w:right w:val="single" w:sz="8" w:space="0" w:color="auto"/>
            </w:tcBorders>
          </w:tcPr>
          <w:p w14:paraId="411EDE25" w14:textId="77777777" w:rsidR="00453C76" w:rsidRPr="00B84545" w:rsidDel="000221E4" w:rsidRDefault="00453C76" w:rsidP="00453C76">
            <w:pPr>
              <w:tabs>
                <w:tab w:val="left" w:pos="-1440"/>
                <w:tab w:val="left" w:pos="-720"/>
              </w:tabs>
              <w:suppressAutoHyphens/>
              <w:spacing w:before="90" w:after="54" w:line="240" w:lineRule="atLeast"/>
              <w:jc w:val="center"/>
              <w:rPr>
                <w:b/>
                <w:bCs/>
                <w:spacing w:val="-2"/>
                <w:sz w:val="16"/>
                <w:szCs w:val="16"/>
              </w:rPr>
            </w:pPr>
            <w:r w:rsidRPr="00B84545">
              <w:rPr>
                <w:b/>
                <w:bCs/>
                <w:spacing w:val="-2"/>
                <w:sz w:val="16"/>
                <w:szCs w:val="16"/>
              </w:rPr>
              <w:t xml:space="preserve">Type of restr. </w:t>
            </w:r>
            <w:r w:rsidRPr="00B84545">
              <w:rPr>
                <w:b/>
                <w:bCs/>
                <w:spacing w:val="-2"/>
                <w:sz w:val="16"/>
                <w:szCs w:val="16"/>
              </w:rPr>
              <w:br/>
            </w:r>
          </w:p>
        </w:tc>
        <w:tc>
          <w:tcPr>
            <w:tcW w:w="1701" w:type="dxa"/>
            <w:tcBorders>
              <w:top w:val="double" w:sz="2" w:space="0" w:color="auto"/>
              <w:left w:val="single" w:sz="8" w:space="0" w:color="auto"/>
              <w:bottom w:val="single" w:sz="8" w:space="0" w:color="auto"/>
              <w:right w:val="single" w:sz="8" w:space="0" w:color="auto"/>
            </w:tcBorders>
          </w:tcPr>
          <w:p w14:paraId="583CFDB8" w14:textId="77777777" w:rsidR="00453C76" w:rsidRPr="00B84545" w:rsidRDefault="00453C76" w:rsidP="00453C76">
            <w:pPr>
              <w:tabs>
                <w:tab w:val="left" w:pos="-1440"/>
                <w:tab w:val="left" w:pos="-720"/>
              </w:tabs>
              <w:suppressAutoHyphens/>
              <w:spacing w:before="90" w:after="54" w:line="240" w:lineRule="atLeast"/>
              <w:jc w:val="center"/>
              <w:rPr>
                <w:b/>
                <w:bCs/>
                <w:spacing w:val="-2"/>
                <w:sz w:val="16"/>
                <w:szCs w:val="16"/>
              </w:rPr>
            </w:pPr>
            <w:r w:rsidRPr="00B84545">
              <w:rPr>
                <w:b/>
                <w:bCs/>
                <w:spacing w:val="-2"/>
                <w:sz w:val="16"/>
                <w:szCs w:val="16"/>
              </w:rPr>
              <w:t xml:space="preserve">Tariff line code(s) affected, based on </w:t>
            </w:r>
            <w:r w:rsidRPr="00025D72">
              <w:rPr>
                <w:b/>
                <w:bCs/>
                <w:spacing w:val="-2"/>
                <w:sz w:val="16"/>
                <w:szCs w:val="16"/>
              </w:rPr>
              <w:t>HS(</w:t>
            </w:r>
            <w:r w:rsidRPr="00025D72">
              <w:rPr>
                <w:b/>
                <w:bCs/>
                <w:spacing w:val="-2"/>
                <w:sz w:val="16"/>
                <w:szCs w:val="16"/>
              </w:rPr>
              <w:fldChar w:fldCharType="begin">
                <w:ffData>
                  <w:name w:val="Text22"/>
                  <w:enabled/>
                  <w:calcOnExit w:val="0"/>
                  <w:textInput/>
                </w:ffData>
              </w:fldChar>
            </w:r>
            <w:r w:rsidRPr="00025D72">
              <w:rPr>
                <w:b/>
                <w:bCs/>
                <w:spacing w:val="-2"/>
                <w:sz w:val="16"/>
                <w:szCs w:val="16"/>
              </w:rPr>
              <w:instrText xml:space="preserve"> FORMTEXT </w:instrText>
            </w:r>
            <w:r w:rsidRPr="00025D72">
              <w:rPr>
                <w:b/>
                <w:bCs/>
                <w:spacing w:val="-2"/>
                <w:sz w:val="16"/>
                <w:szCs w:val="16"/>
              </w:rPr>
            </w:r>
            <w:r w:rsidRPr="00025D72">
              <w:rPr>
                <w:b/>
                <w:bCs/>
                <w:spacing w:val="-2"/>
                <w:sz w:val="16"/>
                <w:szCs w:val="16"/>
              </w:rPr>
              <w:fldChar w:fldCharType="separate"/>
            </w:r>
            <w:r w:rsidRPr="00025D72">
              <w:rPr>
                <w:b/>
                <w:bCs/>
                <w:spacing w:val="-2"/>
                <w:sz w:val="16"/>
                <w:szCs w:val="16"/>
              </w:rPr>
              <w:t> </w:t>
            </w:r>
            <w:r w:rsidRPr="00025D72">
              <w:rPr>
                <w:b/>
                <w:bCs/>
                <w:spacing w:val="-2"/>
                <w:sz w:val="16"/>
                <w:szCs w:val="16"/>
              </w:rPr>
              <w:t> </w:t>
            </w:r>
            <w:r w:rsidRPr="00025D72">
              <w:rPr>
                <w:b/>
                <w:bCs/>
                <w:spacing w:val="-2"/>
                <w:sz w:val="16"/>
                <w:szCs w:val="16"/>
              </w:rPr>
              <w:t> </w:t>
            </w:r>
            <w:r w:rsidRPr="00025D72">
              <w:rPr>
                <w:b/>
                <w:bCs/>
                <w:spacing w:val="-2"/>
                <w:sz w:val="16"/>
                <w:szCs w:val="16"/>
              </w:rPr>
              <w:t> </w:t>
            </w:r>
            <w:r w:rsidRPr="00025D72">
              <w:rPr>
                <w:b/>
                <w:bCs/>
                <w:spacing w:val="-2"/>
                <w:sz w:val="16"/>
                <w:szCs w:val="16"/>
              </w:rPr>
              <w:t> </w:t>
            </w:r>
            <w:r w:rsidRPr="00025D72">
              <w:rPr>
                <w:b/>
                <w:bCs/>
                <w:spacing w:val="-2"/>
                <w:sz w:val="16"/>
                <w:szCs w:val="16"/>
              </w:rPr>
              <w:fldChar w:fldCharType="end"/>
            </w:r>
            <w:r w:rsidRPr="00025D72">
              <w:rPr>
                <w:b/>
                <w:bCs/>
                <w:spacing w:val="-2"/>
                <w:sz w:val="16"/>
                <w:szCs w:val="16"/>
              </w:rPr>
              <w:t>)</w:t>
            </w:r>
          </w:p>
        </w:tc>
        <w:tc>
          <w:tcPr>
            <w:tcW w:w="1843" w:type="dxa"/>
            <w:tcBorders>
              <w:top w:val="double" w:sz="2" w:space="0" w:color="auto"/>
              <w:left w:val="single" w:sz="8" w:space="0" w:color="auto"/>
              <w:bottom w:val="nil"/>
              <w:right w:val="nil"/>
            </w:tcBorders>
          </w:tcPr>
          <w:p w14:paraId="36DE523D" w14:textId="77777777" w:rsidR="00453C76" w:rsidRPr="00FC6052" w:rsidRDefault="00453C76" w:rsidP="00453C76">
            <w:pPr>
              <w:pStyle w:val="CommentText"/>
              <w:tabs>
                <w:tab w:val="left" w:pos="-1440"/>
                <w:tab w:val="left" w:pos="-720"/>
              </w:tabs>
              <w:suppressAutoHyphens/>
              <w:spacing w:before="90" w:after="54" w:line="240" w:lineRule="atLeast"/>
              <w:jc w:val="center"/>
              <w:rPr>
                <w:b/>
                <w:bCs/>
                <w:spacing w:val="-2"/>
                <w:sz w:val="16"/>
                <w:szCs w:val="16"/>
                <w:lang w:val="en-GB"/>
              </w:rPr>
            </w:pPr>
            <w:r w:rsidRPr="00FC6052">
              <w:rPr>
                <w:b/>
                <w:bCs/>
                <w:spacing w:val="-2"/>
                <w:sz w:val="16"/>
                <w:szCs w:val="16"/>
                <w:lang w:val="en-GB"/>
              </w:rPr>
              <w:t>Detailed Product Description</w:t>
            </w:r>
          </w:p>
        </w:tc>
        <w:tc>
          <w:tcPr>
            <w:tcW w:w="1984" w:type="dxa"/>
            <w:tcBorders>
              <w:top w:val="double" w:sz="2" w:space="0" w:color="auto"/>
              <w:left w:val="single" w:sz="7" w:space="0" w:color="auto"/>
              <w:bottom w:val="nil"/>
              <w:right w:val="nil"/>
            </w:tcBorders>
          </w:tcPr>
          <w:p w14:paraId="0A05B233" w14:textId="77777777" w:rsidR="00453C76" w:rsidRPr="00B84545" w:rsidRDefault="00453C76" w:rsidP="00453C76">
            <w:pPr>
              <w:tabs>
                <w:tab w:val="left" w:pos="-1440"/>
                <w:tab w:val="left" w:pos="-720"/>
              </w:tabs>
              <w:suppressAutoHyphens/>
              <w:spacing w:before="90" w:after="54" w:line="240" w:lineRule="atLeast"/>
              <w:jc w:val="center"/>
              <w:rPr>
                <w:b/>
                <w:bCs/>
                <w:spacing w:val="-2"/>
                <w:sz w:val="16"/>
                <w:szCs w:val="16"/>
              </w:rPr>
            </w:pPr>
            <w:r w:rsidRPr="00B84545">
              <w:rPr>
                <w:b/>
                <w:bCs/>
                <w:spacing w:val="-2"/>
                <w:sz w:val="16"/>
                <w:szCs w:val="16"/>
              </w:rPr>
              <w:t xml:space="preserve">WTO Justification and Grounds for Restriction, e.g., Other International Commitments </w:t>
            </w:r>
          </w:p>
        </w:tc>
        <w:tc>
          <w:tcPr>
            <w:tcW w:w="1985" w:type="dxa"/>
            <w:tcBorders>
              <w:top w:val="double" w:sz="2" w:space="0" w:color="auto"/>
              <w:left w:val="single" w:sz="7" w:space="0" w:color="auto"/>
              <w:bottom w:val="nil"/>
              <w:right w:val="single" w:sz="7" w:space="0" w:color="auto"/>
            </w:tcBorders>
          </w:tcPr>
          <w:p w14:paraId="1791FF4F" w14:textId="77777777" w:rsidR="00453C76" w:rsidRPr="00B84545" w:rsidRDefault="00453C76" w:rsidP="00453C76">
            <w:pPr>
              <w:tabs>
                <w:tab w:val="left" w:pos="-1440"/>
                <w:tab w:val="left" w:pos="-720"/>
              </w:tabs>
              <w:suppressAutoHyphens/>
              <w:spacing w:before="90" w:after="54" w:line="240" w:lineRule="atLeast"/>
              <w:jc w:val="center"/>
              <w:rPr>
                <w:b/>
                <w:bCs/>
                <w:spacing w:val="-2"/>
                <w:sz w:val="16"/>
                <w:szCs w:val="16"/>
              </w:rPr>
            </w:pPr>
            <w:r w:rsidRPr="00B84545">
              <w:rPr>
                <w:b/>
                <w:bCs/>
                <w:spacing w:val="-2"/>
                <w:sz w:val="16"/>
                <w:szCs w:val="16"/>
              </w:rPr>
              <w:t>National legal basis and entry into force</w:t>
            </w:r>
            <w:r w:rsidRPr="00B84545">
              <w:rPr>
                <w:b/>
                <w:bCs/>
                <w:spacing w:val="-2"/>
                <w:sz w:val="16"/>
                <w:szCs w:val="16"/>
              </w:rPr>
              <w:br/>
            </w:r>
          </w:p>
        </w:tc>
        <w:tc>
          <w:tcPr>
            <w:tcW w:w="2126" w:type="dxa"/>
            <w:tcBorders>
              <w:top w:val="double" w:sz="2" w:space="0" w:color="auto"/>
              <w:left w:val="single" w:sz="7" w:space="0" w:color="auto"/>
              <w:bottom w:val="nil"/>
              <w:right w:val="double" w:sz="2" w:space="0" w:color="auto"/>
            </w:tcBorders>
          </w:tcPr>
          <w:p w14:paraId="56FC36B1" w14:textId="77777777" w:rsidR="00453C76" w:rsidRPr="00B84545" w:rsidRDefault="00453C76" w:rsidP="00453C76">
            <w:pPr>
              <w:tabs>
                <w:tab w:val="left" w:pos="-1440"/>
                <w:tab w:val="left" w:pos="-720"/>
              </w:tabs>
              <w:suppressAutoHyphens/>
              <w:spacing w:after="54" w:line="240" w:lineRule="atLeast"/>
              <w:jc w:val="center"/>
              <w:rPr>
                <w:b/>
                <w:bCs/>
                <w:spacing w:val="-2"/>
                <w:sz w:val="16"/>
                <w:szCs w:val="16"/>
              </w:rPr>
            </w:pPr>
            <w:r w:rsidRPr="00B84545">
              <w:rPr>
                <w:b/>
                <w:bCs/>
                <w:spacing w:val="-2"/>
                <w:sz w:val="16"/>
                <w:szCs w:val="16"/>
              </w:rPr>
              <w:t>Administration; modification of prev. notified measures; and other comments</w:t>
            </w:r>
          </w:p>
        </w:tc>
      </w:tr>
      <w:tr w:rsidR="00453C76" w:rsidRPr="00B84545" w14:paraId="476B1AF7" w14:textId="77777777" w:rsidTr="00453C76">
        <w:trPr>
          <w:tblHeader/>
        </w:trPr>
        <w:tc>
          <w:tcPr>
            <w:tcW w:w="1821" w:type="dxa"/>
            <w:tcBorders>
              <w:top w:val="single" w:sz="8" w:space="0" w:color="auto"/>
              <w:left w:val="double" w:sz="2" w:space="0" w:color="auto"/>
              <w:bottom w:val="single" w:sz="8" w:space="0" w:color="auto"/>
              <w:right w:val="single" w:sz="8" w:space="0" w:color="auto"/>
            </w:tcBorders>
          </w:tcPr>
          <w:p w14:paraId="19AFC653"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1</w:t>
            </w:r>
          </w:p>
        </w:tc>
        <w:tc>
          <w:tcPr>
            <w:tcW w:w="1560" w:type="dxa"/>
            <w:tcBorders>
              <w:top w:val="single" w:sz="8" w:space="0" w:color="auto"/>
              <w:left w:val="single" w:sz="8" w:space="0" w:color="auto"/>
              <w:bottom w:val="single" w:sz="8" w:space="0" w:color="auto"/>
              <w:right w:val="single" w:sz="8" w:space="0" w:color="auto"/>
            </w:tcBorders>
          </w:tcPr>
          <w:p w14:paraId="07580F3C"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2</w:t>
            </w:r>
          </w:p>
        </w:tc>
        <w:tc>
          <w:tcPr>
            <w:tcW w:w="850" w:type="dxa"/>
            <w:tcBorders>
              <w:top w:val="single" w:sz="8" w:space="0" w:color="auto"/>
              <w:left w:val="single" w:sz="8" w:space="0" w:color="auto"/>
              <w:bottom w:val="single" w:sz="8" w:space="0" w:color="auto"/>
              <w:right w:val="single" w:sz="8" w:space="0" w:color="auto"/>
            </w:tcBorders>
          </w:tcPr>
          <w:p w14:paraId="584D234C"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3</w:t>
            </w:r>
          </w:p>
        </w:tc>
        <w:tc>
          <w:tcPr>
            <w:tcW w:w="1701" w:type="dxa"/>
            <w:tcBorders>
              <w:top w:val="single" w:sz="8" w:space="0" w:color="auto"/>
              <w:left w:val="single" w:sz="8" w:space="0" w:color="auto"/>
              <w:bottom w:val="single" w:sz="8" w:space="0" w:color="auto"/>
              <w:right w:val="single" w:sz="8" w:space="0" w:color="auto"/>
            </w:tcBorders>
          </w:tcPr>
          <w:p w14:paraId="225004C9"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4</w:t>
            </w:r>
          </w:p>
        </w:tc>
        <w:tc>
          <w:tcPr>
            <w:tcW w:w="1843" w:type="dxa"/>
            <w:tcBorders>
              <w:top w:val="single" w:sz="7" w:space="0" w:color="auto"/>
              <w:left w:val="single" w:sz="8" w:space="0" w:color="auto"/>
              <w:bottom w:val="nil"/>
              <w:right w:val="nil"/>
            </w:tcBorders>
          </w:tcPr>
          <w:p w14:paraId="72D45541"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5</w:t>
            </w:r>
          </w:p>
        </w:tc>
        <w:tc>
          <w:tcPr>
            <w:tcW w:w="1984" w:type="dxa"/>
            <w:tcBorders>
              <w:top w:val="single" w:sz="7" w:space="0" w:color="auto"/>
              <w:left w:val="single" w:sz="7" w:space="0" w:color="auto"/>
              <w:bottom w:val="nil"/>
              <w:right w:val="nil"/>
            </w:tcBorders>
          </w:tcPr>
          <w:p w14:paraId="56D78E55"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6</w:t>
            </w:r>
          </w:p>
        </w:tc>
        <w:tc>
          <w:tcPr>
            <w:tcW w:w="1985" w:type="dxa"/>
            <w:tcBorders>
              <w:top w:val="single" w:sz="7" w:space="0" w:color="auto"/>
              <w:left w:val="single" w:sz="7" w:space="0" w:color="auto"/>
              <w:bottom w:val="nil"/>
              <w:right w:val="single" w:sz="7" w:space="0" w:color="auto"/>
            </w:tcBorders>
          </w:tcPr>
          <w:p w14:paraId="267C2620"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7</w:t>
            </w:r>
          </w:p>
        </w:tc>
        <w:tc>
          <w:tcPr>
            <w:tcW w:w="2126" w:type="dxa"/>
            <w:tcBorders>
              <w:top w:val="single" w:sz="7" w:space="0" w:color="auto"/>
              <w:left w:val="single" w:sz="7" w:space="0" w:color="auto"/>
              <w:bottom w:val="nil"/>
              <w:right w:val="double" w:sz="2" w:space="0" w:color="auto"/>
            </w:tcBorders>
          </w:tcPr>
          <w:p w14:paraId="03CF6BE6" w14:textId="77777777" w:rsidR="00453C76" w:rsidRPr="00B84545" w:rsidRDefault="00453C76" w:rsidP="00453C76">
            <w:pPr>
              <w:tabs>
                <w:tab w:val="left" w:pos="-1440"/>
                <w:tab w:val="left" w:pos="-720"/>
              </w:tabs>
              <w:suppressAutoHyphens/>
              <w:spacing w:line="240" w:lineRule="atLeast"/>
              <w:jc w:val="center"/>
              <w:rPr>
                <w:b/>
                <w:bCs/>
                <w:spacing w:val="-2"/>
                <w:sz w:val="16"/>
                <w:szCs w:val="16"/>
              </w:rPr>
            </w:pPr>
            <w:r w:rsidRPr="00B84545">
              <w:rPr>
                <w:b/>
                <w:bCs/>
                <w:spacing w:val="-2"/>
                <w:sz w:val="16"/>
                <w:szCs w:val="16"/>
              </w:rPr>
              <w:t>8</w:t>
            </w:r>
          </w:p>
        </w:tc>
      </w:tr>
      <w:tr w:rsidR="00453C76" w:rsidRPr="00B84545" w14:paraId="43348116" w14:textId="77777777" w:rsidTr="00FD06ED">
        <w:trPr>
          <w:trHeight w:val="485"/>
        </w:trPr>
        <w:tc>
          <w:tcPr>
            <w:tcW w:w="1821" w:type="dxa"/>
            <w:tcBorders>
              <w:top w:val="single" w:sz="8" w:space="0" w:color="auto"/>
              <w:left w:val="double" w:sz="2" w:space="0" w:color="auto"/>
              <w:bottom w:val="double" w:sz="2" w:space="0" w:color="auto"/>
              <w:right w:val="single" w:sz="8" w:space="0" w:color="auto"/>
            </w:tcBorders>
          </w:tcPr>
          <w:p w14:paraId="72F64959" w14:textId="77777777" w:rsidR="00453C76" w:rsidRPr="00B84545" w:rsidRDefault="00025D72" w:rsidP="00D503ED">
            <w:pPr>
              <w:tabs>
                <w:tab w:val="left" w:pos="-1440"/>
                <w:tab w:val="left" w:pos="-720"/>
              </w:tabs>
              <w:suppressAutoHyphens/>
              <w:spacing w:line="240" w:lineRule="atLeast"/>
              <w:rPr>
                <w:spacing w:val="-2"/>
                <w:sz w:val="16"/>
                <w:szCs w:val="16"/>
                <w:highlight w:val="yellow"/>
              </w:rPr>
            </w:pPr>
            <w:r>
              <w:rPr>
                <w:bCs/>
                <w:sz w:val="16"/>
                <w:szCs w:val="14"/>
              </w:rPr>
              <w:t>G/LIC/N/1/</w:t>
            </w:r>
            <w:r w:rsidR="00FB2EB1" w:rsidRPr="00043BDC">
              <w:rPr>
                <w:bCs/>
                <w:sz w:val="16"/>
                <w:szCs w:val="14"/>
              </w:rPr>
              <w:t>AFG/1</w:t>
            </w:r>
          </w:p>
        </w:tc>
        <w:tc>
          <w:tcPr>
            <w:tcW w:w="1560" w:type="dxa"/>
            <w:tcBorders>
              <w:top w:val="single" w:sz="8" w:space="0" w:color="auto"/>
              <w:left w:val="single" w:sz="8" w:space="0" w:color="auto"/>
              <w:bottom w:val="double" w:sz="2" w:space="0" w:color="auto"/>
              <w:right w:val="single" w:sz="8" w:space="0" w:color="auto"/>
            </w:tcBorders>
          </w:tcPr>
          <w:p w14:paraId="6D68D071"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c>
          <w:tcPr>
            <w:tcW w:w="850" w:type="dxa"/>
            <w:tcBorders>
              <w:top w:val="single" w:sz="8" w:space="0" w:color="auto"/>
              <w:left w:val="single" w:sz="8" w:space="0" w:color="auto"/>
              <w:bottom w:val="double" w:sz="2" w:space="0" w:color="auto"/>
              <w:right w:val="single" w:sz="8" w:space="0" w:color="auto"/>
            </w:tcBorders>
          </w:tcPr>
          <w:p w14:paraId="69117BA8"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c>
          <w:tcPr>
            <w:tcW w:w="1701" w:type="dxa"/>
            <w:tcBorders>
              <w:top w:val="single" w:sz="8" w:space="0" w:color="auto"/>
              <w:left w:val="single" w:sz="8" w:space="0" w:color="auto"/>
              <w:bottom w:val="double" w:sz="2" w:space="0" w:color="auto"/>
              <w:right w:val="single" w:sz="8" w:space="0" w:color="auto"/>
            </w:tcBorders>
          </w:tcPr>
          <w:p w14:paraId="5EC1B891"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c>
          <w:tcPr>
            <w:tcW w:w="1843" w:type="dxa"/>
            <w:tcBorders>
              <w:top w:val="single" w:sz="7" w:space="0" w:color="auto"/>
              <w:left w:val="single" w:sz="8" w:space="0" w:color="auto"/>
              <w:bottom w:val="double" w:sz="2" w:space="0" w:color="auto"/>
              <w:right w:val="nil"/>
            </w:tcBorders>
          </w:tcPr>
          <w:p w14:paraId="48D27907"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c>
          <w:tcPr>
            <w:tcW w:w="1984" w:type="dxa"/>
            <w:tcBorders>
              <w:top w:val="single" w:sz="7" w:space="0" w:color="auto"/>
              <w:left w:val="single" w:sz="7" w:space="0" w:color="auto"/>
              <w:bottom w:val="double" w:sz="2" w:space="0" w:color="auto"/>
              <w:right w:val="nil"/>
            </w:tcBorders>
          </w:tcPr>
          <w:p w14:paraId="4D79E007"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c>
          <w:tcPr>
            <w:tcW w:w="1985" w:type="dxa"/>
            <w:tcBorders>
              <w:top w:val="single" w:sz="7" w:space="0" w:color="auto"/>
              <w:left w:val="single" w:sz="7" w:space="0" w:color="auto"/>
              <w:bottom w:val="double" w:sz="2" w:space="0" w:color="auto"/>
              <w:right w:val="single" w:sz="7" w:space="0" w:color="auto"/>
            </w:tcBorders>
          </w:tcPr>
          <w:p w14:paraId="57944841"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c>
          <w:tcPr>
            <w:tcW w:w="2126" w:type="dxa"/>
            <w:tcBorders>
              <w:top w:val="single" w:sz="7" w:space="0" w:color="auto"/>
              <w:left w:val="single" w:sz="7" w:space="0" w:color="auto"/>
              <w:bottom w:val="double" w:sz="2" w:space="0" w:color="auto"/>
              <w:right w:val="double" w:sz="2" w:space="0" w:color="auto"/>
            </w:tcBorders>
          </w:tcPr>
          <w:p w14:paraId="6EA4CC0A" w14:textId="77777777" w:rsidR="00453C76" w:rsidRPr="00B84545" w:rsidRDefault="00453C76" w:rsidP="00453C76">
            <w:pPr>
              <w:tabs>
                <w:tab w:val="left" w:pos="-1440"/>
                <w:tab w:val="left" w:pos="-720"/>
              </w:tabs>
              <w:suppressAutoHyphens/>
              <w:spacing w:line="240" w:lineRule="atLeast"/>
              <w:jc w:val="center"/>
              <w:rPr>
                <w:spacing w:val="-2"/>
                <w:sz w:val="16"/>
                <w:szCs w:val="16"/>
              </w:rPr>
            </w:pPr>
          </w:p>
        </w:tc>
      </w:tr>
    </w:tbl>
    <w:p w14:paraId="504900BC" w14:textId="77777777" w:rsidR="00453C76" w:rsidRDefault="00453C76" w:rsidP="00B33B03">
      <w:pPr>
        <w:tabs>
          <w:tab w:val="left" w:pos="-1440"/>
          <w:tab w:val="left" w:pos="-720"/>
        </w:tabs>
        <w:suppressAutoHyphens/>
        <w:spacing w:line="240" w:lineRule="atLeast"/>
        <w:rPr>
          <w:bCs/>
          <w:spacing w:val="-2"/>
        </w:rPr>
      </w:pPr>
    </w:p>
    <w:p w14:paraId="1BADFAAD" w14:textId="77777777" w:rsidR="00B33B03" w:rsidRPr="00BA1A46" w:rsidRDefault="00B33B03" w:rsidP="00B33B03">
      <w:pPr>
        <w:tabs>
          <w:tab w:val="left" w:pos="432"/>
        </w:tabs>
        <w:suppressAutoHyphens/>
        <w:spacing w:line="240" w:lineRule="atLeast"/>
        <w:jc w:val="left"/>
        <w:rPr>
          <w:b/>
          <w:bCs/>
          <w:spacing w:val="-2"/>
        </w:rPr>
      </w:pPr>
      <w:r>
        <w:rPr>
          <w:b/>
          <w:bCs/>
          <w:spacing w:val="-2"/>
        </w:rPr>
        <w:lastRenderedPageBreak/>
        <w:t>5</w:t>
      </w:r>
      <w:r w:rsidRPr="00BA1A46">
        <w:rPr>
          <w:b/>
          <w:bCs/>
          <w:spacing w:val="-2"/>
        </w:rPr>
        <w:t>.</w:t>
      </w:r>
      <w:r w:rsidRPr="00BA1A46">
        <w:rPr>
          <w:b/>
          <w:bCs/>
          <w:spacing w:val="-2"/>
        </w:rPr>
        <w:tab/>
      </w:r>
      <w:r>
        <w:rPr>
          <w:b/>
          <w:bCs/>
          <w:spacing w:val="-2"/>
        </w:rPr>
        <w:t>Other notifications</w:t>
      </w:r>
    </w:p>
    <w:p w14:paraId="7C76722C" w14:textId="77777777" w:rsidR="00B33B03" w:rsidRDefault="00B33B03" w:rsidP="00B33B03">
      <w:pPr>
        <w:tabs>
          <w:tab w:val="left" w:pos="432"/>
          <w:tab w:val="left" w:pos="2802"/>
          <w:tab w:val="left" w:pos="4668"/>
          <w:tab w:val="left" w:pos="6629"/>
        </w:tabs>
        <w:suppressAutoHyphens/>
        <w:spacing w:line="240" w:lineRule="atLeast"/>
        <w:jc w:val="left"/>
        <w:rPr>
          <w:b/>
          <w:bCs/>
          <w:spacing w:val="-2"/>
        </w:rPr>
      </w:pPr>
    </w:p>
    <w:p w14:paraId="6706EC15" w14:textId="77777777" w:rsidR="00B33B03" w:rsidRPr="00BA1A46" w:rsidRDefault="00B33B03" w:rsidP="00B33B03">
      <w:pPr>
        <w:tabs>
          <w:tab w:val="left" w:pos="-1440"/>
          <w:tab w:val="left" w:pos="-720"/>
        </w:tabs>
        <w:suppressAutoHyphens/>
        <w:spacing w:line="240" w:lineRule="atLeast"/>
        <w:rPr>
          <w:b/>
          <w:bCs/>
          <w:spacing w:val="-2"/>
        </w:rPr>
      </w:pPr>
      <w:r w:rsidRPr="00031445">
        <w:rPr>
          <w:bCs/>
          <w:spacing w:val="-2"/>
        </w:rPr>
        <w:t xml:space="preserve">A. Was a notification made </w:t>
      </w:r>
      <w:r>
        <w:rPr>
          <w:bCs/>
          <w:spacing w:val="-2"/>
        </w:rPr>
        <w:t>with</w:t>
      </w:r>
      <w:r w:rsidRPr="00031445">
        <w:rPr>
          <w:bCs/>
          <w:spacing w:val="-2"/>
        </w:rPr>
        <w:t xml:space="preserve"> information on a quantitative restriction</w:t>
      </w:r>
      <w:r>
        <w:rPr>
          <w:bCs/>
          <w:spacing w:val="-2"/>
        </w:rPr>
        <w:t xml:space="preserve"> in other notifications</w:t>
      </w:r>
      <w:r w:rsidRPr="00031445">
        <w:rPr>
          <w:bCs/>
          <w:spacing w:val="-2"/>
        </w:rPr>
        <w:t xml:space="preserve">?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7D2010">
        <w:rPr>
          <w:bCs/>
        </w:rPr>
      </w:r>
      <w:r w:rsidR="007D2010">
        <w:rPr>
          <w:bCs/>
        </w:rPr>
        <w:fldChar w:fldCharType="separate"/>
      </w:r>
      <w:r w:rsidRPr="00031445">
        <w:rPr>
          <w:bCs/>
        </w:rPr>
        <w:fldChar w:fldCharType="end"/>
      </w:r>
      <w:r w:rsidRPr="00BA1A46">
        <w:rPr>
          <w:bCs/>
        </w:rPr>
        <w:t xml:space="preserve">   No  </w:t>
      </w:r>
      <w:r w:rsidR="00B548AC">
        <w:rPr>
          <w:bCs/>
        </w:rPr>
        <w:fldChar w:fldCharType="begin">
          <w:ffData>
            <w:name w:val=""/>
            <w:enabled/>
            <w:calcOnExit w:val="0"/>
            <w:checkBox>
              <w:sizeAuto/>
              <w:default w:val="1"/>
            </w:checkBox>
          </w:ffData>
        </w:fldChar>
      </w:r>
      <w:r w:rsidR="00B548AC">
        <w:rPr>
          <w:bCs/>
        </w:rPr>
        <w:instrText xml:space="preserve"> FORMCHECKBOX </w:instrText>
      </w:r>
      <w:r w:rsidR="007D2010">
        <w:rPr>
          <w:bCs/>
        </w:rPr>
      </w:r>
      <w:r w:rsidR="007D2010">
        <w:rPr>
          <w:bCs/>
        </w:rPr>
        <w:fldChar w:fldCharType="separate"/>
      </w:r>
      <w:r w:rsidR="00B548AC">
        <w:rPr>
          <w:bCs/>
        </w:rPr>
        <w:fldChar w:fldCharType="end"/>
      </w:r>
      <w:r w:rsidRPr="00BA1A46">
        <w:rPr>
          <w:bCs/>
        </w:rPr>
        <w:t xml:space="preserve"> </w:t>
      </w:r>
    </w:p>
    <w:p w14:paraId="0F9BC344" w14:textId="77777777" w:rsidR="00B33B03" w:rsidRDefault="00B33B03" w:rsidP="00B33B03">
      <w:pPr>
        <w:tabs>
          <w:tab w:val="left" w:pos="-1440"/>
          <w:tab w:val="left" w:pos="-720"/>
        </w:tabs>
        <w:suppressAutoHyphens/>
        <w:spacing w:line="240" w:lineRule="atLeast"/>
        <w:rPr>
          <w:bCs/>
          <w:spacing w:val="-2"/>
        </w:rPr>
      </w:pPr>
      <w:r w:rsidRPr="00031445">
        <w:rPr>
          <w:bCs/>
          <w:spacing w:val="-2"/>
        </w:rPr>
        <w:t xml:space="preserve">B. </w:t>
      </w:r>
      <w:r>
        <w:rPr>
          <w:bCs/>
          <w:spacing w:val="-2"/>
        </w:rPr>
        <w:t>If yes, then list below the relevant document symbol and include any information element missing in the notification</w:t>
      </w:r>
      <w:r w:rsidRPr="00BA1A46">
        <w:rPr>
          <w:bCs/>
          <w:spacing w:val="-2"/>
        </w:rPr>
        <w:t>:</w:t>
      </w:r>
    </w:p>
    <w:p w14:paraId="659EAED0" w14:textId="77777777" w:rsidR="00B33B03" w:rsidRDefault="00B33B03" w:rsidP="00B33B03">
      <w:pPr>
        <w:tabs>
          <w:tab w:val="left" w:pos="-1440"/>
          <w:tab w:val="left" w:pos="-720"/>
        </w:tabs>
        <w:suppressAutoHyphens/>
        <w:spacing w:line="240" w:lineRule="atLeast"/>
        <w:rPr>
          <w:bCs/>
          <w:spacing w:val="-2"/>
        </w:rPr>
      </w:pPr>
    </w:p>
    <w:p w14:paraId="13A55AB9" w14:textId="77777777" w:rsidR="00EA62B9" w:rsidRDefault="00EA62B9" w:rsidP="00B33B03">
      <w:pPr>
        <w:tabs>
          <w:tab w:val="left" w:pos="-1440"/>
          <w:tab w:val="left" w:pos="-720"/>
        </w:tabs>
        <w:suppressAutoHyphens/>
        <w:spacing w:line="240" w:lineRule="atLeast"/>
        <w:rPr>
          <w:bCs/>
          <w:spacing w:val="-2"/>
        </w:rPr>
      </w:pPr>
    </w:p>
    <w:p w14:paraId="49963A08" w14:textId="77777777" w:rsidR="003142D0" w:rsidRDefault="003142D0" w:rsidP="003142D0">
      <w:pPr>
        <w:tabs>
          <w:tab w:val="left" w:pos="-1440"/>
          <w:tab w:val="left" w:pos="-720"/>
        </w:tabs>
        <w:suppressAutoHyphens/>
        <w:rPr>
          <w:bCs/>
          <w:spacing w:val="-2"/>
        </w:rPr>
      </w:pPr>
    </w:p>
    <w:p w14:paraId="233D220B" w14:textId="77777777" w:rsidR="003142D0" w:rsidRPr="003142D0" w:rsidRDefault="003142D0" w:rsidP="003142D0">
      <w:pPr>
        <w:tabs>
          <w:tab w:val="left" w:pos="-1440"/>
          <w:tab w:val="left" w:pos="-720"/>
        </w:tabs>
        <w:suppressAutoHyphens/>
        <w:jc w:val="center"/>
        <w:rPr>
          <w:bCs/>
          <w:spacing w:val="-2"/>
        </w:rPr>
      </w:pPr>
      <w:r>
        <w:rPr>
          <w:b/>
          <w:bCs/>
          <w:spacing w:val="-2"/>
        </w:rPr>
        <w:t>__________</w:t>
      </w:r>
      <w:bookmarkEnd w:id="8"/>
    </w:p>
    <w:sectPr w:rsidR="003142D0" w:rsidRPr="003142D0" w:rsidSect="004F75A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6838" w:h="11906" w:orient="landscape" w:code="9"/>
      <w:pgMar w:top="1440" w:right="1812" w:bottom="1440" w:left="1440" w:header="720" w:footer="14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O0AdAB1AGwAbwAgAGQAbwBjAHUAbQBlAG4AdABvACAAMgA=" wne:acdName="acd1" wne:fciIndexBasedOn="0065"/>
    <wne:acd wne:argValue="AgBUAO0AdAB1AGwAbwAgAGQAbwBjAHUAbQBlAG4AdABvACAAMw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7CCD" w14:textId="77777777" w:rsidR="00752708" w:rsidRDefault="00752708" w:rsidP="0002424F">
      <w:bookmarkStart w:id="4" w:name="_Hlk63929472"/>
      <w:bookmarkStart w:id="5" w:name="_Hlk63929473"/>
      <w:r>
        <w:separator/>
      </w:r>
      <w:bookmarkEnd w:id="4"/>
      <w:bookmarkEnd w:id="5"/>
    </w:p>
  </w:endnote>
  <w:endnote w:type="continuationSeparator" w:id="0">
    <w:p w14:paraId="56F553C6" w14:textId="77777777" w:rsidR="00752708" w:rsidRDefault="00752708" w:rsidP="0002424F">
      <w:bookmarkStart w:id="6" w:name="_Hlk63929474"/>
      <w:bookmarkStart w:id="7" w:name="_Hlk63929475"/>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Mincho"/>
    <w:charset w:val="80"/>
    <w:family w:val="auto"/>
    <w:pitch w:val="default"/>
  </w:font>
  <w:font w:name="EUAlbertina">
    <w:altName w:val="Times New Roman"/>
    <w:panose1 w:val="00000000000000000000"/>
    <w:charset w:val="00"/>
    <w:family w:val="roman"/>
    <w:notTrueType/>
    <w:pitch w:val="default"/>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D421" w14:textId="77777777" w:rsidR="00906FFD" w:rsidRPr="00FE568F" w:rsidRDefault="00906FFD" w:rsidP="00FE568F">
    <w:pPr>
      <w:pStyle w:val="Footer"/>
    </w:pPr>
    <w:bookmarkStart w:id="16" w:name="_Hlk63929460"/>
    <w:bookmarkStart w:id="17" w:name="_Hlk63929461"/>
    <w:r>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BB48" w14:textId="77777777" w:rsidR="00906FFD" w:rsidRPr="00FE568F" w:rsidRDefault="00906FFD" w:rsidP="00FE568F">
    <w:pPr>
      <w:pStyle w:val="Footer"/>
    </w:pPr>
    <w:bookmarkStart w:id="18" w:name="_Hlk63929462"/>
    <w:bookmarkStart w:id="19" w:name="_Hlk63929463"/>
    <w:r>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4901" w14:textId="77777777" w:rsidR="00906FFD" w:rsidRDefault="00906FFD">
    <w:bookmarkStart w:id="26" w:name="_Hlk63929466"/>
    <w:bookmarkStart w:id="27" w:name="_Hlk63929467"/>
    <w:r>
      <w:t xml:space="preserve"> </w:t>
    </w:r>
    <w:bookmarkEnd w:id="26"/>
    <w:bookmarkEnd w:id="2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4409" w14:textId="77777777" w:rsidR="00906FFD" w:rsidRPr="00FE568F" w:rsidRDefault="00906FFD" w:rsidP="00FE568F">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FC2F" w14:textId="77777777" w:rsidR="00906FFD" w:rsidRPr="00FE568F" w:rsidRDefault="00906FFD" w:rsidP="00FE568F">
    <w:pPr>
      <w:pStyle w:val="Foo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DBF6" w14:textId="77777777" w:rsidR="00906FFD" w:rsidRPr="00181A94" w:rsidRDefault="00906FFD" w:rsidP="0004603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3EE2" w14:textId="77777777" w:rsidR="00752708" w:rsidRDefault="00752708" w:rsidP="0002424F">
      <w:bookmarkStart w:id="0" w:name="_Hlk63929468"/>
      <w:bookmarkStart w:id="1" w:name="_Hlk63929469"/>
      <w:r>
        <w:separator/>
      </w:r>
      <w:bookmarkEnd w:id="0"/>
      <w:bookmarkEnd w:id="1"/>
    </w:p>
  </w:footnote>
  <w:footnote w:type="continuationSeparator" w:id="0">
    <w:p w14:paraId="5015C84E" w14:textId="77777777" w:rsidR="00752708" w:rsidRDefault="00752708" w:rsidP="0002424F">
      <w:bookmarkStart w:id="2" w:name="_Hlk63929470"/>
      <w:bookmarkStart w:id="3" w:name="_Hlk63929471"/>
      <w:r>
        <w:continuationSeparator/>
      </w:r>
      <w:bookmarkEnd w:id="2"/>
      <w:bookmarkEnd w:id="3"/>
    </w:p>
  </w:footnote>
  <w:footnote w:id="1">
    <w:p w14:paraId="75DD374D" w14:textId="77777777" w:rsidR="00906FFD" w:rsidRPr="009E4A93" w:rsidRDefault="00906FFD" w:rsidP="006C59AB">
      <w:pPr>
        <w:pStyle w:val="FootnoteText"/>
      </w:pPr>
      <w:bookmarkStart w:id="10" w:name="_Hlk63929454"/>
      <w:bookmarkStart w:id="11" w:name="_Hlk63929455"/>
      <w:r w:rsidRPr="009E4A93">
        <w:rPr>
          <w:rStyle w:val="FootnoteReference"/>
        </w:rPr>
        <w:t>*</w:t>
      </w:r>
      <w:r w:rsidRPr="009E4A93">
        <w:t xml:space="preserve"> In </w:t>
      </w:r>
      <w:r>
        <w:t>English</w:t>
      </w:r>
      <w:r w:rsidRPr="009E4A93">
        <w:t xml:space="preserve"> only.</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E01E" w14:textId="77777777" w:rsidR="00906FFD" w:rsidRPr="00FE568F" w:rsidRDefault="00906FFD" w:rsidP="00FE568F">
    <w:pPr>
      <w:pStyle w:val="Header"/>
      <w:pBdr>
        <w:bottom w:val="single" w:sz="4" w:space="1" w:color="auto"/>
      </w:pBdr>
      <w:tabs>
        <w:tab w:val="clear" w:pos="4513"/>
        <w:tab w:val="clear" w:pos="9027"/>
      </w:tabs>
      <w:jc w:val="center"/>
    </w:pPr>
    <w:bookmarkStart w:id="12" w:name="_Hlk63929456"/>
    <w:bookmarkStart w:id="13" w:name="_Hlk63929457"/>
    <w:r w:rsidRPr="00FE568F">
      <w:t>G/MA/QR/N/AFG/3</w:t>
    </w:r>
  </w:p>
  <w:p w14:paraId="7949A122" w14:textId="77777777" w:rsidR="00906FFD" w:rsidRPr="00FE568F" w:rsidRDefault="00906FFD" w:rsidP="00FE568F">
    <w:pPr>
      <w:pStyle w:val="Header"/>
      <w:pBdr>
        <w:bottom w:val="single" w:sz="4" w:space="1" w:color="auto"/>
      </w:pBdr>
      <w:tabs>
        <w:tab w:val="clear" w:pos="4513"/>
        <w:tab w:val="clear" w:pos="9027"/>
      </w:tabs>
      <w:jc w:val="center"/>
    </w:pPr>
  </w:p>
  <w:p w14:paraId="18B78513" w14:textId="77777777" w:rsidR="00906FFD" w:rsidRPr="00FE568F" w:rsidRDefault="00906FFD" w:rsidP="00FE568F">
    <w:pPr>
      <w:pStyle w:val="Header"/>
      <w:pBdr>
        <w:bottom w:val="single" w:sz="4" w:space="1" w:color="auto"/>
      </w:pBdr>
      <w:tabs>
        <w:tab w:val="clear" w:pos="4513"/>
        <w:tab w:val="clear" w:pos="9027"/>
      </w:tabs>
      <w:jc w:val="center"/>
    </w:pPr>
    <w:r w:rsidRPr="00FE568F">
      <w:t xml:space="preserve">- </w:t>
    </w:r>
    <w:r w:rsidRPr="00FE568F">
      <w:fldChar w:fldCharType="begin"/>
    </w:r>
    <w:r w:rsidRPr="00FE568F">
      <w:instrText xml:space="preserve"> PAGE </w:instrText>
    </w:r>
    <w:r w:rsidRPr="00FE568F">
      <w:fldChar w:fldCharType="separate"/>
    </w:r>
    <w:r w:rsidRPr="00FE568F">
      <w:rPr>
        <w:noProof/>
      </w:rPr>
      <w:t>1</w:t>
    </w:r>
    <w:r w:rsidRPr="00FE568F">
      <w:fldChar w:fldCharType="end"/>
    </w:r>
    <w:r w:rsidRPr="00FE568F">
      <w:t xml:space="preserve"> -</w:t>
    </w:r>
  </w:p>
  <w:bookmarkEnd w:id="12"/>
  <w:bookmarkEnd w:id="13"/>
  <w:p w14:paraId="5378D6C9" w14:textId="77777777" w:rsidR="00906FFD" w:rsidRPr="00FE568F" w:rsidRDefault="00906FFD" w:rsidP="00FE56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94A8" w14:textId="386F0D17" w:rsidR="00906FFD" w:rsidRPr="00FE568F" w:rsidRDefault="00906FFD" w:rsidP="00FE568F">
    <w:pPr>
      <w:pStyle w:val="Header"/>
      <w:pBdr>
        <w:bottom w:val="single" w:sz="4" w:space="1" w:color="auto"/>
      </w:pBdr>
      <w:tabs>
        <w:tab w:val="clear" w:pos="4513"/>
        <w:tab w:val="clear" w:pos="9027"/>
      </w:tabs>
      <w:jc w:val="center"/>
    </w:pPr>
    <w:bookmarkStart w:id="14" w:name="_Hlk63929458"/>
    <w:bookmarkStart w:id="15" w:name="_Hlk63929459"/>
    <w:r w:rsidRPr="00FE568F">
      <w:t>G/MA/QR/N/AFG/3</w:t>
    </w:r>
  </w:p>
  <w:p w14:paraId="4534C4A7" w14:textId="77777777" w:rsidR="00906FFD" w:rsidRPr="00FE568F" w:rsidRDefault="00906FFD" w:rsidP="00FE568F">
    <w:pPr>
      <w:pStyle w:val="Header"/>
      <w:pBdr>
        <w:bottom w:val="single" w:sz="4" w:space="1" w:color="auto"/>
      </w:pBdr>
      <w:tabs>
        <w:tab w:val="clear" w:pos="4513"/>
        <w:tab w:val="clear" w:pos="9027"/>
      </w:tabs>
      <w:jc w:val="center"/>
    </w:pPr>
  </w:p>
  <w:p w14:paraId="1469096C" w14:textId="77777777" w:rsidR="00906FFD" w:rsidRPr="00FE568F" w:rsidRDefault="00906FFD" w:rsidP="00FE568F">
    <w:pPr>
      <w:pStyle w:val="Header"/>
      <w:pBdr>
        <w:bottom w:val="single" w:sz="4" w:space="1" w:color="auto"/>
      </w:pBdr>
      <w:tabs>
        <w:tab w:val="clear" w:pos="4513"/>
        <w:tab w:val="clear" w:pos="9027"/>
      </w:tabs>
      <w:jc w:val="center"/>
    </w:pPr>
    <w:r w:rsidRPr="00FE568F">
      <w:t xml:space="preserve">- </w:t>
    </w:r>
    <w:r w:rsidRPr="00FE568F">
      <w:fldChar w:fldCharType="begin"/>
    </w:r>
    <w:r w:rsidRPr="00FE568F">
      <w:instrText xml:space="preserve"> PAGE </w:instrText>
    </w:r>
    <w:r w:rsidRPr="00FE568F">
      <w:fldChar w:fldCharType="separate"/>
    </w:r>
    <w:r w:rsidRPr="00FE568F">
      <w:rPr>
        <w:noProof/>
      </w:rPr>
      <w:t>1</w:t>
    </w:r>
    <w:r w:rsidRPr="00FE568F">
      <w:fldChar w:fldCharType="end"/>
    </w:r>
    <w:r w:rsidRPr="00FE568F">
      <w:t xml:space="preserve"> -</w:t>
    </w:r>
  </w:p>
  <w:bookmarkEnd w:id="14"/>
  <w:bookmarkEnd w:id="15"/>
  <w:p w14:paraId="1C9B240B" w14:textId="77777777" w:rsidR="00906FFD" w:rsidRPr="00FE568F" w:rsidRDefault="00906FFD" w:rsidP="00FE56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4"/>
      <w:gridCol w:w="2099"/>
      <w:gridCol w:w="3325"/>
    </w:tblGrid>
    <w:tr w:rsidR="00906FFD" w:rsidRPr="003C6B7D" w14:paraId="0A3F292A" w14:textId="77777777" w:rsidTr="001F5CE0">
      <w:trPr>
        <w:trHeight w:val="240"/>
        <w:jc w:val="center"/>
      </w:trPr>
      <w:tc>
        <w:tcPr>
          <w:tcW w:w="3818" w:type="dxa"/>
          <w:gridSpan w:val="2"/>
          <w:shd w:val="clear" w:color="auto" w:fill="FFFFFF"/>
          <w:tcMar>
            <w:top w:w="0" w:type="dxa"/>
            <w:left w:w="108" w:type="dxa"/>
            <w:bottom w:w="0" w:type="dxa"/>
            <w:right w:w="108" w:type="dxa"/>
          </w:tcMar>
          <w:vAlign w:val="center"/>
        </w:tcPr>
        <w:p w14:paraId="10196B58" w14:textId="77777777" w:rsidR="00906FFD" w:rsidRPr="003C6B7D" w:rsidRDefault="00906FFD">
          <w:pPr>
            <w:rPr>
              <w:noProof/>
              <w:szCs w:val="18"/>
              <w:lang w:eastAsia="en-GB"/>
            </w:rPr>
          </w:pPr>
          <w:bookmarkStart w:id="20" w:name="bmkRestricted" w:colFirst="1" w:colLast="1"/>
          <w:bookmarkStart w:id="21" w:name="_Hlk63929464"/>
          <w:bookmarkStart w:id="22" w:name="_Hlk63929465"/>
        </w:p>
      </w:tc>
      <w:tc>
        <w:tcPr>
          <w:tcW w:w="5424" w:type="dxa"/>
          <w:gridSpan w:val="2"/>
          <w:shd w:val="clear" w:color="auto" w:fill="FFFFFF"/>
          <w:tcMar>
            <w:top w:w="0" w:type="dxa"/>
            <w:left w:w="108" w:type="dxa"/>
            <w:bottom w:w="0" w:type="dxa"/>
            <w:right w:w="108" w:type="dxa"/>
          </w:tcMar>
          <w:vAlign w:val="center"/>
        </w:tcPr>
        <w:p w14:paraId="3A37D04F" w14:textId="77777777" w:rsidR="00906FFD" w:rsidRPr="003C6B7D" w:rsidRDefault="00906FFD">
          <w:pPr>
            <w:jc w:val="right"/>
            <w:rPr>
              <w:b/>
              <w:color w:val="FF0000"/>
              <w:szCs w:val="18"/>
            </w:rPr>
          </w:pPr>
          <w:r>
            <w:rPr>
              <w:b/>
              <w:color w:val="FF0000"/>
              <w:szCs w:val="18"/>
            </w:rPr>
            <w:t xml:space="preserve"> </w:t>
          </w:r>
        </w:p>
      </w:tc>
    </w:tr>
    <w:bookmarkEnd w:id="20"/>
    <w:tr w:rsidR="00906FFD" w:rsidRPr="00136016" w14:paraId="18918F09" w14:textId="77777777" w:rsidTr="00CD4AE5">
      <w:trPr>
        <w:trHeight w:val="213"/>
        <w:jc w:val="center"/>
      </w:trPr>
      <w:tc>
        <w:tcPr>
          <w:tcW w:w="3794" w:type="dxa"/>
          <w:vMerge w:val="restart"/>
          <w:shd w:val="clear" w:color="auto" w:fill="FFFFFF"/>
          <w:tcMar>
            <w:left w:w="0" w:type="dxa"/>
            <w:right w:w="0" w:type="dxa"/>
          </w:tcMar>
        </w:tcPr>
        <w:p w14:paraId="341AE828" w14:textId="77777777" w:rsidR="00906FFD" w:rsidRPr="00136016" w:rsidRDefault="00906FFD" w:rsidP="00CD4AE5">
          <w:pPr>
            <w:jc w:val="left"/>
          </w:pPr>
          <w:r w:rsidRPr="00CE384C">
            <w:rPr>
              <w:noProof/>
              <w:lang w:eastAsia="en-GB"/>
            </w:rPr>
            <w:drawing>
              <wp:inline distT="0" distB="0" distL="0" distR="0" wp14:anchorId="75C58255" wp14:editId="3525FD8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3"/>
          <w:shd w:val="clear" w:color="auto" w:fill="FFFFFF"/>
          <w:tcMar>
            <w:left w:w="108" w:type="dxa"/>
            <w:right w:w="108" w:type="dxa"/>
          </w:tcMar>
        </w:tcPr>
        <w:p w14:paraId="07490D58" w14:textId="77777777" w:rsidR="00906FFD" w:rsidRPr="00136016" w:rsidRDefault="00906FFD" w:rsidP="00CD4AE5">
          <w:pPr>
            <w:jc w:val="right"/>
            <w:rPr>
              <w:b/>
              <w:szCs w:val="16"/>
            </w:rPr>
          </w:pPr>
        </w:p>
      </w:tc>
    </w:tr>
    <w:tr w:rsidR="00906FFD" w:rsidRPr="00136016" w14:paraId="19F04ECC" w14:textId="77777777" w:rsidTr="00CD4AE5">
      <w:trPr>
        <w:trHeight w:val="868"/>
        <w:jc w:val="center"/>
      </w:trPr>
      <w:tc>
        <w:tcPr>
          <w:tcW w:w="3794" w:type="dxa"/>
          <w:vMerge/>
          <w:shd w:val="clear" w:color="auto" w:fill="FFFFFF"/>
          <w:tcMar>
            <w:left w:w="108" w:type="dxa"/>
            <w:right w:w="108" w:type="dxa"/>
          </w:tcMar>
        </w:tcPr>
        <w:p w14:paraId="23290A3D" w14:textId="77777777" w:rsidR="00906FFD" w:rsidRPr="00136016" w:rsidRDefault="00906FFD" w:rsidP="00CD4AE5">
          <w:pPr>
            <w:jc w:val="left"/>
            <w:rPr>
              <w:noProof/>
              <w:lang w:eastAsia="en-GB"/>
            </w:rPr>
          </w:pPr>
        </w:p>
      </w:tc>
      <w:tc>
        <w:tcPr>
          <w:tcW w:w="5448" w:type="dxa"/>
          <w:gridSpan w:val="3"/>
          <w:shd w:val="clear" w:color="auto" w:fill="FFFFFF"/>
          <w:tcMar>
            <w:left w:w="108" w:type="dxa"/>
            <w:right w:w="108" w:type="dxa"/>
          </w:tcMar>
        </w:tcPr>
        <w:p w14:paraId="787A81F3" w14:textId="77777777" w:rsidR="00906FFD" w:rsidRDefault="00906FFD" w:rsidP="006015F9">
          <w:pPr>
            <w:jc w:val="right"/>
            <w:rPr>
              <w:b/>
              <w:szCs w:val="16"/>
            </w:rPr>
          </w:pPr>
          <w:bookmarkStart w:id="23" w:name="bmkSymbols"/>
          <w:r>
            <w:rPr>
              <w:b/>
              <w:szCs w:val="16"/>
            </w:rPr>
            <w:t>G/MA/QR/N/AFG/3</w:t>
          </w:r>
        </w:p>
        <w:bookmarkEnd w:id="23"/>
        <w:p w14:paraId="243E8EB6" w14:textId="77777777" w:rsidR="00906FFD" w:rsidRDefault="00906FFD" w:rsidP="006015F9">
          <w:pPr>
            <w:jc w:val="right"/>
            <w:rPr>
              <w:b/>
              <w:szCs w:val="16"/>
            </w:rPr>
          </w:pPr>
        </w:p>
        <w:p w14:paraId="0ED84589" w14:textId="0066EB4E" w:rsidR="00BD5779" w:rsidRPr="00BD5779" w:rsidRDefault="00BD5779" w:rsidP="00BD5779">
          <w:pPr>
            <w:tabs>
              <w:tab w:val="left" w:pos="801"/>
            </w:tabs>
            <w:rPr>
              <w:szCs w:val="16"/>
            </w:rPr>
          </w:pPr>
        </w:p>
      </w:tc>
    </w:tr>
    <w:tr w:rsidR="00906FFD" w:rsidRPr="00136016" w14:paraId="4F7F97B9" w14:textId="77777777" w:rsidTr="00CD4AE5">
      <w:trPr>
        <w:trHeight w:val="240"/>
        <w:jc w:val="center"/>
      </w:trPr>
      <w:tc>
        <w:tcPr>
          <w:tcW w:w="3794" w:type="dxa"/>
          <w:vMerge/>
          <w:shd w:val="clear" w:color="auto" w:fill="FFFFFF"/>
          <w:tcMar>
            <w:left w:w="108" w:type="dxa"/>
            <w:right w:w="108" w:type="dxa"/>
          </w:tcMar>
          <w:vAlign w:val="center"/>
        </w:tcPr>
        <w:p w14:paraId="330B9A2A" w14:textId="77777777" w:rsidR="00906FFD" w:rsidRPr="00136016" w:rsidRDefault="00906FFD" w:rsidP="00CD4AE5"/>
      </w:tc>
      <w:tc>
        <w:tcPr>
          <w:tcW w:w="5448" w:type="dxa"/>
          <w:gridSpan w:val="3"/>
          <w:shd w:val="clear" w:color="auto" w:fill="FFFFFF"/>
          <w:tcMar>
            <w:left w:w="108" w:type="dxa"/>
            <w:right w:w="108" w:type="dxa"/>
          </w:tcMar>
          <w:vAlign w:val="center"/>
        </w:tcPr>
        <w:p w14:paraId="5F25FD9F" w14:textId="0991CE9C" w:rsidR="00906FFD" w:rsidRPr="00136016" w:rsidRDefault="001409E7" w:rsidP="00EB04F3">
          <w:pPr>
            <w:jc w:val="right"/>
            <w:rPr>
              <w:szCs w:val="16"/>
            </w:rPr>
          </w:pPr>
          <w:r>
            <w:rPr>
              <w:szCs w:val="16"/>
            </w:rPr>
            <w:t>11 February</w:t>
          </w:r>
          <w:r w:rsidR="00906FFD">
            <w:rPr>
              <w:szCs w:val="16"/>
            </w:rPr>
            <w:t xml:space="preserve"> 2021</w:t>
          </w:r>
        </w:p>
      </w:tc>
    </w:tr>
    <w:tr w:rsidR="00906FFD" w:rsidRPr="00136016" w14:paraId="1BBA2FA7" w14:textId="77777777" w:rsidTr="00CD4AE5">
      <w:trPr>
        <w:trHeight w:val="412"/>
        <w:jc w:val="center"/>
      </w:trPr>
      <w:tc>
        <w:tcPr>
          <w:tcW w:w="5917" w:type="dxa"/>
          <w:gridSpan w:val="3"/>
          <w:tcBorders>
            <w:bottom w:val="single" w:sz="4" w:space="0" w:color="auto"/>
          </w:tcBorders>
          <w:tcMar>
            <w:top w:w="0" w:type="dxa"/>
            <w:left w:w="108" w:type="dxa"/>
            <w:bottom w:w="57" w:type="dxa"/>
            <w:right w:w="108" w:type="dxa"/>
          </w:tcMar>
          <w:vAlign w:val="bottom"/>
        </w:tcPr>
        <w:p w14:paraId="6CEC81AD" w14:textId="74556E62" w:rsidR="00906FFD" w:rsidRPr="00136016" w:rsidRDefault="00906FFD" w:rsidP="00B548AC">
          <w:pPr>
            <w:jc w:val="left"/>
            <w:rPr>
              <w:b/>
            </w:rPr>
          </w:pPr>
          <w:r>
            <w:rPr>
              <w:color w:val="FF0000"/>
              <w:szCs w:val="16"/>
            </w:rPr>
            <w:t>(21-</w:t>
          </w:r>
          <w:r w:rsidR="007D2010">
            <w:rPr>
              <w:color w:val="FF0000"/>
              <w:szCs w:val="16"/>
            </w:rPr>
            <w:t>1154</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837B226" w14:textId="77777777" w:rsidR="00906FFD" w:rsidRPr="00136016" w:rsidRDefault="00906FFD" w:rsidP="00D263AC">
          <w:pPr>
            <w:jc w:val="right"/>
            <w:rPr>
              <w:szCs w:val="16"/>
            </w:rPr>
          </w:pPr>
          <w:bookmarkStart w:id="24" w:name="bmkTotPages"/>
          <w:r w:rsidRPr="00136016">
            <w:rPr>
              <w:bCs/>
              <w:szCs w:val="16"/>
            </w:rPr>
            <w:t xml:space="preserve">Page: </w:t>
          </w:r>
          <w:r w:rsidRPr="00136016">
            <w:rPr>
              <w:bCs/>
              <w:szCs w:val="16"/>
            </w:rPr>
            <w:fldChar w:fldCharType="begin"/>
          </w:r>
          <w:r w:rsidRPr="00136016">
            <w:rPr>
              <w:bCs/>
              <w:szCs w:val="16"/>
            </w:rPr>
            <w:instrText xml:space="preserve"> PAGE  \* Arabic  \* MERGEFORMAT </w:instrText>
          </w:r>
          <w:r w:rsidRPr="00136016">
            <w:rPr>
              <w:bCs/>
              <w:szCs w:val="16"/>
            </w:rPr>
            <w:fldChar w:fldCharType="separate"/>
          </w:r>
          <w:r>
            <w:rPr>
              <w:bCs/>
              <w:noProof/>
              <w:szCs w:val="16"/>
            </w:rPr>
            <w:t>1</w:t>
          </w:r>
          <w:r w:rsidRPr="00136016">
            <w:rPr>
              <w:bCs/>
              <w:szCs w:val="16"/>
            </w:rPr>
            <w:fldChar w:fldCharType="end"/>
          </w:r>
          <w:r w:rsidRPr="00136016">
            <w:rPr>
              <w:bCs/>
              <w:szCs w:val="16"/>
            </w:rPr>
            <w:t>/</w:t>
          </w:r>
          <w:bookmarkEnd w:id="24"/>
          <w:r>
            <w:rPr>
              <w:bCs/>
              <w:szCs w:val="16"/>
            </w:rPr>
            <w:fldChar w:fldCharType="begin"/>
          </w:r>
          <w:r>
            <w:rPr>
              <w:bCs/>
              <w:szCs w:val="16"/>
            </w:rPr>
            <w:instrText xml:space="preserve"> NUMPAGES   \* MERGEFORMAT </w:instrText>
          </w:r>
          <w:r>
            <w:rPr>
              <w:bCs/>
              <w:szCs w:val="16"/>
            </w:rPr>
            <w:fldChar w:fldCharType="separate"/>
          </w:r>
          <w:r>
            <w:rPr>
              <w:bCs/>
              <w:noProof/>
              <w:szCs w:val="16"/>
            </w:rPr>
            <w:t>17</w:t>
          </w:r>
          <w:r>
            <w:rPr>
              <w:bCs/>
              <w:szCs w:val="16"/>
            </w:rPr>
            <w:fldChar w:fldCharType="end"/>
          </w:r>
        </w:p>
      </w:tc>
    </w:tr>
    <w:tr w:rsidR="00906FFD" w:rsidRPr="00136016" w14:paraId="45DF1F9A" w14:textId="77777777" w:rsidTr="00CD4AE5">
      <w:trPr>
        <w:trHeight w:val="240"/>
        <w:jc w:val="center"/>
      </w:trPr>
      <w:tc>
        <w:tcPr>
          <w:tcW w:w="5917" w:type="dxa"/>
          <w:gridSpan w:val="3"/>
          <w:tcBorders>
            <w:top w:val="single" w:sz="4" w:space="0" w:color="auto"/>
          </w:tcBorders>
          <w:tcMar>
            <w:top w:w="113" w:type="dxa"/>
            <w:left w:w="108" w:type="dxa"/>
            <w:bottom w:w="57" w:type="dxa"/>
            <w:right w:w="108" w:type="dxa"/>
          </w:tcMar>
          <w:vAlign w:val="center"/>
        </w:tcPr>
        <w:p w14:paraId="50C2D6F5" w14:textId="77777777" w:rsidR="00906FFD" w:rsidRPr="00136016" w:rsidRDefault="00906FFD" w:rsidP="006015F9">
          <w:pPr>
            <w:jc w:val="left"/>
            <w:rPr>
              <w:sz w:val="14"/>
              <w:szCs w:val="16"/>
            </w:rPr>
          </w:pPr>
          <w:bookmarkStart w:id="25" w:name="bmkCommittee"/>
          <w:r>
            <w:rPr>
              <w:b/>
            </w:rPr>
            <w:t>Committee on Market Access</w:t>
          </w:r>
          <w:bookmarkEnd w:id="25"/>
        </w:p>
      </w:tc>
      <w:tc>
        <w:tcPr>
          <w:tcW w:w="3325" w:type="dxa"/>
          <w:tcBorders>
            <w:top w:val="single" w:sz="4" w:space="0" w:color="auto"/>
          </w:tcBorders>
          <w:tcMar>
            <w:top w:w="113" w:type="dxa"/>
            <w:left w:w="108" w:type="dxa"/>
            <w:bottom w:w="57" w:type="dxa"/>
            <w:right w:w="108" w:type="dxa"/>
          </w:tcMar>
          <w:vAlign w:val="center"/>
        </w:tcPr>
        <w:p w14:paraId="5DBD652C" w14:textId="77777777" w:rsidR="00906FFD" w:rsidRPr="00136016" w:rsidRDefault="00906FFD" w:rsidP="00CD4AE5">
          <w:pPr>
            <w:jc w:val="right"/>
            <w:rPr>
              <w:bCs/>
              <w:szCs w:val="18"/>
            </w:rPr>
          </w:pPr>
          <w:r>
            <w:rPr>
              <w:szCs w:val="18"/>
            </w:rPr>
            <w:t>Original: English</w:t>
          </w:r>
        </w:p>
      </w:tc>
    </w:tr>
    <w:bookmarkEnd w:id="21"/>
    <w:bookmarkEnd w:id="22"/>
  </w:tbl>
  <w:p w14:paraId="1BCC2FE3" w14:textId="77777777" w:rsidR="00906FFD" w:rsidRPr="00B07663" w:rsidRDefault="00906F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E95D" w14:textId="77777777" w:rsidR="00906FFD" w:rsidRDefault="00906FFD" w:rsidP="00FE568F">
    <w:pPr>
      <w:framePr w:w="709" w:h="9071" w:hRule="exact" w:vSpace="800" w:wrap="around" w:vAnchor="page" w:hAnchor="page" w:x="15421" w:y="1418"/>
      <w:pBdr>
        <w:bottom w:val="single" w:sz="4" w:space="1" w:color="auto"/>
      </w:pBdr>
      <w:jc w:val="center"/>
      <w:textDirection w:val="tbRl"/>
    </w:pPr>
    <w:r>
      <w:t>G/MA/QR/N/AFG/3</w:t>
    </w:r>
  </w:p>
  <w:p w14:paraId="5A0B9835" w14:textId="77777777" w:rsidR="00906FFD" w:rsidRDefault="00906FFD" w:rsidP="00FE568F">
    <w:pPr>
      <w:framePr w:w="709" w:h="9071" w:hRule="exact" w:vSpace="800" w:wrap="around" w:vAnchor="page" w:hAnchor="page" w:x="15421" w:y="1418"/>
      <w:pBdr>
        <w:bottom w:val="single" w:sz="4" w:space="1" w:color="auto"/>
      </w:pBdr>
      <w:jc w:val="center"/>
      <w:textDirection w:val="tbRl"/>
    </w:pPr>
  </w:p>
  <w:p w14:paraId="09DB1A2D" w14:textId="77777777" w:rsidR="00906FFD" w:rsidRDefault="00906FFD" w:rsidP="00FE568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14</w:t>
    </w:r>
    <w:r>
      <w:fldChar w:fldCharType="end"/>
    </w:r>
    <w:r>
      <w:t xml:space="preserve"> -</w:t>
    </w:r>
  </w:p>
  <w:p w14:paraId="3587D98F" w14:textId="77777777" w:rsidR="00906FFD" w:rsidRPr="00FE568F" w:rsidRDefault="00906FFD" w:rsidP="00FE56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8985" w14:textId="1FC089B1" w:rsidR="00906FFD" w:rsidRDefault="00906FFD" w:rsidP="00FE568F">
    <w:pPr>
      <w:framePr w:w="709" w:h="9071" w:hRule="exact" w:vSpace="800" w:wrap="around" w:vAnchor="page" w:hAnchor="page" w:x="15421" w:y="1418"/>
      <w:pBdr>
        <w:bottom w:val="single" w:sz="4" w:space="1" w:color="auto"/>
      </w:pBdr>
      <w:jc w:val="center"/>
      <w:textDirection w:val="tbRl"/>
    </w:pPr>
    <w:r>
      <w:t>G/MA/QR/N/AFG/3</w:t>
    </w:r>
  </w:p>
  <w:p w14:paraId="72E39AF0" w14:textId="77777777" w:rsidR="00906FFD" w:rsidRDefault="00906FFD" w:rsidP="00FE568F">
    <w:pPr>
      <w:framePr w:w="709" w:h="9071" w:hRule="exact" w:vSpace="800" w:wrap="around" w:vAnchor="page" w:hAnchor="page" w:x="15421" w:y="1418"/>
      <w:pBdr>
        <w:bottom w:val="single" w:sz="4" w:space="1" w:color="auto"/>
      </w:pBdr>
      <w:jc w:val="center"/>
      <w:textDirection w:val="tbRl"/>
    </w:pPr>
  </w:p>
  <w:p w14:paraId="20BBF169" w14:textId="77777777" w:rsidR="00906FFD" w:rsidRDefault="00906FFD" w:rsidP="00FE568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13</w:t>
    </w:r>
    <w:r>
      <w:fldChar w:fldCharType="end"/>
    </w:r>
    <w:r>
      <w:t xml:space="preserve"> -</w:t>
    </w:r>
  </w:p>
  <w:p w14:paraId="6529054F" w14:textId="77777777" w:rsidR="00906FFD" w:rsidRPr="00FE568F" w:rsidRDefault="00906FFD" w:rsidP="00FE56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45E6" w14:textId="77777777" w:rsidR="00906FFD" w:rsidRPr="00181A94" w:rsidRDefault="00906FFD" w:rsidP="0004603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upperRoman"/>
      <w:lvlText w:val="%1."/>
      <w:lvlJc w:val="left"/>
      <w:pPr>
        <w:tabs>
          <w:tab w:val="num" w:pos="720"/>
        </w:tabs>
        <w:ind w:left="720" w:hanging="720"/>
      </w:pPr>
      <w:rPr>
        <w:b/>
        <w:i w:val="0"/>
        <w:caps/>
        <w:sz w:val="22"/>
      </w:rPr>
    </w:lvl>
    <w:lvl w:ilvl="1">
      <w:start w:val="1"/>
      <w:numFmt w:val="upperLetter"/>
      <w:lvlText w:val="%2."/>
      <w:lvlJc w:val="left"/>
      <w:pPr>
        <w:tabs>
          <w:tab w:val="num" w:pos="720"/>
        </w:tabs>
        <w:ind w:left="720" w:hanging="720"/>
      </w:pPr>
      <w:rPr>
        <w:b w:val="0"/>
        <w:i w:val="0"/>
        <w:sz w:val="22"/>
        <w:u w:val="none"/>
      </w:rPr>
    </w:lvl>
    <w:lvl w:ilvl="2">
      <w:start w:val="1"/>
      <w:numFmt w:val="decimal"/>
      <w:lvlText w:val="%3."/>
      <w:lvlJc w:val="left"/>
      <w:pPr>
        <w:tabs>
          <w:tab w:val="num" w:pos="720"/>
        </w:tabs>
        <w:ind w:left="720" w:hanging="720"/>
      </w:pPr>
      <w:rPr>
        <w:b/>
        <w:i w:val="0"/>
        <w:sz w:val="22"/>
      </w:r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suff w:val="nothing"/>
      <w:lvlText w:val="-"/>
      <w:lvlJc w:val="left"/>
      <w:pPr>
        <w:tabs>
          <w:tab w:val="num" w:pos="2160"/>
        </w:tabs>
        <w:ind w:left="2160" w:hanging="720"/>
      </w:pPr>
    </w:lvl>
  </w:abstractNum>
  <w:abstractNum w:abstractNumId="6" w15:restartNumberingAfterBreak="0">
    <w:nsid w:val="00000002"/>
    <w:multiLevelType w:val="multilevel"/>
    <w:tmpl w:val="00000002"/>
    <w:name w:val="WW8Num1"/>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suff w:val="nothing"/>
      <w:lvlText w:val="-"/>
      <w:lvlJc w:val="left"/>
      <w:pPr>
        <w:tabs>
          <w:tab w:val="num" w:pos="2160"/>
        </w:tabs>
        <w:ind w:left="2160" w:hanging="720"/>
      </w:pPr>
    </w:lvl>
  </w:abstractNum>
  <w:abstractNum w:abstractNumId="7" w15:restartNumberingAfterBreak="0">
    <w:nsid w:val="038E0BA7"/>
    <w:multiLevelType w:val="hybridMultilevel"/>
    <w:tmpl w:val="4EF6C78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39636A8"/>
    <w:multiLevelType w:val="hybridMultilevel"/>
    <w:tmpl w:val="341430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F7818F3"/>
    <w:multiLevelType w:val="hybridMultilevel"/>
    <w:tmpl w:val="CB24D51E"/>
    <w:lvl w:ilvl="0" w:tplc="49CC68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EA6FCD"/>
    <w:multiLevelType w:val="multilevel"/>
    <w:tmpl w:val="69CAD1EC"/>
    <w:lvl w:ilvl="0">
      <w:start w:val="1"/>
      <w:numFmt w:val="upperRoman"/>
      <w:lvlText w:val="%1."/>
      <w:lvlJc w:val="right"/>
      <w:pPr>
        <w:tabs>
          <w:tab w:val="num" w:pos="720"/>
        </w:tabs>
        <w:ind w:left="720" w:hanging="720"/>
      </w:pPr>
      <w:rPr>
        <w:rFonts w:hint="default"/>
      </w:rPr>
    </w:lvl>
    <w:lvl w:ilvl="1">
      <w:start w:val="1"/>
      <w:numFmt w:val="upperLetter"/>
      <w:lvlText w:val="%2."/>
      <w:lvlJc w:val="left"/>
      <w:pPr>
        <w:tabs>
          <w:tab w:val="num" w:pos="8375"/>
        </w:tabs>
        <w:ind w:left="8375" w:hanging="720"/>
      </w:pPr>
      <w:rPr>
        <w:rFonts w:cs="Times New Roman" w:hint="default"/>
      </w:rPr>
    </w:lvl>
    <w:lvl w:ilvl="2">
      <w:start w:val="1"/>
      <w:numFmt w:val="decimal"/>
      <w:lvlText w:val="%3."/>
      <w:lvlJc w:val="left"/>
      <w:pPr>
        <w:tabs>
          <w:tab w:val="num" w:pos="720"/>
        </w:tabs>
        <w:ind w:left="720" w:hanging="720"/>
      </w:pPr>
      <w:rPr>
        <w:rFonts w:cs="Times New Roman" w:hint="default"/>
        <w:b/>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lvlText w:val="%6."/>
      <w:lvlJc w:val="left"/>
      <w:pPr>
        <w:tabs>
          <w:tab w:val="num" w:pos="3841"/>
        </w:tabs>
        <w:ind w:left="0" w:firstLine="0"/>
      </w:pPr>
      <w:rPr>
        <w:rFonts w:ascii="Arial" w:hAnsi="Arial" w:cs="Arial" w:hint="default"/>
        <w:sz w:val="24"/>
        <w:szCs w:val="24"/>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11" w15:restartNumberingAfterBreak="0">
    <w:nsid w:val="1BB40609"/>
    <w:multiLevelType w:val="hybridMultilevel"/>
    <w:tmpl w:val="90C20A94"/>
    <w:lvl w:ilvl="0" w:tplc="FFFFFFFF">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C37206A"/>
    <w:multiLevelType w:val="hybridMultilevel"/>
    <w:tmpl w:val="5850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33E39"/>
    <w:multiLevelType w:val="hybridMultilevel"/>
    <w:tmpl w:val="A9F4A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A25EF"/>
    <w:multiLevelType w:val="hybridMultilevel"/>
    <w:tmpl w:val="E7F67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502E7E"/>
    <w:multiLevelType w:val="hybridMultilevel"/>
    <w:tmpl w:val="E93C28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90365"/>
    <w:multiLevelType w:val="hybridMultilevel"/>
    <w:tmpl w:val="DD56B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8D1571"/>
    <w:multiLevelType w:val="hybridMultilevel"/>
    <w:tmpl w:val="A6D26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E129C1"/>
    <w:multiLevelType w:val="hybridMultilevel"/>
    <w:tmpl w:val="3790FFB6"/>
    <w:lvl w:ilvl="0" w:tplc="FFFFFFFF">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E975A9"/>
    <w:multiLevelType w:val="hybridMultilevel"/>
    <w:tmpl w:val="F378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A17F7"/>
    <w:multiLevelType w:val="hybridMultilevel"/>
    <w:tmpl w:val="2F5C52C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452E56"/>
    <w:multiLevelType w:val="hybridMultilevel"/>
    <w:tmpl w:val="19F2C78C"/>
    <w:lvl w:ilvl="0" w:tplc="F57417FA">
      <w:numFmt w:val="bullet"/>
      <w:lvlText w:val="-"/>
      <w:lvlJc w:val="left"/>
      <w:pPr>
        <w:ind w:left="342" w:hanging="360"/>
      </w:pPr>
      <w:rPr>
        <w:rFonts w:ascii="Times New Roman" w:eastAsia="PMingLiU" w:hAnsi="Times New Roman" w:cs="Times New Roman" w:hint="default"/>
      </w:rPr>
    </w:lvl>
    <w:lvl w:ilvl="1" w:tplc="04090003" w:tentative="1">
      <w:start w:val="1"/>
      <w:numFmt w:val="bullet"/>
      <w:lvlText w:val=""/>
      <w:lvlJc w:val="left"/>
      <w:pPr>
        <w:ind w:left="942" w:hanging="480"/>
      </w:pPr>
      <w:rPr>
        <w:rFonts w:ascii="Wingdings" w:hAnsi="Wingdings" w:hint="default"/>
      </w:rPr>
    </w:lvl>
    <w:lvl w:ilvl="2" w:tplc="04090005" w:tentative="1">
      <w:start w:val="1"/>
      <w:numFmt w:val="bullet"/>
      <w:lvlText w:val=""/>
      <w:lvlJc w:val="left"/>
      <w:pPr>
        <w:ind w:left="1422" w:hanging="480"/>
      </w:pPr>
      <w:rPr>
        <w:rFonts w:ascii="Wingdings" w:hAnsi="Wingdings" w:hint="default"/>
      </w:rPr>
    </w:lvl>
    <w:lvl w:ilvl="3" w:tplc="04090001" w:tentative="1">
      <w:start w:val="1"/>
      <w:numFmt w:val="bullet"/>
      <w:lvlText w:val=""/>
      <w:lvlJc w:val="left"/>
      <w:pPr>
        <w:ind w:left="1902" w:hanging="480"/>
      </w:pPr>
      <w:rPr>
        <w:rFonts w:ascii="Wingdings" w:hAnsi="Wingdings" w:hint="default"/>
      </w:rPr>
    </w:lvl>
    <w:lvl w:ilvl="4" w:tplc="04090003" w:tentative="1">
      <w:start w:val="1"/>
      <w:numFmt w:val="bullet"/>
      <w:lvlText w:val=""/>
      <w:lvlJc w:val="left"/>
      <w:pPr>
        <w:ind w:left="2382" w:hanging="480"/>
      </w:pPr>
      <w:rPr>
        <w:rFonts w:ascii="Wingdings" w:hAnsi="Wingdings" w:hint="default"/>
      </w:rPr>
    </w:lvl>
    <w:lvl w:ilvl="5" w:tplc="04090005" w:tentative="1">
      <w:start w:val="1"/>
      <w:numFmt w:val="bullet"/>
      <w:lvlText w:val=""/>
      <w:lvlJc w:val="left"/>
      <w:pPr>
        <w:ind w:left="2862" w:hanging="480"/>
      </w:pPr>
      <w:rPr>
        <w:rFonts w:ascii="Wingdings" w:hAnsi="Wingdings" w:hint="default"/>
      </w:rPr>
    </w:lvl>
    <w:lvl w:ilvl="6" w:tplc="04090001" w:tentative="1">
      <w:start w:val="1"/>
      <w:numFmt w:val="bullet"/>
      <w:lvlText w:val=""/>
      <w:lvlJc w:val="left"/>
      <w:pPr>
        <w:ind w:left="3342" w:hanging="480"/>
      </w:pPr>
      <w:rPr>
        <w:rFonts w:ascii="Wingdings" w:hAnsi="Wingdings" w:hint="default"/>
      </w:rPr>
    </w:lvl>
    <w:lvl w:ilvl="7" w:tplc="04090003" w:tentative="1">
      <w:start w:val="1"/>
      <w:numFmt w:val="bullet"/>
      <w:lvlText w:val=""/>
      <w:lvlJc w:val="left"/>
      <w:pPr>
        <w:ind w:left="3822" w:hanging="480"/>
      </w:pPr>
      <w:rPr>
        <w:rFonts w:ascii="Wingdings" w:hAnsi="Wingdings" w:hint="default"/>
      </w:rPr>
    </w:lvl>
    <w:lvl w:ilvl="8" w:tplc="04090005" w:tentative="1">
      <w:start w:val="1"/>
      <w:numFmt w:val="bullet"/>
      <w:lvlText w:val=""/>
      <w:lvlJc w:val="left"/>
      <w:pPr>
        <w:ind w:left="4302" w:hanging="480"/>
      </w:pPr>
      <w:rPr>
        <w:rFonts w:ascii="Wingdings" w:hAnsi="Wingdings" w:hint="default"/>
      </w:rPr>
    </w:lvl>
  </w:abstractNum>
  <w:abstractNum w:abstractNumId="22" w15:restartNumberingAfterBreak="0">
    <w:nsid w:val="4DDB1FBE"/>
    <w:multiLevelType w:val="multilevel"/>
    <w:tmpl w:val="232E1A3C"/>
    <w:lvl w:ilvl="0">
      <w:start w:val="1"/>
      <w:numFmt w:val="upperRoman"/>
      <w:lvlText w:val="%1."/>
      <w:lvlJc w:val="left"/>
      <w:pPr>
        <w:tabs>
          <w:tab w:val="num" w:pos="720"/>
        </w:tabs>
        <w:ind w:left="720" w:hanging="720"/>
      </w:pPr>
      <w:rPr>
        <w:rFonts w:hint="default"/>
        <w:b/>
        <w:i w:val="0"/>
        <w:caps/>
        <w:sz w:val="22"/>
      </w:rPr>
    </w:lvl>
    <w:lvl w:ilvl="1">
      <w:start w:val="1"/>
      <w:numFmt w:val="upperLetter"/>
      <w:lvlText w:val="%2."/>
      <w:lvlJc w:val="left"/>
      <w:pPr>
        <w:tabs>
          <w:tab w:val="num" w:pos="720"/>
        </w:tabs>
        <w:ind w:left="720" w:hanging="720"/>
      </w:pPr>
      <w:rPr>
        <w:rFonts w:hint="default"/>
        <w:b w:val="0"/>
        <w:i w:val="0"/>
        <w:sz w:val="22"/>
        <w:u w:val="none"/>
      </w:rPr>
    </w:lvl>
    <w:lvl w:ilvl="2">
      <w:start w:val="1"/>
      <w:numFmt w:val="decimal"/>
      <w:lvlText w:val="%3."/>
      <w:lvlJc w:val="left"/>
      <w:pPr>
        <w:tabs>
          <w:tab w:val="num" w:pos="720"/>
        </w:tabs>
        <w:ind w:left="720" w:hanging="720"/>
      </w:pPr>
      <w:rPr>
        <w:rFonts w:hint="default"/>
        <w:b/>
        <w:i w:val="0"/>
        <w:sz w:val="22"/>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23" w15:restartNumberingAfterBreak="0">
    <w:nsid w:val="523D2F43"/>
    <w:multiLevelType w:val="hybridMultilevel"/>
    <w:tmpl w:val="8D4E9666"/>
    <w:lvl w:ilvl="0" w:tplc="49CC68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7F1926"/>
    <w:multiLevelType w:val="hybridMultilevel"/>
    <w:tmpl w:val="F76A6482"/>
    <w:lvl w:ilvl="0" w:tplc="9EF6F13C">
      <w:start w:val="1"/>
      <w:numFmt w:val="bullet"/>
      <w:lvlText w:val=""/>
      <w:lvlJc w:val="left"/>
      <w:pPr>
        <w:ind w:left="483" w:hanging="360"/>
      </w:pPr>
      <w:rPr>
        <w:rFonts w:ascii="Wingdings" w:hAnsi="Wingdings" w:hint="default"/>
      </w:rPr>
    </w:lvl>
    <w:lvl w:ilvl="1" w:tplc="04090003" w:tentative="1">
      <w:start w:val="1"/>
      <w:numFmt w:val="bullet"/>
      <w:lvlText w:val=""/>
      <w:lvlJc w:val="left"/>
      <w:pPr>
        <w:ind w:left="1083" w:hanging="480"/>
      </w:pPr>
      <w:rPr>
        <w:rFonts w:ascii="Wingdings" w:hAnsi="Wingdings" w:hint="default"/>
      </w:rPr>
    </w:lvl>
    <w:lvl w:ilvl="2" w:tplc="04090005" w:tentative="1">
      <w:start w:val="1"/>
      <w:numFmt w:val="bullet"/>
      <w:lvlText w:val=""/>
      <w:lvlJc w:val="left"/>
      <w:pPr>
        <w:ind w:left="1563" w:hanging="480"/>
      </w:pPr>
      <w:rPr>
        <w:rFonts w:ascii="Wingdings" w:hAnsi="Wingdings" w:hint="default"/>
      </w:rPr>
    </w:lvl>
    <w:lvl w:ilvl="3" w:tplc="04090001" w:tentative="1">
      <w:start w:val="1"/>
      <w:numFmt w:val="bullet"/>
      <w:lvlText w:val=""/>
      <w:lvlJc w:val="left"/>
      <w:pPr>
        <w:ind w:left="2043" w:hanging="480"/>
      </w:pPr>
      <w:rPr>
        <w:rFonts w:ascii="Wingdings" w:hAnsi="Wingdings" w:hint="default"/>
      </w:rPr>
    </w:lvl>
    <w:lvl w:ilvl="4" w:tplc="04090003" w:tentative="1">
      <w:start w:val="1"/>
      <w:numFmt w:val="bullet"/>
      <w:lvlText w:val=""/>
      <w:lvlJc w:val="left"/>
      <w:pPr>
        <w:ind w:left="2523" w:hanging="480"/>
      </w:pPr>
      <w:rPr>
        <w:rFonts w:ascii="Wingdings" w:hAnsi="Wingdings" w:hint="default"/>
      </w:rPr>
    </w:lvl>
    <w:lvl w:ilvl="5" w:tplc="04090005" w:tentative="1">
      <w:start w:val="1"/>
      <w:numFmt w:val="bullet"/>
      <w:lvlText w:val=""/>
      <w:lvlJc w:val="left"/>
      <w:pPr>
        <w:ind w:left="3003" w:hanging="480"/>
      </w:pPr>
      <w:rPr>
        <w:rFonts w:ascii="Wingdings" w:hAnsi="Wingdings" w:hint="default"/>
      </w:rPr>
    </w:lvl>
    <w:lvl w:ilvl="6" w:tplc="04090001" w:tentative="1">
      <w:start w:val="1"/>
      <w:numFmt w:val="bullet"/>
      <w:lvlText w:val=""/>
      <w:lvlJc w:val="left"/>
      <w:pPr>
        <w:ind w:left="3483" w:hanging="480"/>
      </w:pPr>
      <w:rPr>
        <w:rFonts w:ascii="Wingdings" w:hAnsi="Wingdings" w:hint="default"/>
      </w:rPr>
    </w:lvl>
    <w:lvl w:ilvl="7" w:tplc="04090003" w:tentative="1">
      <w:start w:val="1"/>
      <w:numFmt w:val="bullet"/>
      <w:lvlText w:val=""/>
      <w:lvlJc w:val="left"/>
      <w:pPr>
        <w:ind w:left="3963" w:hanging="480"/>
      </w:pPr>
      <w:rPr>
        <w:rFonts w:ascii="Wingdings" w:hAnsi="Wingdings" w:hint="default"/>
      </w:rPr>
    </w:lvl>
    <w:lvl w:ilvl="8" w:tplc="04090005" w:tentative="1">
      <w:start w:val="1"/>
      <w:numFmt w:val="bullet"/>
      <w:lvlText w:val=""/>
      <w:lvlJc w:val="left"/>
      <w:pPr>
        <w:ind w:left="4443" w:hanging="480"/>
      </w:pPr>
      <w:rPr>
        <w:rFonts w:ascii="Wingdings" w:hAnsi="Wingdings" w:hint="default"/>
      </w:rPr>
    </w:lvl>
  </w:abstractNum>
  <w:abstractNum w:abstractNumId="28" w15:restartNumberingAfterBreak="0">
    <w:nsid w:val="6BDC1A1C"/>
    <w:multiLevelType w:val="hybridMultilevel"/>
    <w:tmpl w:val="E78E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E1925"/>
    <w:multiLevelType w:val="hybridMultilevel"/>
    <w:tmpl w:val="9200A4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B65296"/>
    <w:multiLevelType w:val="multilevel"/>
    <w:tmpl w:val="1FF8EE0C"/>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77EB3ED3"/>
    <w:multiLevelType w:val="hybridMultilevel"/>
    <w:tmpl w:val="6DC0F6C4"/>
    <w:lvl w:ilvl="0" w:tplc="FFFFFFFF">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24"/>
  </w:num>
  <w:num w:numId="8">
    <w:abstractNumId w:val="26"/>
  </w:num>
  <w:num w:numId="9">
    <w:abstractNumId w:val="5"/>
  </w:num>
  <w:num w:numId="10">
    <w:abstractNumId w:val="6"/>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num>
  <w:num w:numId="16">
    <w:abstractNumId w:val="18"/>
  </w:num>
  <w:num w:numId="17">
    <w:abstractNumId w:val="23"/>
  </w:num>
  <w:num w:numId="18">
    <w:abstractNumId w:val="9"/>
  </w:num>
  <w:num w:numId="19">
    <w:abstractNumId w:val="17"/>
  </w:num>
  <w:num w:numId="20">
    <w:abstractNumId w:val="8"/>
  </w:num>
  <w:num w:numId="21">
    <w:abstractNumId w:val="14"/>
  </w:num>
  <w:num w:numId="22">
    <w:abstractNumId w:val="16"/>
  </w:num>
  <w:num w:numId="23">
    <w:abstractNumId w:val="20"/>
  </w:num>
  <w:num w:numId="24">
    <w:abstractNumId w:val="7"/>
  </w:num>
  <w:num w:numId="25">
    <w:abstractNumId w:val="29"/>
  </w:num>
  <w:num w:numId="26">
    <w:abstractNumId w:val="19"/>
  </w:num>
  <w:num w:numId="27">
    <w:abstractNumId w:val="13"/>
  </w:num>
  <w:num w:numId="28">
    <w:abstractNumId w:val="22"/>
  </w:num>
  <w:num w:numId="29">
    <w:abstractNumId w:val="10"/>
  </w:num>
  <w:num w:numId="30">
    <w:abstractNumId w:val="28"/>
  </w:num>
  <w:num w:numId="31">
    <w:abstractNumId w:val="15"/>
  </w:num>
  <w:num w:numId="32">
    <w:abstractNumId w:val="21"/>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7D"/>
    <w:rsid w:val="0000011D"/>
    <w:rsid w:val="0000625B"/>
    <w:rsid w:val="000074D5"/>
    <w:rsid w:val="0002424F"/>
    <w:rsid w:val="00025D72"/>
    <w:rsid w:val="000305DC"/>
    <w:rsid w:val="0003363B"/>
    <w:rsid w:val="00033711"/>
    <w:rsid w:val="0003414F"/>
    <w:rsid w:val="00046038"/>
    <w:rsid w:val="00057BEF"/>
    <w:rsid w:val="00057BF9"/>
    <w:rsid w:val="000615FC"/>
    <w:rsid w:val="00067D73"/>
    <w:rsid w:val="00071B26"/>
    <w:rsid w:val="00074261"/>
    <w:rsid w:val="0007432A"/>
    <w:rsid w:val="000765DA"/>
    <w:rsid w:val="0008008F"/>
    <w:rsid w:val="00087341"/>
    <w:rsid w:val="000934B9"/>
    <w:rsid w:val="000A622F"/>
    <w:rsid w:val="000A7098"/>
    <w:rsid w:val="000B12FE"/>
    <w:rsid w:val="000C724C"/>
    <w:rsid w:val="000D23F0"/>
    <w:rsid w:val="000D4919"/>
    <w:rsid w:val="000E6696"/>
    <w:rsid w:val="000E6C8D"/>
    <w:rsid w:val="000E7412"/>
    <w:rsid w:val="0010127E"/>
    <w:rsid w:val="00104D9E"/>
    <w:rsid w:val="00114B29"/>
    <w:rsid w:val="001171A2"/>
    <w:rsid w:val="00120B96"/>
    <w:rsid w:val="00123981"/>
    <w:rsid w:val="001273FC"/>
    <w:rsid w:val="001338F0"/>
    <w:rsid w:val="00134C5E"/>
    <w:rsid w:val="0014012F"/>
    <w:rsid w:val="0014019F"/>
    <w:rsid w:val="001409E7"/>
    <w:rsid w:val="001426D0"/>
    <w:rsid w:val="0018635D"/>
    <w:rsid w:val="001A7D5A"/>
    <w:rsid w:val="001B1E4D"/>
    <w:rsid w:val="001B50DF"/>
    <w:rsid w:val="001B7C5F"/>
    <w:rsid w:val="001C083C"/>
    <w:rsid w:val="001D0E4B"/>
    <w:rsid w:val="001D4B03"/>
    <w:rsid w:val="001F0B3E"/>
    <w:rsid w:val="001F3161"/>
    <w:rsid w:val="001F5CE0"/>
    <w:rsid w:val="00204469"/>
    <w:rsid w:val="002149CB"/>
    <w:rsid w:val="00223993"/>
    <w:rsid w:val="002242B5"/>
    <w:rsid w:val="0022574C"/>
    <w:rsid w:val="0023341F"/>
    <w:rsid w:val="00255119"/>
    <w:rsid w:val="0026300F"/>
    <w:rsid w:val="002717F1"/>
    <w:rsid w:val="0027292D"/>
    <w:rsid w:val="00276383"/>
    <w:rsid w:val="00287066"/>
    <w:rsid w:val="002A16D3"/>
    <w:rsid w:val="002A1CBA"/>
    <w:rsid w:val="002A2EDB"/>
    <w:rsid w:val="002B4E8E"/>
    <w:rsid w:val="002C4F40"/>
    <w:rsid w:val="002C5089"/>
    <w:rsid w:val="002C58CD"/>
    <w:rsid w:val="002D3824"/>
    <w:rsid w:val="002E02D6"/>
    <w:rsid w:val="002E474E"/>
    <w:rsid w:val="002E6BE6"/>
    <w:rsid w:val="003142D0"/>
    <w:rsid w:val="00315988"/>
    <w:rsid w:val="00320C1C"/>
    <w:rsid w:val="00323DBD"/>
    <w:rsid w:val="003267CD"/>
    <w:rsid w:val="00333C2C"/>
    <w:rsid w:val="00334600"/>
    <w:rsid w:val="00337700"/>
    <w:rsid w:val="00340C5B"/>
    <w:rsid w:val="003422F5"/>
    <w:rsid w:val="00342889"/>
    <w:rsid w:val="00342A86"/>
    <w:rsid w:val="0034443C"/>
    <w:rsid w:val="00350C90"/>
    <w:rsid w:val="00362578"/>
    <w:rsid w:val="00370843"/>
    <w:rsid w:val="0037391E"/>
    <w:rsid w:val="00376186"/>
    <w:rsid w:val="003A0E78"/>
    <w:rsid w:val="003A19CB"/>
    <w:rsid w:val="003A63C5"/>
    <w:rsid w:val="003B0391"/>
    <w:rsid w:val="003B6D4C"/>
    <w:rsid w:val="003C2244"/>
    <w:rsid w:val="003C4A24"/>
    <w:rsid w:val="003C6B7D"/>
    <w:rsid w:val="003D644C"/>
    <w:rsid w:val="003E753C"/>
    <w:rsid w:val="003F0353"/>
    <w:rsid w:val="003F2393"/>
    <w:rsid w:val="003F46BB"/>
    <w:rsid w:val="00401267"/>
    <w:rsid w:val="00406C91"/>
    <w:rsid w:val="00407831"/>
    <w:rsid w:val="0042502B"/>
    <w:rsid w:val="004314F7"/>
    <w:rsid w:val="0043612A"/>
    <w:rsid w:val="00443DB7"/>
    <w:rsid w:val="00453C76"/>
    <w:rsid w:val="00464C75"/>
    <w:rsid w:val="004A50A4"/>
    <w:rsid w:val="004C40C5"/>
    <w:rsid w:val="004D005C"/>
    <w:rsid w:val="004D16D7"/>
    <w:rsid w:val="004E1A35"/>
    <w:rsid w:val="004E53FB"/>
    <w:rsid w:val="004E55A0"/>
    <w:rsid w:val="004F4ADE"/>
    <w:rsid w:val="004F6194"/>
    <w:rsid w:val="004F75A9"/>
    <w:rsid w:val="00506FC1"/>
    <w:rsid w:val="00524772"/>
    <w:rsid w:val="00533502"/>
    <w:rsid w:val="00543232"/>
    <w:rsid w:val="005445EA"/>
    <w:rsid w:val="00546299"/>
    <w:rsid w:val="00547269"/>
    <w:rsid w:val="005716DE"/>
    <w:rsid w:val="00571EE1"/>
    <w:rsid w:val="00583FD4"/>
    <w:rsid w:val="00584232"/>
    <w:rsid w:val="00592965"/>
    <w:rsid w:val="005972CA"/>
    <w:rsid w:val="005B571A"/>
    <w:rsid w:val="005C5558"/>
    <w:rsid w:val="005C66EB"/>
    <w:rsid w:val="005C6D4E"/>
    <w:rsid w:val="005D21E5"/>
    <w:rsid w:val="005D4F0E"/>
    <w:rsid w:val="005D732B"/>
    <w:rsid w:val="005E14C9"/>
    <w:rsid w:val="005E2760"/>
    <w:rsid w:val="005F5EA3"/>
    <w:rsid w:val="006015F9"/>
    <w:rsid w:val="00605630"/>
    <w:rsid w:val="00606AE1"/>
    <w:rsid w:val="006154A9"/>
    <w:rsid w:val="0061684D"/>
    <w:rsid w:val="00626276"/>
    <w:rsid w:val="0064153E"/>
    <w:rsid w:val="00651102"/>
    <w:rsid w:val="00662CDA"/>
    <w:rsid w:val="0066337C"/>
    <w:rsid w:val="006652F7"/>
    <w:rsid w:val="00674581"/>
    <w:rsid w:val="00674833"/>
    <w:rsid w:val="006813FA"/>
    <w:rsid w:val="006912C5"/>
    <w:rsid w:val="00691B51"/>
    <w:rsid w:val="00692EFD"/>
    <w:rsid w:val="006948BA"/>
    <w:rsid w:val="00694B0F"/>
    <w:rsid w:val="006A2F2A"/>
    <w:rsid w:val="006A6D9F"/>
    <w:rsid w:val="006B4251"/>
    <w:rsid w:val="006C59AB"/>
    <w:rsid w:val="006D01E5"/>
    <w:rsid w:val="006D22E7"/>
    <w:rsid w:val="006E0C67"/>
    <w:rsid w:val="006F403E"/>
    <w:rsid w:val="00707D38"/>
    <w:rsid w:val="00713BDE"/>
    <w:rsid w:val="00726083"/>
    <w:rsid w:val="00727F5B"/>
    <w:rsid w:val="0073364B"/>
    <w:rsid w:val="007355FF"/>
    <w:rsid w:val="00735ADA"/>
    <w:rsid w:val="007500DA"/>
    <w:rsid w:val="00752708"/>
    <w:rsid w:val="00773FC1"/>
    <w:rsid w:val="00776788"/>
    <w:rsid w:val="00785AC7"/>
    <w:rsid w:val="00795114"/>
    <w:rsid w:val="007A761F"/>
    <w:rsid w:val="007B7BB1"/>
    <w:rsid w:val="007C0D51"/>
    <w:rsid w:val="007C4766"/>
    <w:rsid w:val="007C4F91"/>
    <w:rsid w:val="007D2010"/>
    <w:rsid w:val="007D39B5"/>
    <w:rsid w:val="007E3175"/>
    <w:rsid w:val="007F6A98"/>
    <w:rsid w:val="008175EF"/>
    <w:rsid w:val="00817EFD"/>
    <w:rsid w:val="008259CE"/>
    <w:rsid w:val="00826942"/>
    <w:rsid w:val="00826D84"/>
    <w:rsid w:val="00827789"/>
    <w:rsid w:val="00834FB6"/>
    <w:rsid w:val="008402D9"/>
    <w:rsid w:val="00842D59"/>
    <w:rsid w:val="008524D2"/>
    <w:rsid w:val="0085388D"/>
    <w:rsid w:val="00860E4E"/>
    <w:rsid w:val="00867762"/>
    <w:rsid w:val="00872316"/>
    <w:rsid w:val="00872C7E"/>
    <w:rsid w:val="00880C83"/>
    <w:rsid w:val="00884764"/>
    <w:rsid w:val="00885409"/>
    <w:rsid w:val="008877FF"/>
    <w:rsid w:val="0089378C"/>
    <w:rsid w:val="008A1305"/>
    <w:rsid w:val="008A2F61"/>
    <w:rsid w:val="008B0A55"/>
    <w:rsid w:val="008B20C2"/>
    <w:rsid w:val="008C20DB"/>
    <w:rsid w:val="008C3FD2"/>
    <w:rsid w:val="008C4191"/>
    <w:rsid w:val="008C49E1"/>
    <w:rsid w:val="008F4C5A"/>
    <w:rsid w:val="00904C42"/>
    <w:rsid w:val="00906FFD"/>
    <w:rsid w:val="00912133"/>
    <w:rsid w:val="0091417D"/>
    <w:rsid w:val="00917BFE"/>
    <w:rsid w:val="009304CB"/>
    <w:rsid w:val="0093775F"/>
    <w:rsid w:val="00945215"/>
    <w:rsid w:val="00953408"/>
    <w:rsid w:val="009754B5"/>
    <w:rsid w:val="0098306B"/>
    <w:rsid w:val="009851A1"/>
    <w:rsid w:val="009902CF"/>
    <w:rsid w:val="0099051B"/>
    <w:rsid w:val="0099229F"/>
    <w:rsid w:val="009A0D78"/>
    <w:rsid w:val="009A3374"/>
    <w:rsid w:val="009A726C"/>
    <w:rsid w:val="009C1482"/>
    <w:rsid w:val="009C416A"/>
    <w:rsid w:val="009C512C"/>
    <w:rsid w:val="009D63FB"/>
    <w:rsid w:val="009D6E89"/>
    <w:rsid w:val="009F48C3"/>
    <w:rsid w:val="009F491D"/>
    <w:rsid w:val="009F4C8F"/>
    <w:rsid w:val="009F64B3"/>
    <w:rsid w:val="00A0183E"/>
    <w:rsid w:val="00A07264"/>
    <w:rsid w:val="00A111F9"/>
    <w:rsid w:val="00A14777"/>
    <w:rsid w:val="00A22FBA"/>
    <w:rsid w:val="00A32C5B"/>
    <w:rsid w:val="00A36D77"/>
    <w:rsid w:val="00A37C79"/>
    <w:rsid w:val="00A44EA5"/>
    <w:rsid w:val="00A46611"/>
    <w:rsid w:val="00A46F7F"/>
    <w:rsid w:val="00A50851"/>
    <w:rsid w:val="00A528C9"/>
    <w:rsid w:val="00A55D6B"/>
    <w:rsid w:val="00A5649C"/>
    <w:rsid w:val="00A60556"/>
    <w:rsid w:val="00A63577"/>
    <w:rsid w:val="00A64CF2"/>
    <w:rsid w:val="00A665A6"/>
    <w:rsid w:val="00A67526"/>
    <w:rsid w:val="00A73F8C"/>
    <w:rsid w:val="00A81856"/>
    <w:rsid w:val="00A822C8"/>
    <w:rsid w:val="00A84BF5"/>
    <w:rsid w:val="00A92D17"/>
    <w:rsid w:val="00A939FA"/>
    <w:rsid w:val="00AA6A7C"/>
    <w:rsid w:val="00AB52E1"/>
    <w:rsid w:val="00AB770E"/>
    <w:rsid w:val="00AC1130"/>
    <w:rsid w:val="00AC58D1"/>
    <w:rsid w:val="00AC7C4D"/>
    <w:rsid w:val="00AD1003"/>
    <w:rsid w:val="00AD59FD"/>
    <w:rsid w:val="00AE3C0C"/>
    <w:rsid w:val="00AF33E8"/>
    <w:rsid w:val="00B016F2"/>
    <w:rsid w:val="00B07663"/>
    <w:rsid w:val="00B1756E"/>
    <w:rsid w:val="00B24B85"/>
    <w:rsid w:val="00B30392"/>
    <w:rsid w:val="00B33B03"/>
    <w:rsid w:val="00B43034"/>
    <w:rsid w:val="00B4336E"/>
    <w:rsid w:val="00B45F9E"/>
    <w:rsid w:val="00B46156"/>
    <w:rsid w:val="00B548AC"/>
    <w:rsid w:val="00B5612C"/>
    <w:rsid w:val="00B565DB"/>
    <w:rsid w:val="00B6103A"/>
    <w:rsid w:val="00B75CD4"/>
    <w:rsid w:val="00B83FE6"/>
    <w:rsid w:val="00B8460C"/>
    <w:rsid w:val="00B86771"/>
    <w:rsid w:val="00B90A3F"/>
    <w:rsid w:val="00B94446"/>
    <w:rsid w:val="00BA0E6A"/>
    <w:rsid w:val="00BA5D80"/>
    <w:rsid w:val="00BA7486"/>
    <w:rsid w:val="00BB0FF4"/>
    <w:rsid w:val="00BB25F1"/>
    <w:rsid w:val="00BB432E"/>
    <w:rsid w:val="00BB4951"/>
    <w:rsid w:val="00BB58C6"/>
    <w:rsid w:val="00BC05C3"/>
    <w:rsid w:val="00BC17E5"/>
    <w:rsid w:val="00BC2650"/>
    <w:rsid w:val="00BC7949"/>
    <w:rsid w:val="00BD5779"/>
    <w:rsid w:val="00BE22B5"/>
    <w:rsid w:val="00BF3251"/>
    <w:rsid w:val="00C05660"/>
    <w:rsid w:val="00C06C8D"/>
    <w:rsid w:val="00C11073"/>
    <w:rsid w:val="00C116F2"/>
    <w:rsid w:val="00C25FD1"/>
    <w:rsid w:val="00C2697C"/>
    <w:rsid w:val="00C34F2D"/>
    <w:rsid w:val="00C400B5"/>
    <w:rsid w:val="00C41B3D"/>
    <w:rsid w:val="00C52F07"/>
    <w:rsid w:val="00C628DA"/>
    <w:rsid w:val="00C639D0"/>
    <w:rsid w:val="00C65229"/>
    <w:rsid w:val="00C65F6E"/>
    <w:rsid w:val="00C67AA4"/>
    <w:rsid w:val="00C71274"/>
    <w:rsid w:val="00C97117"/>
    <w:rsid w:val="00CA12BA"/>
    <w:rsid w:val="00CA53B3"/>
    <w:rsid w:val="00CB2591"/>
    <w:rsid w:val="00CC21BC"/>
    <w:rsid w:val="00CC48D6"/>
    <w:rsid w:val="00CD0195"/>
    <w:rsid w:val="00CD12BB"/>
    <w:rsid w:val="00CD1CC1"/>
    <w:rsid w:val="00CD4AE5"/>
    <w:rsid w:val="00CD5EC3"/>
    <w:rsid w:val="00CE1C9D"/>
    <w:rsid w:val="00CE29B2"/>
    <w:rsid w:val="00D05932"/>
    <w:rsid w:val="00D13EB5"/>
    <w:rsid w:val="00D169D6"/>
    <w:rsid w:val="00D263AC"/>
    <w:rsid w:val="00D3130B"/>
    <w:rsid w:val="00D41795"/>
    <w:rsid w:val="00D41CD2"/>
    <w:rsid w:val="00D503ED"/>
    <w:rsid w:val="00D57F59"/>
    <w:rsid w:val="00D60D7F"/>
    <w:rsid w:val="00D65AF6"/>
    <w:rsid w:val="00D66DCB"/>
    <w:rsid w:val="00D66F5C"/>
    <w:rsid w:val="00D81FBA"/>
    <w:rsid w:val="00D93E59"/>
    <w:rsid w:val="00D9776D"/>
    <w:rsid w:val="00DB0264"/>
    <w:rsid w:val="00DB47DD"/>
    <w:rsid w:val="00DB4C6B"/>
    <w:rsid w:val="00DB7CB0"/>
    <w:rsid w:val="00DC2B86"/>
    <w:rsid w:val="00DD65B2"/>
    <w:rsid w:val="00DE21EF"/>
    <w:rsid w:val="00E123B9"/>
    <w:rsid w:val="00E30002"/>
    <w:rsid w:val="00E44910"/>
    <w:rsid w:val="00E44F9C"/>
    <w:rsid w:val="00E464CD"/>
    <w:rsid w:val="00E47B1B"/>
    <w:rsid w:val="00E55AD0"/>
    <w:rsid w:val="00E70547"/>
    <w:rsid w:val="00E72797"/>
    <w:rsid w:val="00E761DC"/>
    <w:rsid w:val="00E77050"/>
    <w:rsid w:val="00E81A56"/>
    <w:rsid w:val="00E83F3B"/>
    <w:rsid w:val="00E844E4"/>
    <w:rsid w:val="00E96B5A"/>
    <w:rsid w:val="00E97806"/>
    <w:rsid w:val="00EA1572"/>
    <w:rsid w:val="00EA3826"/>
    <w:rsid w:val="00EA5FA7"/>
    <w:rsid w:val="00EA62B9"/>
    <w:rsid w:val="00EB04F3"/>
    <w:rsid w:val="00EB1D8F"/>
    <w:rsid w:val="00EB4982"/>
    <w:rsid w:val="00EB53FA"/>
    <w:rsid w:val="00EE50B7"/>
    <w:rsid w:val="00F009AC"/>
    <w:rsid w:val="00F02945"/>
    <w:rsid w:val="00F07869"/>
    <w:rsid w:val="00F10502"/>
    <w:rsid w:val="00F11625"/>
    <w:rsid w:val="00F13DB3"/>
    <w:rsid w:val="00F20727"/>
    <w:rsid w:val="00F22320"/>
    <w:rsid w:val="00F325A3"/>
    <w:rsid w:val="00F33046"/>
    <w:rsid w:val="00F35986"/>
    <w:rsid w:val="00F36496"/>
    <w:rsid w:val="00F3792F"/>
    <w:rsid w:val="00F400F7"/>
    <w:rsid w:val="00F45C44"/>
    <w:rsid w:val="00F47962"/>
    <w:rsid w:val="00F5542A"/>
    <w:rsid w:val="00F57239"/>
    <w:rsid w:val="00F60653"/>
    <w:rsid w:val="00F623FD"/>
    <w:rsid w:val="00F63D2F"/>
    <w:rsid w:val="00F65D3D"/>
    <w:rsid w:val="00F65DAE"/>
    <w:rsid w:val="00F84BAB"/>
    <w:rsid w:val="00F854DF"/>
    <w:rsid w:val="00F86FE7"/>
    <w:rsid w:val="00F93989"/>
    <w:rsid w:val="00F94181"/>
    <w:rsid w:val="00F94F73"/>
    <w:rsid w:val="00F94FC2"/>
    <w:rsid w:val="00FA03C1"/>
    <w:rsid w:val="00FB17AE"/>
    <w:rsid w:val="00FB2EB1"/>
    <w:rsid w:val="00FC03D3"/>
    <w:rsid w:val="00FC1635"/>
    <w:rsid w:val="00FC1ADD"/>
    <w:rsid w:val="00FC4ECA"/>
    <w:rsid w:val="00FC6052"/>
    <w:rsid w:val="00FC67BB"/>
    <w:rsid w:val="00FD06ED"/>
    <w:rsid w:val="00FD1469"/>
    <w:rsid w:val="00FE550F"/>
    <w:rsid w:val="00FE568F"/>
    <w:rsid w:val="00FE6E87"/>
    <w:rsid w:val="00FF0748"/>
    <w:rsid w:val="00FF5F6B"/>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7BE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0"/>
    <w:lsdException w:name="endnote text" w:uiPriority="49"/>
    <w:lsdException w:name="table of authorities" w:semiHidden="1" w:uiPriority="39" w:unhideWhenUsed="1"/>
    <w:lsdException w:name="macro" w:semiHidden="1" w:unhideWhenUsed="1"/>
    <w:lsdException w:name="toa heading" w:uiPriority="39"/>
    <w:lsdException w:name="List" w:semiHidden="1" w:uiPriority="0"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59" w:unhideWhenUsed="1" w:qFormat="1"/>
    <w:lsdException w:name="Intense Quote" w:semiHidden="1" w:uiPriority="5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EF"/>
    <w:pPr>
      <w:jc w:val="both"/>
    </w:pPr>
    <w:rPr>
      <w:rFonts w:ascii="Verdana" w:eastAsia="Verdana" w:hAnsi="Verdana"/>
      <w:sz w:val="18"/>
      <w:szCs w:val="22"/>
      <w:lang w:val="en-GB"/>
    </w:rPr>
  </w:style>
  <w:style w:type="paragraph" w:styleId="Heading1">
    <w:name w:val="heading 1"/>
    <w:basedOn w:val="Normal"/>
    <w:next w:val="Heading2"/>
    <w:link w:val="Heading1Char"/>
    <w:qFormat/>
    <w:rsid w:val="00F94181"/>
    <w:pPr>
      <w:keepNext/>
      <w:keepLines/>
      <w:numPr>
        <w:numId w:val="6"/>
      </w:numPr>
      <w:spacing w:after="240"/>
      <w:outlineLvl w:val="0"/>
    </w:pPr>
    <w:rPr>
      <w:rFonts w:eastAsia="Times New Roman"/>
      <w:b/>
      <w:bCs/>
      <w:caps/>
      <w:color w:val="006283"/>
      <w:szCs w:val="28"/>
      <w:lang w:val="es-ES"/>
    </w:rPr>
  </w:style>
  <w:style w:type="paragraph" w:styleId="Heading2">
    <w:name w:val="heading 2"/>
    <w:basedOn w:val="Normal"/>
    <w:next w:val="Heading3"/>
    <w:link w:val="Heading2Char"/>
    <w:qFormat/>
    <w:rsid w:val="00F94181"/>
    <w:pPr>
      <w:keepNext/>
      <w:keepLines/>
      <w:numPr>
        <w:ilvl w:val="1"/>
        <w:numId w:val="6"/>
      </w:numPr>
      <w:spacing w:after="240"/>
      <w:outlineLvl w:val="1"/>
    </w:pPr>
    <w:rPr>
      <w:rFonts w:eastAsia="Times New Roman"/>
      <w:b/>
      <w:bCs/>
      <w:color w:val="006283"/>
      <w:szCs w:val="26"/>
      <w:lang w:val="es-ES"/>
    </w:rPr>
  </w:style>
  <w:style w:type="paragraph" w:styleId="Heading3">
    <w:name w:val="heading 3"/>
    <w:basedOn w:val="Normal"/>
    <w:next w:val="Heading4"/>
    <w:link w:val="Heading3Char"/>
    <w:qFormat/>
    <w:rsid w:val="00F94181"/>
    <w:pPr>
      <w:keepNext/>
      <w:keepLines/>
      <w:numPr>
        <w:ilvl w:val="2"/>
        <w:numId w:val="6"/>
      </w:numPr>
      <w:spacing w:after="240"/>
      <w:outlineLvl w:val="2"/>
    </w:pPr>
    <w:rPr>
      <w:rFonts w:eastAsia="Times New Roman"/>
      <w:b/>
      <w:bCs/>
      <w:color w:val="006283"/>
      <w:lang w:val="es-ES"/>
    </w:rPr>
  </w:style>
  <w:style w:type="paragraph" w:styleId="Heading4">
    <w:name w:val="heading 4"/>
    <w:basedOn w:val="Normal"/>
    <w:next w:val="Heading5"/>
    <w:link w:val="Heading4Char"/>
    <w:qFormat/>
    <w:rsid w:val="00F94181"/>
    <w:pPr>
      <w:keepNext/>
      <w:keepLines/>
      <w:numPr>
        <w:ilvl w:val="3"/>
        <w:numId w:val="6"/>
      </w:numPr>
      <w:spacing w:after="240"/>
      <w:outlineLvl w:val="3"/>
    </w:pPr>
    <w:rPr>
      <w:rFonts w:eastAsia="Times New Roman"/>
      <w:b/>
      <w:bCs/>
      <w:iCs/>
      <w:color w:val="006283"/>
      <w:lang w:val="es-ES"/>
    </w:rPr>
  </w:style>
  <w:style w:type="paragraph" w:styleId="Heading5">
    <w:name w:val="heading 5"/>
    <w:basedOn w:val="Normal"/>
    <w:next w:val="Heading6"/>
    <w:link w:val="Heading5Char"/>
    <w:qFormat/>
    <w:rsid w:val="00F94181"/>
    <w:pPr>
      <w:keepNext/>
      <w:keepLines/>
      <w:numPr>
        <w:ilvl w:val="4"/>
        <w:numId w:val="6"/>
      </w:numPr>
      <w:spacing w:after="240"/>
      <w:outlineLvl w:val="4"/>
    </w:pPr>
    <w:rPr>
      <w:rFonts w:eastAsia="Times New Roman"/>
      <w:b/>
      <w:color w:val="006283"/>
      <w:lang w:val="es-ES"/>
    </w:rPr>
  </w:style>
  <w:style w:type="paragraph" w:styleId="Heading6">
    <w:name w:val="heading 6"/>
    <w:basedOn w:val="Normal"/>
    <w:next w:val="BodyText"/>
    <w:link w:val="Heading6Char"/>
    <w:qFormat/>
    <w:rsid w:val="00F94181"/>
    <w:pPr>
      <w:keepNext/>
      <w:keepLines/>
      <w:numPr>
        <w:ilvl w:val="5"/>
        <w:numId w:val="6"/>
      </w:numPr>
      <w:spacing w:after="240"/>
      <w:outlineLvl w:val="5"/>
    </w:pPr>
    <w:rPr>
      <w:rFonts w:eastAsia="Times New Roman"/>
      <w:b/>
      <w:iCs/>
      <w:color w:val="006283"/>
      <w:lang w:val="es-ES"/>
    </w:rPr>
  </w:style>
  <w:style w:type="paragraph" w:styleId="Heading7">
    <w:name w:val="heading 7"/>
    <w:basedOn w:val="Normal"/>
    <w:next w:val="Normal"/>
    <w:link w:val="Heading7Char"/>
    <w:qFormat/>
    <w:rsid w:val="00F94181"/>
    <w:pPr>
      <w:keepNext/>
      <w:keepLines/>
      <w:spacing w:after="240"/>
      <w:outlineLvl w:val="6"/>
    </w:pPr>
    <w:rPr>
      <w:rFonts w:eastAsia="Times New Roman"/>
      <w:b/>
      <w:iCs/>
      <w:color w:val="006283"/>
      <w:lang w:val="es-ES"/>
    </w:rPr>
  </w:style>
  <w:style w:type="paragraph" w:styleId="Heading8">
    <w:name w:val="heading 8"/>
    <w:basedOn w:val="Normal"/>
    <w:next w:val="Normal"/>
    <w:link w:val="Heading8Char"/>
    <w:qFormat/>
    <w:rsid w:val="00F94181"/>
    <w:pPr>
      <w:keepNext/>
      <w:keepLines/>
      <w:spacing w:after="240"/>
      <w:outlineLvl w:val="7"/>
    </w:pPr>
    <w:rPr>
      <w:rFonts w:eastAsia="Times New Roman"/>
      <w:b/>
      <w:i/>
      <w:color w:val="006283"/>
      <w:szCs w:val="20"/>
      <w:lang w:val="es-ES"/>
    </w:rPr>
  </w:style>
  <w:style w:type="paragraph" w:styleId="Heading9">
    <w:name w:val="heading 9"/>
    <w:basedOn w:val="Normal"/>
    <w:next w:val="Normal"/>
    <w:link w:val="Heading9Char"/>
    <w:qFormat/>
    <w:rsid w:val="00F94181"/>
    <w:pPr>
      <w:keepNext/>
      <w:keepLines/>
      <w:spacing w:after="240"/>
      <w:outlineLvl w:val="8"/>
    </w:pPr>
    <w:rPr>
      <w:rFonts w:eastAsia="Times New Roman"/>
      <w:b/>
      <w:iCs/>
      <w:color w:val="006283"/>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4181"/>
    <w:rPr>
      <w:rFonts w:ascii="Verdana" w:eastAsia="Times New Roman" w:hAnsi="Verdana" w:cs="Times New Roman"/>
      <w:b/>
      <w:bCs/>
      <w:caps/>
      <w:color w:val="006283"/>
      <w:sz w:val="18"/>
      <w:szCs w:val="28"/>
      <w:lang w:val="es-ES" w:eastAsia="en-US"/>
    </w:rPr>
  </w:style>
  <w:style w:type="character" w:customStyle="1" w:styleId="Heading5Char">
    <w:name w:val="Heading 5 Char"/>
    <w:link w:val="Heading5"/>
    <w:rsid w:val="00F94181"/>
    <w:rPr>
      <w:rFonts w:ascii="Verdana" w:eastAsia="Times New Roman" w:hAnsi="Verdana" w:cs="Times New Roman"/>
      <w:b/>
      <w:color w:val="006283"/>
      <w:sz w:val="18"/>
      <w:szCs w:val="22"/>
      <w:lang w:val="es-ES" w:eastAsia="en-US"/>
    </w:rPr>
  </w:style>
  <w:style w:type="character" w:customStyle="1" w:styleId="Heading2Char">
    <w:name w:val="Heading 2 Char"/>
    <w:link w:val="Heading2"/>
    <w:rsid w:val="00F94181"/>
    <w:rPr>
      <w:rFonts w:ascii="Verdana" w:eastAsia="Times New Roman" w:hAnsi="Verdana" w:cs="Times New Roman"/>
      <w:b/>
      <w:bCs/>
      <w:color w:val="006283"/>
      <w:sz w:val="18"/>
      <w:szCs w:val="26"/>
      <w:lang w:val="es-ES" w:eastAsia="en-US"/>
    </w:rPr>
  </w:style>
  <w:style w:type="character" w:customStyle="1" w:styleId="Heading3Char">
    <w:name w:val="Heading 3 Char"/>
    <w:link w:val="Heading3"/>
    <w:rsid w:val="00F94181"/>
    <w:rPr>
      <w:rFonts w:ascii="Verdana" w:eastAsia="Times New Roman" w:hAnsi="Verdana" w:cs="Times New Roman"/>
      <w:b/>
      <w:bCs/>
      <w:color w:val="006283"/>
      <w:sz w:val="18"/>
      <w:szCs w:val="22"/>
      <w:lang w:val="es-ES" w:eastAsia="en-US"/>
    </w:rPr>
  </w:style>
  <w:style w:type="character" w:customStyle="1" w:styleId="Heading4Char">
    <w:name w:val="Heading 4 Char"/>
    <w:link w:val="Heading4"/>
    <w:rsid w:val="00F94181"/>
    <w:rPr>
      <w:rFonts w:ascii="Verdana" w:eastAsia="Times New Roman" w:hAnsi="Verdana" w:cs="Times New Roman"/>
      <w:b/>
      <w:bCs/>
      <w:iCs/>
      <w:color w:val="006283"/>
      <w:sz w:val="18"/>
      <w:szCs w:val="22"/>
      <w:lang w:val="es-ES" w:eastAsia="en-US"/>
    </w:rPr>
  </w:style>
  <w:style w:type="character" w:customStyle="1" w:styleId="Heading6Char">
    <w:name w:val="Heading 6 Char"/>
    <w:link w:val="Heading6"/>
    <w:rsid w:val="00F94181"/>
    <w:rPr>
      <w:rFonts w:ascii="Verdana" w:eastAsia="Times New Roman" w:hAnsi="Verdana" w:cs="Times New Roman"/>
      <w:b/>
      <w:iCs/>
      <w:color w:val="006283"/>
      <w:sz w:val="18"/>
      <w:szCs w:val="22"/>
      <w:lang w:val="es-ES" w:eastAsia="en-US"/>
    </w:rPr>
  </w:style>
  <w:style w:type="character" w:customStyle="1" w:styleId="Heading7Char">
    <w:name w:val="Heading 7 Char"/>
    <w:link w:val="Heading7"/>
    <w:rsid w:val="00F94181"/>
    <w:rPr>
      <w:rFonts w:ascii="Verdana" w:eastAsia="Times New Roman" w:hAnsi="Verdana" w:cs="Times New Roman"/>
      <w:b/>
      <w:iCs/>
      <w:color w:val="006283"/>
      <w:sz w:val="18"/>
      <w:szCs w:val="22"/>
      <w:lang w:val="es-ES" w:eastAsia="en-US"/>
    </w:rPr>
  </w:style>
  <w:style w:type="character" w:customStyle="1" w:styleId="Heading8Char">
    <w:name w:val="Heading 8 Char"/>
    <w:link w:val="Heading8"/>
    <w:rsid w:val="00F94181"/>
    <w:rPr>
      <w:rFonts w:ascii="Verdana" w:eastAsia="Times New Roman" w:hAnsi="Verdana" w:cs="Times New Roman"/>
      <w:b/>
      <w:i/>
      <w:color w:val="006283"/>
      <w:sz w:val="18"/>
      <w:lang w:val="es-ES" w:eastAsia="en-US"/>
    </w:rPr>
  </w:style>
  <w:style w:type="character" w:customStyle="1" w:styleId="Heading9Char">
    <w:name w:val="Heading 9 Char"/>
    <w:link w:val="Heading9"/>
    <w:rsid w:val="00F94181"/>
    <w:rPr>
      <w:rFonts w:ascii="Verdana" w:eastAsia="Times New Roman" w:hAnsi="Verdana" w:cs="Times New Roman"/>
      <w:b/>
      <w:iCs/>
      <w:color w:val="006283"/>
      <w:sz w:val="18"/>
      <w:u w:val="single"/>
      <w:lang w:val="es-ES" w:eastAsia="en-US"/>
    </w:rPr>
  </w:style>
  <w:style w:type="paragraph" w:styleId="BalloonText">
    <w:name w:val="Balloon Text"/>
    <w:basedOn w:val="Normal"/>
    <w:link w:val="BalloonTextChar"/>
    <w:uiPriority w:val="99"/>
    <w:semiHidden/>
    <w:unhideWhenUsed/>
    <w:rsid w:val="00917BFE"/>
    <w:rPr>
      <w:rFonts w:ascii="Tahoma" w:hAnsi="Tahoma"/>
      <w:sz w:val="16"/>
      <w:szCs w:val="16"/>
      <w:lang w:val="es-ES"/>
    </w:rPr>
  </w:style>
  <w:style w:type="character" w:customStyle="1" w:styleId="BalloonTextChar">
    <w:name w:val="Balloon Text Char"/>
    <w:link w:val="BalloonText"/>
    <w:uiPriority w:val="99"/>
    <w:semiHidden/>
    <w:rsid w:val="00917BFE"/>
    <w:rPr>
      <w:rFonts w:ascii="Tahoma" w:eastAsia="Verdana"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rPr>
      <w:rFonts w:eastAsia="Calibri"/>
      <w:lang w:val="es-ES"/>
    </w:rPr>
  </w:style>
  <w:style w:type="character" w:customStyle="1" w:styleId="AnswerChar">
    <w:name w:val="Answer Char"/>
    <w:link w:val="Answer"/>
    <w:uiPriority w:val="6"/>
    <w:rsid w:val="00917BFE"/>
    <w:rPr>
      <w:rFonts w:ascii="Verdana" w:hAnsi="Verdana"/>
      <w:sz w:val="18"/>
      <w:szCs w:val="22"/>
      <w:lang w:val="es-ES" w:eastAsia="en-US"/>
    </w:rPr>
  </w:style>
  <w:style w:type="paragraph" w:styleId="BodyText">
    <w:name w:val="Body Text"/>
    <w:basedOn w:val="Normal"/>
    <w:link w:val="BodyTextChar"/>
    <w:qFormat/>
    <w:rsid w:val="00917BFE"/>
    <w:pPr>
      <w:numPr>
        <w:ilvl w:val="6"/>
        <w:numId w:val="6"/>
      </w:numPr>
      <w:spacing w:after="240"/>
    </w:pPr>
    <w:rPr>
      <w:lang w:val="es-ES"/>
    </w:rPr>
  </w:style>
  <w:style w:type="character" w:customStyle="1" w:styleId="BodyTextChar">
    <w:name w:val="Body Text Char"/>
    <w:link w:val="BodyText"/>
    <w:rsid w:val="00917BFE"/>
    <w:rPr>
      <w:rFonts w:ascii="Verdana" w:eastAsia="Verdana" w:hAnsi="Verdana" w:cs="Times New Roman"/>
      <w:sz w:val="18"/>
      <w:szCs w:val="22"/>
      <w:lang w:val="es-ES" w:eastAsia="en-US"/>
    </w:rPr>
  </w:style>
  <w:style w:type="paragraph" w:styleId="BodyText2">
    <w:name w:val="Body Text 2"/>
    <w:basedOn w:val="Normal"/>
    <w:link w:val="BodyText2Char"/>
    <w:qFormat/>
    <w:rsid w:val="00917BFE"/>
    <w:pPr>
      <w:numPr>
        <w:ilvl w:val="7"/>
        <w:numId w:val="6"/>
      </w:numPr>
      <w:spacing w:after="240"/>
    </w:pPr>
    <w:rPr>
      <w:lang w:val="es-ES"/>
    </w:rPr>
  </w:style>
  <w:style w:type="character" w:customStyle="1" w:styleId="BodyText2Char">
    <w:name w:val="Body Text 2 Char"/>
    <w:link w:val="BodyText2"/>
    <w:rsid w:val="00917BFE"/>
    <w:rPr>
      <w:rFonts w:ascii="Verdana" w:eastAsia="Verdana" w:hAnsi="Verdana" w:cs="Times New Roman"/>
      <w:sz w:val="18"/>
      <w:szCs w:val="22"/>
      <w:lang w:val="es-ES" w:eastAsia="en-US"/>
    </w:rPr>
  </w:style>
  <w:style w:type="paragraph" w:styleId="BodyText3">
    <w:name w:val="Body Text 3"/>
    <w:basedOn w:val="Normal"/>
    <w:link w:val="BodyText3Char"/>
    <w:qFormat/>
    <w:rsid w:val="00917BFE"/>
    <w:pPr>
      <w:numPr>
        <w:ilvl w:val="8"/>
        <w:numId w:val="6"/>
      </w:numPr>
      <w:spacing w:after="240"/>
    </w:pPr>
    <w:rPr>
      <w:szCs w:val="16"/>
      <w:lang w:val="es-ES"/>
    </w:rPr>
  </w:style>
  <w:style w:type="character" w:customStyle="1" w:styleId="BodyText3Char">
    <w:name w:val="Body Text 3 Char"/>
    <w:link w:val="BodyText3"/>
    <w:rsid w:val="00917BFE"/>
    <w:rPr>
      <w:rFonts w:ascii="Verdana" w:eastAsia="Verdana" w:hAnsi="Verdana" w:cs="Times New Roman"/>
      <w:sz w:val="18"/>
      <w:szCs w:val="16"/>
      <w:lang w:val="es-ES" w:eastAsia="en-US"/>
    </w:rPr>
  </w:style>
  <w:style w:type="paragraph" w:styleId="Caption">
    <w:name w:val="caption"/>
    <w:basedOn w:val="Normal"/>
    <w:next w:val="Normal"/>
    <w:qFormat/>
    <w:rsid w:val="00F94181"/>
    <w:pPr>
      <w:keepNext/>
      <w:spacing w:before="120" w:after="120"/>
      <w:jc w:val="left"/>
    </w:pPr>
    <w:rPr>
      <w:rFonts w:eastAsia="Times New Roman"/>
      <w:b/>
      <w:bCs/>
      <w:color w:val="006283"/>
      <w:szCs w:val="20"/>
      <w:lang w:eastAsia="en-GB"/>
    </w:rPr>
  </w:style>
  <w:style w:type="character" w:styleId="EndnoteReference">
    <w:name w:val="endnote reference"/>
    <w:rsid w:val="00917BFE"/>
    <w:rPr>
      <w:vertAlign w:val="superscript"/>
    </w:rPr>
  </w:style>
  <w:style w:type="paragraph" w:styleId="FootnoteText">
    <w:name w:val="footnote text"/>
    <w:basedOn w:val="Normal"/>
    <w:link w:val="FootnoteTextChar"/>
    <w:rsid w:val="00917BFE"/>
    <w:pPr>
      <w:ind w:firstLine="567"/>
      <w:jc w:val="left"/>
    </w:pPr>
    <w:rPr>
      <w:rFonts w:eastAsia="Calibri"/>
      <w:sz w:val="16"/>
      <w:szCs w:val="18"/>
      <w:lang w:val="es-ES" w:eastAsia="x-none"/>
    </w:rPr>
  </w:style>
  <w:style w:type="character" w:customStyle="1" w:styleId="FootnoteTextChar">
    <w:name w:val="Footnote Text Char"/>
    <w:link w:val="FootnoteText"/>
    <w:rsid w:val="00917BFE"/>
    <w:rPr>
      <w:rFonts w:ascii="Verdana" w:hAnsi="Verdana"/>
      <w:sz w:val="16"/>
      <w:szCs w:val="18"/>
      <w:lang w:val="es-ES"/>
    </w:rPr>
  </w:style>
  <w:style w:type="paragraph" w:styleId="EndnoteText">
    <w:name w:val="endnote text"/>
    <w:basedOn w:val="FootnoteText"/>
    <w:link w:val="EndnoteTextChar"/>
    <w:uiPriority w:val="99"/>
    <w:rsid w:val="00917BFE"/>
    <w:rPr>
      <w:szCs w:val="20"/>
    </w:rPr>
  </w:style>
  <w:style w:type="character" w:customStyle="1" w:styleId="EndnoteTextChar">
    <w:name w:val="Endnote Text Char"/>
    <w:link w:val="EndnoteText"/>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rFonts w:eastAsia="Calibri"/>
      <w:i/>
      <w:lang w:val="es-ES"/>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Footer">
    <w:name w:val="footer"/>
    <w:basedOn w:val="Normal"/>
    <w:link w:val="FooterChar"/>
    <w:rsid w:val="00917BFE"/>
    <w:pPr>
      <w:tabs>
        <w:tab w:val="center" w:pos="4513"/>
        <w:tab w:val="right" w:pos="9027"/>
      </w:tabs>
    </w:pPr>
    <w:rPr>
      <w:rFonts w:eastAsia="Calibri"/>
      <w:szCs w:val="18"/>
      <w:lang w:val="es-ES" w:eastAsia="x-none"/>
    </w:rPr>
  </w:style>
  <w:style w:type="character" w:customStyle="1" w:styleId="FooterChar">
    <w:name w:val="Footer Char"/>
    <w:link w:val="Footer"/>
    <w:rsid w:val="00917BFE"/>
    <w:rPr>
      <w:rFonts w:ascii="Verdana" w:hAnsi="Verdana"/>
      <w:sz w:val="18"/>
      <w:szCs w:val="18"/>
      <w:lang w:val="es-ES"/>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aliases w:val="Ref,de nota al pie"/>
    <w:rsid w:val="00917BFE"/>
    <w:rPr>
      <w:vertAlign w:val="superscript"/>
    </w:rPr>
  </w:style>
  <w:style w:type="paragraph" w:styleId="Header">
    <w:name w:val="header"/>
    <w:basedOn w:val="Normal"/>
    <w:link w:val="HeaderChar"/>
    <w:rsid w:val="00917BFE"/>
    <w:pPr>
      <w:tabs>
        <w:tab w:val="center" w:pos="4513"/>
        <w:tab w:val="right" w:pos="9027"/>
      </w:tabs>
      <w:jc w:val="left"/>
    </w:pPr>
    <w:rPr>
      <w:rFonts w:eastAsia="Calibri"/>
      <w:szCs w:val="18"/>
      <w:lang w:val="es-ES" w:eastAsia="x-none"/>
    </w:rPr>
  </w:style>
  <w:style w:type="character" w:customStyle="1" w:styleId="HeaderChar">
    <w:name w:val="Header Char"/>
    <w:link w:val="Header"/>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34"/>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rsid w:val="00917BFE"/>
    <w:pPr>
      <w:spacing w:after="240"/>
      <w:ind w:left="567" w:right="567"/>
    </w:pPr>
    <w:rPr>
      <w:rFonts w:eastAsia="Calibri"/>
      <w:szCs w:val="18"/>
      <w:lang w:eastAsia="en-GB"/>
    </w:rPr>
  </w:style>
  <w:style w:type="paragraph" w:customStyle="1" w:styleId="QuotationDouble">
    <w:name w:val="Quotation Double"/>
    <w:basedOn w:val="Normal"/>
    <w:uiPriority w:val="5"/>
    <w:rsid w:val="00917BFE"/>
    <w:pPr>
      <w:spacing w:after="240"/>
      <w:ind w:left="1134" w:right="1134"/>
    </w:pPr>
    <w:rPr>
      <w:rFonts w:eastAsia="Calibri"/>
      <w:szCs w:val="18"/>
      <w:lang w:eastAsia="en-GB"/>
    </w:rPr>
  </w:style>
  <w:style w:type="paragraph" w:styleId="Subtitle">
    <w:name w:val="Subtitle"/>
    <w:basedOn w:val="Normal"/>
    <w:next w:val="Normal"/>
    <w:link w:val="SubtitleChar"/>
    <w:qFormat/>
    <w:rsid w:val="00917BFE"/>
    <w:pPr>
      <w:numPr>
        <w:ilvl w:val="1"/>
      </w:numPr>
    </w:pPr>
    <w:rPr>
      <w:rFonts w:eastAsia="Times New Roman"/>
      <w:b/>
      <w:iCs/>
      <w:szCs w:val="24"/>
      <w:lang w:val="es-ES"/>
    </w:rPr>
  </w:style>
  <w:style w:type="character" w:customStyle="1" w:styleId="SubtitleChar">
    <w:name w:val="Subtitle Char"/>
    <w:link w:val="Subtitle"/>
    <w:rsid w:val="00917BFE"/>
    <w:rPr>
      <w:rFonts w:ascii="Verdana" w:eastAsia="Times New Roman" w:hAnsi="Verdana" w:cs="Times New Roman"/>
      <w:b/>
      <w:iCs/>
      <w:sz w:val="18"/>
      <w:szCs w:val="24"/>
      <w:lang w:val="es-ES" w:eastAsia="en-US"/>
    </w:rPr>
  </w:style>
  <w:style w:type="paragraph" w:customStyle="1" w:styleId="SummaryHeader">
    <w:name w:val="SummaryHeader"/>
    <w:basedOn w:val="Normal"/>
    <w:uiPriority w:val="4"/>
    <w:qFormat/>
    <w:rsid w:val="00F94181"/>
    <w:pPr>
      <w:spacing w:after="240"/>
      <w:outlineLvl w:val="0"/>
    </w:pPr>
    <w:rPr>
      <w:rFonts w:eastAsia="Calibri"/>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qFormat/>
    <w:rsid w:val="00F94181"/>
    <w:pPr>
      <w:spacing w:before="480" w:after="240"/>
      <w:contextualSpacing/>
      <w:jc w:val="center"/>
    </w:pPr>
    <w:rPr>
      <w:rFonts w:eastAsia="Times New Roman"/>
      <w:b/>
      <w:caps/>
      <w:color w:val="006283"/>
      <w:kern w:val="28"/>
      <w:szCs w:val="52"/>
      <w:lang w:val="es-ES"/>
    </w:rPr>
  </w:style>
  <w:style w:type="character" w:customStyle="1" w:styleId="TitleChar">
    <w:name w:val="Title Char"/>
    <w:link w:val="Title"/>
    <w:rsid w:val="00F94181"/>
    <w:rPr>
      <w:rFonts w:ascii="Verdana" w:eastAsia="Times New Roman" w:hAnsi="Verdana" w:cs="Times New Roman"/>
      <w:b/>
      <w:caps/>
      <w:color w:val="006283"/>
      <w:kern w:val="28"/>
      <w:sz w:val="18"/>
      <w:szCs w:val="52"/>
      <w:lang w:val="es-ES" w:eastAsia="en-US"/>
    </w:rPr>
  </w:style>
  <w:style w:type="paragraph" w:customStyle="1" w:styleId="Title2">
    <w:name w:val="Title 2"/>
    <w:basedOn w:val="Normal"/>
    <w:next w:val="Normal"/>
    <w:qFormat/>
    <w:rsid w:val="00F9418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smallCaps/>
      <w:color w:val="006283"/>
      <w:szCs w:val="18"/>
      <w:lang w:eastAsia="en-GB"/>
    </w:rPr>
  </w:style>
  <w:style w:type="paragraph" w:styleId="TOC1">
    <w:name w:val="toc 1"/>
    <w:basedOn w:val="Normal"/>
    <w:next w:val="Normal"/>
    <w:autoRedefine/>
    <w:rsid w:val="00917BFE"/>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rsid w:val="00917BFE"/>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rsid w:val="00917BFE"/>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rsid w:val="00917BFE"/>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917BFE"/>
    <w:pPr>
      <w:spacing w:before="240"/>
      <w:jc w:val="center"/>
    </w:pPr>
    <w:rPr>
      <w:rFonts w:eastAsia="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17BFE"/>
    <w:pPr>
      <w:spacing w:before="120"/>
    </w:pPr>
    <w:rPr>
      <w:rFonts w:eastAsia="Times New Roman"/>
      <w:b/>
      <w:bCs/>
      <w:sz w:val="24"/>
      <w:szCs w:val="24"/>
    </w:rPr>
  </w:style>
  <w:style w:type="table" w:styleId="TableGrid">
    <w:name w:val="Table Grid"/>
    <w:basedOn w:val="TableNormal"/>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unhideWhenUsed/>
    <w:rsid w:val="00033711"/>
    <w:rPr>
      <w:color w:val="0000FF"/>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link w:val="BodyTextFirstIndent"/>
    <w:uiPriority w:val="99"/>
    <w:semiHidden/>
    <w:rsid w:val="00827789"/>
    <w:rPr>
      <w:rFonts w:ascii="Verdana" w:eastAsia="Verdana" w:hAnsi="Verdana" w:cs="Times New Roman"/>
      <w:sz w:val="18"/>
      <w:szCs w:val="22"/>
      <w:lang w:val="es-ES" w:eastAsia="en-US"/>
    </w:rPr>
  </w:style>
  <w:style w:type="paragraph" w:styleId="BodyTextIndent">
    <w:name w:val="Body Text Indent"/>
    <w:basedOn w:val="Normal"/>
    <w:link w:val="BodyTextIndentChar"/>
    <w:uiPriority w:val="99"/>
    <w:semiHidden/>
    <w:unhideWhenUsed/>
    <w:rsid w:val="00827789"/>
    <w:pPr>
      <w:spacing w:after="120"/>
      <w:ind w:left="283"/>
    </w:pPr>
    <w:rPr>
      <w:lang w:val="es-ES"/>
    </w:rPr>
  </w:style>
  <w:style w:type="character" w:customStyle="1" w:styleId="BodyTextIndentChar">
    <w:name w:val="Body Text Indent Char"/>
    <w:link w:val="BodyTextIndent"/>
    <w:uiPriority w:val="99"/>
    <w:semiHidden/>
    <w:rsid w:val="00827789"/>
    <w:rPr>
      <w:rFonts w:ascii="Verdana" w:eastAsia="Verdana" w:hAnsi="Verdana" w:cs="Times New Roman"/>
      <w:sz w:val="18"/>
      <w:szCs w:val="22"/>
      <w:lang w:val="es-ES"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link w:val="BodyTextFirstIndent2"/>
    <w:uiPriority w:val="99"/>
    <w:semiHidden/>
    <w:rsid w:val="00827789"/>
    <w:rPr>
      <w:rFonts w:ascii="Verdana" w:eastAsia="Verdana" w:hAnsi="Verdana" w:cs="Times New Roman"/>
      <w:sz w:val="18"/>
      <w:szCs w:val="22"/>
      <w:lang w:val="es-ES"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rPr>
      <w:lang w:val="es-ES"/>
    </w:rPr>
  </w:style>
  <w:style w:type="character" w:customStyle="1" w:styleId="BodyTextIndent2Char">
    <w:name w:val="Body Text Indent 2 Char"/>
    <w:link w:val="BodyTextIndent2"/>
    <w:uiPriority w:val="99"/>
    <w:semiHidden/>
    <w:rsid w:val="00827789"/>
    <w:rPr>
      <w:rFonts w:ascii="Verdana" w:eastAsia="Verdana" w:hAnsi="Verdana" w:cs="Times New Roman"/>
      <w:sz w:val="18"/>
      <w:szCs w:val="22"/>
      <w:lang w:val="es-ES" w:eastAsia="en-US"/>
    </w:rPr>
  </w:style>
  <w:style w:type="paragraph" w:styleId="BodyTextIndent3">
    <w:name w:val="Body Text Indent 3"/>
    <w:basedOn w:val="Normal"/>
    <w:link w:val="BodyTextIndent3Char"/>
    <w:uiPriority w:val="99"/>
    <w:semiHidden/>
    <w:unhideWhenUsed/>
    <w:rsid w:val="00827789"/>
    <w:pPr>
      <w:spacing w:after="120"/>
      <w:ind w:left="283"/>
    </w:pPr>
    <w:rPr>
      <w:sz w:val="16"/>
      <w:szCs w:val="16"/>
      <w:lang w:val="es-ES"/>
    </w:rPr>
  </w:style>
  <w:style w:type="character" w:customStyle="1" w:styleId="BodyTextIndent3Char">
    <w:name w:val="Body Text Indent 3 Char"/>
    <w:link w:val="BodyTextIndent3"/>
    <w:uiPriority w:val="99"/>
    <w:semiHidden/>
    <w:rsid w:val="00827789"/>
    <w:rPr>
      <w:rFonts w:ascii="Verdana" w:eastAsia="Verdana" w:hAnsi="Verdana" w:cs="Times New Roman"/>
      <w:sz w:val="16"/>
      <w:szCs w:val="16"/>
      <w:lang w:val="es-ES" w:eastAsia="en-US"/>
    </w:rPr>
  </w:style>
  <w:style w:type="character" w:styleId="BookTitle">
    <w:name w:val="Book Title"/>
    <w:uiPriority w:val="99"/>
    <w:semiHidden/>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rPr>
      <w:lang w:val="es-ES"/>
    </w:rPr>
  </w:style>
  <w:style w:type="character" w:customStyle="1" w:styleId="ClosingChar">
    <w:name w:val="Closing Char"/>
    <w:link w:val="Closing"/>
    <w:uiPriority w:val="99"/>
    <w:semiHidden/>
    <w:rsid w:val="00827789"/>
    <w:rPr>
      <w:rFonts w:ascii="Verdana" w:eastAsia="Verdana" w:hAnsi="Verdana" w:cs="Times New Roman"/>
      <w:sz w:val="18"/>
      <w:szCs w:val="22"/>
      <w:lang w:val="es-ES" w:eastAsia="en-US"/>
    </w:rPr>
  </w:style>
  <w:style w:type="character" w:styleId="CommentReference">
    <w:name w:val="annotation reference"/>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lang w:val="es-ES"/>
    </w:rPr>
  </w:style>
  <w:style w:type="character" w:customStyle="1" w:styleId="CommentTextChar">
    <w:name w:val="Comment Text Char"/>
    <w:link w:val="CommentText"/>
    <w:uiPriority w:val="99"/>
    <w:rsid w:val="00827789"/>
    <w:rPr>
      <w:rFonts w:ascii="Verdana" w:eastAsia="Verdana" w:hAnsi="Verdana" w:cs="Times New Roman"/>
      <w:lang w:val="es-ES"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link w:val="CommentSubject"/>
    <w:uiPriority w:val="99"/>
    <w:semiHidden/>
    <w:rsid w:val="00827789"/>
    <w:rPr>
      <w:rFonts w:ascii="Verdana" w:eastAsia="Verdana" w:hAnsi="Verdana" w:cs="Times New Roman"/>
      <w:b/>
      <w:bCs/>
      <w:lang w:val="es-ES" w:eastAsia="en-US"/>
    </w:rPr>
  </w:style>
  <w:style w:type="paragraph" w:styleId="Date">
    <w:name w:val="Date"/>
    <w:basedOn w:val="Normal"/>
    <w:next w:val="Normal"/>
    <w:link w:val="DateChar"/>
    <w:uiPriority w:val="99"/>
    <w:semiHidden/>
    <w:unhideWhenUsed/>
    <w:rsid w:val="00827789"/>
    <w:rPr>
      <w:lang w:val="es-ES"/>
    </w:rPr>
  </w:style>
  <w:style w:type="character" w:customStyle="1" w:styleId="DateChar">
    <w:name w:val="Date Char"/>
    <w:link w:val="Date"/>
    <w:uiPriority w:val="99"/>
    <w:semiHidden/>
    <w:rsid w:val="00827789"/>
    <w:rPr>
      <w:rFonts w:ascii="Verdana" w:eastAsia="Verdana" w:hAnsi="Verdana" w:cs="Times New Roman"/>
      <w:sz w:val="18"/>
      <w:szCs w:val="22"/>
      <w:lang w:val="es-ES" w:eastAsia="en-US"/>
    </w:rPr>
  </w:style>
  <w:style w:type="paragraph" w:styleId="DocumentMap">
    <w:name w:val="Document Map"/>
    <w:basedOn w:val="Normal"/>
    <w:link w:val="DocumentMapChar"/>
    <w:uiPriority w:val="99"/>
    <w:semiHidden/>
    <w:unhideWhenUsed/>
    <w:rsid w:val="00827789"/>
    <w:rPr>
      <w:rFonts w:ascii="Tahoma" w:hAnsi="Tahoma"/>
      <w:sz w:val="16"/>
      <w:szCs w:val="16"/>
      <w:lang w:val="es-ES"/>
    </w:rPr>
  </w:style>
  <w:style w:type="character" w:customStyle="1" w:styleId="DocumentMapChar">
    <w:name w:val="Document Map Char"/>
    <w:link w:val="DocumentMap"/>
    <w:uiPriority w:val="99"/>
    <w:semiHidden/>
    <w:rsid w:val="00827789"/>
    <w:rPr>
      <w:rFonts w:ascii="Tahoma" w:eastAsia="Verdana" w:hAnsi="Tahoma" w:cs="Tahoma"/>
      <w:sz w:val="16"/>
      <w:szCs w:val="16"/>
      <w:lang w:val="es-ES" w:eastAsia="en-US"/>
    </w:rPr>
  </w:style>
  <w:style w:type="paragraph" w:styleId="E-mailSignature">
    <w:name w:val="E-mail Signature"/>
    <w:basedOn w:val="Normal"/>
    <w:link w:val="E-mailSignatureChar"/>
    <w:uiPriority w:val="99"/>
    <w:semiHidden/>
    <w:unhideWhenUsed/>
    <w:rsid w:val="00827789"/>
    <w:rPr>
      <w:lang w:val="es-ES"/>
    </w:rPr>
  </w:style>
  <w:style w:type="character" w:customStyle="1" w:styleId="E-mailSignatureChar">
    <w:name w:val="E-mail Signature Char"/>
    <w:link w:val="E-mailSignature"/>
    <w:uiPriority w:val="99"/>
    <w:semiHidden/>
    <w:rsid w:val="00827789"/>
    <w:rPr>
      <w:rFonts w:ascii="Verdana" w:eastAsia="Verdana" w:hAnsi="Verdana" w:cs="Times New Roman"/>
      <w:sz w:val="18"/>
      <w:szCs w:val="22"/>
      <w:lang w:val="es-ES" w:eastAsia="en-US"/>
    </w:rPr>
  </w:style>
  <w:style w:type="character" w:styleId="Emphasis">
    <w:name w:val="Emphasis"/>
    <w:uiPriority w:val="99"/>
    <w:semiHidden/>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27789"/>
    <w:rPr>
      <w:rFonts w:eastAsia="Times New Roman"/>
      <w:sz w:val="20"/>
      <w:szCs w:val="20"/>
    </w:rPr>
  </w:style>
  <w:style w:type="character" w:styleId="FollowedHyperlink">
    <w:name w:val="FollowedHyperlink"/>
    <w:uiPriority w:val="9"/>
    <w:unhideWhenUsed/>
    <w:rsid w:val="00827789"/>
    <w:rPr>
      <w:color w:val="800080"/>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lang w:val="es-ES"/>
    </w:rPr>
  </w:style>
  <w:style w:type="character" w:customStyle="1" w:styleId="HTMLAddressChar">
    <w:name w:val="HTML Address Char"/>
    <w:link w:val="HTMLAddress"/>
    <w:uiPriority w:val="99"/>
    <w:semiHidden/>
    <w:rsid w:val="00827789"/>
    <w:rPr>
      <w:rFonts w:ascii="Verdana" w:eastAsia="Verdana" w:hAnsi="Verdana" w:cs="Times New Roman"/>
      <w:i/>
      <w:iCs/>
      <w:sz w:val="18"/>
      <w:szCs w:val="22"/>
      <w:lang w:val="es-ES" w:eastAsia="en-US"/>
    </w:rPr>
  </w:style>
  <w:style w:type="character" w:styleId="HTMLCite">
    <w:name w:val="HTML Cite"/>
    <w:uiPriority w:val="99"/>
    <w:semiHidden/>
    <w:unhideWhenUsed/>
    <w:rsid w:val="00827789"/>
    <w:rPr>
      <w:i/>
      <w:iCs/>
    </w:rPr>
  </w:style>
  <w:style w:type="character" w:styleId="HTMLCode">
    <w:name w:val="HTML Code"/>
    <w:uiPriority w:val="99"/>
    <w:semiHidden/>
    <w:unhideWhenUsed/>
    <w:rsid w:val="00827789"/>
    <w:rPr>
      <w:rFonts w:ascii="Consolas" w:hAnsi="Consolas" w:cs="Consolas"/>
      <w:sz w:val="20"/>
      <w:szCs w:val="20"/>
    </w:rPr>
  </w:style>
  <w:style w:type="character" w:styleId="HTMLDefinition">
    <w:name w:val="HTML Definition"/>
    <w:uiPriority w:val="99"/>
    <w:semiHidden/>
    <w:unhideWhenUsed/>
    <w:rsid w:val="00827789"/>
    <w:rPr>
      <w:i/>
      <w:iCs/>
    </w:rPr>
  </w:style>
  <w:style w:type="character" w:styleId="HTMLKeyboard">
    <w:name w:val="HTML Keyboard"/>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sz w:val="20"/>
      <w:szCs w:val="20"/>
      <w:lang w:val="es-ES"/>
    </w:rPr>
  </w:style>
  <w:style w:type="character" w:customStyle="1" w:styleId="HTMLPreformattedChar">
    <w:name w:val="HTML Preformatted Char"/>
    <w:link w:val="HTMLPreformatted"/>
    <w:uiPriority w:val="99"/>
    <w:semiHidden/>
    <w:rsid w:val="00827789"/>
    <w:rPr>
      <w:rFonts w:ascii="Consolas" w:eastAsia="Verdana" w:hAnsi="Consolas" w:cs="Consolas"/>
      <w:lang w:val="es-ES" w:eastAsia="en-US"/>
    </w:rPr>
  </w:style>
  <w:style w:type="character" w:styleId="HTMLSample">
    <w:name w:val="HTML Sample"/>
    <w:uiPriority w:val="99"/>
    <w:semiHidden/>
    <w:unhideWhenUsed/>
    <w:rsid w:val="00827789"/>
    <w:rPr>
      <w:rFonts w:ascii="Consolas" w:hAnsi="Consolas" w:cs="Consolas"/>
      <w:sz w:val="24"/>
      <w:szCs w:val="24"/>
    </w:rPr>
  </w:style>
  <w:style w:type="character" w:styleId="HTMLTypewriter">
    <w:name w:val="HTML Typewriter"/>
    <w:uiPriority w:val="99"/>
    <w:semiHidden/>
    <w:unhideWhenUsed/>
    <w:rsid w:val="00827789"/>
    <w:rPr>
      <w:rFonts w:ascii="Consolas" w:hAnsi="Consolas" w:cs="Consolas"/>
      <w:sz w:val="20"/>
      <w:szCs w:val="20"/>
    </w:rPr>
  </w:style>
  <w:style w:type="character" w:styleId="HTMLVariable">
    <w:name w:val="HTML Variable"/>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eastAsia="Times New Roman"/>
      <w:b/>
      <w:bCs/>
    </w:rPr>
  </w:style>
  <w:style w:type="character" w:styleId="IntenseEmphasis">
    <w:name w:val="Intense Emphasis"/>
    <w:uiPriority w:val="99"/>
    <w:semiHidden/>
    <w:unhideWhenUsed/>
    <w:qFormat/>
    <w:rsid w:val="00827789"/>
    <w:rPr>
      <w:b/>
      <w:bCs/>
      <w:i/>
      <w:iCs/>
      <w:color w:val="4F81BD"/>
    </w:rPr>
  </w:style>
  <w:style w:type="paragraph" w:styleId="IntenseQuote">
    <w:name w:val="Intense Quote"/>
    <w:basedOn w:val="Normal"/>
    <w:next w:val="Normal"/>
    <w:link w:val="IntenseQuoteChar"/>
    <w:uiPriority w:val="59"/>
    <w:semiHidden/>
    <w:unhideWhenUsed/>
    <w:qFormat/>
    <w:rsid w:val="00827789"/>
    <w:pPr>
      <w:pBdr>
        <w:bottom w:val="single" w:sz="4" w:space="4" w:color="4F81BD"/>
      </w:pBdr>
      <w:spacing w:before="200" w:after="280"/>
      <w:ind w:left="936" w:right="936"/>
    </w:pPr>
    <w:rPr>
      <w:b/>
      <w:bCs/>
      <w:i/>
      <w:iCs/>
      <w:color w:val="4F81BD"/>
      <w:lang w:val="es-ES"/>
    </w:rPr>
  </w:style>
  <w:style w:type="character" w:customStyle="1" w:styleId="IntenseQuoteChar">
    <w:name w:val="Intense Quote Char"/>
    <w:link w:val="IntenseQuote"/>
    <w:uiPriority w:val="59"/>
    <w:semiHidden/>
    <w:rsid w:val="00827789"/>
    <w:rPr>
      <w:rFonts w:ascii="Verdana" w:eastAsia="Verdana" w:hAnsi="Verdana" w:cs="Times New Roman"/>
      <w:b/>
      <w:bCs/>
      <w:i/>
      <w:iCs/>
      <w:color w:val="4F81BD"/>
      <w:sz w:val="18"/>
      <w:szCs w:val="22"/>
      <w:lang w:val="es-ES" w:eastAsia="en-US"/>
    </w:rPr>
  </w:style>
  <w:style w:type="character" w:styleId="IntenseReference">
    <w:name w:val="Intense Reference"/>
    <w:uiPriority w:val="99"/>
    <w:semiHidden/>
    <w:unhideWhenUsed/>
    <w:qFormat/>
    <w:rsid w:val="00827789"/>
    <w:rPr>
      <w:b/>
      <w:bCs/>
      <w:smallCaps/>
      <w:color w:val="C0504D"/>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lang w:val="es-ES"/>
    </w:rPr>
  </w:style>
  <w:style w:type="character" w:customStyle="1" w:styleId="MacroTextChar">
    <w:name w:val="Macro Text Char"/>
    <w:link w:val="MacroText"/>
    <w:uiPriority w:val="99"/>
    <w:semiHidden/>
    <w:rsid w:val="00827789"/>
    <w:rPr>
      <w:rFonts w:ascii="Consolas" w:eastAsia="Verdana" w:hAnsi="Consolas" w:cs="Consolas"/>
      <w:lang w:val="es-ES" w:eastAsia="en-US" w:bidi="ar-SA"/>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lang w:val="es-ES"/>
    </w:rPr>
  </w:style>
  <w:style w:type="character" w:customStyle="1" w:styleId="MessageHeaderChar">
    <w:name w:val="Message Header Char"/>
    <w:link w:val="MessageHeader"/>
    <w:uiPriority w:val="99"/>
    <w:semiHidden/>
    <w:rsid w:val="00827789"/>
    <w:rPr>
      <w:rFonts w:ascii="Verdana" w:eastAsia="Times New Roman" w:hAnsi="Verdana" w:cs="Times New Roman"/>
      <w:sz w:val="24"/>
      <w:szCs w:val="24"/>
      <w:shd w:val="pct20" w:color="auto" w:fill="auto"/>
      <w:lang w:val="es-ES" w:eastAsia="en-US"/>
    </w:rPr>
  </w:style>
  <w:style w:type="paragraph" w:styleId="NoSpacing">
    <w:name w:val="No Spacing"/>
    <w:uiPriority w:val="1"/>
    <w:semiHidden/>
    <w:rsid w:val="00827789"/>
    <w:pPr>
      <w:jc w:val="both"/>
    </w:pPr>
    <w:rPr>
      <w:rFonts w:ascii="Verdana" w:eastAsia="Verdana" w:hAnsi="Verdana"/>
      <w:sz w:val="18"/>
      <w:szCs w:val="22"/>
      <w:lang w:val="es-ES"/>
    </w:rPr>
  </w:style>
  <w:style w:type="paragraph" w:styleId="NormalWeb">
    <w:name w:val="Normal (Web)"/>
    <w:basedOn w:val="Normal"/>
    <w:uiPriority w:val="99"/>
    <w:semiHidden/>
    <w:unhideWhenUsed/>
    <w:rsid w:val="00827789"/>
    <w:rPr>
      <w:rFonts w:ascii="Times New Roman" w:hAnsi="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rPr>
      <w:lang w:val="es-ES"/>
    </w:rPr>
  </w:style>
  <w:style w:type="character" w:customStyle="1" w:styleId="NoteHeadingChar">
    <w:name w:val="Note Heading Char"/>
    <w:link w:val="NoteHeading"/>
    <w:uiPriority w:val="99"/>
    <w:semiHidden/>
    <w:rsid w:val="00827789"/>
    <w:rPr>
      <w:rFonts w:ascii="Verdana" w:eastAsia="Verdana" w:hAnsi="Verdana" w:cs="Times New Roman"/>
      <w:sz w:val="18"/>
      <w:szCs w:val="22"/>
      <w:lang w:val="es-ES" w:eastAsia="en-US"/>
    </w:rPr>
  </w:style>
  <w:style w:type="character" w:styleId="PageNumber">
    <w:name w:val="page number"/>
    <w:basedOn w:val="DefaultParagraphFont"/>
    <w:uiPriority w:val="99"/>
    <w:semiHidden/>
    <w:unhideWhenUsed/>
    <w:rsid w:val="00827789"/>
  </w:style>
  <w:style w:type="character" w:styleId="PlaceholderText">
    <w:name w:val="Placeholder Tex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sz w:val="21"/>
      <w:szCs w:val="21"/>
      <w:lang w:val="es-ES"/>
    </w:rPr>
  </w:style>
  <w:style w:type="character" w:customStyle="1" w:styleId="PlainTextChar">
    <w:name w:val="Plain Text Char"/>
    <w:link w:val="PlainText"/>
    <w:uiPriority w:val="99"/>
    <w:semiHidden/>
    <w:rsid w:val="00827789"/>
    <w:rPr>
      <w:rFonts w:ascii="Consolas" w:eastAsia="Verdana" w:hAnsi="Consolas" w:cs="Consolas"/>
      <w:sz w:val="21"/>
      <w:szCs w:val="21"/>
      <w:lang w:val="es-ES" w:eastAsia="en-US"/>
    </w:rPr>
  </w:style>
  <w:style w:type="paragraph" w:styleId="Quote">
    <w:name w:val="Quote"/>
    <w:basedOn w:val="Normal"/>
    <w:next w:val="Normal"/>
    <w:link w:val="QuoteChar"/>
    <w:uiPriority w:val="59"/>
    <w:unhideWhenUsed/>
    <w:qFormat/>
    <w:rsid w:val="00827789"/>
    <w:rPr>
      <w:i/>
      <w:iCs/>
      <w:color w:val="000000"/>
      <w:lang w:val="es-ES"/>
    </w:rPr>
  </w:style>
  <w:style w:type="character" w:customStyle="1" w:styleId="QuoteChar">
    <w:name w:val="Quote Char"/>
    <w:link w:val="Quote"/>
    <w:uiPriority w:val="59"/>
    <w:semiHidden/>
    <w:rsid w:val="00827789"/>
    <w:rPr>
      <w:rFonts w:ascii="Verdana" w:eastAsia="Verdana" w:hAnsi="Verdana" w:cs="Times New Roman"/>
      <w:i/>
      <w:iCs/>
      <w:color w:val="000000"/>
      <w:sz w:val="18"/>
      <w:szCs w:val="22"/>
      <w:lang w:val="es-ES" w:eastAsia="en-US"/>
    </w:rPr>
  </w:style>
  <w:style w:type="paragraph" w:styleId="Salutation">
    <w:name w:val="Salutation"/>
    <w:basedOn w:val="Normal"/>
    <w:next w:val="Normal"/>
    <w:link w:val="SalutationChar"/>
    <w:uiPriority w:val="99"/>
    <w:semiHidden/>
    <w:unhideWhenUsed/>
    <w:rsid w:val="00827789"/>
    <w:rPr>
      <w:lang w:val="es-ES"/>
    </w:rPr>
  </w:style>
  <w:style w:type="character" w:customStyle="1" w:styleId="SalutationChar">
    <w:name w:val="Salutation Char"/>
    <w:link w:val="Salutation"/>
    <w:uiPriority w:val="99"/>
    <w:semiHidden/>
    <w:rsid w:val="00827789"/>
    <w:rPr>
      <w:rFonts w:ascii="Verdana" w:eastAsia="Verdana" w:hAnsi="Verdana" w:cs="Times New Roman"/>
      <w:sz w:val="18"/>
      <w:szCs w:val="22"/>
      <w:lang w:val="es-ES" w:eastAsia="en-US"/>
    </w:rPr>
  </w:style>
  <w:style w:type="paragraph" w:styleId="Signature">
    <w:name w:val="Signature"/>
    <w:basedOn w:val="Normal"/>
    <w:link w:val="SignatureChar"/>
    <w:uiPriority w:val="99"/>
    <w:semiHidden/>
    <w:unhideWhenUsed/>
    <w:rsid w:val="00827789"/>
    <w:pPr>
      <w:ind w:left="4252"/>
    </w:pPr>
    <w:rPr>
      <w:lang w:val="es-ES"/>
    </w:rPr>
  </w:style>
  <w:style w:type="character" w:customStyle="1" w:styleId="SignatureChar">
    <w:name w:val="Signature Char"/>
    <w:link w:val="Signature"/>
    <w:uiPriority w:val="99"/>
    <w:semiHidden/>
    <w:rsid w:val="00827789"/>
    <w:rPr>
      <w:rFonts w:ascii="Verdana" w:eastAsia="Verdana" w:hAnsi="Verdana" w:cs="Times New Roman"/>
      <w:sz w:val="18"/>
      <w:szCs w:val="22"/>
      <w:lang w:val="es-ES" w:eastAsia="en-US"/>
    </w:rPr>
  </w:style>
  <w:style w:type="character" w:styleId="Strong">
    <w:name w:val="Strong"/>
    <w:uiPriority w:val="22"/>
    <w:unhideWhenUsed/>
    <w:qFormat/>
    <w:rsid w:val="00827789"/>
    <w:rPr>
      <w:b/>
      <w:bCs/>
    </w:rPr>
  </w:style>
  <w:style w:type="character" w:styleId="SubtleEmphasis">
    <w:name w:val="Subtle Emphasis"/>
    <w:uiPriority w:val="99"/>
    <w:semiHidden/>
    <w:unhideWhenUsed/>
    <w:qFormat/>
    <w:rsid w:val="00827789"/>
    <w:rPr>
      <w:i/>
      <w:iCs/>
      <w:color w:val="808080"/>
    </w:rPr>
  </w:style>
  <w:style w:type="character" w:styleId="SubtleReference">
    <w:name w:val="Subtle Reference"/>
    <w:uiPriority w:val="99"/>
    <w:semiHidden/>
    <w:unhideWhenUsed/>
    <w:qFormat/>
    <w:rsid w:val="00827789"/>
    <w:rPr>
      <w:smallCaps/>
      <w:color w:val="C0504D"/>
      <w:u w:val="single"/>
    </w:rPr>
  </w:style>
  <w:style w:type="character" w:customStyle="1" w:styleId="WW8Num3z0">
    <w:name w:val="WW8Num3z0"/>
    <w:rsid w:val="003C6B7D"/>
    <w:rPr>
      <w:b/>
      <w:i w:val="0"/>
      <w:caps/>
      <w:sz w:val="22"/>
    </w:rPr>
  </w:style>
  <w:style w:type="character" w:customStyle="1" w:styleId="WW8Num3z1">
    <w:name w:val="WW8Num3z1"/>
    <w:rsid w:val="003C6B7D"/>
    <w:rPr>
      <w:b w:val="0"/>
      <w:i w:val="0"/>
      <w:sz w:val="22"/>
      <w:u w:val="none"/>
    </w:rPr>
  </w:style>
  <w:style w:type="character" w:customStyle="1" w:styleId="WW8Num3z2">
    <w:name w:val="WW8Num3z2"/>
    <w:rsid w:val="003C6B7D"/>
    <w:rPr>
      <w:b/>
      <w:i w:val="0"/>
      <w:sz w:val="22"/>
    </w:rPr>
  </w:style>
  <w:style w:type="character" w:customStyle="1" w:styleId="DefaultParagraphFont1">
    <w:name w:val="Default Paragraph Font1"/>
    <w:rsid w:val="003C6B7D"/>
  </w:style>
  <w:style w:type="character" w:customStyle="1" w:styleId="Caracteresdenotaalpie">
    <w:name w:val="Caracteres de nota al pie"/>
    <w:rsid w:val="003C6B7D"/>
    <w:rPr>
      <w:vertAlign w:val="superscript"/>
    </w:rPr>
  </w:style>
  <w:style w:type="character" w:customStyle="1" w:styleId="Caracteresdenotafinal">
    <w:name w:val="Caracteres de nota final"/>
    <w:rsid w:val="003C6B7D"/>
  </w:style>
  <w:style w:type="paragraph" w:customStyle="1" w:styleId="Encabezado1">
    <w:name w:val="Encabezado1"/>
    <w:basedOn w:val="Normal"/>
    <w:next w:val="BodyText"/>
    <w:rsid w:val="003C6B7D"/>
    <w:pPr>
      <w:suppressAutoHyphens/>
      <w:jc w:val="center"/>
    </w:pPr>
    <w:rPr>
      <w:rFonts w:ascii="Times New Roman" w:eastAsia="Times New Roman" w:hAnsi="Times New Roman"/>
      <w:b/>
      <w:caps/>
      <w:kern w:val="1"/>
      <w:sz w:val="22"/>
      <w:szCs w:val="52"/>
      <w:lang w:eastAsia="zh-CN"/>
    </w:rPr>
  </w:style>
  <w:style w:type="paragraph" w:customStyle="1" w:styleId="ndice">
    <w:name w:val="Índice"/>
    <w:basedOn w:val="Normal"/>
    <w:rsid w:val="003C6B7D"/>
    <w:pPr>
      <w:suppressLineNumbers/>
      <w:suppressAutoHyphens/>
    </w:pPr>
    <w:rPr>
      <w:rFonts w:ascii="Times New Roman" w:eastAsia="Calibri" w:hAnsi="Times New Roman" w:cs="Lohit Hindi"/>
      <w:sz w:val="22"/>
      <w:lang w:eastAsia="zh-CN"/>
    </w:rPr>
  </w:style>
  <w:style w:type="paragraph" w:customStyle="1" w:styleId="Quotation-Citacinconsangrado">
    <w:name w:val="Quotation - Citación con sangrado"/>
    <w:basedOn w:val="Normal"/>
    <w:rsid w:val="003C6B7D"/>
    <w:pPr>
      <w:suppressAutoHyphens/>
      <w:spacing w:after="240"/>
      <w:ind w:left="720" w:right="720"/>
    </w:pPr>
    <w:rPr>
      <w:rFonts w:ascii="Times New Roman" w:eastAsia="Calibri" w:hAnsi="Times New Roman"/>
      <w:sz w:val="22"/>
      <w:lang w:eastAsia="zh-CN"/>
    </w:rPr>
  </w:style>
  <w:style w:type="paragraph" w:customStyle="1" w:styleId="QuotationDouble-Citacinconsangrado">
    <w:name w:val="Quotation Double - Citación con sangrado"/>
    <w:basedOn w:val="Normal"/>
    <w:rsid w:val="003C6B7D"/>
    <w:pPr>
      <w:suppressAutoHyphens/>
      <w:spacing w:after="240"/>
      <w:ind w:left="1440" w:right="1440"/>
    </w:pPr>
    <w:rPr>
      <w:rFonts w:ascii="Times New Roman" w:eastAsia="Calibri" w:hAnsi="Times New Roman"/>
      <w:sz w:val="22"/>
      <w:lang w:eastAsia="zh-CN"/>
    </w:rPr>
  </w:style>
  <w:style w:type="paragraph" w:customStyle="1" w:styleId="BodyText21">
    <w:name w:val="Body Text 21"/>
    <w:basedOn w:val="Normal"/>
    <w:rsid w:val="003C6B7D"/>
    <w:pPr>
      <w:tabs>
        <w:tab w:val="num" w:pos="1440"/>
      </w:tabs>
      <w:suppressAutoHyphens/>
      <w:spacing w:after="240"/>
      <w:ind w:left="1440" w:hanging="720"/>
      <w:outlineLvl w:val="6"/>
    </w:pPr>
    <w:rPr>
      <w:rFonts w:ascii="Times New Roman" w:eastAsia="Calibri" w:hAnsi="Times New Roman"/>
      <w:sz w:val="22"/>
      <w:lang w:eastAsia="zh-CN"/>
    </w:rPr>
  </w:style>
  <w:style w:type="paragraph" w:customStyle="1" w:styleId="BodyText31">
    <w:name w:val="Body Text 31"/>
    <w:basedOn w:val="Normal"/>
    <w:rsid w:val="003C6B7D"/>
    <w:pPr>
      <w:tabs>
        <w:tab w:val="num" w:pos="2160"/>
      </w:tabs>
      <w:suppressAutoHyphens/>
      <w:spacing w:after="240"/>
      <w:ind w:left="2160" w:hanging="720"/>
      <w:outlineLvl w:val="7"/>
    </w:pPr>
    <w:rPr>
      <w:rFonts w:ascii="Times New Roman" w:eastAsia="Calibri" w:hAnsi="Times New Roman"/>
      <w:sz w:val="22"/>
      <w:szCs w:val="16"/>
      <w:lang w:eastAsia="zh-CN"/>
    </w:rPr>
  </w:style>
  <w:style w:type="paragraph" w:customStyle="1" w:styleId="Textoindependiente4">
    <w:name w:val="Texto independiente 4"/>
    <w:basedOn w:val="Normal"/>
    <w:rsid w:val="003C6B7D"/>
    <w:pPr>
      <w:tabs>
        <w:tab w:val="num" w:pos="2160"/>
      </w:tabs>
      <w:suppressAutoHyphens/>
      <w:spacing w:after="240"/>
      <w:ind w:left="2160" w:hanging="720"/>
      <w:outlineLvl w:val="8"/>
    </w:pPr>
    <w:rPr>
      <w:rFonts w:ascii="Times New Roman" w:eastAsia="Calibri" w:hAnsi="Times New Roman"/>
      <w:sz w:val="22"/>
      <w:lang w:eastAsia="zh-CN"/>
    </w:rPr>
  </w:style>
  <w:style w:type="paragraph" w:customStyle="1" w:styleId="Textonotapiesangrado">
    <w:name w:val="Texto nota pie sangrado"/>
    <w:basedOn w:val="Normal"/>
    <w:rsid w:val="003C6B7D"/>
    <w:pPr>
      <w:suppressAutoHyphens/>
      <w:ind w:left="720" w:right="720"/>
    </w:pPr>
    <w:rPr>
      <w:rFonts w:ascii="Times New Roman" w:eastAsia="Calibri" w:hAnsi="Times New Roman"/>
      <w:sz w:val="20"/>
      <w:lang w:eastAsia="zh-CN"/>
    </w:rPr>
  </w:style>
  <w:style w:type="paragraph" w:customStyle="1" w:styleId="Ttulodocumento2">
    <w:name w:val="Título documento 2"/>
    <w:basedOn w:val="Normal"/>
    <w:rsid w:val="003C6B7D"/>
    <w:pPr>
      <w:suppressAutoHyphens/>
      <w:jc w:val="center"/>
    </w:pPr>
    <w:rPr>
      <w:rFonts w:ascii="Times New Roman" w:eastAsia="Calibri" w:hAnsi="Times New Roman"/>
      <w:sz w:val="22"/>
      <w:u w:val="single"/>
      <w:lang w:eastAsia="zh-CN"/>
    </w:rPr>
  </w:style>
  <w:style w:type="paragraph" w:customStyle="1" w:styleId="Ttulodocumento3">
    <w:name w:val="Título documento 3"/>
    <w:basedOn w:val="Normal"/>
    <w:rsid w:val="003C6B7D"/>
    <w:pPr>
      <w:suppressAutoHyphens/>
      <w:jc w:val="center"/>
    </w:pPr>
    <w:rPr>
      <w:rFonts w:ascii="Times New Roman" w:eastAsia="Calibri" w:hAnsi="Times New Roman"/>
      <w:i/>
      <w:sz w:val="22"/>
      <w:lang w:eastAsia="zh-CN"/>
    </w:rPr>
  </w:style>
  <w:style w:type="paragraph" w:customStyle="1" w:styleId="Ttulopas">
    <w:name w:val="Título país"/>
    <w:basedOn w:val="Normal"/>
    <w:rsid w:val="003C6B7D"/>
    <w:pPr>
      <w:suppressAutoHyphens/>
      <w:jc w:val="center"/>
    </w:pPr>
    <w:rPr>
      <w:rFonts w:ascii="Times New Roman" w:eastAsia="Calibri" w:hAnsi="Times New Roman"/>
      <w:caps/>
      <w:sz w:val="22"/>
      <w:lang w:eastAsia="zh-CN"/>
    </w:rPr>
  </w:style>
  <w:style w:type="paragraph" w:customStyle="1" w:styleId="Contenidodelatabla">
    <w:name w:val="Contenido de la tabla"/>
    <w:basedOn w:val="Normal"/>
    <w:rsid w:val="003C6B7D"/>
    <w:pPr>
      <w:suppressLineNumbers/>
      <w:suppressAutoHyphens/>
    </w:pPr>
    <w:rPr>
      <w:rFonts w:ascii="Times New Roman" w:eastAsia="Calibri" w:hAnsi="Times New Roman"/>
      <w:sz w:val="22"/>
      <w:lang w:eastAsia="zh-CN"/>
    </w:rPr>
  </w:style>
  <w:style w:type="paragraph" w:customStyle="1" w:styleId="Encabezadodelatabla">
    <w:name w:val="Encabezado de la tabla"/>
    <w:basedOn w:val="Contenidodelatabla"/>
    <w:rsid w:val="003C6B7D"/>
    <w:pPr>
      <w:jc w:val="center"/>
    </w:pPr>
    <w:rPr>
      <w:b/>
      <w:bCs/>
    </w:rPr>
  </w:style>
  <w:style w:type="paragraph" w:customStyle="1" w:styleId="Contenidodelmarco">
    <w:name w:val="Contenido del marco"/>
    <w:basedOn w:val="BodyText"/>
    <w:rsid w:val="003C6B7D"/>
    <w:pPr>
      <w:numPr>
        <w:ilvl w:val="0"/>
        <w:numId w:val="0"/>
      </w:numPr>
      <w:suppressAutoHyphens/>
    </w:pPr>
    <w:rPr>
      <w:rFonts w:ascii="Times New Roman" w:eastAsia="Calibri" w:hAnsi="Times New Roman"/>
      <w:sz w:val="22"/>
      <w:lang w:eastAsia="zh-CN"/>
    </w:rPr>
  </w:style>
  <w:style w:type="paragraph" w:customStyle="1" w:styleId="Prrafodelista1">
    <w:name w:val="Párrafo de lista1"/>
    <w:basedOn w:val="Normal"/>
    <w:uiPriority w:val="34"/>
    <w:qFormat/>
    <w:rsid w:val="003C6B7D"/>
    <w:pPr>
      <w:spacing w:after="200" w:line="276" w:lineRule="auto"/>
      <w:ind w:left="720"/>
      <w:contextualSpacing/>
      <w:jc w:val="left"/>
    </w:pPr>
    <w:rPr>
      <w:rFonts w:ascii="Calibri" w:eastAsia="Times New Roman" w:hAnsi="Calibri"/>
      <w:sz w:val="22"/>
      <w:lang w:eastAsia="es-ES"/>
    </w:rPr>
  </w:style>
  <w:style w:type="paragraph" w:customStyle="1" w:styleId="CM3">
    <w:name w:val="CM3"/>
    <w:basedOn w:val="Normal"/>
    <w:next w:val="Normal"/>
    <w:uiPriority w:val="99"/>
    <w:rsid w:val="006813FA"/>
    <w:pPr>
      <w:autoSpaceDE w:val="0"/>
      <w:autoSpaceDN w:val="0"/>
      <w:adjustRightInd w:val="0"/>
      <w:jc w:val="left"/>
    </w:pPr>
    <w:rPr>
      <w:rFonts w:ascii="EUAlbertina" w:eastAsia="Calibri" w:hAnsi="EUAlbertina"/>
      <w:sz w:val="24"/>
      <w:szCs w:val="24"/>
      <w:lang w:eastAsia="en-GB"/>
    </w:rPr>
  </w:style>
  <w:style w:type="character" w:customStyle="1" w:styleId="hps">
    <w:name w:val="hps"/>
    <w:rsid w:val="008C4191"/>
  </w:style>
  <w:style w:type="character" w:customStyle="1" w:styleId="apple-converted-space">
    <w:name w:val="apple-converted-space"/>
    <w:rsid w:val="008C4191"/>
  </w:style>
  <w:style w:type="table" w:customStyle="1" w:styleId="TableGrid1">
    <w:name w:val="Table Grid1"/>
    <w:basedOn w:val="TableNormal"/>
    <w:next w:val="TableGrid"/>
    <w:rsid w:val="003C2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EA62B9"/>
    <w:pPr>
      <w:widowControl w:val="0"/>
      <w:autoSpaceDE w:val="0"/>
      <w:autoSpaceDN w:val="0"/>
      <w:adjustRightInd w:val="0"/>
    </w:pPr>
    <w:rPr>
      <w:rFonts w:ascii="Arial" w:hAnsi="Arial" w:cs="Arial"/>
      <w:sz w:val="24"/>
      <w:szCs w:val="24"/>
    </w:rPr>
  </w:style>
  <w:style w:type="paragraph" w:customStyle="1" w:styleId="Default">
    <w:name w:val="Default"/>
    <w:rsid w:val="00453C7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FDA5-D2AC-4B1B-8423-91E37B1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7</TotalTime>
  <Pages>16</Pages>
  <Words>2739</Words>
  <Characters>15141</Characters>
  <Application>Microsoft Office Word</Application>
  <DocSecurity>0</DocSecurity>
  <Lines>1194</Lines>
  <Paragraphs>359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2021-01-14T10:36:00Z</dcterms:created>
  <dcterms:modified xsi:type="dcterms:W3CDTF">2021-02-11T10:31:00Z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G/MA/QR/N/AFG/3</vt:lpwstr>
  </property>
  <property fmtid="{D5CDD505-2E9C-101B-9397-08002B2CF9AE}" pid="3" name="TitusGUID">
    <vt:lpwstr>3b7afeb5-ee31-47e9-8a0d-9ce48e346e86</vt:lpwstr>
  </property>
  <property fmtid="{D5CDD505-2E9C-101B-9397-08002B2CF9AE}" pid="4" name="WTOCLASSIFICATION">
    <vt:lpwstr>WTO OFFICIAL</vt:lpwstr>
  </property>
</Properties>
</file>