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3474" w14:textId="5C9B5B00" w:rsidR="00647CDB" w:rsidRPr="00B072BF" w:rsidRDefault="00647CDB" w:rsidP="00647CDB">
      <w:pPr>
        <w:pStyle w:val="Title"/>
      </w:pPr>
      <w:r w:rsidRPr="00B072BF">
        <w:t xml:space="preserve">minutes of the meeting of </w:t>
      </w:r>
      <w:r>
        <w:t>7</w:t>
      </w:r>
      <w:r w:rsidR="00B61CFC">
        <w:t> </w:t>
      </w:r>
      <w:r>
        <w:t>april</w:t>
      </w:r>
      <w:r w:rsidR="00B61CFC">
        <w:t> </w:t>
      </w:r>
      <w:r>
        <w:t>2022</w:t>
      </w:r>
    </w:p>
    <w:p w14:paraId="441C345C" w14:textId="031294BC" w:rsidR="00647CDB" w:rsidRPr="001E5BB0" w:rsidRDefault="00647CDB" w:rsidP="00B61CFC">
      <w:pPr>
        <w:pStyle w:val="Title2"/>
        <w:rPr>
          <w:lang w:val="fr-CH"/>
        </w:rPr>
      </w:pPr>
      <w:r w:rsidRPr="001E5BB0">
        <w:rPr>
          <w:lang w:val="fr-CH"/>
        </w:rPr>
        <w:t>VICE</w:t>
      </w:r>
      <w:r w:rsidR="00B61CFC" w:rsidRPr="001E5BB0">
        <w:rPr>
          <w:lang w:val="fr-CH"/>
        </w:rPr>
        <w:noBreakHyphen/>
      </w:r>
      <w:proofErr w:type="spellStart"/>
      <w:r w:rsidRPr="001E5BB0">
        <w:rPr>
          <w:lang w:val="fr-CH"/>
        </w:rPr>
        <w:t>CHAIRPERSON</w:t>
      </w:r>
      <w:proofErr w:type="spellEnd"/>
      <w:r w:rsidRPr="001E5BB0">
        <w:rPr>
          <w:lang w:val="fr-CH"/>
        </w:rPr>
        <w:t xml:space="preserve">: Ms Laura </w:t>
      </w:r>
      <w:proofErr w:type="spellStart"/>
      <w:r w:rsidRPr="001E5BB0">
        <w:rPr>
          <w:lang w:val="fr-CH"/>
        </w:rPr>
        <w:t>GAUER</w:t>
      </w:r>
      <w:proofErr w:type="spellEnd"/>
      <w:r w:rsidRPr="001E5BB0">
        <w:rPr>
          <w:lang w:val="fr-CH"/>
        </w:rPr>
        <w:t xml:space="preserve"> (</w:t>
      </w:r>
      <w:proofErr w:type="spellStart"/>
      <w:r w:rsidRPr="001E5BB0">
        <w:rPr>
          <w:lang w:val="fr-CH"/>
        </w:rPr>
        <w:t>switzerland</w:t>
      </w:r>
      <w:proofErr w:type="spellEnd"/>
      <w:r w:rsidRPr="001E5BB0">
        <w:rPr>
          <w:lang w:val="fr-CH"/>
        </w:rPr>
        <w:t>)</w:t>
      </w:r>
    </w:p>
    <w:p w14:paraId="09118EAF" w14:textId="77777777" w:rsidR="00647CDB" w:rsidRPr="00E4711F" w:rsidRDefault="00647CDB" w:rsidP="00647CDB">
      <w:pPr>
        <w:jc w:val="left"/>
      </w:pPr>
      <w:r w:rsidRPr="00E4711F">
        <w:rPr>
          <w:u w:val="single"/>
        </w:rPr>
        <w:t>Subjects Discussed</w:t>
      </w:r>
    </w:p>
    <w:p w14:paraId="019B7A36" w14:textId="199E1616" w:rsidR="00647CDB" w:rsidRDefault="00647CDB" w:rsidP="00647CDB"/>
    <w:p w14:paraId="188B25C8" w14:textId="2F4A7517" w:rsidR="001E5BB0" w:rsidRDefault="001E5BB0" w:rsidP="001E5BB0">
      <w:pPr>
        <w:pStyle w:val="TOC1"/>
        <w:rPr>
          <w:rFonts w:asciiTheme="minorHAnsi" w:eastAsiaTheme="minorEastAsia" w:hAnsiTheme="minorHAnsi" w:cstheme="minorBidi"/>
          <w:noProof/>
          <w:sz w:val="22"/>
          <w:szCs w:val="22"/>
        </w:rPr>
      </w:pPr>
      <w:r>
        <w:fldChar w:fldCharType="begin"/>
      </w:r>
      <w:r>
        <w:instrText xml:space="preserve"> TOC \o "1-3" \h \z \u \t "Title" </w:instrText>
      </w:r>
      <w:r>
        <w:fldChar w:fldCharType="separate"/>
      </w:r>
      <w:hyperlink w:anchor="_Toc103678403" w:history="1">
        <w:r w:rsidRPr="00A5789F">
          <w:rPr>
            <w:rStyle w:val="Hyperlink"/>
            <w:noProof/>
          </w:rPr>
          <w:t>1   PREFERENTIAL RULES OF ORIGIN FOR LEAST DEVELOPED COUNTRIES (WT/L/917</w:t>
        </w:r>
        <w:r>
          <w:rPr>
            <w:rStyle w:val="Hyperlink"/>
            <w:noProof/>
          </w:rPr>
          <w:t> </w:t>
        </w:r>
        <w:r w:rsidRPr="00A5789F">
          <w:rPr>
            <w:rStyle w:val="Hyperlink"/>
            <w:noProof/>
          </w:rPr>
          <w:t>AND WT/L/917/ADD.1)</w:t>
        </w:r>
        <w:r>
          <w:rPr>
            <w:noProof/>
            <w:webHidden/>
          </w:rPr>
          <w:tab/>
        </w:r>
        <w:r>
          <w:rPr>
            <w:noProof/>
            <w:webHidden/>
          </w:rPr>
          <w:fldChar w:fldCharType="begin"/>
        </w:r>
        <w:r>
          <w:rPr>
            <w:noProof/>
            <w:webHidden/>
          </w:rPr>
          <w:instrText xml:space="preserve"> PAGEREF _Toc103678403 \h </w:instrText>
        </w:r>
        <w:r>
          <w:rPr>
            <w:noProof/>
            <w:webHidden/>
          </w:rPr>
        </w:r>
        <w:r>
          <w:rPr>
            <w:noProof/>
            <w:webHidden/>
          </w:rPr>
          <w:fldChar w:fldCharType="separate"/>
        </w:r>
        <w:r w:rsidR="002A0A39">
          <w:rPr>
            <w:noProof/>
            <w:webHidden/>
          </w:rPr>
          <w:t>2</w:t>
        </w:r>
        <w:r>
          <w:rPr>
            <w:noProof/>
            <w:webHidden/>
          </w:rPr>
          <w:fldChar w:fldCharType="end"/>
        </w:r>
      </w:hyperlink>
    </w:p>
    <w:p w14:paraId="2D351E08" w14:textId="3347FB5F" w:rsidR="001E5BB0" w:rsidRDefault="007F2D4A" w:rsidP="001E5BB0">
      <w:pPr>
        <w:pStyle w:val="TOC2"/>
        <w:rPr>
          <w:rFonts w:asciiTheme="minorHAnsi" w:eastAsiaTheme="minorEastAsia" w:hAnsiTheme="minorHAnsi" w:cstheme="minorBidi"/>
          <w:noProof/>
          <w:sz w:val="22"/>
          <w:szCs w:val="22"/>
        </w:rPr>
      </w:pPr>
      <w:hyperlink w:anchor="_Toc103678404" w:history="1">
        <w:r w:rsidR="001E5BB0" w:rsidRPr="00A5789F">
          <w:rPr>
            <w:rStyle w:val="Hyperlink"/>
            <w:noProof/>
          </w:rPr>
          <w:t>1.1   Review of Recent Developments in Relation to Preferential Rules of Origin for Least Developed Countries (LDCs): Report by Preference</w:t>
        </w:r>
        <w:r w:rsidR="001E5BB0" w:rsidRPr="00A5789F">
          <w:rPr>
            <w:rStyle w:val="Hyperlink"/>
            <w:noProof/>
          </w:rPr>
          <w:noBreakHyphen/>
          <w:t>Granting Members Wishing to Share Any</w:t>
        </w:r>
        <w:r w:rsidR="001E5BB0">
          <w:rPr>
            <w:rStyle w:val="Hyperlink"/>
            <w:noProof/>
          </w:rPr>
          <w:t> </w:t>
        </w:r>
        <w:r w:rsidR="001E5BB0" w:rsidRPr="00A5789F">
          <w:rPr>
            <w:rStyle w:val="Hyperlink"/>
            <w:noProof/>
          </w:rPr>
          <w:t>Developments</w:t>
        </w:r>
        <w:r w:rsidR="001E5BB0">
          <w:rPr>
            <w:noProof/>
            <w:webHidden/>
          </w:rPr>
          <w:tab/>
        </w:r>
        <w:r w:rsidR="001E5BB0">
          <w:rPr>
            <w:noProof/>
            <w:webHidden/>
          </w:rPr>
          <w:fldChar w:fldCharType="begin"/>
        </w:r>
        <w:r w:rsidR="001E5BB0">
          <w:rPr>
            <w:noProof/>
            <w:webHidden/>
          </w:rPr>
          <w:instrText xml:space="preserve"> PAGEREF _Toc103678404 \h </w:instrText>
        </w:r>
        <w:r w:rsidR="001E5BB0">
          <w:rPr>
            <w:noProof/>
            <w:webHidden/>
          </w:rPr>
        </w:r>
        <w:r w:rsidR="001E5BB0">
          <w:rPr>
            <w:noProof/>
            <w:webHidden/>
          </w:rPr>
          <w:fldChar w:fldCharType="separate"/>
        </w:r>
        <w:r w:rsidR="002A0A39">
          <w:rPr>
            <w:noProof/>
            <w:webHidden/>
          </w:rPr>
          <w:t>2</w:t>
        </w:r>
        <w:r w:rsidR="001E5BB0">
          <w:rPr>
            <w:noProof/>
            <w:webHidden/>
          </w:rPr>
          <w:fldChar w:fldCharType="end"/>
        </w:r>
      </w:hyperlink>
    </w:p>
    <w:p w14:paraId="69CDF178" w14:textId="24DD6CD2" w:rsidR="001E5BB0" w:rsidRDefault="007F2D4A" w:rsidP="001E5BB0">
      <w:pPr>
        <w:pStyle w:val="TOC2"/>
        <w:rPr>
          <w:rFonts w:asciiTheme="minorHAnsi" w:eastAsiaTheme="minorEastAsia" w:hAnsiTheme="minorHAnsi" w:cstheme="minorBidi"/>
          <w:noProof/>
          <w:sz w:val="22"/>
          <w:szCs w:val="22"/>
        </w:rPr>
      </w:pPr>
      <w:hyperlink w:anchor="_Toc103678405" w:history="1">
        <w:r w:rsidR="001E5BB0" w:rsidRPr="00A5789F">
          <w:rPr>
            <w:rStyle w:val="Hyperlink"/>
            <w:noProof/>
          </w:rPr>
          <w:t>1.2   Status of Notifications of Preferential Rules of Origin for LDCs and Preferential Import Data (G/RO/W/163/Rev.10) – Report by the Secretariat</w:t>
        </w:r>
        <w:r w:rsidR="001E5BB0">
          <w:rPr>
            <w:noProof/>
            <w:webHidden/>
          </w:rPr>
          <w:tab/>
        </w:r>
        <w:r w:rsidR="001E5BB0">
          <w:rPr>
            <w:noProof/>
            <w:webHidden/>
          </w:rPr>
          <w:fldChar w:fldCharType="begin"/>
        </w:r>
        <w:r w:rsidR="001E5BB0">
          <w:rPr>
            <w:noProof/>
            <w:webHidden/>
          </w:rPr>
          <w:instrText xml:space="preserve"> PAGEREF _Toc103678405 \h </w:instrText>
        </w:r>
        <w:r w:rsidR="001E5BB0">
          <w:rPr>
            <w:noProof/>
            <w:webHidden/>
          </w:rPr>
        </w:r>
        <w:r w:rsidR="001E5BB0">
          <w:rPr>
            <w:noProof/>
            <w:webHidden/>
          </w:rPr>
          <w:fldChar w:fldCharType="separate"/>
        </w:r>
        <w:r w:rsidR="002A0A39">
          <w:rPr>
            <w:noProof/>
            <w:webHidden/>
          </w:rPr>
          <w:t>3</w:t>
        </w:r>
        <w:r w:rsidR="001E5BB0">
          <w:rPr>
            <w:noProof/>
            <w:webHidden/>
          </w:rPr>
          <w:fldChar w:fldCharType="end"/>
        </w:r>
      </w:hyperlink>
    </w:p>
    <w:p w14:paraId="1CB57D42" w14:textId="081F1104" w:rsidR="001E5BB0" w:rsidRDefault="007F2D4A" w:rsidP="001E5BB0">
      <w:pPr>
        <w:pStyle w:val="TOC2"/>
        <w:rPr>
          <w:rFonts w:asciiTheme="minorHAnsi" w:eastAsiaTheme="minorEastAsia" w:hAnsiTheme="minorHAnsi" w:cstheme="minorBidi"/>
          <w:noProof/>
          <w:sz w:val="22"/>
          <w:szCs w:val="22"/>
        </w:rPr>
      </w:pPr>
      <w:hyperlink w:anchor="_Toc103678406" w:history="1">
        <w:r w:rsidR="001E5BB0" w:rsidRPr="00A5789F">
          <w:rPr>
            <w:rStyle w:val="Hyperlink"/>
            <w:noProof/>
          </w:rPr>
          <w:t>1.3   Examination of Existing Origin-Related Documentary Requirements (Paragraph 1.8 of the</w:t>
        </w:r>
        <w:r w:rsidR="001E5BB0">
          <w:rPr>
            <w:rStyle w:val="Hyperlink"/>
            <w:noProof/>
          </w:rPr>
          <w:t> </w:t>
        </w:r>
        <w:r w:rsidR="001E5BB0" w:rsidRPr="00A5789F">
          <w:rPr>
            <w:rStyle w:val="Hyperlink"/>
            <w:noProof/>
          </w:rPr>
          <w:t>Bali Decision and Paragraph 3.1 of the Nairobi Decision) – Submission by the LDC Group</w:t>
        </w:r>
        <w:r w:rsidR="001E5BB0">
          <w:rPr>
            <w:rStyle w:val="Hyperlink"/>
            <w:noProof/>
          </w:rPr>
          <w:t> </w:t>
        </w:r>
        <w:r w:rsidR="001E5BB0" w:rsidRPr="00A5789F">
          <w:rPr>
            <w:rStyle w:val="Hyperlink"/>
            <w:noProof/>
          </w:rPr>
          <w:t>(G/RO/W/211)</w:t>
        </w:r>
        <w:r w:rsidR="001E5BB0">
          <w:rPr>
            <w:noProof/>
            <w:webHidden/>
          </w:rPr>
          <w:tab/>
        </w:r>
        <w:r w:rsidR="001E5BB0">
          <w:rPr>
            <w:noProof/>
            <w:webHidden/>
          </w:rPr>
          <w:fldChar w:fldCharType="begin"/>
        </w:r>
        <w:r w:rsidR="001E5BB0">
          <w:rPr>
            <w:noProof/>
            <w:webHidden/>
          </w:rPr>
          <w:instrText xml:space="preserve"> PAGEREF _Toc103678406 \h </w:instrText>
        </w:r>
        <w:r w:rsidR="001E5BB0">
          <w:rPr>
            <w:noProof/>
            <w:webHidden/>
          </w:rPr>
        </w:r>
        <w:r w:rsidR="001E5BB0">
          <w:rPr>
            <w:noProof/>
            <w:webHidden/>
          </w:rPr>
          <w:fldChar w:fldCharType="separate"/>
        </w:r>
        <w:r w:rsidR="002A0A39">
          <w:rPr>
            <w:noProof/>
            <w:webHidden/>
          </w:rPr>
          <w:t>4</w:t>
        </w:r>
        <w:r w:rsidR="001E5BB0">
          <w:rPr>
            <w:noProof/>
            <w:webHidden/>
          </w:rPr>
          <w:fldChar w:fldCharType="end"/>
        </w:r>
      </w:hyperlink>
    </w:p>
    <w:p w14:paraId="79931FB2" w14:textId="670AB375" w:rsidR="001E5BB0" w:rsidRDefault="007F2D4A" w:rsidP="001E5BB0">
      <w:pPr>
        <w:pStyle w:val="TOC2"/>
        <w:rPr>
          <w:rFonts w:asciiTheme="minorHAnsi" w:eastAsiaTheme="minorEastAsia" w:hAnsiTheme="minorHAnsi" w:cstheme="minorBidi"/>
          <w:noProof/>
          <w:sz w:val="22"/>
          <w:szCs w:val="22"/>
        </w:rPr>
      </w:pPr>
      <w:hyperlink w:anchor="_Toc103678407" w:history="1">
        <w:r w:rsidR="001E5BB0" w:rsidRPr="00A5789F">
          <w:rPr>
            <w:rStyle w:val="Hyperlink"/>
            <w:noProof/>
          </w:rPr>
          <w:t>1.4   Stocktaking of Implementation of the Bali and Nairobi Ministerial Decisions on Preferential</w:t>
        </w:r>
        <w:r w:rsidR="001E5BB0">
          <w:rPr>
            <w:rStyle w:val="Hyperlink"/>
            <w:noProof/>
          </w:rPr>
          <w:t> </w:t>
        </w:r>
        <w:r w:rsidR="001E5BB0" w:rsidRPr="00A5789F">
          <w:rPr>
            <w:rStyle w:val="Hyperlink"/>
            <w:noProof/>
          </w:rPr>
          <w:t>Rules of Origin for LDCs (Paragraph for the Ministerial Conference) – Report by the</w:t>
        </w:r>
        <w:r w:rsidR="001E5BB0">
          <w:rPr>
            <w:rStyle w:val="Hyperlink"/>
            <w:noProof/>
          </w:rPr>
          <w:t> </w:t>
        </w:r>
        <w:r w:rsidR="001E5BB0" w:rsidRPr="00A5789F">
          <w:rPr>
            <w:rStyle w:val="Hyperlink"/>
            <w:noProof/>
          </w:rPr>
          <w:t>Vice-Chairperson</w:t>
        </w:r>
        <w:r w:rsidR="001E5BB0">
          <w:rPr>
            <w:noProof/>
            <w:webHidden/>
          </w:rPr>
          <w:tab/>
        </w:r>
        <w:r w:rsidR="001E5BB0">
          <w:rPr>
            <w:noProof/>
            <w:webHidden/>
          </w:rPr>
          <w:fldChar w:fldCharType="begin"/>
        </w:r>
        <w:r w:rsidR="001E5BB0">
          <w:rPr>
            <w:noProof/>
            <w:webHidden/>
          </w:rPr>
          <w:instrText xml:space="preserve"> PAGEREF _Toc103678407 \h </w:instrText>
        </w:r>
        <w:r w:rsidR="001E5BB0">
          <w:rPr>
            <w:noProof/>
            <w:webHidden/>
          </w:rPr>
        </w:r>
        <w:r w:rsidR="001E5BB0">
          <w:rPr>
            <w:noProof/>
            <w:webHidden/>
          </w:rPr>
          <w:fldChar w:fldCharType="separate"/>
        </w:r>
        <w:r w:rsidR="002A0A39">
          <w:rPr>
            <w:noProof/>
            <w:webHidden/>
          </w:rPr>
          <w:t>6</w:t>
        </w:r>
        <w:r w:rsidR="001E5BB0">
          <w:rPr>
            <w:noProof/>
            <w:webHidden/>
          </w:rPr>
          <w:fldChar w:fldCharType="end"/>
        </w:r>
      </w:hyperlink>
    </w:p>
    <w:p w14:paraId="1C33DDE3" w14:textId="5789E999" w:rsidR="001E5BB0" w:rsidRDefault="007F2D4A" w:rsidP="001E5BB0">
      <w:pPr>
        <w:pStyle w:val="TOC1"/>
        <w:rPr>
          <w:rFonts w:asciiTheme="minorHAnsi" w:eastAsiaTheme="minorEastAsia" w:hAnsiTheme="minorHAnsi" w:cstheme="minorBidi"/>
          <w:noProof/>
          <w:sz w:val="22"/>
          <w:szCs w:val="22"/>
        </w:rPr>
      </w:pPr>
      <w:hyperlink w:anchor="_Toc103678408" w:history="1">
        <w:r w:rsidR="001E5BB0" w:rsidRPr="00A5789F">
          <w:rPr>
            <w:rStyle w:val="Hyperlink"/>
            <w:noProof/>
          </w:rPr>
          <w:t>2   NOTIFICATIONS UNDER ARTICLE 5 AND UNDER PARAGRAPH 4 OF ANNEX II OF THE</w:t>
        </w:r>
        <w:r w:rsidR="001E5BB0">
          <w:rPr>
            <w:rStyle w:val="Hyperlink"/>
            <w:noProof/>
          </w:rPr>
          <w:t> </w:t>
        </w:r>
        <w:r w:rsidR="001E5BB0" w:rsidRPr="00A5789F">
          <w:rPr>
            <w:rStyle w:val="Hyperlink"/>
            <w:noProof/>
          </w:rPr>
          <w:t>AGREEMENT ON RULES OF ORIGIN (G/RO/N/228</w:t>
        </w:r>
        <w:r w:rsidR="001E5BB0" w:rsidRPr="00A5789F">
          <w:rPr>
            <w:rStyle w:val="Hyperlink"/>
            <w:noProof/>
          </w:rPr>
          <w:noBreakHyphen/>
          <w:t>G/RO/N/238 AND G/RO/N/232/REV.1)</w:t>
        </w:r>
        <w:r w:rsidR="001E5BB0">
          <w:rPr>
            <w:noProof/>
            <w:webHidden/>
          </w:rPr>
          <w:tab/>
        </w:r>
        <w:r w:rsidR="001E5BB0">
          <w:rPr>
            <w:noProof/>
            <w:webHidden/>
          </w:rPr>
          <w:fldChar w:fldCharType="begin"/>
        </w:r>
        <w:r w:rsidR="001E5BB0">
          <w:rPr>
            <w:noProof/>
            <w:webHidden/>
          </w:rPr>
          <w:instrText xml:space="preserve"> PAGEREF _Toc103678408 \h </w:instrText>
        </w:r>
        <w:r w:rsidR="001E5BB0">
          <w:rPr>
            <w:noProof/>
            <w:webHidden/>
          </w:rPr>
        </w:r>
        <w:r w:rsidR="001E5BB0">
          <w:rPr>
            <w:noProof/>
            <w:webHidden/>
          </w:rPr>
          <w:fldChar w:fldCharType="separate"/>
        </w:r>
        <w:r w:rsidR="002A0A39">
          <w:rPr>
            <w:noProof/>
            <w:webHidden/>
          </w:rPr>
          <w:t>6</w:t>
        </w:r>
        <w:r w:rsidR="001E5BB0">
          <w:rPr>
            <w:noProof/>
            <w:webHidden/>
          </w:rPr>
          <w:fldChar w:fldCharType="end"/>
        </w:r>
      </w:hyperlink>
    </w:p>
    <w:p w14:paraId="0CD40870" w14:textId="2B96EA07" w:rsidR="001E5BB0" w:rsidRDefault="007F2D4A" w:rsidP="001E5BB0">
      <w:pPr>
        <w:pStyle w:val="TOC1"/>
        <w:rPr>
          <w:rFonts w:asciiTheme="minorHAnsi" w:eastAsiaTheme="minorEastAsia" w:hAnsiTheme="minorHAnsi" w:cstheme="minorBidi"/>
          <w:noProof/>
          <w:sz w:val="22"/>
          <w:szCs w:val="22"/>
        </w:rPr>
      </w:pPr>
      <w:hyperlink w:anchor="_Toc103678409" w:history="1">
        <w:r w:rsidR="001E5BB0" w:rsidRPr="00A5789F">
          <w:rPr>
            <w:rStyle w:val="Hyperlink"/>
            <w:noProof/>
          </w:rPr>
          <w:t>3   ACTIVITIES OF THE WCO TECHNICAL COMMITTEE ON RULES OF ORIGIN (TCRO) IN</w:t>
        </w:r>
        <w:r w:rsidR="001E5BB0">
          <w:rPr>
            <w:rStyle w:val="Hyperlink"/>
            <w:noProof/>
          </w:rPr>
          <w:t> </w:t>
        </w:r>
        <w:r w:rsidR="001E5BB0" w:rsidRPr="00A5789F">
          <w:rPr>
            <w:rStyle w:val="Hyperlink"/>
            <w:noProof/>
          </w:rPr>
          <w:t>2021 – REPORT BY A REPRESENTATIVE OF THE WCO</w:t>
        </w:r>
        <w:r w:rsidR="001E5BB0">
          <w:rPr>
            <w:noProof/>
            <w:webHidden/>
          </w:rPr>
          <w:tab/>
        </w:r>
        <w:r w:rsidR="001E5BB0">
          <w:rPr>
            <w:noProof/>
            <w:webHidden/>
          </w:rPr>
          <w:fldChar w:fldCharType="begin"/>
        </w:r>
        <w:r w:rsidR="001E5BB0">
          <w:rPr>
            <w:noProof/>
            <w:webHidden/>
          </w:rPr>
          <w:instrText xml:space="preserve"> PAGEREF _Toc103678409 \h </w:instrText>
        </w:r>
        <w:r w:rsidR="001E5BB0">
          <w:rPr>
            <w:noProof/>
            <w:webHidden/>
          </w:rPr>
        </w:r>
        <w:r w:rsidR="001E5BB0">
          <w:rPr>
            <w:noProof/>
            <w:webHidden/>
          </w:rPr>
          <w:fldChar w:fldCharType="separate"/>
        </w:r>
        <w:r w:rsidR="002A0A39">
          <w:rPr>
            <w:noProof/>
            <w:webHidden/>
          </w:rPr>
          <w:t>7</w:t>
        </w:r>
        <w:r w:rsidR="001E5BB0">
          <w:rPr>
            <w:noProof/>
            <w:webHidden/>
          </w:rPr>
          <w:fldChar w:fldCharType="end"/>
        </w:r>
      </w:hyperlink>
    </w:p>
    <w:p w14:paraId="3D54624A" w14:textId="358C7750" w:rsidR="001E5BB0" w:rsidRDefault="007F2D4A" w:rsidP="001E5BB0">
      <w:pPr>
        <w:pStyle w:val="TOC1"/>
        <w:rPr>
          <w:rFonts w:asciiTheme="minorHAnsi" w:eastAsiaTheme="minorEastAsia" w:hAnsiTheme="minorHAnsi" w:cstheme="minorBidi"/>
          <w:noProof/>
          <w:sz w:val="22"/>
          <w:szCs w:val="22"/>
        </w:rPr>
      </w:pPr>
      <w:hyperlink w:anchor="_Toc103678410" w:history="1">
        <w:r w:rsidR="001E5BB0" w:rsidRPr="00A5789F">
          <w:rPr>
            <w:rStyle w:val="Hyperlink"/>
            <w:noProof/>
          </w:rPr>
          <w:t>4   WEBINAR ON "WHAT DRIVES THE UTILIZATION OF TRADE PREFERENCES?" – ANNOUNCEMENT BY THE VICE</w:t>
        </w:r>
        <w:r w:rsidR="001E5BB0" w:rsidRPr="00A5789F">
          <w:rPr>
            <w:rStyle w:val="Hyperlink"/>
            <w:noProof/>
          </w:rPr>
          <w:noBreakHyphen/>
          <w:t>CHAIRPERSON</w:t>
        </w:r>
        <w:r w:rsidR="001E5BB0">
          <w:rPr>
            <w:noProof/>
            <w:webHidden/>
          </w:rPr>
          <w:tab/>
        </w:r>
        <w:r w:rsidR="001E5BB0">
          <w:rPr>
            <w:noProof/>
            <w:webHidden/>
          </w:rPr>
          <w:fldChar w:fldCharType="begin"/>
        </w:r>
        <w:r w:rsidR="001E5BB0">
          <w:rPr>
            <w:noProof/>
            <w:webHidden/>
          </w:rPr>
          <w:instrText xml:space="preserve"> PAGEREF _Toc103678410 \h </w:instrText>
        </w:r>
        <w:r w:rsidR="001E5BB0">
          <w:rPr>
            <w:noProof/>
            <w:webHidden/>
          </w:rPr>
        </w:r>
        <w:r w:rsidR="001E5BB0">
          <w:rPr>
            <w:noProof/>
            <w:webHidden/>
          </w:rPr>
          <w:fldChar w:fldCharType="separate"/>
        </w:r>
        <w:r w:rsidR="002A0A39">
          <w:rPr>
            <w:noProof/>
            <w:webHidden/>
          </w:rPr>
          <w:t>8</w:t>
        </w:r>
        <w:r w:rsidR="001E5BB0">
          <w:rPr>
            <w:noProof/>
            <w:webHidden/>
          </w:rPr>
          <w:fldChar w:fldCharType="end"/>
        </w:r>
      </w:hyperlink>
    </w:p>
    <w:p w14:paraId="694B9429" w14:textId="2C70CD55" w:rsidR="001E5BB0" w:rsidRDefault="007F2D4A" w:rsidP="001E5BB0">
      <w:pPr>
        <w:pStyle w:val="TOC1"/>
        <w:rPr>
          <w:rFonts w:asciiTheme="minorHAnsi" w:eastAsiaTheme="minorEastAsia" w:hAnsiTheme="minorHAnsi" w:cstheme="minorBidi"/>
          <w:noProof/>
          <w:sz w:val="22"/>
          <w:szCs w:val="22"/>
        </w:rPr>
      </w:pPr>
      <w:hyperlink w:anchor="_Toc103678411" w:history="1">
        <w:r w:rsidR="001E5BB0" w:rsidRPr="00A5789F">
          <w:rPr>
            <w:rStyle w:val="Hyperlink"/>
            <w:noProof/>
          </w:rPr>
          <w:t>5   ELECTION OF CHAIRPERSON</w:t>
        </w:r>
        <w:r w:rsidR="001E5BB0">
          <w:rPr>
            <w:noProof/>
            <w:webHidden/>
          </w:rPr>
          <w:tab/>
        </w:r>
        <w:r w:rsidR="001E5BB0">
          <w:rPr>
            <w:noProof/>
            <w:webHidden/>
          </w:rPr>
          <w:fldChar w:fldCharType="begin"/>
        </w:r>
        <w:r w:rsidR="001E5BB0">
          <w:rPr>
            <w:noProof/>
            <w:webHidden/>
          </w:rPr>
          <w:instrText xml:space="preserve"> PAGEREF _Toc103678411 \h </w:instrText>
        </w:r>
        <w:r w:rsidR="001E5BB0">
          <w:rPr>
            <w:noProof/>
            <w:webHidden/>
          </w:rPr>
        </w:r>
        <w:r w:rsidR="001E5BB0">
          <w:rPr>
            <w:noProof/>
            <w:webHidden/>
          </w:rPr>
          <w:fldChar w:fldCharType="separate"/>
        </w:r>
        <w:r w:rsidR="002A0A39">
          <w:rPr>
            <w:noProof/>
            <w:webHidden/>
          </w:rPr>
          <w:t>9</w:t>
        </w:r>
        <w:r w:rsidR="001E5BB0">
          <w:rPr>
            <w:noProof/>
            <w:webHidden/>
          </w:rPr>
          <w:fldChar w:fldCharType="end"/>
        </w:r>
      </w:hyperlink>
    </w:p>
    <w:p w14:paraId="137FDC96" w14:textId="5AAE0509" w:rsidR="001E5BB0" w:rsidRDefault="007F2D4A" w:rsidP="001E5BB0">
      <w:pPr>
        <w:pStyle w:val="TOC1"/>
        <w:rPr>
          <w:rFonts w:asciiTheme="minorHAnsi" w:eastAsiaTheme="minorEastAsia" w:hAnsiTheme="minorHAnsi" w:cstheme="minorBidi"/>
          <w:noProof/>
          <w:sz w:val="22"/>
          <w:szCs w:val="22"/>
        </w:rPr>
      </w:pPr>
      <w:hyperlink w:anchor="_Toc103678412" w:history="1">
        <w:r w:rsidR="001E5BB0" w:rsidRPr="00A5789F">
          <w:rPr>
            <w:rStyle w:val="Hyperlink"/>
            <w:noProof/>
          </w:rPr>
          <w:t>6   DATE OF THE COMMITTEE's next meeting</w:t>
        </w:r>
        <w:r w:rsidR="001E5BB0">
          <w:rPr>
            <w:noProof/>
            <w:webHidden/>
          </w:rPr>
          <w:tab/>
        </w:r>
        <w:r w:rsidR="001E5BB0">
          <w:rPr>
            <w:noProof/>
            <w:webHidden/>
          </w:rPr>
          <w:fldChar w:fldCharType="begin"/>
        </w:r>
        <w:r w:rsidR="001E5BB0">
          <w:rPr>
            <w:noProof/>
            <w:webHidden/>
          </w:rPr>
          <w:instrText xml:space="preserve"> PAGEREF _Toc103678412 \h </w:instrText>
        </w:r>
        <w:r w:rsidR="001E5BB0">
          <w:rPr>
            <w:noProof/>
            <w:webHidden/>
          </w:rPr>
        </w:r>
        <w:r w:rsidR="001E5BB0">
          <w:rPr>
            <w:noProof/>
            <w:webHidden/>
          </w:rPr>
          <w:fldChar w:fldCharType="separate"/>
        </w:r>
        <w:r w:rsidR="002A0A39">
          <w:rPr>
            <w:noProof/>
            <w:webHidden/>
          </w:rPr>
          <w:t>9</w:t>
        </w:r>
        <w:r w:rsidR="001E5BB0">
          <w:rPr>
            <w:noProof/>
            <w:webHidden/>
          </w:rPr>
          <w:fldChar w:fldCharType="end"/>
        </w:r>
      </w:hyperlink>
    </w:p>
    <w:p w14:paraId="2B3E2B5A" w14:textId="76BEC28F" w:rsidR="001E5BB0" w:rsidRDefault="007F2D4A" w:rsidP="001E5BB0">
      <w:pPr>
        <w:pStyle w:val="TOC1"/>
        <w:rPr>
          <w:rFonts w:asciiTheme="minorHAnsi" w:eastAsiaTheme="minorEastAsia" w:hAnsiTheme="minorHAnsi" w:cstheme="minorBidi"/>
          <w:noProof/>
          <w:sz w:val="22"/>
          <w:szCs w:val="22"/>
        </w:rPr>
      </w:pPr>
      <w:hyperlink w:anchor="_Toc103678413" w:history="1">
        <w:r w:rsidR="001E5BB0" w:rsidRPr="00A5789F">
          <w:rPr>
            <w:rStyle w:val="Hyperlink"/>
            <w:noProof/>
          </w:rPr>
          <w:t>7   OTHER BUSINESS</w:t>
        </w:r>
        <w:r w:rsidR="001E5BB0">
          <w:rPr>
            <w:noProof/>
            <w:webHidden/>
          </w:rPr>
          <w:tab/>
        </w:r>
        <w:r w:rsidR="001E5BB0">
          <w:rPr>
            <w:noProof/>
            <w:webHidden/>
          </w:rPr>
          <w:fldChar w:fldCharType="begin"/>
        </w:r>
        <w:r w:rsidR="001E5BB0">
          <w:rPr>
            <w:noProof/>
            <w:webHidden/>
          </w:rPr>
          <w:instrText xml:space="preserve"> PAGEREF _Toc103678413 \h </w:instrText>
        </w:r>
        <w:r w:rsidR="001E5BB0">
          <w:rPr>
            <w:noProof/>
            <w:webHidden/>
          </w:rPr>
        </w:r>
        <w:r w:rsidR="001E5BB0">
          <w:rPr>
            <w:noProof/>
            <w:webHidden/>
          </w:rPr>
          <w:fldChar w:fldCharType="separate"/>
        </w:r>
        <w:r w:rsidR="002A0A39">
          <w:rPr>
            <w:noProof/>
            <w:webHidden/>
          </w:rPr>
          <w:t>9</w:t>
        </w:r>
        <w:r w:rsidR="001E5BB0">
          <w:rPr>
            <w:noProof/>
            <w:webHidden/>
          </w:rPr>
          <w:fldChar w:fldCharType="end"/>
        </w:r>
      </w:hyperlink>
    </w:p>
    <w:p w14:paraId="085C9EC2" w14:textId="0B11F2C4" w:rsidR="00B61CFC" w:rsidRDefault="001E5BB0" w:rsidP="00647CDB">
      <w:r>
        <w:fldChar w:fldCharType="end"/>
      </w:r>
    </w:p>
    <w:p w14:paraId="795322A4" w14:textId="7AE0B574" w:rsidR="00647CDB" w:rsidRPr="00E4711F" w:rsidRDefault="00647CDB" w:rsidP="00647CDB">
      <w:pPr>
        <w:jc w:val="center"/>
        <w:rPr>
          <w:b/>
          <w:szCs w:val="18"/>
        </w:rPr>
      </w:pPr>
      <w:r w:rsidRPr="00E4711F">
        <w:rPr>
          <w:b/>
          <w:szCs w:val="18"/>
        </w:rPr>
        <w:t>_______________</w:t>
      </w:r>
    </w:p>
    <w:p w14:paraId="0564D3DC" w14:textId="77777777" w:rsidR="00647CDB" w:rsidRDefault="00647CDB" w:rsidP="00647CDB">
      <w:pPr>
        <w:rPr>
          <w:szCs w:val="18"/>
        </w:rPr>
      </w:pPr>
    </w:p>
    <w:p w14:paraId="5AAFA89B" w14:textId="77777777" w:rsidR="00647CDB" w:rsidRDefault="00647CDB" w:rsidP="00647CDB">
      <w:pPr>
        <w:rPr>
          <w:szCs w:val="18"/>
        </w:rPr>
      </w:pPr>
    </w:p>
    <w:p w14:paraId="1FE4243E" w14:textId="63EB6C03" w:rsidR="00647CDB" w:rsidRDefault="00647CDB" w:rsidP="00647CDB">
      <w:r>
        <w:t xml:space="preserve">The Committee on Rules of Origin (hereafter "the Committee", or "CRO") </w:t>
      </w:r>
      <w:r w:rsidRPr="005D021E">
        <w:rPr>
          <w:u w:val="single"/>
        </w:rPr>
        <w:t>adopted</w:t>
      </w:r>
      <w:r>
        <w:t xml:space="preserve"> </w:t>
      </w:r>
      <w:r w:rsidR="00740E56">
        <w:t xml:space="preserve">the agenda </w:t>
      </w:r>
      <w:r>
        <w:t>(WTO/AIR/RO/15). Delegations attended the meeting either in person or remotely via the "</w:t>
      </w:r>
      <w:proofErr w:type="spellStart"/>
      <w:r>
        <w:t>Interprefy</w:t>
      </w:r>
      <w:proofErr w:type="spellEnd"/>
      <w:r>
        <w:t>" platform.</w:t>
      </w:r>
    </w:p>
    <w:p w14:paraId="0E4F2183" w14:textId="24B2D177" w:rsidR="00647CDB" w:rsidRDefault="00647CDB" w:rsidP="00647CDB">
      <w:pPr>
        <w:rPr>
          <w:szCs w:val="18"/>
        </w:rPr>
      </w:pPr>
    </w:p>
    <w:p w14:paraId="321482ED" w14:textId="78B4BF6F" w:rsidR="002A0A39" w:rsidRDefault="002A0A39" w:rsidP="002A0A39">
      <w:pPr>
        <w:jc w:val="center"/>
        <w:rPr>
          <w:b/>
          <w:szCs w:val="18"/>
        </w:rPr>
      </w:pPr>
      <w:r>
        <w:rPr>
          <w:b/>
          <w:szCs w:val="18"/>
        </w:rPr>
        <w:t>_______________</w:t>
      </w:r>
    </w:p>
    <w:p w14:paraId="4920EDA0" w14:textId="0F48E6F9" w:rsidR="002A0A39" w:rsidRDefault="002A0A39" w:rsidP="002A0A39">
      <w:pPr>
        <w:rPr>
          <w:szCs w:val="18"/>
        </w:rPr>
      </w:pPr>
    </w:p>
    <w:p w14:paraId="7AD19BBF" w14:textId="77777777" w:rsidR="002A0A39" w:rsidRPr="002A0A39" w:rsidRDefault="002A0A39" w:rsidP="002A0A39">
      <w:pPr>
        <w:rPr>
          <w:szCs w:val="18"/>
        </w:rPr>
      </w:pPr>
    </w:p>
    <w:p w14:paraId="0CC560E8" w14:textId="77777777" w:rsidR="00647CDB" w:rsidRPr="00DE0751" w:rsidRDefault="00647CDB" w:rsidP="00647CDB">
      <w:pPr>
        <w:pStyle w:val="Heading1"/>
      </w:pPr>
      <w:bookmarkStart w:id="0" w:name="_Toc86770003"/>
      <w:bookmarkStart w:id="1" w:name="_Toc88039077"/>
      <w:bookmarkStart w:id="2" w:name="_Toc101273599"/>
      <w:bookmarkStart w:id="3" w:name="_Toc103678403"/>
      <w:bookmarkStart w:id="4" w:name="_Toc39610304"/>
      <w:bookmarkStart w:id="5" w:name="_Toc74054605"/>
      <w:bookmarkStart w:id="6" w:name="_Toc76371160"/>
      <w:r w:rsidRPr="00DE0751">
        <w:lastRenderedPageBreak/>
        <w:t>PREFERENTIAL RULES OF ORIGIN FOR LEAST DEVELOPED COUNTRIES (WT/L/917 AND WT/L/917/ADD.1)</w:t>
      </w:r>
      <w:bookmarkEnd w:id="0"/>
      <w:bookmarkEnd w:id="1"/>
      <w:bookmarkEnd w:id="2"/>
      <w:bookmarkEnd w:id="3"/>
    </w:p>
    <w:p w14:paraId="0B234E3F" w14:textId="31B72F2C" w:rsidR="00647CDB" w:rsidRDefault="00647CDB" w:rsidP="00647CDB">
      <w:pPr>
        <w:pStyle w:val="Heading2"/>
      </w:pPr>
      <w:bookmarkStart w:id="7" w:name="_Toc86770004"/>
      <w:bookmarkStart w:id="8" w:name="_Toc88039078"/>
      <w:bookmarkStart w:id="9" w:name="_Toc101273600"/>
      <w:bookmarkStart w:id="10" w:name="_Toc103678404"/>
      <w:r w:rsidRPr="00477338">
        <w:t xml:space="preserve">Review of </w:t>
      </w:r>
      <w:r w:rsidR="00740E56">
        <w:t>R</w:t>
      </w:r>
      <w:r w:rsidR="00740E56" w:rsidRPr="00477338">
        <w:t xml:space="preserve">ecent </w:t>
      </w:r>
      <w:r w:rsidR="00740E56">
        <w:t>D</w:t>
      </w:r>
      <w:r w:rsidR="00740E56" w:rsidRPr="00477338">
        <w:t xml:space="preserve">evelopments </w:t>
      </w:r>
      <w:r>
        <w:t xml:space="preserve">in </w:t>
      </w:r>
      <w:r w:rsidR="00740E56">
        <w:t>Relation</w:t>
      </w:r>
      <w:r w:rsidR="00740E56" w:rsidRPr="00477338">
        <w:t xml:space="preserve"> </w:t>
      </w:r>
      <w:r>
        <w:t xml:space="preserve">to </w:t>
      </w:r>
      <w:r w:rsidR="00740E56">
        <w:t>P</w:t>
      </w:r>
      <w:r w:rsidR="00740E56" w:rsidRPr="00477338">
        <w:t xml:space="preserve">referential </w:t>
      </w:r>
      <w:r w:rsidR="00740E56">
        <w:t>R</w:t>
      </w:r>
      <w:r w:rsidR="00740E56" w:rsidRPr="00477338">
        <w:t xml:space="preserve">ules </w:t>
      </w:r>
      <w:r w:rsidRPr="00477338">
        <w:t xml:space="preserve">of </w:t>
      </w:r>
      <w:r w:rsidR="00740E56">
        <w:t>O</w:t>
      </w:r>
      <w:r w:rsidR="00740E56" w:rsidRPr="00477338">
        <w:t xml:space="preserve">rigin </w:t>
      </w:r>
      <w:r w:rsidRPr="00477338">
        <w:t xml:space="preserve">for </w:t>
      </w:r>
      <w:r>
        <w:t>Least Developed Countrie</w:t>
      </w:r>
      <w:r w:rsidRPr="00477338">
        <w:t>s</w:t>
      </w:r>
      <w:r>
        <w:t xml:space="preserve"> (</w:t>
      </w:r>
      <w:proofErr w:type="spellStart"/>
      <w:r>
        <w:t>LDCs</w:t>
      </w:r>
      <w:proofErr w:type="spellEnd"/>
      <w:r>
        <w:t>):</w:t>
      </w:r>
      <w:r w:rsidRPr="00477338">
        <w:t xml:space="preserve"> </w:t>
      </w:r>
      <w:r w:rsidR="00740E56">
        <w:t>R</w:t>
      </w:r>
      <w:r w:rsidR="00740E56" w:rsidRPr="00477338">
        <w:t xml:space="preserve">eport </w:t>
      </w:r>
      <w:r w:rsidRPr="00477338">
        <w:t>by Preference</w:t>
      </w:r>
      <w:r>
        <w:noBreakHyphen/>
      </w:r>
      <w:r w:rsidRPr="00477338">
        <w:t>Granting Members</w:t>
      </w:r>
      <w:bookmarkEnd w:id="4"/>
      <w:bookmarkEnd w:id="5"/>
      <w:bookmarkEnd w:id="6"/>
      <w:r>
        <w:t xml:space="preserve"> </w:t>
      </w:r>
      <w:r w:rsidR="00740E56">
        <w:t xml:space="preserve">Wishing </w:t>
      </w:r>
      <w:r>
        <w:t xml:space="preserve">to </w:t>
      </w:r>
      <w:r w:rsidR="00740E56">
        <w:t xml:space="preserve">Share Any </w:t>
      </w:r>
      <w:bookmarkEnd w:id="7"/>
      <w:bookmarkEnd w:id="8"/>
      <w:bookmarkEnd w:id="9"/>
      <w:r w:rsidR="00740E56">
        <w:t>Developments</w:t>
      </w:r>
      <w:bookmarkEnd w:id="10"/>
    </w:p>
    <w:p w14:paraId="647D6F92" w14:textId="07BB3AF9" w:rsidR="00647CDB" w:rsidRPr="00401A75" w:rsidRDefault="00647CDB" w:rsidP="00647CDB">
      <w:pPr>
        <w:pStyle w:val="BodyText"/>
        <w:rPr>
          <w:szCs w:val="18"/>
        </w:rPr>
      </w:pPr>
      <w:r w:rsidRPr="00401A75">
        <w:rPr>
          <w:szCs w:val="18"/>
        </w:rPr>
        <w:t xml:space="preserve">The </w:t>
      </w:r>
      <w:r w:rsidRPr="0078045C">
        <w:rPr>
          <w:szCs w:val="18"/>
          <w:u w:val="single"/>
        </w:rPr>
        <w:t>Vice-</w:t>
      </w:r>
      <w:r w:rsidRPr="00401A75">
        <w:rPr>
          <w:szCs w:val="18"/>
          <w:u w:val="single"/>
        </w:rPr>
        <w:t>Chairperson</w:t>
      </w:r>
      <w:r w:rsidRPr="00401A75">
        <w:rPr>
          <w:szCs w:val="18"/>
        </w:rPr>
        <w:t xml:space="preserve"> reminded delegations that the Bali and the Nairobi Ministerial Decisions </w:t>
      </w:r>
      <w:r w:rsidR="003D4767">
        <w:rPr>
          <w:szCs w:val="18"/>
        </w:rPr>
        <w:t xml:space="preserve">had </w:t>
      </w:r>
      <w:r w:rsidRPr="00401A75">
        <w:rPr>
          <w:szCs w:val="18"/>
        </w:rPr>
        <w:t xml:space="preserve">instructed the </w:t>
      </w:r>
      <w:r>
        <w:rPr>
          <w:szCs w:val="18"/>
        </w:rPr>
        <w:t>Committee</w:t>
      </w:r>
      <w:r w:rsidRPr="00401A75">
        <w:rPr>
          <w:szCs w:val="18"/>
        </w:rPr>
        <w:t xml:space="preserve"> to monitor preference-granting Members' efforts to implement </w:t>
      </w:r>
      <w:r>
        <w:rPr>
          <w:szCs w:val="18"/>
        </w:rPr>
        <w:t>both</w:t>
      </w:r>
      <w:r w:rsidRPr="00401A75">
        <w:rPr>
          <w:szCs w:val="18"/>
        </w:rPr>
        <w:t xml:space="preserve"> Decisions. In this regard, she invited preference</w:t>
      </w:r>
      <w:r w:rsidRPr="00401A75">
        <w:rPr>
          <w:szCs w:val="18"/>
        </w:rPr>
        <w:noBreakHyphen/>
        <w:t xml:space="preserve">granting Members </w:t>
      </w:r>
      <w:r w:rsidR="003D4767">
        <w:rPr>
          <w:szCs w:val="18"/>
        </w:rPr>
        <w:t xml:space="preserve">to take the floor </w:t>
      </w:r>
      <w:r w:rsidRPr="00401A75">
        <w:rPr>
          <w:szCs w:val="18"/>
        </w:rPr>
        <w:t xml:space="preserve">to </w:t>
      </w:r>
      <w:r>
        <w:rPr>
          <w:szCs w:val="18"/>
        </w:rPr>
        <w:t xml:space="preserve">report </w:t>
      </w:r>
      <w:r w:rsidR="003D4767">
        <w:rPr>
          <w:szCs w:val="18"/>
        </w:rPr>
        <w:t xml:space="preserve">on </w:t>
      </w:r>
      <w:r w:rsidRPr="00401A75">
        <w:rPr>
          <w:szCs w:val="18"/>
        </w:rPr>
        <w:t xml:space="preserve">any </w:t>
      </w:r>
      <w:r>
        <w:rPr>
          <w:szCs w:val="18"/>
        </w:rPr>
        <w:t>recent</w:t>
      </w:r>
      <w:r w:rsidRPr="00401A75">
        <w:rPr>
          <w:szCs w:val="18"/>
        </w:rPr>
        <w:t xml:space="preserve"> developments in this area.</w:t>
      </w:r>
    </w:p>
    <w:p w14:paraId="3B2E2615" w14:textId="2A2D19B7" w:rsidR="00647CDB" w:rsidRPr="00401A75" w:rsidRDefault="00647CDB" w:rsidP="00647CDB">
      <w:pPr>
        <w:pStyle w:val="BodyText"/>
        <w:rPr>
          <w:szCs w:val="18"/>
        </w:rPr>
      </w:pPr>
      <w:r w:rsidRPr="00401A75">
        <w:rPr>
          <w:szCs w:val="18"/>
        </w:rPr>
        <w:t xml:space="preserve">The representative of the </w:t>
      </w:r>
      <w:r w:rsidRPr="00401A75">
        <w:rPr>
          <w:szCs w:val="18"/>
          <w:u w:val="single"/>
        </w:rPr>
        <w:t>European Union</w:t>
      </w:r>
      <w:r w:rsidRPr="00401A75">
        <w:rPr>
          <w:szCs w:val="18"/>
        </w:rPr>
        <w:t xml:space="preserve"> reported that improvements </w:t>
      </w:r>
      <w:r>
        <w:rPr>
          <w:szCs w:val="18"/>
        </w:rPr>
        <w:t xml:space="preserve">had been made to the </w:t>
      </w:r>
      <w:r w:rsidRPr="00401A75">
        <w:rPr>
          <w:szCs w:val="18"/>
        </w:rPr>
        <w:t xml:space="preserve">Rules of Origin Self-Assessment (ROSA) tool, </w:t>
      </w:r>
      <w:r>
        <w:rPr>
          <w:szCs w:val="18"/>
        </w:rPr>
        <w:t>an integral part</w:t>
      </w:r>
      <w:r w:rsidRPr="00401A75">
        <w:rPr>
          <w:szCs w:val="18"/>
        </w:rPr>
        <w:t xml:space="preserve"> of</w:t>
      </w:r>
      <w:r>
        <w:rPr>
          <w:szCs w:val="18"/>
        </w:rPr>
        <w:t xml:space="preserve"> the European Union's</w:t>
      </w:r>
      <w:r w:rsidRPr="00401A75">
        <w:rPr>
          <w:szCs w:val="18"/>
        </w:rPr>
        <w:t xml:space="preserve"> </w:t>
      </w:r>
      <w:r>
        <w:rPr>
          <w:szCs w:val="18"/>
        </w:rPr>
        <w:t>"</w:t>
      </w:r>
      <w:r w:rsidRPr="00B63B73">
        <w:rPr>
          <w:szCs w:val="18"/>
        </w:rPr>
        <w:t>Access2Markets</w:t>
      </w:r>
      <w:r>
        <w:rPr>
          <w:szCs w:val="18"/>
        </w:rPr>
        <w:t xml:space="preserve"> </w:t>
      </w:r>
      <w:r w:rsidRPr="00401A75">
        <w:rPr>
          <w:szCs w:val="18"/>
        </w:rPr>
        <w:t>portal</w:t>
      </w:r>
      <w:r>
        <w:rPr>
          <w:szCs w:val="18"/>
        </w:rPr>
        <w:t>"</w:t>
      </w:r>
      <w:r w:rsidRPr="00401A75">
        <w:rPr>
          <w:szCs w:val="18"/>
        </w:rPr>
        <w:t>.</w:t>
      </w:r>
      <w:r>
        <w:rPr>
          <w:rStyle w:val="FootnoteReference"/>
          <w:szCs w:val="18"/>
        </w:rPr>
        <w:footnoteReference w:id="1"/>
      </w:r>
      <w:r w:rsidRPr="00401A75">
        <w:rPr>
          <w:szCs w:val="18"/>
        </w:rPr>
        <w:t xml:space="preserve"> He </w:t>
      </w:r>
      <w:r>
        <w:rPr>
          <w:szCs w:val="18"/>
        </w:rPr>
        <w:t>reported</w:t>
      </w:r>
      <w:r w:rsidRPr="00401A75">
        <w:rPr>
          <w:szCs w:val="18"/>
        </w:rPr>
        <w:t xml:space="preserve"> that</w:t>
      </w:r>
      <w:r>
        <w:rPr>
          <w:szCs w:val="18"/>
        </w:rPr>
        <w:t xml:space="preserve"> a warning had been added to the portal informing users about </w:t>
      </w:r>
      <w:r w:rsidRPr="00401A75">
        <w:rPr>
          <w:szCs w:val="18"/>
        </w:rPr>
        <w:t xml:space="preserve">sanctions in place </w:t>
      </w:r>
      <w:r>
        <w:rPr>
          <w:szCs w:val="18"/>
        </w:rPr>
        <w:t xml:space="preserve">as a response </w:t>
      </w:r>
      <w:r w:rsidRPr="00401A75">
        <w:rPr>
          <w:szCs w:val="18"/>
        </w:rPr>
        <w:t xml:space="preserve">to </w:t>
      </w:r>
      <w:r>
        <w:rPr>
          <w:szCs w:val="18"/>
        </w:rPr>
        <w:t xml:space="preserve">the </w:t>
      </w:r>
      <w:r w:rsidRPr="00401A75">
        <w:rPr>
          <w:szCs w:val="18"/>
        </w:rPr>
        <w:t>Russia</w:t>
      </w:r>
      <w:r>
        <w:rPr>
          <w:szCs w:val="18"/>
        </w:rPr>
        <w:t>n Federation'</w:t>
      </w:r>
      <w:r w:rsidRPr="00401A75">
        <w:rPr>
          <w:szCs w:val="18"/>
        </w:rPr>
        <w:t xml:space="preserve">s </w:t>
      </w:r>
      <w:r>
        <w:rPr>
          <w:szCs w:val="18"/>
        </w:rPr>
        <w:t>invasion</w:t>
      </w:r>
      <w:r w:rsidRPr="00401A75">
        <w:rPr>
          <w:szCs w:val="18"/>
        </w:rPr>
        <w:t xml:space="preserve"> of Ukraine. As the Russian aggression in Ukraine was still ongoing, the </w:t>
      </w:r>
      <w:r w:rsidR="00740E56">
        <w:rPr>
          <w:szCs w:val="18"/>
        </w:rPr>
        <w:t>EU </w:t>
      </w:r>
      <w:r w:rsidRPr="00401A75">
        <w:rPr>
          <w:szCs w:val="18"/>
        </w:rPr>
        <w:t xml:space="preserve">sanctions </w:t>
      </w:r>
      <w:r>
        <w:rPr>
          <w:szCs w:val="18"/>
        </w:rPr>
        <w:t>had been</w:t>
      </w:r>
      <w:r w:rsidRPr="00401A75">
        <w:rPr>
          <w:szCs w:val="18"/>
        </w:rPr>
        <w:t xml:space="preserve"> stepped up</w:t>
      </w:r>
      <w:r w:rsidR="00740E56">
        <w:rPr>
          <w:szCs w:val="18"/>
        </w:rPr>
        <w:t>,</w:t>
      </w:r>
      <w:r w:rsidRPr="00401A75">
        <w:rPr>
          <w:szCs w:val="18"/>
        </w:rPr>
        <w:t xml:space="preserve"> with further import and export bans, and restrictions on Russian banks and maritime vessels. </w:t>
      </w:r>
      <w:r>
        <w:rPr>
          <w:szCs w:val="18"/>
        </w:rPr>
        <w:t>These sa</w:t>
      </w:r>
      <w:r w:rsidRPr="00401A75">
        <w:rPr>
          <w:szCs w:val="18"/>
        </w:rPr>
        <w:t>nctions aimed at restoring peace and the international legal order of which the WTO was an integral part.</w:t>
      </w:r>
    </w:p>
    <w:p w14:paraId="7477B8A3" w14:textId="1F404332" w:rsidR="00647CDB" w:rsidRPr="00401A75" w:rsidRDefault="00647CDB" w:rsidP="00647CDB">
      <w:pPr>
        <w:pStyle w:val="BodyText"/>
        <w:rPr>
          <w:szCs w:val="18"/>
        </w:rPr>
      </w:pPr>
      <w:r w:rsidRPr="00401A75">
        <w:rPr>
          <w:szCs w:val="18"/>
        </w:rPr>
        <w:t xml:space="preserve">The representative of </w:t>
      </w:r>
      <w:r w:rsidRPr="00401A75">
        <w:rPr>
          <w:szCs w:val="18"/>
          <w:u w:val="single"/>
        </w:rPr>
        <w:t>Canada</w:t>
      </w:r>
      <w:r w:rsidRPr="00401A75">
        <w:rPr>
          <w:szCs w:val="18"/>
        </w:rPr>
        <w:t xml:space="preserve"> condemn</w:t>
      </w:r>
      <w:r>
        <w:rPr>
          <w:szCs w:val="18"/>
        </w:rPr>
        <w:t>ed</w:t>
      </w:r>
      <w:r w:rsidRPr="00401A75">
        <w:rPr>
          <w:szCs w:val="18"/>
        </w:rPr>
        <w:t xml:space="preserve"> </w:t>
      </w:r>
      <w:r w:rsidR="00740E56">
        <w:rPr>
          <w:szCs w:val="18"/>
        </w:rPr>
        <w:t xml:space="preserve">the </w:t>
      </w:r>
      <w:r w:rsidRPr="00401A75">
        <w:rPr>
          <w:szCs w:val="18"/>
        </w:rPr>
        <w:t>Russia</w:t>
      </w:r>
      <w:r w:rsidR="00740E56">
        <w:rPr>
          <w:szCs w:val="18"/>
        </w:rPr>
        <w:t>n Federation</w:t>
      </w:r>
      <w:r w:rsidRPr="00401A75">
        <w:rPr>
          <w:szCs w:val="18"/>
        </w:rPr>
        <w:t xml:space="preserve">'s </w:t>
      </w:r>
      <w:r>
        <w:rPr>
          <w:szCs w:val="18"/>
        </w:rPr>
        <w:t xml:space="preserve">unjustified </w:t>
      </w:r>
      <w:r w:rsidRPr="00401A75">
        <w:rPr>
          <w:szCs w:val="18"/>
        </w:rPr>
        <w:t xml:space="preserve">and unprovoked invasion of Ukraine. </w:t>
      </w:r>
      <w:r>
        <w:rPr>
          <w:szCs w:val="18"/>
        </w:rPr>
        <w:t>She said that t</w:t>
      </w:r>
      <w:r w:rsidRPr="00401A75">
        <w:rPr>
          <w:szCs w:val="18"/>
        </w:rPr>
        <w:t xml:space="preserve">he attacks were causing widespread humanitarian consequences and the senseless death of innocent people. </w:t>
      </w:r>
      <w:r>
        <w:rPr>
          <w:szCs w:val="18"/>
        </w:rPr>
        <w:t>This</w:t>
      </w:r>
      <w:r w:rsidRPr="00401A75">
        <w:rPr>
          <w:szCs w:val="18"/>
        </w:rPr>
        <w:t xml:space="preserve"> was not an attack on Ukraine</w:t>
      </w:r>
      <w:r>
        <w:rPr>
          <w:szCs w:val="18"/>
        </w:rPr>
        <w:t xml:space="preserve"> only</w:t>
      </w:r>
      <w:r w:rsidRPr="00401A75">
        <w:rPr>
          <w:szCs w:val="18"/>
        </w:rPr>
        <w:t xml:space="preserve">, but </w:t>
      </w:r>
      <w:r>
        <w:rPr>
          <w:szCs w:val="18"/>
        </w:rPr>
        <w:t xml:space="preserve">also </w:t>
      </w:r>
      <w:r w:rsidRPr="00401A75">
        <w:rPr>
          <w:szCs w:val="18"/>
        </w:rPr>
        <w:t xml:space="preserve">on international law, including the United Nations </w:t>
      </w:r>
      <w:r>
        <w:rPr>
          <w:szCs w:val="18"/>
        </w:rPr>
        <w:t xml:space="preserve">(UN) </w:t>
      </w:r>
      <w:r w:rsidRPr="00401A75">
        <w:rPr>
          <w:szCs w:val="18"/>
        </w:rPr>
        <w:t>Charter, democracy, freedom</w:t>
      </w:r>
      <w:r w:rsidR="00B95B37">
        <w:rPr>
          <w:szCs w:val="18"/>
        </w:rPr>
        <w:t>,</w:t>
      </w:r>
      <w:r w:rsidRPr="00401A75">
        <w:rPr>
          <w:szCs w:val="18"/>
        </w:rPr>
        <w:t xml:space="preserve"> and human rights.</w:t>
      </w:r>
    </w:p>
    <w:p w14:paraId="2FF32A38" w14:textId="7F5E941A" w:rsidR="00647CDB" w:rsidRPr="00401A75" w:rsidRDefault="00647CDB" w:rsidP="00647CDB">
      <w:pPr>
        <w:pStyle w:val="BodyText"/>
        <w:rPr>
          <w:szCs w:val="18"/>
          <w:lang w:eastAsia="en-GB"/>
        </w:rPr>
      </w:pPr>
      <w:r w:rsidRPr="00401A75">
        <w:rPr>
          <w:szCs w:val="18"/>
        </w:rPr>
        <w:t xml:space="preserve">The representative of </w:t>
      </w:r>
      <w:r w:rsidRPr="00401A75">
        <w:rPr>
          <w:szCs w:val="18"/>
          <w:u w:val="single"/>
        </w:rPr>
        <w:t>Switzerland</w:t>
      </w:r>
      <w:r w:rsidRPr="00401A75">
        <w:rPr>
          <w:szCs w:val="18"/>
        </w:rPr>
        <w:t xml:space="preserve"> condemn</w:t>
      </w:r>
      <w:r>
        <w:rPr>
          <w:szCs w:val="18"/>
        </w:rPr>
        <w:t>ed</w:t>
      </w:r>
      <w:r w:rsidRPr="00401A75">
        <w:rPr>
          <w:szCs w:val="18"/>
        </w:rPr>
        <w:t xml:space="preserve"> the </w:t>
      </w:r>
      <w:r w:rsidR="00B95B37">
        <w:rPr>
          <w:szCs w:val="18"/>
        </w:rPr>
        <w:t xml:space="preserve">Russian Federation's </w:t>
      </w:r>
      <w:r w:rsidRPr="00401A75">
        <w:rPr>
          <w:szCs w:val="18"/>
        </w:rPr>
        <w:t>military aggression against Ukraine</w:t>
      </w:r>
      <w:r>
        <w:rPr>
          <w:szCs w:val="18"/>
        </w:rPr>
        <w:t xml:space="preserve"> as </w:t>
      </w:r>
      <w:r w:rsidRPr="00401A75">
        <w:rPr>
          <w:szCs w:val="18"/>
        </w:rPr>
        <w:t>a flagrant violation of international law</w:t>
      </w:r>
      <w:r>
        <w:rPr>
          <w:szCs w:val="18"/>
        </w:rPr>
        <w:t xml:space="preserve">, </w:t>
      </w:r>
      <w:r w:rsidRPr="003934C6">
        <w:rPr>
          <w:szCs w:val="18"/>
        </w:rPr>
        <w:t>including the prohibition o</w:t>
      </w:r>
      <w:r>
        <w:rPr>
          <w:szCs w:val="18"/>
        </w:rPr>
        <w:t>n</w:t>
      </w:r>
      <w:r w:rsidRPr="003934C6">
        <w:rPr>
          <w:szCs w:val="18"/>
        </w:rPr>
        <w:t xml:space="preserve"> the use of force</w:t>
      </w:r>
      <w:r>
        <w:rPr>
          <w:szCs w:val="18"/>
        </w:rPr>
        <w:t>,</w:t>
      </w:r>
      <w:r w:rsidRPr="00401A75">
        <w:rPr>
          <w:szCs w:val="18"/>
          <w:lang w:val="en" w:eastAsia="en-GB"/>
        </w:rPr>
        <w:t xml:space="preserve"> </w:t>
      </w:r>
      <w:r w:rsidRPr="00401A75">
        <w:rPr>
          <w:szCs w:val="18"/>
        </w:rPr>
        <w:t xml:space="preserve">and </w:t>
      </w:r>
      <w:r>
        <w:rPr>
          <w:szCs w:val="18"/>
        </w:rPr>
        <w:t>a</w:t>
      </w:r>
      <w:r w:rsidRPr="00401A75">
        <w:rPr>
          <w:szCs w:val="18"/>
        </w:rPr>
        <w:t xml:space="preserve"> violation of the principle of the territorial integrity</w:t>
      </w:r>
      <w:r>
        <w:rPr>
          <w:szCs w:val="18"/>
        </w:rPr>
        <w:t xml:space="preserve"> of states</w:t>
      </w:r>
      <w:r w:rsidRPr="00401A75">
        <w:rPr>
          <w:szCs w:val="18"/>
        </w:rPr>
        <w:t xml:space="preserve">. He called on Russia to respect its international obligations, withdraw </w:t>
      </w:r>
      <w:r w:rsidR="00B95B37">
        <w:rPr>
          <w:szCs w:val="18"/>
        </w:rPr>
        <w:t xml:space="preserve">its </w:t>
      </w:r>
      <w:r w:rsidRPr="00401A75">
        <w:rPr>
          <w:szCs w:val="18"/>
        </w:rPr>
        <w:t>troops</w:t>
      </w:r>
      <w:r w:rsidR="00B95B37">
        <w:rPr>
          <w:szCs w:val="18"/>
        </w:rPr>
        <w:t>,</w:t>
      </w:r>
      <w:r w:rsidRPr="00401A75">
        <w:rPr>
          <w:szCs w:val="18"/>
        </w:rPr>
        <w:t xml:space="preserve"> and de</w:t>
      </w:r>
      <w:r w:rsidR="00B95B37">
        <w:rPr>
          <w:szCs w:val="18"/>
        </w:rPr>
        <w:noBreakHyphen/>
      </w:r>
      <w:r w:rsidRPr="00401A75">
        <w:rPr>
          <w:szCs w:val="18"/>
        </w:rPr>
        <w:t xml:space="preserve">escalate. </w:t>
      </w:r>
      <w:r>
        <w:rPr>
          <w:szCs w:val="18"/>
        </w:rPr>
        <w:t xml:space="preserve">Moreover, he </w:t>
      </w:r>
      <w:r w:rsidRPr="00D7049D">
        <w:rPr>
          <w:szCs w:val="18"/>
        </w:rPr>
        <w:t>call</w:t>
      </w:r>
      <w:r>
        <w:rPr>
          <w:szCs w:val="18"/>
        </w:rPr>
        <w:t>ed</w:t>
      </w:r>
      <w:r w:rsidRPr="00D7049D">
        <w:rPr>
          <w:szCs w:val="18"/>
        </w:rPr>
        <w:t xml:space="preserve"> on all actors to respect international law, including international humanitarian law.</w:t>
      </w:r>
    </w:p>
    <w:p w14:paraId="1EA77A7E" w14:textId="5062F9EF" w:rsidR="00647CDB" w:rsidRPr="00401A75" w:rsidRDefault="00647CDB" w:rsidP="00647CDB">
      <w:pPr>
        <w:pStyle w:val="BodyText"/>
        <w:rPr>
          <w:szCs w:val="18"/>
        </w:rPr>
      </w:pPr>
      <w:r w:rsidRPr="00401A75">
        <w:rPr>
          <w:szCs w:val="18"/>
        </w:rPr>
        <w:t xml:space="preserve">The representative of the </w:t>
      </w:r>
      <w:r w:rsidRPr="00401A75">
        <w:rPr>
          <w:szCs w:val="18"/>
          <w:u w:val="single"/>
        </w:rPr>
        <w:t>United States</w:t>
      </w:r>
      <w:r w:rsidRPr="00401A75">
        <w:rPr>
          <w:szCs w:val="18"/>
        </w:rPr>
        <w:t xml:space="preserve"> reiterated strong </w:t>
      </w:r>
      <w:r w:rsidR="00B95B37">
        <w:rPr>
          <w:szCs w:val="18"/>
        </w:rPr>
        <w:t>US </w:t>
      </w:r>
      <w:r w:rsidRPr="00401A75">
        <w:rPr>
          <w:szCs w:val="18"/>
        </w:rPr>
        <w:t xml:space="preserve">support for Ukraine </w:t>
      </w:r>
      <w:r>
        <w:rPr>
          <w:szCs w:val="18"/>
        </w:rPr>
        <w:t>and</w:t>
      </w:r>
      <w:r w:rsidRPr="00401A75">
        <w:rPr>
          <w:szCs w:val="18"/>
        </w:rPr>
        <w:t xml:space="preserve"> called upon </w:t>
      </w:r>
      <w:r w:rsidR="00B95B37">
        <w:rPr>
          <w:szCs w:val="18"/>
        </w:rPr>
        <w:t xml:space="preserve">the </w:t>
      </w:r>
      <w:r w:rsidRPr="00401A75">
        <w:rPr>
          <w:szCs w:val="18"/>
        </w:rPr>
        <w:t>Russia</w:t>
      </w:r>
      <w:r w:rsidR="00B95B37">
        <w:rPr>
          <w:szCs w:val="18"/>
        </w:rPr>
        <w:t>n Federation</w:t>
      </w:r>
      <w:r w:rsidRPr="00401A75">
        <w:rPr>
          <w:szCs w:val="18"/>
        </w:rPr>
        <w:t xml:space="preserve"> immediately </w:t>
      </w:r>
      <w:r w:rsidR="00B95B37" w:rsidRPr="00401A75">
        <w:rPr>
          <w:szCs w:val="18"/>
        </w:rPr>
        <w:t xml:space="preserve">to </w:t>
      </w:r>
      <w:r w:rsidRPr="00401A75">
        <w:rPr>
          <w:szCs w:val="18"/>
        </w:rPr>
        <w:t xml:space="preserve">cease </w:t>
      </w:r>
      <w:r w:rsidR="00B95B37">
        <w:rPr>
          <w:szCs w:val="18"/>
        </w:rPr>
        <w:t xml:space="preserve">its </w:t>
      </w:r>
      <w:r w:rsidRPr="00401A75">
        <w:rPr>
          <w:szCs w:val="18"/>
        </w:rPr>
        <w:t>use of force against Ukraine</w:t>
      </w:r>
      <w:r>
        <w:rPr>
          <w:szCs w:val="18"/>
        </w:rPr>
        <w:t>,</w:t>
      </w:r>
      <w:r w:rsidRPr="00401A75">
        <w:rPr>
          <w:szCs w:val="18"/>
        </w:rPr>
        <w:t xml:space="preserve"> and refrain from any further unlawful threat or use of force against any </w:t>
      </w:r>
      <w:r w:rsidR="00B95B37">
        <w:rPr>
          <w:szCs w:val="18"/>
        </w:rPr>
        <w:t>UN </w:t>
      </w:r>
      <w:r w:rsidRPr="00401A75">
        <w:rPr>
          <w:szCs w:val="18"/>
        </w:rPr>
        <w:t>Member State.</w:t>
      </w:r>
    </w:p>
    <w:p w14:paraId="1A12E694" w14:textId="001B31CD" w:rsidR="00647CDB" w:rsidRPr="00401A75" w:rsidRDefault="00647CDB" w:rsidP="00647CDB">
      <w:pPr>
        <w:pStyle w:val="BodyText"/>
        <w:rPr>
          <w:szCs w:val="18"/>
        </w:rPr>
      </w:pPr>
      <w:r w:rsidRPr="00401A75">
        <w:rPr>
          <w:szCs w:val="18"/>
        </w:rPr>
        <w:t xml:space="preserve">The representative of </w:t>
      </w:r>
      <w:r w:rsidRPr="00401A75">
        <w:rPr>
          <w:szCs w:val="18"/>
          <w:u w:val="single"/>
        </w:rPr>
        <w:t>Japan</w:t>
      </w:r>
      <w:r w:rsidRPr="00401A75">
        <w:rPr>
          <w:szCs w:val="18"/>
        </w:rPr>
        <w:t xml:space="preserve"> condemned </w:t>
      </w:r>
      <w:r w:rsidR="00B95B37">
        <w:rPr>
          <w:szCs w:val="18"/>
        </w:rPr>
        <w:t xml:space="preserve">the </w:t>
      </w:r>
      <w:r w:rsidRPr="00401A75">
        <w:rPr>
          <w:szCs w:val="18"/>
        </w:rPr>
        <w:t>Russia</w:t>
      </w:r>
      <w:r w:rsidR="00B95B37">
        <w:rPr>
          <w:szCs w:val="18"/>
        </w:rPr>
        <w:t>n Federation</w:t>
      </w:r>
      <w:r w:rsidRPr="00401A75">
        <w:rPr>
          <w:szCs w:val="18"/>
        </w:rPr>
        <w:t>'s aggression</w:t>
      </w:r>
      <w:r>
        <w:rPr>
          <w:szCs w:val="18"/>
        </w:rPr>
        <w:t xml:space="preserve"> in the strongest terms</w:t>
      </w:r>
      <w:r w:rsidRPr="00401A75">
        <w:rPr>
          <w:szCs w:val="18"/>
        </w:rPr>
        <w:t>, as it clearly infringed Ukraine's sovereignty and territorial integrity, constituted a serious violation of international law</w:t>
      </w:r>
      <w:r w:rsidR="00B95B37">
        <w:rPr>
          <w:szCs w:val="18"/>
        </w:rPr>
        <w:t>,</w:t>
      </w:r>
      <w:r w:rsidRPr="00401A75">
        <w:rPr>
          <w:szCs w:val="18"/>
        </w:rPr>
        <w:t xml:space="preserve"> and was a</w:t>
      </w:r>
      <w:r>
        <w:rPr>
          <w:szCs w:val="18"/>
        </w:rPr>
        <w:t xml:space="preserve"> grave</w:t>
      </w:r>
      <w:r w:rsidRPr="00401A75">
        <w:rPr>
          <w:szCs w:val="18"/>
        </w:rPr>
        <w:t xml:space="preserve"> breach of the </w:t>
      </w:r>
      <w:r>
        <w:rPr>
          <w:szCs w:val="18"/>
        </w:rPr>
        <w:t>UN</w:t>
      </w:r>
      <w:r w:rsidR="00B95B37">
        <w:rPr>
          <w:szCs w:val="18"/>
        </w:rPr>
        <w:t> </w:t>
      </w:r>
      <w:r w:rsidRPr="00401A75">
        <w:rPr>
          <w:szCs w:val="18"/>
        </w:rPr>
        <w:t xml:space="preserve">Charter. He strongly urged Russia to cease </w:t>
      </w:r>
      <w:r w:rsidR="00B95B37">
        <w:rPr>
          <w:szCs w:val="18"/>
        </w:rPr>
        <w:t>its</w:t>
      </w:r>
      <w:r w:rsidR="00B95B37" w:rsidRPr="00401A75">
        <w:rPr>
          <w:szCs w:val="18"/>
        </w:rPr>
        <w:t xml:space="preserve"> </w:t>
      </w:r>
      <w:r w:rsidRPr="00401A75">
        <w:rPr>
          <w:szCs w:val="18"/>
        </w:rPr>
        <w:t>attack and withdraw its forces back to Russian territory.</w:t>
      </w:r>
      <w:r>
        <w:t xml:space="preserve"> He stated that Japan stood in solidarity with Ukraine and its people, together with the international community.</w:t>
      </w:r>
    </w:p>
    <w:p w14:paraId="62247516" w14:textId="37623A97" w:rsidR="00647CDB" w:rsidRPr="00401A75" w:rsidRDefault="00647CDB" w:rsidP="00647CDB">
      <w:pPr>
        <w:pStyle w:val="BodyText"/>
        <w:rPr>
          <w:szCs w:val="18"/>
        </w:rPr>
      </w:pPr>
      <w:r w:rsidRPr="00401A75">
        <w:rPr>
          <w:szCs w:val="18"/>
        </w:rPr>
        <w:t xml:space="preserve">The representative of </w:t>
      </w:r>
      <w:r>
        <w:rPr>
          <w:szCs w:val="18"/>
        </w:rPr>
        <w:t xml:space="preserve">the </w:t>
      </w:r>
      <w:r w:rsidRPr="00401A75">
        <w:rPr>
          <w:szCs w:val="18"/>
          <w:u w:val="single"/>
        </w:rPr>
        <w:t>Republic of Korea</w:t>
      </w:r>
      <w:r w:rsidRPr="00401A75">
        <w:rPr>
          <w:szCs w:val="18"/>
        </w:rPr>
        <w:t xml:space="preserve"> strongly condemned </w:t>
      </w:r>
      <w:r w:rsidR="00DF090B">
        <w:rPr>
          <w:szCs w:val="18"/>
        </w:rPr>
        <w:t xml:space="preserve">the </w:t>
      </w:r>
      <w:r w:rsidRPr="00401A75">
        <w:rPr>
          <w:szCs w:val="18"/>
        </w:rPr>
        <w:t>Russia</w:t>
      </w:r>
      <w:r w:rsidR="00DF090B">
        <w:rPr>
          <w:szCs w:val="18"/>
        </w:rPr>
        <w:t>n Federation</w:t>
      </w:r>
      <w:r w:rsidRPr="00401A75">
        <w:rPr>
          <w:szCs w:val="18"/>
        </w:rPr>
        <w:t xml:space="preserve">'s armed invasion of </w:t>
      </w:r>
      <w:r w:rsidR="00AA7713">
        <w:rPr>
          <w:szCs w:val="18"/>
        </w:rPr>
        <w:t>Ukraine,</w:t>
      </w:r>
      <w:r w:rsidRPr="00401A75">
        <w:rPr>
          <w:szCs w:val="18"/>
        </w:rPr>
        <w:t xml:space="preserve"> </w:t>
      </w:r>
      <w:r w:rsidR="00AA7713">
        <w:t xml:space="preserve">it being </w:t>
      </w:r>
      <w:r>
        <w:t>a violation of the principles of the UN</w:t>
      </w:r>
      <w:r w:rsidR="00DF090B">
        <w:t> </w:t>
      </w:r>
      <w:r>
        <w:t>Charter</w:t>
      </w:r>
      <w:r w:rsidR="00DF090B">
        <w:t>,</w:t>
      </w:r>
      <w:r>
        <w:rPr>
          <w:szCs w:val="18"/>
        </w:rPr>
        <w:t xml:space="preserve"> and called </w:t>
      </w:r>
      <w:r w:rsidR="00DF090B">
        <w:rPr>
          <w:szCs w:val="18"/>
        </w:rPr>
        <w:t xml:space="preserve">on Russia </w:t>
      </w:r>
      <w:r>
        <w:rPr>
          <w:szCs w:val="18"/>
        </w:rPr>
        <w:t xml:space="preserve">to respect </w:t>
      </w:r>
      <w:r w:rsidRPr="009E1B43">
        <w:rPr>
          <w:szCs w:val="18"/>
        </w:rPr>
        <w:t>Ukraine</w:t>
      </w:r>
      <w:r>
        <w:rPr>
          <w:szCs w:val="18"/>
        </w:rPr>
        <w:t>'</w:t>
      </w:r>
      <w:r w:rsidRPr="009E1B43">
        <w:rPr>
          <w:szCs w:val="18"/>
        </w:rPr>
        <w:t xml:space="preserve"> sovereignty, territorial integrity</w:t>
      </w:r>
      <w:r w:rsidR="00AA7713">
        <w:rPr>
          <w:szCs w:val="18"/>
        </w:rPr>
        <w:t>,</w:t>
      </w:r>
      <w:r w:rsidRPr="009E1B43">
        <w:rPr>
          <w:szCs w:val="18"/>
        </w:rPr>
        <w:t xml:space="preserve"> and political independence</w:t>
      </w:r>
      <w:r>
        <w:rPr>
          <w:szCs w:val="18"/>
        </w:rPr>
        <w:t xml:space="preserve">. He reaffirmed Korea's </w:t>
      </w:r>
      <w:r>
        <w:t>commitment to a rules-based global trade order under the WTO and</w:t>
      </w:r>
      <w:r>
        <w:rPr>
          <w:szCs w:val="18"/>
        </w:rPr>
        <w:t xml:space="preserve"> expressed concern </w:t>
      </w:r>
      <w:r w:rsidRPr="00401A75">
        <w:rPr>
          <w:szCs w:val="18"/>
        </w:rPr>
        <w:t>over the serious impact</w:t>
      </w:r>
      <w:r>
        <w:rPr>
          <w:szCs w:val="18"/>
        </w:rPr>
        <w:t xml:space="preserve"> of </w:t>
      </w:r>
      <w:r w:rsidRPr="00401A75">
        <w:rPr>
          <w:szCs w:val="18"/>
        </w:rPr>
        <w:t>Russia's actions on</w:t>
      </w:r>
      <w:r>
        <w:rPr>
          <w:szCs w:val="18"/>
        </w:rPr>
        <w:t xml:space="preserve"> the humanitarian situation in </w:t>
      </w:r>
      <w:r w:rsidR="00AA7713">
        <w:rPr>
          <w:szCs w:val="18"/>
        </w:rPr>
        <w:t>Ukraine,</w:t>
      </w:r>
      <w:r>
        <w:rPr>
          <w:szCs w:val="18"/>
        </w:rPr>
        <w:t xml:space="preserve"> </w:t>
      </w:r>
      <w:r w:rsidR="00AA7713">
        <w:rPr>
          <w:szCs w:val="18"/>
        </w:rPr>
        <w:t xml:space="preserve">on </w:t>
      </w:r>
      <w:r w:rsidRPr="00401A75">
        <w:rPr>
          <w:szCs w:val="18"/>
        </w:rPr>
        <w:t>global supply chain</w:t>
      </w:r>
      <w:r>
        <w:rPr>
          <w:szCs w:val="18"/>
        </w:rPr>
        <w:t>s</w:t>
      </w:r>
      <w:r w:rsidR="00AA7713">
        <w:rPr>
          <w:szCs w:val="18"/>
        </w:rPr>
        <w:t>,</w:t>
      </w:r>
      <w:r>
        <w:rPr>
          <w:szCs w:val="18"/>
        </w:rPr>
        <w:t xml:space="preserve"> and</w:t>
      </w:r>
      <w:r w:rsidRPr="00401A75">
        <w:rPr>
          <w:szCs w:val="18"/>
        </w:rPr>
        <w:t xml:space="preserve"> </w:t>
      </w:r>
      <w:r w:rsidR="00AA7713">
        <w:rPr>
          <w:szCs w:val="18"/>
        </w:rPr>
        <w:t xml:space="preserve">on </w:t>
      </w:r>
      <w:r w:rsidRPr="00401A75">
        <w:rPr>
          <w:szCs w:val="18"/>
        </w:rPr>
        <w:t xml:space="preserve">food security. </w:t>
      </w:r>
      <w:r>
        <w:rPr>
          <w:szCs w:val="18"/>
        </w:rPr>
        <w:t>He called on Russia to suspend all military action in Ukraine.</w:t>
      </w:r>
    </w:p>
    <w:p w14:paraId="2BACA51C" w14:textId="4CF65D84" w:rsidR="00647CDB" w:rsidRPr="0078045C" w:rsidRDefault="00647CDB" w:rsidP="00647CDB">
      <w:pPr>
        <w:pStyle w:val="BodyText"/>
        <w:rPr>
          <w:szCs w:val="18"/>
        </w:rPr>
      </w:pPr>
      <w:r w:rsidRPr="00401A75">
        <w:rPr>
          <w:szCs w:val="18"/>
        </w:rPr>
        <w:t xml:space="preserve">The representative of </w:t>
      </w:r>
      <w:r>
        <w:rPr>
          <w:szCs w:val="18"/>
        </w:rPr>
        <w:t xml:space="preserve">the </w:t>
      </w:r>
      <w:r w:rsidRPr="00401A75">
        <w:rPr>
          <w:szCs w:val="18"/>
          <w:u w:val="single"/>
        </w:rPr>
        <w:t>Russian Federation</w:t>
      </w:r>
      <w:r w:rsidRPr="00401A75">
        <w:rPr>
          <w:szCs w:val="18"/>
        </w:rPr>
        <w:t xml:space="preserve"> </w:t>
      </w:r>
      <w:r>
        <w:rPr>
          <w:szCs w:val="18"/>
        </w:rPr>
        <w:t>explained</w:t>
      </w:r>
      <w:r w:rsidRPr="00401A75">
        <w:rPr>
          <w:szCs w:val="18"/>
        </w:rPr>
        <w:t xml:space="preserve"> that </w:t>
      </w:r>
      <w:r>
        <w:t xml:space="preserve">global security concerns and </w:t>
      </w:r>
      <w:r>
        <w:rPr>
          <w:szCs w:val="18"/>
        </w:rPr>
        <w:t>UN</w:t>
      </w:r>
      <w:r w:rsidR="00AA7713">
        <w:rPr>
          <w:szCs w:val="18"/>
        </w:rPr>
        <w:t> </w:t>
      </w:r>
      <w:r w:rsidRPr="00401A75">
        <w:rPr>
          <w:szCs w:val="18"/>
        </w:rPr>
        <w:t xml:space="preserve">Charter </w:t>
      </w:r>
      <w:r w:rsidR="00AA7713" w:rsidRPr="00401A75">
        <w:rPr>
          <w:szCs w:val="18"/>
        </w:rPr>
        <w:t xml:space="preserve">compliance </w:t>
      </w:r>
      <w:r w:rsidRPr="00401A75">
        <w:rPr>
          <w:szCs w:val="18"/>
        </w:rPr>
        <w:t>did not fall under the Committee</w:t>
      </w:r>
      <w:r w:rsidR="005B0C05">
        <w:rPr>
          <w:szCs w:val="18"/>
        </w:rPr>
        <w:t xml:space="preserve">'s </w:t>
      </w:r>
      <w:r w:rsidR="005B0C05" w:rsidRPr="00401A75">
        <w:rPr>
          <w:szCs w:val="18"/>
        </w:rPr>
        <w:t>mandate</w:t>
      </w:r>
      <w:r w:rsidRPr="00401A75">
        <w:rPr>
          <w:szCs w:val="18"/>
        </w:rPr>
        <w:t xml:space="preserve"> </w:t>
      </w:r>
      <w:r>
        <w:rPr>
          <w:szCs w:val="18"/>
        </w:rPr>
        <w:t xml:space="preserve">and </w:t>
      </w:r>
      <w:r w:rsidRPr="00401A75">
        <w:rPr>
          <w:szCs w:val="18"/>
        </w:rPr>
        <w:t>went far beyond the agenda</w:t>
      </w:r>
      <w:r>
        <w:rPr>
          <w:szCs w:val="18"/>
        </w:rPr>
        <w:t>. He</w:t>
      </w:r>
      <w:r w:rsidRPr="00401A75">
        <w:rPr>
          <w:szCs w:val="18"/>
        </w:rPr>
        <w:t xml:space="preserve"> called on </w:t>
      </w:r>
      <w:r>
        <w:rPr>
          <w:szCs w:val="18"/>
        </w:rPr>
        <w:t>the Vice-</w:t>
      </w:r>
      <w:r w:rsidRPr="00401A75">
        <w:rPr>
          <w:szCs w:val="18"/>
        </w:rPr>
        <w:t xml:space="preserve">Chairperson to </w:t>
      </w:r>
      <w:r w:rsidRPr="0078045C">
        <w:rPr>
          <w:szCs w:val="18"/>
        </w:rPr>
        <w:t xml:space="preserve">moderate the </w:t>
      </w:r>
      <w:r w:rsidR="001E5BB0" w:rsidRPr="0078045C">
        <w:rPr>
          <w:szCs w:val="18"/>
        </w:rPr>
        <w:t>discussion,</w:t>
      </w:r>
      <w:r w:rsidRPr="0078045C">
        <w:rPr>
          <w:szCs w:val="18"/>
        </w:rPr>
        <w:t xml:space="preserve"> accordingly</w:t>
      </w:r>
      <w:r w:rsidR="005B0C05">
        <w:rPr>
          <w:szCs w:val="18"/>
        </w:rPr>
        <w:t>, including by</w:t>
      </w:r>
      <w:r w:rsidRPr="0078045C">
        <w:rPr>
          <w:szCs w:val="18"/>
        </w:rPr>
        <w:t xml:space="preserve"> </w:t>
      </w:r>
      <w:r w:rsidR="005B0C05">
        <w:rPr>
          <w:szCs w:val="18"/>
        </w:rPr>
        <w:t>dis</w:t>
      </w:r>
      <w:r w:rsidRPr="0078045C">
        <w:rPr>
          <w:szCs w:val="18"/>
        </w:rPr>
        <w:t>allow</w:t>
      </w:r>
      <w:r w:rsidR="005B0C05">
        <w:rPr>
          <w:szCs w:val="18"/>
        </w:rPr>
        <w:t>ing</w:t>
      </w:r>
      <w:r w:rsidRPr="0078045C">
        <w:rPr>
          <w:szCs w:val="18"/>
        </w:rPr>
        <w:t xml:space="preserve"> interventions from delegations that neglected this basic consideration. </w:t>
      </w:r>
      <w:r w:rsidR="005B0C05">
        <w:rPr>
          <w:szCs w:val="18"/>
        </w:rPr>
        <w:t xml:space="preserve">In addition, he </w:t>
      </w:r>
      <w:r w:rsidRPr="0078045C">
        <w:rPr>
          <w:szCs w:val="18"/>
        </w:rPr>
        <w:t>requested that statements not correspond</w:t>
      </w:r>
      <w:r w:rsidR="005B0C05">
        <w:rPr>
          <w:szCs w:val="18"/>
        </w:rPr>
        <w:t>ing</w:t>
      </w:r>
      <w:r w:rsidRPr="0078045C">
        <w:rPr>
          <w:szCs w:val="18"/>
        </w:rPr>
        <w:t xml:space="preserve"> to the </w:t>
      </w:r>
      <w:r w:rsidR="005B0C05">
        <w:rPr>
          <w:szCs w:val="18"/>
        </w:rPr>
        <w:t xml:space="preserve">Committee's </w:t>
      </w:r>
      <w:r w:rsidRPr="0078045C">
        <w:rPr>
          <w:szCs w:val="18"/>
        </w:rPr>
        <w:t xml:space="preserve">mandate be excluded from the </w:t>
      </w:r>
      <w:r w:rsidR="005B0C05">
        <w:rPr>
          <w:szCs w:val="18"/>
        </w:rPr>
        <w:t xml:space="preserve">meeting's </w:t>
      </w:r>
      <w:r w:rsidRPr="0078045C">
        <w:rPr>
          <w:szCs w:val="18"/>
        </w:rPr>
        <w:t>minutes</w:t>
      </w:r>
      <w:r w:rsidR="005B0C05">
        <w:rPr>
          <w:szCs w:val="18"/>
        </w:rPr>
        <w:t>.</w:t>
      </w:r>
      <w:r w:rsidRPr="0078045C">
        <w:rPr>
          <w:szCs w:val="18"/>
        </w:rPr>
        <w:t xml:space="preserve"> </w:t>
      </w:r>
      <w:r w:rsidR="005B0C05">
        <w:rPr>
          <w:szCs w:val="18"/>
        </w:rPr>
        <w:t xml:space="preserve">He </w:t>
      </w:r>
      <w:r w:rsidRPr="0078045C">
        <w:t>urged delegates to exercise self</w:t>
      </w:r>
      <w:r w:rsidR="005B0C05">
        <w:noBreakHyphen/>
      </w:r>
      <w:r w:rsidRPr="0078045C">
        <w:t>restrain</w:t>
      </w:r>
      <w:r w:rsidR="005B0C05">
        <w:t>t</w:t>
      </w:r>
      <w:r w:rsidRPr="0078045C">
        <w:t xml:space="preserve"> in this regard.</w:t>
      </w:r>
    </w:p>
    <w:p w14:paraId="1946EE07" w14:textId="547924CE" w:rsidR="00647CDB" w:rsidRDefault="00647CDB" w:rsidP="00647CDB">
      <w:pPr>
        <w:pStyle w:val="BodyText"/>
      </w:pPr>
      <w:r w:rsidRPr="00070EFC">
        <w:rPr>
          <w:szCs w:val="18"/>
        </w:rPr>
        <w:t xml:space="preserve">The representative of </w:t>
      </w:r>
      <w:r w:rsidRPr="00070EFC">
        <w:rPr>
          <w:szCs w:val="18"/>
          <w:u w:val="single"/>
        </w:rPr>
        <w:t>Australia</w:t>
      </w:r>
      <w:r w:rsidRPr="005D021E">
        <w:rPr>
          <w:szCs w:val="18"/>
        </w:rPr>
        <w:t xml:space="preserve"> </w:t>
      </w:r>
      <w:r w:rsidRPr="00070EFC">
        <w:rPr>
          <w:szCs w:val="18"/>
        </w:rPr>
        <w:t xml:space="preserve">echoed </w:t>
      </w:r>
      <w:r w:rsidR="001870EF">
        <w:rPr>
          <w:szCs w:val="18"/>
        </w:rPr>
        <w:t xml:space="preserve">the </w:t>
      </w:r>
      <w:r w:rsidRPr="00070EFC">
        <w:rPr>
          <w:szCs w:val="18"/>
        </w:rPr>
        <w:t xml:space="preserve">concerns </w:t>
      </w:r>
      <w:r w:rsidR="001870EF">
        <w:rPr>
          <w:szCs w:val="18"/>
        </w:rPr>
        <w:t xml:space="preserve">of others </w:t>
      </w:r>
      <w:r>
        <w:rPr>
          <w:szCs w:val="18"/>
        </w:rPr>
        <w:t xml:space="preserve">in relation to </w:t>
      </w:r>
      <w:r w:rsidR="001870EF">
        <w:rPr>
          <w:szCs w:val="18"/>
        </w:rPr>
        <w:t xml:space="preserve">the </w:t>
      </w:r>
      <w:r w:rsidRPr="00070EFC">
        <w:rPr>
          <w:szCs w:val="18"/>
          <w:lang w:val="is-IS"/>
        </w:rPr>
        <w:t>Russia</w:t>
      </w:r>
      <w:r w:rsidR="001870EF">
        <w:rPr>
          <w:szCs w:val="18"/>
          <w:lang w:val="is-IS"/>
        </w:rPr>
        <w:t>n Federation</w:t>
      </w:r>
      <w:r>
        <w:rPr>
          <w:szCs w:val="18"/>
          <w:lang w:val="is-IS"/>
        </w:rPr>
        <w:t>'</w:t>
      </w:r>
      <w:r w:rsidRPr="00070EFC">
        <w:rPr>
          <w:szCs w:val="18"/>
          <w:lang w:val="is-IS"/>
        </w:rPr>
        <w:t>s unjustif</w:t>
      </w:r>
      <w:r>
        <w:rPr>
          <w:szCs w:val="18"/>
          <w:lang w:val="is-IS"/>
        </w:rPr>
        <w:t>ed</w:t>
      </w:r>
      <w:r w:rsidRPr="00070EFC">
        <w:rPr>
          <w:szCs w:val="18"/>
          <w:lang w:val="is-IS"/>
        </w:rPr>
        <w:t xml:space="preserve"> invasion of Ukraine</w:t>
      </w:r>
      <w:r w:rsidR="001870EF">
        <w:rPr>
          <w:szCs w:val="18"/>
          <w:lang w:val="is-IS"/>
        </w:rPr>
        <w:t xml:space="preserve">, which Australia considered to be </w:t>
      </w:r>
      <w:r>
        <w:rPr>
          <w:szCs w:val="18"/>
        </w:rPr>
        <w:t xml:space="preserve">a </w:t>
      </w:r>
      <w:r w:rsidRPr="00070EFC">
        <w:rPr>
          <w:szCs w:val="18"/>
        </w:rPr>
        <w:t xml:space="preserve">breach of international law, the </w:t>
      </w:r>
      <w:r>
        <w:rPr>
          <w:szCs w:val="18"/>
        </w:rPr>
        <w:t>UN</w:t>
      </w:r>
      <w:r w:rsidR="001870EF">
        <w:rPr>
          <w:szCs w:val="18"/>
        </w:rPr>
        <w:t> </w:t>
      </w:r>
      <w:r w:rsidRPr="00070EFC">
        <w:rPr>
          <w:szCs w:val="18"/>
        </w:rPr>
        <w:t>Charter</w:t>
      </w:r>
      <w:r w:rsidR="001870EF">
        <w:rPr>
          <w:szCs w:val="18"/>
        </w:rPr>
        <w:t>,</w:t>
      </w:r>
      <w:r w:rsidRPr="00070EFC">
        <w:rPr>
          <w:szCs w:val="18"/>
        </w:rPr>
        <w:t xml:space="preserve"> and the sovereignty and territorial integrity of a neighbouring state. </w:t>
      </w:r>
      <w:r w:rsidR="001870EF">
        <w:rPr>
          <w:szCs w:val="18"/>
        </w:rPr>
        <w:t xml:space="preserve">Australia </w:t>
      </w:r>
      <w:r>
        <w:rPr>
          <w:szCs w:val="18"/>
        </w:rPr>
        <w:lastRenderedPageBreak/>
        <w:t xml:space="preserve">strongly supported </w:t>
      </w:r>
      <w:r w:rsidRPr="00363434">
        <w:rPr>
          <w:szCs w:val="18"/>
        </w:rPr>
        <w:t>Ukraine in opposing Russia's hostilities</w:t>
      </w:r>
      <w:r>
        <w:rPr>
          <w:szCs w:val="18"/>
        </w:rPr>
        <w:t xml:space="preserve"> and </w:t>
      </w:r>
      <w:r w:rsidRPr="00070EFC">
        <w:rPr>
          <w:szCs w:val="18"/>
        </w:rPr>
        <w:t xml:space="preserve">called on Russia to withdraw its forces from </w:t>
      </w:r>
      <w:r>
        <w:rPr>
          <w:szCs w:val="18"/>
        </w:rPr>
        <w:t xml:space="preserve">the </w:t>
      </w:r>
      <w:r w:rsidRPr="00070EFC">
        <w:rPr>
          <w:szCs w:val="18"/>
        </w:rPr>
        <w:t xml:space="preserve">Ukrainian territory and </w:t>
      </w:r>
      <w:r w:rsidR="001870EF">
        <w:rPr>
          <w:szCs w:val="18"/>
        </w:rPr>
        <w:t xml:space="preserve">to </w:t>
      </w:r>
      <w:r w:rsidRPr="00070EFC">
        <w:rPr>
          <w:szCs w:val="18"/>
        </w:rPr>
        <w:t xml:space="preserve">seek a diplomatic solution. </w:t>
      </w:r>
      <w:r w:rsidRPr="00412B5E">
        <w:rPr>
          <w:szCs w:val="18"/>
        </w:rPr>
        <w:t xml:space="preserve">Russia's war </w:t>
      </w:r>
      <w:r>
        <w:rPr>
          <w:szCs w:val="18"/>
        </w:rPr>
        <w:t>i</w:t>
      </w:r>
      <w:r w:rsidRPr="00412B5E">
        <w:rPr>
          <w:szCs w:val="18"/>
        </w:rPr>
        <w:t xml:space="preserve">n Ukraine </w:t>
      </w:r>
      <w:r>
        <w:rPr>
          <w:szCs w:val="18"/>
        </w:rPr>
        <w:t>was</w:t>
      </w:r>
      <w:r w:rsidRPr="00412B5E">
        <w:rPr>
          <w:szCs w:val="18"/>
        </w:rPr>
        <w:t xml:space="preserve"> exacting a catastrophic humanitarian toll</w:t>
      </w:r>
      <w:r>
        <w:rPr>
          <w:szCs w:val="18"/>
        </w:rPr>
        <w:t xml:space="preserve"> and </w:t>
      </w:r>
      <w:r w:rsidRPr="00412B5E">
        <w:rPr>
          <w:szCs w:val="18"/>
        </w:rPr>
        <w:t>Australia support</w:t>
      </w:r>
      <w:r>
        <w:rPr>
          <w:szCs w:val="18"/>
        </w:rPr>
        <w:t>ed</w:t>
      </w:r>
      <w:r w:rsidRPr="00412B5E">
        <w:rPr>
          <w:szCs w:val="18"/>
        </w:rPr>
        <w:t xml:space="preserve"> collective action by the international community to impose costs and increase leverage on Russia and those in Russia who </w:t>
      </w:r>
      <w:r w:rsidR="001870EF">
        <w:rPr>
          <w:szCs w:val="18"/>
        </w:rPr>
        <w:t>bore</w:t>
      </w:r>
      <w:r w:rsidR="001870EF" w:rsidRPr="00412B5E">
        <w:rPr>
          <w:szCs w:val="18"/>
        </w:rPr>
        <w:t xml:space="preserve"> </w:t>
      </w:r>
      <w:r w:rsidRPr="00412B5E">
        <w:rPr>
          <w:szCs w:val="18"/>
        </w:rPr>
        <w:t>responsibility</w:t>
      </w:r>
      <w:r>
        <w:rPr>
          <w:szCs w:val="18"/>
        </w:rPr>
        <w:t>.</w:t>
      </w:r>
    </w:p>
    <w:p w14:paraId="512647A0" w14:textId="26F652A2" w:rsidR="00647CDB" w:rsidRPr="001067E5" w:rsidRDefault="00647CDB" w:rsidP="00647CDB">
      <w:pPr>
        <w:pStyle w:val="BodyText"/>
        <w:rPr>
          <w:szCs w:val="18"/>
        </w:rPr>
      </w:pPr>
      <w:r w:rsidRPr="001067E5">
        <w:rPr>
          <w:szCs w:val="18"/>
        </w:rPr>
        <w:t xml:space="preserve">The representative of </w:t>
      </w:r>
      <w:r w:rsidRPr="001067E5">
        <w:rPr>
          <w:szCs w:val="18"/>
          <w:u w:val="single"/>
        </w:rPr>
        <w:t>New Zealand</w:t>
      </w:r>
      <w:r w:rsidRPr="001067E5">
        <w:rPr>
          <w:szCs w:val="18"/>
        </w:rPr>
        <w:t xml:space="preserve"> </w:t>
      </w:r>
      <w:r>
        <w:t xml:space="preserve">stated that her government could not deny the impact of </w:t>
      </w:r>
      <w:r w:rsidR="001870EF">
        <w:t xml:space="preserve">the </w:t>
      </w:r>
      <w:r>
        <w:t>Russia</w:t>
      </w:r>
      <w:r w:rsidR="001870EF">
        <w:t>n Federation</w:t>
      </w:r>
      <w:r>
        <w:t xml:space="preserve">'s invasion </w:t>
      </w:r>
      <w:r w:rsidR="001870EF">
        <w:t xml:space="preserve">both </w:t>
      </w:r>
      <w:r>
        <w:t>on Ukraine and on multilateral trade</w:t>
      </w:r>
      <w:r w:rsidR="001870EF">
        <w:t xml:space="preserve">, which </w:t>
      </w:r>
      <w:r>
        <w:t xml:space="preserve">was relevant to </w:t>
      </w:r>
      <w:r w:rsidR="001870EF">
        <w:t xml:space="preserve">the </w:t>
      </w:r>
      <w:r>
        <w:t>WTO</w:t>
      </w:r>
      <w:r w:rsidR="001870EF">
        <w:t>'s</w:t>
      </w:r>
      <w:r>
        <w:t xml:space="preserve"> Committees</w:t>
      </w:r>
      <w:r w:rsidR="001870EF">
        <w:t>.</w:t>
      </w:r>
      <w:r>
        <w:t xml:space="preserve"> </w:t>
      </w:r>
      <w:r w:rsidR="001870EF">
        <w:t xml:space="preserve">Therefore, </w:t>
      </w:r>
      <w:r>
        <w:t xml:space="preserve">New Zealand stood with the international community in condemning Russia's unjustified and illegal attack on Ukraine. Moreover, New Zealand was alarmed </w:t>
      </w:r>
      <w:r w:rsidR="001870EF">
        <w:t xml:space="preserve">at </w:t>
      </w:r>
      <w:r>
        <w:t xml:space="preserve">the human rights abuses inside </w:t>
      </w:r>
      <w:r w:rsidR="001870EF">
        <w:t>Ukraine, the</w:t>
      </w:r>
      <w:r>
        <w:t xml:space="preserve"> worsening humanitarian crisis, </w:t>
      </w:r>
      <w:r w:rsidR="001870EF">
        <w:t xml:space="preserve">and the </w:t>
      </w:r>
      <w:r>
        <w:t>targeting of humanitarian corridors, densely populated areas</w:t>
      </w:r>
      <w:r w:rsidR="001870EF">
        <w:t>,</w:t>
      </w:r>
      <w:r>
        <w:t xml:space="preserve"> and civilian infrastructure. </w:t>
      </w:r>
      <w:r w:rsidR="001870EF">
        <w:t xml:space="preserve">Indeed, she </w:t>
      </w:r>
      <w:r>
        <w:t xml:space="preserve">was deeply saddened to see reports of mounting casualties and widespread damage. New Zealand was united alongside the international community in support of Ukraine's sovereignty and territorial integrity and, in this sense, had been applying tough sanctions on Russia as a means </w:t>
      </w:r>
      <w:r w:rsidR="00383192">
        <w:t xml:space="preserve">of crippling </w:t>
      </w:r>
      <w:r>
        <w:t xml:space="preserve">Russia's ability to continue waging war on Ukraine and harming </w:t>
      </w:r>
      <w:r w:rsidR="00383192">
        <w:t xml:space="preserve">its </w:t>
      </w:r>
      <w:r>
        <w:t>civilians</w:t>
      </w:r>
      <w:r w:rsidR="00383192">
        <w:t xml:space="preserve">, at the same time noting </w:t>
      </w:r>
      <w:r>
        <w:t xml:space="preserve">that there was no victor in an unjustified and unprovoked aggression. </w:t>
      </w:r>
      <w:r w:rsidR="00383192">
        <w:t xml:space="preserve">Finally, </w:t>
      </w:r>
      <w:r>
        <w:t xml:space="preserve">New Zealand </w:t>
      </w:r>
      <w:r w:rsidR="00383192">
        <w:t xml:space="preserve">noted that it </w:t>
      </w:r>
      <w:r>
        <w:t xml:space="preserve">had been assisting international humanitarian efforts as the scale of </w:t>
      </w:r>
      <w:r w:rsidR="00383192">
        <w:t xml:space="preserve">the </w:t>
      </w:r>
      <w:r>
        <w:t>civilian impact of Russia's aggression became apparent.</w:t>
      </w:r>
    </w:p>
    <w:p w14:paraId="4496B119" w14:textId="50F99E60" w:rsidR="00647CDB" w:rsidRPr="00464403" w:rsidRDefault="00647CDB" w:rsidP="00647CDB">
      <w:pPr>
        <w:pStyle w:val="BodyText"/>
        <w:rPr>
          <w:szCs w:val="18"/>
        </w:rPr>
      </w:pPr>
      <w:r w:rsidRPr="00401A75">
        <w:t xml:space="preserve">The representative of </w:t>
      </w:r>
      <w:r w:rsidRPr="00401A75">
        <w:rPr>
          <w:u w:val="single"/>
        </w:rPr>
        <w:t>Chinese Taipei</w:t>
      </w:r>
      <w:r w:rsidRPr="00401A75">
        <w:t xml:space="preserve"> join</w:t>
      </w:r>
      <w:r>
        <w:t>ed</w:t>
      </w:r>
      <w:r w:rsidRPr="00401A75">
        <w:t xml:space="preserve"> other </w:t>
      </w:r>
      <w:r w:rsidR="00383192">
        <w:t>M</w:t>
      </w:r>
      <w:r w:rsidR="00383192" w:rsidRPr="00401A75">
        <w:t xml:space="preserve">embers </w:t>
      </w:r>
      <w:r w:rsidRPr="00401A75">
        <w:t>in raising serious concerns about the war</w:t>
      </w:r>
      <w:r>
        <w:t xml:space="preserve">, </w:t>
      </w:r>
      <w:r w:rsidRPr="00464403">
        <w:rPr>
          <w:szCs w:val="18"/>
        </w:rPr>
        <w:t>which ha</w:t>
      </w:r>
      <w:r>
        <w:rPr>
          <w:szCs w:val="18"/>
        </w:rPr>
        <w:t>d</w:t>
      </w:r>
      <w:r w:rsidRPr="00464403">
        <w:rPr>
          <w:szCs w:val="18"/>
        </w:rPr>
        <w:t xml:space="preserve"> led to a large number of civilian</w:t>
      </w:r>
      <w:r>
        <w:rPr>
          <w:szCs w:val="18"/>
        </w:rPr>
        <w:t xml:space="preserve"> losses</w:t>
      </w:r>
      <w:r w:rsidRPr="00464403">
        <w:rPr>
          <w:szCs w:val="18"/>
        </w:rPr>
        <w:t xml:space="preserve">, including </w:t>
      </w:r>
      <w:r w:rsidR="00383192">
        <w:rPr>
          <w:szCs w:val="18"/>
        </w:rPr>
        <w:t xml:space="preserve">women and </w:t>
      </w:r>
      <w:r w:rsidRPr="00464403">
        <w:rPr>
          <w:szCs w:val="18"/>
        </w:rPr>
        <w:t xml:space="preserve">children. </w:t>
      </w:r>
      <w:r w:rsidR="00383192">
        <w:t>A t</w:t>
      </w:r>
      <w:r w:rsidR="00383192" w:rsidRPr="00464403">
        <w:rPr>
          <w:szCs w:val="18"/>
        </w:rPr>
        <w:t xml:space="preserve">imely </w:t>
      </w:r>
      <w:r w:rsidRPr="00464403">
        <w:rPr>
          <w:szCs w:val="18"/>
        </w:rPr>
        <w:t xml:space="preserve">end </w:t>
      </w:r>
      <w:r w:rsidR="00383192">
        <w:rPr>
          <w:szCs w:val="18"/>
        </w:rPr>
        <w:t xml:space="preserve">to </w:t>
      </w:r>
      <w:r w:rsidRPr="00464403">
        <w:rPr>
          <w:szCs w:val="18"/>
        </w:rPr>
        <w:t xml:space="preserve">the war was </w:t>
      </w:r>
      <w:r w:rsidR="00383192">
        <w:rPr>
          <w:szCs w:val="18"/>
        </w:rPr>
        <w:t xml:space="preserve">also </w:t>
      </w:r>
      <w:r w:rsidRPr="00464403">
        <w:rPr>
          <w:szCs w:val="18"/>
        </w:rPr>
        <w:t xml:space="preserve">important </w:t>
      </w:r>
      <w:r w:rsidR="00383192">
        <w:rPr>
          <w:szCs w:val="18"/>
        </w:rPr>
        <w:t xml:space="preserve">to allow </w:t>
      </w:r>
      <w:r w:rsidRPr="00464403">
        <w:rPr>
          <w:szCs w:val="18"/>
        </w:rPr>
        <w:t xml:space="preserve">the WTO to move forward and </w:t>
      </w:r>
      <w:r>
        <w:rPr>
          <w:szCs w:val="18"/>
        </w:rPr>
        <w:t>prepare the</w:t>
      </w:r>
      <w:r w:rsidRPr="00464403">
        <w:rPr>
          <w:szCs w:val="18"/>
        </w:rPr>
        <w:t xml:space="preserve"> upcoming Ministerial </w:t>
      </w:r>
      <w:r>
        <w:rPr>
          <w:szCs w:val="18"/>
        </w:rPr>
        <w:t xml:space="preserve">Conference </w:t>
      </w:r>
      <w:r w:rsidRPr="00464403">
        <w:rPr>
          <w:szCs w:val="18"/>
        </w:rPr>
        <w:t xml:space="preserve">in a smooth and successful manner. </w:t>
      </w:r>
      <w:r>
        <w:rPr>
          <w:szCs w:val="18"/>
        </w:rPr>
        <w:t xml:space="preserve">He </w:t>
      </w:r>
      <w:r w:rsidRPr="0058220D">
        <w:rPr>
          <w:szCs w:val="18"/>
        </w:rPr>
        <w:t>condemn</w:t>
      </w:r>
      <w:r>
        <w:rPr>
          <w:szCs w:val="18"/>
        </w:rPr>
        <w:t>ed</w:t>
      </w:r>
      <w:r w:rsidRPr="0058220D">
        <w:rPr>
          <w:szCs w:val="18"/>
        </w:rPr>
        <w:t xml:space="preserve"> the </w:t>
      </w:r>
      <w:r w:rsidR="00383192" w:rsidRPr="0058220D">
        <w:rPr>
          <w:szCs w:val="18"/>
        </w:rPr>
        <w:t xml:space="preserve">unjustified </w:t>
      </w:r>
      <w:r w:rsidRPr="0058220D">
        <w:rPr>
          <w:szCs w:val="18"/>
        </w:rPr>
        <w:t>military attacks and call</w:t>
      </w:r>
      <w:r>
        <w:rPr>
          <w:szCs w:val="18"/>
        </w:rPr>
        <w:t>ed</w:t>
      </w:r>
      <w:r w:rsidRPr="0058220D">
        <w:rPr>
          <w:szCs w:val="18"/>
        </w:rPr>
        <w:t xml:space="preserve"> on the</w:t>
      </w:r>
      <w:r w:rsidR="00383192">
        <w:rPr>
          <w:szCs w:val="18"/>
        </w:rPr>
        <w:t>m</w:t>
      </w:r>
      <w:r w:rsidRPr="0058220D">
        <w:rPr>
          <w:szCs w:val="18"/>
        </w:rPr>
        <w:t xml:space="preserve"> to </w:t>
      </w:r>
      <w:r w:rsidR="00383192">
        <w:rPr>
          <w:szCs w:val="18"/>
        </w:rPr>
        <w:t xml:space="preserve">be </w:t>
      </w:r>
      <w:r w:rsidRPr="0058220D">
        <w:rPr>
          <w:szCs w:val="18"/>
        </w:rPr>
        <w:t>immediately</w:t>
      </w:r>
      <w:r w:rsidR="00383192">
        <w:rPr>
          <w:szCs w:val="18"/>
        </w:rPr>
        <w:t xml:space="preserve"> stopped</w:t>
      </w:r>
      <w:r>
        <w:rPr>
          <w:szCs w:val="18"/>
        </w:rPr>
        <w:t>.</w:t>
      </w:r>
    </w:p>
    <w:p w14:paraId="6414DC1B" w14:textId="45BD91F5" w:rsidR="00647CDB" w:rsidRPr="00401A75" w:rsidRDefault="00647CDB" w:rsidP="00647CDB">
      <w:pPr>
        <w:pStyle w:val="BodyText"/>
        <w:rPr>
          <w:szCs w:val="18"/>
        </w:rPr>
      </w:pPr>
      <w:r w:rsidRPr="00401A75">
        <w:rPr>
          <w:szCs w:val="18"/>
        </w:rPr>
        <w:t xml:space="preserve">The representative of </w:t>
      </w:r>
      <w:r w:rsidRPr="00401A75">
        <w:rPr>
          <w:szCs w:val="18"/>
          <w:u w:val="single"/>
        </w:rPr>
        <w:t>Albania</w:t>
      </w:r>
      <w:r w:rsidRPr="001C0AD9">
        <w:rPr>
          <w:szCs w:val="18"/>
        </w:rPr>
        <w:t xml:space="preserve"> strongly</w:t>
      </w:r>
      <w:r w:rsidRPr="00401A75">
        <w:rPr>
          <w:szCs w:val="18"/>
        </w:rPr>
        <w:t xml:space="preserve"> condemn</w:t>
      </w:r>
      <w:r>
        <w:rPr>
          <w:szCs w:val="18"/>
        </w:rPr>
        <w:t>ed</w:t>
      </w:r>
      <w:r w:rsidRPr="00401A75">
        <w:rPr>
          <w:szCs w:val="18"/>
        </w:rPr>
        <w:t xml:space="preserve"> the </w:t>
      </w:r>
      <w:r w:rsidR="00316B23">
        <w:rPr>
          <w:szCs w:val="18"/>
        </w:rPr>
        <w:t xml:space="preserve">Russian Federation's </w:t>
      </w:r>
      <w:r w:rsidRPr="00401A75">
        <w:rPr>
          <w:szCs w:val="18"/>
        </w:rPr>
        <w:t xml:space="preserve">aggression </w:t>
      </w:r>
      <w:r w:rsidR="00316B23">
        <w:rPr>
          <w:szCs w:val="18"/>
        </w:rPr>
        <w:t>against Ukraine, which</w:t>
      </w:r>
      <w:r w:rsidRPr="00401A75">
        <w:rPr>
          <w:szCs w:val="18"/>
        </w:rPr>
        <w:t xml:space="preserve"> was </w:t>
      </w:r>
      <w:r>
        <w:rPr>
          <w:szCs w:val="18"/>
        </w:rPr>
        <w:t xml:space="preserve">a </w:t>
      </w:r>
      <w:r w:rsidRPr="00401A75">
        <w:rPr>
          <w:szCs w:val="18"/>
        </w:rPr>
        <w:t xml:space="preserve">blatant breach of international law and the </w:t>
      </w:r>
      <w:r>
        <w:rPr>
          <w:szCs w:val="18"/>
        </w:rPr>
        <w:t>UN</w:t>
      </w:r>
      <w:r w:rsidR="00181961">
        <w:rPr>
          <w:szCs w:val="18"/>
        </w:rPr>
        <w:t> </w:t>
      </w:r>
      <w:r w:rsidRPr="00401A75">
        <w:rPr>
          <w:szCs w:val="18"/>
        </w:rPr>
        <w:t>Charter</w:t>
      </w:r>
      <w:r w:rsidR="00316B23">
        <w:rPr>
          <w:szCs w:val="18"/>
        </w:rPr>
        <w:t>,</w:t>
      </w:r>
      <w:r>
        <w:rPr>
          <w:szCs w:val="18"/>
        </w:rPr>
        <w:t xml:space="preserve"> </w:t>
      </w:r>
      <w:r w:rsidR="00316B23">
        <w:t xml:space="preserve">upon whose principles </w:t>
      </w:r>
      <w:r>
        <w:t>the international rule</w:t>
      </w:r>
      <w:r w:rsidR="00316B23">
        <w:t>s</w:t>
      </w:r>
      <w:r>
        <w:t xml:space="preserve">-based </w:t>
      </w:r>
      <w:r w:rsidR="00316B23">
        <w:t xml:space="preserve">system had been </w:t>
      </w:r>
      <w:r>
        <w:t>built</w:t>
      </w:r>
      <w:r w:rsidRPr="00401A75">
        <w:rPr>
          <w:szCs w:val="18"/>
        </w:rPr>
        <w:t xml:space="preserve">. </w:t>
      </w:r>
      <w:r w:rsidR="00181961">
        <w:rPr>
          <w:szCs w:val="18"/>
        </w:rPr>
        <w:t>In contrast, Albania</w:t>
      </w:r>
      <w:r w:rsidR="00181961" w:rsidRPr="00401A75">
        <w:rPr>
          <w:szCs w:val="18"/>
        </w:rPr>
        <w:t xml:space="preserve"> </w:t>
      </w:r>
      <w:r w:rsidRPr="00401A75">
        <w:rPr>
          <w:szCs w:val="18"/>
        </w:rPr>
        <w:t xml:space="preserve">supported the sovereignty and territorial integrity of Ukraine within its internationally </w:t>
      </w:r>
      <w:r w:rsidR="00181961" w:rsidRPr="00401A75">
        <w:rPr>
          <w:szCs w:val="18"/>
        </w:rPr>
        <w:t>recogni</w:t>
      </w:r>
      <w:r w:rsidR="00181961">
        <w:rPr>
          <w:szCs w:val="18"/>
        </w:rPr>
        <w:t>z</w:t>
      </w:r>
      <w:r w:rsidR="00181961" w:rsidRPr="00401A75">
        <w:rPr>
          <w:szCs w:val="18"/>
        </w:rPr>
        <w:t xml:space="preserve">ed </w:t>
      </w:r>
      <w:r w:rsidRPr="00401A75">
        <w:rPr>
          <w:szCs w:val="18"/>
        </w:rPr>
        <w:t xml:space="preserve">borders, including </w:t>
      </w:r>
      <w:r w:rsidR="00181961">
        <w:rPr>
          <w:szCs w:val="18"/>
        </w:rPr>
        <w:t xml:space="preserve">its </w:t>
      </w:r>
      <w:r w:rsidRPr="00401A75">
        <w:rPr>
          <w:szCs w:val="18"/>
        </w:rPr>
        <w:t xml:space="preserve">territorial waters. </w:t>
      </w:r>
      <w:r w:rsidR="00181961">
        <w:rPr>
          <w:szCs w:val="18"/>
        </w:rPr>
        <w:t xml:space="preserve">Furthermore, </w:t>
      </w:r>
      <w:r w:rsidRPr="00401A75">
        <w:rPr>
          <w:szCs w:val="18"/>
        </w:rPr>
        <w:t xml:space="preserve">Albania stood </w:t>
      </w:r>
      <w:r>
        <w:rPr>
          <w:szCs w:val="18"/>
        </w:rPr>
        <w:t>in full solidarity with</w:t>
      </w:r>
      <w:r w:rsidRPr="00401A75">
        <w:rPr>
          <w:szCs w:val="18"/>
        </w:rPr>
        <w:t xml:space="preserve"> Ukraine and remained concerned by the exponentially deteriorating humanitarian situation there.</w:t>
      </w:r>
    </w:p>
    <w:p w14:paraId="0F4CD15A" w14:textId="7639EA97" w:rsidR="00647CDB" w:rsidRPr="00401A75" w:rsidRDefault="00647CDB" w:rsidP="00647CDB">
      <w:pPr>
        <w:pStyle w:val="BodyText"/>
        <w:rPr>
          <w:szCs w:val="18"/>
        </w:rPr>
      </w:pPr>
      <w:r w:rsidRPr="00401A75">
        <w:rPr>
          <w:szCs w:val="18"/>
        </w:rPr>
        <w:t xml:space="preserve">The representative of </w:t>
      </w:r>
      <w:r w:rsidRPr="00401A75">
        <w:rPr>
          <w:szCs w:val="18"/>
          <w:u w:val="single"/>
        </w:rPr>
        <w:t>Georgia</w:t>
      </w:r>
      <w:r w:rsidRPr="00401A75">
        <w:rPr>
          <w:szCs w:val="18"/>
        </w:rPr>
        <w:t xml:space="preserve"> condemned</w:t>
      </w:r>
      <w:r w:rsidR="00181961">
        <w:rPr>
          <w:szCs w:val="18"/>
        </w:rPr>
        <w:t>,</w:t>
      </w:r>
      <w:r w:rsidRPr="00401A75">
        <w:rPr>
          <w:szCs w:val="18"/>
        </w:rPr>
        <w:t xml:space="preserve"> </w:t>
      </w:r>
      <w:r>
        <w:rPr>
          <w:szCs w:val="18"/>
        </w:rPr>
        <w:t xml:space="preserve">in the strongest possible terms, </w:t>
      </w:r>
      <w:r w:rsidR="00181961">
        <w:rPr>
          <w:szCs w:val="18"/>
        </w:rPr>
        <w:t xml:space="preserve">the </w:t>
      </w:r>
      <w:r w:rsidRPr="00401A75">
        <w:rPr>
          <w:szCs w:val="18"/>
        </w:rPr>
        <w:t>Russia</w:t>
      </w:r>
      <w:r w:rsidR="00181961">
        <w:rPr>
          <w:szCs w:val="18"/>
        </w:rPr>
        <w:t>n Federation</w:t>
      </w:r>
      <w:r w:rsidRPr="00401A75">
        <w:rPr>
          <w:szCs w:val="18"/>
        </w:rPr>
        <w:t>'s unprovoked, unjustified, and premeditated military aggression against Ukraine, leading to death, destruction</w:t>
      </w:r>
      <w:r w:rsidR="00181961">
        <w:rPr>
          <w:szCs w:val="18"/>
        </w:rPr>
        <w:t>,</w:t>
      </w:r>
      <w:r w:rsidRPr="00401A75">
        <w:rPr>
          <w:szCs w:val="18"/>
        </w:rPr>
        <w:t xml:space="preserve"> and humanitarian disaster. Russia's attacks on </w:t>
      </w:r>
      <w:r w:rsidR="00181961">
        <w:rPr>
          <w:szCs w:val="18"/>
        </w:rPr>
        <w:t xml:space="preserve">Ukraine's </w:t>
      </w:r>
      <w:r w:rsidRPr="00401A75">
        <w:rPr>
          <w:szCs w:val="18"/>
        </w:rPr>
        <w:t>civilian infrastructure were</w:t>
      </w:r>
      <w:r>
        <w:rPr>
          <w:szCs w:val="18"/>
        </w:rPr>
        <w:t xml:space="preserve"> a</w:t>
      </w:r>
      <w:r w:rsidRPr="00401A75">
        <w:rPr>
          <w:szCs w:val="18"/>
        </w:rPr>
        <w:t xml:space="preserve"> flagrant violation of the key principles of the </w:t>
      </w:r>
      <w:r>
        <w:rPr>
          <w:szCs w:val="18"/>
        </w:rPr>
        <w:t>UN</w:t>
      </w:r>
      <w:r w:rsidR="00703A9C">
        <w:rPr>
          <w:szCs w:val="18"/>
        </w:rPr>
        <w:t> </w:t>
      </w:r>
      <w:r w:rsidRPr="00401A75">
        <w:rPr>
          <w:szCs w:val="18"/>
        </w:rPr>
        <w:t xml:space="preserve">Charter. </w:t>
      </w:r>
      <w:r w:rsidR="00181961">
        <w:rPr>
          <w:szCs w:val="18"/>
        </w:rPr>
        <w:t>Georgia</w:t>
      </w:r>
      <w:r w:rsidR="00181961" w:rsidRPr="00401A75">
        <w:rPr>
          <w:szCs w:val="18"/>
        </w:rPr>
        <w:t xml:space="preserve"> </w:t>
      </w:r>
      <w:r w:rsidRPr="00401A75">
        <w:rPr>
          <w:szCs w:val="18"/>
        </w:rPr>
        <w:t xml:space="preserve">called </w:t>
      </w:r>
      <w:r w:rsidR="00181961">
        <w:rPr>
          <w:szCs w:val="18"/>
        </w:rPr>
        <w:t>up</w:t>
      </w:r>
      <w:r w:rsidRPr="00401A75">
        <w:rPr>
          <w:szCs w:val="18"/>
        </w:rPr>
        <w:t>on the Russian Federation immediately</w:t>
      </w:r>
      <w:r w:rsidR="00181961">
        <w:rPr>
          <w:szCs w:val="18"/>
        </w:rPr>
        <w:t xml:space="preserve"> to </w:t>
      </w:r>
      <w:r w:rsidR="00181961" w:rsidRPr="00401A75">
        <w:rPr>
          <w:szCs w:val="18"/>
        </w:rPr>
        <w:t>cease</w:t>
      </w:r>
      <w:r w:rsidRPr="00401A75">
        <w:rPr>
          <w:szCs w:val="18"/>
        </w:rPr>
        <w:t xml:space="preserve">, without any preconditions, its military aggression against </w:t>
      </w:r>
      <w:r w:rsidR="00620418">
        <w:rPr>
          <w:szCs w:val="18"/>
        </w:rPr>
        <w:t>Ukraine,</w:t>
      </w:r>
      <w:r w:rsidRPr="00401A75">
        <w:rPr>
          <w:szCs w:val="18"/>
        </w:rPr>
        <w:t xml:space="preserve"> and </w:t>
      </w:r>
      <w:r w:rsidR="00620418">
        <w:rPr>
          <w:szCs w:val="18"/>
        </w:rPr>
        <w:t xml:space="preserve">to </w:t>
      </w:r>
      <w:r w:rsidRPr="00401A75">
        <w:rPr>
          <w:szCs w:val="18"/>
        </w:rPr>
        <w:t xml:space="preserve">withdraw its military forces from a sovereign </w:t>
      </w:r>
      <w:r w:rsidR="00620418">
        <w:rPr>
          <w:szCs w:val="18"/>
        </w:rPr>
        <w:t xml:space="preserve">and </w:t>
      </w:r>
      <w:r w:rsidRPr="00401A75">
        <w:rPr>
          <w:szCs w:val="18"/>
        </w:rPr>
        <w:t xml:space="preserve">democratic state. </w:t>
      </w:r>
      <w:r>
        <w:rPr>
          <w:szCs w:val="18"/>
        </w:rPr>
        <w:t xml:space="preserve">He </w:t>
      </w:r>
      <w:r>
        <w:t xml:space="preserve">reiterated Georgia's unwavering support </w:t>
      </w:r>
      <w:r w:rsidR="00620418">
        <w:t xml:space="preserve">for </w:t>
      </w:r>
      <w:r>
        <w:t xml:space="preserve">Ukraine's independent sovereignty and territorial integrity within its internationally </w:t>
      </w:r>
      <w:r w:rsidR="00181961">
        <w:t xml:space="preserve">recognized </w:t>
      </w:r>
      <w:r>
        <w:t>borders.</w:t>
      </w:r>
    </w:p>
    <w:p w14:paraId="11081F7F" w14:textId="77777777" w:rsidR="00647CDB" w:rsidRPr="00401A75" w:rsidRDefault="00647CDB" w:rsidP="00647CDB">
      <w:pPr>
        <w:pStyle w:val="BodyText"/>
        <w:rPr>
          <w:szCs w:val="18"/>
        </w:rPr>
      </w:pPr>
      <w:r w:rsidRPr="00401A75">
        <w:rPr>
          <w:szCs w:val="18"/>
        </w:rPr>
        <w:t xml:space="preserve">The Committee </w:t>
      </w:r>
      <w:r w:rsidRPr="00401A75">
        <w:rPr>
          <w:szCs w:val="18"/>
          <w:u w:val="single"/>
        </w:rPr>
        <w:t>took note</w:t>
      </w:r>
      <w:r w:rsidRPr="00401A75">
        <w:rPr>
          <w:szCs w:val="18"/>
        </w:rPr>
        <w:t xml:space="preserve"> of the statements made.</w:t>
      </w:r>
    </w:p>
    <w:p w14:paraId="7FAD0EA5" w14:textId="3B616E41" w:rsidR="00647CDB" w:rsidRPr="00590B96" w:rsidRDefault="00647CDB" w:rsidP="00647CDB">
      <w:pPr>
        <w:pStyle w:val="Heading2"/>
      </w:pPr>
      <w:bookmarkStart w:id="11" w:name="_Toc101273601"/>
      <w:bookmarkStart w:id="12" w:name="_Toc103678405"/>
      <w:r w:rsidRPr="00590B96">
        <w:t xml:space="preserve">Status of </w:t>
      </w:r>
      <w:r w:rsidR="00E7500E">
        <w:t>N</w:t>
      </w:r>
      <w:r w:rsidR="00E7500E" w:rsidRPr="00590B96">
        <w:t xml:space="preserve">otifications </w:t>
      </w:r>
      <w:r w:rsidRPr="00590B96">
        <w:t xml:space="preserve">of </w:t>
      </w:r>
      <w:r w:rsidR="00E7500E">
        <w:t>P</w:t>
      </w:r>
      <w:r w:rsidR="00E7500E" w:rsidRPr="00590B96">
        <w:t xml:space="preserve">referential </w:t>
      </w:r>
      <w:r w:rsidR="00E7500E">
        <w:t>R</w:t>
      </w:r>
      <w:r w:rsidR="00E7500E" w:rsidRPr="00590B96">
        <w:t xml:space="preserve">ules </w:t>
      </w:r>
      <w:r w:rsidRPr="00590B96">
        <w:t xml:space="preserve">of </w:t>
      </w:r>
      <w:r w:rsidR="00E7500E">
        <w:t>O</w:t>
      </w:r>
      <w:r w:rsidR="00E7500E" w:rsidRPr="00590B96">
        <w:t xml:space="preserve">rigin </w:t>
      </w:r>
      <w:r w:rsidRPr="00590B96">
        <w:t xml:space="preserve">for </w:t>
      </w:r>
      <w:proofErr w:type="spellStart"/>
      <w:r w:rsidR="00E7500E">
        <w:t>LDCs</w:t>
      </w:r>
      <w:proofErr w:type="spellEnd"/>
      <w:r w:rsidR="00E7500E">
        <w:t xml:space="preserve"> </w:t>
      </w:r>
      <w:r w:rsidRPr="00590B96">
        <w:t xml:space="preserve">and </w:t>
      </w:r>
      <w:r w:rsidR="00E7500E">
        <w:t>P</w:t>
      </w:r>
      <w:r w:rsidR="00E7500E" w:rsidRPr="00590B96">
        <w:t xml:space="preserve">referential </w:t>
      </w:r>
      <w:r w:rsidR="00E7500E">
        <w:t>I</w:t>
      </w:r>
      <w:r w:rsidR="00E7500E" w:rsidRPr="00590B96">
        <w:t xml:space="preserve">mport </w:t>
      </w:r>
      <w:r w:rsidR="00E7500E">
        <w:t>D</w:t>
      </w:r>
      <w:r w:rsidR="00E7500E" w:rsidRPr="00590B96">
        <w:t>ata </w:t>
      </w:r>
      <w:r w:rsidRPr="00590B96">
        <w:t>(G/RO/W/163/Rev.</w:t>
      </w:r>
      <w:r>
        <w:t>10</w:t>
      </w:r>
      <w:r w:rsidRPr="00590B96">
        <w:t>) – Report by the Secretariat</w:t>
      </w:r>
      <w:bookmarkEnd w:id="11"/>
      <w:bookmarkEnd w:id="12"/>
    </w:p>
    <w:p w14:paraId="2D17C308" w14:textId="1D98E0BB" w:rsidR="00647CDB" w:rsidRDefault="00647CDB" w:rsidP="00647CDB">
      <w:pPr>
        <w:pStyle w:val="BodyText"/>
      </w:pPr>
      <w:r w:rsidRPr="00EA7F29">
        <w:t xml:space="preserve">The </w:t>
      </w:r>
      <w:r w:rsidRPr="00EA7F29">
        <w:rPr>
          <w:u w:val="single"/>
        </w:rPr>
        <w:t>Secretariat</w:t>
      </w:r>
      <w:r w:rsidRPr="00EA7F29">
        <w:t xml:space="preserve"> (Mr Darlan F.</w:t>
      </w:r>
      <w:r>
        <w:t xml:space="preserve"> </w:t>
      </w:r>
      <w:r w:rsidRPr="00EA7F29">
        <w:t>Martí) reported that most preference</w:t>
      </w:r>
      <w:r w:rsidRPr="00EA7F29">
        <w:noBreakHyphen/>
        <w:t xml:space="preserve">granting Members had already notified their preferential rules of origin </w:t>
      </w:r>
      <w:r w:rsidR="00E7500E">
        <w:t xml:space="preserve">used </w:t>
      </w:r>
      <w:r w:rsidRPr="00EA7F29">
        <w:t xml:space="preserve">for </w:t>
      </w:r>
      <w:proofErr w:type="spellStart"/>
      <w:r w:rsidRPr="00EA7F29">
        <w:t>LDCs</w:t>
      </w:r>
      <w:proofErr w:type="spellEnd"/>
      <w:r>
        <w:t>, except for Armenia, Iceland, and Morocco. In this respect</w:t>
      </w:r>
      <w:r w:rsidR="004A534D">
        <w:t xml:space="preserve">, there </w:t>
      </w:r>
      <w:r>
        <w:t xml:space="preserve">had been no change since the update </w:t>
      </w:r>
      <w:r w:rsidR="004A534D">
        <w:t xml:space="preserve">that had been given </w:t>
      </w:r>
      <w:r>
        <w:t>in 2021.</w:t>
      </w:r>
      <w:r w:rsidRPr="00EA7F29">
        <w:t xml:space="preserve"> </w:t>
      </w:r>
      <w:r w:rsidR="004A534D">
        <w:t xml:space="preserve">In addition, since </w:t>
      </w:r>
      <w:r>
        <w:t xml:space="preserve">it had already been a few years since most notifications had been received, </w:t>
      </w:r>
      <w:r w:rsidRPr="00EA7F29">
        <w:t xml:space="preserve">he invited preference-granting </w:t>
      </w:r>
      <w:r w:rsidR="00620418">
        <w:t>M</w:t>
      </w:r>
      <w:r w:rsidR="00620418" w:rsidRPr="00EA7F29">
        <w:t xml:space="preserve">embers </w:t>
      </w:r>
      <w:r w:rsidRPr="00EA7F29">
        <w:t xml:space="preserve">to </w:t>
      </w:r>
      <w:r>
        <w:t xml:space="preserve">verify that the information </w:t>
      </w:r>
      <w:r w:rsidR="00620418">
        <w:t xml:space="preserve">that they had </w:t>
      </w:r>
      <w:r>
        <w:t>submitted, particular</w:t>
      </w:r>
      <w:r w:rsidR="00620418">
        <w:t>ly</w:t>
      </w:r>
      <w:r>
        <w:t xml:space="preserve"> internet links, </w:t>
      </w:r>
      <w:r w:rsidR="00620418">
        <w:t xml:space="preserve">were </w:t>
      </w:r>
      <w:r>
        <w:t>correct and up to date.</w:t>
      </w:r>
    </w:p>
    <w:p w14:paraId="03A1E3C0" w14:textId="10B9B725" w:rsidR="00647CDB" w:rsidRPr="00845912" w:rsidRDefault="00647CDB" w:rsidP="00845912">
      <w:pPr>
        <w:pStyle w:val="BodyText"/>
      </w:pPr>
      <w:r w:rsidRPr="00845912">
        <w:t xml:space="preserve">In relation to preferential tariffs and import statistics, he </w:t>
      </w:r>
      <w:r w:rsidR="00DA055F">
        <w:t>emphasized</w:t>
      </w:r>
      <w:r w:rsidR="00DA055F" w:rsidRPr="00845912">
        <w:t xml:space="preserve"> </w:t>
      </w:r>
      <w:r w:rsidRPr="00845912">
        <w:t xml:space="preserve">the importance of having complete datasets so that the Secretariat could monitor the utilization of preferences. </w:t>
      </w:r>
      <w:r w:rsidR="00DA055F">
        <w:t>In this regard, he</w:t>
      </w:r>
      <w:r w:rsidR="00DA055F" w:rsidRPr="00845912">
        <w:t xml:space="preserve"> </w:t>
      </w:r>
      <w:r w:rsidRPr="00845912">
        <w:t xml:space="preserve">reported that </w:t>
      </w:r>
      <w:r w:rsidR="003D018D">
        <w:t xml:space="preserve">a </w:t>
      </w:r>
      <w:r w:rsidRPr="00845912">
        <w:t>comprehensive notification had been submitted by India (2015-2020)</w:t>
      </w:r>
      <w:r w:rsidR="00F37CE2">
        <w:t xml:space="preserve">, </w:t>
      </w:r>
      <w:r w:rsidR="003D018D">
        <w:t xml:space="preserve">which </w:t>
      </w:r>
      <w:r w:rsidRPr="00845912">
        <w:t>had already been incorporated into the WTO Integrated Database (</w:t>
      </w:r>
      <w:proofErr w:type="spellStart"/>
      <w:r w:rsidRPr="00845912">
        <w:t>IDB</w:t>
      </w:r>
      <w:proofErr w:type="spellEnd"/>
      <w:r w:rsidRPr="00845912">
        <w:t>). The Secretariat had also received notifications from China (2010</w:t>
      </w:r>
      <w:r w:rsidR="003D018D">
        <w:noBreakHyphen/>
      </w:r>
      <w:r w:rsidRPr="00845912">
        <w:t>2020), Iceland (2013</w:t>
      </w:r>
      <w:r w:rsidR="003D018D">
        <w:noBreakHyphen/>
      </w:r>
      <w:r w:rsidRPr="00845912">
        <w:t>2020)</w:t>
      </w:r>
      <w:r w:rsidR="003D018D">
        <w:t>,</w:t>
      </w:r>
      <w:r w:rsidRPr="00845912">
        <w:t xml:space="preserve"> and Turkey (2010</w:t>
      </w:r>
      <w:r w:rsidR="003D018D">
        <w:noBreakHyphen/>
      </w:r>
      <w:r w:rsidRPr="00845912">
        <w:t xml:space="preserve">2020). </w:t>
      </w:r>
      <w:r w:rsidR="003D018D">
        <w:t xml:space="preserve">These </w:t>
      </w:r>
      <w:r w:rsidRPr="00845912">
        <w:t xml:space="preserve">recent notifications were still being verified </w:t>
      </w:r>
      <w:r w:rsidR="003D018D">
        <w:t xml:space="preserve">prior </w:t>
      </w:r>
      <w:r w:rsidRPr="00845912">
        <w:t xml:space="preserve">to their integration into the </w:t>
      </w:r>
      <w:proofErr w:type="spellStart"/>
      <w:r w:rsidRPr="00845912">
        <w:t>IDB</w:t>
      </w:r>
      <w:proofErr w:type="spellEnd"/>
      <w:r w:rsidRPr="00845912">
        <w:t xml:space="preserve">. In addition, notifications from the Russian Federation and the United Kingdom were </w:t>
      </w:r>
      <w:r w:rsidR="003D018D">
        <w:t xml:space="preserve">also </w:t>
      </w:r>
      <w:r w:rsidRPr="00845912">
        <w:t xml:space="preserve">being analysed by the </w:t>
      </w:r>
      <w:r w:rsidRPr="00845912">
        <w:lastRenderedPageBreak/>
        <w:t xml:space="preserve">Secretariat. Finally, </w:t>
      </w:r>
      <w:r w:rsidR="003D018D">
        <w:t xml:space="preserve">the Secretariat noted that </w:t>
      </w:r>
      <w:r w:rsidRPr="00845912">
        <w:t xml:space="preserve">some Members had not yet provided information regarding their preferential imports from </w:t>
      </w:r>
      <w:proofErr w:type="spellStart"/>
      <w:r w:rsidRPr="00845912">
        <w:t>LDCs</w:t>
      </w:r>
      <w:proofErr w:type="spellEnd"/>
      <w:r w:rsidRPr="00845912">
        <w:t xml:space="preserve"> (</w:t>
      </w:r>
      <w:r w:rsidR="003D018D">
        <w:t xml:space="preserve">namely, </w:t>
      </w:r>
      <w:r w:rsidRPr="00845912">
        <w:t>Armenia</w:t>
      </w:r>
      <w:r w:rsidR="001E5BB0">
        <w:t>;</w:t>
      </w:r>
      <w:r w:rsidRPr="00845912">
        <w:t xml:space="preserve"> Kazakhstan</w:t>
      </w:r>
      <w:r w:rsidR="001E5BB0">
        <w:t>;</w:t>
      </w:r>
      <w:r w:rsidRPr="00845912">
        <w:t xml:space="preserve"> the Kyrgyz Republic</w:t>
      </w:r>
      <w:r w:rsidR="001E5BB0">
        <w:t>;</w:t>
      </w:r>
      <w:r w:rsidRPr="00845912">
        <w:t xml:space="preserve"> Montenegro</w:t>
      </w:r>
      <w:r w:rsidR="001E5BB0">
        <w:t>;</w:t>
      </w:r>
      <w:r w:rsidRPr="00845912">
        <w:t xml:space="preserve"> Morocco</w:t>
      </w:r>
      <w:r w:rsidR="001E5BB0">
        <w:t>;</w:t>
      </w:r>
      <w:r w:rsidRPr="00845912">
        <w:t xml:space="preserve"> New Zealand</w:t>
      </w:r>
      <w:r w:rsidR="001E5BB0">
        <w:t>;</w:t>
      </w:r>
      <w:r w:rsidRPr="00845912">
        <w:t xml:space="preserve"> and Tajikistan).</w:t>
      </w:r>
    </w:p>
    <w:p w14:paraId="74AAE80E" w14:textId="10F17D83" w:rsidR="00647CDB" w:rsidRPr="00A84568" w:rsidRDefault="00647CDB" w:rsidP="00647CDB">
      <w:pPr>
        <w:pStyle w:val="BodyText"/>
      </w:pPr>
      <w:r>
        <w:t xml:space="preserve">The representative of the </w:t>
      </w:r>
      <w:r w:rsidRPr="00E44CAE">
        <w:rPr>
          <w:u w:val="single"/>
        </w:rPr>
        <w:t>United Kingdom</w:t>
      </w:r>
      <w:r w:rsidRPr="00774946">
        <w:t xml:space="preserve"> mentioned that </w:t>
      </w:r>
      <w:r w:rsidRPr="00E44CAE">
        <w:rPr>
          <w:color w:val="000000" w:themeColor="text1"/>
        </w:rPr>
        <w:t>th</w:t>
      </w:r>
      <w:r>
        <w:rPr>
          <w:color w:val="000000" w:themeColor="text1"/>
        </w:rPr>
        <w:t>is</w:t>
      </w:r>
      <w:r w:rsidRPr="00E44CAE">
        <w:rPr>
          <w:color w:val="000000" w:themeColor="text1"/>
        </w:rPr>
        <w:t xml:space="preserve"> agenda item concerned a shared priority to support the </w:t>
      </w:r>
      <w:r w:rsidR="003D018D" w:rsidRPr="00E44CAE">
        <w:rPr>
          <w:color w:val="000000" w:themeColor="text1"/>
        </w:rPr>
        <w:t>rules</w:t>
      </w:r>
      <w:r w:rsidR="003D018D">
        <w:rPr>
          <w:color w:val="000000" w:themeColor="text1"/>
        </w:rPr>
        <w:noBreakHyphen/>
      </w:r>
      <w:r w:rsidRPr="00E44CAE">
        <w:rPr>
          <w:color w:val="000000" w:themeColor="text1"/>
        </w:rPr>
        <w:t>based international trading system. He stated that the Russian Federation's invasion of Ukraine could not be ignored when considering the rules</w:t>
      </w:r>
      <w:r>
        <w:rPr>
          <w:color w:val="000000" w:themeColor="text1"/>
        </w:rPr>
        <w:t>-</w:t>
      </w:r>
      <w:r w:rsidRPr="00E44CAE">
        <w:rPr>
          <w:color w:val="000000" w:themeColor="text1"/>
        </w:rPr>
        <w:t xml:space="preserve">based international order. The </w:t>
      </w:r>
      <w:r>
        <w:rPr>
          <w:color w:val="000000" w:themeColor="text1"/>
        </w:rPr>
        <w:t>UK</w:t>
      </w:r>
      <w:r w:rsidRPr="00E44CAE">
        <w:rPr>
          <w:color w:val="000000" w:themeColor="text1"/>
        </w:rPr>
        <w:t xml:space="preserve"> </w:t>
      </w:r>
      <w:r w:rsidRPr="000153C8">
        <w:t>and its international partners stood united in condemning the Russian government</w:t>
      </w:r>
      <w:r>
        <w:t>'</w:t>
      </w:r>
      <w:r w:rsidRPr="000153C8">
        <w:t>s reprehensible actions, which were an egregious violation of international rules and norms.</w:t>
      </w:r>
      <w:r w:rsidRPr="00E44CAE">
        <w:rPr>
          <w:color w:val="000000" w:themeColor="text1"/>
        </w:rPr>
        <w:t xml:space="preserve"> As a Permanent Member of the UN</w:t>
      </w:r>
      <w:r w:rsidR="003D018D">
        <w:rPr>
          <w:color w:val="000000" w:themeColor="text1"/>
        </w:rPr>
        <w:t> </w:t>
      </w:r>
      <w:r w:rsidRPr="00E44CAE">
        <w:rPr>
          <w:color w:val="000000" w:themeColor="text1"/>
        </w:rPr>
        <w:t xml:space="preserve">Security Council, Russia had a particular responsibility to uphold international peace and security. Instead, Russia was violating the borders of another country and its actions were causing widespread suffering. Moreover, he stated that </w:t>
      </w:r>
      <w:r>
        <w:t>t</w:t>
      </w:r>
      <w:r w:rsidRPr="009121C9">
        <w:t xml:space="preserve">he Russian </w:t>
      </w:r>
      <w:r w:rsidR="002F1B3D">
        <w:t>g</w:t>
      </w:r>
      <w:r w:rsidRPr="009121C9">
        <w:t>overnment ha</w:t>
      </w:r>
      <w:r>
        <w:t>d</w:t>
      </w:r>
      <w:r w:rsidRPr="009121C9">
        <w:t xml:space="preserve"> shown that it </w:t>
      </w:r>
      <w:r>
        <w:t>had</w:t>
      </w:r>
      <w:r w:rsidRPr="009121C9">
        <w:t xml:space="preserve"> never</w:t>
      </w:r>
      <w:r>
        <w:t xml:space="preserve"> been serious about engaging in diplomacy – and that it had deliberately worked to mislead the world, in order to mask its carefully planned aggression. As the UN</w:t>
      </w:r>
      <w:r w:rsidR="003D018D">
        <w:t> </w:t>
      </w:r>
      <w:r>
        <w:t>Secretary</w:t>
      </w:r>
      <w:r w:rsidR="003D018D">
        <w:noBreakHyphen/>
      </w:r>
      <w:r>
        <w:t>General had said, such unilateral measures conflicted directly with the UN</w:t>
      </w:r>
      <w:r w:rsidR="003D018D">
        <w:t> </w:t>
      </w:r>
      <w:r>
        <w:t>Charter: the use of force by one</w:t>
      </w:r>
      <w:r w:rsidR="003D018D">
        <w:t> </w:t>
      </w:r>
      <w:r>
        <w:t xml:space="preserve">country against another was the repudiation of the principles that every country had committed to uphold. </w:t>
      </w:r>
      <w:r w:rsidRPr="000153C8">
        <w:t>He called on Russia to urgently de-escalate and withdraw its troops</w:t>
      </w:r>
      <w:r>
        <w:t xml:space="preserve"> from Ukrainian territory</w:t>
      </w:r>
      <w:r w:rsidRPr="000153C8">
        <w:t>.</w:t>
      </w:r>
      <w:r>
        <w:t xml:space="preserve"> </w:t>
      </w:r>
      <w:r w:rsidRPr="00A84568">
        <w:t xml:space="preserve">He </w:t>
      </w:r>
      <w:r>
        <w:t xml:space="preserve">also </w:t>
      </w:r>
      <w:r w:rsidRPr="00A84568">
        <w:t>mentioned that the United Kingdom had submitted preferent</w:t>
      </w:r>
      <w:r w:rsidRPr="00282289">
        <w:t>ial import data for 2020 and tariff data for 2022.</w:t>
      </w:r>
    </w:p>
    <w:p w14:paraId="5B9560D6" w14:textId="77777777" w:rsidR="00647CDB" w:rsidRDefault="00647CDB" w:rsidP="00647CDB">
      <w:pPr>
        <w:pStyle w:val="BodyText"/>
      </w:pPr>
      <w:r>
        <w:t xml:space="preserve">The representative of </w:t>
      </w:r>
      <w:r w:rsidRPr="00A84568">
        <w:rPr>
          <w:u w:val="single"/>
        </w:rPr>
        <w:t>New Zealand</w:t>
      </w:r>
      <w:r w:rsidRPr="00E209FD">
        <w:t xml:space="preserve"> thanked the Secretariat for the report and </w:t>
      </w:r>
      <w:r>
        <w:t xml:space="preserve">confirmed that New Zealand's information systems did not yet allow for the collection of data concerning the </w:t>
      </w:r>
      <w:r w:rsidRPr="00D275EA">
        <w:t xml:space="preserve">utilization of preferences by </w:t>
      </w:r>
      <w:proofErr w:type="spellStart"/>
      <w:r w:rsidRPr="00D275EA">
        <w:t>LDCs</w:t>
      </w:r>
      <w:proofErr w:type="spellEnd"/>
      <w:r w:rsidRPr="00D275EA">
        <w:t>.</w:t>
      </w:r>
      <w:r>
        <w:t xml:space="preserve"> However, her government was exploring possible solutions to notify the necessary information to the Secretariat.</w:t>
      </w:r>
    </w:p>
    <w:p w14:paraId="0CB0E669" w14:textId="77777777" w:rsidR="00647CDB" w:rsidRPr="0089080A" w:rsidRDefault="00647CDB" w:rsidP="00647CDB">
      <w:pPr>
        <w:pStyle w:val="BodyText"/>
        <w:rPr>
          <w:szCs w:val="18"/>
        </w:rPr>
      </w:pPr>
      <w:r w:rsidRPr="0089080A">
        <w:rPr>
          <w:szCs w:val="18"/>
        </w:rPr>
        <w:t xml:space="preserve">The representative of </w:t>
      </w:r>
      <w:r w:rsidRPr="0089080A">
        <w:rPr>
          <w:szCs w:val="18"/>
          <w:u w:val="single"/>
        </w:rPr>
        <w:t>India</w:t>
      </w:r>
      <w:r w:rsidRPr="0089080A">
        <w:rPr>
          <w:szCs w:val="18"/>
        </w:rPr>
        <w:t xml:space="preserve"> </w:t>
      </w:r>
      <w:r w:rsidRPr="0089080A">
        <w:rPr>
          <w:color w:val="000000" w:themeColor="text1"/>
          <w:szCs w:val="18"/>
        </w:rPr>
        <w:t>thanked the Secretariat</w:t>
      </w:r>
      <w:r>
        <w:rPr>
          <w:color w:val="000000" w:themeColor="text1"/>
          <w:szCs w:val="18"/>
        </w:rPr>
        <w:t xml:space="preserve"> for reflecting its notification</w:t>
      </w:r>
      <w:r w:rsidRPr="0089080A">
        <w:rPr>
          <w:color w:val="000000" w:themeColor="text1"/>
          <w:szCs w:val="18"/>
        </w:rPr>
        <w:t xml:space="preserve"> made </w:t>
      </w:r>
      <w:r>
        <w:rPr>
          <w:color w:val="000000" w:themeColor="text1"/>
          <w:szCs w:val="18"/>
        </w:rPr>
        <w:t>in 2021 in its revised report.</w:t>
      </w:r>
    </w:p>
    <w:p w14:paraId="7983F680" w14:textId="157136E5" w:rsidR="00647CDB" w:rsidRDefault="00647CDB" w:rsidP="00647CDB">
      <w:pPr>
        <w:pStyle w:val="BodyText"/>
      </w:pPr>
      <w:r w:rsidRPr="0089080A">
        <w:rPr>
          <w:szCs w:val="18"/>
        </w:rPr>
        <w:t xml:space="preserve">The representative of </w:t>
      </w:r>
      <w:r w:rsidRPr="006146E6">
        <w:rPr>
          <w:u w:val="single"/>
        </w:rPr>
        <w:t>Australia</w:t>
      </w:r>
      <w:r>
        <w:t xml:space="preserve"> commended the delegations of China</w:t>
      </w:r>
      <w:r w:rsidR="00C13358">
        <w:t>, Iceland,</w:t>
      </w:r>
      <w:r>
        <w:t xml:space="preserve"> </w:t>
      </w:r>
      <w:r w:rsidR="00C13358">
        <w:t xml:space="preserve">India, </w:t>
      </w:r>
      <w:r>
        <w:t>and Turkey for having submitted comprehensive notifications. In addition, he noted that Australia's import data had been submitted in late March and would be reflected in future reports.</w:t>
      </w:r>
    </w:p>
    <w:p w14:paraId="56947AB8" w14:textId="3353999A" w:rsidR="00647CDB" w:rsidRPr="00E209FD" w:rsidRDefault="00647CDB" w:rsidP="00647CDB">
      <w:pPr>
        <w:pStyle w:val="BodyText"/>
        <w:rPr>
          <w:color w:val="000000" w:themeColor="text1"/>
        </w:rPr>
      </w:pPr>
      <w:r w:rsidRPr="00E209FD">
        <w:rPr>
          <w:color w:val="000000" w:themeColor="text1"/>
        </w:rPr>
        <w:t xml:space="preserve">The </w:t>
      </w:r>
      <w:r w:rsidRPr="0078045C">
        <w:rPr>
          <w:color w:val="000000" w:themeColor="text1"/>
          <w:u w:val="single"/>
        </w:rPr>
        <w:t>Vice-</w:t>
      </w:r>
      <w:r w:rsidRPr="00E209FD">
        <w:rPr>
          <w:color w:val="000000" w:themeColor="text1"/>
          <w:u w:val="single"/>
        </w:rPr>
        <w:t>Chairperson</w:t>
      </w:r>
      <w:r w:rsidRPr="00E209FD">
        <w:rPr>
          <w:color w:val="000000" w:themeColor="text1"/>
        </w:rPr>
        <w:t xml:space="preserve"> requested delegations that had not yet submitted all the necessary information to prepare their notifications as soon as possible and, if necessary, to seek the assistance of the Secretariat to do so.</w:t>
      </w:r>
    </w:p>
    <w:p w14:paraId="1934C62E" w14:textId="77777777" w:rsidR="00647CDB" w:rsidRPr="00A84568" w:rsidRDefault="00647CDB" w:rsidP="00647CDB">
      <w:pPr>
        <w:pStyle w:val="BodyText"/>
      </w:pPr>
      <w:r w:rsidRPr="00A84568">
        <w:t xml:space="preserve">The Committee </w:t>
      </w:r>
      <w:r w:rsidRPr="00A84568">
        <w:rPr>
          <w:u w:val="single"/>
        </w:rPr>
        <w:t>took note</w:t>
      </w:r>
      <w:r w:rsidRPr="00A84568">
        <w:t xml:space="preserve"> of the report and statements made.</w:t>
      </w:r>
    </w:p>
    <w:p w14:paraId="18A38451" w14:textId="4CA5E78E" w:rsidR="00647CDB" w:rsidRPr="00590B96" w:rsidRDefault="00647CDB" w:rsidP="00647CDB">
      <w:pPr>
        <w:pStyle w:val="Heading2"/>
      </w:pPr>
      <w:bookmarkStart w:id="13" w:name="_Toc101273602"/>
      <w:bookmarkStart w:id="14" w:name="_Toc103678406"/>
      <w:r>
        <w:t xml:space="preserve">Examination of </w:t>
      </w:r>
      <w:r w:rsidR="004A534D">
        <w:t>Existing Origin</w:t>
      </w:r>
      <w:r>
        <w:t>-</w:t>
      </w:r>
      <w:r w:rsidR="004A534D">
        <w:t xml:space="preserve">Related Documentary Requirements </w:t>
      </w:r>
      <w:r>
        <w:t>(</w:t>
      </w:r>
      <w:r w:rsidR="00C13358">
        <w:t>Paragraph </w:t>
      </w:r>
      <w:r>
        <w:t xml:space="preserve">1.8 of the Bali Decision and </w:t>
      </w:r>
      <w:r w:rsidR="00C13358">
        <w:t>Paragraph </w:t>
      </w:r>
      <w:r>
        <w:t xml:space="preserve">3.1 of the Nairobi Decision) – Submission by the </w:t>
      </w:r>
      <w:proofErr w:type="spellStart"/>
      <w:r>
        <w:t>LDC</w:t>
      </w:r>
      <w:proofErr w:type="spellEnd"/>
      <w:r w:rsidR="00C13358">
        <w:t> </w:t>
      </w:r>
      <w:r w:rsidRPr="00C663E1">
        <w:rPr>
          <w:szCs w:val="18"/>
        </w:rPr>
        <w:t>Group (G/RO/W/211)</w:t>
      </w:r>
      <w:bookmarkEnd w:id="13"/>
      <w:bookmarkEnd w:id="14"/>
    </w:p>
    <w:p w14:paraId="5417D457" w14:textId="473061C4" w:rsidR="00647CDB" w:rsidRPr="008A787D" w:rsidRDefault="00647CDB" w:rsidP="00647CDB">
      <w:pPr>
        <w:pStyle w:val="BodyText"/>
        <w:rPr>
          <w:szCs w:val="18"/>
        </w:rPr>
      </w:pPr>
      <w:r w:rsidRPr="00C4072A">
        <w:t xml:space="preserve">The representative of </w:t>
      </w:r>
      <w:r w:rsidRPr="008A787D">
        <w:rPr>
          <w:u w:val="single"/>
        </w:rPr>
        <w:t>Senegal</w:t>
      </w:r>
      <w:r w:rsidRPr="00C4072A">
        <w:t xml:space="preserve"> </w:t>
      </w:r>
      <w:r>
        <w:t xml:space="preserve">presented the paper on behalf of the </w:t>
      </w:r>
      <w:proofErr w:type="spellStart"/>
      <w:r>
        <w:t>LDC</w:t>
      </w:r>
      <w:proofErr w:type="spellEnd"/>
      <w:r>
        <w:t xml:space="preserve"> Group.</w:t>
      </w:r>
      <w:r w:rsidRPr="00C4072A">
        <w:rPr>
          <w:rStyle w:val="FootnoteReference"/>
          <w:szCs w:val="18"/>
        </w:rPr>
        <w:footnoteReference w:id="2"/>
      </w:r>
      <w:r w:rsidRPr="00C4072A">
        <w:t xml:space="preserve"> He recalled that more than six</w:t>
      </w:r>
      <w:r w:rsidR="00FE63EB">
        <w:t> </w:t>
      </w:r>
      <w:r w:rsidRPr="00C4072A">
        <w:t>years had passed from the adoption of the Nairobi Ministerial Decision</w:t>
      </w:r>
      <w:r>
        <w:t xml:space="preserve"> and noted that good p</w:t>
      </w:r>
      <w:r w:rsidRPr="00C4072A">
        <w:t xml:space="preserve">rogress had been made in </w:t>
      </w:r>
      <w:r>
        <w:t xml:space="preserve">relation to </w:t>
      </w:r>
      <w:r w:rsidRPr="00C4072A">
        <w:t>transparency</w:t>
      </w:r>
      <w:r>
        <w:t xml:space="preserve"> </w:t>
      </w:r>
      <w:r w:rsidRPr="008A787D">
        <w:rPr>
          <w:szCs w:val="18"/>
        </w:rPr>
        <w:t>and preference utilization. However</w:t>
      </w:r>
      <w:r>
        <w:rPr>
          <w:szCs w:val="18"/>
        </w:rPr>
        <w:t xml:space="preserve">, </w:t>
      </w:r>
      <w:r w:rsidRPr="008A787D">
        <w:rPr>
          <w:szCs w:val="18"/>
        </w:rPr>
        <w:t xml:space="preserve">implementation of the </w:t>
      </w:r>
      <w:r>
        <w:rPr>
          <w:szCs w:val="18"/>
        </w:rPr>
        <w:t>substantive paragraphs of the D</w:t>
      </w:r>
      <w:r w:rsidRPr="008A787D">
        <w:rPr>
          <w:szCs w:val="18"/>
        </w:rPr>
        <w:t>ecision</w:t>
      </w:r>
      <w:r>
        <w:rPr>
          <w:szCs w:val="18"/>
        </w:rPr>
        <w:t xml:space="preserve"> could be accelerated and would benefit from </w:t>
      </w:r>
      <w:r w:rsidRPr="008A787D">
        <w:rPr>
          <w:szCs w:val="18"/>
        </w:rPr>
        <w:t>a more constructive</w:t>
      </w:r>
      <w:r>
        <w:rPr>
          <w:szCs w:val="18"/>
        </w:rPr>
        <w:t xml:space="preserve"> and proactive</w:t>
      </w:r>
      <w:r w:rsidRPr="008A787D">
        <w:rPr>
          <w:szCs w:val="18"/>
        </w:rPr>
        <w:t xml:space="preserve"> dialogue in the Committee. In this regard, </w:t>
      </w:r>
      <w:r>
        <w:rPr>
          <w:szCs w:val="18"/>
        </w:rPr>
        <w:t xml:space="preserve">the </w:t>
      </w:r>
      <w:proofErr w:type="spellStart"/>
      <w:r>
        <w:rPr>
          <w:szCs w:val="18"/>
        </w:rPr>
        <w:t>LDC</w:t>
      </w:r>
      <w:proofErr w:type="spellEnd"/>
      <w:r w:rsidR="00FF19DE">
        <w:rPr>
          <w:szCs w:val="18"/>
        </w:rPr>
        <w:t> </w:t>
      </w:r>
      <w:r>
        <w:rPr>
          <w:szCs w:val="18"/>
        </w:rPr>
        <w:t xml:space="preserve">Group urged </w:t>
      </w:r>
      <w:r w:rsidR="00FF19DE">
        <w:rPr>
          <w:szCs w:val="18"/>
        </w:rPr>
        <w:t>preference</w:t>
      </w:r>
      <w:r w:rsidR="00FF19DE">
        <w:rPr>
          <w:szCs w:val="18"/>
        </w:rPr>
        <w:noBreakHyphen/>
      </w:r>
      <w:r>
        <w:rPr>
          <w:szCs w:val="18"/>
        </w:rPr>
        <w:t xml:space="preserve">granting Members to </w:t>
      </w:r>
      <w:r w:rsidRPr="008A787D">
        <w:rPr>
          <w:szCs w:val="18"/>
        </w:rPr>
        <w:t xml:space="preserve">step up </w:t>
      </w:r>
      <w:r>
        <w:rPr>
          <w:szCs w:val="18"/>
        </w:rPr>
        <w:t>their engagement</w:t>
      </w:r>
      <w:r w:rsidRPr="008A787D">
        <w:rPr>
          <w:szCs w:val="18"/>
        </w:rPr>
        <w:t xml:space="preserve"> in the CRO to </w:t>
      </w:r>
      <w:r>
        <w:rPr>
          <w:szCs w:val="18"/>
        </w:rPr>
        <w:t xml:space="preserve">share </w:t>
      </w:r>
      <w:r w:rsidRPr="008A787D">
        <w:rPr>
          <w:szCs w:val="18"/>
        </w:rPr>
        <w:t xml:space="preserve">best practices and lessons learned. </w:t>
      </w:r>
      <w:r>
        <w:rPr>
          <w:szCs w:val="18"/>
        </w:rPr>
        <w:t>T</w:t>
      </w:r>
      <w:r w:rsidRPr="008A787D">
        <w:rPr>
          <w:szCs w:val="18"/>
        </w:rPr>
        <w:t xml:space="preserve">he </w:t>
      </w:r>
      <w:proofErr w:type="spellStart"/>
      <w:r w:rsidRPr="008A787D">
        <w:rPr>
          <w:szCs w:val="18"/>
        </w:rPr>
        <w:t>LDC</w:t>
      </w:r>
      <w:proofErr w:type="spellEnd"/>
      <w:r w:rsidR="00FF19DE">
        <w:rPr>
          <w:szCs w:val="18"/>
        </w:rPr>
        <w:t> </w:t>
      </w:r>
      <w:r w:rsidRPr="008A787D">
        <w:rPr>
          <w:szCs w:val="18"/>
        </w:rPr>
        <w:t xml:space="preserve">Group had </w:t>
      </w:r>
      <w:r>
        <w:rPr>
          <w:szCs w:val="18"/>
        </w:rPr>
        <w:t xml:space="preserve">been bringing </w:t>
      </w:r>
      <w:r w:rsidRPr="008A787D">
        <w:rPr>
          <w:szCs w:val="18"/>
        </w:rPr>
        <w:t xml:space="preserve">to the attention of the CRO </w:t>
      </w:r>
      <w:r>
        <w:rPr>
          <w:szCs w:val="18"/>
        </w:rPr>
        <w:t>information about national practices that could be considered best practices</w:t>
      </w:r>
      <w:r w:rsidR="00FF19DE">
        <w:rPr>
          <w:szCs w:val="18"/>
        </w:rPr>
        <w:t>,</w:t>
      </w:r>
      <w:r>
        <w:rPr>
          <w:szCs w:val="18"/>
        </w:rPr>
        <w:t xml:space="preserve"> </w:t>
      </w:r>
      <w:r w:rsidR="00FF19DE">
        <w:rPr>
          <w:szCs w:val="18"/>
        </w:rPr>
        <w:t xml:space="preserve">as well as </w:t>
      </w:r>
      <w:r>
        <w:rPr>
          <w:szCs w:val="18"/>
        </w:rPr>
        <w:t xml:space="preserve">other practices </w:t>
      </w:r>
      <w:r w:rsidRPr="008A787D">
        <w:rPr>
          <w:szCs w:val="18"/>
        </w:rPr>
        <w:t xml:space="preserve">that </w:t>
      </w:r>
      <w:r>
        <w:rPr>
          <w:szCs w:val="18"/>
        </w:rPr>
        <w:t>did not meet the objectives of the Ministerial Decision and which, as a result, could be improved</w:t>
      </w:r>
      <w:r w:rsidR="00FF19DE">
        <w:rPr>
          <w:szCs w:val="18"/>
        </w:rPr>
        <w:t xml:space="preserve"> upon</w:t>
      </w:r>
      <w:r w:rsidRPr="008A787D">
        <w:rPr>
          <w:szCs w:val="18"/>
        </w:rPr>
        <w:t>. The</w:t>
      </w:r>
      <w:r w:rsidR="001E5BB0">
        <w:rPr>
          <w:szCs w:val="18"/>
        </w:rPr>
        <w:t> </w:t>
      </w:r>
      <w:r w:rsidRPr="008A787D">
        <w:rPr>
          <w:szCs w:val="18"/>
        </w:rPr>
        <w:t xml:space="preserve">goal was to </w:t>
      </w:r>
      <w:r>
        <w:rPr>
          <w:szCs w:val="18"/>
        </w:rPr>
        <w:t>enable</w:t>
      </w:r>
      <w:r w:rsidRPr="008A787D">
        <w:rPr>
          <w:szCs w:val="18"/>
        </w:rPr>
        <w:t xml:space="preserve"> </w:t>
      </w:r>
      <w:r>
        <w:rPr>
          <w:szCs w:val="18"/>
        </w:rPr>
        <w:t xml:space="preserve">fuller </w:t>
      </w:r>
      <w:r w:rsidRPr="008A787D">
        <w:rPr>
          <w:szCs w:val="18"/>
        </w:rPr>
        <w:t xml:space="preserve">utilization of the Duty-Free </w:t>
      </w:r>
      <w:r w:rsidR="00FF19DE" w:rsidRPr="008A787D">
        <w:rPr>
          <w:szCs w:val="18"/>
        </w:rPr>
        <w:t>Quota</w:t>
      </w:r>
      <w:r w:rsidR="00FF19DE">
        <w:rPr>
          <w:szCs w:val="18"/>
        </w:rPr>
        <w:noBreakHyphen/>
      </w:r>
      <w:r w:rsidRPr="008A787D">
        <w:rPr>
          <w:szCs w:val="18"/>
        </w:rPr>
        <w:t>Free (</w:t>
      </w:r>
      <w:proofErr w:type="spellStart"/>
      <w:r w:rsidRPr="008A787D">
        <w:rPr>
          <w:szCs w:val="18"/>
        </w:rPr>
        <w:t>DFQF</w:t>
      </w:r>
      <w:proofErr w:type="spellEnd"/>
      <w:r w:rsidRPr="008A787D">
        <w:rPr>
          <w:szCs w:val="18"/>
        </w:rPr>
        <w:t>)</w:t>
      </w:r>
      <w:r w:rsidR="00FF19DE">
        <w:rPr>
          <w:szCs w:val="18"/>
        </w:rPr>
        <w:t> </w:t>
      </w:r>
      <w:r w:rsidRPr="008A787D">
        <w:rPr>
          <w:szCs w:val="18"/>
        </w:rPr>
        <w:t xml:space="preserve">schemes and to </w:t>
      </w:r>
      <w:r>
        <w:rPr>
          <w:szCs w:val="18"/>
        </w:rPr>
        <w:t>contribute</w:t>
      </w:r>
      <w:r w:rsidRPr="008A787D">
        <w:rPr>
          <w:szCs w:val="18"/>
        </w:rPr>
        <w:t xml:space="preserve"> </w:t>
      </w:r>
      <w:r>
        <w:rPr>
          <w:szCs w:val="18"/>
        </w:rPr>
        <w:t xml:space="preserve">to </w:t>
      </w:r>
      <w:r w:rsidRPr="008A787D">
        <w:rPr>
          <w:szCs w:val="18"/>
        </w:rPr>
        <w:t>the</w:t>
      </w:r>
      <w:r>
        <w:rPr>
          <w:szCs w:val="18"/>
        </w:rPr>
        <w:t xml:space="preserve"> attainment of the</w:t>
      </w:r>
      <w:r w:rsidRPr="008A787D">
        <w:rPr>
          <w:szCs w:val="18"/>
        </w:rPr>
        <w:t xml:space="preserve"> Sustainable Development Goals (SDG</w:t>
      </w:r>
      <w:r w:rsidR="002107D3">
        <w:rPr>
          <w:szCs w:val="18"/>
        </w:rPr>
        <w:t>s</w:t>
      </w:r>
      <w:r w:rsidRPr="008A787D">
        <w:rPr>
          <w:szCs w:val="18"/>
        </w:rPr>
        <w:t>)</w:t>
      </w:r>
      <w:r>
        <w:rPr>
          <w:szCs w:val="18"/>
        </w:rPr>
        <w:t xml:space="preserve">. </w:t>
      </w:r>
      <w:r w:rsidR="00FF19DE">
        <w:rPr>
          <w:szCs w:val="18"/>
        </w:rPr>
        <w:t xml:space="preserve">In this regard, </w:t>
      </w:r>
      <w:r>
        <w:rPr>
          <w:szCs w:val="18"/>
        </w:rPr>
        <w:t>T</w:t>
      </w:r>
      <w:r w:rsidRPr="008A787D">
        <w:rPr>
          <w:szCs w:val="18"/>
        </w:rPr>
        <w:t>arget</w:t>
      </w:r>
      <w:r w:rsidR="00FF19DE">
        <w:rPr>
          <w:szCs w:val="18"/>
        </w:rPr>
        <w:t> </w:t>
      </w:r>
      <w:r w:rsidRPr="008A787D">
        <w:rPr>
          <w:szCs w:val="18"/>
        </w:rPr>
        <w:t xml:space="preserve">17.12 </w:t>
      </w:r>
      <w:r>
        <w:rPr>
          <w:szCs w:val="18"/>
        </w:rPr>
        <w:t xml:space="preserve">required </w:t>
      </w:r>
      <w:r w:rsidRPr="008A787D">
        <w:rPr>
          <w:szCs w:val="18"/>
        </w:rPr>
        <w:t xml:space="preserve">that preferential rules of origin applicable to imports from </w:t>
      </w:r>
      <w:proofErr w:type="spellStart"/>
      <w:r w:rsidRPr="008A787D">
        <w:rPr>
          <w:szCs w:val="18"/>
        </w:rPr>
        <w:t>LDCs</w:t>
      </w:r>
      <w:proofErr w:type="spellEnd"/>
      <w:r w:rsidRPr="008A787D">
        <w:rPr>
          <w:szCs w:val="18"/>
        </w:rPr>
        <w:t xml:space="preserve"> </w:t>
      </w:r>
      <w:r>
        <w:rPr>
          <w:szCs w:val="18"/>
        </w:rPr>
        <w:t>be</w:t>
      </w:r>
      <w:r w:rsidRPr="008A787D">
        <w:rPr>
          <w:szCs w:val="18"/>
        </w:rPr>
        <w:t xml:space="preserve"> transparent</w:t>
      </w:r>
      <w:r w:rsidR="00FF19DE">
        <w:rPr>
          <w:szCs w:val="18"/>
        </w:rPr>
        <w:t>,</w:t>
      </w:r>
      <w:r w:rsidRPr="008A787D">
        <w:rPr>
          <w:szCs w:val="18"/>
        </w:rPr>
        <w:t xml:space="preserve"> simple</w:t>
      </w:r>
      <w:r w:rsidR="00FF19DE">
        <w:rPr>
          <w:szCs w:val="18"/>
        </w:rPr>
        <w:t>,</w:t>
      </w:r>
      <w:r w:rsidRPr="008A787D">
        <w:rPr>
          <w:szCs w:val="18"/>
        </w:rPr>
        <w:t xml:space="preserve"> and contribute to facilitating market access.</w:t>
      </w:r>
      <w:r>
        <w:rPr>
          <w:szCs w:val="18"/>
        </w:rPr>
        <w:t xml:space="preserve"> </w:t>
      </w:r>
      <w:r w:rsidR="00FF19DE">
        <w:rPr>
          <w:szCs w:val="18"/>
        </w:rPr>
        <w:t>He explained that document </w:t>
      </w:r>
      <w:r>
        <w:rPr>
          <w:szCs w:val="18"/>
        </w:rPr>
        <w:t>G/RO/W/211</w:t>
      </w:r>
      <w:r w:rsidR="00FF19DE">
        <w:rPr>
          <w:szCs w:val="18"/>
        </w:rPr>
        <w:t xml:space="preserve"> </w:t>
      </w:r>
      <w:r>
        <w:rPr>
          <w:szCs w:val="18"/>
        </w:rPr>
        <w:t xml:space="preserve">assessed existing practices in relation to </w:t>
      </w:r>
      <w:r w:rsidRPr="008A787D">
        <w:rPr>
          <w:szCs w:val="18"/>
        </w:rPr>
        <w:t>self</w:t>
      </w:r>
      <w:r w:rsidR="00FF19DE">
        <w:rPr>
          <w:szCs w:val="18"/>
        </w:rPr>
        <w:noBreakHyphen/>
      </w:r>
      <w:r w:rsidRPr="008A787D">
        <w:rPr>
          <w:szCs w:val="18"/>
        </w:rPr>
        <w:t>certification of origin</w:t>
      </w:r>
      <w:r>
        <w:rPr>
          <w:szCs w:val="18"/>
        </w:rPr>
        <w:t xml:space="preserve"> in light of </w:t>
      </w:r>
      <w:r w:rsidR="00FF19DE">
        <w:rPr>
          <w:szCs w:val="18"/>
        </w:rPr>
        <w:t xml:space="preserve">these </w:t>
      </w:r>
      <w:r>
        <w:rPr>
          <w:szCs w:val="18"/>
        </w:rPr>
        <w:t>objectives</w:t>
      </w:r>
      <w:r w:rsidRPr="008A787D">
        <w:rPr>
          <w:szCs w:val="18"/>
        </w:rPr>
        <w:t>.</w:t>
      </w:r>
      <w:r>
        <w:rPr>
          <w:szCs w:val="18"/>
        </w:rPr>
        <w:t xml:space="preserve"> </w:t>
      </w:r>
      <w:r w:rsidR="00FF19DE">
        <w:rPr>
          <w:szCs w:val="18"/>
        </w:rPr>
        <w:t xml:space="preserve">In addition, the </w:t>
      </w:r>
      <w:r>
        <w:rPr>
          <w:szCs w:val="18"/>
        </w:rPr>
        <w:t>note reviewed the availability of flexibilities for small consignments.</w:t>
      </w:r>
      <w:r w:rsidRPr="008A787D">
        <w:rPr>
          <w:szCs w:val="18"/>
        </w:rPr>
        <w:t xml:space="preserve"> </w:t>
      </w:r>
      <w:r w:rsidR="00FF19DE">
        <w:rPr>
          <w:szCs w:val="18"/>
        </w:rPr>
        <w:t xml:space="preserve">Finally, as </w:t>
      </w:r>
      <w:r>
        <w:rPr>
          <w:szCs w:val="18"/>
        </w:rPr>
        <w:t>highlighted</w:t>
      </w:r>
      <w:r w:rsidR="00FF19DE">
        <w:rPr>
          <w:szCs w:val="18"/>
        </w:rPr>
        <w:t xml:space="preserve"> in the note</w:t>
      </w:r>
      <w:r>
        <w:rPr>
          <w:szCs w:val="18"/>
        </w:rPr>
        <w:t xml:space="preserve">, some </w:t>
      </w:r>
      <w:r w:rsidR="00FF19DE">
        <w:rPr>
          <w:szCs w:val="18"/>
        </w:rPr>
        <w:t>preference</w:t>
      </w:r>
      <w:r w:rsidR="00FF19DE">
        <w:rPr>
          <w:szCs w:val="18"/>
        </w:rPr>
        <w:noBreakHyphen/>
      </w:r>
      <w:r>
        <w:rPr>
          <w:szCs w:val="18"/>
        </w:rPr>
        <w:t xml:space="preserve">granting </w:t>
      </w:r>
      <w:r w:rsidR="00FF19DE">
        <w:rPr>
          <w:szCs w:val="18"/>
        </w:rPr>
        <w:t xml:space="preserve">Members </w:t>
      </w:r>
      <w:r>
        <w:rPr>
          <w:szCs w:val="18"/>
        </w:rPr>
        <w:t>already accepted self</w:t>
      </w:r>
      <w:r w:rsidR="00FF19DE">
        <w:rPr>
          <w:szCs w:val="18"/>
        </w:rPr>
        <w:noBreakHyphen/>
      </w:r>
      <w:r>
        <w:rPr>
          <w:szCs w:val="18"/>
        </w:rPr>
        <w:t>certification as a proof of origin (Canada</w:t>
      </w:r>
      <w:r w:rsidR="001E5BB0">
        <w:rPr>
          <w:szCs w:val="18"/>
        </w:rPr>
        <w:t>;</w:t>
      </w:r>
      <w:r>
        <w:rPr>
          <w:szCs w:val="18"/>
        </w:rPr>
        <w:t xml:space="preserve"> </w:t>
      </w:r>
      <w:r w:rsidR="00FF19DE">
        <w:rPr>
          <w:szCs w:val="18"/>
        </w:rPr>
        <w:t>the EU</w:t>
      </w:r>
      <w:r w:rsidR="001E5BB0">
        <w:rPr>
          <w:szCs w:val="18"/>
        </w:rPr>
        <w:t>;</w:t>
      </w:r>
      <w:r>
        <w:rPr>
          <w:szCs w:val="18"/>
        </w:rPr>
        <w:t xml:space="preserve"> Norway</w:t>
      </w:r>
      <w:r w:rsidR="001E5BB0">
        <w:rPr>
          <w:szCs w:val="18"/>
        </w:rPr>
        <w:t>;</w:t>
      </w:r>
      <w:r>
        <w:rPr>
          <w:szCs w:val="18"/>
        </w:rPr>
        <w:t xml:space="preserve"> </w:t>
      </w:r>
      <w:r w:rsidR="00FF19DE">
        <w:rPr>
          <w:szCs w:val="18"/>
        </w:rPr>
        <w:t>Switzerland</w:t>
      </w:r>
      <w:r w:rsidR="001E5BB0">
        <w:rPr>
          <w:szCs w:val="18"/>
        </w:rPr>
        <w:t>;</w:t>
      </w:r>
      <w:r>
        <w:rPr>
          <w:szCs w:val="18"/>
        </w:rPr>
        <w:t xml:space="preserve"> and the US)</w:t>
      </w:r>
      <w:r w:rsidR="00FF19DE">
        <w:rPr>
          <w:szCs w:val="18"/>
        </w:rPr>
        <w:t>,</w:t>
      </w:r>
      <w:r>
        <w:rPr>
          <w:szCs w:val="18"/>
        </w:rPr>
        <w:t xml:space="preserve"> while </w:t>
      </w:r>
      <w:r>
        <w:rPr>
          <w:szCs w:val="18"/>
        </w:rPr>
        <w:lastRenderedPageBreak/>
        <w:t>others did so only partly (Japan)</w:t>
      </w:r>
      <w:r w:rsidR="00FF19DE">
        <w:rPr>
          <w:szCs w:val="18"/>
        </w:rPr>
        <w:t>,</w:t>
      </w:r>
      <w:r>
        <w:rPr>
          <w:szCs w:val="18"/>
        </w:rPr>
        <w:t xml:space="preserve"> or not at all (Chile</w:t>
      </w:r>
      <w:r w:rsidR="001E5BB0">
        <w:rPr>
          <w:szCs w:val="18"/>
        </w:rPr>
        <w:t>;</w:t>
      </w:r>
      <w:r>
        <w:rPr>
          <w:szCs w:val="18"/>
        </w:rPr>
        <w:t xml:space="preserve"> China</w:t>
      </w:r>
      <w:r w:rsidR="001E5BB0">
        <w:rPr>
          <w:szCs w:val="18"/>
        </w:rPr>
        <w:t>;</w:t>
      </w:r>
      <w:r>
        <w:rPr>
          <w:szCs w:val="18"/>
        </w:rPr>
        <w:t xml:space="preserve"> India</w:t>
      </w:r>
      <w:r w:rsidR="001E5BB0">
        <w:rPr>
          <w:szCs w:val="18"/>
        </w:rPr>
        <w:t>;</w:t>
      </w:r>
      <w:r>
        <w:rPr>
          <w:szCs w:val="18"/>
        </w:rPr>
        <w:t xml:space="preserve"> </w:t>
      </w:r>
      <w:r w:rsidR="00FF19DE">
        <w:rPr>
          <w:szCs w:val="18"/>
        </w:rPr>
        <w:t xml:space="preserve">the Republic of </w:t>
      </w:r>
      <w:r>
        <w:rPr>
          <w:szCs w:val="18"/>
        </w:rPr>
        <w:t>Korea</w:t>
      </w:r>
      <w:r w:rsidR="001E5BB0">
        <w:rPr>
          <w:szCs w:val="18"/>
        </w:rPr>
        <w:t>;</w:t>
      </w:r>
      <w:r>
        <w:rPr>
          <w:szCs w:val="18"/>
        </w:rPr>
        <w:t xml:space="preserve"> </w:t>
      </w:r>
      <w:r w:rsidR="00FF19DE">
        <w:rPr>
          <w:szCs w:val="18"/>
        </w:rPr>
        <w:t>the</w:t>
      </w:r>
      <w:r w:rsidR="001E5BB0">
        <w:rPr>
          <w:szCs w:val="18"/>
        </w:rPr>
        <w:t> </w:t>
      </w:r>
      <w:r>
        <w:rPr>
          <w:szCs w:val="18"/>
        </w:rPr>
        <w:t>Russian</w:t>
      </w:r>
      <w:r w:rsidR="001E5BB0">
        <w:rPr>
          <w:szCs w:val="18"/>
        </w:rPr>
        <w:t> </w:t>
      </w:r>
      <w:r>
        <w:rPr>
          <w:szCs w:val="18"/>
        </w:rPr>
        <w:t>Federation</w:t>
      </w:r>
      <w:r w:rsidR="001E5BB0">
        <w:rPr>
          <w:szCs w:val="18"/>
        </w:rPr>
        <w:t>;</w:t>
      </w:r>
      <w:r>
        <w:rPr>
          <w:szCs w:val="18"/>
        </w:rPr>
        <w:t xml:space="preserve"> Chinese Taipei</w:t>
      </w:r>
      <w:r w:rsidR="001E5BB0">
        <w:rPr>
          <w:szCs w:val="18"/>
        </w:rPr>
        <w:t>;</w:t>
      </w:r>
      <w:r>
        <w:rPr>
          <w:szCs w:val="18"/>
        </w:rPr>
        <w:t xml:space="preserve"> and Thailand).</w:t>
      </w:r>
    </w:p>
    <w:p w14:paraId="313A014C" w14:textId="49687479" w:rsidR="00647CDB" w:rsidRPr="00F6297F" w:rsidRDefault="00647CDB" w:rsidP="00647CDB">
      <w:pPr>
        <w:pStyle w:val="BodyText"/>
        <w:rPr>
          <w:lang w:val="en-CA"/>
        </w:rPr>
      </w:pPr>
      <w:r w:rsidRPr="0072337F">
        <w:t xml:space="preserve">The representative of </w:t>
      </w:r>
      <w:r w:rsidRPr="0072337F">
        <w:rPr>
          <w:u w:val="single"/>
        </w:rPr>
        <w:t>Canada</w:t>
      </w:r>
      <w:r w:rsidRPr="0072337F">
        <w:t xml:space="preserve"> </w:t>
      </w:r>
      <w:r>
        <w:t>pointed out</w:t>
      </w:r>
      <w:r w:rsidRPr="0072337F">
        <w:t xml:space="preserve"> that Canada</w:t>
      </w:r>
      <w:r>
        <w:t xml:space="preserve">'s preferential rules of origin for </w:t>
      </w:r>
      <w:proofErr w:type="spellStart"/>
      <w:r>
        <w:t>LDCs</w:t>
      </w:r>
      <w:proofErr w:type="spellEnd"/>
      <w:r w:rsidRPr="0072337F">
        <w:t xml:space="preserve"> fully met the commitments set out in the </w:t>
      </w:r>
      <w:r w:rsidRPr="00122716">
        <w:t>Bali and Nairobi Ministerial decisions</w:t>
      </w:r>
      <w:r>
        <w:t xml:space="preserve"> and that Canada had implemented</w:t>
      </w:r>
      <w:r>
        <w:rPr>
          <w:lang w:val="en-CA"/>
        </w:rPr>
        <w:t xml:space="preserve"> a trade</w:t>
      </w:r>
      <w:r w:rsidR="00FF19DE">
        <w:rPr>
          <w:lang w:val="en-CA"/>
        </w:rPr>
        <w:noBreakHyphen/>
      </w:r>
      <w:r>
        <w:rPr>
          <w:lang w:val="en-CA"/>
        </w:rPr>
        <w:t xml:space="preserve">facilitative approach to documentary requirements: it </w:t>
      </w:r>
      <w:r w:rsidRPr="00122716">
        <w:t>allowed</w:t>
      </w:r>
      <w:r>
        <w:t xml:space="preserve"> for the </w:t>
      </w:r>
      <w:r w:rsidRPr="00122716">
        <w:t>self</w:t>
      </w:r>
      <w:r w:rsidR="00FF19DE">
        <w:noBreakHyphen/>
      </w:r>
      <w:r w:rsidRPr="00122716">
        <w:t xml:space="preserve">certification </w:t>
      </w:r>
      <w:r>
        <w:t xml:space="preserve">of exporters </w:t>
      </w:r>
      <w:r>
        <w:rPr>
          <w:lang w:val="en-CA"/>
        </w:rPr>
        <w:t xml:space="preserve">(without prior exporter registration) </w:t>
      </w:r>
      <w:r w:rsidRPr="00122716">
        <w:t xml:space="preserve">and </w:t>
      </w:r>
      <w:r>
        <w:t xml:space="preserve">did </w:t>
      </w:r>
      <w:r w:rsidRPr="00122716">
        <w:t>not requir</w:t>
      </w:r>
      <w:r>
        <w:t>e</w:t>
      </w:r>
      <w:r w:rsidRPr="00122716">
        <w:t xml:space="preserve"> proof of non</w:t>
      </w:r>
      <w:r w:rsidR="00FF19DE">
        <w:noBreakHyphen/>
      </w:r>
      <w:r w:rsidRPr="00122716">
        <w:t>manipulation.</w:t>
      </w:r>
      <w:r>
        <w:t xml:space="preserve"> C</w:t>
      </w:r>
      <w:r w:rsidRPr="00122716">
        <w:t>ertificate</w:t>
      </w:r>
      <w:r>
        <w:t>s</w:t>
      </w:r>
      <w:r w:rsidRPr="00122716">
        <w:t xml:space="preserve"> of origin </w:t>
      </w:r>
      <w:r>
        <w:t xml:space="preserve">were only required </w:t>
      </w:r>
      <w:r w:rsidRPr="00122716">
        <w:t xml:space="preserve">for </w:t>
      </w:r>
      <w:r>
        <w:t>certain</w:t>
      </w:r>
      <w:r w:rsidRPr="00122716">
        <w:t xml:space="preserve"> goods (</w:t>
      </w:r>
      <w:r w:rsidR="00530112">
        <w:t xml:space="preserve">namely, </w:t>
      </w:r>
      <w:r w:rsidRPr="00122716">
        <w:t>textiles and apparel)</w:t>
      </w:r>
      <w:r>
        <w:t xml:space="preserve"> and</w:t>
      </w:r>
      <w:r w:rsidR="00530112">
        <w:t>,</w:t>
      </w:r>
      <w:r>
        <w:t xml:space="preserve"> </w:t>
      </w:r>
      <w:r>
        <w:rPr>
          <w:lang w:val="en-CA"/>
        </w:rPr>
        <w:t>under special circumstances,</w:t>
      </w:r>
      <w:r>
        <w:t xml:space="preserve"> the bill of lading could </w:t>
      </w:r>
      <w:r w:rsidR="00530112">
        <w:t xml:space="preserve">also </w:t>
      </w:r>
      <w:r>
        <w:t>be required by customs authorities.</w:t>
      </w:r>
    </w:p>
    <w:p w14:paraId="19508579" w14:textId="181DCAAE" w:rsidR="00647CDB" w:rsidRPr="00D817BB" w:rsidRDefault="00647CDB" w:rsidP="00647CDB">
      <w:pPr>
        <w:pStyle w:val="BodyText"/>
        <w:rPr>
          <w:lang w:val="en-NZ"/>
        </w:rPr>
      </w:pPr>
      <w:r w:rsidRPr="00853242">
        <w:t xml:space="preserve">The representative of </w:t>
      </w:r>
      <w:r w:rsidRPr="00853242">
        <w:rPr>
          <w:u w:val="single"/>
          <w:lang w:val="en-NZ"/>
        </w:rPr>
        <w:t>New Zealand</w:t>
      </w:r>
      <w:r w:rsidRPr="00853242">
        <w:rPr>
          <w:lang w:val="en-NZ"/>
        </w:rPr>
        <w:t xml:space="preserve"> said that New Zealand did not rely on certificates of origin to substantiate </w:t>
      </w:r>
      <w:r w:rsidRPr="00853242">
        <w:t>claims of preference</w:t>
      </w:r>
      <w:r w:rsidR="00202D26">
        <w:t>; nevertheless</w:t>
      </w:r>
      <w:r w:rsidRPr="00853242">
        <w:t xml:space="preserve">, </w:t>
      </w:r>
      <w:r w:rsidR="00202D26">
        <w:t xml:space="preserve">in certain cases </w:t>
      </w:r>
      <w:r w:rsidRPr="00853242">
        <w:t xml:space="preserve">supporting commercial documents </w:t>
      </w:r>
      <w:r>
        <w:t xml:space="preserve">could be required to verify </w:t>
      </w:r>
      <w:r w:rsidRPr="00853242">
        <w:t>compliance</w:t>
      </w:r>
      <w:r>
        <w:t>. The</w:t>
      </w:r>
      <w:r w:rsidRPr="005B76DC">
        <w:t xml:space="preserve"> </w:t>
      </w:r>
      <w:r w:rsidR="00202D26" w:rsidRPr="005B76DC">
        <w:t>Generali</w:t>
      </w:r>
      <w:r w:rsidR="00202D26">
        <w:t>z</w:t>
      </w:r>
      <w:r w:rsidR="00202D26" w:rsidRPr="005B76DC">
        <w:t xml:space="preserve">ed </w:t>
      </w:r>
      <w:r w:rsidRPr="005B76DC">
        <w:t>System of Preferences (</w:t>
      </w:r>
      <w:proofErr w:type="spellStart"/>
      <w:r w:rsidRPr="005B76DC">
        <w:t>GSP</w:t>
      </w:r>
      <w:proofErr w:type="spellEnd"/>
      <w:r w:rsidRPr="005B76DC">
        <w:t xml:space="preserve">) and respective </w:t>
      </w:r>
      <w:r>
        <w:t>r</w:t>
      </w:r>
      <w:r w:rsidRPr="005B76DC">
        <w:t xml:space="preserve">ules of </w:t>
      </w:r>
      <w:r>
        <w:t>o</w:t>
      </w:r>
      <w:r w:rsidRPr="005B76DC">
        <w:t xml:space="preserve">rigin </w:t>
      </w:r>
      <w:r>
        <w:t>had been under review</w:t>
      </w:r>
      <w:r w:rsidRPr="005B76DC">
        <w:t xml:space="preserve"> over the past few years</w:t>
      </w:r>
      <w:r>
        <w:t xml:space="preserve"> to align them with</w:t>
      </w:r>
      <w:r w:rsidRPr="00122716">
        <w:t xml:space="preserve"> best practices and recent approaches adopted in </w:t>
      </w:r>
      <w:r>
        <w:t>New Zealand's</w:t>
      </w:r>
      <w:r w:rsidRPr="00122716">
        <w:t xml:space="preserve"> </w:t>
      </w:r>
      <w:r w:rsidR="002107D3">
        <w:t>Free Trade Agreements (</w:t>
      </w:r>
      <w:r w:rsidRPr="00122716">
        <w:t>FTAs</w:t>
      </w:r>
      <w:r w:rsidR="002107D3">
        <w:t>)</w:t>
      </w:r>
      <w:r w:rsidRPr="005B76DC">
        <w:t xml:space="preserve">. The major changes would </w:t>
      </w:r>
      <w:r w:rsidR="00F036E9">
        <w:t>relate</w:t>
      </w:r>
      <w:r w:rsidR="00F036E9" w:rsidRPr="005B76DC">
        <w:t xml:space="preserve"> </w:t>
      </w:r>
      <w:r w:rsidRPr="005B76DC">
        <w:t>to the origin criteria</w:t>
      </w:r>
      <w:r w:rsidR="00F036E9">
        <w:t>,</w:t>
      </w:r>
      <w:r>
        <w:t xml:space="preserve"> </w:t>
      </w:r>
      <w:r w:rsidR="00F036E9">
        <w:t xml:space="preserve">which </w:t>
      </w:r>
      <w:r>
        <w:t>would be based</w:t>
      </w:r>
      <w:r w:rsidRPr="005B76DC">
        <w:t xml:space="preserve"> on </w:t>
      </w:r>
      <w:r>
        <w:t xml:space="preserve">a </w:t>
      </w:r>
      <w:r w:rsidRPr="005B76DC">
        <w:t>liberal</w:t>
      </w:r>
      <w:r>
        <w:t xml:space="preserve"> interpretation of the</w:t>
      </w:r>
      <w:r w:rsidRPr="005B76DC">
        <w:t xml:space="preserve"> </w:t>
      </w:r>
      <w:r>
        <w:t>C</w:t>
      </w:r>
      <w:r w:rsidRPr="005B76DC">
        <w:t xml:space="preserve">hange in </w:t>
      </w:r>
      <w:r>
        <w:t>T</w:t>
      </w:r>
      <w:r w:rsidRPr="005B76DC">
        <w:t xml:space="preserve">ariff </w:t>
      </w:r>
      <w:r>
        <w:t>C</w:t>
      </w:r>
      <w:r w:rsidRPr="005B76DC">
        <w:t>lassification (CTC) criterion</w:t>
      </w:r>
      <w:r w:rsidR="00F036E9">
        <w:t>,</w:t>
      </w:r>
      <w:r w:rsidRPr="005B76DC">
        <w:t xml:space="preserve"> </w:t>
      </w:r>
      <w:r w:rsidR="00F036E9">
        <w:t xml:space="preserve">as well as </w:t>
      </w:r>
      <w:r>
        <w:t xml:space="preserve">an alternative </w:t>
      </w:r>
      <w:r w:rsidR="00202D26">
        <w:t xml:space="preserve">to </w:t>
      </w:r>
      <w:r>
        <w:t xml:space="preserve">the </w:t>
      </w:r>
      <w:r w:rsidRPr="005B76DC">
        <w:t xml:space="preserve">Regional Value </w:t>
      </w:r>
      <w:r>
        <w:t>C</w:t>
      </w:r>
      <w:r w:rsidRPr="005B76DC">
        <w:t>ontent (</w:t>
      </w:r>
      <w:proofErr w:type="spellStart"/>
      <w:r w:rsidRPr="005B76DC">
        <w:t>RVC</w:t>
      </w:r>
      <w:proofErr w:type="spellEnd"/>
      <w:r w:rsidRPr="005B76DC">
        <w:t xml:space="preserve">) </w:t>
      </w:r>
      <w:r>
        <w:t>criterion</w:t>
      </w:r>
      <w:r w:rsidRPr="005B76DC">
        <w:t>.</w:t>
      </w:r>
    </w:p>
    <w:p w14:paraId="411D23A9" w14:textId="54F21041" w:rsidR="00647CDB" w:rsidRPr="00123482" w:rsidRDefault="00647CDB" w:rsidP="00647CDB">
      <w:pPr>
        <w:pStyle w:val="BodyText"/>
        <w:rPr>
          <w:lang w:val="en-NZ"/>
        </w:rPr>
      </w:pPr>
      <w:r w:rsidRPr="00123482">
        <w:rPr>
          <w:lang w:val="en-NZ"/>
        </w:rPr>
        <w:t xml:space="preserve">The representative of </w:t>
      </w:r>
      <w:r w:rsidRPr="00123482">
        <w:rPr>
          <w:u w:val="single"/>
          <w:lang w:val="en-NZ"/>
        </w:rPr>
        <w:t>Chinese Taipei</w:t>
      </w:r>
      <w:r w:rsidRPr="00123482">
        <w:rPr>
          <w:lang w:val="en-NZ"/>
        </w:rPr>
        <w:t xml:space="preserve"> referred to </w:t>
      </w:r>
      <w:r w:rsidRPr="00123482">
        <w:rPr>
          <w:color w:val="000000"/>
        </w:rPr>
        <w:t>Article</w:t>
      </w:r>
      <w:r w:rsidR="00932DE1" w:rsidRPr="00123482">
        <w:rPr>
          <w:color w:val="000000"/>
        </w:rPr>
        <w:t> </w:t>
      </w:r>
      <w:r w:rsidRPr="00123482">
        <w:rPr>
          <w:color w:val="000000"/>
        </w:rPr>
        <w:t xml:space="preserve">11 of </w:t>
      </w:r>
      <w:r w:rsidR="00932DE1" w:rsidRPr="00123482">
        <w:rPr>
          <w:color w:val="000000"/>
        </w:rPr>
        <w:t xml:space="preserve">the </w:t>
      </w:r>
      <w:r w:rsidRPr="00123482">
        <w:rPr>
          <w:color w:val="000000"/>
        </w:rPr>
        <w:t>"Regulations Governing the Determination of Country of Origin of Imported Goods"</w:t>
      </w:r>
      <w:r w:rsidR="005D021E">
        <w:rPr>
          <w:color w:val="000000"/>
        </w:rPr>
        <w:t xml:space="preserve"> </w:t>
      </w:r>
      <w:r w:rsidRPr="00123482">
        <w:rPr>
          <w:color w:val="000000"/>
        </w:rPr>
        <w:t xml:space="preserve">and </w:t>
      </w:r>
      <w:r w:rsidRPr="00123482">
        <w:rPr>
          <w:lang w:val="en-NZ"/>
        </w:rPr>
        <w:t xml:space="preserve">acknowledged that Chinese Taipei </w:t>
      </w:r>
      <w:r w:rsidRPr="00123482">
        <w:t xml:space="preserve">accepted </w:t>
      </w:r>
      <w:r w:rsidRPr="00123482">
        <w:rPr>
          <w:color w:val="000000"/>
        </w:rPr>
        <w:t xml:space="preserve">certificates issued or certified not only by the </w:t>
      </w:r>
      <w:proofErr w:type="spellStart"/>
      <w:r w:rsidRPr="00123482">
        <w:rPr>
          <w:color w:val="000000"/>
        </w:rPr>
        <w:t>LDC</w:t>
      </w:r>
      <w:proofErr w:type="spellEnd"/>
      <w:r w:rsidR="00805E12" w:rsidRPr="00123482">
        <w:rPr>
          <w:color w:val="000000"/>
        </w:rPr>
        <w:t> </w:t>
      </w:r>
      <w:r w:rsidRPr="00123482">
        <w:rPr>
          <w:color w:val="000000"/>
        </w:rPr>
        <w:t xml:space="preserve">authorities, but also by their authorized agencies. At </w:t>
      </w:r>
      <w:r w:rsidR="00123482">
        <w:rPr>
          <w:color w:val="000000"/>
        </w:rPr>
        <w:t>that</w:t>
      </w:r>
      <w:r w:rsidR="00123482" w:rsidRPr="00123482">
        <w:rPr>
          <w:color w:val="000000"/>
        </w:rPr>
        <w:t xml:space="preserve"> </w:t>
      </w:r>
      <w:r w:rsidRPr="00123482">
        <w:rPr>
          <w:color w:val="000000"/>
        </w:rPr>
        <w:t xml:space="preserve">time, Chinese Taipei </w:t>
      </w:r>
      <w:r w:rsidRPr="00123482">
        <w:rPr>
          <w:lang w:val="en-NZ"/>
        </w:rPr>
        <w:t xml:space="preserve">did not implement a </w:t>
      </w:r>
      <w:r w:rsidRPr="00123482">
        <w:t>self</w:t>
      </w:r>
      <w:r w:rsidR="00123482">
        <w:noBreakHyphen/>
      </w:r>
      <w:r w:rsidRPr="00123482">
        <w:t xml:space="preserve">certification regime and expressed </w:t>
      </w:r>
      <w:r w:rsidR="00123482">
        <w:t xml:space="preserve">its </w:t>
      </w:r>
      <w:r w:rsidRPr="00123482">
        <w:t xml:space="preserve">readiness to provide </w:t>
      </w:r>
      <w:r w:rsidR="00123482">
        <w:t xml:space="preserve">further </w:t>
      </w:r>
      <w:r w:rsidRPr="00123482">
        <w:t xml:space="preserve">clarification to </w:t>
      </w:r>
      <w:proofErr w:type="spellStart"/>
      <w:r w:rsidRPr="00123482">
        <w:t>LDCs</w:t>
      </w:r>
      <w:proofErr w:type="spellEnd"/>
      <w:r w:rsidRPr="00123482">
        <w:t xml:space="preserve"> if requested </w:t>
      </w:r>
      <w:r w:rsidR="00123482">
        <w:t xml:space="preserve">to do </w:t>
      </w:r>
      <w:r w:rsidRPr="00123482">
        <w:t>so.</w:t>
      </w:r>
      <w:r w:rsidRPr="00123482">
        <w:rPr>
          <w:color w:val="000000"/>
        </w:rPr>
        <w:t xml:space="preserve"> </w:t>
      </w:r>
      <w:r w:rsidRPr="00123482">
        <w:t xml:space="preserve">He mentioned </w:t>
      </w:r>
      <w:r w:rsidRPr="00123482">
        <w:rPr>
          <w:lang w:val="en-NZ"/>
        </w:rPr>
        <w:t>that Chinese Taipei's practice</w:t>
      </w:r>
      <w:r w:rsidR="00123482">
        <w:rPr>
          <w:lang w:val="en-NZ"/>
        </w:rPr>
        <w:t>s in this regard</w:t>
      </w:r>
      <w:r w:rsidRPr="00123482">
        <w:rPr>
          <w:lang w:val="en-NZ"/>
        </w:rPr>
        <w:t xml:space="preserve"> </w:t>
      </w:r>
      <w:r w:rsidRPr="00123482">
        <w:t>were fully compatible with the language of the Ministerial Decisions.</w:t>
      </w:r>
    </w:p>
    <w:p w14:paraId="15EDE6C9" w14:textId="556C597E" w:rsidR="00647CDB" w:rsidRPr="00DC261A" w:rsidRDefault="00647CDB" w:rsidP="00647CDB">
      <w:pPr>
        <w:pStyle w:val="BodyText"/>
      </w:pPr>
      <w:r>
        <w:t xml:space="preserve">The </w:t>
      </w:r>
      <w:r w:rsidRPr="00BD5DB1">
        <w:t xml:space="preserve">representative of </w:t>
      </w:r>
      <w:r w:rsidRPr="00097003">
        <w:rPr>
          <w:u w:val="single"/>
        </w:rPr>
        <w:t>Australia</w:t>
      </w:r>
      <w:r w:rsidRPr="0043468E">
        <w:t xml:space="preserve"> </w:t>
      </w:r>
      <w:r w:rsidRPr="00097003">
        <w:rPr>
          <w:lang w:val="en-AU"/>
        </w:rPr>
        <w:t xml:space="preserve">noted that Australia's practice </w:t>
      </w:r>
      <w:r>
        <w:rPr>
          <w:lang w:val="en-AU"/>
        </w:rPr>
        <w:t xml:space="preserve">had not been covered </w:t>
      </w:r>
      <w:r w:rsidRPr="00097003">
        <w:rPr>
          <w:lang w:val="en-AU"/>
        </w:rPr>
        <w:t>in the paper</w:t>
      </w:r>
      <w:r w:rsidR="00123482">
        <w:rPr>
          <w:lang w:val="en-AU"/>
        </w:rPr>
        <w:t>,</w:t>
      </w:r>
      <w:r>
        <w:rPr>
          <w:lang w:val="en-AU"/>
        </w:rPr>
        <w:t xml:space="preserve"> and noted that, u</w:t>
      </w:r>
      <w:r w:rsidRPr="00097003">
        <w:rPr>
          <w:lang w:val="en-AU"/>
        </w:rPr>
        <w:t>nder the Australian Systems of Tariff Preferences (</w:t>
      </w:r>
      <w:proofErr w:type="spellStart"/>
      <w:r w:rsidRPr="00097003">
        <w:rPr>
          <w:lang w:val="en-AU"/>
        </w:rPr>
        <w:t>ASTP</w:t>
      </w:r>
      <w:proofErr w:type="spellEnd"/>
      <w:r w:rsidRPr="00097003">
        <w:rPr>
          <w:lang w:val="en-AU"/>
        </w:rPr>
        <w:t>), the main documentary requirement was a declaration of origin (self</w:t>
      </w:r>
      <w:r w:rsidR="00123482">
        <w:rPr>
          <w:lang w:val="en-AU"/>
        </w:rPr>
        <w:noBreakHyphen/>
      </w:r>
      <w:r w:rsidRPr="00097003">
        <w:rPr>
          <w:lang w:val="en-AU"/>
        </w:rPr>
        <w:t>certification)</w:t>
      </w:r>
      <w:r>
        <w:rPr>
          <w:lang w:val="en-AU"/>
        </w:rPr>
        <w:t>, whereas certificates of origin were accepted as an alternative</w:t>
      </w:r>
      <w:r w:rsidRPr="00097003">
        <w:rPr>
          <w:lang w:val="en-AU"/>
        </w:rPr>
        <w:t xml:space="preserve">. </w:t>
      </w:r>
      <w:r>
        <w:rPr>
          <w:lang w:val="en-AU"/>
        </w:rPr>
        <w:t>In addition,</w:t>
      </w:r>
      <w:r w:rsidRPr="00097003">
        <w:rPr>
          <w:lang w:val="en-AU"/>
        </w:rPr>
        <w:t xml:space="preserve"> </w:t>
      </w:r>
      <w:r w:rsidR="00123482">
        <w:rPr>
          <w:lang w:val="en-AU"/>
        </w:rPr>
        <w:t xml:space="preserve">a </w:t>
      </w:r>
      <w:proofErr w:type="spellStart"/>
      <w:r w:rsidRPr="00097003">
        <w:rPr>
          <w:lang w:val="en-AU"/>
        </w:rPr>
        <w:t>G</w:t>
      </w:r>
      <w:r w:rsidR="002107D3">
        <w:rPr>
          <w:lang w:val="en-AU"/>
        </w:rPr>
        <w:t>SP</w:t>
      </w:r>
      <w:proofErr w:type="spellEnd"/>
      <w:r w:rsidRPr="00097003">
        <w:rPr>
          <w:lang w:val="en-AU"/>
        </w:rPr>
        <w:t xml:space="preserve"> Form</w:t>
      </w:r>
      <w:r w:rsidR="00123482">
        <w:rPr>
          <w:lang w:val="en-AU"/>
        </w:rPr>
        <w:t> </w:t>
      </w:r>
      <w:r w:rsidRPr="00097003">
        <w:rPr>
          <w:lang w:val="en-AU"/>
        </w:rPr>
        <w:t xml:space="preserve">A </w:t>
      </w:r>
      <w:r>
        <w:rPr>
          <w:lang w:val="en-AU"/>
        </w:rPr>
        <w:t xml:space="preserve">was equally acceptable (but not </w:t>
      </w:r>
      <w:r w:rsidRPr="00097003">
        <w:rPr>
          <w:lang w:val="en-AU"/>
        </w:rPr>
        <w:t>required</w:t>
      </w:r>
      <w:r>
        <w:rPr>
          <w:lang w:val="en-AU"/>
        </w:rPr>
        <w:t>)</w:t>
      </w:r>
      <w:r w:rsidRPr="00097003">
        <w:rPr>
          <w:lang w:val="en-AU"/>
        </w:rPr>
        <w:t xml:space="preserve">. The main requirement was the exporter's declaration </w:t>
      </w:r>
      <w:r>
        <w:rPr>
          <w:lang w:val="en-AU"/>
        </w:rPr>
        <w:t>and a</w:t>
      </w:r>
      <w:r w:rsidRPr="00097003">
        <w:rPr>
          <w:lang w:val="en-AU"/>
        </w:rPr>
        <w:t xml:space="preserve"> normal commercial invoice. </w:t>
      </w:r>
      <w:r>
        <w:rPr>
          <w:lang w:val="en-AU"/>
        </w:rPr>
        <w:t>There was n</w:t>
      </w:r>
      <w:r w:rsidRPr="00097003">
        <w:rPr>
          <w:lang w:val="en-AU"/>
        </w:rPr>
        <w:t>o prescribed for</w:t>
      </w:r>
      <w:r>
        <w:rPr>
          <w:lang w:val="en-AU"/>
        </w:rPr>
        <w:t>mat</w:t>
      </w:r>
      <w:r w:rsidRPr="00097003">
        <w:rPr>
          <w:lang w:val="en-AU"/>
        </w:rPr>
        <w:t xml:space="preserve"> for </w:t>
      </w:r>
      <w:r>
        <w:rPr>
          <w:lang w:val="en-AU"/>
        </w:rPr>
        <w:t xml:space="preserve">the </w:t>
      </w:r>
      <w:r w:rsidRPr="00097003">
        <w:rPr>
          <w:lang w:val="en-AU"/>
        </w:rPr>
        <w:t>declaration</w:t>
      </w:r>
      <w:r>
        <w:rPr>
          <w:lang w:val="en-AU"/>
        </w:rPr>
        <w:t xml:space="preserve">, but a set of minimum </w:t>
      </w:r>
      <w:r>
        <w:t xml:space="preserve">information was prescribed: </w:t>
      </w:r>
      <w:r w:rsidRPr="00772961">
        <w:t xml:space="preserve">the name of the person signing the certificate or declaration, their position, and the company or entity </w:t>
      </w:r>
      <w:r w:rsidR="00123482">
        <w:t xml:space="preserve">they </w:t>
      </w:r>
      <w:r w:rsidRPr="00772961">
        <w:t>represente</w:t>
      </w:r>
      <w:r>
        <w:t xml:space="preserve">d. The relevant requirements were available on </w:t>
      </w:r>
      <w:r w:rsidR="00123482">
        <w:t xml:space="preserve">the </w:t>
      </w:r>
      <w:r w:rsidRPr="00772961">
        <w:t>website of the Australian Border Force</w:t>
      </w:r>
      <w:r>
        <w:t>.</w:t>
      </w:r>
      <w:r w:rsidR="00123482">
        <w:rPr>
          <w:rStyle w:val="FootnoteReference"/>
        </w:rPr>
        <w:footnoteReference w:id="3"/>
      </w:r>
    </w:p>
    <w:p w14:paraId="62BB5F12" w14:textId="2627FB30" w:rsidR="00647CDB" w:rsidRPr="00F039D5" w:rsidRDefault="00647CDB" w:rsidP="00647CDB">
      <w:pPr>
        <w:pStyle w:val="BodyText"/>
      </w:pPr>
      <w:r>
        <w:t xml:space="preserve">The </w:t>
      </w:r>
      <w:r w:rsidRPr="00BD5DB1">
        <w:t xml:space="preserve">representative of </w:t>
      </w:r>
      <w:r w:rsidRPr="005D021E">
        <w:t xml:space="preserve">the </w:t>
      </w:r>
      <w:r>
        <w:rPr>
          <w:u w:val="single"/>
        </w:rPr>
        <w:t>European Union</w:t>
      </w:r>
      <w:r w:rsidRPr="0043468E">
        <w:t xml:space="preserve"> thanked</w:t>
      </w:r>
      <w:r>
        <w:t xml:space="preserve"> the </w:t>
      </w:r>
      <w:proofErr w:type="spellStart"/>
      <w:r>
        <w:t>LDC</w:t>
      </w:r>
      <w:proofErr w:type="spellEnd"/>
      <w:r w:rsidR="00805E12">
        <w:t> </w:t>
      </w:r>
      <w:r>
        <w:t xml:space="preserve">Group for its contribution to the discussion, </w:t>
      </w:r>
      <w:r w:rsidR="00123482">
        <w:t xml:space="preserve">as well as for its </w:t>
      </w:r>
      <w:r>
        <w:t>presentation and note.</w:t>
      </w:r>
    </w:p>
    <w:p w14:paraId="493B1C44" w14:textId="63281344" w:rsidR="00647CDB" w:rsidRDefault="00647CDB" w:rsidP="00647CDB">
      <w:pPr>
        <w:pStyle w:val="BodyText"/>
      </w:pPr>
      <w:r w:rsidRPr="00B251A1">
        <w:rPr>
          <w:szCs w:val="18"/>
        </w:rPr>
        <w:t xml:space="preserve">The representative of </w:t>
      </w:r>
      <w:r w:rsidRPr="00B251A1">
        <w:rPr>
          <w:szCs w:val="18"/>
          <w:u w:val="single"/>
        </w:rPr>
        <w:t>China</w:t>
      </w:r>
      <w:r w:rsidRPr="00B251A1">
        <w:rPr>
          <w:szCs w:val="18"/>
        </w:rPr>
        <w:t xml:space="preserve"> said that the </w:t>
      </w:r>
      <w:proofErr w:type="spellStart"/>
      <w:r>
        <w:rPr>
          <w:szCs w:val="18"/>
        </w:rPr>
        <w:t>LDC</w:t>
      </w:r>
      <w:proofErr w:type="spellEnd"/>
      <w:r w:rsidR="00123482">
        <w:rPr>
          <w:szCs w:val="18"/>
        </w:rPr>
        <w:t> </w:t>
      </w:r>
      <w:r>
        <w:rPr>
          <w:szCs w:val="18"/>
        </w:rPr>
        <w:t xml:space="preserve">paper did not accurately reflect China's practices </w:t>
      </w:r>
      <w:r w:rsidRPr="00B251A1">
        <w:rPr>
          <w:szCs w:val="18"/>
        </w:rPr>
        <w:t xml:space="preserve">and noted that </w:t>
      </w:r>
      <w:r w:rsidRPr="00B251A1">
        <w:rPr>
          <w:rFonts w:hint="eastAsia"/>
          <w:szCs w:val="18"/>
        </w:rPr>
        <w:t>the</w:t>
      </w:r>
      <w:r w:rsidRPr="00B251A1">
        <w:rPr>
          <w:szCs w:val="18"/>
        </w:rPr>
        <w:t xml:space="preserve"> </w:t>
      </w:r>
      <w:r>
        <w:rPr>
          <w:szCs w:val="18"/>
        </w:rPr>
        <w:t xml:space="preserve">language of the Ministerial </w:t>
      </w:r>
      <w:r w:rsidRPr="00B251A1">
        <w:rPr>
          <w:rFonts w:hint="eastAsia"/>
          <w:szCs w:val="18"/>
        </w:rPr>
        <w:t>Decision</w:t>
      </w:r>
      <w:r>
        <w:rPr>
          <w:szCs w:val="18"/>
        </w:rPr>
        <w:t>s</w:t>
      </w:r>
      <w:r w:rsidRPr="00B251A1">
        <w:rPr>
          <w:rFonts w:hint="eastAsia"/>
          <w:szCs w:val="18"/>
        </w:rPr>
        <w:t xml:space="preserve"> </w:t>
      </w:r>
      <w:r>
        <w:rPr>
          <w:szCs w:val="18"/>
        </w:rPr>
        <w:t>was</w:t>
      </w:r>
      <w:r w:rsidRPr="00B251A1">
        <w:rPr>
          <w:rFonts w:hint="eastAsia"/>
          <w:szCs w:val="18"/>
        </w:rPr>
        <w:t xml:space="preserve"> not mandatory</w:t>
      </w:r>
      <w:r w:rsidRPr="00B251A1">
        <w:rPr>
          <w:szCs w:val="18"/>
        </w:rPr>
        <w:t xml:space="preserve">. </w:t>
      </w:r>
      <w:r w:rsidRPr="00B251A1">
        <w:rPr>
          <w:rFonts w:hint="eastAsia"/>
          <w:szCs w:val="18"/>
        </w:rPr>
        <w:t xml:space="preserve">In 2017, China </w:t>
      </w:r>
      <w:r>
        <w:rPr>
          <w:szCs w:val="18"/>
        </w:rPr>
        <w:t xml:space="preserve">had </w:t>
      </w:r>
      <w:r w:rsidRPr="00B251A1">
        <w:rPr>
          <w:rFonts w:hint="eastAsia"/>
          <w:szCs w:val="18"/>
        </w:rPr>
        <w:t>issued "Measures of the Customs of the People's Republic of China for the Administration of the Origin of Imported Goods under Special Preferential Tariff Treatment to the Least Developed Countries</w:t>
      </w:r>
      <w:r w:rsidRPr="00B251A1">
        <w:rPr>
          <w:szCs w:val="18"/>
        </w:rPr>
        <w:t>"</w:t>
      </w:r>
      <w:r>
        <w:rPr>
          <w:szCs w:val="18"/>
        </w:rPr>
        <w:t xml:space="preserve"> </w:t>
      </w:r>
      <w:r w:rsidRPr="00B251A1">
        <w:rPr>
          <w:rFonts w:hint="eastAsia"/>
          <w:szCs w:val="18"/>
        </w:rPr>
        <w:t>(Order No.</w:t>
      </w:r>
      <w:r w:rsidR="00123482">
        <w:rPr>
          <w:szCs w:val="18"/>
        </w:rPr>
        <w:t> </w:t>
      </w:r>
      <w:r w:rsidRPr="00B251A1">
        <w:rPr>
          <w:rFonts w:hint="eastAsia"/>
          <w:szCs w:val="18"/>
        </w:rPr>
        <w:t>231 of the General Administration of Customs).</w:t>
      </w:r>
      <w:r w:rsidRPr="00B251A1">
        <w:rPr>
          <w:szCs w:val="18"/>
        </w:rPr>
        <w:t xml:space="preserve"> Article</w:t>
      </w:r>
      <w:r w:rsidR="00123482">
        <w:rPr>
          <w:szCs w:val="18"/>
        </w:rPr>
        <w:t> </w:t>
      </w:r>
      <w:r w:rsidRPr="00B251A1">
        <w:rPr>
          <w:rFonts w:hint="eastAsia"/>
          <w:szCs w:val="18"/>
        </w:rPr>
        <w:t>17 of the Order stipulate</w:t>
      </w:r>
      <w:r w:rsidRPr="00B251A1">
        <w:rPr>
          <w:szCs w:val="18"/>
        </w:rPr>
        <w:t>d</w:t>
      </w:r>
      <w:r w:rsidRPr="00B251A1">
        <w:rPr>
          <w:rFonts w:hint="eastAsia"/>
          <w:szCs w:val="18"/>
        </w:rPr>
        <w:t xml:space="preserve"> that if the consignee or its agent ha</w:t>
      </w:r>
      <w:r w:rsidRPr="00B251A1">
        <w:rPr>
          <w:szCs w:val="18"/>
        </w:rPr>
        <w:t>d</w:t>
      </w:r>
      <w:r w:rsidRPr="00B251A1">
        <w:rPr>
          <w:rFonts w:hint="eastAsia"/>
          <w:szCs w:val="18"/>
        </w:rPr>
        <w:t xml:space="preserve"> obtained </w:t>
      </w:r>
      <w:r>
        <w:rPr>
          <w:szCs w:val="18"/>
        </w:rPr>
        <w:t>an</w:t>
      </w:r>
      <w:r w:rsidRPr="00B251A1">
        <w:rPr>
          <w:rFonts w:hint="eastAsia"/>
          <w:szCs w:val="18"/>
        </w:rPr>
        <w:t xml:space="preserve"> advance ruling of origin made by </w:t>
      </w:r>
      <w:r w:rsidRPr="00B251A1">
        <w:rPr>
          <w:szCs w:val="18"/>
        </w:rPr>
        <w:t xml:space="preserve">the </w:t>
      </w:r>
      <w:r w:rsidRPr="00B251A1">
        <w:rPr>
          <w:rFonts w:hint="eastAsia"/>
          <w:szCs w:val="18"/>
        </w:rPr>
        <w:t>Customs</w:t>
      </w:r>
      <w:r w:rsidRPr="00B251A1">
        <w:rPr>
          <w:szCs w:val="18"/>
        </w:rPr>
        <w:t xml:space="preserve"> of </w:t>
      </w:r>
      <w:r w:rsidRPr="00B251A1">
        <w:rPr>
          <w:rFonts w:hint="eastAsia"/>
          <w:szCs w:val="18"/>
        </w:rPr>
        <w:t xml:space="preserve">China, </w:t>
      </w:r>
      <w:r>
        <w:rPr>
          <w:szCs w:val="18"/>
        </w:rPr>
        <w:t xml:space="preserve">the </w:t>
      </w:r>
      <w:r w:rsidRPr="00B251A1">
        <w:rPr>
          <w:rFonts w:hint="eastAsia"/>
          <w:szCs w:val="18"/>
        </w:rPr>
        <w:t xml:space="preserve">consignee </w:t>
      </w:r>
      <w:r w:rsidRPr="00B251A1">
        <w:rPr>
          <w:szCs w:val="18"/>
        </w:rPr>
        <w:t>had the possibility to</w:t>
      </w:r>
      <w:r w:rsidRPr="00B251A1">
        <w:rPr>
          <w:rFonts w:hint="eastAsia"/>
          <w:szCs w:val="18"/>
        </w:rPr>
        <w:t xml:space="preserve"> </w:t>
      </w:r>
      <w:r>
        <w:rPr>
          <w:szCs w:val="18"/>
        </w:rPr>
        <w:t>use a</w:t>
      </w:r>
      <w:r w:rsidRPr="00B251A1">
        <w:rPr>
          <w:szCs w:val="18"/>
        </w:rPr>
        <w:t xml:space="preserve"> </w:t>
      </w:r>
      <w:r w:rsidRPr="00B251A1">
        <w:rPr>
          <w:rFonts w:hint="eastAsia"/>
          <w:szCs w:val="18"/>
        </w:rPr>
        <w:t>self</w:t>
      </w:r>
      <w:r w:rsidR="00123482">
        <w:rPr>
          <w:szCs w:val="18"/>
        </w:rPr>
        <w:noBreakHyphen/>
      </w:r>
      <w:r w:rsidRPr="00B251A1">
        <w:rPr>
          <w:rFonts w:hint="eastAsia"/>
          <w:szCs w:val="18"/>
        </w:rPr>
        <w:t>declaration</w:t>
      </w:r>
      <w:r>
        <w:rPr>
          <w:szCs w:val="18"/>
        </w:rPr>
        <w:t xml:space="preserve"> of origin</w:t>
      </w:r>
      <w:r w:rsidRPr="00B251A1">
        <w:rPr>
          <w:rFonts w:hint="eastAsia"/>
          <w:szCs w:val="18"/>
        </w:rPr>
        <w:t xml:space="preserve">. The validity period of the advance ruling </w:t>
      </w:r>
      <w:r w:rsidRPr="00B251A1">
        <w:rPr>
          <w:szCs w:val="18"/>
        </w:rPr>
        <w:t>was</w:t>
      </w:r>
      <w:r w:rsidRPr="00B251A1">
        <w:rPr>
          <w:rFonts w:hint="eastAsia"/>
          <w:szCs w:val="18"/>
        </w:rPr>
        <w:t xml:space="preserve"> three</w:t>
      </w:r>
      <w:r w:rsidR="00123482">
        <w:rPr>
          <w:szCs w:val="18"/>
        </w:rPr>
        <w:t> </w:t>
      </w:r>
      <w:r w:rsidRPr="00B251A1">
        <w:rPr>
          <w:rFonts w:hint="eastAsia"/>
          <w:szCs w:val="18"/>
        </w:rPr>
        <w:t>years</w:t>
      </w:r>
      <w:r w:rsidRPr="00B251A1">
        <w:rPr>
          <w:szCs w:val="18"/>
        </w:rPr>
        <w:t>, and</w:t>
      </w:r>
      <w:r w:rsidRPr="00B251A1">
        <w:rPr>
          <w:rFonts w:hint="eastAsia"/>
          <w:szCs w:val="18"/>
        </w:rPr>
        <w:t xml:space="preserve"> </w:t>
      </w:r>
      <w:r w:rsidRPr="00B251A1">
        <w:rPr>
          <w:szCs w:val="18"/>
        </w:rPr>
        <w:t xml:space="preserve">within </w:t>
      </w:r>
      <w:r w:rsidR="00123482">
        <w:rPr>
          <w:szCs w:val="18"/>
        </w:rPr>
        <w:t xml:space="preserve">that </w:t>
      </w:r>
      <w:r w:rsidRPr="00B251A1">
        <w:rPr>
          <w:szCs w:val="18"/>
        </w:rPr>
        <w:t>period</w:t>
      </w:r>
      <w:r w:rsidRPr="00B251A1">
        <w:rPr>
          <w:rFonts w:hint="eastAsia"/>
          <w:szCs w:val="18"/>
        </w:rPr>
        <w:t xml:space="preserve">, the consignee or its agent </w:t>
      </w:r>
      <w:r w:rsidRPr="00B251A1">
        <w:rPr>
          <w:szCs w:val="18"/>
        </w:rPr>
        <w:t>could</w:t>
      </w:r>
      <w:r w:rsidRPr="00B251A1">
        <w:rPr>
          <w:rFonts w:hint="eastAsia"/>
          <w:szCs w:val="18"/>
        </w:rPr>
        <w:t xml:space="preserve"> issue unlimited self</w:t>
      </w:r>
      <w:r w:rsidR="00123482">
        <w:rPr>
          <w:szCs w:val="18"/>
        </w:rPr>
        <w:noBreakHyphen/>
      </w:r>
      <w:r w:rsidRPr="00B251A1">
        <w:rPr>
          <w:rFonts w:hint="eastAsia"/>
          <w:szCs w:val="18"/>
        </w:rPr>
        <w:t>declaration</w:t>
      </w:r>
      <w:r w:rsidRPr="00B251A1">
        <w:rPr>
          <w:szCs w:val="18"/>
        </w:rPr>
        <w:t>s</w:t>
      </w:r>
      <w:r w:rsidRPr="00B251A1">
        <w:rPr>
          <w:rFonts w:hint="eastAsia"/>
          <w:szCs w:val="18"/>
        </w:rPr>
        <w:t xml:space="preserve"> for the same kind of goods. </w:t>
      </w:r>
      <w:r w:rsidR="00123482">
        <w:rPr>
          <w:szCs w:val="18"/>
        </w:rPr>
        <w:t>In addition, the s</w:t>
      </w:r>
      <w:r w:rsidR="00123482" w:rsidRPr="00B251A1">
        <w:rPr>
          <w:rFonts w:hint="eastAsia"/>
          <w:szCs w:val="18"/>
        </w:rPr>
        <w:t xml:space="preserve">ignature </w:t>
      </w:r>
      <w:r w:rsidRPr="00B251A1">
        <w:rPr>
          <w:rFonts w:hint="eastAsia"/>
          <w:szCs w:val="18"/>
        </w:rPr>
        <w:t xml:space="preserve">and seal of the certifying authorities </w:t>
      </w:r>
      <w:r w:rsidRPr="00B251A1">
        <w:rPr>
          <w:szCs w:val="18"/>
        </w:rPr>
        <w:t>were not</w:t>
      </w:r>
      <w:r w:rsidRPr="00B251A1">
        <w:rPr>
          <w:rFonts w:hint="eastAsia"/>
          <w:szCs w:val="18"/>
        </w:rPr>
        <w:t xml:space="preserve"> required. </w:t>
      </w:r>
      <w:r w:rsidRPr="00B251A1">
        <w:rPr>
          <w:szCs w:val="18"/>
        </w:rPr>
        <w:t xml:space="preserve">Regarding </w:t>
      </w:r>
      <w:r w:rsidRPr="00B251A1">
        <w:rPr>
          <w:rFonts w:hint="eastAsia"/>
          <w:szCs w:val="18"/>
        </w:rPr>
        <w:t xml:space="preserve">small </w:t>
      </w:r>
      <w:r w:rsidRPr="00B251A1">
        <w:rPr>
          <w:szCs w:val="18"/>
        </w:rPr>
        <w:t xml:space="preserve">consignments, he referred to </w:t>
      </w:r>
      <w:r w:rsidRPr="00B251A1">
        <w:rPr>
          <w:rFonts w:hint="eastAsia"/>
          <w:szCs w:val="18"/>
        </w:rPr>
        <w:t>Article</w:t>
      </w:r>
      <w:r w:rsidR="00123482">
        <w:rPr>
          <w:szCs w:val="18"/>
        </w:rPr>
        <w:t> </w:t>
      </w:r>
      <w:r w:rsidRPr="00B251A1">
        <w:rPr>
          <w:rFonts w:hint="eastAsia"/>
          <w:szCs w:val="18"/>
        </w:rPr>
        <w:t xml:space="preserve">20 of the </w:t>
      </w:r>
      <w:r w:rsidRPr="00B251A1">
        <w:rPr>
          <w:szCs w:val="18"/>
        </w:rPr>
        <w:t>same Order</w:t>
      </w:r>
      <w:r w:rsidR="00123482">
        <w:rPr>
          <w:szCs w:val="18"/>
        </w:rPr>
        <w:t>,</w:t>
      </w:r>
      <w:r w:rsidRPr="00B251A1">
        <w:rPr>
          <w:szCs w:val="18"/>
        </w:rPr>
        <w:t xml:space="preserve"> and clarified that goods with </w:t>
      </w:r>
      <w:r>
        <w:rPr>
          <w:szCs w:val="18"/>
        </w:rPr>
        <w:t xml:space="preserve">a </w:t>
      </w:r>
      <w:r w:rsidRPr="00B251A1">
        <w:rPr>
          <w:rFonts w:hint="eastAsia"/>
          <w:szCs w:val="18"/>
        </w:rPr>
        <w:t xml:space="preserve">dutiable value </w:t>
      </w:r>
      <w:r>
        <w:rPr>
          <w:szCs w:val="18"/>
        </w:rPr>
        <w:t>below</w:t>
      </w:r>
      <w:r w:rsidRPr="009A0E30">
        <w:rPr>
          <w:rFonts w:hint="eastAsia"/>
        </w:rPr>
        <w:t xml:space="preserve"> </w:t>
      </w:r>
      <w:proofErr w:type="spellStart"/>
      <w:r w:rsidRPr="009A0E30">
        <w:rPr>
          <w:rFonts w:hint="eastAsia"/>
        </w:rPr>
        <w:t>RMB</w:t>
      </w:r>
      <w:proofErr w:type="spellEnd"/>
      <w:r w:rsidR="00123482">
        <w:t> </w:t>
      </w:r>
      <w:r w:rsidRPr="009A0E30">
        <w:rPr>
          <w:rFonts w:hint="eastAsia"/>
        </w:rPr>
        <w:t>6,000</w:t>
      </w:r>
      <w:r>
        <w:t xml:space="preserve"> were </w:t>
      </w:r>
      <w:r w:rsidRPr="009A0E30">
        <w:rPr>
          <w:rFonts w:hint="eastAsia"/>
        </w:rPr>
        <w:t xml:space="preserve">exempted </w:t>
      </w:r>
      <w:r>
        <w:t xml:space="preserve">from the obligation to present a </w:t>
      </w:r>
      <w:r w:rsidRPr="009A0E30">
        <w:rPr>
          <w:rFonts w:hint="eastAsia"/>
        </w:rPr>
        <w:t>certificate of origin or self</w:t>
      </w:r>
      <w:r w:rsidR="00123482">
        <w:noBreakHyphen/>
      </w:r>
      <w:r w:rsidRPr="009A0E30">
        <w:rPr>
          <w:rFonts w:hint="eastAsia"/>
        </w:rPr>
        <w:t>declaration.</w:t>
      </w:r>
      <w:r>
        <w:t xml:space="preserve"> </w:t>
      </w:r>
      <w:r w:rsidR="003A6CCF">
        <w:t xml:space="preserve">Finally, he indicated that his </w:t>
      </w:r>
      <w:r>
        <w:t xml:space="preserve">delegation would be ready to work with the </w:t>
      </w:r>
      <w:proofErr w:type="spellStart"/>
      <w:r>
        <w:t>LDC</w:t>
      </w:r>
      <w:proofErr w:type="spellEnd"/>
      <w:r w:rsidR="003A6CCF">
        <w:t> </w:t>
      </w:r>
      <w:r>
        <w:t xml:space="preserve">Group to revise the paper </w:t>
      </w:r>
      <w:r w:rsidR="003A6CCF">
        <w:t xml:space="preserve">so that it </w:t>
      </w:r>
      <w:r>
        <w:t>correctly reflect</w:t>
      </w:r>
      <w:r w:rsidR="003A6CCF">
        <w:t>ed</w:t>
      </w:r>
      <w:r>
        <w:t xml:space="preserve"> China's </w:t>
      </w:r>
      <w:r w:rsidRPr="001C0A43">
        <w:t>legislation</w:t>
      </w:r>
      <w:r>
        <w:t>.</w:t>
      </w:r>
    </w:p>
    <w:p w14:paraId="7BB837AA" w14:textId="1377F358" w:rsidR="00647CDB" w:rsidRDefault="00647CDB" w:rsidP="00647CDB">
      <w:pPr>
        <w:pStyle w:val="BodyText"/>
      </w:pPr>
      <w:r>
        <w:t xml:space="preserve">The representative of </w:t>
      </w:r>
      <w:r w:rsidRPr="00774C0C">
        <w:rPr>
          <w:u w:val="single"/>
        </w:rPr>
        <w:t>Senegal</w:t>
      </w:r>
      <w:r>
        <w:t xml:space="preserve">, on behalf of the </w:t>
      </w:r>
      <w:proofErr w:type="spellStart"/>
      <w:r>
        <w:t>LDC</w:t>
      </w:r>
      <w:proofErr w:type="spellEnd"/>
      <w:r w:rsidR="003A6CCF">
        <w:t> Group</w:t>
      </w:r>
      <w:r>
        <w:t xml:space="preserve">, thanked the </w:t>
      </w:r>
      <w:r w:rsidR="003A6CCF">
        <w:t xml:space="preserve">Members </w:t>
      </w:r>
      <w:r>
        <w:t xml:space="preserve">for their comments and statements. He requested a copy of </w:t>
      </w:r>
      <w:r w:rsidR="003A6CCF">
        <w:t xml:space="preserve">Chinese Taipei's </w:t>
      </w:r>
      <w:r>
        <w:t xml:space="preserve">regulations and expressed </w:t>
      </w:r>
      <w:r w:rsidR="003A6CCF">
        <w:t xml:space="preserve">the </w:t>
      </w:r>
      <w:proofErr w:type="spellStart"/>
      <w:r w:rsidR="003A6CCF">
        <w:t>LDC</w:t>
      </w:r>
      <w:proofErr w:type="spellEnd"/>
      <w:r w:rsidR="003A6CCF">
        <w:t xml:space="preserve"> Group's </w:t>
      </w:r>
      <w:r>
        <w:t>readiness to work with China to further improve the document.</w:t>
      </w:r>
    </w:p>
    <w:p w14:paraId="653C623A" w14:textId="43C5629D" w:rsidR="00647CDB" w:rsidRDefault="00647CDB" w:rsidP="00647CDB">
      <w:pPr>
        <w:pStyle w:val="BodyText"/>
      </w:pPr>
      <w:r>
        <w:lastRenderedPageBreak/>
        <w:t xml:space="preserve">In conclusion, the </w:t>
      </w:r>
      <w:r w:rsidRPr="0078045C">
        <w:rPr>
          <w:u w:val="single"/>
        </w:rPr>
        <w:t>Vice-</w:t>
      </w:r>
      <w:r w:rsidRPr="00DC261A">
        <w:rPr>
          <w:u w:val="single"/>
        </w:rPr>
        <w:t>Chairperson</w:t>
      </w:r>
      <w:r>
        <w:t xml:space="preserve"> </w:t>
      </w:r>
      <w:r w:rsidRPr="001F555E">
        <w:t>encourage</w:t>
      </w:r>
      <w:r>
        <w:t>d</w:t>
      </w:r>
      <w:r w:rsidRPr="001F555E">
        <w:t xml:space="preserve"> all preference</w:t>
      </w:r>
      <w:r w:rsidR="003A6CCF">
        <w:noBreakHyphen/>
      </w:r>
      <w:r w:rsidRPr="001F555E">
        <w:t xml:space="preserve">granting Members to review their requirements </w:t>
      </w:r>
      <w:r w:rsidR="003A6CCF">
        <w:t>relating</w:t>
      </w:r>
      <w:r w:rsidR="003A6CCF" w:rsidRPr="001F555E">
        <w:t xml:space="preserve"> </w:t>
      </w:r>
      <w:r w:rsidRPr="001F555E">
        <w:t>to proof of origin and</w:t>
      </w:r>
      <w:r>
        <w:t xml:space="preserve"> to</w:t>
      </w:r>
      <w:r w:rsidRPr="001F555E">
        <w:t xml:space="preserve"> consider simplifying them</w:t>
      </w:r>
      <w:r w:rsidR="003A6CCF">
        <w:t>,</w:t>
      </w:r>
      <w:r w:rsidRPr="001F555E">
        <w:t xml:space="preserve"> whenever possible</w:t>
      </w:r>
      <w:r w:rsidR="003A6CCF">
        <w:t>,</w:t>
      </w:r>
      <w:r w:rsidRPr="001F555E">
        <w:t xml:space="preserve"> </w:t>
      </w:r>
      <w:r w:rsidR="003A6CCF">
        <w:t xml:space="preserve">bearing </w:t>
      </w:r>
      <w:r w:rsidRPr="001F555E">
        <w:t xml:space="preserve">in mind the objectives of the Ministerial Decisions. </w:t>
      </w:r>
      <w:r w:rsidR="003A6CCF">
        <w:t>Moreover,</w:t>
      </w:r>
      <w:r w:rsidR="003A6CCF" w:rsidRPr="001F555E">
        <w:t xml:space="preserve"> </w:t>
      </w:r>
      <w:r w:rsidR="003A6CCF">
        <w:t xml:space="preserve">she </w:t>
      </w:r>
      <w:r w:rsidRPr="001F555E">
        <w:t>encourage</w:t>
      </w:r>
      <w:r>
        <w:t>d</w:t>
      </w:r>
      <w:r w:rsidRPr="001F555E">
        <w:t xml:space="preserve"> </w:t>
      </w:r>
      <w:proofErr w:type="spellStart"/>
      <w:r w:rsidRPr="001F555E">
        <w:t>LDC</w:t>
      </w:r>
      <w:r>
        <w:t>s</w:t>
      </w:r>
      <w:proofErr w:type="spellEnd"/>
      <w:r w:rsidRPr="001F555E">
        <w:t xml:space="preserve"> and preference</w:t>
      </w:r>
      <w:r w:rsidR="003A6CCF">
        <w:noBreakHyphen/>
      </w:r>
      <w:r w:rsidRPr="001F555E">
        <w:t xml:space="preserve">granting Members to meet </w:t>
      </w:r>
      <w:r w:rsidR="003A6CCF">
        <w:t xml:space="preserve">together to </w:t>
      </w:r>
      <w:r>
        <w:t>clarify any requirements that seem</w:t>
      </w:r>
      <w:r w:rsidR="003A6CCF">
        <w:t>ed</w:t>
      </w:r>
      <w:r>
        <w:t xml:space="preserve"> unclear.</w:t>
      </w:r>
    </w:p>
    <w:p w14:paraId="58913372" w14:textId="77777777" w:rsidR="00647CDB" w:rsidRDefault="00647CDB" w:rsidP="00647CDB">
      <w:pPr>
        <w:pStyle w:val="BodyText"/>
      </w:pPr>
      <w:r w:rsidRPr="00FF7342">
        <w:t xml:space="preserve">The Committee </w:t>
      </w:r>
      <w:r w:rsidRPr="00FF7342">
        <w:rPr>
          <w:u w:val="single"/>
        </w:rPr>
        <w:t>took note</w:t>
      </w:r>
      <w:r w:rsidRPr="00FF7342">
        <w:t xml:space="preserve"> of the presentation</w:t>
      </w:r>
      <w:r>
        <w:t xml:space="preserve"> and statements made.</w:t>
      </w:r>
    </w:p>
    <w:p w14:paraId="556F773A" w14:textId="1E63DEA2" w:rsidR="00647CDB" w:rsidRPr="00603B7B" w:rsidRDefault="00647CDB" w:rsidP="00647CDB">
      <w:pPr>
        <w:pStyle w:val="Heading2"/>
      </w:pPr>
      <w:bookmarkStart w:id="15" w:name="_Toc101273603"/>
      <w:bookmarkStart w:id="16" w:name="_Toc103678407"/>
      <w:r w:rsidRPr="00590B96">
        <w:t xml:space="preserve">Stocktaking of </w:t>
      </w:r>
      <w:r w:rsidR="004A534D">
        <w:t>I</w:t>
      </w:r>
      <w:r w:rsidR="004A534D" w:rsidRPr="00590B96">
        <w:t xml:space="preserve">mplementation </w:t>
      </w:r>
      <w:r w:rsidRPr="00590B96">
        <w:t xml:space="preserve">of the Bali and Nairobi </w:t>
      </w:r>
      <w:r>
        <w:t xml:space="preserve">Ministerial </w:t>
      </w:r>
      <w:r w:rsidRPr="00590B96">
        <w:t xml:space="preserve">Decisions on </w:t>
      </w:r>
      <w:r w:rsidR="004A534D">
        <w:t>P</w:t>
      </w:r>
      <w:r w:rsidR="004A534D" w:rsidRPr="00590B96">
        <w:t xml:space="preserve">referential </w:t>
      </w:r>
      <w:r w:rsidR="004A534D">
        <w:t>R</w:t>
      </w:r>
      <w:r w:rsidR="004A534D" w:rsidRPr="00590B96">
        <w:t xml:space="preserve">ules </w:t>
      </w:r>
      <w:r w:rsidRPr="00590B96">
        <w:t xml:space="preserve">of </w:t>
      </w:r>
      <w:r w:rsidR="004A534D">
        <w:t>O</w:t>
      </w:r>
      <w:r w:rsidR="004A534D" w:rsidRPr="00590B96">
        <w:t>rigin</w:t>
      </w:r>
      <w:r w:rsidR="004A534D">
        <w:t xml:space="preserve"> </w:t>
      </w:r>
      <w:r w:rsidRPr="00590B96">
        <w:t xml:space="preserve">for </w:t>
      </w:r>
      <w:proofErr w:type="spellStart"/>
      <w:r>
        <w:t>LDCs</w:t>
      </w:r>
      <w:proofErr w:type="spellEnd"/>
      <w:r>
        <w:t xml:space="preserve"> (Paragraph for the Ministerial Conference) </w:t>
      </w:r>
      <w:r w:rsidRPr="00590B96">
        <w:t xml:space="preserve">– </w:t>
      </w:r>
      <w:r>
        <w:t>Report by the Vice-Chairperson</w:t>
      </w:r>
      <w:bookmarkEnd w:id="15"/>
      <w:bookmarkEnd w:id="16"/>
    </w:p>
    <w:p w14:paraId="303DCB9B" w14:textId="2DD68A80" w:rsidR="00647CDB" w:rsidRDefault="00647CDB" w:rsidP="00647CDB">
      <w:pPr>
        <w:pStyle w:val="BodyText"/>
      </w:pPr>
      <w:r>
        <w:t xml:space="preserve">The </w:t>
      </w:r>
      <w:r w:rsidRPr="00AF0896">
        <w:rPr>
          <w:u w:val="single"/>
        </w:rPr>
        <w:t>Vice-</w:t>
      </w:r>
      <w:r w:rsidRPr="00404DC6">
        <w:rPr>
          <w:u w:val="single"/>
        </w:rPr>
        <w:t>Chairperson</w:t>
      </w:r>
      <w:r>
        <w:t xml:space="preserve"> reminded </w:t>
      </w:r>
      <w:r w:rsidR="003A6CCF">
        <w:t xml:space="preserve">Members </w:t>
      </w:r>
      <w:r>
        <w:t>that, in October</w:t>
      </w:r>
      <w:r w:rsidR="003A6CCF">
        <w:t> </w:t>
      </w:r>
      <w:r>
        <w:t xml:space="preserve">2021, the </w:t>
      </w:r>
      <w:proofErr w:type="spellStart"/>
      <w:r>
        <w:t>LDC</w:t>
      </w:r>
      <w:proofErr w:type="spellEnd"/>
      <w:r w:rsidR="003A6CCF">
        <w:t> </w:t>
      </w:r>
      <w:r>
        <w:t xml:space="preserve">Group had proposed a paragraph taking stock of the implementation of the Bali and Nairobi Ministerial Decisions </w:t>
      </w:r>
      <w:r w:rsidRPr="005F2D62">
        <w:t>(G/RO/W/210). The paragraph, once endorsed by the Committee, would be sent to the General</w:t>
      </w:r>
      <w:r>
        <w:t xml:space="preserve"> Council so </w:t>
      </w:r>
      <w:r w:rsidR="003A6CCF">
        <w:t xml:space="preserve">that </w:t>
      </w:r>
      <w:r>
        <w:t>it could be reflected in the outcome document of the 12</w:t>
      </w:r>
      <w:r w:rsidRPr="00B14D9F">
        <w:rPr>
          <w:vertAlign w:val="superscript"/>
        </w:rPr>
        <w:t>th</w:t>
      </w:r>
      <w:r w:rsidR="003A6CCF">
        <w:t> </w:t>
      </w:r>
      <w:r>
        <w:t xml:space="preserve">Ministerial Conference. After discussions in the Committee and a series of consultations, the proposed paragraph </w:t>
      </w:r>
      <w:r w:rsidR="003A6CCF">
        <w:t xml:space="preserve">had been </w:t>
      </w:r>
      <w:r>
        <w:t xml:space="preserve">revised, and its </w:t>
      </w:r>
      <w:r w:rsidR="003A6CCF">
        <w:t xml:space="preserve">most recent </w:t>
      </w:r>
      <w:r>
        <w:t>version had been circulated in a communication from the Vice</w:t>
      </w:r>
      <w:r w:rsidR="003A6CCF">
        <w:noBreakHyphen/>
      </w:r>
      <w:r>
        <w:t xml:space="preserve">Chairperson </w:t>
      </w:r>
      <w:r w:rsidR="003A6CCF">
        <w:t xml:space="preserve">dated </w:t>
      </w:r>
      <w:r>
        <w:t>23</w:t>
      </w:r>
      <w:r w:rsidR="00845912">
        <w:t> </w:t>
      </w:r>
      <w:r>
        <w:t>November</w:t>
      </w:r>
      <w:r w:rsidR="00845912">
        <w:t> </w:t>
      </w:r>
      <w:r>
        <w:t xml:space="preserve">2021. One </w:t>
      </w:r>
      <w:r w:rsidR="003A6CCF">
        <w:t xml:space="preserve">Member </w:t>
      </w:r>
      <w:r>
        <w:t xml:space="preserve">had expressed </w:t>
      </w:r>
      <w:r w:rsidR="003A6CCF">
        <w:t xml:space="preserve">its </w:t>
      </w:r>
      <w:r>
        <w:t xml:space="preserve">reservations </w:t>
      </w:r>
      <w:r w:rsidR="003A6CCF">
        <w:t xml:space="preserve">over </w:t>
      </w:r>
      <w:r>
        <w:t>the revised paragraph and, as a result, the paragraph</w:t>
      </w:r>
      <w:r w:rsidRPr="007A6B2B">
        <w:t xml:space="preserve"> </w:t>
      </w:r>
      <w:r>
        <w:t xml:space="preserve">had not been </w:t>
      </w:r>
      <w:r w:rsidRPr="007A6B2B">
        <w:t xml:space="preserve">endorsed. </w:t>
      </w:r>
      <w:r>
        <w:t>With this background in mind, the Vice</w:t>
      </w:r>
      <w:r w:rsidR="003A6CCF">
        <w:noBreakHyphen/>
      </w:r>
      <w:r>
        <w:t xml:space="preserve">Chairperson </w:t>
      </w:r>
      <w:r w:rsidR="003A6CCF">
        <w:t xml:space="preserve">wished </w:t>
      </w:r>
      <w:r>
        <w:t>to hear Members</w:t>
      </w:r>
      <w:r w:rsidR="003A6CCF">
        <w:t>'</w:t>
      </w:r>
      <w:r>
        <w:t xml:space="preserve"> views about the status of </w:t>
      </w:r>
      <w:r w:rsidR="003A6CCF">
        <w:t xml:space="preserve">the </w:t>
      </w:r>
      <w:r>
        <w:t xml:space="preserve">paragraph </w:t>
      </w:r>
      <w:r w:rsidR="003A6CCF">
        <w:t xml:space="preserve">in question, </w:t>
      </w:r>
      <w:r>
        <w:t>and possible next steps.</w:t>
      </w:r>
    </w:p>
    <w:p w14:paraId="4DB8C37D" w14:textId="6EAB5128" w:rsidR="00647CDB" w:rsidRPr="00A941FC" w:rsidRDefault="00647CDB" w:rsidP="00647CDB">
      <w:pPr>
        <w:pStyle w:val="BodyText"/>
      </w:pPr>
      <w:r>
        <w:t xml:space="preserve">The representative of </w:t>
      </w:r>
      <w:r w:rsidRPr="00465ECC">
        <w:rPr>
          <w:u w:val="single"/>
        </w:rPr>
        <w:t>Tanzania</w:t>
      </w:r>
      <w:r w:rsidRPr="005D021E">
        <w:t>,</w:t>
      </w:r>
      <w:r w:rsidRPr="00034726">
        <w:t xml:space="preserve"> on </w:t>
      </w:r>
      <w:r>
        <w:t xml:space="preserve">behalf of the </w:t>
      </w:r>
      <w:proofErr w:type="spellStart"/>
      <w:r>
        <w:t>LDCs</w:t>
      </w:r>
      <w:proofErr w:type="spellEnd"/>
      <w:r>
        <w:t xml:space="preserve">, thanked all </w:t>
      </w:r>
      <w:r w:rsidR="005C6A11">
        <w:t xml:space="preserve">Members </w:t>
      </w:r>
      <w:r>
        <w:t xml:space="preserve">for their engagement in the discussions. He said that the paragraph </w:t>
      </w:r>
      <w:r w:rsidR="005C6A11">
        <w:t xml:space="preserve">in question </w:t>
      </w:r>
      <w:r>
        <w:t xml:space="preserve">had been drafted with a view to reinvigorating the work of the Committee </w:t>
      </w:r>
      <w:r w:rsidR="005C6A11">
        <w:t xml:space="preserve">towards </w:t>
      </w:r>
      <w:r>
        <w:t xml:space="preserve">a full implementation of the Nairobi Decision. He confirmed that the </w:t>
      </w:r>
      <w:proofErr w:type="spellStart"/>
      <w:r>
        <w:t>LDC</w:t>
      </w:r>
      <w:proofErr w:type="spellEnd"/>
      <w:r w:rsidR="005C6A11">
        <w:t xml:space="preserve"> Group </w:t>
      </w:r>
      <w:r>
        <w:t xml:space="preserve">still wished to maintain the paragraph for </w:t>
      </w:r>
      <w:r w:rsidR="005C6A11">
        <w:t xml:space="preserve">the </w:t>
      </w:r>
      <w:r w:rsidRPr="00205F41">
        <w:t>12</w:t>
      </w:r>
      <w:r w:rsidRPr="00813DF1">
        <w:rPr>
          <w:vertAlign w:val="superscript"/>
        </w:rPr>
        <w:t>th</w:t>
      </w:r>
      <w:r w:rsidR="00845912">
        <w:t> </w:t>
      </w:r>
      <w:r w:rsidRPr="00205F41">
        <w:t>Ministerial Conference</w:t>
      </w:r>
      <w:r>
        <w:t xml:space="preserve">. He also expressed </w:t>
      </w:r>
      <w:r w:rsidR="005C6A11">
        <w:t xml:space="preserve">the </w:t>
      </w:r>
      <w:proofErr w:type="spellStart"/>
      <w:r w:rsidR="005C6A11">
        <w:t>LDC</w:t>
      </w:r>
      <w:proofErr w:type="spellEnd"/>
      <w:r w:rsidR="005C6A11">
        <w:t xml:space="preserve"> Group's </w:t>
      </w:r>
      <w:r>
        <w:t xml:space="preserve">willingness to continue consultations with any Member </w:t>
      </w:r>
      <w:r w:rsidR="005C6A11">
        <w:t xml:space="preserve">that </w:t>
      </w:r>
      <w:r>
        <w:t xml:space="preserve">still had concerns </w:t>
      </w:r>
      <w:r w:rsidR="005C6A11">
        <w:t xml:space="preserve">regarding </w:t>
      </w:r>
      <w:r>
        <w:t>the text.</w:t>
      </w:r>
    </w:p>
    <w:p w14:paraId="44306581" w14:textId="63208438" w:rsidR="00647CDB" w:rsidRPr="004A4878" w:rsidRDefault="00647CDB" w:rsidP="00647CDB">
      <w:pPr>
        <w:pStyle w:val="BodyText"/>
      </w:pPr>
      <w:r w:rsidRPr="004A4878">
        <w:t xml:space="preserve">The representative of </w:t>
      </w:r>
      <w:r w:rsidRPr="004A4878">
        <w:rPr>
          <w:u w:val="single"/>
        </w:rPr>
        <w:t>India</w:t>
      </w:r>
      <w:r w:rsidRPr="004A4878">
        <w:t xml:space="preserve"> reiterated that India was committed to providing effective market access to </w:t>
      </w:r>
      <w:proofErr w:type="spellStart"/>
      <w:r w:rsidRPr="004A4878">
        <w:t>LDCs</w:t>
      </w:r>
      <w:proofErr w:type="spellEnd"/>
      <w:r w:rsidRPr="004A4878">
        <w:t xml:space="preserve"> and remained committed to the Hong Kong and Bali Ministerial Decisions. India had introduced its Duty</w:t>
      </w:r>
      <w:r w:rsidR="004A4878">
        <w:noBreakHyphen/>
      </w:r>
      <w:r w:rsidRPr="004A4878">
        <w:t>Free Tariff Preference (</w:t>
      </w:r>
      <w:proofErr w:type="spellStart"/>
      <w:r w:rsidRPr="004A4878">
        <w:t>DFTP</w:t>
      </w:r>
      <w:proofErr w:type="spellEnd"/>
      <w:r w:rsidRPr="004A4878">
        <w:t xml:space="preserve">) Scheme for </w:t>
      </w:r>
      <w:proofErr w:type="spellStart"/>
      <w:r w:rsidRPr="004A4878">
        <w:t>LDCs</w:t>
      </w:r>
      <w:proofErr w:type="spellEnd"/>
      <w:r w:rsidRPr="004A4878">
        <w:t xml:space="preserve"> in 2008</w:t>
      </w:r>
      <w:r w:rsidR="004A4878">
        <w:t>,</w:t>
      </w:r>
      <w:r w:rsidRPr="004A4878">
        <w:t xml:space="preserve"> and as of</w:t>
      </w:r>
      <w:r w:rsidR="00845912" w:rsidRPr="004A4878">
        <w:t xml:space="preserve"> </w:t>
      </w:r>
      <w:r w:rsidRPr="004A4878">
        <w:t>November</w:t>
      </w:r>
      <w:r w:rsidR="00845912" w:rsidRPr="004A4878">
        <w:t> </w:t>
      </w:r>
      <w:r w:rsidRPr="004A4878">
        <w:t>2021, 35</w:t>
      </w:r>
      <w:r w:rsidR="00DE7B8F" w:rsidRPr="004A4878">
        <w:t> </w:t>
      </w:r>
      <w:proofErr w:type="spellStart"/>
      <w:r w:rsidRPr="004A4878">
        <w:t>LDCs</w:t>
      </w:r>
      <w:proofErr w:type="spellEnd"/>
      <w:r w:rsidRPr="004A4878">
        <w:t xml:space="preserve"> could benefit from the scheme, with Sierra Leone being the latest addition. The </w:t>
      </w:r>
      <w:proofErr w:type="spellStart"/>
      <w:r w:rsidRPr="004A4878">
        <w:t>DFTP</w:t>
      </w:r>
      <w:proofErr w:type="spellEnd"/>
      <w:r w:rsidR="00845912" w:rsidRPr="004A4878">
        <w:t> </w:t>
      </w:r>
      <w:r w:rsidRPr="004A4878">
        <w:t>scheme provided duty</w:t>
      </w:r>
      <w:r w:rsidR="004A4878">
        <w:noBreakHyphen/>
      </w:r>
      <w:r w:rsidRPr="004A4878">
        <w:t>free market access on 94.2% of tariff lines, and preferential access on an additional 3.2% of tariff lines. Only 309</w:t>
      </w:r>
      <w:r w:rsidR="00845912" w:rsidRPr="004A4878">
        <w:t> </w:t>
      </w:r>
      <w:r w:rsidRPr="004A4878">
        <w:t>tariff lines (2.6%) were on the exclusion list. In addition, India was the fourth</w:t>
      </w:r>
      <w:r w:rsidR="00DE7B8F" w:rsidRPr="004A4878">
        <w:t> </w:t>
      </w:r>
      <w:r w:rsidRPr="004A4878">
        <w:t xml:space="preserve">biggest export destination for </w:t>
      </w:r>
      <w:proofErr w:type="spellStart"/>
      <w:r w:rsidRPr="004A4878">
        <w:t>LDCs</w:t>
      </w:r>
      <w:proofErr w:type="spellEnd"/>
      <w:r w:rsidRPr="004A4878">
        <w:t xml:space="preserve"> and remained committed to supporting </w:t>
      </w:r>
      <w:proofErr w:type="spellStart"/>
      <w:r w:rsidRPr="004A4878">
        <w:t>LDCs</w:t>
      </w:r>
      <w:proofErr w:type="spellEnd"/>
      <w:r w:rsidRPr="004A4878">
        <w:t xml:space="preserve"> in their integration into the global trading system. He also stated that the rate of </w:t>
      </w:r>
      <w:r w:rsidR="00434AE4" w:rsidRPr="004A4878">
        <w:t>utili</w:t>
      </w:r>
      <w:r w:rsidR="00434AE4">
        <w:t>z</w:t>
      </w:r>
      <w:r w:rsidR="00434AE4" w:rsidRPr="004A4878">
        <w:t xml:space="preserve">ation </w:t>
      </w:r>
      <w:r w:rsidRPr="004A4878">
        <w:t xml:space="preserve">of India's preferences was </w:t>
      </w:r>
      <w:r w:rsidR="001E5BB0" w:rsidRPr="004A4878">
        <w:t>adequate</w:t>
      </w:r>
      <w:r w:rsidR="001E5BB0">
        <w:t xml:space="preserve"> and</w:t>
      </w:r>
      <w:r w:rsidRPr="004A4878">
        <w:t xml:space="preserve"> confirmed that India was willing to look into any specific rule of origin </w:t>
      </w:r>
      <w:r w:rsidR="00434AE4">
        <w:t xml:space="preserve">with </w:t>
      </w:r>
      <w:r w:rsidRPr="004A4878">
        <w:t>which a</w:t>
      </w:r>
      <w:r w:rsidR="00434AE4">
        <w:t>n</w:t>
      </w:r>
      <w:r w:rsidRPr="004A4878">
        <w:t xml:space="preserve"> </w:t>
      </w:r>
      <w:proofErr w:type="spellStart"/>
      <w:r w:rsidRPr="004A4878">
        <w:t>LDC</w:t>
      </w:r>
      <w:proofErr w:type="spellEnd"/>
      <w:r w:rsidR="00845912" w:rsidRPr="004A4878">
        <w:t> </w:t>
      </w:r>
      <w:r w:rsidR="00434AE4">
        <w:t>M</w:t>
      </w:r>
      <w:r w:rsidR="00434AE4" w:rsidRPr="004A4878">
        <w:t xml:space="preserve">ember </w:t>
      </w:r>
      <w:r w:rsidRPr="004A4878">
        <w:t xml:space="preserve">found </w:t>
      </w:r>
      <w:r w:rsidR="00434AE4">
        <w:t xml:space="preserve">it </w:t>
      </w:r>
      <w:r w:rsidRPr="004A4878">
        <w:t>difficult to comply.</w:t>
      </w:r>
    </w:p>
    <w:p w14:paraId="0FB2F090" w14:textId="6EF8525F" w:rsidR="00647CDB" w:rsidRPr="00A941FC" w:rsidRDefault="00647CDB" w:rsidP="00647CDB">
      <w:pPr>
        <w:pStyle w:val="BodyText"/>
      </w:pPr>
      <w:r>
        <w:t xml:space="preserve">The representative of the </w:t>
      </w:r>
      <w:r w:rsidRPr="00A941FC">
        <w:rPr>
          <w:u w:val="single"/>
        </w:rPr>
        <w:t>European Union</w:t>
      </w:r>
      <w:r>
        <w:t xml:space="preserve"> noted </w:t>
      </w:r>
      <w:r w:rsidR="005C6A11">
        <w:t xml:space="preserve">that the EU </w:t>
      </w:r>
      <w:r>
        <w:t>continued to support</w:t>
      </w:r>
      <w:r w:rsidRPr="00A941FC">
        <w:t xml:space="preserve"> the</w:t>
      </w:r>
      <w:r>
        <w:t xml:space="preserve"> text</w:t>
      </w:r>
      <w:r w:rsidR="005C6A11">
        <w:t>, including</w:t>
      </w:r>
      <w:r>
        <w:t xml:space="preserve"> in its latest version</w:t>
      </w:r>
      <w:r w:rsidRPr="00A941FC">
        <w:t>.</w:t>
      </w:r>
    </w:p>
    <w:p w14:paraId="5EC390F6" w14:textId="431BD936" w:rsidR="00647CDB" w:rsidRDefault="00647CDB" w:rsidP="00647CDB">
      <w:pPr>
        <w:pStyle w:val="BodyText"/>
      </w:pPr>
      <w:r w:rsidRPr="00A941FC">
        <w:t xml:space="preserve">The </w:t>
      </w:r>
      <w:r w:rsidRPr="00AF0896">
        <w:rPr>
          <w:u w:val="single"/>
        </w:rPr>
        <w:t>Vice</w:t>
      </w:r>
      <w:r w:rsidR="00DE7B8F">
        <w:rPr>
          <w:u w:val="single"/>
        </w:rPr>
        <w:noBreakHyphen/>
      </w:r>
      <w:r w:rsidRPr="002541AF">
        <w:rPr>
          <w:u w:val="single"/>
        </w:rPr>
        <w:t>Chairperson</w:t>
      </w:r>
      <w:r w:rsidRPr="00A941FC">
        <w:t xml:space="preserve"> proposed</w:t>
      </w:r>
      <w:r>
        <w:t xml:space="preserve"> </w:t>
      </w:r>
      <w:r w:rsidRPr="00A941FC">
        <w:t xml:space="preserve">to circulate the paragraph </w:t>
      </w:r>
      <w:r>
        <w:t>one</w:t>
      </w:r>
      <w:r w:rsidR="00DE7B8F">
        <w:t> </w:t>
      </w:r>
      <w:r>
        <w:t xml:space="preserve">more time </w:t>
      </w:r>
      <w:r w:rsidR="00DE7B8F">
        <w:t xml:space="preserve">to </w:t>
      </w:r>
      <w:r w:rsidRPr="00A941FC">
        <w:t xml:space="preserve">give delegations a few </w:t>
      </w:r>
      <w:r w:rsidR="00DE7B8F">
        <w:t xml:space="preserve">additional </w:t>
      </w:r>
      <w:r w:rsidRPr="00A941FC">
        <w:t xml:space="preserve">days to consult and confirm that there were no </w:t>
      </w:r>
      <w:r>
        <w:t>pending</w:t>
      </w:r>
      <w:r w:rsidRPr="00A941FC">
        <w:t xml:space="preserve"> comments. If no objections were received within the prescribed </w:t>
      </w:r>
      <w:r w:rsidR="00DE7B8F">
        <w:t>time</w:t>
      </w:r>
      <w:r w:rsidR="00DE7B8F">
        <w:noBreakHyphen/>
      </w:r>
      <w:r w:rsidRPr="00A941FC">
        <w:t>period, the text would</w:t>
      </w:r>
      <w:r>
        <w:t xml:space="preserve"> </w:t>
      </w:r>
      <w:r w:rsidR="00DE7B8F">
        <w:t>be considered to have</w:t>
      </w:r>
      <w:r w:rsidR="00DE7B8F" w:rsidRPr="00A941FC">
        <w:t xml:space="preserve"> </w:t>
      </w:r>
      <w:r w:rsidRPr="00A941FC">
        <w:t>be</w:t>
      </w:r>
      <w:r w:rsidR="00DE7B8F">
        <w:t>en</w:t>
      </w:r>
      <w:r w:rsidRPr="00A941FC">
        <w:t xml:space="preserve"> endorsed</w:t>
      </w:r>
      <w:r>
        <w:t xml:space="preserve"> and</w:t>
      </w:r>
      <w:r w:rsidRPr="00A941FC">
        <w:t xml:space="preserve"> become a decision </w:t>
      </w:r>
      <w:r>
        <w:t>by</w:t>
      </w:r>
      <w:r w:rsidRPr="00A941FC">
        <w:t xml:space="preserve"> the Committee.</w:t>
      </w:r>
      <w:r>
        <w:t xml:space="preserve"> In case of </w:t>
      </w:r>
      <w:r w:rsidR="00DE7B8F">
        <w:t xml:space="preserve">any </w:t>
      </w:r>
      <w:r w:rsidRPr="005F2D62">
        <w:t>objections or comments during the prescribed period, she would inform delegations in writing and</w:t>
      </w:r>
      <w:r>
        <w:t xml:space="preserve"> instruct the </w:t>
      </w:r>
      <w:proofErr w:type="spellStart"/>
      <w:r>
        <w:t>LDC</w:t>
      </w:r>
      <w:proofErr w:type="spellEnd"/>
      <w:r w:rsidR="00845912">
        <w:t> </w:t>
      </w:r>
      <w:r>
        <w:t>Group to continue</w:t>
      </w:r>
      <w:r w:rsidR="00DE7B8F">
        <w:t xml:space="preserve"> with its</w:t>
      </w:r>
      <w:r>
        <w:t xml:space="preserve"> consultations.</w:t>
      </w:r>
    </w:p>
    <w:p w14:paraId="0F9D269B" w14:textId="77777777" w:rsidR="00647CDB" w:rsidRPr="00795ACA" w:rsidRDefault="00647CDB" w:rsidP="00647CDB">
      <w:pPr>
        <w:pStyle w:val="BodyText"/>
      </w:pPr>
      <w:r w:rsidRPr="00795ACA">
        <w:t xml:space="preserve">The Committee </w:t>
      </w:r>
      <w:r w:rsidRPr="00795ACA">
        <w:rPr>
          <w:u w:val="single"/>
        </w:rPr>
        <w:t>agreed</w:t>
      </w:r>
      <w:r w:rsidRPr="00795ACA">
        <w:t xml:space="preserve"> to proceed accordingly.</w:t>
      </w:r>
    </w:p>
    <w:p w14:paraId="1ADEB7BE" w14:textId="1F5CBA59" w:rsidR="00647CDB" w:rsidRPr="000721D1" w:rsidRDefault="00647CDB" w:rsidP="00647CDB">
      <w:pPr>
        <w:pStyle w:val="Heading1"/>
        <w:rPr>
          <w:rStyle w:val="Hyperlink"/>
          <w:color w:val="006283"/>
          <w:u w:val="none"/>
        </w:rPr>
      </w:pPr>
      <w:bookmarkStart w:id="17" w:name="_Toc101273604"/>
      <w:bookmarkStart w:id="18" w:name="_Toc103678408"/>
      <w:r w:rsidRPr="000721D1">
        <w:rPr>
          <w:rStyle w:val="Hyperlink"/>
          <w:color w:val="006283"/>
          <w:u w:val="none"/>
        </w:rPr>
        <w:t>NOTIFICATIONS UNDER ARTICLE</w:t>
      </w:r>
      <w:r w:rsidR="005C6A11">
        <w:rPr>
          <w:rStyle w:val="Hyperlink"/>
          <w:color w:val="006283"/>
          <w:u w:val="none"/>
        </w:rPr>
        <w:t> </w:t>
      </w:r>
      <w:r w:rsidRPr="000721D1">
        <w:rPr>
          <w:rStyle w:val="Hyperlink"/>
          <w:color w:val="006283"/>
          <w:u w:val="none"/>
        </w:rPr>
        <w:t>5 AND UNDER PARAGRAPH</w:t>
      </w:r>
      <w:r w:rsidR="005C6A11">
        <w:rPr>
          <w:rStyle w:val="Hyperlink"/>
          <w:color w:val="006283"/>
          <w:u w:val="none"/>
        </w:rPr>
        <w:t> </w:t>
      </w:r>
      <w:r w:rsidRPr="000721D1">
        <w:rPr>
          <w:rStyle w:val="Hyperlink"/>
          <w:color w:val="006283"/>
          <w:u w:val="none"/>
        </w:rPr>
        <w:t>4 OF ANNEX II OF THE AGREEMENT ON RULES OF ORIGIN (G/RO/N/228</w:t>
      </w:r>
      <w:r w:rsidR="00AC7C47">
        <w:rPr>
          <w:rStyle w:val="Hyperlink"/>
          <w:color w:val="006283"/>
          <w:u w:val="none"/>
        </w:rPr>
        <w:noBreakHyphen/>
      </w:r>
      <w:r w:rsidR="004A4878">
        <w:rPr>
          <w:rStyle w:val="Hyperlink"/>
          <w:color w:val="006283"/>
          <w:u w:val="none"/>
        </w:rPr>
        <w:t>G/RO/N/</w:t>
      </w:r>
      <w:r w:rsidRPr="000721D1">
        <w:rPr>
          <w:rStyle w:val="Hyperlink"/>
          <w:color w:val="006283"/>
          <w:u w:val="none"/>
        </w:rPr>
        <w:t>238 AND G/RO/N/232/REV.1)</w:t>
      </w:r>
      <w:bookmarkEnd w:id="17"/>
      <w:bookmarkEnd w:id="18"/>
    </w:p>
    <w:p w14:paraId="6D3BA6AC" w14:textId="0B11A008" w:rsidR="00647CDB" w:rsidRPr="00BC38BF" w:rsidRDefault="00647CDB" w:rsidP="00647CDB">
      <w:pPr>
        <w:pStyle w:val="BodyText"/>
      </w:pPr>
      <w:r w:rsidRPr="00A57000">
        <w:t xml:space="preserve">The </w:t>
      </w:r>
      <w:r w:rsidRPr="00AF0896">
        <w:rPr>
          <w:u w:val="single"/>
        </w:rPr>
        <w:t>Vice</w:t>
      </w:r>
      <w:r w:rsidR="00AC7C47">
        <w:rPr>
          <w:u w:val="single"/>
        </w:rPr>
        <w:noBreakHyphen/>
      </w:r>
      <w:r w:rsidRPr="002541AF">
        <w:rPr>
          <w:u w:val="single"/>
        </w:rPr>
        <w:t>Chairperson</w:t>
      </w:r>
      <w:r w:rsidRPr="00A57000">
        <w:t xml:space="preserve"> drew Members' attention to the latest notifications received by the Secretariat</w:t>
      </w:r>
      <w:r w:rsidRPr="00F85D1A">
        <w:rPr>
          <w:color w:val="000000" w:themeColor="text1"/>
        </w:rPr>
        <w:t xml:space="preserve">: </w:t>
      </w:r>
      <w:r w:rsidRPr="00F85D1A">
        <w:rPr>
          <w:rStyle w:val="Hyperlink"/>
          <w:color w:val="000000" w:themeColor="text1"/>
          <w:u w:val="none"/>
        </w:rPr>
        <w:t>G/RO/N/228</w:t>
      </w:r>
      <w:r w:rsidR="00AC7C47">
        <w:rPr>
          <w:rStyle w:val="Hyperlink"/>
          <w:color w:val="000000" w:themeColor="text1"/>
          <w:u w:val="none"/>
        </w:rPr>
        <w:noBreakHyphen/>
      </w:r>
      <w:r w:rsidR="00B537AB">
        <w:rPr>
          <w:rStyle w:val="Hyperlink"/>
          <w:color w:val="000000" w:themeColor="text1"/>
          <w:u w:val="none"/>
        </w:rPr>
        <w:t>G/RO/N/</w:t>
      </w:r>
      <w:r w:rsidRPr="00F85D1A">
        <w:rPr>
          <w:rStyle w:val="Hyperlink"/>
          <w:color w:val="000000" w:themeColor="text1"/>
          <w:u w:val="none"/>
        </w:rPr>
        <w:t>238</w:t>
      </w:r>
      <w:r w:rsidR="00B537AB">
        <w:rPr>
          <w:rStyle w:val="Hyperlink"/>
          <w:color w:val="000000" w:themeColor="text1"/>
          <w:u w:val="none"/>
        </w:rPr>
        <w:t>,</w:t>
      </w:r>
      <w:r w:rsidRPr="00F85D1A">
        <w:rPr>
          <w:rStyle w:val="Hyperlink"/>
          <w:color w:val="000000" w:themeColor="text1"/>
          <w:u w:val="none"/>
        </w:rPr>
        <w:t xml:space="preserve"> </w:t>
      </w:r>
      <w:r>
        <w:rPr>
          <w:rStyle w:val="Hyperlink"/>
          <w:color w:val="000000" w:themeColor="text1"/>
          <w:u w:val="none"/>
        </w:rPr>
        <w:t>and</w:t>
      </w:r>
      <w:r w:rsidRPr="00F85D1A">
        <w:rPr>
          <w:rStyle w:val="Hyperlink"/>
          <w:color w:val="000000" w:themeColor="text1"/>
          <w:u w:val="none"/>
        </w:rPr>
        <w:t xml:space="preserve"> G/RO/N/232/</w:t>
      </w:r>
      <w:r w:rsidR="00B537AB" w:rsidRPr="00F85D1A">
        <w:rPr>
          <w:rStyle w:val="Hyperlink"/>
          <w:color w:val="000000" w:themeColor="text1"/>
          <w:u w:val="none"/>
        </w:rPr>
        <w:t>R</w:t>
      </w:r>
      <w:r w:rsidR="00B537AB">
        <w:rPr>
          <w:rStyle w:val="Hyperlink"/>
          <w:color w:val="000000" w:themeColor="text1"/>
          <w:u w:val="none"/>
        </w:rPr>
        <w:t>ev</w:t>
      </w:r>
      <w:r w:rsidRPr="00F85D1A">
        <w:rPr>
          <w:rStyle w:val="Hyperlink"/>
          <w:color w:val="000000" w:themeColor="text1"/>
          <w:u w:val="none"/>
        </w:rPr>
        <w:t>.1</w:t>
      </w:r>
      <w:r w:rsidRPr="00F85D1A">
        <w:rPr>
          <w:color w:val="000000" w:themeColor="text1"/>
        </w:rPr>
        <w:t>. Considering</w:t>
      </w:r>
      <w:r w:rsidRPr="00A57000">
        <w:t xml:space="preserve"> </w:t>
      </w:r>
      <w:r>
        <w:t>these</w:t>
      </w:r>
      <w:r w:rsidRPr="00A57000">
        <w:t xml:space="preserve"> notifications, she noted </w:t>
      </w:r>
      <w:r>
        <w:t>that</w:t>
      </w:r>
      <w:r w:rsidRPr="00A57000">
        <w:t xml:space="preserve"> 22 Members had not yet submitted a notification under Article 5 of the Agreement</w:t>
      </w:r>
      <w:r>
        <w:t>,</w:t>
      </w:r>
      <w:r w:rsidRPr="00A57000">
        <w:t xml:space="preserve"> 53 Members had notified the Secretariat that they applied non</w:t>
      </w:r>
      <w:r w:rsidR="00AC7C47">
        <w:noBreakHyphen/>
      </w:r>
      <w:r w:rsidRPr="00A57000">
        <w:t>preferential rules of origin</w:t>
      </w:r>
      <w:r>
        <w:t>,</w:t>
      </w:r>
      <w:r w:rsidRPr="00A57000">
        <w:t xml:space="preserve"> and 62 Members had informed the Secretariat that they </w:t>
      </w:r>
      <w:r w:rsidRPr="00BC38BF">
        <w:t>did not apply such rules.</w:t>
      </w:r>
    </w:p>
    <w:p w14:paraId="24760C99" w14:textId="77777777" w:rsidR="00647CDB" w:rsidRPr="00BC38BF" w:rsidRDefault="00647CDB" w:rsidP="00647CDB">
      <w:pPr>
        <w:pStyle w:val="BodyText"/>
      </w:pPr>
      <w:r w:rsidRPr="00BC38BF">
        <w:lastRenderedPageBreak/>
        <w:t xml:space="preserve">The Committee </w:t>
      </w:r>
      <w:r w:rsidRPr="00BC38BF">
        <w:rPr>
          <w:u w:val="single"/>
        </w:rPr>
        <w:t>took note</w:t>
      </w:r>
      <w:r w:rsidRPr="00BC38BF">
        <w:t xml:space="preserve"> of this report.</w:t>
      </w:r>
    </w:p>
    <w:p w14:paraId="5FCE03A6" w14:textId="293D793A" w:rsidR="00647CDB" w:rsidRDefault="00647CDB" w:rsidP="00647CDB">
      <w:pPr>
        <w:pStyle w:val="Heading1"/>
        <w:rPr>
          <w:rStyle w:val="Hyperlink"/>
          <w:color w:val="006283"/>
          <w:u w:val="none"/>
        </w:rPr>
      </w:pPr>
      <w:bookmarkStart w:id="19" w:name="_Toc101273605"/>
      <w:bookmarkStart w:id="20" w:name="_Toc103678409"/>
      <w:r w:rsidRPr="000721D1">
        <w:rPr>
          <w:rStyle w:val="Hyperlink"/>
          <w:color w:val="006283"/>
          <w:u w:val="none"/>
        </w:rPr>
        <w:t xml:space="preserve">ACTIVITIES OF THE </w:t>
      </w:r>
      <w:proofErr w:type="spellStart"/>
      <w:r w:rsidRPr="000721D1">
        <w:rPr>
          <w:rStyle w:val="Hyperlink"/>
          <w:color w:val="006283"/>
          <w:u w:val="none"/>
        </w:rPr>
        <w:t>WCO</w:t>
      </w:r>
      <w:proofErr w:type="spellEnd"/>
      <w:r w:rsidR="005C6A11">
        <w:rPr>
          <w:rStyle w:val="Hyperlink"/>
          <w:color w:val="006283"/>
          <w:u w:val="none"/>
        </w:rPr>
        <w:t> </w:t>
      </w:r>
      <w:r w:rsidRPr="000721D1">
        <w:rPr>
          <w:rStyle w:val="Hyperlink"/>
          <w:color w:val="006283"/>
          <w:u w:val="none"/>
        </w:rPr>
        <w:t>TECHNICAL COMMITTEE ON RULES OF ORIGIN (</w:t>
      </w:r>
      <w:proofErr w:type="spellStart"/>
      <w:r w:rsidRPr="000721D1">
        <w:rPr>
          <w:rStyle w:val="Hyperlink"/>
          <w:color w:val="006283"/>
          <w:u w:val="none"/>
        </w:rPr>
        <w:t>TCRO</w:t>
      </w:r>
      <w:proofErr w:type="spellEnd"/>
      <w:r w:rsidRPr="000721D1">
        <w:rPr>
          <w:rStyle w:val="Hyperlink"/>
          <w:color w:val="006283"/>
          <w:u w:val="none"/>
        </w:rPr>
        <w:t xml:space="preserve">) IN 2021 </w:t>
      </w:r>
      <w:r w:rsidR="00434AE4">
        <w:rPr>
          <w:rStyle w:val="Hyperlink"/>
          <w:color w:val="006283"/>
          <w:u w:val="none"/>
        </w:rPr>
        <w:t xml:space="preserve">– </w:t>
      </w:r>
      <w:r w:rsidRPr="000721D1">
        <w:rPr>
          <w:rStyle w:val="Hyperlink"/>
          <w:color w:val="006283"/>
          <w:u w:val="none"/>
        </w:rPr>
        <w:t xml:space="preserve">REPORT BY A REPRESENTATIVE OF THE </w:t>
      </w:r>
      <w:proofErr w:type="spellStart"/>
      <w:r w:rsidRPr="000721D1">
        <w:rPr>
          <w:rStyle w:val="Hyperlink"/>
          <w:color w:val="006283"/>
          <w:u w:val="none"/>
        </w:rPr>
        <w:t>WCO</w:t>
      </w:r>
      <w:bookmarkEnd w:id="19"/>
      <w:bookmarkEnd w:id="20"/>
      <w:proofErr w:type="spellEnd"/>
    </w:p>
    <w:p w14:paraId="7D6EEEBD" w14:textId="22337AEC" w:rsidR="00647CDB" w:rsidRPr="00844778" w:rsidRDefault="00647CDB" w:rsidP="00647CDB">
      <w:pPr>
        <w:pStyle w:val="BodyText"/>
        <w:rPr>
          <w:rFonts w:eastAsiaTheme="minorEastAsia" w:cstheme="minorHAnsi"/>
          <w:szCs w:val="18"/>
        </w:rPr>
      </w:pPr>
      <w:r>
        <w:t xml:space="preserve">The </w:t>
      </w:r>
      <w:r w:rsidRPr="002541AF">
        <w:rPr>
          <w:u w:val="single"/>
        </w:rPr>
        <w:t>Chairperson</w:t>
      </w:r>
      <w:r>
        <w:t xml:space="preserve"> recalled that the WTO</w:t>
      </w:r>
      <w:r w:rsidR="00845912">
        <w:t> </w:t>
      </w:r>
      <w:r>
        <w:t>Agreement on Rules of Origin had established two</w:t>
      </w:r>
      <w:r w:rsidR="00434AE4">
        <w:t> </w:t>
      </w:r>
      <w:r>
        <w:t>distinct committees: the Committee on Rules of Origin at the WTO</w:t>
      </w:r>
      <w:r w:rsidR="00434AE4">
        <w:t>,</w:t>
      </w:r>
      <w:r>
        <w:t xml:space="preserve"> and a Technical Committee on Rules of Origin (</w:t>
      </w:r>
      <w:proofErr w:type="spellStart"/>
      <w:r>
        <w:t>TCRO</w:t>
      </w:r>
      <w:proofErr w:type="spellEnd"/>
      <w:r>
        <w:t>) at the World Customs Organization (</w:t>
      </w:r>
      <w:proofErr w:type="spellStart"/>
      <w:r>
        <w:t>WCO</w:t>
      </w:r>
      <w:proofErr w:type="spellEnd"/>
      <w:r>
        <w:t>). Given their complementary nature, it was customary to promote an exchange of information concerning the work of each Committee. To this end, she invited Mr</w:t>
      </w:r>
      <w:r w:rsidR="00845912">
        <w:t> </w:t>
      </w:r>
      <w:proofErr w:type="spellStart"/>
      <w:r>
        <w:t>Demba</w:t>
      </w:r>
      <w:proofErr w:type="spellEnd"/>
      <w:r>
        <w:t xml:space="preserve"> </w:t>
      </w:r>
      <w:proofErr w:type="spellStart"/>
      <w:r>
        <w:t>Seck</w:t>
      </w:r>
      <w:proofErr w:type="spellEnd"/>
      <w:r>
        <w:t xml:space="preserve">, </w:t>
      </w:r>
      <w:r w:rsidR="00434AE4">
        <w:t xml:space="preserve">a </w:t>
      </w:r>
      <w:r>
        <w:t xml:space="preserve">Technical Officer in charge of origin matters at the </w:t>
      </w:r>
      <w:proofErr w:type="spellStart"/>
      <w:r>
        <w:t>WCO</w:t>
      </w:r>
      <w:proofErr w:type="spellEnd"/>
      <w:r w:rsidR="00845912">
        <w:t> </w:t>
      </w:r>
      <w:r>
        <w:t xml:space="preserve">Secretariat, to report on the activities of the </w:t>
      </w:r>
      <w:proofErr w:type="spellStart"/>
      <w:r>
        <w:t>TCRO</w:t>
      </w:r>
      <w:proofErr w:type="spellEnd"/>
      <w:r>
        <w:t xml:space="preserve"> in 2021.</w:t>
      </w:r>
    </w:p>
    <w:p w14:paraId="23C9B708" w14:textId="0339D601" w:rsidR="00647CDB" w:rsidRPr="009D6A0A" w:rsidRDefault="00647CDB" w:rsidP="00647CDB">
      <w:pPr>
        <w:pStyle w:val="BodyText"/>
        <w:rPr>
          <w:rFonts w:eastAsiaTheme="minorEastAsia" w:cstheme="minorHAnsi"/>
          <w:szCs w:val="18"/>
        </w:rPr>
      </w:pPr>
      <w:r>
        <w:t xml:space="preserve">The representative of the </w:t>
      </w:r>
      <w:r w:rsidRPr="00844778">
        <w:rPr>
          <w:u w:val="single"/>
        </w:rPr>
        <w:t>World Customs Organization (Mr</w:t>
      </w:r>
      <w:r w:rsidR="00845912">
        <w:rPr>
          <w:u w:val="single"/>
        </w:rPr>
        <w:t> </w:t>
      </w:r>
      <w:proofErr w:type="spellStart"/>
      <w:r w:rsidRPr="00844778">
        <w:rPr>
          <w:u w:val="single"/>
        </w:rPr>
        <w:t>Demba</w:t>
      </w:r>
      <w:proofErr w:type="spellEnd"/>
      <w:r w:rsidRPr="00844778">
        <w:rPr>
          <w:u w:val="single"/>
        </w:rPr>
        <w:t xml:space="preserve"> </w:t>
      </w:r>
      <w:proofErr w:type="spellStart"/>
      <w:r w:rsidRPr="00844778">
        <w:rPr>
          <w:u w:val="single"/>
        </w:rPr>
        <w:t>Seck</w:t>
      </w:r>
      <w:proofErr w:type="spellEnd"/>
      <w:r w:rsidRPr="00844778">
        <w:rPr>
          <w:u w:val="single"/>
        </w:rPr>
        <w:t>)</w:t>
      </w:r>
      <w:r>
        <w:t xml:space="preserve"> explained that the </w:t>
      </w:r>
      <w:proofErr w:type="spellStart"/>
      <w:r>
        <w:t>TCRO</w:t>
      </w:r>
      <w:proofErr w:type="spellEnd"/>
      <w:r>
        <w:t xml:space="preserve"> and the Secretariat of the </w:t>
      </w:r>
      <w:proofErr w:type="spellStart"/>
      <w:r>
        <w:t>WCO</w:t>
      </w:r>
      <w:proofErr w:type="spellEnd"/>
      <w:r>
        <w:t xml:space="preserve"> had been working on non</w:t>
      </w:r>
      <w:r w:rsidR="00434AE4">
        <w:noBreakHyphen/>
      </w:r>
      <w:r>
        <w:t>preferential rules of origin, preferential rules of origin, and technical assistance.</w:t>
      </w:r>
    </w:p>
    <w:p w14:paraId="0C7F76D1" w14:textId="4F4946F0" w:rsidR="00647CDB" w:rsidRPr="00D60980" w:rsidRDefault="00647CDB" w:rsidP="00647CDB">
      <w:pPr>
        <w:pStyle w:val="BodyText"/>
        <w:rPr>
          <w:rFonts w:eastAsiaTheme="minorEastAsia" w:cstheme="minorHAnsi"/>
          <w:szCs w:val="18"/>
        </w:rPr>
      </w:pPr>
      <w:r>
        <w:t>Regarding non</w:t>
      </w:r>
      <w:r w:rsidR="00434AE4">
        <w:noBreakHyphen/>
      </w:r>
      <w:r>
        <w:t>preferential rules of origin,</w:t>
      </w:r>
      <w:r w:rsidRPr="00D60980">
        <w:rPr>
          <w:color w:val="000000" w:themeColor="text1"/>
          <w:szCs w:val="18"/>
        </w:rPr>
        <w:t xml:space="preserve"> the </w:t>
      </w:r>
      <w:proofErr w:type="spellStart"/>
      <w:r w:rsidRPr="00D60980">
        <w:rPr>
          <w:color w:val="000000" w:themeColor="text1"/>
          <w:szCs w:val="18"/>
        </w:rPr>
        <w:t>TCRO</w:t>
      </w:r>
      <w:proofErr w:type="spellEnd"/>
      <w:r w:rsidRPr="00D60980">
        <w:rPr>
          <w:color w:val="000000" w:themeColor="text1"/>
          <w:szCs w:val="18"/>
        </w:rPr>
        <w:t xml:space="preserve"> had held its 40</w:t>
      </w:r>
      <w:r w:rsidRPr="00D60980">
        <w:rPr>
          <w:color w:val="000000" w:themeColor="text1"/>
          <w:szCs w:val="18"/>
          <w:vertAlign w:val="superscript"/>
        </w:rPr>
        <w:t>th</w:t>
      </w:r>
      <w:r w:rsidR="00434AE4">
        <w:rPr>
          <w:color w:val="000000" w:themeColor="text1"/>
          <w:szCs w:val="18"/>
        </w:rPr>
        <w:t> </w:t>
      </w:r>
      <w:r w:rsidRPr="00D60980">
        <w:rPr>
          <w:color w:val="000000" w:themeColor="text1"/>
          <w:szCs w:val="18"/>
        </w:rPr>
        <w:t xml:space="preserve">Session </w:t>
      </w:r>
      <w:r>
        <w:rPr>
          <w:color w:val="000000" w:themeColor="text1"/>
          <w:szCs w:val="18"/>
        </w:rPr>
        <w:t>virtually</w:t>
      </w:r>
      <w:r w:rsidR="00434AE4">
        <w:rPr>
          <w:color w:val="000000" w:themeColor="text1"/>
          <w:szCs w:val="18"/>
        </w:rPr>
        <w:t>,</w:t>
      </w:r>
      <w:r>
        <w:rPr>
          <w:color w:val="000000" w:themeColor="text1"/>
          <w:szCs w:val="18"/>
        </w:rPr>
        <w:t xml:space="preserve"> </w:t>
      </w:r>
      <w:r w:rsidRPr="00D60980">
        <w:rPr>
          <w:color w:val="000000" w:themeColor="text1"/>
          <w:szCs w:val="18"/>
        </w:rPr>
        <w:t>in two</w:t>
      </w:r>
      <w:r w:rsidR="00434AE4">
        <w:rPr>
          <w:color w:val="000000" w:themeColor="text1"/>
          <w:szCs w:val="18"/>
        </w:rPr>
        <w:t> </w:t>
      </w:r>
      <w:r w:rsidRPr="00D60980">
        <w:rPr>
          <w:color w:val="000000" w:themeColor="text1"/>
          <w:szCs w:val="18"/>
        </w:rPr>
        <w:t>phases</w:t>
      </w:r>
      <w:r w:rsidR="00434AE4">
        <w:rPr>
          <w:color w:val="000000" w:themeColor="text1"/>
          <w:szCs w:val="18"/>
        </w:rPr>
        <w:t>,</w:t>
      </w:r>
      <w:r>
        <w:rPr>
          <w:color w:val="000000" w:themeColor="text1"/>
          <w:szCs w:val="18"/>
        </w:rPr>
        <w:t xml:space="preserve"> in </w:t>
      </w:r>
      <w:r w:rsidRPr="00D60980">
        <w:rPr>
          <w:color w:val="000000" w:themeColor="text1"/>
          <w:szCs w:val="18"/>
        </w:rPr>
        <w:t xml:space="preserve">January </w:t>
      </w:r>
      <w:r>
        <w:rPr>
          <w:color w:val="000000" w:themeColor="text1"/>
          <w:szCs w:val="18"/>
        </w:rPr>
        <w:t>and</w:t>
      </w:r>
      <w:r w:rsidRPr="00D60980">
        <w:rPr>
          <w:color w:val="000000" w:themeColor="text1"/>
          <w:szCs w:val="18"/>
        </w:rPr>
        <w:t xml:space="preserve"> February</w:t>
      </w:r>
      <w:r w:rsidR="00434AE4">
        <w:rPr>
          <w:color w:val="000000" w:themeColor="text1"/>
          <w:szCs w:val="18"/>
        </w:rPr>
        <w:t> </w:t>
      </w:r>
      <w:r w:rsidRPr="00D60980">
        <w:rPr>
          <w:color w:val="000000" w:themeColor="text1"/>
          <w:szCs w:val="18"/>
        </w:rPr>
        <w:t xml:space="preserve">2022. </w:t>
      </w:r>
      <w:r>
        <w:rPr>
          <w:color w:val="000000" w:themeColor="text1"/>
          <w:szCs w:val="18"/>
        </w:rPr>
        <w:t>The meeting had been chaired by</w:t>
      </w:r>
      <w:r w:rsidRPr="00D60980">
        <w:rPr>
          <w:color w:val="000000" w:themeColor="text1"/>
          <w:szCs w:val="18"/>
        </w:rPr>
        <w:t xml:space="preserve"> Ms</w:t>
      </w:r>
      <w:r w:rsidR="00434AE4">
        <w:rPr>
          <w:color w:val="000000" w:themeColor="text1"/>
          <w:szCs w:val="18"/>
        </w:rPr>
        <w:t> </w:t>
      </w:r>
      <w:r w:rsidRPr="00D60980">
        <w:rPr>
          <w:color w:val="000000" w:themeColor="text1"/>
          <w:szCs w:val="18"/>
        </w:rPr>
        <w:t xml:space="preserve">Nan </w:t>
      </w:r>
      <w:r w:rsidR="002107D3">
        <w:rPr>
          <w:color w:val="000000" w:themeColor="text1"/>
          <w:szCs w:val="18"/>
        </w:rPr>
        <w:t>Ding</w:t>
      </w:r>
      <w:r w:rsidR="002107D3" w:rsidRPr="00D60980">
        <w:rPr>
          <w:color w:val="000000" w:themeColor="text1"/>
          <w:szCs w:val="18"/>
        </w:rPr>
        <w:t xml:space="preserve"> </w:t>
      </w:r>
      <w:r w:rsidRPr="00D60980">
        <w:rPr>
          <w:color w:val="000000" w:themeColor="text1"/>
          <w:szCs w:val="18"/>
        </w:rPr>
        <w:t>(China)</w:t>
      </w:r>
      <w:r>
        <w:rPr>
          <w:color w:val="000000" w:themeColor="text1"/>
          <w:szCs w:val="18"/>
        </w:rPr>
        <w:t xml:space="preserve">. </w:t>
      </w:r>
      <w:r w:rsidRPr="00D60980">
        <w:rPr>
          <w:color w:val="000000" w:themeColor="text1"/>
          <w:szCs w:val="18"/>
        </w:rPr>
        <w:t xml:space="preserve">The </w:t>
      </w:r>
      <w:proofErr w:type="spellStart"/>
      <w:r w:rsidRPr="00D60980">
        <w:rPr>
          <w:color w:val="000000" w:themeColor="text1"/>
          <w:szCs w:val="18"/>
        </w:rPr>
        <w:t>TCRO</w:t>
      </w:r>
      <w:proofErr w:type="spellEnd"/>
      <w:r w:rsidRPr="00D60980">
        <w:rPr>
          <w:color w:val="000000" w:themeColor="text1"/>
          <w:szCs w:val="18"/>
        </w:rPr>
        <w:t xml:space="preserve"> </w:t>
      </w:r>
      <w:r>
        <w:rPr>
          <w:color w:val="000000" w:themeColor="text1"/>
          <w:szCs w:val="18"/>
        </w:rPr>
        <w:t xml:space="preserve">had </w:t>
      </w:r>
      <w:r w:rsidRPr="00D60980">
        <w:rPr>
          <w:color w:val="000000" w:themeColor="text1"/>
          <w:szCs w:val="18"/>
        </w:rPr>
        <w:t>adopted the 23</w:t>
      </w:r>
      <w:r w:rsidRPr="00D60980">
        <w:rPr>
          <w:color w:val="000000" w:themeColor="text1"/>
          <w:szCs w:val="18"/>
          <w:vertAlign w:val="superscript"/>
        </w:rPr>
        <w:t>rd</w:t>
      </w:r>
      <w:r w:rsidR="00434AE4">
        <w:rPr>
          <w:color w:val="000000" w:themeColor="text1"/>
          <w:szCs w:val="18"/>
        </w:rPr>
        <w:t> </w:t>
      </w:r>
      <w:r w:rsidRPr="00D60980">
        <w:rPr>
          <w:color w:val="000000" w:themeColor="text1"/>
          <w:szCs w:val="18"/>
        </w:rPr>
        <w:t>Periodic Report and the 23</w:t>
      </w:r>
      <w:r w:rsidRPr="00D60980">
        <w:rPr>
          <w:color w:val="000000" w:themeColor="text1"/>
          <w:szCs w:val="18"/>
          <w:vertAlign w:val="superscript"/>
        </w:rPr>
        <w:t>rd</w:t>
      </w:r>
      <w:r w:rsidR="00434AE4">
        <w:rPr>
          <w:color w:val="000000" w:themeColor="text1"/>
          <w:szCs w:val="18"/>
        </w:rPr>
        <w:t> </w:t>
      </w:r>
      <w:r w:rsidRPr="00D60980">
        <w:rPr>
          <w:color w:val="000000" w:themeColor="text1"/>
          <w:szCs w:val="18"/>
        </w:rPr>
        <w:t>Annual Review on technical aspects and implementation of the WTO</w:t>
      </w:r>
      <w:r w:rsidR="00434AE4">
        <w:rPr>
          <w:color w:val="000000" w:themeColor="text1"/>
          <w:szCs w:val="18"/>
        </w:rPr>
        <w:t> </w:t>
      </w:r>
      <w:r w:rsidRPr="00D60980">
        <w:rPr>
          <w:color w:val="000000" w:themeColor="text1"/>
          <w:szCs w:val="18"/>
        </w:rPr>
        <w:t xml:space="preserve">Agreement on Rules of Origin for 2021. The Review had once again been </w:t>
      </w:r>
      <w:r w:rsidR="00434AE4" w:rsidRPr="00D60980">
        <w:rPr>
          <w:color w:val="000000" w:themeColor="text1"/>
          <w:szCs w:val="18"/>
        </w:rPr>
        <w:t>brief since</w:t>
      </w:r>
      <w:r w:rsidRPr="00D60980">
        <w:rPr>
          <w:color w:val="000000" w:themeColor="text1"/>
          <w:szCs w:val="18"/>
        </w:rPr>
        <w:t xml:space="preserve"> the </w:t>
      </w:r>
      <w:r>
        <w:t xml:space="preserve">Agreement on Rules of Origin had not yet been fully implemented in practice and no specific questions had been referred to the </w:t>
      </w:r>
      <w:proofErr w:type="spellStart"/>
      <w:r>
        <w:t>TCRO</w:t>
      </w:r>
      <w:proofErr w:type="spellEnd"/>
      <w:r>
        <w:t>.</w:t>
      </w:r>
    </w:p>
    <w:p w14:paraId="10FDD94A" w14:textId="4D045D16" w:rsidR="00647CDB" w:rsidRPr="00434AE4" w:rsidRDefault="00647CDB" w:rsidP="00434AE4">
      <w:pPr>
        <w:pStyle w:val="BodyText"/>
      </w:pPr>
      <w:r w:rsidRPr="00434AE4">
        <w:t>On preferential rules of origin, he noted that the Revenue Package Phase</w:t>
      </w:r>
      <w:r w:rsidR="00434AE4">
        <w:t> </w:t>
      </w:r>
      <w:r w:rsidRPr="00434AE4">
        <w:t xml:space="preserve">IV Action Plan had been completed in 2021 and consisted of initiatives intended to ensure an effective and efficient collection of revenue by </w:t>
      </w:r>
      <w:r w:rsidR="002107D3">
        <w:t>c</w:t>
      </w:r>
      <w:r w:rsidRPr="00434AE4">
        <w:t xml:space="preserve">ustoms </w:t>
      </w:r>
      <w:r w:rsidR="002107D3">
        <w:t>a</w:t>
      </w:r>
      <w:r w:rsidRPr="00434AE4">
        <w:t xml:space="preserve">dministrations. The lack of harmonization of practices remained a major challenge for all stakeholders. For this reason, the </w:t>
      </w:r>
      <w:proofErr w:type="spellStart"/>
      <w:r w:rsidRPr="00434AE4">
        <w:t>WCO</w:t>
      </w:r>
      <w:proofErr w:type="spellEnd"/>
      <w:r w:rsidRPr="00434AE4">
        <w:t xml:space="preserve"> had been promoting procedural harmonization through the implementation of </w:t>
      </w:r>
      <w:r w:rsidR="00434AE4">
        <w:t>various sets of g</w:t>
      </w:r>
      <w:r w:rsidR="00434AE4" w:rsidRPr="00434AE4">
        <w:t xml:space="preserve">uidelines </w:t>
      </w:r>
      <w:r w:rsidRPr="00434AE4">
        <w:t xml:space="preserve">(such as Guidelines on </w:t>
      </w:r>
      <w:r w:rsidR="00434AE4">
        <w:t>O</w:t>
      </w:r>
      <w:r w:rsidR="00434AE4" w:rsidRPr="00434AE4">
        <w:t xml:space="preserve">rigin </w:t>
      </w:r>
      <w:r w:rsidR="00434AE4">
        <w:t>C</w:t>
      </w:r>
      <w:r w:rsidR="00434AE4" w:rsidRPr="00434AE4">
        <w:t>ertification</w:t>
      </w:r>
      <w:r w:rsidRPr="00434AE4">
        <w:t xml:space="preserve">; Guidelines on </w:t>
      </w:r>
      <w:r w:rsidR="00434AE4">
        <w:t>O</w:t>
      </w:r>
      <w:r w:rsidR="00434AE4" w:rsidRPr="00434AE4">
        <w:t xml:space="preserve">rigin </w:t>
      </w:r>
      <w:r w:rsidR="00434AE4">
        <w:t>V</w:t>
      </w:r>
      <w:r w:rsidR="00434AE4" w:rsidRPr="00434AE4">
        <w:t>erification</w:t>
      </w:r>
      <w:r w:rsidRPr="00434AE4">
        <w:t xml:space="preserve">; Guidelines on </w:t>
      </w:r>
      <w:r w:rsidR="00434AE4">
        <w:t>A</w:t>
      </w:r>
      <w:r w:rsidR="00434AE4" w:rsidRPr="00434AE4">
        <w:t xml:space="preserve">dvance </w:t>
      </w:r>
      <w:r w:rsidR="00434AE4">
        <w:t>R</w:t>
      </w:r>
      <w:r w:rsidR="00434AE4" w:rsidRPr="00434AE4">
        <w:t>ulings</w:t>
      </w:r>
      <w:r w:rsidRPr="00434AE4">
        <w:t xml:space="preserve">; Guidelines on Customs </w:t>
      </w:r>
      <w:r w:rsidR="00434AE4">
        <w:t>I</w:t>
      </w:r>
      <w:r w:rsidR="00434AE4" w:rsidRPr="00434AE4">
        <w:t xml:space="preserve">nfrastructure </w:t>
      </w:r>
      <w:r w:rsidRPr="00434AE4">
        <w:t xml:space="preserve">for </w:t>
      </w:r>
      <w:r w:rsidR="00434AE4">
        <w:t>C</w:t>
      </w:r>
      <w:r w:rsidR="00434AE4" w:rsidRPr="00434AE4">
        <w:t>lassification</w:t>
      </w:r>
      <w:r w:rsidRPr="00434AE4">
        <w:t xml:space="preserve">, </w:t>
      </w:r>
      <w:r w:rsidR="00434AE4">
        <w:t>O</w:t>
      </w:r>
      <w:r w:rsidR="00434AE4" w:rsidRPr="00434AE4">
        <w:t xml:space="preserve">rigin </w:t>
      </w:r>
      <w:r w:rsidRPr="00434AE4">
        <w:t xml:space="preserve">and </w:t>
      </w:r>
      <w:r w:rsidR="00434AE4">
        <w:t>V</w:t>
      </w:r>
      <w:r w:rsidR="00434AE4" w:rsidRPr="00434AE4">
        <w:t>aluation</w:t>
      </w:r>
      <w:r w:rsidRPr="00434AE4">
        <w:t xml:space="preserve">; </w:t>
      </w:r>
      <w:r w:rsidR="00434AE4">
        <w:t xml:space="preserve">and a </w:t>
      </w:r>
      <w:r w:rsidRPr="00434AE4">
        <w:t xml:space="preserve">Practical Guide to the Nairobi Ministerial Decision on Rules of Origin for </w:t>
      </w:r>
      <w:proofErr w:type="spellStart"/>
      <w:r w:rsidRPr="00434AE4">
        <w:t>LDCs</w:t>
      </w:r>
      <w:proofErr w:type="spellEnd"/>
      <w:r w:rsidRPr="00434AE4">
        <w:t xml:space="preserve">). These guidelines </w:t>
      </w:r>
      <w:r w:rsidR="00434AE4">
        <w:t xml:space="preserve">were intended to help </w:t>
      </w:r>
      <w:r w:rsidRPr="00434AE4">
        <w:t xml:space="preserve">simplify and </w:t>
      </w:r>
      <w:r w:rsidR="00434AE4">
        <w:t xml:space="preserve">streamline </w:t>
      </w:r>
      <w:r w:rsidRPr="00434AE4">
        <w:t>procedures linked to rules of origin.</w:t>
      </w:r>
    </w:p>
    <w:p w14:paraId="7585A98C" w14:textId="07E1DF01" w:rsidR="00647CDB" w:rsidRPr="00434AE4" w:rsidRDefault="00647CDB" w:rsidP="00434AE4">
      <w:pPr>
        <w:pStyle w:val="BodyText"/>
      </w:pPr>
      <w:r w:rsidRPr="00434AE4">
        <w:t xml:space="preserve">In addition, the </w:t>
      </w:r>
      <w:proofErr w:type="spellStart"/>
      <w:r w:rsidRPr="00434AE4">
        <w:t>WCO</w:t>
      </w:r>
      <w:proofErr w:type="spellEnd"/>
      <w:r w:rsidR="00434AE4">
        <w:t> </w:t>
      </w:r>
      <w:r w:rsidRPr="00434AE4">
        <w:t>Guide for Technical Update of Preferential Rules of Origin had been updated with a new Annex</w:t>
      </w:r>
      <w:r w:rsidR="00434AE4">
        <w:t>,</w:t>
      </w:r>
      <w:r w:rsidRPr="00434AE4">
        <w:t xml:space="preserve"> in two</w:t>
      </w:r>
      <w:r w:rsidR="00434AE4">
        <w:t> </w:t>
      </w:r>
      <w:r w:rsidRPr="00434AE4">
        <w:t xml:space="preserve">parts, </w:t>
      </w:r>
      <w:r w:rsidR="00434AE4">
        <w:t>Annex </w:t>
      </w:r>
      <w:r w:rsidRPr="00434AE4">
        <w:t>IV–A (Table correlating HS</w:t>
      </w:r>
      <w:r w:rsidR="00434AE4">
        <w:t> </w:t>
      </w:r>
      <w:r w:rsidRPr="00434AE4">
        <w:t>2017–HS</w:t>
      </w:r>
      <w:r w:rsidR="00434AE4">
        <w:t> </w:t>
      </w:r>
      <w:r w:rsidRPr="00434AE4">
        <w:t>2022)</w:t>
      </w:r>
      <w:r w:rsidR="009F3142">
        <w:t xml:space="preserve"> </w:t>
      </w:r>
      <w:r w:rsidRPr="00434AE4">
        <w:t xml:space="preserve">and </w:t>
      </w:r>
      <w:r w:rsidR="009F3142">
        <w:t>Annex </w:t>
      </w:r>
      <w:r w:rsidRPr="00434AE4">
        <w:t>IV–B (Impact of HS</w:t>
      </w:r>
      <w:r w:rsidR="009F3142">
        <w:t> </w:t>
      </w:r>
      <w:r w:rsidRPr="00434AE4">
        <w:t xml:space="preserve">2022 Amendments on </w:t>
      </w:r>
      <w:r w:rsidR="009F3142">
        <w:t>R</w:t>
      </w:r>
      <w:r w:rsidR="009F3142" w:rsidRPr="00434AE4">
        <w:t xml:space="preserve">ules </w:t>
      </w:r>
      <w:r w:rsidRPr="00434AE4">
        <w:t xml:space="preserve">of </w:t>
      </w:r>
      <w:r w:rsidR="009F3142">
        <w:t>O</w:t>
      </w:r>
      <w:r w:rsidR="009F3142" w:rsidRPr="00434AE4">
        <w:t xml:space="preserve">rigin </w:t>
      </w:r>
      <w:r w:rsidRPr="00434AE4">
        <w:t>(</w:t>
      </w:r>
      <w:r w:rsidR="009F3142">
        <w:t>O</w:t>
      </w:r>
      <w:r w:rsidR="009F3142" w:rsidRPr="00434AE4">
        <w:t xml:space="preserve">rigin </w:t>
      </w:r>
      <w:r w:rsidR="009F3142">
        <w:t>C</w:t>
      </w:r>
      <w:r w:rsidR="009F3142" w:rsidRPr="00434AE4">
        <w:t>riteria</w:t>
      </w:r>
      <w:r w:rsidRPr="00434AE4">
        <w:t>)).</w:t>
      </w:r>
    </w:p>
    <w:p w14:paraId="23C64C82" w14:textId="4601DAF0" w:rsidR="00647CDB" w:rsidRPr="00434AE4" w:rsidRDefault="00647CDB" w:rsidP="00434AE4">
      <w:pPr>
        <w:pStyle w:val="BodyText"/>
      </w:pPr>
      <w:r w:rsidRPr="00434AE4">
        <w:t xml:space="preserve">Regarding technical assistance, the </w:t>
      </w:r>
      <w:proofErr w:type="spellStart"/>
      <w:r w:rsidRPr="00434AE4">
        <w:t>WCO</w:t>
      </w:r>
      <w:proofErr w:type="spellEnd"/>
      <w:r w:rsidR="009F3142">
        <w:t> </w:t>
      </w:r>
      <w:r w:rsidRPr="00434AE4">
        <w:t xml:space="preserve">representative reported that the </w:t>
      </w:r>
      <w:proofErr w:type="spellStart"/>
      <w:r w:rsidRPr="00434AE4">
        <w:t>WCO</w:t>
      </w:r>
      <w:proofErr w:type="spellEnd"/>
      <w:r w:rsidR="009F3142">
        <w:t> </w:t>
      </w:r>
      <w:r w:rsidRPr="00434AE4">
        <w:t>Secretariat had carried out a number of activities on the harmonization of non</w:t>
      </w:r>
      <w:r w:rsidR="009F3142">
        <w:noBreakHyphen/>
      </w:r>
      <w:r w:rsidRPr="00434AE4">
        <w:t xml:space="preserve">preferential rules of origin as well as on preferential rules of origin. The </w:t>
      </w:r>
      <w:proofErr w:type="spellStart"/>
      <w:r w:rsidRPr="00434AE4">
        <w:t>WCO</w:t>
      </w:r>
      <w:proofErr w:type="spellEnd"/>
      <w:r w:rsidRPr="00434AE4">
        <w:t xml:space="preserve"> highlighted two</w:t>
      </w:r>
      <w:r w:rsidR="009F3142">
        <w:t> </w:t>
      </w:r>
      <w:r w:rsidRPr="00434AE4">
        <w:t>recent programmes in relation to the African Continental Free Trade Area (</w:t>
      </w:r>
      <w:proofErr w:type="spellStart"/>
      <w:r w:rsidRPr="00434AE4">
        <w:t>AfCFTA</w:t>
      </w:r>
      <w:proofErr w:type="spellEnd"/>
      <w:r w:rsidR="009F3142" w:rsidRPr="00434AE4">
        <w:t>)</w:t>
      </w:r>
      <w:r w:rsidR="009F3142">
        <w:t>:</w:t>
      </w:r>
      <w:r w:rsidR="009F3142" w:rsidRPr="00434AE4">
        <w:t xml:space="preserve"> </w:t>
      </w:r>
      <w:r w:rsidR="009F3142">
        <w:t>t</w:t>
      </w:r>
      <w:r w:rsidR="009F3142" w:rsidRPr="00434AE4">
        <w:t xml:space="preserve">he </w:t>
      </w:r>
      <w:proofErr w:type="spellStart"/>
      <w:r w:rsidRPr="00434AE4">
        <w:t>WCO</w:t>
      </w:r>
      <w:proofErr w:type="spellEnd"/>
      <w:r w:rsidR="009F3142">
        <w:noBreakHyphen/>
      </w:r>
      <w:r w:rsidRPr="00434AE4">
        <w:t xml:space="preserve">European Union Programme on the "Implementation and </w:t>
      </w:r>
      <w:r w:rsidR="009F3142">
        <w:t>A</w:t>
      </w:r>
      <w:r w:rsidR="009F3142" w:rsidRPr="00434AE4">
        <w:t xml:space="preserve">pplication </w:t>
      </w:r>
      <w:r w:rsidRPr="00434AE4">
        <w:t xml:space="preserve">of Rules of Origin to </w:t>
      </w:r>
      <w:r w:rsidR="009F3142">
        <w:t>E</w:t>
      </w:r>
      <w:r w:rsidR="009F3142" w:rsidRPr="00434AE4">
        <w:t xml:space="preserve">nhance </w:t>
      </w:r>
      <w:r w:rsidRPr="00434AE4">
        <w:t xml:space="preserve">African </w:t>
      </w:r>
      <w:r w:rsidR="009F3142">
        <w:t>T</w:t>
      </w:r>
      <w:r w:rsidR="009F3142" w:rsidRPr="00434AE4">
        <w:t>rade</w:t>
      </w:r>
      <w:r w:rsidRPr="00434AE4">
        <w:t xml:space="preserve">"; and the </w:t>
      </w:r>
      <w:proofErr w:type="spellStart"/>
      <w:r w:rsidRPr="00434AE4">
        <w:t>WCO</w:t>
      </w:r>
      <w:proofErr w:type="spellEnd"/>
      <w:r w:rsidRPr="00434AE4">
        <w:t>/JICA</w:t>
      </w:r>
      <w:r w:rsidR="009F3142">
        <w:t> </w:t>
      </w:r>
      <w:r w:rsidRPr="00434AE4">
        <w:t xml:space="preserve">Master Trainer Programme </w:t>
      </w:r>
      <w:r w:rsidR="009F3142">
        <w:t xml:space="preserve">intended to provide </w:t>
      </w:r>
      <w:r w:rsidRPr="00434AE4">
        <w:t xml:space="preserve">increased </w:t>
      </w:r>
      <w:proofErr w:type="spellStart"/>
      <w:r w:rsidRPr="00434AE4">
        <w:t>AfCFTA</w:t>
      </w:r>
      <w:proofErr w:type="spellEnd"/>
      <w:r w:rsidR="009F3142">
        <w:t> </w:t>
      </w:r>
      <w:r w:rsidRPr="00434AE4">
        <w:t>Rules of Origin implementation capabilities to African Members</w:t>
      </w:r>
      <w:r w:rsidR="009F3142">
        <w:t>.</w:t>
      </w:r>
    </w:p>
    <w:p w14:paraId="0971D964" w14:textId="6D922CA2" w:rsidR="00647CDB" w:rsidRDefault="00647CDB" w:rsidP="00647CDB">
      <w:pPr>
        <w:pStyle w:val="BodyText"/>
      </w:pPr>
      <w:r>
        <w:t xml:space="preserve">The representative of </w:t>
      </w:r>
      <w:r w:rsidRPr="005B03CA">
        <w:rPr>
          <w:u w:val="single"/>
        </w:rPr>
        <w:t>Ukraine</w:t>
      </w:r>
      <w:r w:rsidRPr="00412EE4">
        <w:t xml:space="preserve"> </w:t>
      </w:r>
      <w:r>
        <w:t xml:space="preserve">thanked the </w:t>
      </w:r>
      <w:proofErr w:type="spellStart"/>
      <w:r>
        <w:t>W</w:t>
      </w:r>
      <w:r w:rsidR="002107D3">
        <w:t>CO</w:t>
      </w:r>
      <w:proofErr w:type="spellEnd"/>
      <w:r>
        <w:t xml:space="preserve"> for </w:t>
      </w:r>
      <w:r w:rsidR="009F3142">
        <w:t xml:space="preserve">its </w:t>
      </w:r>
      <w:r>
        <w:t>comprehensive report and recalled that Ukraine had been a fully</w:t>
      </w:r>
      <w:r w:rsidR="009F3142">
        <w:noBreakHyphen/>
      </w:r>
      <w:r>
        <w:t xml:space="preserve">fledged member of the </w:t>
      </w:r>
      <w:proofErr w:type="spellStart"/>
      <w:r>
        <w:t>W</w:t>
      </w:r>
      <w:r w:rsidR="002107D3">
        <w:t>CO</w:t>
      </w:r>
      <w:proofErr w:type="spellEnd"/>
      <w:r>
        <w:t xml:space="preserve"> since 1992. She </w:t>
      </w:r>
      <w:r w:rsidR="009F3142">
        <w:t xml:space="preserve">recognized the </w:t>
      </w:r>
      <w:r>
        <w:t xml:space="preserve">importance of </w:t>
      </w:r>
      <w:r w:rsidR="009F3142">
        <w:t xml:space="preserve">the </w:t>
      </w:r>
      <w:proofErr w:type="spellStart"/>
      <w:r>
        <w:t>WCO</w:t>
      </w:r>
      <w:r w:rsidR="009F3142">
        <w:t>'s</w:t>
      </w:r>
      <w:proofErr w:type="spellEnd"/>
      <w:r w:rsidR="00845912">
        <w:t> </w:t>
      </w:r>
      <w:r>
        <w:t xml:space="preserve">work, and its efforts to address challenges </w:t>
      </w:r>
      <w:r w:rsidR="009F3142">
        <w:t xml:space="preserve">relating </w:t>
      </w:r>
      <w:r>
        <w:t xml:space="preserve">to the Russian aggression against Ukraine. On </w:t>
      </w:r>
      <w:r w:rsidR="009F3142">
        <w:t>9 </w:t>
      </w:r>
      <w:r>
        <w:t xml:space="preserve">March, the </w:t>
      </w:r>
      <w:proofErr w:type="spellStart"/>
      <w:r>
        <w:t>WCO</w:t>
      </w:r>
      <w:proofErr w:type="spellEnd"/>
      <w:r w:rsidR="009F3142">
        <w:t> Secretary</w:t>
      </w:r>
      <w:r w:rsidR="009F3142">
        <w:noBreakHyphen/>
      </w:r>
      <w:r>
        <w:t>General</w:t>
      </w:r>
      <w:r w:rsidR="009F3142">
        <w:t>,</w:t>
      </w:r>
      <w:r>
        <w:t xml:space="preserve"> Dr</w:t>
      </w:r>
      <w:r w:rsidR="009F3142">
        <w:t> </w:t>
      </w:r>
      <w:r w:rsidRPr="00A67046">
        <w:t xml:space="preserve">Kunio </w:t>
      </w:r>
      <w:proofErr w:type="spellStart"/>
      <w:r w:rsidRPr="00A67046">
        <w:t>Mikuriya</w:t>
      </w:r>
      <w:proofErr w:type="spellEnd"/>
      <w:r w:rsidR="009F3142">
        <w:t>,</w:t>
      </w:r>
      <w:r w:rsidRPr="00A67046">
        <w:t xml:space="preserve"> had issued a statement announcing that the </w:t>
      </w:r>
      <w:proofErr w:type="spellStart"/>
      <w:r w:rsidRPr="00A67046">
        <w:t>WCO</w:t>
      </w:r>
      <w:proofErr w:type="spellEnd"/>
      <w:r w:rsidRPr="00A67046">
        <w:t xml:space="preserve"> was monitoring the situation in Ukraine </w:t>
      </w:r>
      <w:r>
        <w:t xml:space="preserve">with </w:t>
      </w:r>
      <w:r w:rsidRPr="00A67046">
        <w:t xml:space="preserve">special attention </w:t>
      </w:r>
      <w:r w:rsidR="009F3142">
        <w:t xml:space="preserve">given </w:t>
      </w:r>
      <w:r w:rsidRPr="00A67046">
        <w:t xml:space="preserve">to the </w:t>
      </w:r>
      <w:r w:rsidR="009F3142">
        <w:t xml:space="preserve">war's </w:t>
      </w:r>
      <w:r w:rsidRPr="00A67046">
        <w:t xml:space="preserve">implications </w:t>
      </w:r>
      <w:r w:rsidR="009F3142">
        <w:t xml:space="preserve">for </w:t>
      </w:r>
      <w:r w:rsidR="002107D3">
        <w:t>c</w:t>
      </w:r>
      <w:r w:rsidRPr="00A67046">
        <w:t>ustoms</w:t>
      </w:r>
      <w:r w:rsidR="002107D3">
        <w:t xml:space="preserve"> a</w:t>
      </w:r>
      <w:r w:rsidR="002107D3" w:rsidRPr="00434AE4">
        <w:t>dministrations</w:t>
      </w:r>
      <w:r w:rsidRPr="00A67046">
        <w:t>.</w:t>
      </w:r>
      <w:r>
        <w:t xml:space="preserve"> On </w:t>
      </w:r>
      <w:r w:rsidR="009F3142">
        <w:t>1 </w:t>
      </w:r>
      <w:r>
        <w:t xml:space="preserve">April, Ukraine had circulated a communication to all customs administrations of </w:t>
      </w:r>
      <w:proofErr w:type="spellStart"/>
      <w:r>
        <w:t>WCO</w:t>
      </w:r>
      <w:proofErr w:type="spellEnd"/>
      <w:r w:rsidR="009F3142">
        <w:t xml:space="preserve"> members </w:t>
      </w:r>
      <w:r>
        <w:t>indicating that the full</w:t>
      </w:r>
      <w:r w:rsidR="009F3142">
        <w:noBreakHyphen/>
      </w:r>
      <w:r>
        <w:t xml:space="preserve">scale war launched by Russia, with the involvement of Belarus, had caused unprecedented damage to Ukraine's economy and customs service. As a result of </w:t>
      </w:r>
      <w:r w:rsidR="009F3142">
        <w:t xml:space="preserve">the </w:t>
      </w:r>
      <w:r>
        <w:t xml:space="preserve">active hostilities, customs operations had been suspended in Chernihiv, Sumy, </w:t>
      </w:r>
      <w:proofErr w:type="spellStart"/>
      <w:r>
        <w:t>Kharkiv</w:t>
      </w:r>
      <w:proofErr w:type="spellEnd"/>
      <w:r>
        <w:t xml:space="preserve">, Mykolaiv, Kherson, </w:t>
      </w:r>
      <w:r w:rsidR="009F3142">
        <w:t xml:space="preserve">and the </w:t>
      </w:r>
      <w:r>
        <w:t xml:space="preserve">Donetsk and Luhansk oblasts. She thanked the international community for </w:t>
      </w:r>
      <w:r w:rsidR="009F3142">
        <w:t xml:space="preserve">its </w:t>
      </w:r>
      <w:r>
        <w:t xml:space="preserve">prompt response and measures taken to preserve peace and border integrity, </w:t>
      </w:r>
      <w:r w:rsidR="009F3142">
        <w:t xml:space="preserve">and to </w:t>
      </w:r>
      <w:r>
        <w:t xml:space="preserve">prevent a humanitarian crisis and </w:t>
      </w:r>
      <w:r w:rsidR="009F3142">
        <w:t xml:space="preserve">the </w:t>
      </w:r>
      <w:r>
        <w:t xml:space="preserve">illicit trafficking of Ukrainian cultural property. She once again called </w:t>
      </w:r>
      <w:r w:rsidR="009F3142">
        <w:t>up</w:t>
      </w:r>
      <w:r>
        <w:t xml:space="preserve">on </w:t>
      </w:r>
      <w:proofErr w:type="spellStart"/>
      <w:r>
        <w:t>WCO</w:t>
      </w:r>
      <w:proofErr w:type="spellEnd"/>
      <w:r w:rsidR="009F3142">
        <w:t xml:space="preserve"> members </w:t>
      </w:r>
      <w:r>
        <w:t xml:space="preserve">to implement the necessary </w:t>
      </w:r>
      <w:proofErr w:type="spellStart"/>
      <w:r>
        <w:t>WCO</w:t>
      </w:r>
      <w:proofErr w:type="spellEnd"/>
      <w:r w:rsidR="009F3142">
        <w:t> </w:t>
      </w:r>
      <w:r>
        <w:t xml:space="preserve">instruments and tools that would allow for the efficient and expeditious delivery of humanitarian supplies to the Ukrainian population. She also underlined the importance of the joint communication from the International Narcotics Control Board and the </w:t>
      </w:r>
      <w:proofErr w:type="spellStart"/>
      <w:r>
        <w:t>WCO</w:t>
      </w:r>
      <w:proofErr w:type="spellEnd"/>
      <w:r>
        <w:t xml:space="preserve"> calling for the adoption of the simplified control </w:t>
      </w:r>
      <w:r>
        <w:lastRenderedPageBreak/>
        <w:t xml:space="preserve">measures for medicines containing internationally controlled substances. Ukraine was </w:t>
      </w:r>
      <w:r w:rsidR="009F3142">
        <w:t xml:space="preserve">utterly </w:t>
      </w:r>
      <w:r>
        <w:t xml:space="preserve">convinced that Russia and Belarus should not have access to the international systems of cooperation and </w:t>
      </w:r>
      <w:r w:rsidR="009F3142">
        <w:t xml:space="preserve">that </w:t>
      </w:r>
      <w:r>
        <w:t xml:space="preserve">their membership should be suspended from all international fora, </w:t>
      </w:r>
      <w:r w:rsidR="00DD3CD3">
        <w:t xml:space="preserve">including </w:t>
      </w:r>
      <w:r>
        <w:t xml:space="preserve">the </w:t>
      </w:r>
      <w:proofErr w:type="spellStart"/>
      <w:r>
        <w:t>WCO</w:t>
      </w:r>
      <w:proofErr w:type="spellEnd"/>
      <w:r w:rsidR="00845912">
        <w:t> </w:t>
      </w:r>
      <w:r>
        <w:t xml:space="preserve">customs enforcement network, until the sovereignty and territorial integrity of Ukraine </w:t>
      </w:r>
      <w:r w:rsidR="00DD3CD3">
        <w:t xml:space="preserve">had been </w:t>
      </w:r>
      <w:r>
        <w:t>restored.</w:t>
      </w:r>
    </w:p>
    <w:p w14:paraId="6FAD93B6" w14:textId="1BC73DA9" w:rsidR="00647CDB" w:rsidRDefault="00647CDB" w:rsidP="00647CDB">
      <w:pPr>
        <w:pStyle w:val="BodyText"/>
      </w:pPr>
      <w:r>
        <w:t xml:space="preserve">The representative of </w:t>
      </w:r>
      <w:r w:rsidRPr="00201E29">
        <w:rPr>
          <w:u w:val="single"/>
        </w:rPr>
        <w:t>Senegal</w:t>
      </w:r>
      <w:r>
        <w:t xml:space="preserve"> thanked Mr </w:t>
      </w:r>
      <w:proofErr w:type="spellStart"/>
      <w:r>
        <w:t>Seck</w:t>
      </w:r>
      <w:proofErr w:type="spellEnd"/>
      <w:r>
        <w:t xml:space="preserve"> for the quality of his report.</w:t>
      </w:r>
    </w:p>
    <w:p w14:paraId="7108AAC5" w14:textId="0B70A09D" w:rsidR="00647CDB" w:rsidRPr="00F85D1A" w:rsidRDefault="00647CDB" w:rsidP="00647CDB">
      <w:pPr>
        <w:pStyle w:val="BodyText"/>
      </w:pPr>
      <w:r>
        <w:t xml:space="preserve">The </w:t>
      </w:r>
      <w:r w:rsidR="002107D3">
        <w:t>C</w:t>
      </w:r>
      <w:r>
        <w:t xml:space="preserve">ommittee </w:t>
      </w:r>
      <w:r w:rsidRPr="003C3B53">
        <w:rPr>
          <w:u w:val="single"/>
        </w:rPr>
        <w:t>took note</w:t>
      </w:r>
      <w:r>
        <w:t xml:space="preserve"> of the report and statements made.</w:t>
      </w:r>
    </w:p>
    <w:p w14:paraId="748C38EE" w14:textId="03CF5232" w:rsidR="00647CDB" w:rsidRDefault="00647CDB" w:rsidP="00647CDB">
      <w:pPr>
        <w:pStyle w:val="Heading1"/>
        <w:rPr>
          <w:rStyle w:val="Hyperlink"/>
          <w:color w:val="006283"/>
          <w:u w:val="none"/>
        </w:rPr>
      </w:pPr>
      <w:bookmarkStart w:id="21" w:name="_Toc101273606"/>
      <w:bookmarkStart w:id="22" w:name="_Toc103678410"/>
      <w:r w:rsidRPr="000721D1">
        <w:rPr>
          <w:rStyle w:val="Hyperlink"/>
          <w:color w:val="006283"/>
          <w:u w:val="none"/>
        </w:rPr>
        <w:t xml:space="preserve">WEBINAR ON "WHAT DRIVES THE UTILIZATION OF TRADE PREFERENCES?" </w:t>
      </w:r>
      <w:r w:rsidR="00DD3CD3">
        <w:rPr>
          <w:rStyle w:val="Hyperlink"/>
          <w:color w:val="006283"/>
          <w:u w:val="none"/>
        </w:rPr>
        <w:t xml:space="preserve">– </w:t>
      </w:r>
      <w:r w:rsidRPr="000721D1">
        <w:rPr>
          <w:rStyle w:val="Hyperlink"/>
          <w:color w:val="006283"/>
          <w:u w:val="none"/>
        </w:rPr>
        <w:t>ANNOUNCEMENT BY THE VICE</w:t>
      </w:r>
      <w:r w:rsidR="00DD3CD3">
        <w:rPr>
          <w:rStyle w:val="Hyperlink"/>
          <w:color w:val="006283"/>
          <w:u w:val="none"/>
        </w:rPr>
        <w:noBreakHyphen/>
      </w:r>
      <w:r w:rsidRPr="000721D1">
        <w:rPr>
          <w:rStyle w:val="Hyperlink"/>
          <w:color w:val="006283"/>
          <w:u w:val="none"/>
        </w:rPr>
        <w:t>CHAIRPERSON</w:t>
      </w:r>
      <w:bookmarkEnd w:id="21"/>
      <w:bookmarkEnd w:id="22"/>
    </w:p>
    <w:p w14:paraId="4270FBEB" w14:textId="44054381" w:rsidR="00647CDB" w:rsidRDefault="00647CDB" w:rsidP="00647CDB">
      <w:pPr>
        <w:pStyle w:val="BodyText"/>
      </w:pPr>
      <w:r>
        <w:t xml:space="preserve">The </w:t>
      </w:r>
      <w:r w:rsidRPr="00AF0896">
        <w:rPr>
          <w:u w:val="single"/>
        </w:rPr>
        <w:t>Vice</w:t>
      </w:r>
      <w:r w:rsidR="00DD3CD3">
        <w:rPr>
          <w:u w:val="single"/>
        </w:rPr>
        <w:noBreakHyphen/>
      </w:r>
      <w:r w:rsidRPr="002541AF">
        <w:rPr>
          <w:u w:val="single"/>
        </w:rPr>
        <w:t>Chairperson</w:t>
      </w:r>
      <w:r w:rsidRPr="00205F41">
        <w:t xml:space="preserve"> </w:t>
      </w:r>
      <w:r>
        <w:t xml:space="preserve">drew Members' attention to </w:t>
      </w:r>
      <w:r w:rsidRPr="00205F41">
        <w:t>a second</w:t>
      </w:r>
      <w:r w:rsidR="00DD3CD3">
        <w:t> </w:t>
      </w:r>
      <w:r w:rsidRPr="00205F41">
        <w:t xml:space="preserve">webinar on "What </w:t>
      </w:r>
      <w:r w:rsidR="00DD3CD3">
        <w:t>D</w:t>
      </w:r>
      <w:r w:rsidR="00DD3CD3" w:rsidRPr="00205F41">
        <w:t xml:space="preserve">rives </w:t>
      </w:r>
      <w:r w:rsidRPr="00205F41">
        <w:t xml:space="preserve">the </w:t>
      </w:r>
      <w:r w:rsidR="00DD3CD3">
        <w:t>U</w:t>
      </w:r>
      <w:r w:rsidR="00DD3CD3" w:rsidRPr="00205F41">
        <w:t xml:space="preserve">tilization </w:t>
      </w:r>
      <w:r w:rsidRPr="00205F41">
        <w:t xml:space="preserve">of </w:t>
      </w:r>
      <w:r w:rsidR="00DD3CD3">
        <w:t>T</w:t>
      </w:r>
      <w:r w:rsidR="00DD3CD3" w:rsidRPr="00205F41">
        <w:t xml:space="preserve">rade </w:t>
      </w:r>
      <w:r w:rsidR="00DD3CD3">
        <w:t>P</w:t>
      </w:r>
      <w:r w:rsidR="00DD3CD3" w:rsidRPr="00205F41">
        <w:t>references</w:t>
      </w:r>
      <w:r w:rsidRPr="00205F41">
        <w:t>"</w:t>
      </w:r>
      <w:r w:rsidR="00DD3CD3">
        <w:t>,</w:t>
      </w:r>
      <w:r>
        <w:t xml:space="preserve"> taking place </w:t>
      </w:r>
      <w:r w:rsidR="00DD3CD3">
        <w:t xml:space="preserve">immediately </w:t>
      </w:r>
      <w:r>
        <w:t xml:space="preserve">after </w:t>
      </w:r>
      <w:r w:rsidR="00DD3CD3">
        <w:t xml:space="preserve">that day's </w:t>
      </w:r>
      <w:r>
        <w:t>CRO</w:t>
      </w:r>
      <w:r w:rsidR="00DD3CD3">
        <w:t> </w:t>
      </w:r>
      <w:r>
        <w:t>meeting</w:t>
      </w:r>
      <w:r w:rsidRPr="00205F41">
        <w:t xml:space="preserve">. </w:t>
      </w:r>
      <w:r>
        <w:t xml:space="preserve">This </w:t>
      </w:r>
      <w:r w:rsidR="00DD3CD3">
        <w:t>would be</w:t>
      </w:r>
      <w:r w:rsidR="00DD3CD3" w:rsidRPr="00205F41">
        <w:t xml:space="preserve"> </w:t>
      </w:r>
      <w:r w:rsidRPr="00205F41">
        <w:t xml:space="preserve">a </w:t>
      </w:r>
      <w:r w:rsidR="00DD3CD3" w:rsidRPr="00205F41">
        <w:t>follow</w:t>
      </w:r>
      <w:r w:rsidR="00DD3CD3">
        <w:noBreakHyphen/>
      </w:r>
      <w:r w:rsidRPr="00205F41">
        <w:t>up</w:t>
      </w:r>
      <w:r>
        <w:t xml:space="preserve"> webinar </w:t>
      </w:r>
      <w:r w:rsidRPr="00205F41">
        <w:t xml:space="preserve">to the event that </w:t>
      </w:r>
      <w:r>
        <w:t>had taken place</w:t>
      </w:r>
      <w:r w:rsidRPr="00205F41">
        <w:t xml:space="preserve"> in May</w:t>
      </w:r>
      <w:r w:rsidR="00845912">
        <w:t> </w:t>
      </w:r>
      <w:r>
        <w:t>2021. She invited delegations to attend this event and to share information about it with their colleagues in capitals.</w:t>
      </w:r>
      <w:r>
        <w:rPr>
          <w:rStyle w:val="FootnoteReference"/>
        </w:rPr>
        <w:footnoteReference w:id="4"/>
      </w:r>
    </w:p>
    <w:p w14:paraId="037D5126" w14:textId="70F47889" w:rsidR="00647CDB" w:rsidRDefault="00647CDB" w:rsidP="00647CDB">
      <w:pPr>
        <w:pStyle w:val="BodyText"/>
      </w:pPr>
      <w:r>
        <w:t xml:space="preserve">She explained that the Secretariat had been organizing information sessions under an </w:t>
      </w:r>
      <w:r w:rsidRPr="00340D62">
        <w:t xml:space="preserve">"Educational </w:t>
      </w:r>
      <w:r w:rsidR="00DD3CD3">
        <w:t>E</w:t>
      </w:r>
      <w:r w:rsidR="00DD3CD3" w:rsidRPr="00340D62">
        <w:t>xercise</w:t>
      </w:r>
      <w:r>
        <w:t>" since 2015</w:t>
      </w:r>
      <w:r w:rsidR="00DD3CD3">
        <w:t>,</w:t>
      </w:r>
      <w:r>
        <w:t xml:space="preserve"> a</w:t>
      </w:r>
      <w:r w:rsidRPr="00340D62">
        <w:t>t the request of Members</w:t>
      </w:r>
      <w:r>
        <w:t xml:space="preserve">. </w:t>
      </w:r>
      <w:r w:rsidRPr="00340D62">
        <w:t xml:space="preserve">The </w:t>
      </w:r>
      <w:r>
        <w:t>goal</w:t>
      </w:r>
      <w:r w:rsidRPr="00340D62">
        <w:t xml:space="preserve"> </w:t>
      </w:r>
      <w:r>
        <w:t xml:space="preserve">of these sessions </w:t>
      </w:r>
      <w:r w:rsidRPr="00340D62">
        <w:t xml:space="preserve">was to share </w:t>
      </w:r>
      <w:r>
        <w:t xml:space="preserve">national </w:t>
      </w:r>
      <w:r w:rsidRPr="00340D62">
        <w:t>experiences</w:t>
      </w:r>
      <w:r>
        <w:t xml:space="preserve"> </w:t>
      </w:r>
      <w:r w:rsidRPr="00340D62">
        <w:t>and</w:t>
      </w:r>
      <w:r>
        <w:t xml:space="preserve"> to</w:t>
      </w:r>
      <w:r w:rsidRPr="00340D62">
        <w:t xml:space="preserve"> better understand the impact </w:t>
      </w:r>
      <w:r w:rsidR="00DD3CD3">
        <w:t>that</w:t>
      </w:r>
      <w:r w:rsidR="00DD3CD3" w:rsidRPr="00340D62">
        <w:t xml:space="preserve"> </w:t>
      </w:r>
      <w:r w:rsidRPr="00340D62">
        <w:t xml:space="preserve">existing rules of origin </w:t>
      </w:r>
      <w:r w:rsidR="00DD3CD3">
        <w:t>were having</w:t>
      </w:r>
      <w:r w:rsidR="00DD3CD3" w:rsidRPr="00340D62">
        <w:t xml:space="preserve"> </w:t>
      </w:r>
      <w:r w:rsidRPr="00340D62">
        <w:t>on international trade.</w:t>
      </w:r>
      <w:r>
        <w:t xml:space="preserve"> Such sessions complemented the work of the Committee and benefited from</w:t>
      </w:r>
      <w:r w:rsidRPr="00340D62">
        <w:t xml:space="preserve"> the expertise of Members, the Secretariat</w:t>
      </w:r>
      <w:r w:rsidR="00DD3CD3">
        <w:t>,</w:t>
      </w:r>
      <w:r>
        <w:t xml:space="preserve"> and outside speakers</w:t>
      </w:r>
      <w:r w:rsidRPr="00340D62">
        <w:t xml:space="preserve">. </w:t>
      </w:r>
      <w:r>
        <w:t xml:space="preserve">She invited Members to share their views about the usefulness of such events and future topics </w:t>
      </w:r>
      <w:r w:rsidR="00DD3CD3">
        <w:t xml:space="preserve">and </w:t>
      </w:r>
      <w:r>
        <w:t>speakers.</w:t>
      </w:r>
    </w:p>
    <w:p w14:paraId="799ECC0F" w14:textId="32D4E1BD" w:rsidR="00647CDB" w:rsidRDefault="00647CDB" w:rsidP="00647CDB">
      <w:pPr>
        <w:pStyle w:val="BodyText"/>
        <w:rPr>
          <w:szCs w:val="18"/>
        </w:rPr>
      </w:pPr>
      <w:r w:rsidRPr="001E03BE">
        <w:rPr>
          <w:szCs w:val="18"/>
          <w:lang w:val="en-AU"/>
        </w:rPr>
        <w:t xml:space="preserve">The representative of </w:t>
      </w:r>
      <w:r w:rsidRPr="001E03BE">
        <w:rPr>
          <w:szCs w:val="18"/>
          <w:u w:val="single"/>
          <w:lang w:val="en-AU"/>
        </w:rPr>
        <w:t>Australia</w:t>
      </w:r>
      <w:r w:rsidRPr="001E03BE">
        <w:rPr>
          <w:szCs w:val="18"/>
          <w:lang w:val="en-AU"/>
        </w:rPr>
        <w:t xml:space="preserve"> commended the Secretariat for organi</w:t>
      </w:r>
      <w:r>
        <w:rPr>
          <w:szCs w:val="18"/>
          <w:lang w:val="en-AU"/>
        </w:rPr>
        <w:t>z</w:t>
      </w:r>
      <w:r w:rsidRPr="001E03BE">
        <w:rPr>
          <w:szCs w:val="18"/>
          <w:lang w:val="en-AU"/>
        </w:rPr>
        <w:t xml:space="preserve">ing </w:t>
      </w:r>
      <w:r>
        <w:rPr>
          <w:szCs w:val="18"/>
          <w:lang w:val="en-AU"/>
        </w:rPr>
        <w:t xml:space="preserve">such events and stated that these were </w:t>
      </w:r>
      <w:r>
        <w:t xml:space="preserve">highly relevant to the </w:t>
      </w:r>
      <w:r w:rsidR="00DD3CD3">
        <w:t>Organization</w:t>
      </w:r>
      <w:r w:rsidRPr="001E03BE">
        <w:rPr>
          <w:szCs w:val="18"/>
          <w:lang w:val="en-AU"/>
        </w:rPr>
        <w:t xml:space="preserve">. He mentioned that the data on preference </w:t>
      </w:r>
      <w:r w:rsidR="00DD3CD3" w:rsidRPr="001E03BE">
        <w:rPr>
          <w:szCs w:val="18"/>
          <w:lang w:val="en-AU"/>
        </w:rPr>
        <w:t>utili</w:t>
      </w:r>
      <w:r w:rsidR="00DD3CD3">
        <w:rPr>
          <w:szCs w:val="18"/>
          <w:lang w:val="en-AU"/>
        </w:rPr>
        <w:t>z</w:t>
      </w:r>
      <w:r w:rsidR="00DD3CD3" w:rsidRPr="001E03BE">
        <w:rPr>
          <w:szCs w:val="18"/>
          <w:lang w:val="en-AU"/>
        </w:rPr>
        <w:t xml:space="preserve">ation </w:t>
      </w:r>
      <w:r w:rsidRPr="001E03BE">
        <w:rPr>
          <w:szCs w:val="18"/>
          <w:lang w:val="en-AU"/>
        </w:rPr>
        <w:t xml:space="preserve">represented a </w:t>
      </w:r>
      <w:r>
        <w:rPr>
          <w:szCs w:val="18"/>
          <w:lang w:val="en-AU"/>
        </w:rPr>
        <w:t>"</w:t>
      </w:r>
      <w:r w:rsidRPr="001E03BE">
        <w:rPr>
          <w:szCs w:val="18"/>
          <w:lang w:val="en-AU"/>
        </w:rPr>
        <w:t>health check</w:t>
      </w:r>
      <w:r>
        <w:rPr>
          <w:szCs w:val="18"/>
          <w:lang w:val="en-AU"/>
        </w:rPr>
        <w:t xml:space="preserve">" </w:t>
      </w:r>
      <w:r w:rsidRPr="001E03BE">
        <w:rPr>
          <w:szCs w:val="18"/>
          <w:lang w:val="en-AU"/>
        </w:rPr>
        <w:t xml:space="preserve">on </w:t>
      </w:r>
      <w:r w:rsidR="00DD3CD3">
        <w:rPr>
          <w:szCs w:val="18"/>
          <w:lang w:val="en-AU"/>
        </w:rPr>
        <w:t>the</w:t>
      </w:r>
      <w:r w:rsidR="00DD3CD3" w:rsidRPr="001E03BE">
        <w:rPr>
          <w:szCs w:val="18"/>
          <w:lang w:val="en-AU"/>
        </w:rPr>
        <w:t xml:space="preserve"> </w:t>
      </w:r>
      <w:r w:rsidRPr="001E03BE">
        <w:rPr>
          <w:szCs w:val="18"/>
          <w:lang w:val="en-AU"/>
        </w:rPr>
        <w:t xml:space="preserve">accessibility </w:t>
      </w:r>
      <w:r w:rsidR="00DD3CD3">
        <w:rPr>
          <w:szCs w:val="18"/>
          <w:lang w:val="en-AU"/>
        </w:rPr>
        <w:t xml:space="preserve">of </w:t>
      </w:r>
      <w:r w:rsidR="002107D3">
        <w:rPr>
          <w:szCs w:val="18"/>
          <w:lang w:val="en-AU"/>
        </w:rPr>
        <w:t>Regional Trade Agreements (</w:t>
      </w:r>
      <w:r w:rsidR="00DD3CD3">
        <w:rPr>
          <w:szCs w:val="18"/>
          <w:lang w:val="en-AU"/>
        </w:rPr>
        <w:t>RTAs</w:t>
      </w:r>
      <w:r w:rsidR="002107D3">
        <w:rPr>
          <w:szCs w:val="18"/>
          <w:lang w:val="en-AU"/>
        </w:rPr>
        <w:t>)</w:t>
      </w:r>
      <w:r w:rsidR="00DD3CD3">
        <w:rPr>
          <w:szCs w:val="18"/>
          <w:lang w:val="en-AU"/>
        </w:rPr>
        <w:t xml:space="preserve"> to </w:t>
      </w:r>
      <w:r w:rsidRPr="001E03BE">
        <w:rPr>
          <w:szCs w:val="18"/>
          <w:lang w:val="en-AU"/>
        </w:rPr>
        <w:t xml:space="preserve">businesses. </w:t>
      </w:r>
      <w:r>
        <w:rPr>
          <w:szCs w:val="18"/>
          <w:lang w:val="en-AU"/>
        </w:rPr>
        <w:t xml:space="preserve">Hence, </w:t>
      </w:r>
      <w:r w:rsidRPr="001E03BE">
        <w:rPr>
          <w:szCs w:val="18"/>
        </w:rPr>
        <w:t xml:space="preserve">Australia fully supported </w:t>
      </w:r>
      <w:r>
        <w:rPr>
          <w:szCs w:val="18"/>
        </w:rPr>
        <w:t>the continuation</w:t>
      </w:r>
      <w:r w:rsidRPr="001E03BE">
        <w:rPr>
          <w:szCs w:val="18"/>
        </w:rPr>
        <w:t xml:space="preserve"> of work </w:t>
      </w:r>
      <w:r w:rsidR="00DD3CD3">
        <w:rPr>
          <w:szCs w:val="18"/>
        </w:rPr>
        <w:t xml:space="preserve">in </w:t>
      </w:r>
      <w:r w:rsidRPr="001E03BE">
        <w:rPr>
          <w:szCs w:val="18"/>
        </w:rPr>
        <w:t xml:space="preserve">this area and </w:t>
      </w:r>
      <w:r w:rsidR="00DD3CD3">
        <w:rPr>
          <w:szCs w:val="18"/>
        </w:rPr>
        <w:t>on</w:t>
      </w:r>
      <w:r w:rsidR="00DD3CD3" w:rsidRPr="001E03BE">
        <w:rPr>
          <w:szCs w:val="18"/>
        </w:rPr>
        <w:t xml:space="preserve"> </w:t>
      </w:r>
      <w:r w:rsidRPr="001E03BE">
        <w:rPr>
          <w:szCs w:val="18"/>
        </w:rPr>
        <w:t xml:space="preserve">other </w:t>
      </w:r>
      <w:r>
        <w:rPr>
          <w:szCs w:val="18"/>
        </w:rPr>
        <w:t xml:space="preserve">topics </w:t>
      </w:r>
      <w:r w:rsidRPr="001E03BE">
        <w:rPr>
          <w:szCs w:val="18"/>
        </w:rPr>
        <w:t>of interest to the CRO.</w:t>
      </w:r>
    </w:p>
    <w:p w14:paraId="5C075090" w14:textId="2BE4DA84" w:rsidR="00647CDB" w:rsidRPr="003C14F1" w:rsidRDefault="00647CDB" w:rsidP="00647CDB">
      <w:pPr>
        <w:pStyle w:val="BodyText"/>
        <w:rPr>
          <w:szCs w:val="18"/>
        </w:rPr>
      </w:pPr>
      <w:r>
        <w:t xml:space="preserve">The representative of the </w:t>
      </w:r>
      <w:r w:rsidRPr="003C14F1">
        <w:rPr>
          <w:u w:val="single"/>
        </w:rPr>
        <w:t>United Kingdom</w:t>
      </w:r>
      <w:r>
        <w:t xml:space="preserve"> mentioned that the CRO had a high value as a forum where Members could share knowledge on a complex area of trade policy. The ability to learn from other Members and experts from across the globe was extremely helpful. The UK </w:t>
      </w:r>
      <w:r w:rsidR="00DD3CD3">
        <w:t xml:space="preserve">had </w:t>
      </w:r>
      <w:r>
        <w:t>found the information sessions to be informative and supported their continuation.</w:t>
      </w:r>
    </w:p>
    <w:p w14:paraId="1FAA7A8F" w14:textId="45275428" w:rsidR="00647CDB" w:rsidRDefault="00647CDB" w:rsidP="00647CDB">
      <w:pPr>
        <w:pStyle w:val="BodyText"/>
      </w:pPr>
      <w:r>
        <w:t xml:space="preserve">The representative of </w:t>
      </w:r>
      <w:r w:rsidRPr="0043119E">
        <w:rPr>
          <w:u w:val="single"/>
        </w:rPr>
        <w:t>Indonesia</w:t>
      </w:r>
      <w:r w:rsidRPr="003014B6">
        <w:t xml:space="preserve"> appreciate</w:t>
      </w:r>
      <w:r>
        <w:t>d</w:t>
      </w:r>
      <w:r w:rsidRPr="003014B6">
        <w:t xml:space="preserve"> the Secretariat</w:t>
      </w:r>
      <w:r w:rsidR="00DD3CD3">
        <w:t>'s</w:t>
      </w:r>
      <w:r w:rsidRPr="003014B6">
        <w:t xml:space="preserve"> efforts </w:t>
      </w:r>
      <w:r w:rsidR="00DD3CD3">
        <w:t xml:space="preserve">in organizing </w:t>
      </w:r>
      <w:r w:rsidRPr="003014B6">
        <w:t>the webinar.</w:t>
      </w:r>
      <w:r w:rsidR="008D3E72">
        <w:t xml:space="preserve"> </w:t>
      </w:r>
      <w:r>
        <w:t>He said that</w:t>
      </w:r>
      <w:r w:rsidR="008D3E72">
        <w:t>, in Indonesia,</w:t>
      </w:r>
      <w:r>
        <w:t xml:space="preserve"> </w:t>
      </w:r>
      <w:r w:rsidRPr="003014B6">
        <w:t xml:space="preserve">internal research had been conducted to </w:t>
      </w:r>
      <w:r>
        <w:t>study</w:t>
      </w:r>
      <w:r w:rsidRPr="003014B6">
        <w:t xml:space="preserve"> </w:t>
      </w:r>
      <w:r>
        <w:t>preference</w:t>
      </w:r>
      <w:r w:rsidRPr="003014B6">
        <w:t xml:space="preserve"> </w:t>
      </w:r>
      <w:r w:rsidR="008D3E72" w:rsidRPr="003014B6">
        <w:t>utili</w:t>
      </w:r>
      <w:r w:rsidR="008D3E72">
        <w:t>z</w:t>
      </w:r>
      <w:r w:rsidR="008D3E72" w:rsidRPr="003014B6">
        <w:t xml:space="preserve">ation </w:t>
      </w:r>
      <w:r w:rsidRPr="003014B6">
        <w:t xml:space="preserve">rates and identify issues </w:t>
      </w:r>
      <w:r>
        <w:t>influencing</w:t>
      </w:r>
      <w:r w:rsidRPr="003014B6">
        <w:t xml:space="preserve"> the </w:t>
      </w:r>
      <w:r w:rsidR="008D3E72" w:rsidRPr="003014B6">
        <w:t>utili</w:t>
      </w:r>
      <w:r w:rsidR="008D3E72">
        <w:t>z</w:t>
      </w:r>
      <w:r w:rsidR="008D3E72" w:rsidRPr="003014B6">
        <w:t xml:space="preserve">ation </w:t>
      </w:r>
      <w:r w:rsidRPr="003014B6">
        <w:t>of trade preference</w:t>
      </w:r>
      <w:r>
        <w:t>s</w:t>
      </w:r>
      <w:r w:rsidRPr="003014B6">
        <w:t>.</w:t>
      </w:r>
      <w:r w:rsidR="008D3E72">
        <w:t xml:space="preserve"> </w:t>
      </w:r>
      <w:r>
        <w:t>The m</w:t>
      </w:r>
      <w:r w:rsidRPr="003014B6">
        <w:t xml:space="preserve">ain issues affecting </w:t>
      </w:r>
      <w:r w:rsidR="008D3E72" w:rsidRPr="003014B6">
        <w:t>utili</w:t>
      </w:r>
      <w:r w:rsidR="008D3E72">
        <w:t>z</w:t>
      </w:r>
      <w:r w:rsidR="008D3E72" w:rsidRPr="003014B6">
        <w:t xml:space="preserve">ation </w:t>
      </w:r>
      <w:r w:rsidRPr="003014B6">
        <w:t>rate</w:t>
      </w:r>
      <w:r>
        <w:t>s</w:t>
      </w:r>
      <w:r w:rsidRPr="003014B6">
        <w:t xml:space="preserve"> include</w:t>
      </w:r>
      <w:r>
        <w:t xml:space="preserve">d </w:t>
      </w:r>
      <w:r w:rsidRPr="003014B6">
        <w:t>lack of awareness</w:t>
      </w:r>
      <w:r>
        <w:t xml:space="preserve">, </w:t>
      </w:r>
      <w:r w:rsidRPr="003014B6">
        <w:t xml:space="preserve">complex procedures </w:t>
      </w:r>
      <w:r>
        <w:t>to</w:t>
      </w:r>
      <w:r w:rsidRPr="003014B6">
        <w:t xml:space="preserve"> obtain certificate</w:t>
      </w:r>
      <w:r>
        <w:t>s</w:t>
      </w:r>
      <w:r w:rsidR="008D3E72">
        <w:t>,</w:t>
      </w:r>
      <w:r w:rsidRPr="003014B6">
        <w:t xml:space="preserve"> and overlapping rules of origin</w:t>
      </w:r>
      <w:r>
        <w:t xml:space="preserve"> of competing schemes. A</w:t>
      </w:r>
      <w:r w:rsidRPr="003014B6">
        <w:t xml:space="preserve"> public service agency</w:t>
      </w:r>
      <w:r>
        <w:t>,</w:t>
      </w:r>
      <w:r w:rsidRPr="003014B6">
        <w:t xml:space="preserve"> namely </w:t>
      </w:r>
      <w:r>
        <w:t>the "</w:t>
      </w:r>
      <w:r w:rsidRPr="003014B6">
        <w:t>FTA</w:t>
      </w:r>
      <w:r w:rsidR="00845912">
        <w:t> </w:t>
      </w:r>
      <w:r w:rsidRPr="003014B6">
        <w:t>Centre</w:t>
      </w:r>
      <w:r>
        <w:t>"</w:t>
      </w:r>
      <w:r w:rsidRPr="003014B6">
        <w:t xml:space="preserve"> </w:t>
      </w:r>
      <w:r>
        <w:t>had been established in 2018 t</w:t>
      </w:r>
      <w:r w:rsidRPr="003014B6">
        <w:t xml:space="preserve">o address </w:t>
      </w:r>
      <w:r>
        <w:t>those</w:t>
      </w:r>
      <w:r w:rsidRPr="003014B6">
        <w:t xml:space="preserve"> issues</w:t>
      </w:r>
      <w:r>
        <w:t>. Indonesia was looking forward to the upcoming webinar</w:t>
      </w:r>
      <w:r w:rsidR="008D3E72">
        <w:t>,</w:t>
      </w:r>
      <w:r>
        <w:t xml:space="preserve"> especially </w:t>
      </w:r>
      <w:r w:rsidR="008D3E72">
        <w:t xml:space="preserve">in </w:t>
      </w:r>
      <w:r>
        <w:t xml:space="preserve">respect </w:t>
      </w:r>
      <w:r w:rsidR="008D3E72">
        <w:t xml:space="preserve">of </w:t>
      </w:r>
      <w:r>
        <w:t>lessons learned from other Members</w:t>
      </w:r>
      <w:r w:rsidR="008D3E72">
        <w:t>'</w:t>
      </w:r>
      <w:r>
        <w:t xml:space="preserve"> experiences</w:t>
      </w:r>
      <w:r w:rsidR="008D3E72">
        <w:t>,</w:t>
      </w:r>
      <w:r>
        <w:t xml:space="preserve"> which would contribute to improving knowledge </w:t>
      </w:r>
      <w:r w:rsidR="008D3E72">
        <w:t xml:space="preserve">of </w:t>
      </w:r>
      <w:r>
        <w:t>preference utilization in Indonesia.</w:t>
      </w:r>
    </w:p>
    <w:p w14:paraId="6A2C760C" w14:textId="69AB4E5B" w:rsidR="00647CDB" w:rsidRPr="00AD21D7" w:rsidRDefault="00647CDB" w:rsidP="00647CDB">
      <w:pPr>
        <w:pStyle w:val="BodyText"/>
      </w:pPr>
      <w:r w:rsidRPr="003014B6">
        <w:t xml:space="preserve">The representative of </w:t>
      </w:r>
      <w:r w:rsidRPr="00AD21D7">
        <w:rPr>
          <w:u w:val="single"/>
        </w:rPr>
        <w:t>Switzerland</w:t>
      </w:r>
      <w:r w:rsidRPr="003014B6">
        <w:t xml:space="preserve"> </w:t>
      </w:r>
      <w:r w:rsidR="008D3E72">
        <w:t xml:space="preserve">had </w:t>
      </w:r>
      <w:r>
        <w:t xml:space="preserve">found the information sessions </w:t>
      </w:r>
      <w:r w:rsidR="008D3E72">
        <w:t xml:space="preserve">to be </w:t>
      </w:r>
      <w:r>
        <w:t xml:space="preserve">relevant and comprehensive, and encouraged the Secretariat to continue </w:t>
      </w:r>
      <w:r w:rsidR="008D3E72">
        <w:t>organizing them</w:t>
      </w:r>
      <w:r>
        <w:t xml:space="preserve">. He also proposed the organization of a session on the background </w:t>
      </w:r>
      <w:r w:rsidR="008D3E72">
        <w:t xml:space="preserve">to </w:t>
      </w:r>
      <w:r>
        <w:t>the work of the Committee.</w:t>
      </w:r>
    </w:p>
    <w:p w14:paraId="46B989BE" w14:textId="30AAA2E6" w:rsidR="00647CDB" w:rsidRDefault="00647CDB" w:rsidP="00647CDB">
      <w:pPr>
        <w:pStyle w:val="BodyText"/>
      </w:pPr>
      <w:r>
        <w:t xml:space="preserve">The representative of </w:t>
      </w:r>
      <w:r w:rsidRPr="00AD21D7">
        <w:rPr>
          <w:u w:val="single"/>
        </w:rPr>
        <w:t>Uruguay</w:t>
      </w:r>
      <w:r w:rsidRPr="00060CA2">
        <w:t xml:space="preserve"> </w:t>
      </w:r>
      <w:r>
        <w:t xml:space="preserve">thanked the Secretariat for organizing </w:t>
      </w:r>
      <w:r w:rsidR="008D3E72">
        <w:t xml:space="preserve">the previous </w:t>
      </w:r>
      <w:r>
        <w:t>year's session</w:t>
      </w:r>
      <w:r w:rsidR="008D3E72">
        <w:t>,</w:t>
      </w:r>
      <w:r>
        <w:t xml:space="preserve"> as it had contributed to a better understanding of the impact </w:t>
      </w:r>
      <w:r w:rsidR="008D3E72">
        <w:t xml:space="preserve">of </w:t>
      </w:r>
      <w:r>
        <w:t xml:space="preserve">rules of origin on international trade. Uruguay supported </w:t>
      </w:r>
      <w:r w:rsidR="008D3E72">
        <w:t xml:space="preserve">such </w:t>
      </w:r>
      <w:r>
        <w:t>events and thought they strengthened the work of the Committee.</w:t>
      </w:r>
    </w:p>
    <w:p w14:paraId="56E620A1" w14:textId="2600C3F2" w:rsidR="00647CDB" w:rsidRDefault="00647CDB" w:rsidP="00647CDB">
      <w:pPr>
        <w:pStyle w:val="BodyText"/>
      </w:pPr>
      <w:r>
        <w:t xml:space="preserve">The representative of </w:t>
      </w:r>
      <w:r w:rsidRPr="00060CA2">
        <w:rPr>
          <w:u w:val="single"/>
        </w:rPr>
        <w:t>Japan</w:t>
      </w:r>
      <w:r w:rsidRPr="00845912">
        <w:t xml:space="preserve"> </w:t>
      </w:r>
      <w:r>
        <w:t xml:space="preserve">thanked the Secretariat for organizing the </w:t>
      </w:r>
      <w:r w:rsidR="008D3E72">
        <w:t xml:space="preserve">previous </w:t>
      </w:r>
      <w:r>
        <w:t xml:space="preserve">year's webinar, as well as </w:t>
      </w:r>
      <w:r w:rsidR="008D3E72">
        <w:t xml:space="preserve">for the </w:t>
      </w:r>
      <w:r>
        <w:t xml:space="preserve">other information sessions </w:t>
      </w:r>
      <w:r w:rsidR="008D3E72">
        <w:t xml:space="preserve">held </w:t>
      </w:r>
      <w:r>
        <w:t xml:space="preserve">since 2015. Japan found such events to be very beneficial. To further understand the factors influencing the utilization of trade preferences, he </w:t>
      </w:r>
      <w:r>
        <w:lastRenderedPageBreak/>
        <w:t xml:space="preserve">proposed </w:t>
      </w:r>
      <w:r w:rsidR="008D3E72">
        <w:t xml:space="preserve">that the Secretariat </w:t>
      </w:r>
      <w:r>
        <w:t xml:space="preserve">also </w:t>
      </w:r>
      <w:r w:rsidR="008D3E72">
        <w:t xml:space="preserve">organize an information session to </w:t>
      </w:r>
      <w:r>
        <w:t xml:space="preserve">consider the </w:t>
      </w:r>
      <w:r w:rsidR="008D3E72">
        <w:t xml:space="preserve">possible </w:t>
      </w:r>
      <w:r>
        <w:t>effect</w:t>
      </w:r>
      <w:r w:rsidR="008D3E72">
        <w:t>s</w:t>
      </w:r>
      <w:r>
        <w:t xml:space="preserve"> of domestic tax exemption regimes on preference utilization.</w:t>
      </w:r>
    </w:p>
    <w:p w14:paraId="557E9BD3" w14:textId="25955331" w:rsidR="00647CDB" w:rsidRPr="00845912" w:rsidRDefault="00647CDB" w:rsidP="00845912">
      <w:pPr>
        <w:pStyle w:val="BodyText"/>
      </w:pPr>
      <w:r w:rsidRPr="00845912">
        <w:t xml:space="preserve">The representative of </w:t>
      </w:r>
      <w:r w:rsidRPr="00845912">
        <w:rPr>
          <w:u w:val="single"/>
        </w:rPr>
        <w:t>Chinese Taipei</w:t>
      </w:r>
      <w:r w:rsidRPr="00845912">
        <w:t xml:space="preserve"> thanked the Secretariat for organizing the second</w:t>
      </w:r>
      <w:r w:rsidR="008D3E72">
        <w:t> </w:t>
      </w:r>
      <w:r w:rsidRPr="00845912">
        <w:t xml:space="preserve">Webinar </w:t>
      </w:r>
      <w:r w:rsidR="008D3E72">
        <w:t xml:space="preserve">on </w:t>
      </w:r>
      <w:r w:rsidRPr="00845912">
        <w:t>"What Drive</w:t>
      </w:r>
      <w:r w:rsidR="008D3E72">
        <w:t>s</w:t>
      </w:r>
      <w:r w:rsidRPr="00845912">
        <w:t xml:space="preserve"> the Utilization of Trade Preferences". As trade agreements continued to expand in </w:t>
      </w:r>
      <w:r w:rsidR="008D3E72">
        <w:t>number</w:t>
      </w:r>
      <w:r w:rsidRPr="00845912">
        <w:t xml:space="preserve">, origin requirements became more and more complex. He thought </w:t>
      </w:r>
      <w:r w:rsidR="008D3E72">
        <w:t xml:space="preserve">that </w:t>
      </w:r>
      <w:r w:rsidRPr="00845912">
        <w:t xml:space="preserve">the webinar would be helpful not only for policymakers, but also for </w:t>
      </w:r>
      <w:r w:rsidR="008D3E72">
        <w:t xml:space="preserve">the </w:t>
      </w:r>
      <w:r w:rsidRPr="00845912">
        <w:t>private sector</w:t>
      </w:r>
      <w:r w:rsidR="008D3E72">
        <w:t>,</w:t>
      </w:r>
      <w:r w:rsidRPr="00845912">
        <w:t xml:space="preserve"> and he supported the idea of future information sessions.</w:t>
      </w:r>
    </w:p>
    <w:p w14:paraId="752CD799" w14:textId="70CD3129" w:rsidR="00647CDB" w:rsidRPr="00845912" w:rsidRDefault="00647CDB" w:rsidP="00845912">
      <w:pPr>
        <w:pStyle w:val="BodyText"/>
      </w:pPr>
      <w:r w:rsidRPr="00845912">
        <w:t xml:space="preserve">The representative of the </w:t>
      </w:r>
      <w:r w:rsidRPr="00845912">
        <w:rPr>
          <w:u w:val="single"/>
        </w:rPr>
        <w:t>United States</w:t>
      </w:r>
      <w:r w:rsidRPr="00845912">
        <w:t xml:space="preserve"> was looking forward to the webinar and encouraged the Secretariat to consult with Members about topics </w:t>
      </w:r>
      <w:r w:rsidR="008D3E72">
        <w:t xml:space="preserve">for </w:t>
      </w:r>
      <w:r w:rsidRPr="00845912">
        <w:t xml:space="preserve">future sessions </w:t>
      </w:r>
      <w:r w:rsidR="008D3E72">
        <w:t xml:space="preserve">with a view </w:t>
      </w:r>
      <w:r w:rsidRPr="00845912">
        <w:t>to identify</w:t>
      </w:r>
      <w:r w:rsidR="008D3E72">
        <w:t>ing</w:t>
      </w:r>
      <w:r w:rsidRPr="00845912">
        <w:t xml:space="preserve"> </w:t>
      </w:r>
      <w:r w:rsidR="008D3E72">
        <w:t xml:space="preserve">those </w:t>
      </w:r>
      <w:r w:rsidRPr="00845912">
        <w:t>topics of greatest mutual interest.</w:t>
      </w:r>
    </w:p>
    <w:p w14:paraId="545802A4" w14:textId="2755262D" w:rsidR="00647CDB" w:rsidRDefault="00647CDB" w:rsidP="00647CDB">
      <w:pPr>
        <w:pStyle w:val="BodyText"/>
      </w:pPr>
      <w:r>
        <w:t xml:space="preserve">The representative of </w:t>
      </w:r>
      <w:r w:rsidRPr="00FF748D">
        <w:rPr>
          <w:u w:val="single"/>
        </w:rPr>
        <w:t>Chile</w:t>
      </w:r>
      <w:r>
        <w:t xml:space="preserve"> congratulated the </w:t>
      </w:r>
      <w:r w:rsidRPr="005D021E">
        <w:t xml:space="preserve">Secretariat for </w:t>
      </w:r>
      <w:r w:rsidR="008D3E72" w:rsidRPr="005D021E">
        <w:t xml:space="preserve">its organization of what </w:t>
      </w:r>
      <w:r w:rsidR="000252C0" w:rsidRPr="005D021E">
        <w:t>promised to be</w:t>
      </w:r>
      <w:r w:rsidR="008D3E72" w:rsidRPr="005D021E">
        <w:t xml:space="preserve"> </w:t>
      </w:r>
      <w:r w:rsidRPr="005D021E">
        <w:t>a very interesting webinar and strongly supported t</w:t>
      </w:r>
      <w:r>
        <w:t xml:space="preserve">he continuation of </w:t>
      </w:r>
      <w:r w:rsidR="000252C0">
        <w:t xml:space="preserve">such </w:t>
      </w:r>
      <w:r>
        <w:t>activities.</w:t>
      </w:r>
    </w:p>
    <w:p w14:paraId="4F6A235F" w14:textId="0AE3D7E0" w:rsidR="00647CDB" w:rsidRPr="00845912" w:rsidRDefault="00647CDB" w:rsidP="00845912">
      <w:pPr>
        <w:pStyle w:val="BodyText"/>
      </w:pPr>
      <w:r w:rsidRPr="00845912">
        <w:t xml:space="preserve">The representative of the </w:t>
      </w:r>
      <w:r w:rsidRPr="00845912">
        <w:rPr>
          <w:u w:val="single"/>
        </w:rPr>
        <w:t>European Union</w:t>
      </w:r>
      <w:r w:rsidRPr="00845912">
        <w:t xml:space="preserve"> said that the </w:t>
      </w:r>
      <w:r w:rsidR="000252C0">
        <w:t xml:space="preserve">EU </w:t>
      </w:r>
      <w:r w:rsidRPr="00845912">
        <w:t>would also be delighted to be involved in discussions about topics for future events.</w:t>
      </w:r>
    </w:p>
    <w:p w14:paraId="35DBCC87" w14:textId="61DD6817" w:rsidR="00647CDB" w:rsidRPr="00845912" w:rsidRDefault="00647CDB" w:rsidP="00845912">
      <w:pPr>
        <w:pStyle w:val="BodyText"/>
      </w:pPr>
      <w:r w:rsidRPr="00845912">
        <w:t xml:space="preserve">In conclusion, the </w:t>
      </w:r>
      <w:r w:rsidRPr="00845912">
        <w:rPr>
          <w:u w:val="single"/>
        </w:rPr>
        <w:t>Vice</w:t>
      </w:r>
      <w:r w:rsidR="005C6A11">
        <w:rPr>
          <w:u w:val="single"/>
        </w:rPr>
        <w:noBreakHyphen/>
      </w:r>
      <w:r w:rsidRPr="00845912">
        <w:rPr>
          <w:u w:val="single"/>
        </w:rPr>
        <w:t>Chairperson</w:t>
      </w:r>
      <w:r w:rsidRPr="00845912">
        <w:t xml:space="preserve"> encouraged the Secretariat</w:t>
      </w:r>
      <w:r w:rsidR="005C6A11">
        <w:t xml:space="preserve">, </w:t>
      </w:r>
      <w:r w:rsidR="005C6A11" w:rsidRPr="00845912">
        <w:t>in consultation with the Committee's chairperson and with input from delegations</w:t>
      </w:r>
      <w:r w:rsidR="005C6A11">
        <w:t>,</w:t>
      </w:r>
      <w:r w:rsidRPr="00845912">
        <w:t xml:space="preserve"> to continue organizing similar events in the future.</w:t>
      </w:r>
    </w:p>
    <w:p w14:paraId="4C4228CA" w14:textId="77777777" w:rsidR="00647CDB" w:rsidRPr="004D05F5" w:rsidRDefault="00647CDB" w:rsidP="00647CDB">
      <w:pPr>
        <w:pStyle w:val="BodyText"/>
      </w:pPr>
      <w:r w:rsidRPr="00795ACA">
        <w:t>The Committee</w:t>
      </w:r>
      <w:r>
        <w:t xml:space="preserve"> </w:t>
      </w:r>
      <w:r w:rsidRPr="004D05F5">
        <w:rPr>
          <w:u w:val="single"/>
        </w:rPr>
        <w:t>took note</w:t>
      </w:r>
      <w:r>
        <w:t xml:space="preserve"> of the statements made and</w:t>
      </w:r>
      <w:r w:rsidRPr="00795ACA">
        <w:t xml:space="preserve"> </w:t>
      </w:r>
      <w:r w:rsidRPr="00795ACA">
        <w:rPr>
          <w:u w:val="single"/>
        </w:rPr>
        <w:t>agreed</w:t>
      </w:r>
      <w:r w:rsidRPr="00795ACA">
        <w:t xml:space="preserve"> to proceed accordingly.</w:t>
      </w:r>
    </w:p>
    <w:p w14:paraId="2123ADBE" w14:textId="77777777" w:rsidR="00647CDB" w:rsidRDefault="00647CDB" w:rsidP="00647CDB">
      <w:pPr>
        <w:pStyle w:val="Heading1"/>
      </w:pPr>
      <w:bookmarkStart w:id="23" w:name="_Toc101273607"/>
      <w:bookmarkStart w:id="24" w:name="_Toc103678411"/>
      <w:r w:rsidRPr="000721D1">
        <w:t>ELECTION OF CHAIRPERSON</w:t>
      </w:r>
      <w:bookmarkEnd w:id="23"/>
      <w:bookmarkEnd w:id="24"/>
    </w:p>
    <w:p w14:paraId="70CD1C20" w14:textId="55DAE129" w:rsidR="00647CDB" w:rsidRDefault="00647CDB" w:rsidP="00647CDB">
      <w:pPr>
        <w:pStyle w:val="BodyText"/>
      </w:pPr>
      <w:r w:rsidRPr="00E4711F">
        <w:t xml:space="preserve">The </w:t>
      </w:r>
      <w:r w:rsidRPr="00AF0896">
        <w:rPr>
          <w:u w:val="single"/>
        </w:rPr>
        <w:t>Vice-</w:t>
      </w:r>
      <w:r w:rsidRPr="002541AF">
        <w:rPr>
          <w:u w:val="single"/>
        </w:rPr>
        <w:t>Chairperson</w:t>
      </w:r>
      <w:r w:rsidRPr="00E4711F">
        <w:t xml:space="preserve"> explained that the Committee's rules of procedures envisaged the election of the </w:t>
      </w:r>
      <w:r>
        <w:t>Committee's new c</w:t>
      </w:r>
      <w:r w:rsidRPr="00E4711F">
        <w:t>hair</w:t>
      </w:r>
      <w:r>
        <w:t>person</w:t>
      </w:r>
      <w:r w:rsidRPr="00E4711F">
        <w:t xml:space="preserve"> at the </w:t>
      </w:r>
      <w:r>
        <w:t xml:space="preserve">close </w:t>
      </w:r>
      <w:r w:rsidRPr="00E4711F">
        <w:t xml:space="preserve">of the </w:t>
      </w:r>
      <w:r>
        <w:t xml:space="preserve">Committee's </w:t>
      </w:r>
      <w:r w:rsidRPr="00E4711F">
        <w:t>first</w:t>
      </w:r>
      <w:r>
        <w:t> </w:t>
      </w:r>
      <w:r w:rsidRPr="00E4711F">
        <w:t xml:space="preserve">meeting of </w:t>
      </w:r>
      <w:r>
        <w:t xml:space="preserve">each </w:t>
      </w:r>
      <w:r w:rsidRPr="00E4711F">
        <w:t xml:space="preserve">year. However, consultations were still ongoing on a slate of names of candidates interested in taking up the </w:t>
      </w:r>
      <w:r>
        <w:t>chairpersonships</w:t>
      </w:r>
      <w:r w:rsidRPr="00E4711F">
        <w:t xml:space="preserve"> of the subsidiary bodies of the Council for Trade in Goods. </w:t>
      </w:r>
      <w:r w:rsidR="005C6A11">
        <w:t xml:space="preserve">Therefore, she </w:t>
      </w:r>
      <w:r w:rsidRPr="00E4711F">
        <w:t xml:space="preserve">proposed to inform all delegations by email once a </w:t>
      </w:r>
      <w:r>
        <w:t>nominee had been</w:t>
      </w:r>
      <w:r w:rsidRPr="00E4711F">
        <w:t xml:space="preserve"> recommended</w:t>
      </w:r>
      <w:r>
        <w:t xml:space="preserve"> </w:t>
      </w:r>
      <w:r w:rsidR="005C6A11">
        <w:t xml:space="preserve">to chair </w:t>
      </w:r>
      <w:r>
        <w:t>the CRO</w:t>
      </w:r>
      <w:r w:rsidRPr="00E4711F">
        <w:t xml:space="preserve">. If no objections </w:t>
      </w:r>
      <w:r>
        <w:t>to</w:t>
      </w:r>
      <w:r w:rsidRPr="00E4711F">
        <w:t xml:space="preserve"> the </w:t>
      </w:r>
      <w:r>
        <w:t xml:space="preserve">proposed </w:t>
      </w:r>
      <w:r w:rsidRPr="00E4711F">
        <w:t xml:space="preserve">name </w:t>
      </w:r>
      <w:r w:rsidRPr="00E005CD">
        <w:t>were received within a</w:t>
      </w:r>
      <w:r>
        <w:t xml:space="preserve"> prescribed</w:t>
      </w:r>
      <w:r w:rsidRPr="00E005CD">
        <w:t xml:space="preserve"> time</w:t>
      </w:r>
      <w:r>
        <w:noBreakHyphen/>
      </w:r>
      <w:r w:rsidRPr="00E005CD">
        <w:t>frame, the new Chairperson</w:t>
      </w:r>
      <w:r w:rsidRPr="00E4711F">
        <w:t xml:space="preserve"> would be deemed to </w:t>
      </w:r>
      <w:r>
        <w:t xml:space="preserve">have </w:t>
      </w:r>
      <w:r w:rsidRPr="00E4711F">
        <w:t>be</w:t>
      </w:r>
      <w:r>
        <w:t>en</w:t>
      </w:r>
      <w:r w:rsidRPr="00E4711F">
        <w:t xml:space="preserve"> elected by acclamation by the Committee as of that date.</w:t>
      </w:r>
    </w:p>
    <w:p w14:paraId="07BCEA1F" w14:textId="48FCD044" w:rsidR="00647CDB" w:rsidRPr="00205F41" w:rsidRDefault="005C6A11" w:rsidP="00647CDB">
      <w:pPr>
        <w:pStyle w:val="BodyText"/>
      </w:pPr>
      <w:r>
        <w:t xml:space="preserve">The Committee </w:t>
      </w:r>
      <w:r w:rsidR="00647CDB" w:rsidRPr="0066434E">
        <w:rPr>
          <w:u w:val="single"/>
        </w:rPr>
        <w:t>agreed</w:t>
      </w:r>
      <w:r w:rsidR="00647CDB">
        <w:t xml:space="preserve"> to proceed accordingly.</w:t>
      </w:r>
    </w:p>
    <w:p w14:paraId="756E495A" w14:textId="7F7F1585" w:rsidR="00647CDB" w:rsidRPr="00F644D6" w:rsidRDefault="00647CDB" w:rsidP="00647CDB">
      <w:pPr>
        <w:pStyle w:val="Heading1"/>
      </w:pPr>
      <w:bookmarkStart w:id="25" w:name="_Toc86770017"/>
      <w:bookmarkStart w:id="26" w:name="_Toc88039091"/>
      <w:bookmarkStart w:id="27" w:name="_Toc101273608"/>
      <w:bookmarkStart w:id="28" w:name="_Toc103678412"/>
      <w:r w:rsidRPr="00F644D6">
        <w:t>DATE OF THE COMMITTEE</w:t>
      </w:r>
      <w:bookmarkEnd w:id="25"/>
      <w:r w:rsidRPr="00F644D6">
        <w:t>'s next meeting</w:t>
      </w:r>
      <w:bookmarkEnd w:id="26"/>
      <w:bookmarkEnd w:id="27"/>
      <w:bookmarkEnd w:id="28"/>
    </w:p>
    <w:p w14:paraId="2300F456" w14:textId="2D9EE035" w:rsidR="00647CDB" w:rsidRPr="00F644D6" w:rsidRDefault="00647CDB" w:rsidP="00647CDB">
      <w:pPr>
        <w:pStyle w:val="BodyText"/>
      </w:pPr>
      <w:r w:rsidRPr="00F644D6">
        <w:t xml:space="preserve">The </w:t>
      </w:r>
      <w:r w:rsidRPr="00AF0896">
        <w:rPr>
          <w:u w:val="single"/>
        </w:rPr>
        <w:t>Vice</w:t>
      </w:r>
      <w:r w:rsidR="005C6A11">
        <w:rPr>
          <w:u w:val="single"/>
        </w:rPr>
        <w:noBreakHyphen/>
      </w:r>
      <w:r w:rsidRPr="002541AF">
        <w:rPr>
          <w:u w:val="single"/>
        </w:rPr>
        <w:t>Chairperson</w:t>
      </w:r>
      <w:r>
        <w:t xml:space="preserve"> noted that the CRO</w:t>
      </w:r>
      <w:r w:rsidR="005C6A11">
        <w:t>'s next</w:t>
      </w:r>
      <w:r w:rsidRPr="00F644D6">
        <w:t xml:space="preserve"> meeting </w:t>
      </w:r>
      <w:r>
        <w:t>would take place on</w:t>
      </w:r>
      <w:r w:rsidRPr="00F644D6">
        <w:t xml:space="preserve"> 13 October 2022.</w:t>
      </w:r>
    </w:p>
    <w:p w14:paraId="76AA5DC8" w14:textId="77777777" w:rsidR="00647CDB" w:rsidRPr="00F644D6" w:rsidRDefault="00647CDB" w:rsidP="00647CDB">
      <w:pPr>
        <w:pStyle w:val="BodyText"/>
      </w:pPr>
      <w:r w:rsidRPr="00F644D6">
        <w:t xml:space="preserve">The Committee </w:t>
      </w:r>
      <w:r w:rsidRPr="00F644D6">
        <w:rPr>
          <w:u w:val="single"/>
        </w:rPr>
        <w:t>took note</w:t>
      </w:r>
      <w:r w:rsidRPr="00F644D6">
        <w:t xml:space="preserve"> of </w:t>
      </w:r>
      <w:r>
        <w:t>this</w:t>
      </w:r>
      <w:r w:rsidRPr="00F644D6">
        <w:t xml:space="preserve"> date.</w:t>
      </w:r>
    </w:p>
    <w:p w14:paraId="00DCB9FF" w14:textId="77777777" w:rsidR="00647CDB" w:rsidRPr="00F644D6" w:rsidRDefault="00647CDB" w:rsidP="00647CDB">
      <w:pPr>
        <w:pStyle w:val="Heading1"/>
      </w:pPr>
      <w:bookmarkStart w:id="29" w:name="_Toc86770018"/>
      <w:bookmarkStart w:id="30" w:name="_Toc88039092"/>
      <w:bookmarkStart w:id="31" w:name="_Toc101273609"/>
      <w:bookmarkStart w:id="32" w:name="_Toc103678413"/>
      <w:r w:rsidRPr="00F644D6">
        <w:t>OTHER BUSINESS</w:t>
      </w:r>
      <w:bookmarkEnd w:id="29"/>
      <w:bookmarkEnd w:id="30"/>
      <w:bookmarkEnd w:id="31"/>
      <w:bookmarkEnd w:id="32"/>
    </w:p>
    <w:p w14:paraId="2ED81453" w14:textId="77777777" w:rsidR="00647CDB" w:rsidRPr="00F644D6" w:rsidRDefault="00647CDB" w:rsidP="00647CDB">
      <w:pPr>
        <w:pStyle w:val="BodyText"/>
      </w:pPr>
      <w:r w:rsidRPr="00F644D6">
        <w:t>No items were raised under "Other Business".</w:t>
      </w:r>
    </w:p>
    <w:p w14:paraId="32907FD5" w14:textId="77777777" w:rsidR="00647CDB" w:rsidRPr="00985884" w:rsidRDefault="00647CDB" w:rsidP="00647CDB">
      <w:pPr>
        <w:jc w:val="center"/>
      </w:pPr>
      <w:r>
        <w:rPr>
          <w:b/>
        </w:rPr>
        <w:t>__________</w:t>
      </w:r>
    </w:p>
    <w:p w14:paraId="73487908" w14:textId="77777777" w:rsidR="007141CF" w:rsidRPr="0027067B" w:rsidRDefault="007141CF" w:rsidP="00B52738"/>
    <w:sectPr w:rsidR="007141CF" w:rsidRPr="0027067B" w:rsidSect="00760DB3">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A0F6" w14:textId="77777777" w:rsidR="00576FA5" w:rsidRDefault="00576FA5" w:rsidP="00ED54E0">
      <w:r>
        <w:separator/>
      </w:r>
    </w:p>
  </w:endnote>
  <w:endnote w:type="continuationSeparator" w:id="0">
    <w:p w14:paraId="6D3A5A6A" w14:textId="77777777" w:rsidR="00576FA5" w:rsidRDefault="00576FA5"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9D15" w14:textId="77777777" w:rsidR="00544326" w:rsidRPr="00647CDB" w:rsidRDefault="00647CDB" w:rsidP="00647C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0C9C" w14:textId="77777777" w:rsidR="00544326" w:rsidRPr="00647CDB" w:rsidRDefault="00647CDB" w:rsidP="00647CD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40670" w14:textId="77777777" w:rsidR="00576FA5" w:rsidRDefault="00576FA5" w:rsidP="00ED54E0">
      <w:r>
        <w:separator/>
      </w:r>
    </w:p>
  </w:footnote>
  <w:footnote w:type="continuationSeparator" w:id="0">
    <w:p w14:paraId="1FACE014" w14:textId="77777777" w:rsidR="00576FA5" w:rsidRDefault="00576FA5" w:rsidP="00ED54E0">
      <w:r>
        <w:continuationSeparator/>
      </w:r>
    </w:p>
  </w:footnote>
  <w:footnote w:id="1">
    <w:p w14:paraId="6C84DEE3" w14:textId="72C80259" w:rsidR="00647CDB" w:rsidRDefault="00647CDB" w:rsidP="00647CDB">
      <w:pPr>
        <w:pStyle w:val="FootnoteText"/>
      </w:pPr>
      <w:r>
        <w:rPr>
          <w:rStyle w:val="FootnoteReference"/>
        </w:rPr>
        <w:footnoteRef/>
      </w:r>
      <w:r>
        <w:t xml:space="preserve"> </w:t>
      </w:r>
      <w:hyperlink r:id="rId1" w:history="1">
        <w:r w:rsidR="00703A9C" w:rsidRPr="001C0F99">
          <w:rPr>
            <w:rStyle w:val="Hyperlink"/>
          </w:rPr>
          <w:t>https://trade.ec.europa.eu/access-to-markets/en/content/presenting-rosa</w:t>
        </w:r>
      </w:hyperlink>
    </w:p>
  </w:footnote>
  <w:footnote w:id="2">
    <w:p w14:paraId="40679E1E" w14:textId="60A1EF58" w:rsidR="00647CDB" w:rsidRDefault="00647CDB" w:rsidP="00647CDB">
      <w:pPr>
        <w:pStyle w:val="FootnoteText"/>
      </w:pPr>
      <w:r w:rsidRPr="00A21627">
        <w:rPr>
          <w:rStyle w:val="FootnoteReference"/>
        </w:rPr>
        <w:footnoteRef/>
      </w:r>
      <w:r w:rsidRPr="00A21627">
        <w:t xml:space="preserve"> The presentation was circulated in document RD/RO/98</w:t>
      </w:r>
      <w:r>
        <w:t>.</w:t>
      </w:r>
    </w:p>
  </w:footnote>
  <w:footnote w:id="3">
    <w:p w14:paraId="4363E161" w14:textId="1C84D188" w:rsidR="00123482" w:rsidRPr="001E5BB0" w:rsidRDefault="00123482">
      <w:pPr>
        <w:pStyle w:val="FootnoteText"/>
      </w:pPr>
      <w:r>
        <w:rPr>
          <w:rStyle w:val="FootnoteReference"/>
        </w:rPr>
        <w:footnoteRef/>
      </w:r>
      <w:r>
        <w:t xml:space="preserve"> </w:t>
      </w:r>
      <w:hyperlink r:id="rId2" w:history="1">
        <w:r w:rsidR="001E5BB0" w:rsidRPr="00C52970">
          <w:rPr>
            <w:rStyle w:val="Hyperlink"/>
          </w:rPr>
          <w:t>https://www.abf.gov.au/</w:t>
        </w:r>
      </w:hyperlink>
      <w:r w:rsidR="001E5BB0">
        <w:t xml:space="preserve">. </w:t>
      </w:r>
    </w:p>
  </w:footnote>
  <w:footnote w:id="4">
    <w:p w14:paraId="6229B97E" w14:textId="442051ED" w:rsidR="00647CDB" w:rsidRDefault="00647CDB" w:rsidP="00647CDB">
      <w:pPr>
        <w:pStyle w:val="FootnoteText"/>
      </w:pPr>
      <w:r>
        <w:rPr>
          <w:rStyle w:val="FootnoteReference"/>
        </w:rPr>
        <w:footnoteRef/>
      </w:r>
      <w:r>
        <w:t xml:space="preserve"> The programme, presentations and a video recording of the </w:t>
      </w:r>
      <w:hyperlink r:id="rId3" w:history="1">
        <w:r w:rsidRPr="009E65DB">
          <w:rPr>
            <w:rStyle w:val="Hyperlink"/>
          </w:rPr>
          <w:t>2021</w:t>
        </w:r>
      </w:hyperlink>
      <w:r>
        <w:t xml:space="preserve"> and the </w:t>
      </w:r>
      <w:hyperlink r:id="rId4" w:history="1">
        <w:r w:rsidRPr="009E65DB">
          <w:rPr>
            <w:rStyle w:val="Hyperlink"/>
          </w:rPr>
          <w:t>2022</w:t>
        </w:r>
      </w:hyperlink>
      <w:r>
        <w:t xml:space="preserve"> webinars are available in the "events" section of the </w:t>
      </w:r>
      <w:r w:rsidR="00DD3CD3">
        <w:t xml:space="preserve">Rules </w:t>
      </w:r>
      <w:r>
        <w:t xml:space="preserve">of </w:t>
      </w:r>
      <w:r w:rsidR="00DD3CD3">
        <w:t xml:space="preserve">Origin </w:t>
      </w:r>
      <w:r>
        <w:t>page of the WTO</w:t>
      </w:r>
      <w:r w:rsidR="00DD3CD3">
        <w:t> </w:t>
      </w:r>
      <w:r>
        <w:t>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6655" w14:textId="77777777" w:rsidR="00647CDB" w:rsidRPr="00647CDB" w:rsidRDefault="00647CDB" w:rsidP="00647CDB">
    <w:pPr>
      <w:pStyle w:val="Header"/>
      <w:pBdr>
        <w:bottom w:val="single" w:sz="4" w:space="1" w:color="auto"/>
      </w:pBdr>
      <w:tabs>
        <w:tab w:val="clear" w:pos="4513"/>
        <w:tab w:val="clear" w:pos="9027"/>
      </w:tabs>
      <w:jc w:val="center"/>
    </w:pPr>
    <w:r w:rsidRPr="00647CDB">
      <w:t>G/RO/M/78</w:t>
    </w:r>
  </w:p>
  <w:p w14:paraId="578DB93F" w14:textId="77777777" w:rsidR="00647CDB" w:rsidRPr="00647CDB" w:rsidRDefault="00647CDB" w:rsidP="00647CDB">
    <w:pPr>
      <w:pStyle w:val="Header"/>
      <w:pBdr>
        <w:bottom w:val="single" w:sz="4" w:space="1" w:color="auto"/>
      </w:pBdr>
      <w:tabs>
        <w:tab w:val="clear" w:pos="4513"/>
        <w:tab w:val="clear" w:pos="9027"/>
      </w:tabs>
      <w:jc w:val="center"/>
    </w:pPr>
  </w:p>
  <w:p w14:paraId="73089514" w14:textId="77777777" w:rsidR="00647CDB" w:rsidRPr="00647CDB" w:rsidRDefault="00647CDB" w:rsidP="00647CDB">
    <w:pPr>
      <w:pStyle w:val="Header"/>
      <w:pBdr>
        <w:bottom w:val="single" w:sz="4" w:space="1" w:color="auto"/>
      </w:pBdr>
      <w:tabs>
        <w:tab w:val="clear" w:pos="4513"/>
        <w:tab w:val="clear" w:pos="9027"/>
      </w:tabs>
      <w:jc w:val="center"/>
    </w:pPr>
    <w:r w:rsidRPr="00647CDB">
      <w:t xml:space="preserve">- </w:t>
    </w:r>
    <w:r w:rsidRPr="00647CDB">
      <w:fldChar w:fldCharType="begin"/>
    </w:r>
    <w:r w:rsidRPr="00647CDB">
      <w:instrText xml:space="preserve"> PAGE </w:instrText>
    </w:r>
    <w:r w:rsidRPr="00647CDB">
      <w:fldChar w:fldCharType="separate"/>
    </w:r>
    <w:r w:rsidRPr="00647CDB">
      <w:rPr>
        <w:noProof/>
      </w:rPr>
      <w:t>2</w:t>
    </w:r>
    <w:r w:rsidRPr="00647CDB">
      <w:fldChar w:fldCharType="end"/>
    </w:r>
    <w:r w:rsidRPr="00647CDB">
      <w:t xml:space="preserve"> -</w:t>
    </w:r>
  </w:p>
  <w:p w14:paraId="2B4C0F63" w14:textId="77777777" w:rsidR="00544326" w:rsidRPr="00647CDB" w:rsidRDefault="00544326" w:rsidP="00647CD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33E4" w14:textId="77777777" w:rsidR="00647CDB" w:rsidRPr="00647CDB" w:rsidRDefault="00647CDB" w:rsidP="00647CDB">
    <w:pPr>
      <w:pStyle w:val="Header"/>
      <w:pBdr>
        <w:bottom w:val="single" w:sz="4" w:space="1" w:color="auto"/>
      </w:pBdr>
      <w:tabs>
        <w:tab w:val="clear" w:pos="4513"/>
        <w:tab w:val="clear" w:pos="9027"/>
      </w:tabs>
      <w:jc w:val="center"/>
    </w:pPr>
    <w:r w:rsidRPr="00647CDB">
      <w:t>G/RO/M/78</w:t>
    </w:r>
  </w:p>
  <w:p w14:paraId="093E999C" w14:textId="77777777" w:rsidR="00647CDB" w:rsidRPr="00647CDB" w:rsidRDefault="00647CDB" w:rsidP="00647CDB">
    <w:pPr>
      <w:pStyle w:val="Header"/>
      <w:pBdr>
        <w:bottom w:val="single" w:sz="4" w:space="1" w:color="auto"/>
      </w:pBdr>
      <w:tabs>
        <w:tab w:val="clear" w:pos="4513"/>
        <w:tab w:val="clear" w:pos="9027"/>
      </w:tabs>
      <w:jc w:val="center"/>
    </w:pPr>
  </w:p>
  <w:p w14:paraId="419798BD" w14:textId="77777777" w:rsidR="00647CDB" w:rsidRPr="00647CDB" w:rsidRDefault="00647CDB" w:rsidP="00647CDB">
    <w:pPr>
      <w:pStyle w:val="Header"/>
      <w:pBdr>
        <w:bottom w:val="single" w:sz="4" w:space="1" w:color="auto"/>
      </w:pBdr>
      <w:tabs>
        <w:tab w:val="clear" w:pos="4513"/>
        <w:tab w:val="clear" w:pos="9027"/>
      </w:tabs>
      <w:jc w:val="center"/>
    </w:pPr>
    <w:r w:rsidRPr="00647CDB">
      <w:t xml:space="preserve">- </w:t>
    </w:r>
    <w:r w:rsidRPr="00647CDB">
      <w:fldChar w:fldCharType="begin"/>
    </w:r>
    <w:r w:rsidRPr="00647CDB">
      <w:instrText xml:space="preserve"> PAGE </w:instrText>
    </w:r>
    <w:r w:rsidRPr="00647CDB">
      <w:fldChar w:fldCharType="separate"/>
    </w:r>
    <w:r w:rsidRPr="00647CDB">
      <w:rPr>
        <w:noProof/>
      </w:rPr>
      <w:t>2</w:t>
    </w:r>
    <w:r w:rsidRPr="00647CDB">
      <w:fldChar w:fldCharType="end"/>
    </w:r>
    <w:r w:rsidRPr="00647CDB">
      <w:t xml:space="preserve"> -</w:t>
    </w:r>
  </w:p>
  <w:p w14:paraId="6FCB64CC" w14:textId="77777777" w:rsidR="00544326" w:rsidRPr="00647CDB" w:rsidRDefault="00544326" w:rsidP="00647CD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32923776" w14:textId="77777777" w:rsidTr="00544326">
      <w:trPr>
        <w:trHeight w:val="240"/>
        <w:jc w:val="center"/>
      </w:trPr>
      <w:tc>
        <w:tcPr>
          <w:tcW w:w="3794" w:type="dxa"/>
          <w:shd w:val="clear" w:color="auto" w:fill="FFFFFF"/>
          <w:tcMar>
            <w:left w:w="108" w:type="dxa"/>
            <w:right w:w="108" w:type="dxa"/>
          </w:tcMar>
          <w:vAlign w:val="center"/>
        </w:tcPr>
        <w:p w14:paraId="64F95BE2" w14:textId="77777777" w:rsidR="00ED54E0" w:rsidRPr="00182B84" w:rsidRDefault="00ED54E0" w:rsidP="00425DC5">
          <w:pPr>
            <w:rPr>
              <w:noProof/>
              <w:lang w:eastAsia="en-GB"/>
            </w:rPr>
          </w:pPr>
          <w:bookmarkStart w:id="33" w:name="bmkRestricted" w:colFirst="1" w:colLast="1"/>
        </w:p>
      </w:tc>
      <w:tc>
        <w:tcPr>
          <w:tcW w:w="5448" w:type="dxa"/>
          <w:gridSpan w:val="2"/>
          <w:shd w:val="clear" w:color="auto" w:fill="FFFFFF"/>
          <w:tcMar>
            <w:left w:w="108" w:type="dxa"/>
            <w:right w:w="108" w:type="dxa"/>
          </w:tcMar>
          <w:vAlign w:val="center"/>
        </w:tcPr>
        <w:p w14:paraId="4D46DCD2" w14:textId="77777777" w:rsidR="00ED54E0" w:rsidRPr="00182B84" w:rsidRDefault="00647CDB" w:rsidP="00425DC5">
          <w:pPr>
            <w:jc w:val="right"/>
            <w:rPr>
              <w:b/>
              <w:color w:val="FF0000"/>
              <w:szCs w:val="16"/>
            </w:rPr>
          </w:pPr>
          <w:r>
            <w:rPr>
              <w:b/>
              <w:color w:val="FF0000"/>
              <w:szCs w:val="16"/>
            </w:rPr>
            <w:t>RESTRICTED</w:t>
          </w:r>
        </w:p>
      </w:tc>
    </w:tr>
    <w:bookmarkEnd w:id="33"/>
    <w:tr w:rsidR="00ED54E0" w:rsidRPr="00182B84" w14:paraId="2F3D5833" w14:textId="77777777" w:rsidTr="00544326">
      <w:trPr>
        <w:trHeight w:val="213"/>
        <w:jc w:val="center"/>
      </w:trPr>
      <w:tc>
        <w:tcPr>
          <w:tcW w:w="3794" w:type="dxa"/>
          <w:vMerge w:val="restart"/>
          <w:shd w:val="clear" w:color="auto" w:fill="FFFFFF"/>
          <w:tcMar>
            <w:left w:w="0" w:type="dxa"/>
            <w:right w:w="0" w:type="dxa"/>
          </w:tcMar>
        </w:tcPr>
        <w:p w14:paraId="2E66752C" w14:textId="77777777" w:rsidR="00ED54E0" w:rsidRPr="00182B84" w:rsidRDefault="00ED54E0" w:rsidP="00425DC5">
          <w:pPr>
            <w:jc w:val="left"/>
          </w:pPr>
          <w:r w:rsidRPr="00182B84">
            <w:rPr>
              <w:noProof/>
              <w:lang w:val="en-US"/>
            </w:rPr>
            <w:drawing>
              <wp:inline distT="0" distB="0" distL="0" distR="0" wp14:anchorId="4AD8EBFC" wp14:editId="7EE20FA4">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A9E184" w14:textId="77777777" w:rsidR="00ED54E0" w:rsidRPr="00182B84" w:rsidRDefault="00ED54E0" w:rsidP="00425DC5">
          <w:pPr>
            <w:jc w:val="right"/>
            <w:rPr>
              <w:b/>
              <w:szCs w:val="16"/>
            </w:rPr>
          </w:pPr>
        </w:p>
      </w:tc>
    </w:tr>
    <w:tr w:rsidR="00ED54E0" w:rsidRPr="00182B84" w14:paraId="622856F4" w14:textId="77777777" w:rsidTr="00544326">
      <w:trPr>
        <w:trHeight w:val="868"/>
        <w:jc w:val="center"/>
      </w:trPr>
      <w:tc>
        <w:tcPr>
          <w:tcW w:w="3794" w:type="dxa"/>
          <w:vMerge/>
          <w:shd w:val="clear" w:color="auto" w:fill="FFFFFF"/>
          <w:tcMar>
            <w:left w:w="108" w:type="dxa"/>
            <w:right w:w="108" w:type="dxa"/>
          </w:tcMar>
        </w:tcPr>
        <w:p w14:paraId="5F6D6ECC"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44072E3" w14:textId="77777777" w:rsidR="00647CDB" w:rsidRDefault="00647CDB" w:rsidP="00425DC5">
          <w:pPr>
            <w:jc w:val="right"/>
            <w:rPr>
              <w:b/>
              <w:szCs w:val="16"/>
            </w:rPr>
          </w:pPr>
          <w:bookmarkStart w:id="34" w:name="bmkSymbols"/>
          <w:r>
            <w:rPr>
              <w:b/>
              <w:szCs w:val="16"/>
            </w:rPr>
            <w:t>G/RO/M/78</w:t>
          </w:r>
        </w:p>
        <w:bookmarkEnd w:id="34"/>
        <w:p w14:paraId="37841BB9" w14:textId="77777777" w:rsidR="00ED54E0" w:rsidRPr="00182B84" w:rsidRDefault="00ED54E0" w:rsidP="00425DC5">
          <w:pPr>
            <w:jc w:val="right"/>
            <w:rPr>
              <w:b/>
              <w:szCs w:val="16"/>
            </w:rPr>
          </w:pPr>
        </w:p>
      </w:tc>
    </w:tr>
    <w:tr w:rsidR="00ED54E0" w:rsidRPr="00182B84" w14:paraId="455627D3" w14:textId="77777777" w:rsidTr="00544326">
      <w:trPr>
        <w:trHeight w:val="240"/>
        <w:jc w:val="center"/>
      </w:trPr>
      <w:tc>
        <w:tcPr>
          <w:tcW w:w="3794" w:type="dxa"/>
          <w:vMerge/>
          <w:shd w:val="clear" w:color="auto" w:fill="FFFFFF"/>
          <w:tcMar>
            <w:left w:w="108" w:type="dxa"/>
            <w:right w:w="108" w:type="dxa"/>
          </w:tcMar>
          <w:vAlign w:val="center"/>
        </w:tcPr>
        <w:p w14:paraId="409CCB2C" w14:textId="77777777" w:rsidR="00ED54E0" w:rsidRPr="00182B84" w:rsidRDefault="00ED54E0" w:rsidP="00425DC5"/>
      </w:tc>
      <w:tc>
        <w:tcPr>
          <w:tcW w:w="5448" w:type="dxa"/>
          <w:gridSpan w:val="2"/>
          <w:shd w:val="clear" w:color="auto" w:fill="FFFFFF"/>
          <w:tcMar>
            <w:left w:w="108" w:type="dxa"/>
            <w:right w:w="108" w:type="dxa"/>
          </w:tcMar>
          <w:vAlign w:val="center"/>
        </w:tcPr>
        <w:p w14:paraId="5A2B2C7A" w14:textId="1038C99B" w:rsidR="00ED54E0" w:rsidRPr="001E5BB0" w:rsidRDefault="001E5BB0" w:rsidP="00425DC5">
          <w:pPr>
            <w:jc w:val="right"/>
            <w:rPr>
              <w:szCs w:val="16"/>
            </w:rPr>
          </w:pPr>
          <w:r w:rsidRPr="001E5BB0">
            <w:rPr>
              <w:szCs w:val="16"/>
            </w:rPr>
            <w:t>1</w:t>
          </w:r>
          <w:r w:rsidR="00DE53E5">
            <w:rPr>
              <w:szCs w:val="16"/>
            </w:rPr>
            <w:t>8</w:t>
          </w:r>
          <w:r w:rsidR="00647CDB" w:rsidRPr="001E5BB0">
            <w:rPr>
              <w:szCs w:val="16"/>
            </w:rPr>
            <w:t> May 2022</w:t>
          </w:r>
        </w:p>
      </w:tc>
    </w:tr>
    <w:tr w:rsidR="00ED54E0" w:rsidRPr="00182B84" w14:paraId="69AB448E"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542ABE3" w14:textId="5E22FB5B" w:rsidR="00ED54E0" w:rsidRPr="00182B84" w:rsidRDefault="00ED54E0" w:rsidP="00425DC5">
          <w:pPr>
            <w:jc w:val="left"/>
            <w:rPr>
              <w:b/>
            </w:rPr>
          </w:pPr>
          <w:bookmarkStart w:id="35" w:name="bmkSerial" w:colFirst="0" w:colLast="0"/>
          <w:r w:rsidRPr="00182B84">
            <w:rPr>
              <w:color w:val="FF0000"/>
              <w:szCs w:val="16"/>
            </w:rPr>
            <w:t>(</w:t>
          </w:r>
          <w:r w:rsidR="000E1188">
            <w:rPr>
              <w:color w:val="FF0000"/>
              <w:szCs w:val="16"/>
            </w:rPr>
            <w:t>22</w:t>
          </w:r>
          <w:r w:rsidRPr="00182B84">
            <w:rPr>
              <w:color w:val="FF0000"/>
              <w:szCs w:val="16"/>
            </w:rPr>
            <w:t>-</w:t>
          </w:r>
          <w:r w:rsidR="007F2D4A">
            <w:rPr>
              <w:color w:val="FF0000"/>
              <w:szCs w:val="16"/>
            </w:rPr>
            <w:t>3820</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39C8DBF6" w14:textId="77777777" w:rsidR="00ED54E0" w:rsidRPr="00182B84" w:rsidRDefault="00ED54E0" w:rsidP="00425DC5">
          <w:pPr>
            <w:jc w:val="right"/>
            <w:rPr>
              <w:szCs w:val="16"/>
            </w:rPr>
          </w:pPr>
          <w:bookmarkStart w:id="36"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bookmarkEnd w:id="36"/>
        </w:p>
      </w:tc>
    </w:tr>
    <w:tr w:rsidR="00ED54E0" w:rsidRPr="00182B84" w14:paraId="467F1E2D"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71F3C5" w14:textId="77777777" w:rsidR="00ED54E0" w:rsidRPr="00182B84" w:rsidRDefault="00647CDB" w:rsidP="00425DC5">
          <w:pPr>
            <w:jc w:val="left"/>
            <w:rPr>
              <w:sz w:val="14"/>
              <w:szCs w:val="16"/>
            </w:rPr>
          </w:pPr>
          <w:bookmarkStart w:id="37" w:name="bmkCommittee"/>
          <w:bookmarkStart w:id="38" w:name="bmkLanguage" w:colFirst="1" w:colLast="1"/>
          <w:bookmarkEnd w:id="35"/>
          <w:r>
            <w:rPr>
              <w:b/>
            </w:rPr>
            <w:t>Committee on Rules of Origin</w:t>
          </w:r>
          <w:bookmarkEnd w:id="37"/>
        </w:p>
      </w:tc>
      <w:tc>
        <w:tcPr>
          <w:tcW w:w="3325" w:type="dxa"/>
          <w:tcBorders>
            <w:top w:val="single" w:sz="4" w:space="0" w:color="auto"/>
          </w:tcBorders>
          <w:tcMar>
            <w:top w:w="113" w:type="dxa"/>
            <w:left w:w="108" w:type="dxa"/>
            <w:bottom w:w="57" w:type="dxa"/>
            <w:right w:w="108" w:type="dxa"/>
          </w:tcMar>
          <w:vAlign w:val="center"/>
        </w:tcPr>
        <w:p w14:paraId="30A1B3E5" w14:textId="77777777" w:rsidR="00ED54E0" w:rsidRPr="00182B84" w:rsidRDefault="00647CDB" w:rsidP="00425DC5">
          <w:pPr>
            <w:jc w:val="right"/>
            <w:rPr>
              <w:bCs/>
              <w:szCs w:val="18"/>
            </w:rPr>
          </w:pPr>
          <w:r>
            <w:rPr>
              <w:szCs w:val="18"/>
            </w:rPr>
            <w:t xml:space="preserve"> </w:t>
          </w:r>
        </w:p>
      </w:tc>
    </w:tr>
    <w:bookmarkEnd w:id="38"/>
  </w:tbl>
  <w:p w14:paraId="15B570DA" w14:textId="77777777" w:rsidR="00ED54E0"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E200D"/>
    <w:multiLevelType w:val="hybridMultilevel"/>
    <w:tmpl w:val="FF8EA26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A74A27"/>
    <w:multiLevelType w:val="hybridMultilevel"/>
    <w:tmpl w:val="1722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075A666C"/>
    <w:numStyleLink w:val="LegalHeadings"/>
  </w:abstractNum>
  <w:abstractNum w:abstractNumId="15"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DB"/>
    <w:rsid w:val="000252C0"/>
    <w:rsid w:val="000272F6"/>
    <w:rsid w:val="00037AC4"/>
    <w:rsid w:val="000423BF"/>
    <w:rsid w:val="00066DD5"/>
    <w:rsid w:val="000A0D40"/>
    <w:rsid w:val="000A4945"/>
    <w:rsid w:val="000B31E1"/>
    <w:rsid w:val="000E1188"/>
    <w:rsid w:val="0011356B"/>
    <w:rsid w:val="00123482"/>
    <w:rsid w:val="0013337F"/>
    <w:rsid w:val="00181961"/>
    <w:rsid w:val="00182B84"/>
    <w:rsid w:val="001870EF"/>
    <w:rsid w:val="001E291F"/>
    <w:rsid w:val="001E5BB0"/>
    <w:rsid w:val="00202D26"/>
    <w:rsid w:val="002107D3"/>
    <w:rsid w:val="00233408"/>
    <w:rsid w:val="0027067B"/>
    <w:rsid w:val="002A0A39"/>
    <w:rsid w:val="002F1B3D"/>
    <w:rsid w:val="003156C6"/>
    <w:rsid w:val="00316B23"/>
    <w:rsid w:val="003572B4"/>
    <w:rsid w:val="00383192"/>
    <w:rsid w:val="003A6CCF"/>
    <w:rsid w:val="003D018D"/>
    <w:rsid w:val="003D4767"/>
    <w:rsid w:val="00434AE4"/>
    <w:rsid w:val="00467032"/>
    <w:rsid w:val="0046754A"/>
    <w:rsid w:val="004809D6"/>
    <w:rsid w:val="004A4878"/>
    <w:rsid w:val="004A534D"/>
    <w:rsid w:val="004F203A"/>
    <w:rsid w:val="004F5EB2"/>
    <w:rsid w:val="0050175C"/>
    <w:rsid w:val="00504553"/>
    <w:rsid w:val="00530112"/>
    <w:rsid w:val="005336B8"/>
    <w:rsid w:val="00544326"/>
    <w:rsid w:val="00547B5F"/>
    <w:rsid w:val="00576FA5"/>
    <w:rsid w:val="005A1A22"/>
    <w:rsid w:val="005B04B9"/>
    <w:rsid w:val="005B0C05"/>
    <w:rsid w:val="005B68C7"/>
    <w:rsid w:val="005B7054"/>
    <w:rsid w:val="005C6A11"/>
    <w:rsid w:val="005D021E"/>
    <w:rsid w:val="005D5981"/>
    <w:rsid w:val="005F2D62"/>
    <w:rsid w:val="005F30CB"/>
    <w:rsid w:val="00612644"/>
    <w:rsid w:val="00620418"/>
    <w:rsid w:val="00647CDB"/>
    <w:rsid w:val="00674CCD"/>
    <w:rsid w:val="006F5826"/>
    <w:rsid w:val="00700181"/>
    <w:rsid w:val="00703A9C"/>
    <w:rsid w:val="007141CF"/>
    <w:rsid w:val="00740E56"/>
    <w:rsid w:val="00745146"/>
    <w:rsid w:val="007577E3"/>
    <w:rsid w:val="00760DB3"/>
    <w:rsid w:val="007E6507"/>
    <w:rsid w:val="007F2B8E"/>
    <w:rsid w:val="007F2D4A"/>
    <w:rsid w:val="007F32D1"/>
    <w:rsid w:val="00805E12"/>
    <w:rsid w:val="00807247"/>
    <w:rsid w:val="00840C2B"/>
    <w:rsid w:val="00845912"/>
    <w:rsid w:val="008739FD"/>
    <w:rsid w:val="00893E85"/>
    <w:rsid w:val="008D3E72"/>
    <w:rsid w:val="008E372C"/>
    <w:rsid w:val="00932DE1"/>
    <w:rsid w:val="009A6F54"/>
    <w:rsid w:val="009F3142"/>
    <w:rsid w:val="00A6057A"/>
    <w:rsid w:val="00A74017"/>
    <w:rsid w:val="00AA332C"/>
    <w:rsid w:val="00AA7713"/>
    <w:rsid w:val="00AC27F8"/>
    <w:rsid w:val="00AC7C47"/>
    <w:rsid w:val="00AD4C72"/>
    <w:rsid w:val="00AE2AEE"/>
    <w:rsid w:val="00AF0933"/>
    <w:rsid w:val="00B00276"/>
    <w:rsid w:val="00B230EC"/>
    <w:rsid w:val="00B52738"/>
    <w:rsid w:val="00B537AB"/>
    <w:rsid w:val="00B56EDC"/>
    <w:rsid w:val="00B61CFC"/>
    <w:rsid w:val="00B95B37"/>
    <w:rsid w:val="00BB1F84"/>
    <w:rsid w:val="00BC095D"/>
    <w:rsid w:val="00BE5468"/>
    <w:rsid w:val="00C11EAC"/>
    <w:rsid w:val="00C13358"/>
    <w:rsid w:val="00C15F6D"/>
    <w:rsid w:val="00C305D7"/>
    <w:rsid w:val="00C30F2A"/>
    <w:rsid w:val="00C43456"/>
    <w:rsid w:val="00C65C0C"/>
    <w:rsid w:val="00C808FC"/>
    <w:rsid w:val="00CA2AC9"/>
    <w:rsid w:val="00CD7D97"/>
    <w:rsid w:val="00CE3EE6"/>
    <w:rsid w:val="00CE4BA1"/>
    <w:rsid w:val="00D000C7"/>
    <w:rsid w:val="00D221B8"/>
    <w:rsid w:val="00D52A9D"/>
    <w:rsid w:val="00D55AAD"/>
    <w:rsid w:val="00D55D9C"/>
    <w:rsid w:val="00D747AE"/>
    <w:rsid w:val="00D9226C"/>
    <w:rsid w:val="00DA055F"/>
    <w:rsid w:val="00DA20BD"/>
    <w:rsid w:val="00DD3CD3"/>
    <w:rsid w:val="00DE50DB"/>
    <w:rsid w:val="00DE53E5"/>
    <w:rsid w:val="00DE7B8F"/>
    <w:rsid w:val="00DF090B"/>
    <w:rsid w:val="00DF6AE1"/>
    <w:rsid w:val="00E46FD5"/>
    <w:rsid w:val="00E544BB"/>
    <w:rsid w:val="00E56545"/>
    <w:rsid w:val="00E7500E"/>
    <w:rsid w:val="00EA5D4F"/>
    <w:rsid w:val="00EB6C56"/>
    <w:rsid w:val="00ED1D47"/>
    <w:rsid w:val="00ED54E0"/>
    <w:rsid w:val="00F036E9"/>
    <w:rsid w:val="00F04A9D"/>
    <w:rsid w:val="00F1136A"/>
    <w:rsid w:val="00F32397"/>
    <w:rsid w:val="00F37CE2"/>
    <w:rsid w:val="00F40595"/>
    <w:rsid w:val="00FA5EBC"/>
    <w:rsid w:val="00FC14B1"/>
    <w:rsid w:val="00FD224A"/>
    <w:rsid w:val="00FE63EB"/>
    <w:rsid w:val="00FF19DE"/>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6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CDB"/>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99"/>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1E5BB0"/>
    <w:pPr>
      <w:tabs>
        <w:tab w:val="right" w:leader="dot" w:pos="9027"/>
      </w:tabs>
      <w:spacing w:before="120" w:after="120"/>
      <w:ind w:right="95"/>
      <w:jc w:val="left"/>
    </w:pPr>
    <w:rPr>
      <w:rFonts w:eastAsia="Calibri" w:cs="Times New Roman"/>
      <w:b/>
      <w:caps/>
      <w:szCs w:val="18"/>
      <w:lang w:eastAsia="en-GB"/>
    </w:rPr>
  </w:style>
  <w:style w:type="paragraph" w:styleId="TOC2">
    <w:name w:val="toc 2"/>
    <w:basedOn w:val="Normal"/>
    <w:next w:val="Normal"/>
    <w:autoRedefine/>
    <w:uiPriority w:val="39"/>
    <w:rsid w:val="001E5BB0"/>
    <w:pPr>
      <w:tabs>
        <w:tab w:val="right" w:leader="dot" w:pos="9027"/>
      </w:tabs>
      <w:spacing w:before="120" w:after="120"/>
      <w:ind w:right="95"/>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character" w:styleId="UnresolvedMention">
    <w:name w:val="Unresolved Mention"/>
    <w:basedOn w:val="DefaultParagraphFont"/>
    <w:uiPriority w:val="99"/>
    <w:semiHidden/>
    <w:unhideWhenUsed/>
    <w:rsid w:val="00647CDB"/>
    <w:rPr>
      <w:color w:val="605E5C"/>
      <w:shd w:val="clear" w:color="auto" w:fill="E1DFDD"/>
    </w:rPr>
  </w:style>
  <w:style w:type="character" w:customStyle="1" w:styleId="ParagraphedelisteCar">
    <w:name w:val="Paragraphe de liste Car"/>
    <w:aliases w:val="List Paragraph 1 Car,List Paragraph1 Car,Dot pt Car,F5 List Paragraph Car,List Paragraph11 Car,Colorful List - Accent 11 Car,Bullet 1 Car,Bullet Points Car,MAIN CONTENT Car,No Spacing1 Car,List Paragraph Char Char Char Car,列 Car"/>
    <w:basedOn w:val="DefaultParagraphFont"/>
    <w:link w:val="Paragraphedeliste"/>
    <w:uiPriority w:val="34"/>
    <w:locked/>
    <w:rsid w:val="00647CDB"/>
    <w:rPr>
      <w:rFonts w:ascii="Arial" w:hAnsi="Arial" w:cs="Arial"/>
    </w:rPr>
  </w:style>
  <w:style w:type="paragraph" w:customStyle="1" w:styleId="Paragraphedeliste">
    <w:name w:val="Paragraphe de liste"/>
    <w:aliases w:val="List Paragraph 1,List Paragraph1,Dot pt,F5 List Paragraph,List Paragraph11,Colorful List - Accent 11,Bullet 1,Bullet Points,MAIN CONTENT,No Spacing1,List Paragraph Char Char Char,Indicator Text,Numbered Para 1,List Paragraph2,列"/>
    <w:basedOn w:val="Normal"/>
    <w:link w:val="ParagraphedelisteCar"/>
    <w:uiPriority w:val="34"/>
    <w:rsid w:val="00647CDB"/>
    <w:pPr>
      <w:spacing w:line="260" w:lineRule="exact"/>
      <w:ind w:left="720"/>
      <w:contextualSpacing/>
      <w:jc w:val="left"/>
    </w:pPr>
    <w:rPr>
      <w:rFonts w:ascii="Arial" w:hAnsi="Arial" w:cs="Arial"/>
      <w:sz w:val="22"/>
    </w:rPr>
  </w:style>
  <w:style w:type="paragraph" w:customStyle="1" w:styleId="s24">
    <w:name w:val="s24"/>
    <w:basedOn w:val="Normal"/>
    <w:rsid w:val="00647CDB"/>
    <w:pPr>
      <w:spacing w:before="100" w:beforeAutospacing="1" w:after="100" w:afterAutospacing="1"/>
      <w:jc w:val="left"/>
    </w:pPr>
    <w:rPr>
      <w:rFonts w:ascii="Calibri" w:hAnsi="Calibri" w:cs="Calibri"/>
      <w:sz w:val="22"/>
      <w:lang w:eastAsia="en-GB"/>
    </w:rPr>
  </w:style>
  <w:style w:type="paragraph" w:customStyle="1" w:styleId="Standard">
    <w:name w:val="Standard"/>
    <w:rsid w:val="00647CDB"/>
    <w:pPr>
      <w:suppressAutoHyphens/>
      <w:autoSpaceDN w:val="0"/>
      <w:spacing w:after="0" w:line="240" w:lineRule="auto"/>
      <w:textAlignment w:val="baseline"/>
    </w:pPr>
    <w:rPr>
      <w:rFonts w:ascii="Times New Roman" w:eastAsia="Microsoft YaHei" w:hAnsi="Times New Roman" w:cs="Lucida Sans"/>
      <w:kern w:val="3"/>
      <w:sz w:val="24"/>
      <w:szCs w:val="24"/>
      <w:lang w:val="en-US" w:eastAsia="zh-TW" w:bidi="hi-IN"/>
    </w:rPr>
  </w:style>
  <w:style w:type="character" w:customStyle="1" w:styleId="y2iqfc">
    <w:name w:val="y2iqfc"/>
    <w:basedOn w:val="DefaultParagraphFont"/>
    <w:rsid w:val="00647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to.org/english/tratop_e/roi_e/preference_utilization_190521_e.htm" TargetMode="External"/><Relationship Id="rId2" Type="http://schemas.openxmlformats.org/officeDocument/2006/relationships/hyperlink" Target="https://www.abf.gov.au/" TargetMode="External"/><Relationship Id="rId1" Type="http://schemas.openxmlformats.org/officeDocument/2006/relationships/hyperlink" Target="https://trade.ec.europa.eu/access-to-markets/en/content/presenting-rosa" TargetMode="External"/><Relationship Id="rId4" Type="http://schemas.openxmlformats.org/officeDocument/2006/relationships/hyperlink" Target="https://www.wto.org/english/tratop_e/roi_e/preference_utilization_7april22_e.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75F5-8526-407D-A960-3FF35236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12</TotalTime>
  <Pages>9</Pages>
  <Words>5309</Words>
  <Characters>29960</Characters>
  <Application>Microsoft Office Word</Application>
  <DocSecurity>0</DocSecurity>
  <Lines>426</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2022-05-17T14:33:00Z</cp:lastPrinted>
  <dcterms:created xsi:type="dcterms:W3CDTF">2022-05-17T09:19:00Z</dcterms:created>
  <dcterms:modified xsi:type="dcterms:W3CDTF">2022-05-18T06:28:00Z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463cc2c0-f9c8-41c5-87fb-839fcb7729b5</vt:lpwstr>
  </property>
  <property fmtid="{D5CDD505-2E9C-101B-9397-08002B2CF9AE}" pid="3" name="Symbol1">
    <vt:lpwstr>G/RO/M/78</vt:lpwstr>
  </property>
  <property fmtid="{D5CDD505-2E9C-101B-9397-08002B2CF9AE}" pid="4" name="WTOCLASSIFICATION">
    <vt:lpwstr>WTO OFFICIAL</vt:lpwstr>
  </property>
</Properties>
</file>