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45B6" w14:textId="77777777" w:rsidR="000840C2" w:rsidRPr="003C40D8" w:rsidRDefault="000840C2" w:rsidP="000840C2">
      <w:pPr>
        <w:pStyle w:val="Titre"/>
      </w:pPr>
      <w:r w:rsidRPr="003C40D8">
        <w:t xml:space="preserve">notification of preferential rules of origin for </w:t>
      </w:r>
    </w:p>
    <w:p w14:paraId="28FD1815" w14:textId="77777777" w:rsidR="000840C2" w:rsidRPr="003C40D8" w:rsidRDefault="000840C2" w:rsidP="000840C2">
      <w:pPr>
        <w:pStyle w:val="Titre"/>
      </w:pPr>
      <w:r w:rsidRPr="003C40D8">
        <w:t>least developed countries</w:t>
      </w:r>
    </w:p>
    <w:p w14:paraId="1091A39D" w14:textId="2E669C19" w:rsidR="007141CF" w:rsidRPr="003C40D8" w:rsidRDefault="001279A1" w:rsidP="000840C2">
      <w:pPr>
        <w:pStyle w:val="TitleCountry"/>
      </w:pPr>
      <w:r w:rsidRPr="003C40D8">
        <w:t>Japan</w:t>
      </w:r>
    </w:p>
    <w:p w14:paraId="58A286BE" w14:textId="2F80A694" w:rsidR="001279A1" w:rsidRPr="003C40D8" w:rsidRDefault="001279A1" w:rsidP="001279A1">
      <w:pPr>
        <w:pStyle w:val="Title3"/>
      </w:pPr>
      <w:r w:rsidRPr="003C40D8">
        <w:t>Revision</w:t>
      </w:r>
    </w:p>
    <w:p w14:paraId="3E3E8A8A" w14:textId="2EEB9BAF" w:rsidR="000840C2" w:rsidRPr="003C40D8" w:rsidRDefault="000840C2" w:rsidP="000840C2">
      <w:pPr>
        <w:rPr>
          <w:lang w:eastAsia="en-GB"/>
        </w:rPr>
      </w:pPr>
      <w:r w:rsidRPr="003C40D8">
        <w:rPr>
          <w:lang w:eastAsia="en-GB"/>
        </w:rPr>
        <w:t xml:space="preserve">The following communication, dated </w:t>
      </w:r>
      <w:r w:rsidR="001B0F0A" w:rsidRPr="003C40D8">
        <w:rPr>
          <w:lang w:eastAsia="en-GB"/>
        </w:rPr>
        <w:t xml:space="preserve">6 </w:t>
      </w:r>
      <w:r w:rsidR="00F713AB" w:rsidRPr="003C40D8">
        <w:rPr>
          <w:lang w:eastAsia="en-GB"/>
        </w:rPr>
        <w:t>July</w:t>
      </w:r>
      <w:r w:rsidRPr="003C40D8">
        <w:rPr>
          <w:lang w:eastAsia="en-GB"/>
        </w:rPr>
        <w:t xml:space="preserve"> 2017, is being circulated at the request of the delegation of </w:t>
      </w:r>
      <w:r w:rsidR="007A104A" w:rsidRPr="003C40D8">
        <w:rPr>
          <w:lang w:eastAsia="en-GB"/>
        </w:rPr>
        <w:t>Japan</w:t>
      </w:r>
      <w:r w:rsidRPr="003C40D8">
        <w:rPr>
          <w:lang w:eastAsia="en-GB"/>
        </w:rPr>
        <w:t>.</w:t>
      </w:r>
    </w:p>
    <w:p w14:paraId="00559512" w14:textId="77777777" w:rsidR="000840C2" w:rsidRPr="003C40D8" w:rsidRDefault="000840C2" w:rsidP="000840C2">
      <w:pPr>
        <w:rPr>
          <w:lang w:eastAsia="en-GB"/>
        </w:rPr>
      </w:pPr>
    </w:p>
    <w:p w14:paraId="6E448B35" w14:textId="77777777" w:rsidR="000840C2" w:rsidRPr="003C40D8" w:rsidRDefault="000840C2" w:rsidP="000840C2">
      <w:pPr>
        <w:jc w:val="center"/>
        <w:rPr>
          <w:b/>
          <w:lang w:eastAsia="en-GB"/>
        </w:rPr>
      </w:pPr>
      <w:r w:rsidRPr="003C40D8">
        <w:rPr>
          <w:b/>
          <w:lang w:eastAsia="en-GB"/>
        </w:rPr>
        <w:t>_______________</w:t>
      </w:r>
    </w:p>
    <w:p w14:paraId="569D6EE2" w14:textId="77777777" w:rsidR="000840C2" w:rsidRPr="003C40D8" w:rsidRDefault="000840C2" w:rsidP="000840C2">
      <w:pPr>
        <w:rPr>
          <w:lang w:eastAsia="en-GB"/>
        </w:rPr>
      </w:pPr>
    </w:p>
    <w:p w14:paraId="70B3BB46" w14:textId="77777777" w:rsidR="00FA11ED" w:rsidRPr="003C40D8" w:rsidRDefault="00FA11ED" w:rsidP="000840C2">
      <w:pPr>
        <w:rPr>
          <w:lang w:eastAsia="en-GB"/>
        </w:rPr>
      </w:pPr>
    </w:p>
    <w:p w14:paraId="3A247134" w14:textId="77777777" w:rsidR="000840C2" w:rsidRPr="003C40D8" w:rsidRDefault="000840C2" w:rsidP="000840C2">
      <w:pPr>
        <w:rPr>
          <w:color w:val="000000"/>
        </w:rPr>
      </w:pPr>
      <w:r w:rsidRPr="003C40D8">
        <w:rPr>
          <w:color w:val="000000"/>
        </w:rPr>
        <w:t>Paragraph 4.3 of the 2015 Ministerial Decision on preferential rules of origin for least developed countries (WT/L/917/Add.1) requires preference-granting Members to notify preferential rules of origin as per the established procedures</w:t>
      </w:r>
      <w:r w:rsidRPr="003C40D8">
        <w:rPr>
          <w:rStyle w:val="Appelnotedebasdep"/>
          <w:color w:val="000000"/>
        </w:rPr>
        <w:footnoteReference w:id="1"/>
      </w:r>
      <w:r w:rsidRPr="003C40D8">
        <w:rPr>
          <w:color w:val="000000"/>
        </w:rPr>
        <w:t>. In addition, as mandated by the Ministerial Decision, the Committee on Rules of Origin agreed, at its meeting of 2 March 2017, to a template for such notifications (G/RO/84).</w:t>
      </w:r>
    </w:p>
    <w:p w14:paraId="2317ACA3" w14:textId="77777777" w:rsidR="000840C2" w:rsidRPr="003C40D8" w:rsidRDefault="000840C2" w:rsidP="000840C2">
      <w:pPr>
        <w:rPr>
          <w:color w:val="000000"/>
        </w:rPr>
      </w:pPr>
    </w:p>
    <w:p w14:paraId="5E46AD66" w14:textId="77777777" w:rsidR="000840C2" w:rsidRPr="003C40D8" w:rsidRDefault="000840C2" w:rsidP="000840C2">
      <w:pPr>
        <w:rPr>
          <w:color w:val="000000"/>
        </w:rPr>
      </w:pPr>
      <w:r w:rsidRPr="003C40D8">
        <w:rPr>
          <w:color w:val="000000"/>
        </w:rPr>
        <w:t xml:space="preserve">Following such requirements, the following notification has been received from: </w:t>
      </w:r>
      <w:r w:rsidR="0088415E" w:rsidRPr="003C40D8">
        <w:rPr>
          <w:color w:val="000000"/>
        </w:rPr>
        <w:t>Japan</w:t>
      </w:r>
      <w:r w:rsidRPr="003C40D8">
        <w:rPr>
          <w:color w:val="000000"/>
        </w:rPr>
        <w:t>.</w:t>
      </w:r>
    </w:p>
    <w:p w14:paraId="58770722" w14:textId="77777777" w:rsidR="000840C2" w:rsidRPr="003C40D8" w:rsidRDefault="000840C2" w:rsidP="000840C2">
      <w:pPr>
        <w:rPr>
          <w:color w:val="000000"/>
        </w:rPr>
      </w:pPr>
    </w:p>
    <w:p w14:paraId="69597E76" w14:textId="77777777" w:rsidR="000840C2" w:rsidRPr="003C40D8" w:rsidRDefault="000840C2" w:rsidP="000840C2">
      <w:pPr>
        <w:rPr>
          <w:b/>
          <w:bCs/>
          <w:szCs w:val="18"/>
          <w:u w:val="single"/>
        </w:rPr>
      </w:pPr>
      <w:r w:rsidRPr="003C40D8">
        <w:rPr>
          <w:b/>
          <w:bCs/>
          <w:szCs w:val="18"/>
        </w:rPr>
        <w:t>A.</w:t>
      </w:r>
      <w:r w:rsidRPr="003C40D8">
        <w:rPr>
          <w:b/>
          <w:bCs/>
          <w:szCs w:val="18"/>
        </w:rPr>
        <w:tab/>
      </w:r>
      <w:r w:rsidRPr="003C40D8">
        <w:rPr>
          <w:b/>
          <w:bCs/>
          <w:szCs w:val="18"/>
          <w:u w:val="single"/>
        </w:rPr>
        <w:t>BASIC INFORMATION</w:t>
      </w:r>
    </w:p>
    <w:p w14:paraId="29557047" w14:textId="77777777" w:rsidR="000840C2" w:rsidRPr="003C40D8" w:rsidRDefault="000840C2" w:rsidP="000840C2">
      <w:pPr>
        <w:rPr>
          <w:b/>
          <w:bCs/>
          <w:szCs w:val="18"/>
          <w:u w:val="single"/>
        </w:rPr>
      </w:pPr>
    </w:p>
    <w:tbl>
      <w:tblP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2"/>
        <w:gridCol w:w="3312"/>
        <w:gridCol w:w="5302"/>
      </w:tblGrid>
      <w:tr w:rsidR="000840C2" w:rsidRPr="003C40D8" w14:paraId="743D48C7" w14:textId="77777777" w:rsidTr="009F3EC5">
        <w:tc>
          <w:tcPr>
            <w:tcW w:w="212" w:type="pct"/>
            <w:shd w:val="clear" w:color="auto" w:fill="auto"/>
          </w:tcPr>
          <w:p w14:paraId="4DC10D7D" w14:textId="77777777" w:rsidR="000840C2" w:rsidRPr="003C40D8" w:rsidRDefault="000840C2" w:rsidP="000840C2">
            <w:pPr>
              <w:numPr>
                <w:ilvl w:val="0"/>
                <w:numId w:val="16"/>
              </w:numPr>
              <w:spacing w:after="60"/>
              <w:ind w:left="567" w:hanging="567"/>
              <w:rPr>
                <w:b/>
                <w:iCs/>
                <w:sz w:val="16"/>
                <w:szCs w:val="16"/>
              </w:rPr>
            </w:pPr>
          </w:p>
        </w:tc>
        <w:tc>
          <w:tcPr>
            <w:tcW w:w="1841" w:type="pct"/>
            <w:shd w:val="clear" w:color="auto" w:fill="auto"/>
          </w:tcPr>
          <w:p w14:paraId="022F4902" w14:textId="77777777" w:rsidR="000840C2" w:rsidRPr="003C40D8" w:rsidRDefault="000840C2" w:rsidP="005D1B5D">
            <w:pPr>
              <w:spacing w:after="60"/>
              <w:jc w:val="left"/>
              <w:rPr>
                <w:b/>
                <w:sz w:val="16"/>
                <w:szCs w:val="16"/>
              </w:rPr>
            </w:pPr>
            <w:r w:rsidRPr="003C40D8">
              <w:rPr>
                <w:b/>
                <w:iCs/>
                <w:sz w:val="16"/>
                <w:szCs w:val="16"/>
              </w:rPr>
              <w:t>Notifying member</w:t>
            </w:r>
          </w:p>
        </w:tc>
        <w:tc>
          <w:tcPr>
            <w:tcW w:w="2947" w:type="pct"/>
            <w:shd w:val="clear" w:color="auto" w:fill="auto"/>
          </w:tcPr>
          <w:p w14:paraId="6B1087F9" w14:textId="77777777" w:rsidR="000840C2" w:rsidRPr="003C40D8" w:rsidRDefault="0088415E" w:rsidP="005D1B5D">
            <w:pPr>
              <w:rPr>
                <w:color w:val="000000"/>
                <w:sz w:val="16"/>
                <w:szCs w:val="16"/>
              </w:rPr>
            </w:pPr>
            <w:r w:rsidRPr="003C40D8">
              <w:rPr>
                <w:color w:val="000000"/>
                <w:sz w:val="16"/>
                <w:szCs w:val="16"/>
              </w:rPr>
              <w:t>Japan</w:t>
            </w:r>
          </w:p>
        </w:tc>
      </w:tr>
      <w:tr w:rsidR="000840C2" w:rsidRPr="003C40D8" w14:paraId="346699B2" w14:textId="77777777" w:rsidTr="009F3EC5">
        <w:tc>
          <w:tcPr>
            <w:tcW w:w="212" w:type="pct"/>
            <w:shd w:val="clear" w:color="auto" w:fill="auto"/>
          </w:tcPr>
          <w:p w14:paraId="6E1DEBA8" w14:textId="77777777" w:rsidR="000840C2" w:rsidRPr="003C40D8" w:rsidRDefault="000840C2" w:rsidP="000840C2">
            <w:pPr>
              <w:numPr>
                <w:ilvl w:val="0"/>
                <w:numId w:val="16"/>
              </w:numPr>
              <w:spacing w:after="60"/>
              <w:ind w:left="567" w:hanging="567"/>
              <w:rPr>
                <w:b/>
                <w:iCs/>
                <w:sz w:val="16"/>
                <w:szCs w:val="16"/>
              </w:rPr>
            </w:pPr>
          </w:p>
        </w:tc>
        <w:tc>
          <w:tcPr>
            <w:tcW w:w="1841" w:type="pct"/>
            <w:shd w:val="clear" w:color="auto" w:fill="auto"/>
          </w:tcPr>
          <w:p w14:paraId="0CE6857E" w14:textId="77777777" w:rsidR="000840C2" w:rsidRPr="003C40D8" w:rsidRDefault="000840C2" w:rsidP="005D1B5D">
            <w:pPr>
              <w:spacing w:after="60"/>
              <w:jc w:val="left"/>
              <w:rPr>
                <w:b/>
                <w:sz w:val="16"/>
                <w:szCs w:val="16"/>
              </w:rPr>
            </w:pPr>
            <w:r w:rsidRPr="003C40D8">
              <w:rPr>
                <w:b/>
                <w:iCs/>
                <w:sz w:val="16"/>
                <w:szCs w:val="16"/>
              </w:rPr>
              <w:t>Date of entering into force of Rules of origin and any substantive</w:t>
            </w:r>
            <w:r w:rsidRPr="003664CE">
              <w:rPr>
                <w:b/>
                <w:iCs/>
                <w:sz w:val="16"/>
                <w:szCs w:val="16"/>
              </w:rPr>
              <w:t xml:space="preserve"> </w:t>
            </w:r>
            <w:r w:rsidRPr="003C40D8">
              <w:rPr>
                <w:b/>
                <w:iCs/>
                <w:sz w:val="16"/>
                <w:szCs w:val="16"/>
              </w:rPr>
              <w:t>modification thereof</w:t>
            </w:r>
          </w:p>
        </w:tc>
        <w:tc>
          <w:tcPr>
            <w:tcW w:w="2947" w:type="pct"/>
            <w:shd w:val="clear" w:color="auto" w:fill="auto"/>
          </w:tcPr>
          <w:p w14:paraId="029BF730" w14:textId="77777777" w:rsidR="000840C2" w:rsidRPr="003C40D8" w:rsidRDefault="00F713AB" w:rsidP="003664CE">
            <w:pPr>
              <w:spacing w:after="60"/>
              <w:rPr>
                <w:color w:val="000000"/>
                <w:sz w:val="16"/>
                <w:szCs w:val="16"/>
              </w:rPr>
            </w:pPr>
            <w:r w:rsidRPr="003C40D8">
              <w:rPr>
                <w:color w:val="000000"/>
                <w:sz w:val="16"/>
                <w:szCs w:val="16"/>
              </w:rPr>
              <w:t>The Generalized System of Preferences (</w:t>
            </w:r>
            <w:proofErr w:type="spellStart"/>
            <w:r w:rsidRPr="003C40D8">
              <w:rPr>
                <w:color w:val="000000"/>
                <w:sz w:val="16"/>
                <w:szCs w:val="16"/>
              </w:rPr>
              <w:t>GSP</w:t>
            </w:r>
            <w:proofErr w:type="spellEnd"/>
            <w:r w:rsidRPr="003C40D8">
              <w:rPr>
                <w:color w:val="000000"/>
                <w:sz w:val="16"/>
                <w:szCs w:val="16"/>
              </w:rPr>
              <w:t>),</w:t>
            </w:r>
            <w:r w:rsidRPr="003C40D8" w:rsidDel="00A77F78">
              <w:rPr>
                <w:color w:val="000000"/>
                <w:sz w:val="16"/>
                <w:szCs w:val="16"/>
              </w:rPr>
              <w:t xml:space="preserve"> </w:t>
            </w:r>
            <w:r w:rsidRPr="003C40D8">
              <w:rPr>
                <w:color w:val="000000"/>
                <w:sz w:val="16"/>
                <w:szCs w:val="16"/>
              </w:rPr>
              <w:t xml:space="preserve">which aims at contributing to the economic development of developing countries (including the Least Developed Countries) and its rules to determine the origin </w:t>
            </w:r>
            <w:r w:rsidR="00D32E2A" w:rsidRPr="003C40D8">
              <w:rPr>
                <w:color w:val="000000"/>
                <w:sz w:val="16"/>
                <w:szCs w:val="16"/>
              </w:rPr>
              <w:t xml:space="preserve">of products </w:t>
            </w:r>
            <w:r w:rsidRPr="003C40D8">
              <w:rPr>
                <w:color w:val="000000"/>
                <w:sz w:val="16"/>
                <w:szCs w:val="16"/>
              </w:rPr>
              <w:t xml:space="preserve">eligible for preferential tariff treatment, were introduced in August 1971. </w:t>
            </w:r>
            <w:r w:rsidR="00D32E2A" w:rsidRPr="003C40D8">
              <w:rPr>
                <w:color w:val="000000"/>
                <w:sz w:val="16"/>
                <w:szCs w:val="16"/>
              </w:rPr>
              <w:t>T</w:t>
            </w:r>
            <w:r w:rsidRPr="003C40D8">
              <w:rPr>
                <w:color w:val="000000"/>
                <w:sz w:val="16"/>
                <w:szCs w:val="16"/>
              </w:rPr>
              <w:t>he most recent modification of Rules of Origin was made in April 2015.</w:t>
            </w:r>
          </w:p>
        </w:tc>
      </w:tr>
      <w:tr w:rsidR="000840C2" w:rsidRPr="003C40D8" w14:paraId="2CFF2B8C" w14:textId="77777777" w:rsidTr="009F3EC5">
        <w:tc>
          <w:tcPr>
            <w:tcW w:w="212" w:type="pct"/>
            <w:shd w:val="clear" w:color="auto" w:fill="auto"/>
          </w:tcPr>
          <w:p w14:paraId="5F23106A" w14:textId="77777777" w:rsidR="000840C2" w:rsidRPr="003C40D8" w:rsidRDefault="000840C2" w:rsidP="000840C2">
            <w:pPr>
              <w:numPr>
                <w:ilvl w:val="0"/>
                <w:numId w:val="16"/>
              </w:numPr>
              <w:spacing w:after="60"/>
              <w:ind w:left="567" w:hanging="567"/>
              <w:rPr>
                <w:b/>
                <w:iCs/>
                <w:sz w:val="16"/>
                <w:szCs w:val="16"/>
              </w:rPr>
            </w:pPr>
          </w:p>
        </w:tc>
        <w:tc>
          <w:tcPr>
            <w:tcW w:w="1841" w:type="pct"/>
            <w:shd w:val="clear" w:color="auto" w:fill="auto"/>
          </w:tcPr>
          <w:p w14:paraId="5F399FAD" w14:textId="77777777" w:rsidR="000840C2" w:rsidRPr="003C40D8" w:rsidRDefault="000840C2" w:rsidP="005D1B5D">
            <w:pPr>
              <w:spacing w:after="60"/>
              <w:jc w:val="left"/>
              <w:rPr>
                <w:sz w:val="16"/>
                <w:szCs w:val="16"/>
              </w:rPr>
            </w:pPr>
            <w:r w:rsidRPr="003C40D8">
              <w:rPr>
                <w:b/>
                <w:iCs/>
                <w:sz w:val="16"/>
                <w:szCs w:val="16"/>
              </w:rPr>
              <w:t>Date of expiration of Rules of origin if applicable</w:t>
            </w:r>
          </w:p>
        </w:tc>
        <w:tc>
          <w:tcPr>
            <w:tcW w:w="2947" w:type="pct"/>
            <w:shd w:val="clear" w:color="auto" w:fill="auto"/>
          </w:tcPr>
          <w:p w14:paraId="40AFA2A3" w14:textId="230700EE" w:rsidR="000840C2" w:rsidRPr="003C40D8" w:rsidRDefault="00D32E2A" w:rsidP="00D32E2A">
            <w:pPr>
              <w:spacing w:after="60"/>
              <w:jc w:val="left"/>
              <w:rPr>
                <w:color w:val="000000"/>
                <w:sz w:val="16"/>
                <w:szCs w:val="16"/>
              </w:rPr>
            </w:pPr>
            <w:r w:rsidRPr="003C40D8">
              <w:rPr>
                <w:color w:val="000000"/>
                <w:sz w:val="16"/>
                <w:szCs w:val="16"/>
              </w:rPr>
              <w:t xml:space="preserve">Japan's </w:t>
            </w:r>
            <w:r w:rsidR="00F713AB" w:rsidRPr="003C40D8">
              <w:rPr>
                <w:color w:val="000000"/>
                <w:sz w:val="16"/>
                <w:szCs w:val="16"/>
              </w:rPr>
              <w:t xml:space="preserve">current </w:t>
            </w:r>
            <w:proofErr w:type="spellStart"/>
            <w:r w:rsidR="00F713AB" w:rsidRPr="003C40D8">
              <w:rPr>
                <w:color w:val="000000"/>
                <w:sz w:val="16"/>
                <w:szCs w:val="16"/>
              </w:rPr>
              <w:t>GSP</w:t>
            </w:r>
            <w:proofErr w:type="spellEnd"/>
            <w:r w:rsidR="00F713AB" w:rsidRPr="003C40D8">
              <w:rPr>
                <w:color w:val="000000"/>
                <w:sz w:val="16"/>
                <w:szCs w:val="16"/>
              </w:rPr>
              <w:t xml:space="preserve"> scheme is effective until 31 March 20</w:t>
            </w:r>
            <w:r w:rsidR="00697588" w:rsidRPr="003C40D8">
              <w:rPr>
                <w:rFonts w:hint="eastAsia"/>
                <w:color w:val="000000"/>
                <w:sz w:val="16"/>
                <w:szCs w:val="16"/>
                <w:lang w:eastAsia="ja-JP"/>
              </w:rPr>
              <w:t>3</w:t>
            </w:r>
            <w:r w:rsidR="00697588" w:rsidRPr="003C40D8">
              <w:rPr>
                <w:color w:val="000000"/>
                <w:sz w:val="16"/>
                <w:szCs w:val="16"/>
                <w:lang w:eastAsia="ja-JP"/>
              </w:rPr>
              <w:t>1</w:t>
            </w:r>
            <w:r w:rsidR="00F713AB" w:rsidRPr="003C40D8">
              <w:rPr>
                <w:color w:val="000000"/>
                <w:sz w:val="16"/>
                <w:szCs w:val="16"/>
              </w:rPr>
              <w:t>.</w:t>
            </w:r>
          </w:p>
        </w:tc>
      </w:tr>
      <w:tr w:rsidR="000840C2" w:rsidRPr="003C40D8" w14:paraId="1BA0B4CA" w14:textId="77777777" w:rsidTr="009F3EC5">
        <w:tc>
          <w:tcPr>
            <w:tcW w:w="212" w:type="pct"/>
            <w:shd w:val="clear" w:color="auto" w:fill="auto"/>
          </w:tcPr>
          <w:p w14:paraId="543655A7" w14:textId="77777777" w:rsidR="000840C2" w:rsidRPr="003C40D8" w:rsidRDefault="000840C2" w:rsidP="000840C2">
            <w:pPr>
              <w:numPr>
                <w:ilvl w:val="0"/>
                <w:numId w:val="16"/>
              </w:numPr>
              <w:spacing w:after="60"/>
              <w:ind w:left="567" w:hanging="567"/>
              <w:rPr>
                <w:b/>
                <w:iCs/>
                <w:sz w:val="16"/>
                <w:szCs w:val="16"/>
              </w:rPr>
            </w:pPr>
          </w:p>
        </w:tc>
        <w:tc>
          <w:tcPr>
            <w:tcW w:w="1841" w:type="pct"/>
            <w:shd w:val="clear" w:color="auto" w:fill="auto"/>
          </w:tcPr>
          <w:p w14:paraId="4380BF8F" w14:textId="77777777" w:rsidR="000840C2" w:rsidRPr="003C40D8" w:rsidRDefault="000840C2" w:rsidP="005D1B5D">
            <w:pPr>
              <w:spacing w:after="60"/>
              <w:jc w:val="left"/>
              <w:rPr>
                <w:b/>
                <w:sz w:val="16"/>
                <w:szCs w:val="16"/>
              </w:rPr>
            </w:pPr>
            <w:r w:rsidRPr="003C40D8">
              <w:rPr>
                <w:b/>
                <w:iCs/>
                <w:sz w:val="16"/>
                <w:szCs w:val="16"/>
              </w:rPr>
              <w:t>Title of the preferential scheme for which legislation on Rules of origin is applicable</w:t>
            </w:r>
          </w:p>
        </w:tc>
        <w:tc>
          <w:tcPr>
            <w:tcW w:w="2947" w:type="pct"/>
            <w:shd w:val="clear" w:color="auto" w:fill="auto"/>
          </w:tcPr>
          <w:p w14:paraId="3D41AD43" w14:textId="77777777" w:rsidR="000840C2" w:rsidRPr="003C40D8" w:rsidRDefault="00F713AB" w:rsidP="00F713AB">
            <w:pPr>
              <w:spacing w:after="60"/>
              <w:rPr>
                <w:color w:val="000000"/>
                <w:sz w:val="16"/>
                <w:szCs w:val="16"/>
              </w:rPr>
            </w:pPr>
            <w:r w:rsidRPr="003C40D8">
              <w:rPr>
                <w:color w:val="000000"/>
                <w:sz w:val="16"/>
                <w:szCs w:val="16"/>
              </w:rPr>
              <w:t>Generalized System of Preferences.</w:t>
            </w:r>
          </w:p>
        </w:tc>
      </w:tr>
      <w:tr w:rsidR="000840C2" w:rsidRPr="003C40D8" w14:paraId="00E8E4D6" w14:textId="77777777" w:rsidTr="009F3EC5">
        <w:tc>
          <w:tcPr>
            <w:tcW w:w="212" w:type="pct"/>
            <w:tcBorders>
              <w:bottom w:val="single" w:sz="4" w:space="0" w:color="auto"/>
            </w:tcBorders>
            <w:shd w:val="clear" w:color="auto" w:fill="auto"/>
          </w:tcPr>
          <w:p w14:paraId="7F446DDD" w14:textId="77777777" w:rsidR="000840C2" w:rsidRPr="003C40D8" w:rsidRDefault="000840C2" w:rsidP="000840C2">
            <w:pPr>
              <w:numPr>
                <w:ilvl w:val="0"/>
                <w:numId w:val="16"/>
              </w:numPr>
              <w:spacing w:after="60"/>
              <w:ind w:left="567" w:hanging="567"/>
              <w:rPr>
                <w:b/>
                <w:iCs/>
                <w:sz w:val="16"/>
                <w:szCs w:val="16"/>
              </w:rPr>
            </w:pPr>
          </w:p>
        </w:tc>
        <w:tc>
          <w:tcPr>
            <w:tcW w:w="1841" w:type="pct"/>
            <w:tcBorders>
              <w:bottom w:val="single" w:sz="4" w:space="0" w:color="auto"/>
            </w:tcBorders>
            <w:shd w:val="clear" w:color="auto" w:fill="auto"/>
          </w:tcPr>
          <w:p w14:paraId="7F37B83C" w14:textId="77777777" w:rsidR="000840C2" w:rsidRPr="003C40D8" w:rsidRDefault="000840C2" w:rsidP="005D1B5D">
            <w:pPr>
              <w:spacing w:after="60"/>
              <w:jc w:val="left"/>
              <w:rPr>
                <w:b/>
                <w:sz w:val="16"/>
                <w:szCs w:val="16"/>
              </w:rPr>
            </w:pPr>
            <w:r w:rsidRPr="003C40D8">
              <w:rPr>
                <w:b/>
                <w:iCs/>
                <w:sz w:val="16"/>
                <w:szCs w:val="16"/>
              </w:rPr>
              <w:t>Authority(</w:t>
            </w:r>
            <w:proofErr w:type="spellStart"/>
            <w:r w:rsidRPr="003C40D8">
              <w:rPr>
                <w:b/>
                <w:iCs/>
                <w:sz w:val="16"/>
                <w:szCs w:val="16"/>
              </w:rPr>
              <w:t>ies</w:t>
            </w:r>
            <w:proofErr w:type="spellEnd"/>
            <w:r w:rsidRPr="003C40D8">
              <w:rPr>
                <w:b/>
                <w:iCs/>
                <w:sz w:val="16"/>
                <w:szCs w:val="16"/>
              </w:rPr>
              <w:t>) granting the preferential treatment</w:t>
            </w:r>
          </w:p>
        </w:tc>
        <w:tc>
          <w:tcPr>
            <w:tcW w:w="2947" w:type="pct"/>
            <w:tcBorders>
              <w:bottom w:val="single" w:sz="4" w:space="0" w:color="auto"/>
            </w:tcBorders>
            <w:shd w:val="clear" w:color="auto" w:fill="auto"/>
          </w:tcPr>
          <w:p w14:paraId="17A3C6DE" w14:textId="095FB4D7" w:rsidR="00F713AB" w:rsidRPr="003C40D8" w:rsidRDefault="00F713AB" w:rsidP="00F713AB">
            <w:pPr>
              <w:spacing w:after="60"/>
              <w:jc w:val="left"/>
              <w:rPr>
                <w:color w:val="000000"/>
                <w:sz w:val="16"/>
                <w:szCs w:val="16"/>
              </w:rPr>
            </w:pPr>
            <w:r w:rsidRPr="003C40D8">
              <w:rPr>
                <w:color w:val="000000"/>
                <w:sz w:val="16"/>
                <w:szCs w:val="16"/>
              </w:rPr>
              <w:t xml:space="preserve">Customs and Tariff Bureau, Ministry of Finance: </w:t>
            </w:r>
            <w:hyperlink r:id="rId8" w:history="1">
              <w:r w:rsidRPr="003C40D8">
                <w:rPr>
                  <w:rStyle w:val="Lienhypertexte"/>
                  <w:sz w:val="16"/>
                  <w:szCs w:val="16"/>
                </w:rPr>
                <w:t>http://www.customs.go.jp/english/index.htm</w:t>
              </w:r>
            </w:hyperlink>
          </w:p>
          <w:p w14:paraId="0110E9E0" w14:textId="77777777" w:rsidR="000840C2" w:rsidRPr="003C40D8" w:rsidRDefault="000840C2" w:rsidP="003E2833">
            <w:pPr>
              <w:tabs>
                <w:tab w:val="left" w:pos="318"/>
              </w:tabs>
              <w:spacing w:after="60"/>
              <w:jc w:val="left"/>
              <w:rPr>
                <w:sz w:val="16"/>
                <w:szCs w:val="16"/>
              </w:rPr>
            </w:pPr>
          </w:p>
        </w:tc>
      </w:tr>
      <w:tr w:rsidR="000840C2" w:rsidRPr="003C40D8" w14:paraId="7B9F440F" w14:textId="77777777" w:rsidTr="009F3EC5">
        <w:tc>
          <w:tcPr>
            <w:tcW w:w="212" w:type="pct"/>
            <w:tcBorders>
              <w:top w:val="single" w:sz="4" w:space="0" w:color="auto"/>
              <w:bottom w:val="double" w:sz="4" w:space="0" w:color="auto"/>
            </w:tcBorders>
            <w:shd w:val="clear" w:color="auto" w:fill="auto"/>
          </w:tcPr>
          <w:p w14:paraId="019F8A8A" w14:textId="77777777" w:rsidR="000840C2" w:rsidRPr="003C40D8" w:rsidRDefault="000840C2" w:rsidP="000840C2">
            <w:pPr>
              <w:numPr>
                <w:ilvl w:val="0"/>
                <w:numId w:val="16"/>
              </w:numPr>
              <w:spacing w:after="60"/>
              <w:ind w:left="567" w:hanging="567"/>
              <w:rPr>
                <w:b/>
                <w:iCs/>
                <w:sz w:val="16"/>
                <w:szCs w:val="16"/>
              </w:rPr>
            </w:pPr>
          </w:p>
        </w:tc>
        <w:tc>
          <w:tcPr>
            <w:tcW w:w="1841" w:type="pct"/>
            <w:tcBorders>
              <w:top w:val="single" w:sz="4" w:space="0" w:color="auto"/>
              <w:bottom w:val="double" w:sz="4" w:space="0" w:color="auto"/>
            </w:tcBorders>
            <w:shd w:val="clear" w:color="auto" w:fill="auto"/>
          </w:tcPr>
          <w:p w14:paraId="60926FDC" w14:textId="77777777" w:rsidR="000840C2" w:rsidRPr="003C40D8" w:rsidRDefault="000840C2" w:rsidP="005D1B5D">
            <w:pPr>
              <w:spacing w:after="60"/>
              <w:jc w:val="left"/>
              <w:rPr>
                <w:b/>
                <w:sz w:val="16"/>
                <w:szCs w:val="16"/>
              </w:rPr>
            </w:pPr>
            <w:r w:rsidRPr="003C40D8">
              <w:rPr>
                <w:b/>
                <w:iCs/>
                <w:sz w:val="16"/>
                <w:szCs w:val="16"/>
              </w:rPr>
              <w:t>National authorities in charge of Rules of origin administration</w:t>
            </w:r>
          </w:p>
        </w:tc>
        <w:tc>
          <w:tcPr>
            <w:tcW w:w="2947" w:type="pct"/>
            <w:tcBorders>
              <w:top w:val="single" w:sz="4" w:space="0" w:color="auto"/>
              <w:bottom w:val="double" w:sz="4" w:space="0" w:color="auto"/>
            </w:tcBorders>
            <w:shd w:val="clear" w:color="auto" w:fill="auto"/>
          </w:tcPr>
          <w:p w14:paraId="6CDA446D" w14:textId="77777777" w:rsidR="00F713AB" w:rsidRPr="003C40D8" w:rsidRDefault="00F713AB" w:rsidP="00F713AB">
            <w:pPr>
              <w:spacing w:after="60"/>
              <w:rPr>
                <w:color w:val="000000"/>
                <w:sz w:val="16"/>
                <w:szCs w:val="16"/>
              </w:rPr>
            </w:pPr>
            <w:r w:rsidRPr="003C40D8">
              <w:rPr>
                <w:color w:val="000000"/>
                <w:sz w:val="16"/>
                <w:szCs w:val="16"/>
              </w:rPr>
              <w:t>Customs and Tariff Bureau, Ministry of Finance</w:t>
            </w:r>
          </w:p>
          <w:p w14:paraId="0C7FE863" w14:textId="77777777" w:rsidR="00F713AB" w:rsidRPr="003C40D8" w:rsidRDefault="004A720F" w:rsidP="00F713AB">
            <w:pPr>
              <w:spacing w:after="60"/>
              <w:rPr>
                <w:color w:val="000000"/>
                <w:sz w:val="16"/>
                <w:szCs w:val="16"/>
              </w:rPr>
            </w:pPr>
            <w:hyperlink r:id="rId9" w:history="1">
              <w:r w:rsidR="00F713AB" w:rsidRPr="003C40D8">
                <w:rPr>
                  <w:rStyle w:val="Lienhypertexte"/>
                  <w:sz w:val="16"/>
                  <w:szCs w:val="16"/>
                </w:rPr>
                <w:t>gensanchi@mof.go.jp</w:t>
              </w:r>
            </w:hyperlink>
          </w:p>
          <w:p w14:paraId="2202C8E7" w14:textId="77777777" w:rsidR="00F713AB" w:rsidRPr="003C40D8" w:rsidRDefault="00F713AB" w:rsidP="00F713AB">
            <w:pPr>
              <w:spacing w:after="60"/>
              <w:rPr>
                <w:color w:val="000000"/>
                <w:sz w:val="16"/>
                <w:szCs w:val="16"/>
              </w:rPr>
            </w:pPr>
            <w:r w:rsidRPr="003C40D8">
              <w:rPr>
                <w:color w:val="000000"/>
                <w:sz w:val="16"/>
                <w:szCs w:val="16"/>
              </w:rPr>
              <w:t>+81-(0)3-3581-8235</w:t>
            </w:r>
          </w:p>
          <w:p w14:paraId="5FE1FC77" w14:textId="63A8A4A1" w:rsidR="000840C2" w:rsidRPr="003C40D8" w:rsidRDefault="004A720F" w:rsidP="00F713AB">
            <w:pPr>
              <w:spacing w:after="60"/>
              <w:rPr>
                <w:color w:val="000000"/>
                <w:sz w:val="16"/>
                <w:szCs w:val="16"/>
              </w:rPr>
            </w:pPr>
            <w:hyperlink r:id="rId10" w:history="1">
              <w:r w:rsidR="00F713AB" w:rsidRPr="003C40D8">
                <w:rPr>
                  <w:rStyle w:val="Lienhypertexte"/>
                  <w:sz w:val="16"/>
                  <w:szCs w:val="16"/>
                </w:rPr>
                <w:t>http://www.customs.go.jp/roo/english/index.htm</w:t>
              </w:r>
            </w:hyperlink>
          </w:p>
        </w:tc>
      </w:tr>
    </w:tbl>
    <w:p w14:paraId="2802E3B2" w14:textId="77777777" w:rsidR="000840C2" w:rsidRPr="003C40D8" w:rsidRDefault="000840C2" w:rsidP="000840C2">
      <w:pPr>
        <w:keepNext/>
        <w:keepLines/>
        <w:rPr>
          <w:b/>
          <w:bCs/>
          <w:szCs w:val="18"/>
        </w:rPr>
      </w:pPr>
    </w:p>
    <w:p w14:paraId="11E5DB0A" w14:textId="77777777" w:rsidR="000840C2" w:rsidRPr="003C40D8" w:rsidRDefault="00F713AB" w:rsidP="000840C2">
      <w:pPr>
        <w:keepNext/>
        <w:keepLines/>
        <w:spacing w:after="240"/>
        <w:rPr>
          <w:b/>
          <w:bCs/>
          <w:szCs w:val="18"/>
          <w:u w:val="single"/>
        </w:rPr>
      </w:pPr>
      <w:r w:rsidRPr="003C40D8">
        <w:rPr>
          <w:b/>
          <w:bCs/>
          <w:szCs w:val="18"/>
        </w:rPr>
        <w:br w:type="page"/>
      </w:r>
      <w:r w:rsidR="000840C2" w:rsidRPr="003C40D8">
        <w:rPr>
          <w:b/>
          <w:bCs/>
          <w:szCs w:val="18"/>
        </w:rPr>
        <w:lastRenderedPageBreak/>
        <w:t>B.</w:t>
      </w:r>
      <w:r w:rsidR="000840C2" w:rsidRPr="003C40D8">
        <w:rPr>
          <w:b/>
          <w:bCs/>
          <w:szCs w:val="18"/>
        </w:rPr>
        <w:tab/>
      </w:r>
      <w:r w:rsidR="000840C2" w:rsidRPr="003C40D8">
        <w:rPr>
          <w:b/>
          <w:bCs/>
          <w:szCs w:val="18"/>
          <w:u w:val="single"/>
        </w:rPr>
        <w:t>INFORMATION ON RULES OF ORIGIN</w:t>
      </w:r>
    </w:p>
    <w:p w14:paraId="3A10CB07" w14:textId="05A54420" w:rsidR="000840C2" w:rsidRPr="003C40D8" w:rsidRDefault="000840C2" w:rsidP="000840C2">
      <w:pPr>
        <w:keepNext/>
        <w:keepLines/>
        <w:spacing w:after="240"/>
        <w:rPr>
          <w:b/>
          <w:szCs w:val="18"/>
        </w:rPr>
      </w:pPr>
      <w:r w:rsidRPr="003C40D8">
        <w:rPr>
          <w:b/>
          <w:szCs w:val="18"/>
        </w:rPr>
        <w:t>I.</w:t>
      </w:r>
      <w:r w:rsidRPr="003C40D8">
        <w:rPr>
          <w:b/>
          <w:szCs w:val="18"/>
        </w:rPr>
        <w:tab/>
        <w:t xml:space="preserve">BENEFICIARIES </w:t>
      </w:r>
    </w:p>
    <w:tbl>
      <w:tblPr>
        <w:tblW w:w="5018" w:type="pct"/>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1"/>
        <w:gridCol w:w="3304"/>
        <w:gridCol w:w="5303"/>
      </w:tblGrid>
      <w:tr w:rsidR="000840C2" w:rsidRPr="003C40D8" w14:paraId="42A47940" w14:textId="77777777" w:rsidTr="009F3EC5">
        <w:tc>
          <w:tcPr>
            <w:tcW w:w="233" w:type="pct"/>
            <w:shd w:val="clear" w:color="auto" w:fill="auto"/>
          </w:tcPr>
          <w:p w14:paraId="31498E75" w14:textId="77777777" w:rsidR="000840C2" w:rsidRPr="003C40D8" w:rsidRDefault="000840C2" w:rsidP="005D1B5D">
            <w:pPr>
              <w:spacing w:after="60"/>
              <w:rPr>
                <w:b/>
                <w:sz w:val="16"/>
                <w:szCs w:val="16"/>
              </w:rPr>
            </w:pPr>
            <w:r w:rsidRPr="003C40D8">
              <w:rPr>
                <w:b/>
                <w:sz w:val="16"/>
                <w:szCs w:val="16"/>
              </w:rPr>
              <w:t xml:space="preserve">1) </w:t>
            </w:r>
          </w:p>
        </w:tc>
        <w:tc>
          <w:tcPr>
            <w:tcW w:w="1830" w:type="pct"/>
            <w:shd w:val="clear" w:color="auto" w:fill="auto"/>
          </w:tcPr>
          <w:p w14:paraId="6DEAD9D8" w14:textId="77777777" w:rsidR="000840C2" w:rsidRPr="003C40D8" w:rsidRDefault="000840C2" w:rsidP="005D1B5D">
            <w:pPr>
              <w:spacing w:after="60"/>
              <w:rPr>
                <w:b/>
                <w:sz w:val="16"/>
                <w:szCs w:val="16"/>
              </w:rPr>
            </w:pPr>
            <w:r w:rsidRPr="003C40D8">
              <w:rPr>
                <w:b/>
                <w:iCs/>
                <w:sz w:val="16"/>
                <w:szCs w:val="16"/>
              </w:rPr>
              <w:t>List of Beneficiaries</w:t>
            </w:r>
          </w:p>
        </w:tc>
        <w:tc>
          <w:tcPr>
            <w:tcW w:w="2936" w:type="pct"/>
            <w:shd w:val="clear" w:color="auto" w:fill="auto"/>
          </w:tcPr>
          <w:p w14:paraId="65B42E46" w14:textId="77777777" w:rsidR="00F713AB" w:rsidRPr="003C40D8" w:rsidRDefault="00F713AB" w:rsidP="009A2A7F">
            <w:pPr>
              <w:spacing w:after="60"/>
              <w:rPr>
                <w:color w:val="000000"/>
                <w:sz w:val="16"/>
                <w:szCs w:val="16"/>
              </w:rPr>
            </w:pPr>
            <w:r w:rsidRPr="003C40D8">
              <w:rPr>
                <w:color w:val="000000"/>
                <w:sz w:val="16"/>
                <w:szCs w:val="16"/>
              </w:rPr>
              <w:t xml:space="preserve">The list of beneficiary countries is available on </w:t>
            </w:r>
            <w:r w:rsidR="00DB2D60" w:rsidRPr="003C40D8">
              <w:rPr>
                <w:color w:val="000000"/>
                <w:sz w:val="16"/>
                <w:szCs w:val="16"/>
              </w:rPr>
              <w:t>the I</w:t>
            </w:r>
            <w:r w:rsidRPr="003C40D8">
              <w:rPr>
                <w:color w:val="000000"/>
                <w:sz w:val="16"/>
                <w:szCs w:val="16"/>
              </w:rPr>
              <w:t>nternet</w:t>
            </w:r>
            <w:r w:rsidR="00DB2D60" w:rsidRPr="003C40D8">
              <w:rPr>
                <w:color w:val="000000"/>
                <w:sz w:val="16"/>
                <w:szCs w:val="16"/>
              </w:rPr>
              <w:t xml:space="preserve"> at the following link:</w:t>
            </w:r>
          </w:p>
          <w:p w14:paraId="4C60288B" w14:textId="2C646CDE" w:rsidR="000840C2" w:rsidRPr="003C40D8" w:rsidRDefault="004A720F" w:rsidP="009A2A7F">
            <w:pPr>
              <w:spacing w:after="60"/>
              <w:rPr>
                <w:color w:val="000000"/>
                <w:sz w:val="16"/>
                <w:szCs w:val="16"/>
              </w:rPr>
            </w:pPr>
            <w:hyperlink r:id="rId11" w:history="1">
              <w:r w:rsidR="00F713AB" w:rsidRPr="003C40D8">
                <w:rPr>
                  <w:rStyle w:val="Lienhypertexte"/>
                  <w:sz w:val="16"/>
                  <w:szCs w:val="16"/>
                </w:rPr>
                <w:t>http://www.customs.go.jp/english/c-answer_e/imtsukan/1504_e.htm</w:t>
              </w:r>
            </w:hyperlink>
          </w:p>
          <w:p w14:paraId="200032AA" w14:textId="0395EC22" w:rsidR="00D32E2A" w:rsidRPr="003C40D8" w:rsidRDefault="00D32E2A" w:rsidP="009A2A7F">
            <w:pPr>
              <w:spacing w:after="60"/>
              <w:rPr>
                <w:color w:val="000000"/>
                <w:sz w:val="16"/>
                <w:szCs w:val="16"/>
              </w:rPr>
            </w:pPr>
            <w:r w:rsidRPr="003C40D8">
              <w:rPr>
                <w:color w:val="000000"/>
                <w:sz w:val="16"/>
                <w:szCs w:val="16"/>
              </w:rPr>
              <w:t>I</w:t>
            </w:r>
            <w:r w:rsidR="00DB2D60" w:rsidRPr="003C40D8">
              <w:rPr>
                <w:color w:val="000000"/>
                <w:sz w:val="16"/>
                <w:szCs w:val="16"/>
              </w:rPr>
              <w:t>t is derived from the</w:t>
            </w:r>
            <w:r w:rsidRPr="003C40D8">
              <w:rPr>
                <w:color w:val="000000"/>
                <w:sz w:val="16"/>
                <w:szCs w:val="16"/>
              </w:rPr>
              <w:t xml:space="preserve"> Cabinet Order for Enforcement of the Temporary Tariff Measures Law</w:t>
            </w:r>
            <w:r w:rsidR="00DB2D60" w:rsidRPr="003C40D8">
              <w:rPr>
                <w:color w:val="000000"/>
                <w:sz w:val="16"/>
                <w:szCs w:val="16"/>
              </w:rPr>
              <w:t xml:space="preserve"> (paragraph </w:t>
            </w:r>
            <w:r w:rsidR="00697588" w:rsidRPr="003C40D8">
              <w:rPr>
                <w:color w:val="000000"/>
                <w:sz w:val="16"/>
                <w:szCs w:val="16"/>
              </w:rPr>
              <w:t>1</w:t>
            </w:r>
            <w:r w:rsidR="00DB2D60" w:rsidRPr="003C40D8">
              <w:rPr>
                <w:color w:val="000000"/>
                <w:sz w:val="16"/>
                <w:szCs w:val="16"/>
              </w:rPr>
              <w:t xml:space="preserve"> of Article 25)</w:t>
            </w:r>
            <w:r w:rsidRPr="003C40D8">
              <w:rPr>
                <w:color w:val="000000"/>
                <w:sz w:val="16"/>
                <w:szCs w:val="16"/>
              </w:rPr>
              <w:t>.</w:t>
            </w:r>
            <w:r w:rsidR="00DB2D60" w:rsidRPr="003C40D8">
              <w:rPr>
                <w:color w:val="000000"/>
                <w:sz w:val="16"/>
                <w:szCs w:val="16"/>
              </w:rPr>
              <w:t xml:space="preserve"> </w:t>
            </w:r>
          </w:p>
        </w:tc>
      </w:tr>
      <w:tr w:rsidR="000840C2" w:rsidRPr="003C40D8" w14:paraId="6023846A" w14:textId="77777777" w:rsidTr="009F3EC5">
        <w:tc>
          <w:tcPr>
            <w:tcW w:w="233" w:type="pct"/>
            <w:shd w:val="clear" w:color="auto" w:fill="auto"/>
          </w:tcPr>
          <w:p w14:paraId="3ACC6FC1" w14:textId="77777777" w:rsidR="000840C2" w:rsidRPr="003C40D8" w:rsidRDefault="000840C2" w:rsidP="005D1B5D">
            <w:pPr>
              <w:spacing w:after="60"/>
              <w:rPr>
                <w:b/>
                <w:sz w:val="16"/>
                <w:szCs w:val="16"/>
              </w:rPr>
            </w:pPr>
            <w:r w:rsidRPr="003C40D8">
              <w:rPr>
                <w:b/>
                <w:sz w:val="16"/>
                <w:szCs w:val="16"/>
              </w:rPr>
              <w:t xml:space="preserve">2) </w:t>
            </w:r>
          </w:p>
        </w:tc>
        <w:tc>
          <w:tcPr>
            <w:tcW w:w="1830" w:type="pct"/>
            <w:shd w:val="clear" w:color="auto" w:fill="auto"/>
          </w:tcPr>
          <w:p w14:paraId="4FE82158" w14:textId="77777777" w:rsidR="000840C2" w:rsidRPr="003C40D8" w:rsidRDefault="000840C2" w:rsidP="005D1B5D">
            <w:pPr>
              <w:spacing w:after="60"/>
              <w:rPr>
                <w:b/>
                <w:sz w:val="16"/>
                <w:szCs w:val="16"/>
              </w:rPr>
            </w:pPr>
            <w:r w:rsidRPr="003C40D8">
              <w:rPr>
                <w:b/>
                <w:iCs/>
                <w:sz w:val="16"/>
                <w:szCs w:val="16"/>
              </w:rPr>
              <w:t>Eligibility</w:t>
            </w:r>
          </w:p>
        </w:tc>
        <w:tc>
          <w:tcPr>
            <w:tcW w:w="2936" w:type="pct"/>
            <w:shd w:val="clear" w:color="auto" w:fill="auto"/>
          </w:tcPr>
          <w:p w14:paraId="17540BD5" w14:textId="77777777" w:rsidR="00F713AB" w:rsidRPr="003C40D8" w:rsidRDefault="00F713AB" w:rsidP="009A2A7F">
            <w:pPr>
              <w:spacing w:after="60"/>
              <w:rPr>
                <w:color w:val="000000"/>
                <w:sz w:val="16"/>
                <w:szCs w:val="16"/>
              </w:rPr>
            </w:pPr>
            <w:r w:rsidRPr="003C40D8">
              <w:rPr>
                <w:color w:val="000000"/>
                <w:sz w:val="16"/>
                <w:szCs w:val="16"/>
              </w:rPr>
              <w:t>The provision related to eligibility criteria for preferential treatment for the Least Developed Countries is found in paragraph 3 of Article 8-2 of the Temporary Tariff Measures Law.</w:t>
            </w:r>
          </w:p>
          <w:p w14:paraId="0E569C36" w14:textId="77777777" w:rsidR="009F3EC5" w:rsidRPr="003C40D8" w:rsidRDefault="00F713AB" w:rsidP="009F3EC5">
            <w:pPr>
              <w:jc w:val="center"/>
              <w:rPr>
                <w:color w:val="000000"/>
                <w:sz w:val="16"/>
                <w:szCs w:val="16"/>
              </w:rPr>
            </w:pPr>
            <w:r w:rsidRPr="003C40D8">
              <w:rPr>
                <w:color w:val="000000"/>
                <w:sz w:val="16"/>
                <w:szCs w:val="16"/>
              </w:rPr>
              <w:t>(Extract of the Temporary Tariff Measures Law)</w:t>
            </w:r>
          </w:p>
          <w:p w14:paraId="2BB36F14" w14:textId="77777777" w:rsidR="00F713AB" w:rsidRPr="003C40D8" w:rsidRDefault="00F713AB" w:rsidP="009F3EC5">
            <w:pPr>
              <w:spacing w:after="60"/>
              <w:jc w:val="center"/>
              <w:rPr>
                <w:color w:val="000000"/>
                <w:sz w:val="16"/>
                <w:szCs w:val="16"/>
              </w:rPr>
            </w:pPr>
            <w:r w:rsidRPr="003C40D8">
              <w:rPr>
                <w:color w:val="000000"/>
                <w:sz w:val="16"/>
                <w:szCs w:val="16"/>
              </w:rPr>
              <w:t>(provisional translation)</w:t>
            </w:r>
          </w:p>
          <w:p w14:paraId="1DB9133B" w14:textId="77777777" w:rsidR="000840C2" w:rsidRPr="003C40D8" w:rsidRDefault="00F713AB" w:rsidP="009A2A7F">
            <w:pPr>
              <w:spacing w:after="60"/>
              <w:rPr>
                <w:color w:val="000000"/>
                <w:sz w:val="16"/>
                <w:szCs w:val="16"/>
              </w:rPr>
            </w:pPr>
            <w:r w:rsidRPr="003C40D8">
              <w:rPr>
                <w:color w:val="000000"/>
                <w:sz w:val="16"/>
                <w:szCs w:val="16"/>
              </w:rPr>
              <w:t>Article 8-2, paragraph 3: The rate of customs duty to be levied on goods, other than those set forth in Annexed Table 5, originating in the beneficiaries of preference, etc. designated as the least developed countries by the Resolution of the General Assembly of the United Nations and prescribed by Cabinet Order as the countries to which the special benefit concerning preferential tariff (i.e., the customs duty to be levied pursuant to the provision of paragraph 1) may appropriately be extended (such beneficiaries are referred to as the "special beneficiaries of preference" in the next Article) (excluding the goods for which the rates of duty are prescribed as free in the Appended Tariff Schedule of the Customs Tariff Act (or, in the case of the goods set forth in Annexed Table 1, in the said</w:t>
            </w:r>
            <w:r w:rsidR="009F3EC5" w:rsidRPr="003C40D8">
              <w:rPr>
                <w:color w:val="000000"/>
                <w:sz w:val="16"/>
                <w:szCs w:val="16"/>
              </w:rPr>
              <w:t xml:space="preserve"> Table) and in subparagraph (1) </w:t>
            </w:r>
            <w:r w:rsidRPr="003C40D8">
              <w:rPr>
                <w:color w:val="000000"/>
                <w:sz w:val="16"/>
                <w:szCs w:val="16"/>
              </w:rPr>
              <w:t xml:space="preserve">of the said paragraph and the </w:t>
            </w:r>
            <w:r w:rsidR="009F3EC5" w:rsidRPr="003C40D8">
              <w:rPr>
                <w:color w:val="000000"/>
                <w:sz w:val="16"/>
                <w:szCs w:val="16"/>
              </w:rPr>
              <w:t>goods set forth in subparagraph </w:t>
            </w:r>
            <w:r w:rsidRPr="003C40D8">
              <w:rPr>
                <w:color w:val="000000"/>
                <w:sz w:val="16"/>
                <w:szCs w:val="16"/>
              </w:rPr>
              <w:t>(3) of the said paragraph) shall, notwithstanding the provision of Article 2 or subparagraph (1) or (2) of the said paragraph, be free from customs duty, if they are imported on or before the date specified in the said paragraph.</w:t>
            </w:r>
          </w:p>
        </w:tc>
      </w:tr>
    </w:tbl>
    <w:p w14:paraId="4D9BC95F" w14:textId="77777777" w:rsidR="006934B8" w:rsidRPr="003C40D8" w:rsidRDefault="006934B8" w:rsidP="006934B8">
      <w:pPr>
        <w:rPr>
          <w:b/>
          <w:bCs/>
          <w:szCs w:val="18"/>
        </w:rPr>
      </w:pPr>
    </w:p>
    <w:p w14:paraId="6C892CCE" w14:textId="77777777" w:rsidR="000840C2" w:rsidRPr="003C40D8" w:rsidRDefault="000840C2" w:rsidP="000840C2">
      <w:pPr>
        <w:spacing w:after="240"/>
        <w:rPr>
          <w:b/>
          <w:bCs/>
          <w:szCs w:val="18"/>
        </w:rPr>
      </w:pPr>
      <w:r w:rsidRPr="003C40D8">
        <w:rPr>
          <w:b/>
          <w:bCs/>
          <w:szCs w:val="18"/>
        </w:rPr>
        <w:t xml:space="preserve">II. </w:t>
      </w:r>
      <w:r w:rsidRPr="003C40D8">
        <w:rPr>
          <w:b/>
          <w:bCs/>
          <w:szCs w:val="18"/>
        </w:rPr>
        <w:tab/>
        <w:t>CRITERIA FOR DETERMINING SUBSTANTIAL TRANSFORMATION</w:t>
      </w:r>
    </w:p>
    <w:tbl>
      <w:tblPr>
        <w:tblW w:w="0" w:type="auto"/>
        <w:tblInd w:w="-46"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0"/>
        <w:gridCol w:w="3296"/>
        <w:gridCol w:w="5286"/>
      </w:tblGrid>
      <w:tr w:rsidR="009F3EC5" w:rsidRPr="003C40D8" w14:paraId="4EE8D923" w14:textId="77777777" w:rsidTr="00354DFB">
        <w:tc>
          <w:tcPr>
            <w:tcW w:w="9288" w:type="dxa"/>
            <w:gridSpan w:val="3"/>
            <w:shd w:val="clear" w:color="auto" w:fill="auto"/>
          </w:tcPr>
          <w:p w14:paraId="6588DF3B" w14:textId="77777777" w:rsidR="009F3EC5" w:rsidRPr="003C40D8" w:rsidRDefault="009F3EC5" w:rsidP="009F3EC5">
            <w:pPr>
              <w:spacing w:after="60"/>
              <w:rPr>
                <w:rFonts w:cs="Verdana"/>
                <w:color w:val="000000"/>
                <w:sz w:val="16"/>
                <w:szCs w:val="16"/>
              </w:rPr>
            </w:pPr>
            <w:r w:rsidRPr="003C40D8">
              <w:rPr>
                <w:b/>
                <w:sz w:val="16"/>
                <w:szCs w:val="16"/>
              </w:rPr>
              <w:t>1)  General criteria, if applicable for all products</w:t>
            </w:r>
          </w:p>
        </w:tc>
      </w:tr>
      <w:tr w:rsidR="000840C2" w:rsidRPr="003C40D8" w14:paraId="5F99D786" w14:textId="77777777" w:rsidTr="009F3EC5">
        <w:tc>
          <w:tcPr>
            <w:tcW w:w="463" w:type="dxa"/>
            <w:shd w:val="clear" w:color="auto" w:fill="auto"/>
          </w:tcPr>
          <w:p w14:paraId="55DEF379" w14:textId="77777777" w:rsidR="000840C2" w:rsidRPr="003C40D8" w:rsidRDefault="000840C2" w:rsidP="005D1B5D">
            <w:pPr>
              <w:spacing w:after="60"/>
              <w:rPr>
                <w:sz w:val="16"/>
                <w:szCs w:val="16"/>
              </w:rPr>
            </w:pPr>
          </w:p>
        </w:tc>
        <w:tc>
          <w:tcPr>
            <w:tcW w:w="3377" w:type="dxa"/>
            <w:shd w:val="clear" w:color="auto" w:fill="auto"/>
          </w:tcPr>
          <w:p w14:paraId="652F480A" w14:textId="77777777" w:rsidR="000840C2" w:rsidRPr="003C40D8" w:rsidRDefault="000840C2" w:rsidP="005D1B5D">
            <w:pPr>
              <w:spacing w:after="60"/>
              <w:ind w:left="483" w:hanging="426"/>
              <w:jc w:val="left"/>
              <w:rPr>
                <w:b/>
                <w:sz w:val="16"/>
                <w:szCs w:val="16"/>
              </w:rPr>
            </w:pPr>
            <w:r w:rsidRPr="003C40D8">
              <w:rPr>
                <w:b/>
                <w:sz w:val="16"/>
                <w:szCs w:val="16"/>
              </w:rPr>
              <w:t>(a)</w:t>
            </w:r>
            <w:r w:rsidRPr="003C40D8">
              <w:rPr>
                <w:b/>
                <w:sz w:val="16"/>
                <w:szCs w:val="16"/>
              </w:rPr>
              <w:tab/>
              <w:t>Definition of wholly obtained products</w:t>
            </w:r>
          </w:p>
        </w:tc>
        <w:tc>
          <w:tcPr>
            <w:tcW w:w="5448" w:type="dxa"/>
            <w:shd w:val="clear" w:color="auto" w:fill="auto"/>
          </w:tcPr>
          <w:p w14:paraId="61EB94BA" w14:textId="77777777" w:rsidR="009F3EC5" w:rsidRPr="003C40D8" w:rsidRDefault="009F3EC5" w:rsidP="009F3EC5">
            <w:pPr>
              <w:spacing w:after="60"/>
              <w:rPr>
                <w:color w:val="000000"/>
                <w:sz w:val="16"/>
                <w:szCs w:val="16"/>
              </w:rPr>
            </w:pPr>
            <w:r w:rsidRPr="003C40D8">
              <w:rPr>
                <w:color w:val="000000"/>
                <w:sz w:val="16"/>
                <w:szCs w:val="16"/>
              </w:rPr>
              <w:t>The provision related to the definition of wholly obtained products are enumerated in Article 8, Ordinance of Ministry of Finance for Enforcement of the Temporary Tariff Measures Law as follows:</w:t>
            </w:r>
          </w:p>
          <w:p w14:paraId="25B58F65" w14:textId="75A05A44" w:rsidR="009F3EC5" w:rsidRPr="003C40D8" w:rsidRDefault="009F3EC5" w:rsidP="009F3EC5">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mineral products extracted in a country or territory</w:t>
            </w:r>
          </w:p>
          <w:p w14:paraId="414AD7C7" w14:textId="23B3CE87" w:rsidR="009F3EC5" w:rsidRPr="003C40D8" w:rsidRDefault="009F3EC5" w:rsidP="009F3EC5">
            <w:pPr>
              <w:tabs>
                <w:tab w:val="left" w:pos="459"/>
              </w:tabs>
              <w:ind w:left="459" w:hanging="459"/>
              <w:rPr>
                <w:color w:val="000000"/>
                <w:sz w:val="16"/>
                <w:szCs w:val="16"/>
              </w:rPr>
            </w:pPr>
            <w:r w:rsidRPr="003C40D8">
              <w:rPr>
                <w:color w:val="000000"/>
                <w:sz w:val="16"/>
                <w:szCs w:val="16"/>
              </w:rPr>
              <w:t>(2)</w:t>
            </w:r>
            <w:r w:rsidRPr="003C40D8">
              <w:rPr>
                <w:color w:val="000000"/>
                <w:sz w:val="16"/>
                <w:szCs w:val="16"/>
              </w:rPr>
              <w:tab/>
              <w:t>vegetable products harvested in a country or territory</w:t>
            </w:r>
          </w:p>
          <w:p w14:paraId="6F44CF12" w14:textId="4406D334" w:rsidR="009F3EC5" w:rsidRPr="003C40D8" w:rsidRDefault="009F3EC5" w:rsidP="009F3EC5">
            <w:pPr>
              <w:tabs>
                <w:tab w:val="left" w:pos="459"/>
              </w:tabs>
              <w:ind w:left="459" w:hanging="459"/>
              <w:rPr>
                <w:color w:val="000000"/>
                <w:sz w:val="16"/>
                <w:szCs w:val="16"/>
              </w:rPr>
            </w:pPr>
            <w:r w:rsidRPr="003C40D8">
              <w:rPr>
                <w:color w:val="000000"/>
                <w:sz w:val="16"/>
                <w:szCs w:val="16"/>
              </w:rPr>
              <w:t>(3)</w:t>
            </w:r>
            <w:r w:rsidRPr="003C40D8">
              <w:rPr>
                <w:color w:val="000000"/>
                <w:sz w:val="16"/>
                <w:szCs w:val="16"/>
              </w:rPr>
              <w:tab/>
              <w:t>live animals born and raised in a country or territory</w:t>
            </w:r>
          </w:p>
          <w:p w14:paraId="3DC8E751" w14:textId="54E15AA4" w:rsidR="009F3EC5" w:rsidRPr="003C40D8" w:rsidRDefault="009F3EC5" w:rsidP="009F3EC5">
            <w:pPr>
              <w:tabs>
                <w:tab w:val="left" w:pos="459"/>
              </w:tabs>
              <w:ind w:left="459" w:hanging="459"/>
              <w:rPr>
                <w:color w:val="000000"/>
                <w:sz w:val="16"/>
                <w:szCs w:val="16"/>
              </w:rPr>
            </w:pPr>
            <w:r w:rsidRPr="003C40D8">
              <w:rPr>
                <w:color w:val="000000"/>
                <w:sz w:val="16"/>
                <w:szCs w:val="16"/>
              </w:rPr>
              <w:t>(4)</w:t>
            </w:r>
            <w:r w:rsidRPr="003C40D8">
              <w:rPr>
                <w:color w:val="000000"/>
                <w:sz w:val="16"/>
                <w:szCs w:val="16"/>
              </w:rPr>
              <w:tab/>
              <w:t>products obtained from live animals in a country or territory</w:t>
            </w:r>
          </w:p>
          <w:p w14:paraId="5F5ED8FA" w14:textId="645F1CDE" w:rsidR="009F3EC5" w:rsidRPr="003C40D8" w:rsidRDefault="009F3EC5" w:rsidP="009F3EC5">
            <w:pPr>
              <w:tabs>
                <w:tab w:val="left" w:pos="459"/>
              </w:tabs>
              <w:ind w:left="459" w:hanging="459"/>
              <w:rPr>
                <w:color w:val="000000"/>
                <w:sz w:val="16"/>
                <w:szCs w:val="16"/>
              </w:rPr>
            </w:pPr>
            <w:r w:rsidRPr="003C40D8">
              <w:rPr>
                <w:color w:val="000000"/>
                <w:sz w:val="16"/>
                <w:szCs w:val="16"/>
              </w:rPr>
              <w:t>(5)</w:t>
            </w:r>
            <w:r w:rsidRPr="003C40D8">
              <w:rPr>
                <w:color w:val="000000"/>
                <w:sz w:val="16"/>
                <w:szCs w:val="16"/>
              </w:rPr>
              <w:tab/>
              <w:t>products obtained by hunting, fishing in a country or territory</w:t>
            </w:r>
          </w:p>
          <w:p w14:paraId="54B6E4C2" w14:textId="2FE361F1" w:rsidR="009F3EC5" w:rsidRPr="003C40D8" w:rsidRDefault="009F3EC5" w:rsidP="009F3EC5">
            <w:pPr>
              <w:tabs>
                <w:tab w:val="left" w:pos="459"/>
              </w:tabs>
              <w:ind w:left="459" w:hanging="459"/>
              <w:rPr>
                <w:color w:val="000000"/>
                <w:sz w:val="16"/>
                <w:szCs w:val="16"/>
              </w:rPr>
            </w:pPr>
            <w:r w:rsidRPr="003C40D8">
              <w:rPr>
                <w:color w:val="000000"/>
                <w:sz w:val="16"/>
                <w:szCs w:val="16"/>
              </w:rPr>
              <w:t>(6)</w:t>
            </w:r>
            <w:r w:rsidRPr="003C40D8">
              <w:rPr>
                <w:color w:val="000000"/>
                <w:sz w:val="16"/>
                <w:szCs w:val="16"/>
              </w:rPr>
              <w:tab/>
              <w:t>marine products taken from the high seas and economic exclusive zones of Japan or foreign countries by vessels of that country or territory</w:t>
            </w:r>
          </w:p>
          <w:p w14:paraId="0772BC93" w14:textId="4131269A" w:rsidR="009F3EC5" w:rsidRPr="003C40D8" w:rsidRDefault="009F3EC5" w:rsidP="009F3EC5">
            <w:pPr>
              <w:tabs>
                <w:tab w:val="left" w:pos="459"/>
              </w:tabs>
              <w:ind w:left="459" w:hanging="459"/>
              <w:rPr>
                <w:color w:val="000000"/>
                <w:sz w:val="16"/>
                <w:szCs w:val="16"/>
              </w:rPr>
            </w:pPr>
            <w:r w:rsidRPr="003C40D8">
              <w:rPr>
                <w:color w:val="000000"/>
                <w:sz w:val="16"/>
                <w:szCs w:val="16"/>
              </w:rPr>
              <w:t>(7)</w:t>
            </w:r>
            <w:r w:rsidRPr="003C40D8">
              <w:rPr>
                <w:color w:val="000000"/>
                <w:sz w:val="16"/>
                <w:szCs w:val="16"/>
              </w:rPr>
              <w:tab/>
              <w:t>products produced solely from the products referred to (6) a board a vessel of that country or territory</w:t>
            </w:r>
          </w:p>
          <w:p w14:paraId="57B8FB90" w14:textId="15A2C9CD" w:rsidR="009F3EC5" w:rsidRPr="003C40D8" w:rsidRDefault="009F3EC5" w:rsidP="009F3EC5">
            <w:pPr>
              <w:tabs>
                <w:tab w:val="left" w:pos="459"/>
              </w:tabs>
              <w:ind w:left="459" w:hanging="459"/>
              <w:rPr>
                <w:color w:val="000000"/>
                <w:sz w:val="16"/>
                <w:szCs w:val="16"/>
              </w:rPr>
            </w:pPr>
            <w:r w:rsidRPr="003C40D8">
              <w:rPr>
                <w:color w:val="000000"/>
                <w:sz w:val="16"/>
                <w:szCs w:val="16"/>
              </w:rPr>
              <w:t>(8)</w:t>
            </w:r>
            <w:r w:rsidRPr="003C40D8">
              <w:rPr>
                <w:color w:val="000000"/>
                <w:sz w:val="16"/>
                <w:szCs w:val="16"/>
              </w:rPr>
              <w:tab/>
              <w:t>products collected in a country or territory which are fit only for the recovery of parts or raw materials</w:t>
            </w:r>
          </w:p>
          <w:p w14:paraId="6E97AAF0" w14:textId="21246782" w:rsidR="009F3EC5" w:rsidRPr="003C40D8" w:rsidRDefault="009F3EC5" w:rsidP="009F3EC5">
            <w:pPr>
              <w:tabs>
                <w:tab w:val="left" w:pos="459"/>
              </w:tabs>
              <w:ind w:left="459" w:hanging="459"/>
              <w:rPr>
                <w:color w:val="000000"/>
                <w:sz w:val="16"/>
                <w:szCs w:val="16"/>
              </w:rPr>
            </w:pPr>
            <w:r w:rsidRPr="003C40D8">
              <w:rPr>
                <w:color w:val="000000"/>
                <w:sz w:val="16"/>
                <w:szCs w:val="16"/>
              </w:rPr>
              <w:t>(9)</w:t>
            </w:r>
            <w:r w:rsidRPr="003C40D8">
              <w:rPr>
                <w:color w:val="000000"/>
                <w:sz w:val="16"/>
                <w:szCs w:val="16"/>
              </w:rPr>
              <w:tab/>
              <w:t>scrap and waste derived from manufacturing or processing operations carried out in a country or territory</w:t>
            </w:r>
          </w:p>
          <w:p w14:paraId="4B859B0B" w14:textId="1AE2B0CC" w:rsidR="000840C2" w:rsidRPr="003C40D8" w:rsidRDefault="009F3EC5" w:rsidP="009F3EC5">
            <w:pPr>
              <w:tabs>
                <w:tab w:val="left" w:pos="459"/>
              </w:tabs>
              <w:spacing w:after="60"/>
              <w:ind w:left="459" w:hanging="459"/>
              <w:rPr>
                <w:color w:val="000000"/>
                <w:sz w:val="16"/>
                <w:szCs w:val="16"/>
              </w:rPr>
            </w:pPr>
            <w:r w:rsidRPr="003C40D8">
              <w:rPr>
                <w:color w:val="000000"/>
                <w:sz w:val="16"/>
                <w:szCs w:val="16"/>
              </w:rPr>
              <w:t>(10)</w:t>
            </w:r>
            <w:r w:rsidRPr="003C40D8">
              <w:rPr>
                <w:color w:val="000000"/>
                <w:sz w:val="16"/>
                <w:szCs w:val="16"/>
              </w:rPr>
              <w:tab/>
              <w:t>products obtained or produced in a country or territory exclusively from products referred to in sub</w:t>
            </w:r>
            <w:r w:rsidR="003664CE">
              <w:rPr>
                <w:color w:val="000000"/>
                <w:sz w:val="16"/>
                <w:szCs w:val="16"/>
              </w:rPr>
              <w:noBreakHyphen/>
            </w:r>
            <w:r w:rsidRPr="003C40D8">
              <w:rPr>
                <w:color w:val="000000"/>
                <w:sz w:val="16"/>
                <w:szCs w:val="16"/>
              </w:rPr>
              <w:t>paragraphs</w:t>
            </w:r>
            <w:r w:rsidR="003664CE">
              <w:rPr>
                <w:color w:val="000000"/>
                <w:sz w:val="16"/>
                <w:szCs w:val="16"/>
              </w:rPr>
              <w:t> </w:t>
            </w:r>
            <w:r w:rsidRPr="003C40D8">
              <w:rPr>
                <w:color w:val="000000"/>
                <w:sz w:val="16"/>
                <w:szCs w:val="16"/>
              </w:rPr>
              <w:t>(1) through (9)</w:t>
            </w:r>
          </w:p>
        </w:tc>
      </w:tr>
      <w:tr w:rsidR="000840C2" w:rsidRPr="003C40D8" w14:paraId="18520A51" w14:textId="77777777" w:rsidTr="009F3EC5">
        <w:trPr>
          <w:cantSplit/>
        </w:trPr>
        <w:tc>
          <w:tcPr>
            <w:tcW w:w="463" w:type="dxa"/>
            <w:shd w:val="clear" w:color="auto" w:fill="auto"/>
          </w:tcPr>
          <w:p w14:paraId="2BEE2A6A" w14:textId="77777777" w:rsidR="000840C2" w:rsidRPr="003C40D8" w:rsidRDefault="000840C2" w:rsidP="005D1B5D">
            <w:pPr>
              <w:spacing w:after="60"/>
              <w:rPr>
                <w:sz w:val="16"/>
                <w:szCs w:val="16"/>
              </w:rPr>
            </w:pPr>
          </w:p>
        </w:tc>
        <w:tc>
          <w:tcPr>
            <w:tcW w:w="3377" w:type="dxa"/>
            <w:shd w:val="clear" w:color="auto" w:fill="auto"/>
          </w:tcPr>
          <w:p w14:paraId="6ADDEC36" w14:textId="76041444" w:rsidR="000840C2" w:rsidRPr="003C40D8" w:rsidRDefault="000840C2" w:rsidP="005D1B5D">
            <w:pPr>
              <w:spacing w:after="60"/>
              <w:ind w:left="483" w:hanging="426"/>
              <w:jc w:val="left"/>
              <w:rPr>
                <w:b/>
                <w:sz w:val="16"/>
                <w:szCs w:val="16"/>
              </w:rPr>
            </w:pPr>
            <w:r w:rsidRPr="003C40D8">
              <w:rPr>
                <w:b/>
                <w:sz w:val="16"/>
                <w:szCs w:val="16"/>
              </w:rPr>
              <w:t>(b)</w:t>
            </w:r>
            <w:r w:rsidRPr="003C40D8">
              <w:rPr>
                <w:b/>
                <w:sz w:val="16"/>
                <w:szCs w:val="16"/>
              </w:rPr>
              <w:tab/>
              <w:t>Describe the criteria for not</w:t>
            </w:r>
            <w:r w:rsidR="009A2A7F">
              <w:rPr>
                <w:b/>
                <w:sz w:val="16"/>
                <w:szCs w:val="16"/>
              </w:rPr>
              <w:noBreakHyphen/>
            </w:r>
            <w:r w:rsidRPr="003C40D8">
              <w:rPr>
                <w:b/>
                <w:sz w:val="16"/>
                <w:szCs w:val="16"/>
              </w:rPr>
              <w:t>wholly produced products</w:t>
            </w:r>
          </w:p>
        </w:tc>
        <w:tc>
          <w:tcPr>
            <w:tcW w:w="5448" w:type="dxa"/>
            <w:shd w:val="clear" w:color="auto" w:fill="auto"/>
          </w:tcPr>
          <w:p w14:paraId="5EBBCD4D" w14:textId="77777777" w:rsidR="009F3EC5" w:rsidRPr="003C40D8" w:rsidRDefault="009F3EC5" w:rsidP="009F3EC5">
            <w:pPr>
              <w:spacing w:after="60"/>
              <w:rPr>
                <w:color w:val="000000"/>
                <w:sz w:val="16"/>
                <w:szCs w:val="16"/>
              </w:rPr>
            </w:pPr>
            <w:r w:rsidRPr="003C40D8">
              <w:rPr>
                <w:color w:val="000000"/>
                <w:sz w:val="16"/>
                <w:szCs w:val="16"/>
              </w:rPr>
              <w:t>The provision related to criteria for not-wholly produced products is found in Article 9, Ordinance of Ministry of Finance for Enforcement of the Temporary Tariff Measures Law.</w:t>
            </w:r>
          </w:p>
          <w:p w14:paraId="65BFDC36" w14:textId="77777777" w:rsidR="0025106E" w:rsidRPr="003C40D8" w:rsidRDefault="009F3EC5" w:rsidP="0025106E">
            <w:pPr>
              <w:jc w:val="center"/>
              <w:rPr>
                <w:color w:val="000000"/>
                <w:sz w:val="16"/>
                <w:szCs w:val="16"/>
              </w:rPr>
            </w:pPr>
            <w:r w:rsidRPr="003C40D8">
              <w:rPr>
                <w:color w:val="000000"/>
                <w:sz w:val="16"/>
                <w:szCs w:val="16"/>
              </w:rPr>
              <w:t>(Extract of the Ordinance of Ministry of Finance for Enforcement of the Temporary Tariff Measures Law)</w:t>
            </w:r>
          </w:p>
          <w:p w14:paraId="0C6FEA46" w14:textId="77777777" w:rsidR="009F3EC5" w:rsidRPr="003C40D8" w:rsidRDefault="009F3EC5" w:rsidP="0025106E">
            <w:pPr>
              <w:spacing w:after="60"/>
              <w:jc w:val="center"/>
              <w:rPr>
                <w:color w:val="000000"/>
                <w:sz w:val="16"/>
                <w:szCs w:val="16"/>
              </w:rPr>
            </w:pPr>
            <w:r w:rsidRPr="003C40D8">
              <w:rPr>
                <w:color w:val="000000"/>
                <w:sz w:val="16"/>
                <w:szCs w:val="16"/>
              </w:rPr>
              <w:t>(provisional translation)</w:t>
            </w:r>
          </w:p>
          <w:p w14:paraId="3C7B2D10" w14:textId="77777777" w:rsidR="009F3EC5" w:rsidRPr="003C40D8" w:rsidRDefault="009F3EC5" w:rsidP="00C3367C">
            <w:pPr>
              <w:tabs>
                <w:tab w:val="left" w:pos="459"/>
              </w:tabs>
              <w:spacing w:after="60"/>
              <w:ind w:left="459" w:hanging="459"/>
              <w:rPr>
                <w:color w:val="000000"/>
                <w:sz w:val="16"/>
                <w:szCs w:val="16"/>
              </w:rPr>
            </w:pPr>
            <w:r w:rsidRPr="003C40D8">
              <w:rPr>
                <w:color w:val="000000"/>
                <w:sz w:val="16"/>
                <w:szCs w:val="16"/>
              </w:rPr>
              <w:t>Article 9: 1. The manufacturing or processing as provided for subparagraph (2) of paragraph 1 of Article 26 of the Cabinet Order shall be manufacturing or processing, as a result of which the heading of the Tariff Schedule of the goods changes from any heading of raw materials originating from other countries used in the production of the goods. In the case of a good in each middle column of the Annexed Table, the manufacturing or processing shall be the manufacturing or processing in each lower column of the Annexed Table.</w:t>
            </w:r>
          </w:p>
          <w:p w14:paraId="5C7C8A0A" w14:textId="753C4997" w:rsidR="009F3EC5" w:rsidRPr="003C40D8" w:rsidRDefault="009F3EC5" w:rsidP="00C3367C">
            <w:pPr>
              <w:tabs>
                <w:tab w:val="left" w:pos="459"/>
              </w:tabs>
              <w:spacing w:after="60"/>
              <w:ind w:left="459" w:hanging="459"/>
              <w:rPr>
                <w:color w:val="000000"/>
                <w:sz w:val="16"/>
                <w:szCs w:val="16"/>
              </w:rPr>
            </w:pPr>
            <w:r w:rsidRPr="003C40D8">
              <w:rPr>
                <w:color w:val="000000"/>
                <w:sz w:val="16"/>
                <w:szCs w:val="16"/>
              </w:rPr>
              <w:t>2.</w:t>
            </w:r>
            <w:r w:rsidR="00C3367C" w:rsidRPr="003C40D8">
              <w:rPr>
                <w:color w:val="000000"/>
                <w:sz w:val="16"/>
                <w:szCs w:val="16"/>
              </w:rPr>
              <w:tab/>
            </w:r>
            <w:r w:rsidRPr="003C40D8">
              <w:rPr>
                <w:color w:val="000000"/>
                <w:sz w:val="16"/>
                <w:szCs w:val="16"/>
              </w:rPr>
              <w:t xml:space="preserve">When a good classified in HS Chapter 50-63 is produced in a beneficiary country using non-originating material not satisfying </w:t>
            </w:r>
            <w:proofErr w:type="spellStart"/>
            <w:r w:rsidRPr="003C40D8">
              <w:rPr>
                <w:color w:val="000000"/>
                <w:sz w:val="16"/>
                <w:szCs w:val="16"/>
              </w:rPr>
              <w:t>PSR</w:t>
            </w:r>
            <w:proofErr w:type="spellEnd"/>
            <w:r w:rsidRPr="003C40D8">
              <w:rPr>
                <w:color w:val="000000"/>
                <w:sz w:val="16"/>
                <w:szCs w:val="16"/>
              </w:rPr>
              <w:t xml:space="preserve"> (Product Specific Rules), the goods shall not be considered to have undergone the substantial transformation in principal. However, if the total weight of the non-originating materials not satisfying </w:t>
            </w:r>
            <w:proofErr w:type="spellStart"/>
            <w:r w:rsidRPr="003C40D8">
              <w:rPr>
                <w:color w:val="000000"/>
                <w:sz w:val="16"/>
                <w:szCs w:val="16"/>
              </w:rPr>
              <w:t>PSR</w:t>
            </w:r>
            <w:proofErr w:type="spellEnd"/>
            <w:r w:rsidRPr="003C40D8">
              <w:rPr>
                <w:color w:val="000000"/>
                <w:sz w:val="16"/>
                <w:szCs w:val="16"/>
              </w:rPr>
              <w:t xml:space="preserve"> is less than 10% of the weight of the good, such non-originating material shall be disregarded in determining whether the goods have undergone substantial transformation.</w:t>
            </w:r>
          </w:p>
          <w:p w14:paraId="30C8898F" w14:textId="24E01739" w:rsidR="000840C2" w:rsidRPr="003C40D8" w:rsidRDefault="009F3EC5" w:rsidP="00C3367C">
            <w:pPr>
              <w:tabs>
                <w:tab w:val="left" w:pos="459"/>
              </w:tabs>
              <w:spacing w:after="60"/>
              <w:ind w:left="459" w:hanging="459"/>
              <w:rPr>
                <w:color w:val="000000"/>
                <w:sz w:val="16"/>
                <w:szCs w:val="16"/>
              </w:rPr>
            </w:pPr>
            <w:r w:rsidRPr="003C40D8">
              <w:rPr>
                <w:color w:val="000000"/>
                <w:sz w:val="16"/>
                <w:szCs w:val="16"/>
              </w:rPr>
              <w:t>3.</w:t>
            </w:r>
            <w:r w:rsidR="00C3367C" w:rsidRPr="003C40D8">
              <w:rPr>
                <w:color w:val="000000"/>
                <w:sz w:val="16"/>
                <w:szCs w:val="16"/>
              </w:rPr>
              <w:tab/>
            </w:r>
            <w:r w:rsidRPr="003C40D8">
              <w:rPr>
                <w:color w:val="000000"/>
                <w:sz w:val="16"/>
                <w:szCs w:val="16"/>
              </w:rPr>
              <w:t>When the classification of goods consisting of different materials, goods made in different components and sets for retail sale, are determined pursuant to Rule 3 of the General Rules for the interpretation of the Harmonized Tariff Schedule of the Customs Tariff Law Appendix, the origin of the goods is determined in accordance with manufacturing or processing prescribed for heading in which the goods are classified.</w:t>
            </w:r>
          </w:p>
        </w:tc>
      </w:tr>
      <w:tr w:rsidR="000840C2" w:rsidRPr="003C40D8" w14:paraId="7585629D" w14:textId="77777777" w:rsidTr="009F3EC5">
        <w:tc>
          <w:tcPr>
            <w:tcW w:w="463" w:type="dxa"/>
            <w:shd w:val="clear" w:color="auto" w:fill="auto"/>
          </w:tcPr>
          <w:p w14:paraId="1E629753" w14:textId="77777777" w:rsidR="000840C2" w:rsidRPr="003C40D8" w:rsidRDefault="000840C2" w:rsidP="005D1B5D">
            <w:pPr>
              <w:spacing w:after="60"/>
              <w:rPr>
                <w:sz w:val="16"/>
                <w:szCs w:val="16"/>
              </w:rPr>
            </w:pPr>
          </w:p>
        </w:tc>
        <w:tc>
          <w:tcPr>
            <w:tcW w:w="3377" w:type="dxa"/>
            <w:shd w:val="clear" w:color="auto" w:fill="auto"/>
          </w:tcPr>
          <w:p w14:paraId="47541315" w14:textId="66D21B92" w:rsidR="000840C2" w:rsidRPr="003C40D8" w:rsidRDefault="000840C2" w:rsidP="005D1B5D">
            <w:pPr>
              <w:spacing w:after="60"/>
              <w:ind w:left="483" w:hanging="426"/>
              <w:jc w:val="left"/>
              <w:rPr>
                <w:b/>
                <w:sz w:val="16"/>
                <w:szCs w:val="16"/>
              </w:rPr>
            </w:pPr>
            <w:r w:rsidRPr="003C40D8">
              <w:rPr>
                <w:b/>
                <w:sz w:val="16"/>
                <w:szCs w:val="16"/>
              </w:rPr>
              <w:t>(c)</w:t>
            </w:r>
            <w:r w:rsidRPr="003C40D8">
              <w:rPr>
                <w:b/>
                <w:sz w:val="16"/>
                <w:szCs w:val="16"/>
              </w:rPr>
              <w:tab/>
              <w:t xml:space="preserve">Insert the formula for calculating </w:t>
            </w:r>
            <w:r w:rsidRPr="003C40D8">
              <w:rPr>
                <w:b/>
                <w:i/>
                <w:sz w:val="16"/>
                <w:szCs w:val="16"/>
              </w:rPr>
              <w:t>ad valorem</w:t>
            </w:r>
            <w:r w:rsidRPr="003C40D8">
              <w:rPr>
                <w:b/>
                <w:sz w:val="16"/>
                <w:szCs w:val="16"/>
              </w:rPr>
              <w:t xml:space="preserve"> percentage </w:t>
            </w:r>
          </w:p>
        </w:tc>
        <w:tc>
          <w:tcPr>
            <w:tcW w:w="5448" w:type="dxa"/>
            <w:shd w:val="clear" w:color="auto" w:fill="auto"/>
          </w:tcPr>
          <w:p w14:paraId="7F6CF4DA" w14:textId="77777777" w:rsidR="00D74655" w:rsidRPr="003C40D8" w:rsidRDefault="00D74655" w:rsidP="00D74655">
            <w:pPr>
              <w:spacing w:after="60"/>
              <w:rPr>
                <w:color w:val="000000"/>
                <w:sz w:val="16"/>
                <w:szCs w:val="16"/>
              </w:rPr>
            </w:pPr>
            <w:r w:rsidRPr="003C40D8">
              <w:rPr>
                <w:i/>
                <w:color w:val="000000"/>
                <w:sz w:val="16"/>
                <w:szCs w:val="16"/>
              </w:rPr>
              <w:t>Ad valorem</w:t>
            </w:r>
            <w:r w:rsidRPr="003C40D8">
              <w:rPr>
                <w:color w:val="000000"/>
                <w:sz w:val="16"/>
                <w:szCs w:val="16"/>
              </w:rPr>
              <w:t xml:space="preserve"> percentage = (</w:t>
            </w:r>
            <w:proofErr w:type="spellStart"/>
            <w:r w:rsidRPr="003C40D8">
              <w:rPr>
                <w:color w:val="000000"/>
                <w:sz w:val="16"/>
                <w:szCs w:val="16"/>
              </w:rPr>
              <w:t>VNM</w:t>
            </w:r>
            <w:proofErr w:type="spellEnd"/>
            <w:r w:rsidRPr="003C40D8">
              <w:rPr>
                <w:color w:val="000000"/>
                <w:sz w:val="16"/>
                <w:szCs w:val="16"/>
              </w:rPr>
              <w:t>/FOB)×100</w:t>
            </w:r>
          </w:p>
          <w:p w14:paraId="11FA4270" w14:textId="77777777" w:rsidR="00D74655" w:rsidRPr="003C40D8" w:rsidRDefault="00D74655" w:rsidP="00D74655">
            <w:pPr>
              <w:tabs>
                <w:tab w:val="left" w:pos="459"/>
              </w:tabs>
              <w:ind w:left="459" w:hanging="459"/>
              <w:rPr>
                <w:color w:val="000000"/>
                <w:sz w:val="16"/>
                <w:szCs w:val="16"/>
              </w:rPr>
            </w:pPr>
            <w:r w:rsidRPr="003C40D8">
              <w:rPr>
                <w:rFonts w:ascii="MS Gothic" w:eastAsia="MS Gothic" w:hAnsi="MS Gothic" w:cs="MS Gothic" w:hint="eastAsia"/>
                <w:color w:val="000000"/>
                <w:sz w:val="16"/>
                <w:szCs w:val="16"/>
              </w:rPr>
              <w:t>・</w:t>
            </w:r>
            <w:r w:rsidRPr="003C40D8">
              <w:rPr>
                <w:rFonts w:ascii="MS Gothic" w:eastAsia="MS Gothic" w:hAnsi="MS Gothic" w:cs="MS Gothic"/>
                <w:color w:val="000000"/>
                <w:sz w:val="16"/>
                <w:szCs w:val="16"/>
              </w:rPr>
              <w:tab/>
            </w:r>
            <w:proofErr w:type="spellStart"/>
            <w:r w:rsidRPr="003C40D8">
              <w:rPr>
                <w:color w:val="000000"/>
                <w:sz w:val="16"/>
                <w:szCs w:val="16"/>
              </w:rPr>
              <w:t>VNM</w:t>
            </w:r>
            <w:proofErr w:type="spellEnd"/>
            <w:r w:rsidRPr="003C40D8">
              <w:rPr>
                <w:color w:val="000000"/>
                <w:sz w:val="16"/>
                <w:szCs w:val="16"/>
              </w:rPr>
              <w:t xml:space="preserve"> is the value of non-originating materials used in the production of a good which include freight, insurance where appropriate, packing and all the other costs incurred in transporting the material to the importation port in the country where the producer of the good is located.</w:t>
            </w:r>
          </w:p>
          <w:p w14:paraId="48D38440" w14:textId="77777777" w:rsidR="000840C2" w:rsidRPr="003C40D8" w:rsidRDefault="00D74655" w:rsidP="00D74655">
            <w:pPr>
              <w:tabs>
                <w:tab w:val="left" w:pos="459"/>
              </w:tabs>
              <w:spacing w:after="60"/>
              <w:ind w:left="459" w:hanging="459"/>
              <w:rPr>
                <w:color w:val="000000"/>
                <w:sz w:val="16"/>
                <w:szCs w:val="16"/>
              </w:rPr>
            </w:pPr>
            <w:r w:rsidRPr="003C40D8">
              <w:rPr>
                <w:rFonts w:ascii="MS Gothic" w:eastAsia="MS Gothic" w:hAnsi="MS Gothic" w:cs="MS Gothic" w:hint="eastAsia"/>
                <w:color w:val="000000"/>
                <w:sz w:val="16"/>
                <w:szCs w:val="16"/>
              </w:rPr>
              <w:t>・</w:t>
            </w:r>
            <w:r w:rsidRPr="003C40D8">
              <w:rPr>
                <w:rFonts w:ascii="MS Gothic" w:eastAsia="MS Gothic" w:hAnsi="MS Gothic" w:cs="MS Gothic"/>
                <w:color w:val="000000"/>
                <w:sz w:val="16"/>
                <w:szCs w:val="16"/>
              </w:rPr>
              <w:tab/>
            </w:r>
            <w:r w:rsidRPr="003C40D8">
              <w:rPr>
                <w:color w:val="000000"/>
                <w:sz w:val="16"/>
                <w:szCs w:val="16"/>
              </w:rPr>
              <w:t>FOB is the free-on-board value of a good payable by the buyer of the good to the seller of the good, not including any internal taxes reduced, exempted, or repaid when the good is exported.</w:t>
            </w:r>
          </w:p>
        </w:tc>
      </w:tr>
      <w:tr w:rsidR="006E3D07" w:rsidRPr="003C40D8" w14:paraId="3F48409E" w14:textId="77777777" w:rsidTr="009F3EC5">
        <w:tc>
          <w:tcPr>
            <w:tcW w:w="9288" w:type="dxa"/>
            <w:gridSpan w:val="3"/>
            <w:shd w:val="clear" w:color="auto" w:fill="auto"/>
          </w:tcPr>
          <w:p w14:paraId="1925194C" w14:textId="77777777" w:rsidR="006E3D07" w:rsidRPr="003C40D8" w:rsidRDefault="006E3D07" w:rsidP="006E3D07">
            <w:pPr>
              <w:spacing w:after="60"/>
              <w:rPr>
                <w:sz w:val="16"/>
                <w:szCs w:val="16"/>
              </w:rPr>
            </w:pPr>
            <w:r w:rsidRPr="003C40D8">
              <w:rPr>
                <w:rFonts w:cs="Verdana"/>
                <w:b/>
                <w:color w:val="000000"/>
                <w:sz w:val="16"/>
                <w:szCs w:val="16"/>
              </w:rPr>
              <w:t>2) Product specific rules of origin where applicable:</w:t>
            </w:r>
          </w:p>
        </w:tc>
      </w:tr>
      <w:tr w:rsidR="000840C2" w:rsidRPr="003C40D8" w14:paraId="09E3A9C4" w14:textId="77777777" w:rsidTr="00D74655">
        <w:tc>
          <w:tcPr>
            <w:tcW w:w="463" w:type="dxa"/>
            <w:shd w:val="clear" w:color="auto" w:fill="auto"/>
          </w:tcPr>
          <w:p w14:paraId="51E3B63A" w14:textId="77777777" w:rsidR="000840C2" w:rsidRPr="003C40D8" w:rsidRDefault="000840C2" w:rsidP="005D1B5D">
            <w:pPr>
              <w:spacing w:after="60"/>
              <w:rPr>
                <w:bCs/>
                <w:sz w:val="16"/>
                <w:szCs w:val="16"/>
              </w:rPr>
            </w:pPr>
          </w:p>
        </w:tc>
        <w:tc>
          <w:tcPr>
            <w:tcW w:w="3377" w:type="dxa"/>
            <w:shd w:val="clear" w:color="auto" w:fill="auto"/>
          </w:tcPr>
          <w:p w14:paraId="27D2BE31" w14:textId="5CCCF23B" w:rsidR="000840C2" w:rsidRPr="003C40D8" w:rsidRDefault="000840C2" w:rsidP="005D1B5D">
            <w:pPr>
              <w:spacing w:after="60"/>
              <w:ind w:left="483" w:hanging="426"/>
              <w:jc w:val="left"/>
              <w:rPr>
                <w:b/>
                <w:bCs/>
                <w:sz w:val="16"/>
                <w:szCs w:val="16"/>
              </w:rPr>
            </w:pPr>
            <w:r w:rsidRPr="003C40D8">
              <w:rPr>
                <w:b/>
                <w:bCs/>
                <w:sz w:val="16"/>
                <w:szCs w:val="16"/>
              </w:rPr>
              <w:t>(a)</w:t>
            </w:r>
            <w:r w:rsidRPr="003C40D8">
              <w:rPr>
                <w:b/>
                <w:bCs/>
                <w:sz w:val="16"/>
                <w:szCs w:val="16"/>
              </w:rPr>
              <w:tab/>
            </w:r>
            <w:r w:rsidRPr="003C40D8">
              <w:rPr>
                <w:b/>
                <w:sz w:val="16"/>
                <w:szCs w:val="16"/>
              </w:rPr>
              <w:t>Insert</w:t>
            </w:r>
            <w:r w:rsidRPr="003C40D8">
              <w:rPr>
                <w:b/>
                <w:bCs/>
                <w:sz w:val="16"/>
                <w:szCs w:val="16"/>
              </w:rPr>
              <w:t xml:space="preserve"> the link where the complete list of product specific rules of origin can be found.</w:t>
            </w:r>
          </w:p>
        </w:tc>
        <w:tc>
          <w:tcPr>
            <w:tcW w:w="5448" w:type="dxa"/>
            <w:shd w:val="clear" w:color="auto" w:fill="auto"/>
          </w:tcPr>
          <w:p w14:paraId="5AD71F96" w14:textId="1A7279E2" w:rsidR="000840C2" w:rsidRPr="003C40D8" w:rsidRDefault="00D74655" w:rsidP="004F1568">
            <w:pPr>
              <w:spacing w:after="60"/>
              <w:jc w:val="left"/>
              <w:rPr>
                <w:color w:val="000000"/>
                <w:sz w:val="16"/>
                <w:szCs w:val="16"/>
              </w:rPr>
            </w:pPr>
            <w:r w:rsidRPr="003C40D8">
              <w:rPr>
                <w:color w:val="000000"/>
                <w:sz w:val="16"/>
                <w:szCs w:val="16"/>
              </w:rPr>
              <w:t xml:space="preserve">Japan's notification to the Committee on Trade and Development in </w:t>
            </w:r>
            <w:r w:rsidR="004F1568" w:rsidRPr="003C40D8">
              <w:rPr>
                <w:color w:val="000000"/>
                <w:sz w:val="16"/>
                <w:szCs w:val="16"/>
              </w:rPr>
              <w:t>June 2022</w:t>
            </w:r>
            <w:r w:rsidRPr="003C40D8">
              <w:rPr>
                <w:color w:val="000000"/>
                <w:sz w:val="16"/>
                <w:szCs w:val="16"/>
              </w:rPr>
              <w:t xml:space="preserve"> regarding the product specific rules of origin, titled WT/</w:t>
            </w:r>
            <w:proofErr w:type="spellStart"/>
            <w:r w:rsidRPr="003C40D8">
              <w:rPr>
                <w:color w:val="000000"/>
                <w:sz w:val="16"/>
                <w:szCs w:val="16"/>
              </w:rPr>
              <w:t>COMTD</w:t>
            </w:r>
            <w:proofErr w:type="spellEnd"/>
            <w:r w:rsidRPr="003C40D8">
              <w:rPr>
                <w:color w:val="000000"/>
                <w:sz w:val="16"/>
                <w:szCs w:val="16"/>
              </w:rPr>
              <w:t>/N/2/Add.1</w:t>
            </w:r>
            <w:r w:rsidR="004F1568" w:rsidRPr="003C40D8">
              <w:rPr>
                <w:color w:val="000000"/>
                <w:sz w:val="16"/>
                <w:szCs w:val="16"/>
              </w:rPr>
              <w:t>8</w:t>
            </w:r>
          </w:p>
        </w:tc>
      </w:tr>
      <w:tr w:rsidR="000840C2" w:rsidRPr="003C40D8" w14:paraId="30B7E2BD" w14:textId="77777777" w:rsidTr="00D74655">
        <w:tc>
          <w:tcPr>
            <w:tcW w:w="463" w:type="dxa"/>
            <w:shd w:val="clear" w:color="auto" w:fill="auto"/>
          </w:tcPr>
          <w:p w14:paraId="7DF489BC" w14:textId="77777777" w:rsidR="000840C2" w:rsidRPr="003C40D8" w:rsidRDefault="000840C2" w:rsidP="005D1B5D">
            <w:pPr>
              <w:spacing w:after="60"/>
              <w:rPr>
                <w:bCs/>
                <w:sz w:val="16"/>
                <w:szCs w:val="16"/>
              </w:rPr>
            </w:pPr>
          </w:p>
        </w:tc>
        <w:tc>
          <w:tcPr>
            <w:tcW w:w="3377" w:type="dxa"/>
            <w:shd w:val="clear" w:color="auto" w:fill="auto"/>
          </w:tcPr>
          <w:p w14:paraId="2954E0B8" w14:textId="3D75AF47" w:rsidR="000840C2" w:rsidRPr="003C40D8" w:rsidRDefault="000840C2" w:rsidP="005D1B5D">
            <w:pPr>
              <w:spacing w:after="60"/>
              <w:ind w:left="483" w:hanging="426"/>
              <w:jc w:val="left"/>
              <w:rPr>
                <w:b/>
                <w:sz w:val="16"/>
                <w:szCs w:val="16"/>
              </w:rPr>
            </w:pPr>
            <w:r w:rsidRPr="003C40D8">
              <w:rPr>
                <w:b/>
                <w:bCs/>
                <w:sz w:val="16"/>
                <w:szCs w:val="16"/>
              </w:rPr>
              <w:t>(b)</w:t>
            </w:r>
            <w:r w:rsidRPr="003C40D8">
              <w:rPr>
                <w:b/>
                <w:bCs/>
                <w:sz w:val="16"/>
                <w:szCs w:val="16"/>
              </w:rPr>
              <w:tab/>
            </w:r>
            <w:r w:rsidRPr="003C40D8">
              <w:rPr>
                <w:b/>
                <w:sz w:val="16"/>
                <w:szCs w:val="16"/>
              </w:rPr>
              <w:t xml:space="preserve">Insert the formula for calculating </w:t>
            </w:r>
            <w:r w:rsidRPr="003C40D8">
              <w:rPr>
                <w:b/>
                <w:i/>
                <w:sz w:val="16"/>
                <w:szCs w:val="16"/>
              </w:rPr>
              <w:t>ad valorem</w:t>
            </w:r>
            <w:r w:rsidRPr="003C40D8">
              <w:rPr>
                <w:b/>
                <w:sz w:val="16"/>
                <w:szCs w:val="16"/>
              </w:rPr>
              <w:t xml:space="preserve"> percentage, when applied for product specific rule</w:t>
            </w:r>
          </w:p>
        </w:tc>
        <w:tc>
          <w:tcPr>
            <w:tcW w:w="5448" w:type="dxa"/>
            <w:shd w:val="clear" w:color="auto" w:fill="auto"/>
          </w:tcPr>
          <w:p w14:paraId="383DAA37" w14:textId="77777777" w:rsidR="000840C2" w:rsidRPr="003C40D8" w:rsidRDefault="00D74655" w:rsidP="00D74655">
            <w:pPr>
              <w:spacing w:after="60"/>
              <w:rPr>
                <w:color w:val="000000"/>
                <w:sz w:val="16"/>
                <w:szCs w:val="16"/>
              </w:rPr>
            </w:pPr>
            <w:r w:rsidRPr="003C40D8">
              <w:rPr>
                <w:color w:val="000000"/>
                <w:sz w:val="16"/>
                <w:szCs w:val="16"/>
              </w:rPr>
              <w:t>Same formula as shown in above.</w:t>
            </w:r>
          </w:p>
        </w:tc>
      </w:tr>
      <w:tr w:rsidR="000840C2" w:rsidRPr="003C40D8" w14:paraId="4714BE0E" w14:textId="77777777" w:rsidTr="00D74655">
        <w:tc>
          <w:tcPr>
            <w:tcW w:w="463" w:type="dxa"/>
            <w:shd w:val="clear" w:color="auto" w:fill="auto"/>
          </w:tcPr>
          <w:p w14:paraId="19822F93" w14:textId="77777777" w:rsidR="000840C2" w:rsidRPr="003C40D8" w:rsidRDefault="000840C2" w:rsidP="005D1B5D">
            <w:pPr>
              <w:spacing w:after="60"/>
              <w:rPr>
                <w:b/>
                <w:sz w:val="16"/>
                <w:szCs w:val="16"/>
              </w:rPr>
            </w:pPr>
            <w:r w:rsidRPr="003C40D8">
              <w:rPr>
                <w:b/>
                <w:sz w:val="16"/>
                <w:szCs w:val="16"/>
              </w:rPr>
              <w:t>3)</w:t>
            </w:r>
          </w:p>
        </w:tc>
        <w:tc>
          <w:tcPr>
            <w:tcW w:w="3377" w:type="dxa"/>
            <w:shd w:val="clear" w:color="auto" w:fill="auto"/>
          </w:tcPr>
          <w:p w14:paraId="3267D5BF" w14:textId="77777777" w:rsidR="000840C2" w:rsidRPr="003C40D8" w:rsidRDefault="000840C2" w:rsidP="005D1B5D">
            <w:pPr>
              <w:spacing w:after="60"/>
              <w:jc w:val="left"/>
              <w:rPr>
                <w:b/>
                <w:sz w:val="16"/>
                <w:szCs w:val="16"/>
              </w:rPr>
            </w:pPr>
            <w:r w:rsidRPr="003C40D8">
              <w:rPr>
                <w:b/>
                <w:sz w:val="16"/>
                <w:szCs w:val="16"/>
              </w:rPr>
              <w:t>Definition of non-originating material and originating material, if any</w:t>
            </w:r>
          </w:p>
        </w:tc>
        <w:tc>
          <w:tcPr>
            <w:tcW w:w="5448" w:type="dxa"/>
            <w:shd w:val="clear" w:color="auto" w:fill="auto"/>
          </w:tcPr>
          <w:p w14:paraId="547FD4D4" w14:textId="77777777" w:rsidR="000840C2" w:rsidRPr="003C40D8" w:rsidRDefault="00D74655" w:rsidP="00D74655">
            <w:pPr>
              <w:spacing w:after="60"/>
              <w:rPr>
                <w:color w:val="000000"/>
                <w:sz w:val="16"/>
                <w:szCs w:val="16"/>
              </w:rPr>
            </w:pPr>
            <w:r w:rsidRPr="003C40D8">
              <w:rPr>
                <w:color w:val="000000"/>
                <w:sz w:val="16"/>
                <w:szCs w:val="16"/>
              </w:rPr>
              <w:t>N/A.</w:t>
            </w:r>
          </w:p>
        </w:tc>
      </w:tr>
      <w:tr w:rsidR="000840C2" w:rsidRPr="003C40D8" w14:paraId="6FC632B3" w14:textId="77777777" w:rsidTr="00D74655">
        <w:tc>
          <w:tcPr>
            <w:tcW w:w="463" w:type="dxa"/>
            <w:tcBorders>
              <w:bottom w:val="single" w:sz="4" w:space="0" w:color="auto"/>
            </w:tcBorders>
            <w:shd w:val="clear" w:color="auto" w:fill="auto"/>
          </w:tcPr>
          <w:p w14:paraId="01CBEE4A" w14:textId="77777777" w:rsidR="000840C2" w:rsidRPr="003C40D8" w:rsidRDefault="000840C2" w:rsidP="005D1B5D">
            <w:pPr>
              <w:spacing w:after="60"/>
              <w:rPr>
                <w:b/>
                <w:sz w:val="16"/>
                <w:szCs w:val="16"/>
              </w:rPr>
            </w:pPr>
            <w:r w:rsidRPr="003C40D8">
              <w:rPr>
                <w:b/>
                <w:sz w:val="16"/>
                <w:szCs w:val="16"/>
              </w:rPr>
              <w:t>4)</w:t>
            </w:r>
          </w:p>
        </w:tc>
        <w:tc>
          <w:tcPr>
            <w:tcW w:w="3377" w:type="dxa"/>
            <w:tcBorders>
              <w:bottom w:val="single" w:sz="4" w:space="0" w:color="auto"/>
            </w:tcBorders>
            <w:shd w:val="clear" w:color="auto" w:fill="auto"/>
          </w:tcPr>
          <w:p w14:paraId="07814023" w14:textId="77777777" w:rsidR="000840C2" w:rsidRPr="003C40D8" w:rsidRDefault="000840C2" w:rsidP="005D1B5D">
            <w:pPr>
              <w:spacing w:after="60"/>
              <w:jc w:val="left"/>
              <w:rPr>
                <w:b/>
                <w:sz w:val="16"/>
                <w:szCs w:val="16"/>
              </w:rPr>
            </w:pPr>
            <w:r w:rsidRPr="003C40D8">
              <w:rPr>
                <w:b/>
                <w:sz w:val="16"/>
                <w:szCs w:val="16"/>
              </w:rPr>
              <w:t>List of insufficient working process, if any</w:t>
            </w:r>
          </w:p>
        </w:tc>
        <w:tc>
          <w:tcPr>
            <w:tcW w:w="5448" w:type="dxa"/>
            <w:tcBorders>
              <w:bottom w:val="single" w:sz="4" w:space="0" w:color="auto"/>
            </w:tcBorders>
            <w:shd w:val="clear" w:color="auto" w:fill="auto"/>
          </w:tcPr>
          <w:p w14:paraId="04863B7D" w14:textId="77777777" w:rsidR="00D74655" w:rsidRPr="003C40D8" w:rsidRDefault="00D74655" w:rsidP="009A2A7F">
            <w:pPr>
              <w:spacing w:after="60"/>
              <w:rPr>
                <w:color w:val="000000"/>
                <w:sz w:val="16"/>
                <w:szCs w:val="16"/>
              </w:rPr>
            </w:pPr>
            <w:r w:rsidRPr="003C40D8">
              <w:rPr>
                <w:color w:val="000000"/>
                <w:sz w:val="16"/>
                <w:szCs w:val="16"/>
              </w:rPr>
              <w:t>The insufficient working processes are enumerated in paragraph 1 of Article 9, Ordinance of Ministry of Finance for Enforcement of the Temporary Tariff Measures Law as below:</w:t>
            </w:r>
          </w:p>
          <w:p w14:paraId="2CA4DA6E" w14:textId="43E7B8CD" w:rsidR="00D74655" w:rsidRPr="003C40D8" w:rsidRDefault="00D74655" w:rsidP="009A2A7F">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Operations to ensure the preservation of products in good condition during transport and storage (drying, freezing, placing in salt water and other similar operations);</w:t>
            </w:r>
          </w:p>
          <w:p w14:paraId="4B5C891A" w14:textId="2BA97B2C" w:rsidR="00D74655" w:rsidRPr="003C40D8" w:rsidRDefault="00D74655" w:rsidP="009A2A7F">
            <w:pPr>
              <w:tabs>
                <w:tab w:val="left" w:pos="459"/>
              </w:tabs>
              <w:ind w:left="459" w:hanging="459"/>
              <w:rPr>
                <w:color w:val="000000"/>
                <w:sz w:val="16"/>
                <w:szCs w:val="16"/>
              </w:rPr>
            </w:pPr>
            <w:r w:rsidRPr="003C40D8">
              <w:rPr>
                <w:color w:val="000000"/>
                <w:sz w:val="16"/>
                <w:szCs w:val="16"/>
              </w:rPr>
              <w:t>(2)</w:t>
            </w:r>
            <w:r w:rsidRPr="003C40D8">
              <w:rPr>
                <w:color w:val="000000"/>
                <w:sz w:val="16"/>
                <w:szCs w:val="16"/>
              </w:rPr>
              <w:tab/>
              <w:t>Simple cutting or screening;</w:t>
            </w:r>
          </w:p>
          <w:p w14:paraId="380486E8" w14:textId="1FE713A3" w:rsidR="00D74655" w:rsidRPr="003C40D8" w:rsidRDefault="00D74655" w:rsidP="009A2A7F">
            <w:pPr>
              <w:tabs>
                <w:tab w:val="left" w:pos="459"/>
              </w:tabs>
              <w:ind w:left="459" w:hanging="459"/>
              <w:rPr>
                <w:color w:val="000000"/>
                <w:sz w:val="16"/>
                <w:szCs w:val="16"/>
              </w:rPr>
            </w:pPr>
            <w:r w:rsidRPr="003C40D8">
              <w:rPr>
                <w:color w:val="000000"/>
                <w:sz w:val="16"/>
                <w:szCs w:val="16"/>
              </w:rPr>
              <w:t>(3)</w:t>
            </w:r>
            <w:r w:rsidRPr="003C40D8">
              <w:rPr>
                <w:color w:val="000000"/>
                <w:sz w:val="16"/>
                <w:szCs w:val="16"/>
              </w:rPr>
              <w:tab/>
              <w:t>Placing in bottles, boxes and other similar packing materials;</w:t>
            </w:r>
          </w:p>
          <w:p w14:paraId="20B851AB" w14:textId="7EE92715" w:rsidR="00D74655" w:rsidRPr="003C40D8" w:rsidRDefault="00D74655" w:rsidP="009A2A7F">
            <w:pPr>
              <w:tabs>
                <w:tab w:val="left" w:pos="459"/>
              </w:tabs>
              <w:ind w:left="459" w:hanging="459"/>
              <w:rPr>
                <w:color w:val="000000"/>
                <w:sz w:val="16"/>
                <w:szCs w:val="16"/>
              </w:rPr>
            </w:pPr>
            <w:r w:rsidRPr="003C40D8">
              <w:rPr>
                <w:color w:val="000000"/>
                <w:sz w:val="16"/>
                <w:szCs w:val="16"/>
              </w:rPr>
              <w:t>(4)</w:t>
            </w:r>
            <w:r w:rsidRPr="003C40D8">
              <w:rPr>
                <w:color w:val="000000"/>
                <w:sz w:val="16"/>
                <w:szCs w:val="16"/>
              </w:rPr>
              <w:tab/>
              <w:t>Repacking, sorting or classifying;</w:t>
            </w:r>
          </w:p>
          <w:p w14:paraId="5A21C95D" w14:textId="518D4CC9" w:rsidR="00D74655" w:rsidRPr="003C40D8" w:rsidRDefault="00D74655" w:rsidP="009A2A7F">
            <w:pPr>
              <w:tabs>
                <w:tab w:val="left" w:pos="459"/>
              </w:tabs>
              <w:ind w:left="459" w:hanging="459"/>
              <w:rPr>
                <w:color w:val="000000"/>
                <w:sz w:val="16"/>
                <w:szCs w:val="16"/>
              </w:rPr>
            </w:pPr>
            <w:r w:rsidRPr="003C40D8">
              <w:rPr>
                <w:color w:val="000000"/>
                <w:sz w:val="16"/>
                <w:szCs w:val="16"/>
              </w:rPr>
              <w:lastRenderedPageBreak/>
              <w:t>(5)</w:t>
            </w:r>
            <w:r w:rsidRPr="003C40D8">
              <w:rPr>
                <w:color w:val="000000"/>
                <w:sz w:val="16"/>
                <w:szCs w:val="16"/>
              </w:rPr>
              <w:tab/>
              <w:t>Marking or affixing of marks, labels or other distinguishing signs on products or their packaging;</w:t>
            </w:r>
          </w:p>
          <w:p w14:paraId="5D36D01F" w14:textId="34C7941C" w:rsidR="00D74655" w:rsidRPr="003C40D8" w:rsidRDefault="00D74655" w:rsidP="009A2A7F">
            <w:pPr>
              <w:tabs>
                <w:tab w:val="left" w:pos="459"/>
              </w:tabs>
              <w:ind w:left="459" w:hanging="459"/>
              <w:rPr>
                <w:color w:val="000000"/>
                <w:sz w:val="16"/>
                <w:szCs w:val="16"/>
              </w:rPr>
            </w:pPr>
            <w:r w:rsidRPr="003C40D8">
              <w:rPr>
                <w:color w:val="000000"/>
                <w:sz w:val="16"/>
                <w:szCs w:val="16"/>
              </w:rPr>
              <w:t>(6)</w:t>
            </w:r>
            <w:r w:rsidRPr="003C40D8">
              <w:rPr>
                <w:color w:val="000000"/>
                <w:sz w:val="16"/>
                <w:szCs w:val="16"/>
              </w:rPr>
              <w:tab/>
              <w:t>Simple mixing of non-originating products;</w:t>
            </w:r>
          </w:p>
          <w:p w14:paraId="1ADB1F37" w14:textId="6789CEE3" w:rsidR="00D74655" w:rsidRPr="003C40D8" w:rsidRDefault="00D74655" w:rsidP="009A2A7F">
            <w:pPr>
              <w:tabs>
                <w:tab w:val="left" w:pos="459"/>
              </w:tabs>
              <w:ind w:left="459" w:hanging="459"/>
              <w:rPr>
                <w:color w:val="000000"/>
                <w:sz w:val="16"/>
                <w:szCs w:val="16"/>
              </w:rPr>
            </w:pPr>
            <w:r w:rsidRPr="003C40D8">
              <w:rPr>
                <w:color w:val="000000"/>
                <w:sz w:val="16"/>
                <w:szCs w:val="16"/>
              </w:rPr>
              <w:t>(7)</w:t>
            </w:r>
            <w:r w:rsidRPr="003C40D8">
              <w:rPr>
                <w:color w:val="000000"/>
                <w:sz w:val="16"/>
                <w:szCs w:val="16"/>
              </w:rPr>
              <w:tab/>
              <w:t>Simple assembly of parts of non-originating products;</w:t>
            </w:r>
          </w:p>
          <w:p w14:paraId="63492E4F" w14:textId="2CD2B6B4" w:rsidR="00D74655" w:rsidRPr="003C40D8" w:rsidRDefault="00D74655" w:rsidP="009A2A7F">
            <w:pPr>
              <w:tabs>
                <w:tab w:val="left" w:pos="459"/>
              </w:tabs>
              <w:ind w:left="459" w:hanging="459"/>
              <w:rPr>
                <w:color w:val="000000"/>
                <w:sz w:val="16"/>
                <w:szCs w:val="16"/>
              </w:rPr>
            </w:pPr>
            <w:r w:rsidRPr="003C40D8">
              <w:rPr>
                <w:color w:val="000000"/>
                <w:sz w:val="16"/>
                <w:szCs w:val="16"/>
              </w:rPr>
              <w:t>(8)</w:t>
            </w:r>
            <w:r w:rsidRPr="003C40D8">
              <w:rPr>
                <w:color w:val="000000"/>
                <w:sz w:val="16"/>
                <w:szCs w:val="16"/>
              </w:rPr>
              <w:tab/>
              <w:t>Simple making-up of sets of articles of non-originating products; and</w:t>
            </w:r>
          </w:p>
          <w:p w14:paraId="098288C9" w14:textId="2AB7E1DF" w:rsidR="006E3D07" w:rsidRPr="003C40D8" w:rsidRDefault="00D74655" w:rsidP="009A2A7F">
            <w:pPr>
              <w:tabs>
                <w:tab w:val="left" w:pos="459"/>
              </w:tabs>
              <w:spacing w:after="60"/>
              <w:ind w:left="459" w:hanging="459"/>
              <w:rPr>
                <w:color w:val="000000"/>
                <w:sz w:val="16"/>
                <w:szCs w:val="16"/>
              </w:rPr>
            </w:pPr>
            <w:r w:rsidRPr="003C40D8">
              <w:rPr>
                <w:color w:val="000000"/>
                <w:sz w:val="16"/>
                <w:szCs w:val="16"/>
              </w:rPr>
              <w:t>(9)</w:t>
            </w:r>
            <w:r w:rsidRPr="003C40D8">
              <w:rPr>
                <w:color w:val="000000"/>
                <w:sz w:val="16"/>
                <w:szCs w:val="16"/>
              </w:rPr>
              <w:tab/>
              <w:t>A combination of two or more operations specified above.</w:t>
            </w:r>
          </w:p>
        </w:tc>
      </w:tr>
      <w:tr w:rsidR="000840C2" w:rsidRPr="003C40D8" w14:paraId="26BD78E3" w14:textId="77777777" w:rsidTr="00D74655">
        <w:tc>
          <w:tcPr>
            <w:tcW w:w="463" w:type="dxa"/>
            <w:tcBorders>
              <w:top w:val="single" w:sz="4" w:space="0" w:color="auto"/>
              <w:bottom w:val="single" w:sz="4" w:space="0" w:color="auto"/>
            </w:tcBorders>
            <w:shd w:val="clear" w:color="auto" w:fill="auto"/>
          </w:tcPr>
          <w:p w14:paraId="2193F943" w14:textId="77777777" w:rsidR="000840C2" w:rsidRPr="003C40D8" w:rsidRDefault="000840C2" w:rsidP="005D1B5D">
            <w:pPr>
              <w:spacing w:after="60"/>
              <w:rPr>
                <w:b/>
                <w:sz w:val="16"/>
                <w:szCs w:val="16"/>
              </w:rPr>
            </w:pPr>
            <w:r w:rsidRPr="003C40D8">
              <w:rPr>
                <w:b/>
                <w:sz w:val="16"/>
                <w:szCs w:val="16"/>
              </w:rPr>
              <w:lastRenderedPageBreak/>
              <w:t>5)</w:t>
            </w:r>
          </w:p>
        </w:tc>
        <w:tc>
          <w:tcPr>
            <w:tcW w:w="3377" w:type="dxa"/>
            <w:tcBorders>
              <w:top w:val="single" w:sz="4" w:space="0" w:color="auto"/>
              <w:bottom w:val="single" w:sz="4" w:space="0" w:color="auto"/>
            </w:tcBorders>
            <w:shd w:val="clear" w:color="auto" w:fill="auto"/>
          </w:tcPr>
          <w:p w14:paraId="44CE391C" w14:textId="77777777" w:rsidR="000840C2" w:rsidRPr="003C40D8" w:rsidRDefault="000840C2" w:rsidP="005D1B5D">
            <w:pPr>
              <w:spacing w:after="60"/>
              <w:jc w:val="left"/>
              <w:rPr>
                <w:b/>
                <w:sz w:val="16"/>
                <w:szCs w:val="16"/>
              </w:rPr>
            </w:pPr>
            <w:r w:rsidRPr="003C40D8">
              <w:rPr>
                <w:b/>
                <w:sz w:val="16"/>
                <w:szCs w:val="16"/>
              </w:rPr>
              <w:t>Rules for application of cumulation and related procedures if any</w:t>
            </w:r>
          </w:p>
        </w:tc>
        <w:tc>
          <w:tcPr>
            <w:tcW w:w="5448" w:type="dxa"/>
            <w:tcBorders>
              <w:top w:val="single" w:sz="4" w:space="0" w:color="auto"/>
              <w:bottom w:val="single" w:sz="4" w:space="0" w:color="auto"/>
            </w:tcBorders>
            <w:shd w:val="clear" w:color="auto" w:fill="auto"/>
          </w:tcPr>
          <w:p w14:paraId="3671C2BC" w14:textId="77777777" w:rsidR="00C3367C" w:rsidRPr="003C40D8" w:rsidRDefault="00C3367C" w:rsidP="009A2A7F">
            <w:pPr>
              <w:spacing w:after="60"/>
              <w:rPr>
                <w:color w:val="000000"/>
                <w:sz w:val="16"/>
                <w:szCs w:val="16"/>
              </w:rPr>
            </w:pPr>
            <w:r w:rsidRPr="003C40D8">
              <w:rPr>
                <w:color w:val="000000"/>
                <w:sz w:val="16"/>
                <w:szCs w:val="16"/>
              </w:rPr>
              <w:t>The Rules for application of cumulation and related procedures are stipulated in paragraph 2 of Article 26, Cabinet Order for Enforcement of the Temporary Tariff Measures Law.</w:t>
            </w:r>
          </w:p>
          <w:p w14:paraId="45487ECA" w14:textId="77777777" w:rsidR="00C3367C" w:rsidRPr="003C40D8" w:rsidRDefault="00C3367C" w:rsidP="00C3367C">
            <w:pPr>
              <w:jc w:val="center"/>
              <w:rPr>
                <w:color w:val="000000"/>
                <w:sz w:val="16"/>
                <w:szCs w:val="16"/>
              </w:rPr>
            </w:pPr>
            <w:r w:rsidRPr="003C40D8">
              <w:rPr>
                <w:color w:val="000000"/>
                <w:sz w:val="16"/>
                <w:szCs w:val="16"/>
              </w:rPr>
              <w:t xml:space="preserve">(Extract of the Cabinet Order for Enforcement </w:t>
            </w:r>
          </w:p>
          <w:p w14:paraId="0934D2B8" w14:textId="77777777" w:rsidR="00C3367C" w:rsidRPr="003C40D8" w:rsidRDefault="00C3367C" w:rsidP="00C3367C">
            <w:pPr>
              <w:jc w:val="center"/>
              <w:rPr>
                <w:color w:val="000000"/>
                <w:sz w:val="16"/>
                <w:szCs w:val="16"/>
              </w:rPr>
            </w:pPr>
            <w:r w:rsidRPr="003C40D8">
              <w:rPr>
                <w:color w:val="000000"/>
                <w:sz w:val="16"/>
                <w:szCs w:val="16"/>
              </w:rPr>
              <w:t>of the Temporary Tariff Measures Law)</w:t>
            </w:r>
          </w:p>
          <w:p w14:paraId="4A848D52" w14:textId="77777777" w:rsidR="00C3367C" w:rsidRPr="003C40D8" w:rsidRDefault="00C3367C" w:rsidP="00C3367C">
            <w:pPr>
              <w:spacing w:after="60"/>
              <w:jc w:val="center"/>
              <w:rPr>
                <w:color w:val="000000"/>
                <w:sz w:val="16"/>
                <w:szCs w:val="16"/>
              </w:rPr>
            </w:pPr>
            <w:r w:rsidRPr="003C40D8">
              <w:rPr>
                <w:color w:val="000000"/>
                <w:sz w:val="16"/>
                <w:szCs w:val="16"/>
              </w:rPr>
              <w:t>(provisional translation)</w:t>
            </w:r>
          </w:p>
          <w:p w14:paraId="5A2E70A2" w14:textId="77777777" w:rsidR="00C3367C" w:rsidRPr="003C40D8" w:rsidRDefault="00C3367C" w:rsidP="009A2A7F">
            <w:pPr>
              <w:spacing w:after="60"/>
              <w:rPr>
                <w:color w:val="000000"/>
                <w:sz w:val="16"/>
                <w:szCs w:val="16"/>
              </w:rPr>
            </w:pPr>
            <w:r w:rsidRPr="003C40D8">
              <w:rPr>
                <w:color w:val="000000"/>
                <w:sz w:val="16"/>
                <w:szCs w:val="16"/>
              </w:rPr>
              <w:t>Article 26, paragraph 2: In cases where any products (excluding those products enumerated in the Schedule No. 2) have been produced in one country or territory by using the products imported from Japan as all or part of the raw materials or components for production of such product, the provisions of the preceding paragraph shall be applied in the manner prescribed below.</w:t>
            </w:r>
          </w:p>
          <w:p w14:paraId="42A3DBA1" w14:textId="6B60F09D" w:rsidR="00C3367C" w:rsidRPr="003C40D8" w:rsidRDefault="00C3367C" w:rsidP="00C3367C">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In cases where such products have been produced by using, as raw materials or components, only those products imported from Japan or such products together with products enumerated in subparagraph (1) of the preceding paragraph, such product shall be regarded as wholly produced in such a country or territory.</w:t>
            </w:r>
          </w:p>
          <w:p w14:paraId="232D9518" w14:textId="00FBB79E" w:rsidR="000840C2" w:rsidRPr="003C40D8" w:rsidRDefault="00C3367C" w:rsidP="00C3367C">
            <w:pPr>
              <w:tabs>
                <w:tab w:val="left" w:pos="459"/>
              </w:tabs>
              <w:spacing w:after="60"/>
              <w:ind w:left="459" w:hanging="459"/>
              <w:rPr>
                <w:color w:val="000000"/>
                <w:sz w:val="16"/>
                <w:szCs w:val="16"/>
              </w:rPr>
            </w:pPr>
            <w:r w:rsidRPr="003C40D8">
              <w:rPr>
                <w:color w:val="000000"/>
                <w:sz w:val="16"/>
                <w:szCs w:val="16"/>
              </w:rPr>
              <w:t>(2)</w:t>
            </w:r>
            <w:r w:rsidRPr="003C40D8">
              <w:rPr>
                <w:color w:val="000000"/>
                <w:sz w:val="16"/>
                <w:szCs w:val="16"/>
              </w:rPr>
              <w:tab/>
              <w:t>For the purposes of applying subparagraph (2) of the preceding paragraph to any cases other than the cases provided for in the preceding subparagraph, any products imported from Japan shall be regarded as such products as enumerated in subparagraph (1) of the preceding paragraph.</w:t>
            </w:r>
          </w:p>
        </w:tc>
      </w:tr>
      <w:tr w:rsidR="000840C2" w:rsidRPr="003C40D8" w14:paraId="712CD014" w14:textId="77777777" w:rsidTr="00D74655">
        <w:tblPrEx>
          <w:tblBorders>
            <w:bottom w:val="double" w:sz="4" w:space="0" w:color="auto"/>
          </w:tblBorders>
        </w:tblPrEx>
        <w:trPr>
          <w:cantSplit/>
        </w:trPr>
        <w:tc>
          <w:tcPr>
            <w:tcW w:w="463" w:type="dxa"/>
            <w:shd w:val="clear" w:color="auto" w:fill="auto"/>
          </w:tcPr>
          <w:p w14:paraId="4DD354A9" w14:textId="77777777" w:rsidR="000840C2" w:rsidRPr="003C40D8" w:rsidRDefault="000840C2" w:rsidP="005D1B5D">
            <w:pPr>
              <w:spacing w:after="60"/>
              <w:rPr>
                <w:b/>
                <w:sz w:val="16"/>
                <w:szCs w:val="16"/>
              </w:rPr>
            </w:pPr>
            <w:r w:rsidRPr="003C40D8">
              <w:rPr>
                <w:b/>
                <w:sz w:val="16"/>
                <w:szCs w:val="16"/>
              </w:rPr>
              <w:t>6)</w:t>
            </w:r>
          </w:p>
        </w:tc>
        <w:tc>
          <w:tcPr>
            <w:tcW w:w="3377" w:type="dxa"/>
            <w:shd w:val="clear" w:color="auto" w:fill="auto"/>
          </w:tcPr>
          <w:p w14:paraId="3F63BA13" w14:textId="77777777" w:rsidR="000840C2" w:rsidRPr="003C40D8" w:rsidRDefault="000840C2" w:rsidP="005D1B5D">
            <w:pPr>
              <w:spacing w:after="60"/>
              <w:jc w:val="left"/>
              <w:rPr>
                <w:b/>
                <w:sz w:val="16"/>
                <w:szCs w:val="16"/>
              </w:rPr>
            </w:pPr>
            <w:r w:rsidRPr="003C40D8">
              <w:rPr>
                <w:b/>
                <w:sz w:val="16"/>
                <w:szCs w:val="16"/>
              </w:rPr>
              <w:t>Any other information that member deems necessary</w:t>
            </w:r>
          </w:p>
        </w:tc>
        <w:tc>
          <w:tcPr>
            <w:tcW w:w="5448" w:type="dxa"/>
            <w:shd w:val="clear" w:color="auto" w:fill="auto"/>
          </w:tcPr>
          <w:p w14:paraId="6FE64D35" w14:textId="77777777" w:rsidR="000840C2" w:rsidRPr="003C40D8" w:rsidRDefault="00C3367C" w:rsidP="005D1B5D">
            <w:pPr>
              <w:spacing w:after="60"/>
              <w:jc w:val="left"/>
              <w:rPr>
                <w:sz w:val="16"/>
                <w:szCs w:val="16"/>
              </w:rPr>
            </w:pPr>
            <w:r w:rsidRPr="003C40D8">
              <w:rPr>
                <w:sz w:val="16"/>
                <w:szCs w:val="16"/>
              </w:rPr>
              <w:t>N/A.</w:t>
            </w:r>
          </w:p>
        </w:tc>
      </w:tr>
    </w:tbl>
    <w:p w14:paraId="5F3789C6" w14:textId="77777777" w:rsidR="000840C2" w:rsidRPr="003C40D8" w:rsidRDefault="000840C2" w:rsidP="000840C2">
      <w:pPr>
        <w:shd w:val="clear" w:color="auto" w:fill="FFFFFF"/>
        <w:ind w:left="567"/>
        <w:rPr>
          <w:b/>
          <w:szCs w:val="18"/>
        </w:rPr>
      </w:pPr>
    </w:p>
    <w:p w14:paraId="70AD4A2B" w14:textId="00A2863A" w:rsidR="000840C2" w:rsidRPr="003C40D8" w:rsidRDefault="000840C2" w:rsidP="000840C2">
      <w:pPr>
        <w:pStyle w:val="Titre7"/>
        <w:keepNext w:val="0"/>
        <w:keepLines w:val="0"/>
        <w:rPr>
          <w:color w:val="auto"/>
          <w:szCs w:val="18"/>
        </w:rPr>
      </w:pPr>
      <w:r w:rsidRPr="003C40D8">
        <w:rPr>
          <w:color w:val="auto"/>
          <w:szCs w:val="18"/>
        </w:rPr>
        <w:t>III.</w:t>
      </w:r>
      <w:r w:rsidRPr="003C40D8">
        <w:rPr>
          <w:color w:val="auto"/>
          <w:szCs w:val="18"/>
        </w:rPr>
        <w:tab/>
        <w:t>DOCUMENTARY REQUIREMENTS</w:t>
      </w:r>
    </w:p>
    <w:tbl>
      <w:tblPr>
        <w:tblW w:w="0" w:type="auto"/>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8"/>
        <w:gridCol w:w="3335"/>
        <w:gridCol w:w="5143"/>
      </w:tblGrid>
      <w:tr w:rsidR="006E3D07" w:rsidRPr="003C40D8" w14:paraId="6DDF6392" w14:textId="77777777" w:rsidTr="005D1B5D">
        <w:tc>
          <w:tcPr>
            <w:tcW w:w="9242" w:type="dxa"/>
            <w:gridSpan w:val="3"/>
            <w:shd w:val="clear" w:color="auto" w:fill="auto"/>
          </w:tcPr>
          <w:p w14:paraId="43033A46" w14:textId="77777777" w:rsidR="006E3D07" w:rsidRPr="003C40D8" w:rsidRDefault="006E3D07" w:rsidP="005D1B5D">
            <w:pPr>
              <w:spacing w:after="60"/>
              <w:rPr>
                <w:sz w:val="16"/>
                <w:szCs w:val="16"/>
              </w:rPr>
            </w:pPr>
            <w:r w:rsidRPr="003C40D8">
              <w:rPr>
                <w:b/>
                <w:sz w:val="16"/>
                <w:szCs w:val="16"/>
              </w:rPr>
              <w:t>1)  Certificate of origin and other proofs of origin</w:t>
            </w:r>
          </w:p>
        </w:tc>
      </w:tr>
      <w:tr w:rsidR="000840C2" w:rsidRPr="003C40D8" w14:paraId="5FA55644" w14:textId="77777777" w:rsidTr="005D1B5D">
        <w:tc>
          <w:tcPr>
            <w:tcW w:w="534" w:type="dxa"/>
            <w:shd w:val="clear" w:color="auto" w:fill="auto"/>
          </w:tcPr>
          <w:p w14:paraId="2DFBD792" w14:textId="77777777" w:rsidR="000840C2" w:rsidRPr="003C40D8" w:rsidRDefault="000840C2" w:rsidP="005D1B5D">
            <w:pPr>
              <w:spacing w:after="60"/>
              <w:rPr>
                <w:sz w:val="16"/>
                <w:szCs w:val="16"/>
              </w:rPr>
            </w:pPr>
          </w:p>
        </w:tc>
        <w:tc>
          <w:tcPr>
            <w:tcW w:w="3402" w:type="dxa"/>
            <w:shd w:val="clear" w:color="auto" w:fill="auto"/>
          </w:tcPr>
          <w:p w14:paraId="3189B583" w14:textId="43638AB4" w:rsidR="000840C2" w:rsidRPr="003C40D8" w:rsidRDefault="000840C2" w:rsidP="005D1B5D">
            <w:pPr>
              <w:spacing w:after="60"/>
              <w:ind w:left="483" w:hanging="426"/>
              <w:jc w:val="left"/>
              <w:rPr>
                <w:b/>
                <w:bCs/>
                <w:sz w:val="16"/>
                <w:szCs w:val="16"/>
              </w:rPr>
            </w:pPr>
            <w:r w:rsidRPr="003C40D8">
              <w:rPr>
                <w:b/>
                <w:bCs/>
                <w:sz w:val="16"/>
                <w:szCs w:val="16"/>
              </w:rPr>
              <w:t>(a)</w:t>
            </w:r>
            <w:r w:rsidRPr="003C40D8">
              <w:rPr>
                <w:b/>
                <w:bCs/>
                <w:sz w:val="16"/>
                <w:szCs w:val="16"/>
              </w:rPr>
              <w:tab/>
              <w:t>Requirement for certificate of origin and/or any other proof of origin, if any</w:t>
            </w:r>
          </w:p>
        </w:tc>
        <w:tc>
          <w:tcPr>
            <w:tcW w:w="5306" w:type="dxa"/>
            <w:shd w:val="clear" w:color="auto" w:fill="auto"/>
          </w:tcPr>
          <w:p w14:paraId="0B052248" w14:textId="77777777" w:rsidR="00C3367C" w:rsidRPr="003C40D8" w:rsidRDefault="00C3367C" w:rsidP="00C3367C">
            <w:pPr>
              <w:spacing w:after="60"/>
              <w:rPr>
                <w:color w:val="000000"/>
                <w:sz w:val="16"/>
                <w:szCs w:val="16"/>
              </w:rPr>
            </w:pPr>
            <w:r w:rsidRPr="003C40D8">
              <w:rPr>
                <w:color w:val="000000"/>
                <w:sz w:val="16"/>
                <w:szCs w:val="16"/>
              </w:rPr>
              <w:t>The provision related to requirement for certificate of origin is found in Article 27, Cabinet Order for Enforcement of the Temporary Tariff Measures Law.</w:t>
            </w:r>
          </w:p>
          <w:p w14:paraId="5F00E6C4" w14:textId="77777777" w:rsidR="00C3367C" w:rsidRPr="003C40D8" w:rsidRDefault="00C3367C" w:rsidP="00C3367C">
            <w:pPr>
              <w:jc w:val="center"/>
              <w:rPr>
                <w:color w:val="000000"/>
                <w:sz w:val="16"/>
                <w:szCs w:val="16"/>
              </w:rPr>
            </w:pPr>
            <w:r w:rsidRPr="003C40D8">
              <w:rPr>
                <w:color w:val="000000"/>
                <w:sz w:val="16"/>
                <w:szCs w:val="16"/>
              </w:rPr>
              <w:t>(Extract of the Cabinet Order for Enforcement of the Temporary Tariff Measures Law)</w:t>
            </w:r>
          </w:p>
          <w:p w14:paraId="40A1D966" w14:textId="77777777" w:rsidR="00C3367C" w:rsidRPr="003C40D8" w:rsidRDefault="00C3367C" w:rsidP="00C3367C">
            <w:pPr>
              <w:spacing w:after="60"/>
              <w:jc w:val="center"/>
              <w:rPr>
                <w:color w:val="000000"/>
                <w:sz w:val="16"/>
                <w:szCs w:val="16"/>
              </w:rPr>
            </w:pPr>
            <w:r w:rsidRPr="003C40D8">
              <w:rPr>
                <w:color w:val="000000"/>
                <w:sz w:val="16"/>
                <w:szCs w:val="16"/>
              </w:rPr>
              <w:t>(provisional translation)</w:t>
            </w:r>
          </w:p>
          <w:p w14:paraId="1C1E02FC" w14:textId="74257DC9" w:rsidR="00C3367C" w:rsidRPr="003C40D8" w:rsidRDefault="00C3367C" w:rsidP="00C3367C">
            <w:pPr>
              <w:spacing w:after="60"/>
              <w:rPr>
                <w:color w:val="000000"/>
                <w:sz w:val="16"/>
                <w:szCs w:val="16"/>
              </w:rPr>
            </w:pPr>
            <w:r w:rsidRPr="003C40D8">
              <w:rPr>
                <w:color w:val="000000"/>
                <w:sz w:val="16"/>
                <w:szCs w:val="16"/>
              </w:rPr>
              <w:t>Article 27: Any person who intends to have paragraph 1 or 3 of Article 8-2 of the Temporary Tariff Measures Law applied to any products originating in beneficiaries of preferences shall submit the Director General of Customs, a certificate of origin. However, this shall not apply to the following products.</w:t>
            </w:r>
          </w:p>
          <w:p w14:paraId="46654AB9" w14:textId="158A7390" w:rsidR="00C3367C" w:rsidRPr="003C40D8" w:rsidRDefault="00C3367C" w:rsidP="009A2A7F">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Products for which the origin is regarded by the Director General of Customs as being clearly ascertainable from their nature and form.</w:t>
            </w:r>
          </w:p>
          <w:p w14:paraId="36F0787E" w14:textId="7B8007E4" w:rsidR="00C3367C" w:rsidRPr="003C40D8" w:rsidRDefault="00C3367C" w:rsidP="009A2A7F">
            <w:pPr>
              <w:tabs>
                <w:tab w:val="left" w:pos="459"/>
              </w:tabs>
              <w:ind w:left="459" w:hanging="459"/>
              <w:rPr>
                <w:color w:val="000000"/>
                <w:sz w:val="16"/>
                <w:szCs w:val="16"/>
              </w:rPr>
            </w:pPr>
            <w:r w:rsidRPr="003C40D8">
              <w:rPr>
                <w:color w:val="000000"/>
                <w:sz w:val="16"/>
                <w:szCs w:val="16"/>
              </w:rPr>
              <w:t>(2)</w:t>
            </w:r>
            <w:r w:rsidRPr="003C40D8">
              <w:rPr>
                <w:color w:val="000000"/>
                <w:sz w:val="16"/>
                <w:szCs w:val="16"/>
              </w:rPr>
              <w:tab/>
              <w:t>Products for which the total amount of the customs value is not more than 200,000 yen (excluding those mentioned in the preceding subparagraph).</w:t>
            </w:r>
          </w:p>
          <w:p w14:paraId="424B5915" w14:textId="79BBB8F3" w:rsidR="000840C2" w:rsidRPr="003C40D8" w:rsidRDefault="00C3367C" w:rsidP="009A2A7F">
            <w:pPr>
              <w:tabs>
                <w:tab w:val="left" w:pos="459"/>
              </w:tabs>
              <w:spacing w:after="60"/>
              <w:ind w:left="459" w:hanging="459"/>
              <w:rPr>
                <w:color w:val="000000"/>
                <w:sz w:val="16"/>
                <w:szCs w:val="16"/>
              </w:rPr>
            </w:pPr>
            <w:r w:rsidRPr="003C40D8">
              <w:rPr>
                <w:color w:val="000000"/>
                <w:sz w:val="16"/>
                <w:szCs w:val="16"/>
              </w:rPr>
              <w:t>(3)</w:t>
            </w:r>
            <w:r w:rsidRPr="003C40D8">
              <w:rPr>
                <w:color w:val="000000"/>
                <w:sz w:val="16"/>
                <w:szCs w:val="16"/>
              </w:rPr>
              <w:tab/>
              <w:t>Products which are designated ones relating to a special declaration (excluding those on which the Director General of Customs regards submission of a certificate of origin as necessary in order to confirm that the products originate in a beneficiary of preferences and those mentioned in the preceding 2 subparagraphs).</w:t>
            </w:r>
          </w:p>
        </w:tc>
      </w:tr>
      <w:tr w:rsidR="000840C2" w:rsidRPr="003C40D8" w14:paraId="234FC372" w14:textId="77777777" w:rsidTr="00C3367C">
        <w:trPr>
          <w:cantSplit/>
        </w:trPr>
        <w:tc>
          <w:tcPr>
            <w:tcW w:w="534" w:type="dxa"/>
            <w:shd w:val="clear" w:color="auto" w:fill="auto"/>
          </w:tcPr>
          <w:p w14:paraId="64EB4E29" w14:textId="77777777" w:rsidR="000840C2" w:rsidRPr="003C40D8" w:rsidRDefault="000840C2" w:rsidP="005D1B5D">
            <w:pPr>
              <w:spacing w:after="60"/>
              <w:rPr>
                <w:sz w:val="16"/>
                <w:szCs w:val="16"/>
              </w:rPr>
            </w:pPr>
          </w:p>
        </w:tc>
        <w:tc>
          <w:tcPr>
            <w:tcW w:w="3402" w:type="dxa"/>
            <w:shd w:val="clear" w:color="auto" w:fill="auto"/>
          </w:tcPr>
          <w:p w14:paraId="32226478" w14:textId="0530FCEC" w:rsidR="000840C2" w:rsidRPr="003C40D8" w:rsidRDefault="000840C2" w:rsidP="005D1B5D">
            <w:pPr>
              <w:spacing w:after="60"/>
              <w:ind w:left="483" w:hanging="426"/>
              <w:jc w:val="left"/>
              <w:rPr>
                <w:b/>
                <w:bCs/>
                <w:sz w:val="16"/>
                <w:szCs w:val="16"/>
              </w:rPr>
            </w:pPr>
            <w:r w:rsidRPr="003C40D8">
              <w:rPr>
                <w:b/>
                <w:bCs/>
                <w:sz w:val="16"/>
                <w:szCs w:val="16"/>
              </w:rPr>
              <w:t>(b)</w:t>
            </w:r>
            <w:r w:rsidRPr="003C40D8">
              <w:rPr>
                <w:b/>
                <w:bCs/>
                <w:sz w:val="16"/>
                <w:szCs w:val="16"/>
              </w:rPr>
              <w:tab/>
              <w:t>Authority to be designated for issuance of certificate of origin</w:t>
            </w:r>
          </w:p>
        </w:tc>
        <w:tc>
          <w:tcPr>
            <w:tcW w:w="5306" w:type="dxa"/>
            <w:shd w:val="clear" w:color="auto" w:fill="auto"/>
          </w:tcPr>
          <w:p w14:paraId="6C7526CF" w14:textId="77777777" w:rsidR="00C3367C" w:rsidRPr="003C40D8" w:rsidRDefault="00C3367C" w:rsidP="009A2A7F">
            <w:pPr>
              <w:spacing w:after="60"/>
              <w:rPr>
                <w:color w:val="000000"/>
                <w:sz w:val="16"/>
                <w:szCs w:val="16"/>
              </w:rPr>
            </w:pPr>
            <w:r w:rsidRPr="003C40D8">
              <w:rPr>
                <w:color w:val="000000"/>
                <w:sz w:val="16"/>
                <w:szCs w:val="16"/>
              </w:rPr>
              <w:t>The provision related to authority to be designated for issuance of certificate of origin is found in paragraph 4 of Article 27, Cabinet Order for Enforcement of the Temporary Tariff Measures Law.</w:t>
            </w:r>
          </w:p>
          <w:p w14:paraId="655EBD85" w14:textId="77777777" w:rsidR="00C3367C" w:rsidRPr="003C40D8" w:rsidRDefault="00C3367C" w:rsidP="00C3367C">
            <w:pPr>
              <w:jc w:val="center"/>
              <w:rPr>
                <w:color w:val="000000"/>
                <w:sz w:val="16"/>
                <w:szCs w:val="16"/>
              </w:rPr>
            </w:pPr>
            <w:r w:rsidRPr="003C40D8">
              <w:rPr>
                <w:color w:val="000000"/>
                <w:sz w:val="16"/>
                <w:szCs w:val="16"/>
              </w:rPr>
              <w:t>(Extract of the Cabinet Order for Enforcement of the Temporary Tariff Measures Law)</w:t>
            </w:r>
          </w:p>
          <w:p w14:paraId="7E998DED" w14:textId="77777777" w:rsidR="00C3367C" w:rsidRPr="003C40D8" w:rsidRDefault="00C3367C" w:rsidP="00C3367C">
            <w:pPr>
              <w:spacing w:after="60"/>
              <w:jc w:val="center"/>
              <w:rPr>
                <w:color w:val="000000"/>
                <w:sz w:val="16"/>
                <w:szCs w:val="16"/>
              </w:rPr>
            </w:pPr>
            <w:r w:rsidRPr="003C40D8">
              <w:rPr>
                <w:color w:val="000000"/>
                <w:sz w:val="16"/>
                <w:szCs w:val="16"/>
              </w:rPr>
              <w:t>(provisional translation)</w:t>
            </w:r>
          </w:p>
          <w:p w14:paraId="63E6AB8A" w14:textId="77777777" w:rsidR="000840C2" w:rsidRPr="003C40D8" w:rsidRDefault="00C3367C" w:rsidP="009A2A7F">
            <w:pPr>
              <w:spacing w:after="60"/>
              <w:rPr>
                <w:color w:val="000000"/>
                <w:sz w:val="16"/>
                <w:szCs w:val="16"/>
              </w:rPr>
            </w:pPr>
            <w:r w:rsidRPr="003C40D8">
              <w:rPr>
                <w:color w:val="000000"/>
                <w:sz w:val="16"/>
                <w:szCs w:val="16"/>
              </w:rPr>
              <w:t>Article 27, paragraph 4: Any certificate of origin shall be issued, at the time when the products to be covered by such a certificate are exported (or if the Director General of Customs finds that there is any unavoidable and special reason for it, within such a period of time after their exportation as may be regarded as being reasonable in the light of such reason), by Customs located in the place of origin (or, if the Customs is not authorized to issue a certificate of origin, any other government entities, Chamber of Commerce or similar organization which have the authority to issue the certificate of origin and which is regarded as being appropriate by the Director General of Customs) on the basis of the declaration made by the exporter of such products.</w:t>
            </w:r>
          </w:p>
        </w:tc>
      </w:tr>
      <w:tr w:rsidR="000840C2" w:rsidRPr="003C40D8" w14:paraId="0AE97F34" w14:textId="77777777" w:rsidTr="005D1B5D">
        <w:trPr>
          <w:cantSplit/>
        </w:trPr>
        <w:tc>
          <w:tcPr>
            <w:tcW w:w="534" w:type="dxa"/>
            <w:shd w:val="clear" w:color="auto" w:fill="auto"/>
          </w:tcPr>
          <w:p w14:paraId="4609BEFC" w14:textId="77777777" w:rsidR="000840C2" w:rsidRPr="003C40D8" w:rsidRDefault="000840C2" w:rsidP="005D1B5D">
            <w:pPr>
              <w:spacing w:after="60"/>
              <w:rPr>
                <w:sz w:val="16"/>
                <w:szCs w:val="16"/>
              </w:rPr>
            </w:pPr>
          </w:p>
        </w:tc>
        <w:tc>
          <w:tcPr>
            <w:tcW w:w="3402" w:type="dxa"/>
            <w:shd w:val="clear" w:color="auto" w:fill="auto"/>
          </w:tcPr>
          <w:p w14:paraId="7EF0A9D4" w14:textId="22D5F552" w:rsidR="000840C2" w:rsidRPr="003C40D8" w:rsidRDefault="000840C2" w:rsidP="005D1B5D">
            <w:pPr>
              <w:spacing w:after="60"/>
              <w:ind w:left="483" w:hanging="426"/>
              <w:jc w:val="left"/>
              <w:rPr>
                <w:b/>
                <w:bCs/>
                <w:sz w:val="16"/>
                <w:szCs w:val="16"/>
              </w:rPr>
            </w:pPr>
            <w:r w:rsidRPr="003C40D8">
              <w:rPr>
                <w:b/>
                <w:bCs/>
                <w:sz w:val="16"/>
                <w:szCs w:val="16"/>
              </w:rPr>
              <w:t>(c)</w:t>
            </w:r>
            <w:r w:rsidRPr="003C40D8">
              <w:rPr>
                <w:b/>
                <w:bCs/>
                <w:sz w:val="16"/>
                <w:szCs w:val="16"/>
              </w:rPr>
              <w:tab/>
              <w:t>Prescribed form of Certificate of origin and/or any other proof of origin</w:t>
            </w:r>
          </w:p>
        </w:tc>
        <w:tc>
          <w:tcPr>
            <w:tcW w:w="5306" w:type="dxa"/>
            <w:shd w:val="clear" w:color="auto" w:fill="auto"/>
          </w:tcPr>
          <w:p w14:paraId="71B01383" w14:textId="77777777" w:rsidR="000840C2" w:rsidRPr="003C40D8" w:rsidRDefault="00C3367C" w:rsidP="009A2A7F">
            <w:pPr>
              <w:spacing w:after="60"/>
              <w:rPr>
                <w:color w:val="000000"/>
                <w:sz w:val="16"/>
                <w:szCs w:val="16"/>
              </w:rPr>
            </w:pPr>
            <w:r w:rsidRPr="003C40D8">
              <w:rPr>
                <w:color w:val="000000"/>
                <w:sz w:val="16"/>
                <w:szCs w:val="16"/>
              </w:rPr>
              <w:t xml:space="preserve">The certificate of origin </w:t>
            </w:r>
            <w:r w:rsidR="00DB2D60" w:rsidRPr="003C40D8">
              <w:rPr>
                <w:color w:val="000000"/>
                <w:sz w:val="16"/>
                <w:szCs w:val="16"/>
              </w:rPr>
              <w:t xml:space="preserve">can be </w:t>
            </w:r>
            <w:r w:rsidRPr="003C40D8">
              <w:rPr>
                <w:color w:val="000000"/>
                <w:sz w:val="16"/>
                <w:szCs w:val="16"/>
              </w:rPr>
              <w:t>found in Form No.1,</w:t>
            </w:r>
            <w:r w:rsidRPr="003C40D8" w:rsidDel="009B116F">
              <w:rPr>
                <w:color w:val="000000"/>
                <w:sz w:val="16"/>
                <w:szCs w:val="16"/>
              </w:rPr>
              <w:t xml:space="preserve"> </w:t>
            </w:r>
            <w:r w:rsidRPr="003C40D8">
              <w:rPr>
                <w:color w:val="000000"/>
                <w:sz w:val="16"/>
                <w:szCs w:val="16"/>
              </w:rPr>
              <w:t>Ordinance of Ministry of Finance for Enforcement of the Temporary Tariff Measures Law</w:t>
            </w:r>
            <w:r w:rsidR="00DB2D60" w:rsidRPr="003C40D8">
              <w:rPr>
                <w:color w:val="000000"/>
                <w:sz w:val="16"/>
                <w:szCs w:val="16"/>
              </w:rPr>
              <w:t xml:space="preserve"> (a copy of this form </w:t>
            </w:r>
            <w:r w:rsidR="00965981" w:rsidRPr="003C40D8">
              <w:rPr>
                <w:color w:val="000000"/>
                <w:sz w:val="16"/>
                <w:szCs w:val="16"/>
              </w:rPr>
              <w:t xml:space="preserve">(in Japanese only) </w:t>
            </w:r>
            <w:r w:rsidR="00DB2D60" w:rsidRPr="003C40D8">
              <w:rPr>
                <w:color w:val="000000"/>
                <w:sz w:val="16"/>
                <w:szCs w:val="16"/>
              </w:rPr>
              <w:t>has been provided to the Secretariat)</w:t>
            </w:r>
            <w:r w:rsidRPr="003C40D8">
              <w:rPr>
                <w:color w:val="000000"/>
                <w:sz w:val="16"/>
                <w:szCs w:val="16"/>
              </w:rPr>
              <w:t xml:space="preserve"> </w:t>
            </w:r>
          </w:p>
        </w:tc>
      </w:tr>
      <w:tr w:rsidR="000840C2" w:rsidRPr="003C40D8" w14:paraId="2C0D550F" w14:textId="77777777" w:rsidTr="005D1B5D">
        <w:tc>
          <w:tcPr>
            <w:tcW w:w="534" w:type="dxa"/>
            <w:shd w:val="clear" w:color="auto" w:fill="auto"/>
          </w:tcPr>
          <w:p w14:paraId="3AC1B60C" w14:textId="77777777" w:rsidR="000840C2" w:rsidRPr="003C40D8" w:rsidRDefault="000840C2" w:rsidP="005D1B5D">
            <w:pPr>
              <w:spacing w:after="60"/>
              <w:rPr>
                <w:sz w:val="16"/>
                <w:szCs w:val="16"/>
              </w:rPr>
            </w:pPr>
          </w:p>
        </w:tc>
        <w:tc>
          <w:tcPr>
            <w:tcW w:w="3402" w:type="dxa"/>
            <w:shd w:val="clear" w:color="auto" w:fill="auto"/>
          </w:tcPr>
          <w:p w14:paraId="3471C121" w14:textId="31B33DAF" w:rsidR="000840C2" w:rsidRPr="003C40D8" w:rsidRDefault="000840C2" w:rsidP="005D1B5D">
            <w:pPr>
              <w:spacing w:after="60"/>
              <w:ind w:left="483" w:hanging="426"/>
              <w:jc w:val="left"/>
              <w:rPr>
                <w:b/>
                <w:bCs/>
                <w:sz w:val="16"/>
                <w:szCs w:val="16"/>
              </w:rPr>
            </w:pPr>
            <w:r w:rsidRPr="003C40D8">
              <w:rPr>
                <w:b/>
                <w:bCs/>
                <w:sz w:val="16"/>
                <w:szCs w:val="16"/>
              </w:rPr>
              <w:t>(d)</w:t>
            </w:r>
            <w:r w:rsidRPr="003C40D8">
              <w:rPr>
                <w:b/>
                <w:bCs/>
                <w:sz w:val="16"/>
                <w:szCs w:val="16"/>
              </w:rPr>
              <w:tab/>
              <w:t>Any other procedures applied for certificate of origin and/or any other proof of origin, if any</w:t>
            </w:r>
          </w:p>
        </w:tc>
        <w:tc>
          <w:tcPr>
            <w:tcW w:w="5306" w:type="dxa"/>
            <w:shd w:val="clear" w:color="auto" w:fill="auto"/>
          </w:tcPr>
          <w:p w14:paraId="0B0ACF81" w14:textId="77777777" w:rsidR="00C3367C" w:rsidRPr="003C40D8" w:rsidRDefault="00C3367C" w:rsidP="009A2A7F">
            <w:pPr>
              <w:spacing w:after="60"/>
              <w:rPr>
                <w:color w:val="000000"/>
                <w:sz w:val="16"/>
                <w:szCs w:val="16"/>
              </w:rPr>
            </w:pPr>
            <w:r w:rsidRPr="003C40D8">
              <w:rPr>
                <w:color w:val="000000"/>
                <w:sz w:val="16"/>
                <w:szCs w:val="16"/>
              </w:rPr>
              <w:t>The provision related to any other procedures applied for certificate of origin is found in paragraph 1 of Article 30, Cabinet Order for Enforcement of the Temporary Tariff Measures Law.</w:t>
            </w:r>
          </w:p>
          <w:p w14:paraId="38C74A66" w14:textId="77777777" w:rsidR="00EB6879" w:rsidRPr="003C40D8" w:rsidRDefault="00C3367C" w:rsidP="00EB6879">
            <w:pPr>
              <w:jc w:val="center"/>
              <w:rPr>
                <w:color w:val="000000"/>
                <w:sz w:val="16"/>
                <w:szCs w:val="16"/>
              </w:rPr>
            </w:pPr>
            <w:r w:rsidRPr="003C40D8">
              <w:rPr>
                <w:color w:val="000000"/>
                <w:sz w:val="16"/>
                <w:szCs w:val="16"/>
              </w:rPr>
              <w:t>(Extract of the Cabinet Order for Enforcement of the Temporary Tariff Measures Law)</w:t>
            </w:r>
          </w:p>
          <w:p w14:paraId="507E1048" w14:textId="77777777" w:rsidR="00C3367C" w:rsidRPr="003C40D8" w:rsidRDefault="00C3367C" w:rsidP="00EB6879">
            <w:pPr>
              <w:spacing w:after="60"/>
              <w:jc w:val="center"/>
              <w:rPr>
                <w:color w:val="000000"/>
                <w:sz w:val="16"/>
                <w:szCs w:val="16"/>
              </w:rPr>
            </w:pPr>
            <w:r w:rsidRPr="003C40D8">
              <w:rPr>
                <w:color w:val="000000"/>
                <w:sz w:val="16"/>
                <w:szCs w:val="16"/>
              </w:rPr>
              <w:t>(provisional translation)</w:t>
            </w:r>
          </w:p>
          <w:p w14:paraId="0F438336" w14:textId="77777777" w:rsidR="000840C2" w:rsidRPr="003C40D8" w:rsidRDefault="00C3367C" w:rsidP="009A2A7F">
            <w:pPr>
              <w:spacing w:after="60"/>
              <w:rPr>
                <w:color w:val="000000"/>
                <w:sz w:val="16"/>
                <w:szCs w:val="16"/>
              </w:rPr>
            </w:pPr>
            <w:r w:rsidRPr="003C40D8">
              <w:rPr>
                <w:color w:val="000000"/>
                <w:sz w:val="16"/>
                <w:szCs w:val="16"/>
              </w:rPr>
              <w:t xml:space="preserve">Article 30, paragraph 1: Any person who intends to have paragraph 1 or 3 of Article 8-2 of the Temporary Tariff Measures Law applied to those products which are regarded as being products originating in a beneficiary of preferences by application of the provisions of paragraph 2 of Article 26, shall, at the time of submission of a certificate of origin for such products, attach to such a certificate of origin, a document, issued and certified by the person who issued such a certificate of origin, stating the descriptions and quantifies of the products which were exported from Japan and used as raw materials or components for production of such products </w:t>
            </w:r>
            <w:r w:rsidR="00DB2D60" w:rsidRPr="003C40D8">
              <w:rPr>
                <w:color w:val="000000"/>
                <w:sz w:val="16"/>
                <w:szCs w:val="16"/>
              </w:rPr>
              <w:t xml:space="preserve">(a copy of this form </w:t>
            </w:r>
            <w:r w:rsidR="00965981" w:rsidRPr="003C40D8">
              <w:rPr>
                <w:color w:val="000000"/>
                <w:sz w:val="16"/>
                <w:szCs w:val="16"/>
              </w:rPr>
              <w:t xml:space="preserve">(in Japanese only) </w:t>
            </w:r>
            <w:r w:rsidR="00DB2D60" w:rsidRPr="003C40D8">
              <w:rPr>
                <w:color w:val="000000"/>
                <w:sz w:val="16"/>
                <w:szCs w:val="16"/>
              </w:rPr>
              <w:t>has been provided to the Secretariat)</w:t>
            </w:r>
          </w:p>
        </w:tc>
      </w:tr>
      <w:tr w:rsidR="000840C2" w:rsidRPr="003C40D8" w14:paraId="01CE50BF" w14:textId="77777777" w:rsidTr="005D1B5D">
        <w:tc>
          <w:tcPr>
            <w:tcW w:w="9242" w:type="dxa"/>
            <w:gridSpan w:val="3"/>
            <w:shd w:val="clear" w:color="auto" w:fill="auto"/>
          </w:tcPr>
          <w:p w14:paraId="1684DAE5" w14:textId="77777777" w:rsidR="000840C2" w:rsidRPr="003C40D8" w:rsidRDefault="008D4949" w:rsidP="005D1B5D">
            <w:pPr>
              <w:keepNext/>
              <w:spacing w:after="60"/>
              <w:rPr>
                <w:b/>
                <w:sz w:val="16"/>
                <w:szCs w:val="16"/>
              </w:rPr>
            </w:pPr>
            <w:r w:rsidRPr="003C40D8">
              <w:rPr>
                <w:b/>
                <w:sz w:val="16"/>
                <w:szCs w:val="16"/>
              </w:rPr>
              <w:t>2)  Direct Shipment</w:t>
            </w:r>
          </w:p>
        </w:tc>
      </w:tr>
      <w:tr w:rsidR="000840C2" w:rsidRPr="003C40D8" w14:paraId="576AC5F4" w14:textId="77777777" w:rsidTr="00CC442D">
        <w:tc>
          <w:tcPr>
            <w:tcW w:w="534" w:type="dxa"/>
            <w:tcBorders>
              <w:bottom w:val="single" w:sz="4" w:space="0" w:color="auto"/>
            </w:tcBorders>
            <w:shd w:val="clear" w:color="auto" w:fill="auto"/>
          </w:tcPr>
          <w:p w14:paraId="62FC62C9" w14:textId="77777777" w:rsidR="000840C2" w:rsidRPr="003C40D8" w:rsidRDefault="000840C2" w:rsidP="005D1B5D">
            <w:pPr>
              <w:keepNext/>
              <w:spacing w:after="60"/>
              <w:rPr>
                <w:sz w:val="16"/>
                <w:szCs w:val="16"/>
              </w:rPr>
            </w:pPr>
          </w:p>
        </w:tc>
        <w:tc>
          <w:tcPr>
            <w:tcW w:w="3402" w:type="dxa"/>
            <w:tcBorders>
              <w:bottom w:val="single" w:sz="4" w:space="0" w:color="auto"/>
            </w:tcBorders>
            <w:shd w:val="clear" w:color="auto" w:fill="auto"/>
          </w:tcPr>
          <w:p w14:paraId="0766AA18" w14:textId="445242B5" w:rsidR="000840C2" w:rsidRPr="003C40D8" w:rsidRDefault="000840C2" w:rsidP="005D1B5D">
            <w:pPr>
              <w:spacing w:after="60"/>
              <w:ind w:left="483" w:hanging="426"/>
              <w:jc w:val="left"/>
              <w:rPr>
                <w:b/>
                <w:bCs/>
                <w:sz w:val="16"/>
                <w:szCs w:val="16"/>
              </w:rPr>
            </w:pPr>
            <w:r w:rsidRPr="003C40D8">
              <w:rPr>
                <w:b/>
                <w:bCs/>
                <w:sz w:val="16"/>
                <w:szCs w:val="16"/>
              </w:rPr>
              <w:t>(a)</w:t>
            </w:r>
            <w:r w:rsidRPr="003C40D8">
              <w:rPr>
                <w:b/>
                <w:bCs/>
                <w:sz w:val="16"/>
                <w:szCs w:val="16"/>
              </w:rPr>
              <w:tab/>
              <w:t>Rules applicable for direct shipment, if any</w:t>
            </w:r>
          </w:p>
        </w:tc>
        <w:tc>
          <w:tcPr>
            <w:tcW w:w="5306" w:type="dxa"/>
            <w:tcBorders>
              <w:bottom w:val="single" w:sz="4" w:space="0" w:color="auto"/>
            </w:tcBorders>
            <w:shd w:val="clear" w:color="auto" w:fill="auto"/>
          </w:tcPr>
          <w:p w14:paraId="08980282" w14:textId="77777777" w:rsidR="00EB6879" w:rsidRPr="003C40D8" w:rsidRDefault="00EB6879" w:rsidP="009A2A7F">
            <w:pPr>
              <w:spacing w:after="60"/>
              <w:rPr>
                <w:color w:val="000000"/>
                <w:sz w:val="16"/>
                <w:szCs w:val="16"/>
              </w:rPr>
            </w:pPr>
            <w:r w:rsidRPr="003C40D8">
              <w:rPr>
                <w:color w:val="000000"/>
                <w:sz w:val="16"/>
                <w:szCs w:val="16"/>
              </w:rPr>
              <w:t>The provision related to rules applicable for direct shipment is found in subparagraph (1) of paragraph 1 of Article 31, Cabinet Order for Enforcement of the Temporary Tariff Measures Law.</w:t>
            </w:r>
          </w:p>
          <w:p w14:paraId="4AA4FA03" w14:textId="77777777" w:rsidR="00EB6879" w:rsidRPr="003C40D8" w:rsidRDefault="00EB6879" w:rsidP="00EB6879">
            <w:pPr>
              <w:jc w:val="center"/>
              <w:rPr>
                <w:color w:val="000000"/>
                <w:sz w:val="16"/>
                <w:szCs w:val="16"/>
              </w:rPr>
            </w:pPr>
            <w:r w:rsidRPr="003C40D8">
              <w:rPr>
                <w:color w:val="000000"/>
                <w:sz w:val="16"/>
                <w:szCs w:val="16"/>
              </w:rPr>
              <w:t>(Extract of the Cabinet Order for Enforcement of the Temporary Tariff Measures Law)</w:t>
            </w:r>
          </w:p>
          <w:p w14:paraId="36181530" w14:textId="77777777" w:rsidR="00EB6879" w:rsidRPr="003C40D8" w:rsidRDefault="00EB6879" w:rsidP="00EB6879">
            <w:pPr>
              <w:spacing w:after="60"/>
              <w:jc w:val="center"/>
              <w:rPr>
                <w:color w:val="000000"/>
                <w:sz w:val="16"/>
                <w:szCs w:val="16"/>
              </w:rPr>
            </w:pPr>
            <w:r w:rsidRPr="003C40D8">
              <w:rPr>
                <w:color w:val="000000"/>
                <w:sz w:val="16"/>
                <w:szCs w:val="16"/>
              </w:rPr>
              <w:t>(provisional translation)</w:t>
            </w:r>
          </w:p>
          <w:p w14:paraId="54F1B2F2" w14:textId="77777777" w:rsidR="000840C2" w:rsidRPr="003C40D8" w:rsidRDefault="00EB6879" w:rsidP="009A2A7F">
            <w:pPr>
              <w:spacing w:after="60"/>
              <w:rPr>
                <w:color w:val="000000"/>
                <w:sz w:val="16"/>
                <w:szCs w:val="16"/>
              </w:rPr>
            </w:pPr>
            <w:r w:rsidRPr="003C40D8">
              <w:rPr>
                <w:color w:val="000000"/>
                <w:sz w:val="16"/>
                <w:szCs w:val="16"/>
              </w:rPr>
              <w:t>Article 31, paragraph1: Products transported directly to Japan from a beneficiary of preferences as their origin, without passing through any territory other than such a beneficiary.</w:t>
            </w:r>
          </w:p>
        </w:tc>
      </w:tr>
      <w:tr w:rsidR="00375CD0" w:rsidRPr="003C40D8" w14:paraId="395EE916" w14:textId="77777777" w:rsidTr="00CC442D">
        <w:tc>
          <w:tcPr>
            <w:tcW w:w="534" w:type="dxa"/>
            <w:tcBorders>
              <w:top w:val="single" w:sz="4" w:space="0" w:color="auto"/>
              <w:bottom w:val="single" w:sz="4" w:space="0" w:color="auto"/>
            </w:tcBorders>
            <w:shd w:val="clear" w:color="auto" w:fill="auto"/>
          </w:tcPr>
          <w:p w14:paraId="36390BE4" w14:textId="77777777" w:rsidR="00375CD0" w:rsidRPr="003C40D8" w:rsidRDefault="00375CD0" w:rsidP="005D1B5D">
            <w:pPr>
              <w:spacing w:after="60"/>
              <w:rPr>
                <w:sz w:val="16"/>
                <w:szCs w:val="16"/>
              </w:rPr>
            </w:pPr>
          </w:p>
        </w:tc>
        <w:tc>
          <w:tcPr>
            <w:tcW w:w="3402" w:type="dxa"/>
            <w:tcBorders>
              <w:top w:val="single" w:sz="4" w:space="0" w:color="auto"/>
              <w:bottom w:val="single" w:sz="4" w:space="0" w:color="auto"/>
            </w:tcBorders>
            <w:shd w:val="clear" w:color="auto" w:fill="auto"/>
          </w:tcPr>
          <w:p w14:paraId="4589F308" w14:textId="257895A5" w:rsidR="00375CD0" w:rsidRPr="003C40D8" w:rsidRDefault="00375CD0" w:rsidP="005D1B5D">
            <w:pPr>
              <w:spacing w:after="60"/>
              <w:ind w:left="483" w:hanging="426"/>
              <w:jc w:val="left"/>
              <w:rPr>
                <w:b/>
                <w:bCs/>
                <w:sz w:val="16"/>
                <w:szCs w:val="16"/>
              </w:rPr>
            </w:pPr>
            <w:r w:rsidRPr="003C40D8">
              <w:rPr>
                <w:b/>
                <w:bCs/>
                <w:sz w:val="16"/>
                <w:szCs w:val="16"/>
              </w:rPr>
              <w:t>(b)</w:t>
            </w:r>
            <w:r w:rsidRPr="003C40D8">
              <w:rPr>
                <w:b/>
                <w:bCs/>
                <w:sz w:val="16"/>
                <w:szCs w:val="16"/>
              </w:rPr>
              <w:tab/>
              <w:t>Documentary requirement for proof of direct shipment including when the transport of consignment involves transit through one or more intermediate countries, if any</w:t>
            </w:r>
          </w:p>
        </w:tc>
        <w:tc>
          <w:tcPr>
            <w:tcW w:w="5306" w:type="dxa"/>
            <w:tcBorders>
              <w:top w:val="single" w:sz="4" w:space="0" w:color="auto"/>
              <w:bottom w:val="single" w:sz="4" w:space="0" w:color="auto"/>
            </w:tcBorders>
            <w:shd w:val="clear" w:color="auto" w:fill="auto"/>
          </w:tcPr>
          <w:p w14:paraId="583D6581" w14:textId="77777777" w:rsidR="00CC442D" w:rsidRPr="003C40D8" w:rsidRDefault="00CC442D" w:rsidP="009A2A7F">
            <w:pPr>
              <w:spacing w:after="60"/>
              <w:rPr>
                <w:color w:val="000000"/>
                <w:sz w:val="16"/>
                <w:szCs w:val="16"/>
              </w:rPr>
            </w:pPr>
            <w:r w:rsidRPr="003C40D8">
              <w:rPr>
                <w:color w:val="000000"/>
                <w:sz w:val="16"/>
                <w:szCs w:val="16"/>
              </w:rPr>
              <w:t>The provision related to documentary requirement for proof of direct shipment is found in paragraph 3 and 5 of Article 31, Cabinet Order for Enforcement of the Temporary Tariff Measures Law.</w:t>
            </w:r>
          </w:p>
          <w:p w14:paraId="466BD969" w14:textId="77777777" w:rsidR="00CC442D" w:rsidRPr="003C40D8" w:rsidRDefault="00CC442D" w:rsidP="009A2A7F">
            <w:pPr>
              <w:jc w:val="center"/>
              <w:rPr>
                <w:color w:val="000000"/>
                <w:sz w:val="16"/>
                <w:szCs w:val="16"/>
              </w:rPr>
            </w:pPr>
            <w:r w:rsidRPr="003C40D8">
              <w:rPr>
                <w:color w:val="000000"/>
                <w:sz w:val="16"/>
                <w:szCs w:val="16"/>
              </w:rPr>
              <w:t>(Extract of the Cabinet Order for Enforcement of the Temporary Tariff Measures Law)</w:t>
            </w:r>
          </w:p>
          <w:p w14:paraId="328058ED" w14:textId="77777777" w:rsidR="00CC442D" w:rsidRPr="003C40D8" w:rsidRDefault="00CC442D" w:rsidP="009A2A7F">
            <w:pPr>
              <w:spacing w:after="60"/>
              <w:jc w:val="center"/>
              <w:rPr>
                <w:color w:val="000000"/>
                <w:sz w:val="16"/>
                <w:szCs w:val="16"/>
              </w:rPr>
            </w:pPr>
            <w:r w:rsidRPr="003C40D8">
              <w:rPr>
                <w:color w:val="000000"/>
                <w:sz w:val="16"/>
                <w:szCs w:val="16"/>
              </w:rPr>
              <w:t>(provisional translation)</w:t>
            </w:r>
          </w:p>
          <w:p w14:paraId="00E05664" w14:textId="0155871E" w:rsidR="00375CD0" w:rsidRPr="003C40D8" w:rsidRDefault="00CC442D" w:rsidP="009A2A7F">
            <w:pPr>
              <w:spacing w:after="60"/>
              <w:rPr>
                <w:color w:val="000000"/>
                <w:sz w:val="16"/>
                <w:szCs w:val="16"/>
              </w:rPr>
            </w:pPr>
            <w:r w:rsidRPr="003C40D8">
              <w:rPr>
                <w:color w:val="000000"/>
                <w:sz w:val="16"/>
                <w:szCs w:val="16"/>
              </w:rPr>
              <w:t>Article 31, paragraph 3: Any person who intends to have paragraph 1 or 3 of Article 8-2 of the Temporary Tariff</w:t>
            </w:r>
            <w:r w:rsidR="009A2A7F">
              <w:rPr>
                <w:color w:val="000000"/>
                <w:sz w:val="16"/>
                <w:szCs w:val="16"/>
              </w:rPr>
              <w:t> </w:t>
            </w:r>
            <w:r w:rsidRPr="003C40D8">
              <w:rPr>
                <w:color w:val="000000"/>
                <w:sz w:val="16"/>
                <w:szCs w:val="16"/>
              </w:rPr>
              <w:t>Measures Law applied to those products enumerated in</w:t>
            </w:r>
            <w:r w:rsidR="009A2A7F">
              <w:rPr>
                <w:color w:val="000000"/>
                <w:sz w:val="16"/>
                <w:szCs w:val="16"/>
              </w:rPr>
              <w:t xml:space="preserve"> </w:t>
            </w:r>
          </w:p>
        </w:tc>
      </w:tr>
      <w:tr w:rsidR="000840C2" w:rsidRPr="003C40D8" w14:paraId="3FB0A1CF" w14:textId="77777777" w:rsidTr="00CC442D">
        <w:tc>
          <w:tcPr>
            <w:tcW w:w="534" w:type="dxa"/>
            <w:tcBorders>
              <w:top w:val="single" w:sz="4" w:space="0" w:color="auto"/>
              <w:bottom w:val="double" w:sz="4" w:space="0" w:color="auto"/>
            </w:tcBorders>
            <w:shd w:val="clear" w:color="auto" w:fill="auto"/>
          </w:tcPr>
          <w:p w14:paraId="0920B1A9" w14:textId="77777777" w:rsidR="000840C2" w:rsidRPr="003C40D8" w:rsidRDefault="000840C2" w:rsidP="005D1B5D">
            <w:pPr>
              <w:spacing w:after="60"/>
              <w:rPr>
                <w:sz w:val="16"/>
                <w:szCs w:val="16"/>
              </w:rPr>
            </w:pPr>
          </w:p>
        </w:tc>
        <w:tc>
          <w:tcPr>
            <w:tcW w:w="3402" w:type="dxa"/>
            <w:tcBorders>
              <w:top w:val="single" w:sz="4" w:space="0" w:color="auto"/>
              <w:bottom w:val="double" w:sz="4" w:space="0" w:color="auto"/>
            </w:tcBorders>
            <w:shd w:val="clear" w:color="auto" w:fill="auto"/>
          </w:tcPr>
          <w:p w14:paraId="464C55F8" w14:textId="77777777" w:rsidR="000840C2" w:rsidRPr="003C40D8" w:rsidRDefault="000840C2" w:rsidP="005D1B5D">
            <w:pPr>
              <w:spacing w:after="60"/>
              <w:ind w:left="483" w:hanging="426"/>
              <w:jc w:val="left"/>
              <w:rPr>
                <w:b/>
                <w:bCs/>
                <w:sz w:val="16"/>
                <w:szCs w:val="16"/>
              </w:rPr>
            </w:pPr>
          </w:p>
        </w:tc>
        <w:tc>
          <w:tcPr>
            <w:tcW w:w="5306" w:type="dxa"/>
            <w:tcBorders>
              <w:top w:val="single" w:sz="4" w:space="0" w:color="auto"/>
              <w:bottom w:val="double" w:sz="4" w:space="0" w:color="auto"/>
            </w:tcBorders>
            <w:shd w:val="clear" w:color="auto" w:fill="auto"/>
          </w:tcPr>
          <w:p w14:paraId="798AE00F" w14:textId="77777777" w:rsidR="00EB6879" w:rsidRPr="003C40D8" w:rsidRDefault="00EB6879" w:rsidP="009A2A7F">
            <w:pPr>
              <w:spacing w:after="60"/>
              <w:rPr>
                <w:color w:val="000000"/>
                <w:sz w:val="16"/>
                <w:szCs w:val="16"/>
              </w:rPr>
            </w:pPr>
            <w:r w:rsidRPr="003C40D8">
              <w:rPr>
                <w:color w:val="000000"/>
                <w:sz w:val="16"/>
                <w:szCs w:val="16"/>
              </w:rPr>
              <w:t>subparagraph (2) or (3) of paragraph 1 shall, at the time of import declaration of such products, submit one of the following documents, as a document proving that such products fall under either of such subparagraphs. However, this shall not apply to those products for which the total amount of customs value is not more than 200,000 yen.</w:t>
            </w:r>
          </w:p>
          <w:p w14:paraId="5FC29EE7" w14:textId="770FD818" w:rsidR="00EB6879" w:rsidRPr="003C40D8" w:rsidRDefault="00EB6879" w:rsidP="009A2A7F">
            <w:pPr>
              <w:tabs>
                <w:tab w:val="left" w:pos="459"/>
              </w:tabs>
              <w:ind w:left="459" w:hanging="459"/>
              <w:rPr>
                <w:color w:val="000000"/>
                <w:sz w:val="16"/>
                <w:szCs w:val="16"/>
              </w:rPr>
            </w:pPr>
            <w:r w:rsidRPr="003C40D8">
              <w:rPr>
                <w:color w:val="000000"/>
                <w:sz w:val="16"/>
                <w:szCs w:val="16"/>
              </w:rPr>
              <w:t>(1)</w:t>
            </w:r>
            <w:r w:rsidR="00375CD0" w:rsidRPr="003C40D8">
              <w:rPr>
                <w:color w:val="000000"/>
                <w:sz w:val="16"/>
                <w:szCs w:val="16"/>
              </w:rPr>
              <w:tab/>
            </w:r>
            <w:r w:rsidRPr="003C40D8">
              <w:rPr>
                <w:color w:val="000000"/>
                <w:sz w:val="16"/>
                <w:szCs w:val="16"/>
              </w:rPr>
              <w:t>A copy of a through bill of lading for transportation of such products from a beneficiary of references as their origin, to the port of importation in Japan.</w:t>
            </w:r>
          </w:p>
          <w:p w14:paraId="4856DCB5" w14:textId="35E20A54" w:rsidR="00EB6879" w:rsidRPr="003C40D8" w:rsidRDefault="00EB6879" w:rsidP="009A2A7F">
            <w:pPr>
              <w:tabs>
                <w:tab w:val="left" w:pos="459"/>
              </w:tabs>
              <w:ind w:left="459" w:hanging="459"/>
              <w:rPr>
                <w:color w:val="000000"/>
                <w:sz w:val="16"/>
                <w:szCs w:val="16"/>
              </w:rPr>
            </w:pPr>
            <w:r w:rsidRPr="003C40D8">
              <w:rPr>
                <w:color w:val="000000"/>
                <w:sz w:val="16"/>
                <w:szCs w:val="16"/>
              </w:rPr>
              <w:t>(2)</w:t>
            </w:r>
            <w:r w:rsidR="00375CD0" w:rsidRPr="003C40D8">
              <w:rPr>
                <w:color w:val="000000"/>
                <w:sz w:val="16"/>
                <w:szCs w:val="16"/>
              </w:rPr>
              <w:tab/>
            </w:r>
            <w:r w:rsidRPr="003C40D8">
              <w:rPr>
                <w:color w:val="000000"/>
                <w:sz w:val="16"/>
                <w:szCs w:val="16"/>
              </w:rPr>
              <w:t xml:space="preserve">A certificate issued by Customs or any other competent government authorities in a country of non-origin where the products were </w:t>
            </w:r>
            <w:proofErr w:type="spellStart"/>
            <w:r w:rsidRPr="003C40D8">
              <w:rPr>
                <w:color w:val="000000"/>
                <w:sz w:val="16"/>
                <w:szCs w:val="16"/>
              </w:rPr>
              <w:t>transshipped</w:t>
            </w:r>
            <w:proofErr w:type="spellEnd"/>
            <w:r w:rsidRPr="003C40D8">
              <w:rPr>
                <w:color w:val="000000"/>
                <w:sz w:val="16"/>
                <w:szCs w:val="16"/>
              </w:rPr>
              <w:t>, temporarily stored or displayed at exhibitions, etc. as provided for in subparagraph (2) or (3) of paragraph 1.</w:t>
            </w:r>
          </w:p>
          <w:p w14:paraId="475DEEF5" w14:textId="3BB30ADD" w:rsidR="00EB6879" w:rsidRPr="003C40D8" w:rsidRDefault="00EB6879" w:rsidP="009A2A7F">
            <w:pPr>
              <w:tabs>
                <w:tab w:val="left" w:pos="459"/>
              </w:tabs>
              <w:spacing w:after="60"/>
              <w:ind w:left="459" w:hanging="459"/>
              <w:rPr>
                <w:color w:val="000000"/>
                <w:sz w:val="16"/>
                <w:szCs w:val="16"/>
              </w:rPr>
            </w:pPr>
            <w:r w:rsidRPr="003C40D8">
              <w:rPr>
                <w:color w:val="000000"/>
                <w:sz w:val="16"/>
                <w:szCs w:val="16"/>
              </w:rPr>
              <w:t>(3)</w:t>
            </w:r>
            <w:r w:rsidR="00375CD0" w:rsidRPr="003C40D8">
              <w:rPr>
                <w:color w:val="000000"/>
                <w:sz w:val="16"/>
                <w:szCs w:val="16"/>
              </w:rPr>
              <w:tab/>
            </w:r>
            <w:r w:rsidRPr="003C40D8">
              <w:rPr>
                <w:color w:val="000000"/>
                <w:sz w:val="16"/>
                <w:szCs w:val="16"/>
              </w:rPr>
              <w:t>Any documents which are considered by the Director General of Customs to be appropriate, excluding those enumerated in the preceding two subparagraphs.</w:t>
            </w:r>
          </w:p>
          <w:p w14:paraId="79A519B9" w14:textId="77777777" w:rsidR="00EB6879" w:rsidRPr="003C40D8" w:rsidRDefault="00EB6879" w:rsidP="009A2A7F">
            <w:pPr>
              <w:spacing w:after="60"/>
              <w:rPr>
                <w:color w:val="000000"/>
                <w:sz w:val="16"/>
                <w:szCs w:val="16"/>
              </w:rPr>
            </w:pPr>
            <w:r w:rsidRPr="003C40D8">
              <w:rPr>
                <w:color w:val="000000"/>
                <w:sz w:val="16"/>
                <w:szCs w:val="16"/>
              </w:rPr>
              <w:t>Article 31, paragraph 5: The following items shall be described in the certificate provided for in subparagraph (2) of paragraph 3.</w:t>
            </w:r>
          </w:p>
          <w:p w14:paraId="4DD8BD8D" w14:textId="5EB48BA9" w:rsidR="00EB6879" w:rsidRPr="003C40D8" w:rsidRDefault="00EB6879" w:rsidP="009A2A7F">
            <w:pPr>
              <w:tabs>
                <w:tab w:val="left" w:pos="459"/>
              </w:tabs>
              <w:ind w:left="459" w:hanging="459"/>
              <w:rPr>
                <w:color w:val="000000"/>
                <w:sz w:val="16"/>
                <w:szCs w:val="16"/>
              </w:rPr>
            </w:pPr>
            <w:r w:rsidRPr="003C40D8">
              <w:rPr>
                <w:color w:val="000000"/>
                <w:sz w:val="16"/>
                <w:szCs w:val="16"/>
              </w:rPr>
              <w:t>(1)</w:t>
            </w:r>
            <w:r w:rsidR="00375CD0" w:rsidRPr="003C40D8">
              <w:rPr>
                <w:color w:val="000000"/>
                <w:sz w:val="16"/>
                <w:szCs w:val="16"/>
              </w:rPr>
              <w:tab/>
            </w:r>
            <w:r w:rsidRPr="003C40D8">
              <w:rPr>
                <w:color w:val="000000"/>
                <w:sz w:val="16"/>
                <w:szCs w:val="16"/>
              </w:rPr>
              <w:t>Marks, numbers, descriptions and quantities of the products under consideration.</w:t>
            </w:r>
          </w:p>
          <w:p w14:paraId="0EECA111" w14:textId="4F5EC842" w:rsidR="00EB6879" w:rsidRPr="003C40D8" w:rsidRDefault="00EB6879" w:rsidP="009A2A7F">
            <w:pPr>
              <w:tabs>
                <w:tab w:val="left" w:pos="459"/>
              </w:tabs>
              <w:ind w:left="459" w:hanging="459"/>
              <w:rPr>
                <w:color w:val="000000"/>
                <w:sz w:val="16"/>
                <w:szCs w:val="16"/>
              </w:rPr>
            </w:pPr>
            <w:r w:rsidRPr="003C40D8">
              <w:rPr>
                <w:color w:val="000000"/>
                <w:sz w:val="16"/>
                <w:szCs w:val="16"/>
              </w:rPr>
              <w:t>(2)</w:t>
            </w:r>
            <w:r w:rsidR="00375CD0" w:rsidRPr="003C40D8">
              <w:rPr>
                <w:color w:val="000000"/>
                <w:sz w:val="16"/>
                <w:szCs w:val="16"/>
              </w:rPr>
              <w:tab/>
            </w:r>
            <w:r w:rsidRPr="003C40D8">
              <w:rPr>
                <w:color w:val="000000"/>
                <w:sz w:val="16"/>
                <w:szCs w:val="16"/>
              </w:rPr>
              <w:t>Dates on which such products were loaded on board, and/or unloaded from, a vessel, aircraft or vehicle in the country of non-origin and names, registered marks or kinds of such vessels, aircraft or vehicles.</w:t>
            </w:r>
          </w:p>
          <w:p w14:paraId="26EBD0A9" w14:textId="02355B1B" w:rsidR="000840C2" w:rsidRPr="003C40D8" w:rsidRDefault="00EB6879" w:rsidP="009A2A7F">
            <w:pPr>
              <w:tabs>
                <w:tab w:val="left" w:pos="459"/>
              </w:tabs>
              <w:spacing w:after="60"/>
              <w:ind w:left="459" w:hanging="459"/>
              <w:rPr>
                <w:color w:val="000000"/>
                <w:sz w:val="16"/>
                <w:szCs w:val="16"/>
              </w:rPr>
            </w:pPr>
            <w:r w:rsidRPr="003C40D8">
              <w:rPr>
                <w:color w:val="000000"/>
                <w:sz w:val="16"/>
                <w:szCs w:val="16"/>
              </w:rPr>
              <w:t>(3)</w:t>
            </w:r>
            <w:r w:rsidR="00375CD0" w:rsidRPr="003C40D8">
              <w:rPr>
                <w:color w:val="000000"/>
                <w:sz w:val="16"/>
                <w:szCs w:val="16"/>
              </w:rPr>
              <w:tab/>
            </w:r>
            <w:r w:rsidRPr="003C40D8">
              <w:rPr>
                <w:color w:val="000000"/>
                <w:sz w:val="16"/>
                <w:szCs w:val="16"/>
              </w:rPr>
              <w:t>Details of the handling of such products in the country of non-origin where the loading or unloading as provided for in the preceding subparagraph took place.</w:t>
            </w:r>
          </w:p>
        </w:tc>
      </w:tr>
    </w:tbl>
    <w:p w14:paraId="763C67CD" w14:textId="77777777" w:rsidR="000840C2" w:rsidRPr="003C40D8" w:rsidRDefault="000840C2" w:rsidP="000840C2">
      <w:pPr>
        <w:rPr>
          <w:szCs w:val="18"/>
        </w:rPr>
      </w:pPr>
    </w:p>
    <w:p w14:paraId="06670901" w14:textId="77777777" w:rsidR="000840C2" w:rsidRPr="003C40D8" w:rsidRDefault="000840C2" w:rsidP="000F0AA1">
      <w:pPr>
        <w:keepNext/>
        <w:spacing w:after="240"/>
        <w:rPr>
          <w:b/>
          <w:bCs/>
          <w:szCs w:val="18"/>
        </w:rPr>
      </w:pPr>
      <w:r w:rsidRPr="003C40D8">
        <w:rPr>
          <w:b/>
          <w:bCs/>
          <w:szCs w:val="18"/>
        </w:rPr>
        <w:t xml:space="preserve">IV. </w:t>
      </w:r>
      <w:r w:rsidRPr="003C40D8">
        <w:rPr>
          <w:b/>
          <w:bCs/>
          <w:szCs w:val="18"/>
        </w:rPr>
        <w:tab/>
        <w:t>VERIFICATION AND PENALTIES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9"/>
        <w:gridCol w:w="3311"/>
        <w:gridCol w:w="5166"/>
      </w:tblGrid>
      <w:tr w:rsidR="000840C2" w:rsidRPr="003C40D8" w14:paraId="5930C520" w14:textId="77777777" w:rsidTr="00CC442D">
        <w:tc>
          <w:tcPr>
            <w:tcW w:w="289" w:type="pct"/>
            <w:tcBorders>
              <w:bottom w:val="single" w:sz="4" w:space="0" w:color="auto"/>
            </w:tcBorders>
            <w:shd w:val="clear" w:color="auto" w:fill="auto"/>
          </w:tcPr>
          <w:p w14:paraId="39D123A3" w14:textId="77777777" w:rsidR="000840C2" w:rsidRPr="003C40D8" w:rsidRDefault="000840C2" w:rsidP="005D1B5D">
            <w:pPr>
              <w:spacing w:after="60"/>
              <w:rPr>
                <w:b/>
                <w:iCs/>
                <w:sz w:val="16"/>
                <w:szCs w:val="16"/>
              </w:rPr>
            </w:pPr>
            <w:r w:rsidRPr="003C40D8">
              <w:rPr>
                <w:b/>
                <w:iCs/>
                <w:sz w:val="16"/>
                <w:szCs w:val="16"/>
              </w:rPr>
              <w:t xml:space="preserve">1) </w:t>
            </w:r>
          </w:p>
        </w:tc>
        <w:tc>
          <w:tcPr>
            <w:tcW w:w="1840" w:type="pct"/>
            <w:tcBorders>
              <w:bottom w:val="single" w:sz="4" w:space="0" w:color="auto"/>
            </w:tcBorders>
            <w:shd w:val="clear" w:color="auto" w:fill="auto"/>
          </w:tcPr>
          <w:p w14:paraId="2750E781" w14:textId="77777777" w:rsidR="000840C2" w:rsidRPr="003C40D8" w:rsidRDefault="000840C2" w:rsidP="005D1B5D">
            <w:pPr>
              <w:spacing w:after="60"/>
              <w:jc w:val="left"/>
              <w:rPr>
                <w:b/>
                <w:sz w:val="16"/>
                <w:szCs w:val="16"/>
              </w:rPr>
            </w:pPr>
            <w:r w:rsidRPr="003C40D8">
              <w:rPr>
                <w:b/>
                <w:iCs/>
                <w:sz w:val="16"/>
                <w:szCs w:val="16"/>
              </w:rPr>
              <w:t>Procedure for verification of proofs of origin</w:t>
            </w:r>
          </w:p>
        </w:tc>
        <w:tc>
          <w:tcPr>
            <w:tcW w:w="2871" w:type="pct"/>
            <w:tcBorders>
              <w:bottom w:val="single" w:sz="4" w:space="0" w:color="auto"/>
            </w:tcBorders>
            <w:shd w:val="clear" w:color="auto" w:fill="auto"/>
          </w:tcPr>
          <w:p w14:paraId="65CDF7AF" w14:textId="77777777" w:rsidR="00CC442D" w:rsidRPr="003C40D8" w:rsidRDefault="00CC442D" w:rsidP="003664CE">
            <w:pPr>
              <w:spacing w:after="60"/>
              <w:rPr>
                <w:color w:val="000000"/>
                <w:sz w:val="16"/>
                <w:szCs w:val="16"/>
              </w:rPr>
            </w:pPr>
            <w:r w:rsidRPr="003C40D8">
              <w:rPr>
                <w:color w:val="000000"/>
                <w:sz w:val="16"/>
                <w:szCs w:val="16"/>
              </w:rPr>
              <w:t>The Provision related to the verification is found in subparagraph (6) of paragraph 1 of Article 105, Customs Law.</w:t>
            </w:r>
          </w:p>
          <w:p w14:paraId="29A3DAC7" w14:textId="77777777" w:rsidR="00CC442D" w:rsidRPr="003C40D8" w:rsidRDefault="00CC442D" w:rsidP="00CC442D">
            <w:pPr>
              <w:jc w:val="center"/>
              <w:rPr>
                <w:color w:val="000000"/>
                <w:sz w:val="16"/>
                <w:szCs w:val="16"/>
              </w:rPr>
            </w:pPr>
            <w:r w:rsidRPr="003C40D8">
              <w:rPr>
                <w:color w:val="000000"/>
                <w:sz w:val="16"/>
                <w:szCs w:val="16"/>
              </w:rPr>
              <w:t>(Extract of the Customs Law)</w:t>
            </w:r>
          </w:p>
          <w:p w14:paraId="0E0CD4D8" w14:textId="77777777" w:rsidR="00CC442D" w:rsidRPr="003C40D8" w:rsidRDefault="00CC442D" w:rsidP="00CC442D">
            <w:pPr>
              <w:spacing w:after="60"/>
              <w:jc w:val="center"/>
              <w:rPr>
                <w:color w:val="000000"/>
                <w:sz w:val="16"/>
                <w:szCs w:val="16"/>
              </w:rPr>
            </w:pPr>
            <w:r w:rsidRPr="003C40D8">
              <w:rPr>
                <w:color w:val="000000"/>
                <w:sz w:val="16"/>
                <w:szCs w:val="16"/>
              </w:rPr>
              <w:t>(provisional translation)</w:t>
            </w:r>
          </w:p>
          <w:p w14:paraId="1D4E2010" w14:textId="53F4C717" w:rsidR="000840C2" w:rsidRPr="003C40D8" w:rsidRDefault="00CC442D" w:rsidP="003664CE">
            <w:pPr>
              <w:spacing w:after="60"/>
              <w:rPr>
                <w:color w:val="000000"/>
                <w:sz w:val="16"/>
                <w:szCs w:val="16"/>
              </w:rPr>
            </w:pPr>
            <w:r w:rsidRPr="003C40D8">
              <w:rPr>
                <w:color w:val="000000"/>
                <w:sz w:val="16"/>
                <w:szCs w:val="16"/>
              </w:rPr>
              <w:t xml:space="preserve">Article 105, </w:t>
            </w:r>
            <w:r w:rsidR="00697588" w:rsidRPr="003C40D8">
              <w:rPr>
                <w:color w:val="000000"/>
                <w:sz w:val="16"/>
                <w:szCs w:val="16"/>
              </w:rPr>
              <w:t xml:space="preserve">subparagraph (6) of </w:t>
            </w:r>
            <w:r w:rsidRPr="003C40D8">
              <w:rPr>
                <w:color w:val="000000"/>
                <w:sz w:val="16"/>
                <w:szCs w:val="16"/>
              </w:rPr>
              <w:t>paragraph 1: To inquire about the imported goods to the importers, Customs brokers who handle the custom-house businesses, consigners of the importation, those who sell the dumping (dumping stipulated in paragraph 1 of Article 8 of Customs Tariff Law) goods in the nation and other relevant people (importers and so on in next paragraph), to investigate the cargo and the account documents and other things of the cargo, and to require induction and submissions the things (including the copies).</w:t>
            </w:r>
          </w:p>
        </w:tc>
      </w:tr>
      <w:tr w:rsidR="000840C2" w:rsidRPr="003C40D8" w14:paraId="6FD4FF75" w14:textId="77777777" w:rsidTr="00D533F6">
        <w:tc>
          <w:tcPr>
            <w:tcW w:w="289" w:type="pct"/>
            <w:tcBorders>
              <w:top w:val="single" w:sz="4" w:space="0" w:color="auto"/>
              <w:bottom w:val="single" w:sz="4" w:space="0" w:color="auto"/>
            </w:tcBorders>
            <w:shd w:val="clear" w:color="auto" w:fill="auto"/>
          </w:tcPr>
          <w:p w14:paraId="3F07491F" w14:textId="77777777" w:rsidR="000840C2" w:rsidRPr="003C40D8" w:rsidRDefault="000840C2" w:rsidP="005D1B5D">
            <w:pPr>
              <w:spacing w:after="60"/>
              <w:rPr>
                <w:b/>
                <w:iCs/>
                <w:sz w:val="16"/>
                <w:szCs w:val="16"/>
              </w:rPr>
            </w:pPr>
            <w:r w:rsidRPr="003C40D8">
              <w:rPr>
                <w:b/>
                <w:iCs/>
                <w:sz w:val="16"/>
                <w:szCs w:val="16"/>
              </w:rPr>
              <w:t xml:space="preserve">2) </w:t>
            </w:r>
          </w:p>
        </w:tc>
        <w:tc>
          <w:tcPr>
            <w:tcW w:w="1840" w:type="pct"/>
            <w:tcBorders>
              <w:top w:val="single" w:sz="4" w:space="0" w:color="auto"/>
              <w:bottom w:val="single" w:sz="4" w:space="0" w:color="auto"/>
            </w:tcBorders>
            <w:shd w:val="clear" w:color="auto" w:fill="auto"/>
          </w:tcPr>
          <w:p w14:paraId="158D04B4" w14:textId="77777777" w:rsidR="000840C2" w:rsidRPr="003C40D8" w:rsidRDefault="000840C2" w:rsidP="005D1B5D">
            <w:pPr>
              <w:spacing w:after="60"/>
              <w:jc w:val="left"/>
              <w:rPr>
                <w:b/>
                <w:sz w:val="16"/>
                <w:szCs w:val="16"/>
              </w:rPr>
            </w:pPr>
            <w:r w:rsidRPr="003C40D8">
              <w:rPr>
                <w:b/>
                <w:iCs/>
                <w:sz w:val="16"/>
                <w:szCs w:val="16"/>
              </w:rPr>
              <w:t>Penalties for fraud and false declarations</w:t>
            </w:r>
          </w:p>
        </w:tc>
        <w:tc>
          <w:tcPr>
            <w:tcW w:w="2871" w:type="pct"/>
            <w:tcBorders>
              <w:top w:val="single" w:sz="4" w:space="0" w:color="auto"/>
              <w:bottom w:val="single" w:sz="4" w:space="0" w:color="auto"/>
            </w:tcBorders>
            <w:shd w:val="clear" w:color="auto" w:fill="auto"/>
          </w:tcPr>
          <w:p w14:paraId="5DFA2A15" w14:textId="77777777" w:rsidR="00CC442D" w:rsidRPr="003C40D8" w:rsidRDefault="00CC442D" w:rsidP="003664CE">
            <w:pPr>
              <w:spacing w:after="60"/>
              <w:rPr>
                <w:color w:val="000000"/>
                <w:sz w:val="16"/>
                <w:szCs w:val="16"/>
              </w:rPr>
            </w:pPr>
            <w:r w:rsidRPr="003C40D8">
              <w:rPr>
                <w:color w:val="000000"/>
                <w:sz w:val="16"/>
                <w:szCs w:val="16"/>
              </w:rPr>
              <w:t>The provision for fraud and false declaration is found in Article 110, Customs Law.</w:t>
            </w:r>
          </w:p>
          <w:p w14:paraId="612D4669" w14:textId="77777777" w:rsidR="00CC442D" w:rsidRPr="003C40D8" w:rsidRDefault="00CC442D" w:rsidP="003664CE">
            <w:pPr>
              <w:jc w:val="center"/>
              <w:rPr>
                <w:color w:val="000000"/>
                <w:sz w:val="16"/>
                <w:szCs w:val="16"/>
              </w:rPr>
            </w:pPr>
            <w:r w:rsidRPr="003C40D8">
              <w:rPr>
                <w:color w:val="000000"/>
                <w:sz w:val="16"/>
                <w:szCs w:val="16"/>
              </w:rPr>
              <w:t>(Extract of the Customs Law)</w:t>
            </w:r>
          </w:p>
          <w:p w14:paraId="20F321BB" w14:textId="77777777" w:rsidR="00CC442D" w:rsidRPr="003C40D8" w:rsidRDefault="00CC442D" w:rsidP="003664CE">
            <w:pPr>
              <w:spacing w:after="60"/>
              <w:jc w:val="center"/>
              <w:rPr>
                <w:color w:val="000000"/>
                <w:sz w:val="16"/>
                <w:szCs w:val="16"/>
              </w:rPr>
            </w:pPr>
            <w:r w:rsidRPr="003C40D8">
              <w:rPr>
                <w:color w:val="000000"/>
                <w:sz w:val="16"/>
                <w:szCs w:val="16"/>
              </w:rPr>
              <w:t>(provisional translation)</w:t>
            </w:r>
          </w:p>
          <w:p w14:paraId="2A61D8E1" w14:textId="77777777" w:rsidR="00CC442D" w:rsidRPr="003C40D8" w:rsidRDefault="00CC442D" w:rsidP="003664CE">
            <w:pPr>
              <w:spacing w:after="60"/>
              <w:rPr>
                <w:color w:val="000000"/>
                <w:sz w:val="16"/>
                <w:szCs w:val="16"/>
              </w:rPr>
            </w:pPr>
            <w:r w:rsidRPr="003C40D8">
              <w:rPr>
                <w:color w:val="000000"/>
                <w:sz w:val="16"/>
                <w:szCs w:val="16"/>
              </w:rPr>
              <w:t>Article 110: A person who falls under any of the following subparagraphs shall be punished by imprisonment with work for not more than 10 years or a fine not exceeding 10 million yen, or both:</w:t>
            </w:r>
          </w:p>
          <w:p w14:paraId="06C9F055" w14:textId="7086A49B" w:rsidR="00CC442D" w:rsidRPr="003C40D8" w:rsidRDefault="00CC442D" w:rsidP="003664CE">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A person who, by deception or other wrongful act, evades payment of customs duty or receives refund of customs duty.</w:t>
            </w:r>
          </w:p>
          <w:p w14:paraId="0C159006" w14:textId="7865CAB0" w:rsidR="00CC442D" w:rsidRPr="003C40D8" w:rsidRDefault="00CC442D" w:rsidP="003664CE">
            <w:pPr>
              <w:tabs>
                <w:tab w:val="left" w:pos="459"/>
              </w:tabs>
              <w:spacing w:after="60"/>
              <w:ind w:left="459" w:hanging="459"/>
              <w:rPr>
                <w:color w:val="000000"/>
                <w:sz w:val="16"/>
                <w:szCs w:val="16"/>
              </w:rPr>
            </w:pPr>
            <w:r w:rsidRPr="003C40D8">
              <w:rPr>
                <w:color w:val="000000"/>
                <w:sz w:val="16"/>
                <w:szCs w:val="16"/>
              </w:rPr>
              <w:t>(2)</w:t>
            </w:r>
            <w:r w:rsidRPr="003C40D8">
              <w:rPr>
                <w:color w:val="000000"/>
                <w:sz w:val="16"/>
                <w:szCs w:val="16"/>
              </w:rPr>
              <w:tab/>
              <w:t>A person who imports goods for which customs duty is to be paid without paying customs duty by deception or other wrongful act.</w:t>
            </w:r>
          </w:p>
          <w:p w14:paraId="3242F0ED" w14:textId="741DAFDB" w:rsidR="00CC442D" w:rsidRPr="003C40D8" w:rsidRDefault="00CC442D" w:rsidP="003664CE">
            <w:pPr>
              <w:spacing w:after="60"/>
              <w:rPr>
                <w:color w:val="000000"/>
                <w:sz w:val="16"/>
                <w:szCs w:val="16"/>
              </w:rPr>
            </w:pPr>
            <w:r w:rsidRPr="003C40D8">
              <w:rPr>
                <w:color w:val="000000"/>
                <w:sz w:val="16"/>
                <w:szCs w:val="16"/>
              </w:rPr>
              <w:t>2. In the case where, through deception or other wrongful act of a customs broker, customs duty is evaded or refunded, or goods for which customs duty is to be paid are imported without paying customs duty, the preceding paragraph shall also apply to the customs broker who has committed such act.</w:t>
            </w:r>
          </w:p>
          <w:p w14:paraId="4D217728" w14:textId="31F05062" w:rsidR="00CC442D" w:rsidRPr="003C40D8" w:rsidRDefault="00CC442D" w:rsidP="003664CE">
            <w:pPr>
              <w:spacing w:after="60"/>
              <w:rPr>
                <w:color w:val="000000"/>
                <w:sz w:val="16"/>
                <w:szCs w:val="16"/>
              </w:rPr>
            </w:pPr>
            <w:r w:rsidRPr="003C40D8">
              <w:rPr>
                <w:color w:val="000000"/>
                <w:sz w:val="16"/>
                <w:szCs w:val="16"/>
              </w:rPr>
              <w:lastRenderedPageBreak/>
              <w:t>3. The preceding 2 paragraphs shall also apply to a person who commences any of the crimes referred to in the said 2 paragraphs without completing it.</w:t>
            </w:r>
          </w:p>
          <w:p w14:paraId="17E5292D" w14:textId="6B4881C3" w:rsidR="00CC442D" w:rsidRPr="003C40D8" w:rsidRDefault="00CC442D" w:rsidP="003664CE">
            <w:pPr>
              <w:spacing w:after="60"/>
              <w:rPr>
                <w:color w:val="000000"/>
                <w:sz w:val="16"/>
                <w:szCs w:val="16"/>
              </w:rPr>
            </w:pPr>
            <w:r w:rsidRPr="003C40D8">
              <w:rPr>
                <w:color w:val="000000"/>
                <w:sz w:val="16"/>
                <w:szCs w:val="16"/>
              </w:rPr>
              <w:t>4. In the case where an amount calculated by multiplying the amount of customs duty or the amount of refund of customs duty, pertaining to the crime referred to in the preceding 3 paragraphs by a factor of 10 exceeds 10 million yen, the fine referred to in the preceding three paragraphs may, where circumstances so warrant, be more than 10 million yen, but not more than the amount equivalent to 10 times the amount of the customs duty or the amount of refund of customs duty.</w:t>
            </w:r>
          </w:p>
          <w:p w14:paraId="4D696F8D" w14:textId="57A6FE97" w:rsidR="00CC442D" w:rsidRPr="003C40D8" w:rsidRDefault="00CC442D" w:rsidP="003664CE">
            <w:pPr>
              <w:spacing w:after="60"/>
              <w:rPr>
                <w:color w:val="000000"/>
                <w:sz w:val="16"/>
                <w:szCs w:val="16"/>
              </w:rPr>
            </w:pPr>
            <w:r w:rsidRPr="003C40D8">
              <w:rPr>
                <w:color w:val="000000"/>
                <w:sz w:val="16"/>
                <w:szCs w:val="16"/>
              </w:rPr>
              <w:t>5. A person who prepares with the intention of committing a crime referred to in paragraph 1 or 2 shall be punished by imprisonment with work for not more than 5 years or a fine not exceeding 5 million yen, or both.</w:t>
            </w:r>
          </w:p>
          <w:p w14:paraId="60E943A5" w14:textId="77777777" w:rsidR="000840C2" w:rsidRPr="003C40D8" w:rsidRDefault="00CC442D" w:rsidP="003664CE">
            <w:pPr>
              <w:spacing w:after="60"/>
              <w:rPr>
                <w:color w:val="000000"/>
                <w:sz w:val="16"/>
                <w:szCs w:val="16"/>
              </w:rPr>
            </w:pPr>
            <w:r w:rsidRPr="003C40D8">
              <w:rPr>
                <w:color w:val="000000"/>
                <w:sz w:val="16"/>
                <w:szCs w:val="16"/>
              </w:rPr>
              <w:t>6. In the case where an amount calculated by multiplying the amount of customs duty or the amount of refund of customs duty, pertaining to the crime referred to in the preceding paragraph may, where circumstances so warrant, be more than 5 million yen, but not more than the amount equivalent to 10 times the amount of the customs duty or the amount of refund of customs duty.</w:t>
            </w:r>
          </w:p>
        </w:tc>
      </w:tr>
      <w:tr w:rsidR="000840C2" w:rsidRPr="003C40D8" w14:paraId="2328927B" w14:textId="77777777" w:rsidTr="00D533F6">
        <w:tc>
          <w:tcPr>
            <w:tcW w:w="289" w:type="pct"/>
            <w:tcBorders>
              <w:top w:val="single" w:sz="4" w:space="0" w:color="auto"/>
              <w:bottom w:val="single" w:sz="4" w:space="0" w:color="auto"/>
            </w:tcBorders>
            <w:shd w:val="clear" w:color="auto" w:fill="auto"/>
          </w:tcPr>
          <w:p w14:paraId="595928A2" w14:textId="77777777" w:rsidR="000840C2" w:rsidRPr="003C40D8" w:rsidRDefault="000840C2" w:rsidP="005D1B5D">
            <w:pPr>
              <w:spacing w:after="60"/>
              <w:rPr>
                <w:b/>
                <w:bCs/>
                <w:sz w:val="16"/>
                <w:szCs w:val="16"/>
              </w:rPr>
            </w:pPr>
            <w:r w:rsidRPr="003C40D8">
              <w:rPr>
                <w:b/>
                <w:bCs/>
                <w:sz w:val="16"/>
                <w:szCs w:val="16"/>
              </w:rPr>
              <w:lastRenderedPageBreak/>
              <w:t xml:space="preserve">3) </w:t>
            </w:r>
          </w:p>
        </w:tc>
        <w:tc>
          <w:tcPr>
            <w:tcW w:w="1840" w:type="pct"/>
            <w:tcBorders>
              <w:top w:val="single" w:sz="4" w:space="0" w:color="auto"/>
              <w:bottom w:val="single" w:sz="4" w:space="0" w:color="auto"/>
            </w:tcBorders>
            <w:shd w:val="clear" w:color="auto" w:fill="auto"/>
          </w:tcPr>
          <w:p w14:paraId="4C78B5E1" w14:textId="77777777" w:rsidR="000840C2" w:rsidRPr="003C40D8" w:rsidRDefault="000840C2" w:rsidP="005D1B5D">
            <w:pPr>
              <w:spacing w:after="60"/>
              <w:jc w:val="left"/>
              <w:rPr>
                <w:b/>
                <w:bCs/>
                <w:sz w:val="16"/>
                <w:szCs w:val="16"/>
              </w:rPr>
            </w:pPr>
            <w:r w:rsidRPr="003C40D8">
              <w:rPr>
                <w:b/>
                <w:bCs/>
                <w:sz w:val="16"/>
                <w:szCs w:val="16"/>
              </w:rPr>
              <w:t>Authorities and procedures for appeal in the case of dispute on verification</w:t>
            </w:r>
          </w:p>
        </w:tc>
        <w:tc>
          <w:tcPr>
            <w:tcW w:w="2871" w:type="pct"/>
            <w:tcBorders>
              <w:top w:val="single" w:sz="4" w:space="0" w:color="auto"/>
              <w:bottom w:val="single" w:sz="4" w:space="0" w:color="auto"/>
            </w:tcBorders>
            <w:shd w:val="clear" w:color="auto" w:fill="auto"/>
          </w:tcPr>
          <w:p w14:paraId="4DE64936" w14:textId="77777777" w:rsidR="00CC442D" w:rsidRPr="003C40D8" w:rsidRDefault="00CC442D" w:rsidP="003664CE">
            <w:pPr>
              <w:spacing w:after="60"/>
              <w:rPr>
                <w:color w:val="000000"/>
                <w:sz w:val="16"/>
                <w:szCs w:val="16"/>
              </w:rPr>
            </w:pPr>
            <w:r w:rsidRPr="003C40D8">
              <w:rPr>
                <w:color w:val="000000"/>
                <w:sz w:val="16"/>
                <w:szCs w:val="16"/>
              </w:rPr>
              <w:t>The procedures for appeal in the case of dispute on verification are found in Article 89, Customs Law and Article 2 and 5, Administrative Appeal Act.</w:t>
            </w:r>
          </w:p>
          <w:p w14:paraId="1693799B" w14:textId="77777777" w:rsidR="00CC442D" w:rsidRPr="003C40D8" w:rsidRDefault="00CC442D" w:rsidP="00CC442D">
            <w:pPr>
              <w:jc w:val="center"/>
              <w:rPr>
                <w:color w:val="000000"/>
                <w:sz w:val="16"/>
                <w:szCs w:val="16"/>
              </w:rPr>
            </w:pPr>
            <w:r w:rsidRPr="003C40D8">
              <w:rPr>
                <w:color w:val="000000"/>
                <w:sz w:val="16"/>
                <w:szCs w:val="16"/>
              </w:rPr>
              <w:t>(Extract of the Customs Law)</w:t>
            </w:r>
          </w:p>
          <w:p w14:paraId="32ACF2BF" w14:textId="77777777" w:rsidR="00CC442D" w:rsidRPr="003C40D8" w:rsidRDefault="00CC442D" w:rsidP="00CC442D">
            <w:pPr>
              <w:spacing w:after="60"/>
              <w:jc w:val="center"/>
              <w:rPr>
                <w:color w:val="000000"/>
                <w:sz w:val="16"/>
                <w:szCs w:val="16"/>
              </w:rPr>
            </w:pPr>
            <w:r w:rsidRPr="003C40D8">
              <w:rPr>
                <w:color w:val="000000"/>
                <w:sz w:val="16"/>
                <w:szCs w:val="16"/>
              </w:rPr>
              <w:t>(provisional translation)</w:t>
            </w:r>
          </w:p>
          <w:p w14:paraId="2FE94F25" w14:textId="586E4279" w:rsidR="000840C2" w:rsidRPr="003C40D8" w:rsidRDefault="00CC442D" w:rsidP="003664CE">
            <w:pPr>
              <w:spacing w:after="60"/>
              <w:rPr>
                <w:color w:val="000000"/>
                <w:sz w:val="16"/>
                <w:szCs w:val="16"/>
              </w:rPr>
            </w:pPr>
            <w:r w:rsidRPr="003C40D8">
              <w:rPr>
                <w:color w:val="000000"/>
                <w:sz w:val="16"/>
                <w:szCs w:val="16"/>
              </w:rPr>
              <w:t>Article 89: 1. Any person may file an objection if he is dissatisfied with the disposition of the Director General of Customs as prescribed in the provisions of this Law or other Laws relating to customs duty.</w:t>
            </w:r>
          </w:p>
          <w:p w14:paraId="248E1C67" w14:textId="3C81BE4C" w:rsidR="00CC442D" w:rsidRPr="003C40D8" w:rsidRDefault="00CC442D" w:rsidP="003664CE">
            <w:pPr>
              <w:spacing w:after="60"/>
              <w:rPr>
                <w:color w:val="000000"/>
                <w:sz w:val="16"/>
                <w:szCs w:val="16"/>
              </w:rPr>
            </w:pPr>
            <w:r w:rsidRPr="003C40D8">
              <w:rPr>
                <w:color w:val="000000"/>
                <w:sz w:val="16"/>
                <w:szCs w:val="16"/>
              </w:rPr>
              <w:t>2. Any disposition of customs officials as prescribed in the provision of this Law or other Laws relating to customs duty, regarding the application of the previous paragraph and Article 91, shall be deemed to be a disposition made by the Director General of Customs having jurisdiction over the customs office to which the customs officials belong.</w:t>
            </w:r>
          </w:p>
          <w:p w14:paraId="7AE46CB6" w14:textId="77777777" w:rsidR="00CC442D" w:rsidRPr="003C40D8" w:rsidRDefault="00CC442D" w:rsidP="00CC442D">
            <w:pPr>
              <w:jc w:val="center"/>
              <w:rPr>
                <w:color w:val="000000"/>
                <w:sz w:val="16"/>
                <w:szCs w:val="16"/>
              </w:rPr>
            </w:pPr>
            <w:r w:rsidRPr="003C40D8">
              <w:rPr>
                <w:color w:val="000000"/>
                <w:sz w:val="16"/>
                <w:szCs w:val="16"/>
              </w:rPr>
              <w:t>(Extract of the Administrative Appeal Act)</w:t>
            </w:r>
          </w:p>
          <w:p w14:paraId="282B8565" w14:textId="77777777" w:rsidR="00CC442D" w:rsidRPr="003C40D8" w:rsidRDefault="00CC442D" w:rsidP="00CC442D">
            <w:pPr>
              <w:spacing w:after="60"/>
              <w:jc w:val="center"/>
              <w:rPr>
                <w:color w:val="000000"/>
                <w:sz w:val="16"/>
                <w:szCs w:val="16"/>
              </w:rPr>
            </w:pPr>
            <w:r w:rsidRPr="003C40D8">
              <w:rPr>
                <w:color w:val="000000"/>
                <w:sz w:val="16"/>
                <w:szCs w:val="16"/>
              </w:rPr>
              <w:t>(provisional translation)</w:t>
            </w:r>
          </w:p>
          <w:p w14:paraId="28A93029" w14:textId="18F90622" w:rsidR="00CC442D" w:rsidRPr="003C40D8" w:rsidRDefault="00CC442D" w:rsidP="003664CE">
            <w:pPr>
              <w:spacing w:after="60"/>
              <w:rPr>
                <w:color w:val="000000"/>
                <w:sz w:val="16"/>
                <w:szCs w:val="16"/>
              </w:rPr>
            </w:pPr>
            <w:r w:rsidRPr="003C40D8">
              <w:rPr>
                <w:color w:val="000000"/>
                <w:sz w:val="16"/>
                <w:szCs w:val="16"/>
              </w:rPr>
              <w:t>Article 2: A person who is dissatisfied with a disposition reached by an administrative agency may file a request for review pursuant to the provisions of Article 4 and paragraph 2, Article 5.</w:t>
            </w:r>
          </w:p>
          <w:p w14:paraId="7DA95EC5" w14:textId="246D0897" w:rsidR="00CC442D" w:rsidRPr="003C40D8" w:rsidRDefault="00CC442D" w:rsidP="003664CE">
            <w:pPr>
              <w:spacing w:after="60"/>
              <w:rPr>
                <w:color w:val="000000"/>
                <w:sz w:val="16"/>
                <w:szCs w:val="16"/>
              </w:rPr>
            </w:pPr>
            <w:r w:rsidRPr="003C40D8">
              <w:rPr>
                <w:color w:val="000000"/>
                <w:sz w:val="16"/>
                <w:szCs w:val="16"/>
              </w:rPr>
              <w:t>Article 5: 1. In the case where examinations can be applied about punishment by administrative agencies to administrative agencies other than punish agencies, when there are stipulations which enables to request reinvestigations in the Laws, those who have objections to the punishments can request reinvestigations to the punish administrative agencies. Provided, however, that the reinvestigation requests about the punishment are done by the stipulation of Article 2.</w:t>
            </w:r>
          </w:p>
          <w:p w14:paraId="65A5AF83" w14:textId="05EF5237" w:rsidR="00CC442D" w:rsidRPr="003C40D8" w:rsidRDefault="00CC442D" w:rsidP="003664CE">
            <w:pPr>
              <w:spacing w:after="60"/>
              <w:rPr>
                <w:color w:val="000000"/>
                <w:sz w:val="16"/>
                <w:szCs w:val="16"/>
              </w:rPr>
            </w:pPr>
            <w:r w:rsidRPr="003C40D8">
              <w:rPr>
                <w:color w:val="000000"/>
                <w:sz w:val="16"/>
                <w:szCs w:val="16"/>
              </w:rPr>
              <w:t>2. In the case that reinvestigation requests are done by the stipulation of the main body of the previous section, the reinvestigation requests cannot be done, only after the decisions of the reinvestigation requests are passed through. Provided, however, that fits any of the following subparagraphs:</w:t>
            </w:r>
          </w:p>
          <w:p w14:paraId="204B2FD9" w14:textId="4931B4CA" w:rsidR="00CC442D" w:rsidRPr="003C40D8" w:rsidRDefault="00CC442D" w:rsidP="003664CE">
            <w:pPr>
              <w:tabs>
                <w:tab w:val="left" w:pos="459"/>
              </w:tabs>
              <w:ind w:left="459" w:hanging="459"/>
              <w:rPr>
                <w:color w:val="000000"/>
                <w:sz w:val="16"/>
                <w:szCs w:val="16"/>
              </w:rPr>
            </w:pPr>
            <w:r w:rsidRPr="003C40D8">
              <w:rPr>
                <w:color w:val="000000"/>
                <w:sz w:val="16"/>
                <w:szCs w:val="16"/>
              </w:rPr>
              <w:t>(1)</w:t>
            </w:r>
            <w:r w:rsidRPr="003C40D8">
              <w:rPr>
                <w:color w:val="000000"/>
                <w:sz w:val="16"/>
                <w:szCs w:val="16"/>
              </w:rPr>
              <w:tab/>
              <w:t xml:space="preserve">The case that the punish agencies do not decide about the reinvestigation request, even if </w:t>
            </w:r>
            <w:r w:rsidR="00D533F6" w:rsidRPr="003C40D8">
              <w:rPr>
                <w:color w:val="000000"/>
                <w:sz w:val="16"/>
                <w:szCs w:val="16"/>
              </w:rPr>
              <w:t>3</w:t>
            </w:r>
            <w:r w:rsidRPr="003C40D8">
              <w:rPr>
                <w:color w:val="000000"/>
                <w:sz w:val="16"/>
                <w:szCs w:val="16"/>
              </w:rPr>
              <w:t xml:space="preserve"> months passes from the next day following the date of the reinvestigation request of the punishment (the day when the deficiencies are corrected in the case that the corrections of the deficiencies are ordered by the stipulation of Article 23, which is applied by reading mutatis mutandis pursuant to Article 61).</w:t>
            </w:r>
          </w:p>
          <w:p w14:paraId="7F7769F3" w14:textId="356254AE" w:rsidR="00CC442D" w:rsidRPr="003C40D8" w:rsidRDefault="00CC442D" w:rsidP="003664CE">
            <w:pPr>
              <w:tabs>
                <w:tab w:val="left" w:pos="459"/>
              </w:tabs>
              <w:spacing w:after="60"/>
              <w:ind w:left="459" w:hanging="459"/>
              <w:rPr>
                <w:color w:val="000000"/>
                <w:sz w:val="16"/>
                <w:szCs w:val="16"/>
              </w:rPr>
            </w:pPr>
            <w:r w:rsidRPr="003C40D8">
              <w:rPr>
                <w:color w:val="000000"/>
                <w:sz w:val="16"/>
                <w:szCs w:val="16"/>
              </w:rPr>
              <w:lastRenderedPageBreak/>
              <w:t>(2)</w:t>
            </w:r>
            <w:r w:rsidRPr="003C40D8">
              <w:rPr>
                <w:color w:val="000000"/>
                <w:sz w:val="16"/>
                <w:szCs w:val="16"/>
              </w:rPr>
              <w:tab/>
              <w:t>The case that there are valid reasons that not to pass through the decisions of other reinvestigation requests.</w:t>
            </w:r>
          </w:p>
        </w:tc>
      </w:tr>
      <w:tr w:rsidR="000840C2" w:rsidRPr="003C40D8" w14:paraId="6779E614" w14:textId="77777777" w:rsidTr="00D533F6">
        <w:tc>
          <w:tcPr>
            <w:tcW w:w="289" w:type="pct"/>
            <w:tcBorders>
              <w:top w:val="single" w:sz="4" w:space="0" w:color="auto"/>
            </w:tcBorders>
            <w:shd w:val="clear" w:color="auto" w:fill="auto"/>
          </w:tcPr>
          <w:p w14:paraId="66882E41" w14:textId="77777777" w:rsidR="000840C2" w:rsidRPr="003C40D8" w:rsidRDefault="000840C2" w:rsidP="005D1B5D">
            <w:pPr>
              <w:spacing w:after="60"/>
              <w:rPr>
                <w:b/>
                <w:bCs/>
                <w:sz w:val="16"/>
                <w:szCs w:val="16"/>
              </w:rPr>
            </w:pPr>
            <w:r w:rsidRPr="003C40D8">
              <w:rPr>
                <w:b/>
                <w:bCs/>
                <w:sz w:val="16"/>
                <w:szCs w:val="16"/>
              </w:rPr>
              <w:lastRenderedPageBreak/>
              <w:t>4)</w:t>
            </w:r>
          </w:p>
        </w:tc>
        <w:tc>
          <w:tcPr>
            <w:tcW w:w="1840" w:type="pct"/>
            <w:tcBorders>
              <w:top w:val="single" w:sz="4" w:space="0" w:color="auto"/>
            </w:tcBorders>
            <w:shd w:val="clear" w:color="auto" w:fill="auto"/>
          </w:tcPr>
          <w:p w14:paraId="11636EF3" w14:textId="77777777" w:rsidR="000840C2" w:rsidRPr="003C40D8" w:rsidRDefault="000840C2" w:rsidP="005D1B5D">
            <w:pPr>
              <w:spacing w:after="60"/>
              <w:jc w:val="left"/>
              <w:rPr>
                <w:b/>
                <w:bCs/>
                <w:sz w:val="16"/>
                <w:szCs w:val="16"/>
              </w:rPr>
            </w:pPr>
            <w:r w:rsidRPr="003C40D8">
              <w:rPr>
                <w:b/>
                <w:bCs/>
                <w:sz w:val="16"/>
                <w:szCs w:val="16"/>
              </w:rPr>
              <w:t>Requirement for preserving the documents related to issuance of certificate of origin</w:t>
            </w:r>
          </w:p>
        </w:tc>
        <w:tc>
          <w:tcPr>
            <w:tcW w:w="2871" w:type="pct"/>
            <w:tcBorders>
              <w:top w:val="single" w:sz="4" w:space="0" w:color="auto"/>
            </w:tcBorders>
            <w:shd w:val="clear" w:color="auto" w:fill="auto"/>
          </w:tcPr>
          <w:p w14:paraId="2EA41301" w14:textId="77777777" w:rsidR="000840C2" w:rsidRPr="003C40D8" w:rsidRDefault="00D533F6" w:rsidP="0094048C">
            <w:pPr>
              <w:tabs>
                <w:tab w:val="left" w:pos="318"/>
              </w:tabs>
              <w:spacing w:after="60"/>
              <w:jc w:val="left"/>
              <w:rPr>
                <w:sz w:val="16"/>
                <w:szCs w:val="16"/>
              </w:rPr>
            </w:pPr>
            <w:r w:rsidRPr="003C40D8">
              <w:rPr>
                <w:sz w:val="16"/>
                <w:szCs w:val="16"/>
              </w:rPr>
              <w:t>N/A.</w:t>
            </w:r>
          </w:p>
        </w:tc>
      </w:tr>
      <w:tr w:rsidR="000840C2" w:rsidRPr="003C40D8" w14:paraId="23F35D9E" w14:textId="77777777" w:rsidTr="005D1B5D">
        <w:tc>
          <w:tcPr>
            <w:tcW w:w="289" w:type="pct"/>
            <w:shd w:val="clear" w:color="auto" w:fill="auto"/>
          </w:tcPr>
          <w:p w14:paraId="4A7C6981" w14:textId="77777777" w:rsidR="000840C2" w:rsidRPr="003C40D8" w:rsidRDefault="000840C2" w:rsidP="005D1B5D">
            <w:pPr>
              <w:spacing w:after="60"/>
              <w:rPr>
                <w:b/>
                <w:bCs/>
                <w:sz w:val="16"/>
                <w:szCs w:val="16"/>
              </w:rPr>
            </w:pPr>
            <w:r w:rsidRPr="003C40D8">
              <w:rPr>
                <w:b/>
                <w:bCs/>
                <w:sz w:val="16"/>
                <w:szCs w:val="16"/>
              </w:rPr>
              <w:t>5)</w:t>
            </w:r>
          </w:p>
        </w:tc>
        <w:tc>
          <w:tcPr>
            <w:tcW w:w="1840" w:type="pct"/>
            <w:shd w:val="clear" w:color="auto" w:fill="auto"/>
          </w:tcPr>
          <w:p w14:paraId="21E84458" w14:textId="77777777" w:rsidR="000840C2" w:rsidRPr="003C40D8" w:rsidRDefault="000840C2" w:rsidP="005D1B5D">
            <w:pPr>
              <w:spacing w:after="60"/>
              <w:jc w:val="left"/>
              <w:rPr>
                <w:b/>
                <w:bCs/>
                <w:sz w:val="16"/>
                <w:szCs w:val="16"/>
              </w:rPr>
            </w:pPr>
            <w:r w:rsidRPr="003C40D8">
              <w:rPr>
                <w:b/>
                <w:bCs/>
                <w:sz w:val="16"/>
                <w:szCs w:val="16"/>
              </w:rPr>
              <w:t>Any other relevant information</w:t>
            </w:r>
          </w:p>
        </w:tc>
        <w:tc>
          <w:tcPr>
            <w:tcW w:w="2871" w:type="pct"/>
            <w:shd w:val="clear" w:color="auto" w:fill="auto"/>
          </w:tcPr>
          <w:p w14:paraId="6692AC92" w14:textId="77777777" w:rsidR="000840C2" w:rsidRPr="003C40D8" w:rsidRDefault="00D533F6" w:rsidP="005D1B5D">
            <w:pPr>
              <w:spacing w:after="60"/>
              <w:jc w:val="left"/>
              <w:rPr>
                <w:bCs/>
                <w:sz w:val="16"/>
                <w:szCs w:val="16"/>
              </w:rPr>
            </w:pPr>
            <w:r w:rsidRPr="003C40D8">
              <w:rPr>
                <w:bCs/>
                <w:sz w:val="16"/>
                <w:szCs w:val="16"/>
              </w:rPr>
              <w:t>N/A.</w:t>
            </w:r>
          </w:p>
        </w:tc>
      </w:tr>
    </w:tbl>
    <w:p w14:paraId="4A5B448C" w14:textId="77777777" w:rsidR="000840C2" w:rsidRPr="003C40D8" w:rsidRDefault="000840C2" w:rsidP="000840C2">
      <w:pPr>
        <w:rPr>
          <w:b/>
          <w:bCs/>
          <w:szCs w:val="18"/>
        </w:rPr>
      </w:pPr>
    </w:p>
    <w:p w14:paraId="2A619A02" w14:textId="3786649B" w:rsidR="000840C2" w:rsidRPr="003C40D8" w:rsidRDefault="000840C2" w:rsidP="000840C2">
      <w:pPr>
        <w:spacing w:after="240"/>
        <w:rPr>
          <w:b/>
          <w:bCs/>
          <w:szCs w:val="18"/>
        </w:rPr>
      </w:pPr>
      <w:r w:rsidRPr="003C40D8">
        <w:rPr>
          <w:b/>
          <w:bCs/>
          <w:szCs w:val="18"/>
        </w:rPr>
        <w:t>V.</w:t>
      </w:r>
      <w:r w:rsidRPr="003C40D8">
        <w:rPr>
          <w:b/>
          <w:bCs/>
          <w:szCs w:val="18"/>
        </w:rPr>
        <w:tab/>
        <w:t>REFERENCE TEXTS</w:t>
      </w:r>
    </w:p>
    <w:tbl>
      <w:tblP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2"/>
        <w:gridCol w:w="2978"/>
        <w:gridCol w:w="5466"/>
      </w:tblGrid>
      <w:tr w:rsidR="00F719EB" w:rsidRPr="003C40D8" w14:paraId="2CC4AA54" w14:textId="77777777" w:rsidTr="003C40D8">
        <w:tc>
          <w:tcPr>
            <w:tcW w:w="307" w:type="pct"/>
            <w:shd w:val="clear" w:color="auto" w:fill="auto"/>
          </w:tcPr>
          <w:p w14:paraId="7D5E0ED2" w14:textId="77777777" w:rsidR="00F719EB" w:rsidRPr="003C40D8" w:rsidRDefault="00F719EB" w:rsidP="005D1B5D">
            <w:pPr>
              <w:spacing w:after="60"/>
              <w:rPr>
                <w:b/>
                <w:color w:val="000000"/>
                <w:sz w:val="16"/>
                <w:szCs w:val="16"/>
              </w:rPr>
            </w:pPr>
            <w:r w:rsidRPr="003C40D8">
              <w:rPr>
                <w:b/>
                <w:color w:val="000000"/>
                <w:sz w:val="16"/>
                <w:szCs w:val="16"/>
              </w:rPr>
              <w:t>(a)</w:t>
            </w:r>
          </w:p>
        </w:tc>
        <w:tc>
          <w:tcPr>
            <w:tcW w:w="1655" w:type="pct"/>
            <w:shd w:val="clear" w:color="auto" w:fill="auto"/>
          </w:tcPr>
          <w:p w14:paraId="1C6B952A" w14:textId="77777777" w:rsidR="00F719EB" w:rsidRPr="003C40D8" w:rsidRDefault="00F719EB" w:rsidP="005D1B5D">
            <w:pPr>
              <w:spacing w:after="60"/>
              <w:jc w:val="left"/>
              <w:rPr>
                <w:b/>
                <w:color w:val="000000"/>
                <w:sz w:val="16"/>
                <w:szCs w:val="16"/>
              </w:rPr>
            </w:pPr>
            <w:r w:rsidRPr="003C40D8">
              <w:rPr>
                <w:b/>
                <w:color w:val="000000"/>
                <w:sz w:val="16"/>
                <w:szCs w:val="16"/>
              </w:rPr>
              <w:t>The legislative texts in one of the official WTO languages containing the preferential rules of origin applicable under a PTA granted under the Decision on Measures in Favour of Least-Developed Countries (Annex F of the Hong Kong Ministerial Declaration)</w:t>
            </w:r>
          </w:p>
        </w:tc>
        <w:tc>
          <w:tcPr>
            <w:tcW w:w="3039" w:type="pct"/>
            <w:vMerge w:val="restart"/>
            <w:shd w:val="clear" w:color="auto" w:fill="auto"/>
          </w:tcPr>
          <w:p w14:paraId="66461DEF" w14:textId="00E7D7EF" w:rsidR="00965981" w:rsidRPr="003C40D8" w:rsidRDefault="00965981" w:rsidP="003664CE">
            <w:pPr>
              <w:tabs>
                <w:tab w:val="left" w:pos="459"/>
              </w:tabs>
              <w:ind w:left="459" w:hanging="459"/>
              <w:jc w:val="left"/>
              <w:rPr>
                <w:color w:val="000000"/>
                <w:sz w:val="16"/>
                <w:szCs w:val="16"/>
              </w:rPr>
            </w:pPr>
            <w:r w:rsidRPr="003C40D8">
              <w:rPr>
                <w:color w:val="000000"/>
                <w:sz w:val="16"/>
                <w:szCs w:val="16"/>
              </w:rPr>
              <w:t>-</w:t>
            </w:r>
            <w:r w:rsidRPr="003C40D8">
              <w:rPr>
                <w:color w:val="000000"/>
                <w:sz w:val="16"/>
                <w:szCs w:val="16"/>
              </w:rPr>
              <w:tab/>
              <w:t xml:space="preserve">Cabinet Order for Enforcement of the Temporary Tariff Measures Law: </w:t>
            </w:r>
            <w:hyperlink r:id="rId12" w:history="1">
              <w:r w:rsidR="003C40D8" w:rsidRPr="003D18F6">
                <w:rPr>
                  <w:rStyle w:val="Lienhypertexte"/>
                  <w:sz w:val="16"/>
                  <w:szCs w:val="16"/>
                </w:rPr>
                <w:t>https://elaws.e-gov.go.jp/document?lawid=335CO0000000069_20220101_503CO0000000163</w:t>
              </w:r>
            </w:hyperlink>
            <w:r w:rsidR="003C40D8">
              <w:rPr>
                <w:color w:val="000000"/>
                <w:sz w:val="16"/>
                <w:szCs w:val="16"/>
              </w:rPr>
              <w:t xml:space="preserve"> </w:t>
            </w:r>
          </w:p>
          <w:p w14:paraId="2AF74413" w14:textId="1DB58380" w:rsidR="00965981" w:rsidRPr="003C40D8" w:rsidRDefault="00965981" w:rsidP="003664CE">
            <w:pPr>
              <w:tabs>
                <w:tab w:val="left" w:pos="459"/>
              </w:tabs>
              <w:ind w:left="459" w:hanging="459"/>
              <w:jc w:val="left"/>
              <w:rPr>
                <w:color w:val="000000"/>
                <w:sz w:val="16"/>
                <w:szCs w:val="16"/>
              </w:rPr>
            </w:pPr>
            <w:r w:rsidRPr="003C40D8">
              <w:rPr>
                <w:color w:val="000000"/>
                <w:sz w:val="16"/>
                <w:szCs w:val="16"/>
              </w:rPr>
              <w:t>-</w:t>
            </w:r>
            <w:r w:rsidRPr="003C40D8">
              <w:rPr>
                <w:color w:val="000000"/>
                <w:sz w:val="16"/>
                <w:szCs w:val="16"/>
              </w:rPr>
              <w:tab/>
              <w:t xml:space="preserve">Ordinance of Ministry of Finance for Enforcement of the Temporary Tariff Measures Law: </w:t>
            </w:r>
            <w:hyperlink r:id="rId13" w:history="1">
              <w:r w:rsidR="003C40D8" w:rsidRPr="003D18F6">
                <w:rPr>
                  <w:rStyle w:val="Lienhypertexte"/>
                  <w:sz w:val="16"/>
                  <w:szCs w:val="16"/>
                </w:rPr>
                <w:t>https://elaws.e-gov.go.jp/document?lawid=344M50000040039_20190701_501M60000040008</w:t>
              </w:r>
            </w:hyperlink>
            <w:r w:rsidR="003C40D8">
              <w:rPr>
                <w:color w:val="000000"/>
                <w:sz w:val="16"/>
                <w:szCs w:val="16"/>
              </w:rPr>
              <w:t xml:space="preserve"> </w:t>
            </w:r>
          </w:p>
          <w:p w14:paraId="6AFB561B" w14:textId="125F8814" w:rsidR="00965981" w:rsidRPr="003C40D8" w:rsidRDefault="00965981" w:rsidP="003664CE">
            <w:pPr>
              <w:tabs>
                <w:tab w:val="left" w:pos="459"/>
              </w:tabs>
              <w:ind w:left="459" w:hanging="459"/>
              <w:jc w:val="left"/>
              <w:rPr>
                <w:color w:val="000000"/>
                <w:sz w:val="16"/>
                <w:szCs w:val="16"/>
              </w:rPr>
            </w:pPr>
            <w:r w:rsidRPr="003C40D8">
              <w:rPr>
                <w:color w:val="000000"/>
                <w:sz w:val="16"/>
                <w:szCs w:val="16"/>
              </w:rPr>
              <w:t>-</w:t>
            </w:r>
            <w:r w:rsidRPr="003C40D8">
              <w:rPr>
                <w:color w:val="000000"/>
                <w:sz w:val="16"/>
                <w:szCs w:val="16"/>
              </w:rPr>
              <w:tab/>
              <w:t xml:space="preserve">Administrative Appeal Act: </w:t>
            </w:r>
            <w:hyperlink r:id="rId14" w:history="1">
              <w:r w:rsidR="003C40D8" w:rsidRPr="003D18F6">
                <w:rPr>
                  <w:rStyle w:val="Lienhypertexte"/>
                  <w:sz w:val="16"/>
                  <w:szCs w:val="16"/>
                </w:rPr>
                <w:t>https://elaws.e-gov.go.jp/document?lawid=426AC0000000068</w:t>
              </w:r>
            </w:hyperlink>
            <w:r w:rsidR="003C40D8">
              <w:rPr>
                <w:color w:val="000000"/>
                <w:sz w:val="16"/>
                <w:szCs w:val="16"/>
              </w:rPr>
              <w:t xml:space="preserve"> </w:t>
            </w:r>
          </w:p>
          <w:p w14:paraId="47233568" w14:textId="18FB61FB" w:rsidR="00F719EB" w:rsidRPr="003C40D8" w:rsidRDefault="00965981" w:rsidP="003664CE">
            <w:pPr>
              <w:tabs>
                <w:tab w:val="left" w:pos="459"/>
              </w:tabs>
              <w:spacing w:after="60"/>
              <w:ind w:left="459" w:hanging="459"/>
              <w:jc w:val="left"/>
              <w:rPr>
                <w:color w:val="000000"/>
                <w:sz w:val="16"/>
                <w:szCs w:val="16"/>
              </w:rPr>
            </w:pPr>
            <w:r w:rsidRPr="003C40D8">
              <w:rPr>
                <w:color w:val="000000"/>
                <w:sz w:val="16"/>
                <w:szCs w:val="16"/>
              </w:rPr>
              <w:t>-</w:t>
            </w:r>
            <w:r w:rsidRPr="003C40D8">
              <w:rPr>
                <w:color w:val="000000"/>
                <w:sz w:val="16"/>
                <w:szCs w:val="16"/>
              </w:rPr>
              <w:tab/>
              <w:t xml:space="preserve">Customs Law: </w:t>
            </w:r>
            <w:hyperlink r:id="rId15" w:history="1">
              <w:r w:rsidR="003C40D8" w:rsidRPr="003D18F6">
                <w:rPr>
                  <w:rStyle w:val="Lienhypertexte"/>
                  <w:sz w:val="16"/>
                  <w:szCs w:val="16"/>
                </w:rPr>
                <w:t>https://elaws.e-gov.go.jp/document?lawid=329AC0000000061</w:t>
              </w:r>
            </w:hyperlink>
            <w:r w:rsidR="003C40D8">
              <w:rPr>
                <w:color w:val="000000"/>
                <w:sz w:val="16"/>
                <w:szCs w:val="16"/>
              </w:rPr>
              <w:t xml:space="preserve"> </w:t>
            </w:r>
          </w:p>
        </w:tc>
      </w:tr>
      <w:tr w:rsidR="00F719EB" w:rsidRPr="003C40D8" w14:paraId="6E91CE82" w14:textId="77777777" w:rsidTr="003C40D8">
        <w:tc>
          <w:tcPr>
            <w:tcW w:w="307" w:type="pct"/>
            <w:shd w:val="clear" w:color="auto" w:fill="auto"/>
          </w:tcPr>
          <w:p w14:paraId="0FC7204D" w14:textId="0C563EE3" w:rsidR="00F719EB" w:rsidRPr="003C40D8" w:rsidRDefault="00F719EB" w:rsidP="005D1B5D">
            <w:pPr>
              <w:spacing w:after="60"/>
              <w:rPr>
                <w:b/>
                <w:color w:val="000000"/>
                <w:sz w:val="16"/>
                <w:szCs w:val="16"/>
              </w:rPr>
            </w:pPr>
            <w:r w:rsidRPr="003C40D8">
              <w:rPr>
                <w:b/>
                <w:color w:val="000000"/>
                <w:sz w:val="16"/>
                <w:szCs w:val="16"/>
              </w:rPr>
              <w:t>(b</w:t>
            </w:r>
            <w:r w:rsidR="003C40D8">
              <w:rPr>
                <w:b/>
                <w:color w:val="000000"/>
                <w:sz w:val="16"/>
                <w:szCs w:val="16"/>
              </w:rPr>
              <w:t>)</w:t>
            </w:r>
          </w:p>
        </w:tc>
        <w:tc>
          <w:tcPr>
            <w:tcW w:w="1655" w:type="pct"/>
            <w:shd w:val="clear" w:color="auto" w:fill="auto"/>
          </w:tcPr>
          <w:p w14:paraId="652EDDE5" w14:textId="77777777" w:rsidR="00F719EB" w:rsidRPr="003C40D8" w:rsidRDefault="00F719EB" w:rsidP="0088415E">
            <w:pPr>
              <w:spacing w:after="60"/>
              <w:jc w:val="left"/>
              <w:rPr>
                <w:b/>
                <w:color w:val="000000"/>
                <w:sz w:val="16"/>
                <w:szCs w:val="16"/>
              </w:rPr>
            </w:pPr>
            <w:r w:rsidRPr="003C40D8">
              <w:rPr>
                <w:b/>
                <w:color w:val="000000"/>
                <w:sz w:val="16"/>
                <w:szCs w:val="16"/>
              </w:rPr>
              <w:t>The full text of the administrative regulations concerning modalities for issuance, acceptance, retrospective issuance and replacement of certificates of origin or any equivalent declarations to be made, including any requirements related to stamps to be used along with notification of stamps</w:t>
            </w:r>
          </w:p>
        </w:tc>
        <w:tc>
          <w:tcPr>
            <w:tcW w:w="3039" w:type="pct"/>
            <w:vMerge/>
            <w:shd w:val="clear" w:color="auto" w:fill="auto"/>
          </w:tcPr>
          <w:p w14:paraId="520395AC" w14:textId="77777777" w:rsidR="00F719EB" w:rsidRPr="003C40D8" w:rsidRDefault="00F719EB" w:rsidP="005D1B5D">
            <w:pPr>
              <w:tabs>
                <w:tab w:val="left" w:pos="159"/>
              </w:tabs>
              <w:spacing w:after="60"/>
              <w:ind w:left="159" w:hanging="159"/>
              <w:jc w:val="left"/>
              <w:rPr>
                <w:color w:val="000000"/>
                <w:sz w:val="16"/>
                <w:szCs w:val="16"/>
              </w:rPr>
            </w:pPr>
          </w:p>
        </w:tc>
      </w:tr>
      <w:tr w:rsidR="00F719EB" w:rsidRPr="003C40D8" w14:paraId="111C6D56" w14:textId="77777777" w:rsidTr="003C40D8">
        <w:tc>
          <w:tcPr>
            <w:tcW w:w="307" w:type="pct"/>
            <w:tcBorders>
              <w:bottom w:val="single" w:sz="4" w:space="0" w:color="auto"/>
            </w:tcBorders>
            <w:shd w:val="clear" w:color="auto" w:fill="auto"/>
          </w:tcPr>
          <w:p w14:paraId="6AAC4810" w14:textId="77777777" w:rsidR="00F719EB" w:rsidRPr="003C40D8" w:rsidRDefault="00F719EB" w:rsidP="005D1B5D">
            <w:pPr>
              <w:spacing w:after="60"/>
              <w:rPr>
                <w:b/>
                <w:color w:val="000000"/>
                <w:sz w:val="16"/>
                <w:szCs w:val="16"/>
              </w:rPr>
            </w:pPr>
            <w:r w:rsidRPr="003C40D8">
              <w:rPr>
                <w:b/>
                <w:color w:val="000000"/>
                <w:sz w:val="16"/>
                <w:szCs w:val="16"/>
              </w:rPr>
              <w:t>(c)</w:t>
            </w:r>
          </w:p>
        </w:tc>
        <w:tc>
          <w:tcPr>
            <w:tcW w:w="1655" w:type="pct"/>
            <w:tcBorders>
              <w:bottom w:val="single" w:sz="4" w:space="0" w:color="auto"/>
            </w:tcBorders>
            <w:shd w:val="clear" w:color="auto" w:fill="auto"/>
          </w:tcPr>
          <w:p w14:paraId="6E556AF2" w14:textId="77777777" w:rsidR="00F719EB" w:rsidRPr="003C40D8" w:rsidRDefault="00F719EB" w:rsidP="005D1B5D">
            <w:pPr>
              <w:spacing w:after="60"/>
              <w:jc w:val="left"/>
              <w:rPr>
                <w:b/>
                <w:color w:val="000000"/>
                <w:sz w:val="16"/>
                <w:szCs w:val="16"/>
              </w:rPr>
            </w:pPr>
            <w:r w:rsidRPr="003C40D8">
              <w:rPr>
                <w:b/>
                <w:color w:val="000000"/>
                <w:sz w:val="16"/>
                <w:szCs w:val="16"/>
              </w:rPr>
              <w:t>The full text and related administrative regulations of the modalities for the proof of movement of the consignment of the goods from the beneficiary countries to preference-giving countries including transit through third countries</w:t>
            </w:r>
          </w:p>
        </w:tc>
        <w:tc>
          <w:tcPr>
            <w:tcW w:w="3039" w:type="pct"/>
            <w:vMerge/>
            <w:tcBorders>
              <w:bottom w:val="single" w:sz="4" w:space="0" w:color="auto"/>
            </w:tcBorders>
            <w:shd w:val="clear" w:color="auto" w:fill="auto"/>
          </w:tcPr>
          <w:p w14:paraId="5DF4BDA6" w14:textId="77777777" w:rsidR="00F719EB" w:rsidRPr="003C40D8" w:rsidRDefault="00F719EB" w:rsidP="005D1B5D">
            <w:pPr>
              <w:spacing w:after="60"/>
              <w:rPr>
                <w:color w:val="000000"/>
                <w:sz w:val="16"/>
                <w:szCs w:val="16"/>
              </w:rPr>
            </w:pPr>
          </w:p>
        </w:tc>
      </w:tr>
      <w:tr w:rsidR="00F719EB" w:rsidRPr="003C40D8" w14:paraId="78F78D16" w14:textId="77777777" w:rsidTr="003C40D8">
        <w:tc>
          <w:tcPr>
            <w:tcW w:w="307" w:type="pct"/>
            <w:tcBorders>
              <w:top w:val="single" w:sz="4" w:space="0" w:color="auto"/>
              <w:bottom w:val="double" w:sz="4" w:space="0" w:color="auto"/>
            </w:tcBorders>
            <w:shd w:val="clear" w:color="auto" w:fill="auto"/>
          </w:tcPr>
          <w:p w14:paraId="0A9B4287" w14:textId="77777777" w:rsidR="00F719EB" w:rsidRPr="003C40D8" w:rsidRDefault="00F719EB" w:rsidP="005D1B5D">
            <w:pPr>
              <w:spacing w:after="60"/>
              <w:rPr>
                <w:b/>
                <w:color w:val="000000"/>
                <w:sz w:val="16"/>
                <w:szCs w:val="16"/>
              </w:rPr>
            </w:pPr>
            <w:r w:rsidRPr="003C40D8">
              <w:rPr>
                <w:b/>
                <w:color w:val="000000"/>
                <w:sz w:val="16"/>
                <w:szCs w:val="16"/>
              </w:rPr>
              <w:t>(d)</w:t>
            </w:r>
          </w:p>
        </w:tc>
        <w:tc>
          <w:tcPr>
            <w:tcW w:w="1655" w:type="pct"/>
            <w:tcBorders>
              <w:top w:val="single" w:sz="4" w:space="0" w:color="auto"/>
              <w:bottom w:val="double" w:sz="4" w:space="0" w:color="auto"/>
            </w:tcBorders>
            <w:shd w:val="clear" w:color="auto" w:fill="auto"/>
          </w:tcPr>
          <w:p w14:paraId="0153F70F" w14:textId="77777777" w:rsidR="00F719EB" w:rsidRPr="003C40D8" w:rsidRDefault="00F719EB" w:rsidP="005D1B5D">
            <w:pPr>
              <w:spacing w:after="60"/>
              <w:jc w:val="left"/>
              <w:rPr>
                <w:b/>
                <w:color w:val="000000"/>
                <w:sz w:val="16"/>
                <w:szCs w:val="16"/>
              </w:rPr>
            </w:pPr>
            <w:r w:rsidRPr="003C40D8">
              <w:rPr>
                <w:b/>
                <w:color w:val="000000"/>
                <w:sz w:val="16"/>
                <w:szCs w:val="16"/>
              </w:rPr>
              <w:t>The full texts of the modalities of the verification procedures and related penalties</w:t>
            </w:r>
          </w:p>
        </w:tc>
        <w:tc>
          <w:tcPr>
            <w:tcW w:w="3039" w:type="pct"/>
            <w:vMerge/>
            <w:tcBorders>
              <w:top w:val="single" w:sz="4" w:space="0" w:color="auto"/>
              <w:bottom w:val="double" w:sz="4" w:space="0" w:color="auto"/>
            </w:tcBorders>
            <w:shd w:val="clear" w:color="auto" w:fill="auto"/>
          </w:tcPr>
          <w:p w14:paraId="0D39AEE7" w14:textId="77777777" w:rsidR="00F719EB" w:rsidRPr="003C40D8" w:rsidRDefault="00F719EB" w:rsidP="005D1B5D">
            <w:pPr>
              <w:tabs>
                <w:tab w:val="left" w:pos="159"/>
              </w:tabs>
              <w:spacing w:after="60"/>
              <w:ind w:left="159" w:hanging="159"/>
              <w:jc w:val="left"/>
              <w:rPr>
                <w:color w:val="000000"/>
                <w:sz w:val="16"/>
                <w:szCs w:val="16"/>
              </w:rPr>
            </w:pPr>
          </w:p>
        </w:tc>
      </w:tr>
    </w:tbl>
    <w:p w14:paraId="4BEC8109" w14:textId="77777777" w:rsidR="000840C2" w:rsidRPr="003C40D8" w:rsidRDefault="000840C2" w:rsidP="000840C2">
      <w:pPr>
        <w:rPr>
          <w:color w:val="000000"/>
        </w:rPr>
      </w:pPr>
    </w:p>
    <w:p w14:paraId="4B1F180D" w14:textId="77777777" w:rsidR="0094048C" w:rsidRPr="0094048C" w:rsidRDefault="0094048C" w:rsidP="0094048C">
      <w:pPr>
        <w:jc w:val="center"/>
        <w:rPr>
          <w:lang w:eastAsia="en-GB"/>
        </w:rPr>
      </w:pPr>
      <w:r w:rsidRPr="003C40D8">
        <w:rPr>
          <w:b/>
          <w:lang w:eastAsia="en-GB"/>
        </w:rPr>
        <w:t>__________</w:t>
      </w:r>
    </w:p>
    <w:sectPr w:rsidR="0094048C" w:rsidRPr="0094048C" w:rsidSect="001279A1">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7B2D" w14:textId="77777777" w:rsidR="00611DB8" w:rsidRDefault="00611DB8" w:rsidP="00ED54E0">
      <w:r>
        <w:separator/>
      </w:r>
    </w:p>
  </w:endnote>
  <w:endnote w:type="continuationSeparator" w:id="0">
    <w:p w14:paraId="2FC33C01" w14:textId="77777777" w:rsidR="00611DB8" w:rsidRDefault="00611DB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309F" w14:textId="7BED6BB7" w:rsidR="00544326" w:rsidRPr="001279A1" w:rsidRDefault="001279A1" w:rsidP="001279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E82" w14:textId="72049C51" w:rsidR="00544326" w:rsidRPr="001279A1" w:rsidRDefault="001279A1" w:rsidP="001279A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8624" w14:textId="77777777" w:rsidR="00611DB8" w:rsidRDefault="00611DB8" w:rsidP="00ED54E0">
      <w:r>
        <w:separator/>
      </w:r>
    </w:p>
  </w:footnote>
  <w:footnote w:type="continuationSeparator" w:id="0">
    <w:p w14:paraId="070BA1A5" w14:textId="77777777" w:rsidR="00611DB8" w:rsidRDefault="00611DB8" w:rsidP="00ED54E0">
      <w:r>
        <w:continuationSeparator/>
      </w:r>
    </w:p>
  </w:footnote>
  <w:footnote w:id="1">
    <w:p w14:paraId="19E9C423" w14:textId="77777777" w:rsidR="000840C2" w:rsidRDefault="000840C2" w:rsidP="000840C2">
      <w:pPr>
        <w:pStyle w:val="Notedebasdepage"/>
      </w:pPr>
      <w:r>
        <w:rPr>
          <w:rStyle w:val="Appelnotedebasdep"/>
        </w:rPr>
        <w:footnoteRef/>
      </w:r>
      <w:r>
        <w:t xml:space="preserve"> </w:t>
      </w:r>
      <w:r w:rsidRPr="007F7EC4">
        <w:t>The relevant notification requirements are contained in Paragraph 2(d) of Annex 1 of the Transparency Mechanism for Preferential Trade Arrangements (WT/L/806) and in Paragraph 4 of Annex II of the Agreement on Rules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ED0C" w14:textId="77777777" w:rsidR="001279A1" w:rsidRPr="001279A1" w:rsidRDefault="001279A1" w:rsidP="001279A1">
    <w:pPr>
      <w:pStyle w:val="En-tte"/>
      <w:pBdr>
        <w:bottom w:val="single" w:sz="4" w:space="1" w:color="auto"/>
      </w:pBdr>
      <w:tabs>
        <w:tab w:val="clear" w:pos="4513"/>
        <w:tab w:val="clear" w:pos="9027"/>
      </w:tabs>
      <w:jc w:val="center"/>
    </w:pPr>
    <w:r w:rsidRPr="001279A1">
      <w:t>G/RO/</w:t>
    </w:r>
    <w:proofErr w:type="spellStart"/>
    <w:r w:rsidRPr="001279A1">
      <w:t>LDC</w:t>
    </w:r>
    <w:proofErr w:type="spellEnd"/>
    <w:r w:rsidRPr="001279A1">
      <w:t>/N/JPN/1/Rev.1</w:t>
    </w:r>
  </w:p>
  <w:p w14:paraId="51432F8F" w14:textId="77777777" w:rsidR="001279A1" w:rsidRPr="001279A1" w:rsidRDefault="001279A1" w:rsidP="001279A1">
    <w:pPr>
      <w:pStyle w:val="En-tte"/>
      <w:pBdr>
        <w:bottom w:val="single" w:sz="4" w:space="1" w:color="auto"/>
      </w:pBdr>
      <w:tabs>
        <w:tab w:val="clear" w:pos="4513"/>
        <w:tab w:val="clear" w:pos="9027"/>
      </w:tabs>
      <w:jc w:val="center"/>
    </w:pPr>
  </w:p>
  <w:p w14:paraId="26F7DB44" w14:textId="1618D229" w:rsidR="001279A1" w:rsidRPr="001279A1" w:rsidRDefault="001279A1" w:rsidP="001279A1">
    <w:pPr>
      <w:pStyle w:val="En-tte"/>
      <w:pBdr>
        <w:bottom w:val="single" w:sz="4" w:space="1" w:color="auto"/>
      </w:pBdr>
      <w:tabs>
        <w:tab w:val="clear" w:pos="4513"/>
        <w:tab w:val="clear" w:pos="9027"/>
      </w:tabs>
      <w:jc w:val="center"/>
    </w:pPr>
    <w:r w:rsidRPr="001279A1">
      <w:t xml:space="preserve">- </w:t>
    </w:r>
    <w:r w:rsidRPr="001279A1">
      <w:fldChar w:fldCharType="begin"/>
    </w:r>
    <w:r w:rsidRPr="001279A1">
      <w:instrText xml:space="preserve"> PAGE </w:instrText>
    </w:r>
    <w:r w:rsidRPr="001279A1">
      <w:fldChar w:fldCharType="separate"/>
    </w:r>
    <w:r w:rsidRPr="001279A1">
      <w:rPr>
        <w:noProof/>
      </w:rPr>
      <w:t>8</w:t>
    </w:r>
    <w:r w:rsidRPr="001279A1">
      <w:fldChar w:fldCharType="end"/>
    </w:r>
    <w:r w:rsidRPr="001279A1">
      <w:t xml:space="preserve"> -</w:t>
    </w:r>
  </w:p>
  <w:p w14:paraId="24FF118F" w14:textId="5BC81C70" w:rsidR="00544326" w:rsidRPr="001279A1" w:rsidRDefault="00544326" w:rsidP="001279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BF17" w14:textId="77777777" w:rsidR="001279A1" w:rsidRPr="001279A1" w:rsidRDefault="001279A1" w:rsidP="001279A1">
    <w:pPr>
      <w:pStyle w:val="En-tte"/>
      <w:pBdr>
        <w:bottom w:val="single" w:sz="4" w:space="1" w:color="auto"/>
      </w:pBdr>
      <w:tabs>
        <w:tab w:val="clear" w:pos="4513"/>
        <w:tab w:val="clear" w:pos="9027"/>
      </w:tabs>
      <w:jc w:val="center"/>
    </w:pPr>
    <w:r w:rsidRPr="001279A1">
      <w:t>G/RO/</w:t>
    </w:r>
    <w:proofErr w:type="spellStart"/>
    <w:r w:rsidRPr="001279A1">
      <w:t>LDC</w:t>
    </w:r>
    <w:proofErr w:type="spellEnd"/>
    <w:r w:rsidRPr="001279A1">
      <w:t>/N/JPN/1/Rev.1</w:t>
    </w:r>
  </w:p>
  <w:p w14:paraId="6EB974F0" w14:textId="77777777" w:rsidR="001279A1" w:rsidRPr="001279A1" w:rsidRDefault="001279A1" w:rsidP="001279A1">
    <w:pPr>
      <w:pStyle w:val="En-tte"/>
      <w:pBdr>
        <w:bottom w:val="single" w:sz="4" w:space="1" w:color="auto"/>
      </w:pBdr>
      <w:tabs>
        <w:tab w:val="clear" w:pos="4513"/>
        <w:tab w:val="clear" w:pos="9027"/>
      </w:tabs>
      <w:jc w:val="center"/>
    </w:pPr>
  </w:p>
  <w:p w14:paraId="64BED974" w14:textId="3B16A4B5" w:rsidR="001279A1" w:rsidRPr="001279A1" w:rsidRDefault="001279A1" w:rsidP="001279A1">
    <w:pPr>
      <w:pStyle w:val="En-tte"/>
      <w:pBdr>
        <w:bottom w:val="single" w:sz="4" w:space="1" w:color="auto"/>
      </w:pBdr>
      <w:tabs>
        <w:tab w:val="clear" w:pos="4513"/>
        <w:tab w:val="clear" w:pos="9027"/>
      </w:tabs>
      <w:jc w:val="center"/>
    </w:pPr>
    <w:r w:rsidRPr="001279A1">
      <w:t xml:space="preserve">- </w:t>
    </w:r>
    <w:r w:rsidRPr="001279A1">
      <w:fldChar w:fldCharType="begin"/>
    </w:r>
    <w:r w:rsidRPr="001279A1">
      <w:instrText xml:space="preserve"> PAGE </w:instrText>
    </w:r>
    <w:r w:rsidRPr="001279A1">
      <w:fldChar w:fldCharType="separate"/>
    </w:r>
    <w:r w:rsidRPr="001279A1">
      <w:rPr>
        <w:noProof/>
      </w:rPr>
      <w:t>9</w:t>
    </w:r>
    <w:r w:rsidRPr="001279A1">
      <w:fldChar w:fldCharType="end"/>
    </w:r>
    <w:r w:rsidRPr="001279A1">
      <w:t xml:space="preserve"> -</w:t>
    </w:r>
  </w:p>
  <w:p w14:paraId="3D8725B5" w14:textId="5E4A557F" w:rsidR="00544326" w:rsidRPr="001279A1" w:rsidRDefault="00544326" w:rsidP="001279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4A36E6" w14:paraId="659CD117" w14:textId="77777777" w:rsidTr="00544326">
      <w:trPr>
        <w:trHeight w:val="240"/>
        <w:jc w:val="center"/>
      </w:trPr>
      <w:tc>
        <w:tcPr>
          <w:tcW w:w="3794" w:type="dxa"/>
          <w:shd w:val="clear" w:color="auto" w:fill="FFFFFF"/>
          <w:tcMar>
            <w:left w:w="108" w:type="dxa"/>
            <w:right w:w="108" w:type="dxa"/>
          </w:tcMar>
          <w:vAlign w:val="center"/>
        </w:tcPr>
        <w:p w14:paraId="20205B72" w14:textId="77777777" w:rsidR="00ED54E0" w:rsidRPr="004A36E6" w:rsidRDefault="00ED54E0" w:rsidP="005D1B5D">
          <w:pPr>
            <w:rPr>
              <w:noProof/>
              <w:lang w:eastAsia="en-GB"/>
            </w:rPr>
          </w:pPr>
        </w:p>
      </w:tc>
      <w:tc>
        <w:tcPr>
          <w:tcW w:w="5448" w:type="dxa"/>
          <w:gridSpan w:val="2"/>
          <w:shd w:val="clear" w:color="auto" w:fill="FFFFFF"/>
          <w:tcMar>
            <w:left w:w="108" w:type="dxa"/>
            <w:right w:w="108" w:type="dxa"/>
          </w:tcMar>
          <w:vAlign w:val="center"/>
        </w:tcPr>
        <w:p w14:paraId="1460EE26" w14:textId="5DC92BFB" w:rsidR="00ED54E0" w:rsidRPr="004A36E6" w:rsidRDefault="001279A1" w:rsidP="005D1B5D">
          <w:pPr>
            <w:jc w:val="right"/>
            <w:rPr>
              <w:b/>
              <w:color w:val="FF0000"/>
              <w:szCs w:val="16"/>
            </w:rPr>
          </w:pPr>
          <w:bookmarkStart w:id="0" w:name="bmkRestricted"/>
          <w:r>
            <w:rPr>
              <w:b/>
              <w:color w:val="FF0000"/>
              <w:szCs w:val="16"/>
            </w:rPr>
            <w:t xml:space="preserve"> </w:t>
          </w:r>
          <w:bookmarkEnd w:id="0"/>
        </w:p>
      </w:tc>
    </w:tr>
    <w:tr w:rsidR="00ED54E0" w:rsidRPr="004A36E6" w14:paraId="395B286E" w14:textId="77777777" w:rsidTr="00544326">
      <w:trPr>
        <w:trHeight w:val="213"/>
        <w:jc w:val="center"/>
      </w:trPr>
      <w:tc>
        <w:tcPr>
          <w:tcW w:w="3794" w:type="dxa"/>
          <w:vMerge w:val="restart"/>
          <w:shd w:val="clear" w:color="auto" w:fill="FFFFFF"/>
          <w:tcMar>
            <w:left w:w="0" w:type="dxa"/>
            <w:right w:w="0" w:type="dxa"/>
          </w:tcMar>
        </w:tcPr>
        <w:p w14:paraId="4C0E3C6A" w14:textId="33B3BDCB" w:rsidR="00ED54E0" w:rsidRPr="004A36E6" w:rsidRDefault="003050F9" w:rsidP="005D1B5D">
          <w:pPr>
            <w:jc w:val="left"/>
          </w:pPr>
          <w:r w:rsidRPr="004A36E6">
            <w:rPr>
              <w:noProof/>
              <w:lang w:eastAsia="en-GB"/>
            </w:rPr>
            <w:drawing>
              <wp:inline distT="0" distB="0" distL="0" distR="0" wp14:anchorId="28FD5C83" wp14:editId="4A1571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309F46" w14:textId="77777777" w:rsidR="00ED54E0" w:rsidRPr="004A36E6" w:rsidRDefault="00ED54E0" w:rsidP="005D1B5D">
          <w:pPr>
            <w:jc w:val="right"/>
            <w:rPr>
              <w:b/>
              <w:szCs w:val="16"/>
            </w:rPr>
          </w:pPr>
        </w:p>
      </w:tc>
    </w:tr>
    <w:tr w:rsidR="00ED54E0" w:rsidRPr="004A36E6" w14:paraId="632B4496" w14:textId="77777777" w:rsidTr="00544326">
      <w:trPr>
        <w:trHeight w:val="868"/>
        <w:jc w:val="center"/>
      </w:trPr>
      <w:tc>
        <w:tcPr>
          <w:tcW w:w="3794" w:type="dxa"/>
          <w:vMerge/>
          <w:shd w:val="clear" w:color="auto" w:fill="FFFFFF"/>
          <w:tcMar>
            <w:left w:w="108" w:type="dxa"/>
            <w:right w:w="108" w:type="dxa"/>
          </w:tcMar>
        </w:tcPr>
        <w:p w14:paraId="792AE24B" w14:textId="77777777" w:rsidR="00ED54E0" w:rsidRPr="004A36E6" w:rsidRDefault="00ED54E0" w:rsidP="005D1B5D">
          <w:pPr>
            <w:jc w:val="left"/>
            <w:rPr>
              <w:noProof/>
              <w:lang w:eastAsia="en-GB"/>
            </w:rPr>
          </w:pPr>
        </w:p>
      </w:tc>
      <w:tc>
        <w:tcPr>
          <w:tcW w:w="5448" w:type="dxa"/>
          <w:gridSpan w:val="2"/>
          <w:shd w:val="clear" w:color="auto" w:fill="FFFFFF"/>
          <w:tcMar>
            <w:left w:w="108" w:type="dxa"/>
            <w:right w:w="108" w:type="dxa"/>
          </w:tcMar>
        </w:tcPr>
        <w:p w14:paraId="6FA958D5" w14:textId="77777777" w:rsidR="001279A1" w:rsidRDefault="001279A1" w:rsidP="005D1B5D">
          <w:pPr>
            <w:jc w:val="right"/>
            <w:rPr>
              <w:b/>
              <w:szCs w:val="16"/>
            </w:rPr>
          </w:pPr>
          <w:bookmarkStart w:id="1" w:name="bmkSymbols"/>
          <w:r>
            <w:rPr>
              <w:b/>
              <w:szCs w:val="16"/>
            </w:rPr>
            <w:t>G/RO/</w:t>
          </w:r>
          <w:proofErr w:type="spellStart"/>
          <w:r>
            <w:rPr>
              <w:b/>
              <w:szCs w:val="16"/>
            </w:rPr>
            <w:t>LDC</w:t>
          </w:r>
          <w:proofErr w:type="spellEnd"/>
          <w:r>
            <w:rPr>
              <w:b/>
              <w:szCs w:val="16"/>
            </w:rPr>
            <w:t>/N/JPN/1/Rev.1</w:t>
          </w:r>
        </w:p>
        <w:bookmarkEnd w:id="1"/>
        <w:p w14:paraId="73B0DD6B" w14:textId="16D7CB92" w:rsidR="00ED54E0" w:rsidRPr="004A36E6" w:rsidRDefault="00ED54E0" w:rsidP="005D1B5D">
          <w:pPr>
            <w:jc w:val="right"/>
            <w:rPr>
              <w:b/>
              <w:szCs w:val="16"/>
            </w:rPr>
          </w:pPr>
        </w:p>
      </w:tc>
    </w:tr>
    <w:tr w:rsidR="00ED54E0" w:rsidRPr="004A36E6" w14:paraId="446BB35D" w14:textId="77777777" w:rsidTr="00544326">
      <w:trPr>
        <w:trHeight w:val="240"/>
        <w:jc w:val="center"/>
      </w:trPr>
      <w:tc>
        <w:tcPr>
          <w:tcW w:w="3794" w:type="dxa"/>
          <w:vMerge/>
          <w:shd w:val="clear" w:color="auto" w:fill="FFFFFF"/>
          <w:tcMar>
            <w:left w:w="108" w:type="dxa"/>
            <w:right w:w="108" w:type="dxa"/>
          </w:tcMar>
          <w:vAlign w:val="center"/>
        </w:tcPr>
        <w:p w14:paraId="0DF30BEE" w14:textId="77777777" w:rsidR="00ED54E0" w:rsidRPr="004A36E6" w:rsidRDefault="00ED54E0" w:rsidP="005D1B5D"/>
      </w:tc>
      <w:tc>
        <w:tcPr>
          <w:tcW w:w="5448" w:type="dxa"/>
          <w:gridSpan w:val="2"/>
          <w:shd w:val="clear" w:color="auto" w:fill="FFFFFF"/>
          <w:tcMar>
            <w:left w:w="108" w:type="dxa"/>
            <w:right w:w="108" w:type="dxa"/>
          </w:tcMar>
          <w:vAlign w:val="center"/>
        </w:tcPr>
        <w:p w14:paraId="401D7058" w14:textId="51E6C4F2" w:rsidR="00ED54E0" w:rsidRPr="004A36E6" w:rsidRDefault="001279A1" w:rsidP="005D1B5D">
          <w:pPr>
            <w:jc w:val="right"/>
            <w:rPr>
              <w:szCs w:val="16"/>
            </w:rPr>
          </w:pPr>
          <w:r>
            <w:rPr>
              <w:szCs w:val="16"/>
            </w:rPr>
            <w:t>1</w:t>
          </w:r>
          <w:r w:rsidR="00F073E1">
            <w:rPr>
              <w:szCs w:val="16"/>
            </w:rPr>
            <w:t>2</w:t>
          </w:r>
          <w:r w:rsidR="003050F9" w:rsidRPr="004A36E6">
            <w:rPr>
              <w:szCs w:val="16"/>
            </w:rPr>
            <w:t xml:space="preserve"> </w:t>
          </w:r>
          <w:r w:rsidR="00725F18" w:rsidRPr="004A36E6">
            <w:rPr>
              <w:szCs w:val="16"/>
            </w:rPr>
            <w:t>July</w:t>
          </w:r>
          <w:r w:rsidR="000840C2" w:rsidRPr="004A36E6">
            <w:rPr>
              <w:szCs w:val="16"/>
            </w:rPr>
            <w:t xml:space="preserve"> 20</w:t>
          </w:r>
          <w:r w:rsidR="003050F9">
            <w:rPr>
              <w:szCs w:val="16"/>
            </w:rPr>
            <w:t>2</w:t>
          </w:r>
          <w:r w:rsidR="004A720F">
            <w:rPr>
              <w:szCs w:val="16"/>
            </w:rPr>
            <w:t>2</w:t>
          </w:r>
        </w:p>
      </w:tc>
    </w:tr>
    <w:tr w:rsidR="00ED54E0" w:rsidRPr="004A36E6" w14:paraId="136BA34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CCD6FE" w14:textId="276C2511" w:rsidR="00ED54E0" w:rsidRPr="004A36E6" w:rsidRDefault="00ED54E0" w:rsidP="005D1B5D">
          <w:pPr>
            <w:jc w:val="left"/>
            <w:rPr>
              <w:b/>
            </w:rPr>
          </w:pPr>
          <w:bookmarkStart w:id="2" w:name="bmkSerial" w:colFirst="0" w:colLast="0"/>
          <w:r w:rsidRPr="004A36E6">
            <w:rPr>
              <w:color w:val="FF0000"/>
              <w:szCs w:val="16"/>
            </w:rPr>
            <w:t>(</w:t>
          </w:r>
          <w:r w:rsidR="009A2A7F">
            <w:rPr>
              <w:color w:val="FF0000"/>
              <w:szCs w:val="16"/>
            </w:rPr>
            <w:t>22</w:t>
          </w:r>
          <w:r w:rsidR="00575ACF" w:rsidRPr="004A36E6">
            <w:rPr>
              <w:color w:val="FF0000"/>
              <w:szCs w:val="16"/>
            </w:rPr>
            <w:t>-</w:t>
          </w:r>
          <w:r w:rsidR="004A720F">
            <w:rPr>
              <w:color w:val="FF0000"/>
              <w:szCs w:val="16"/>
            </w:rPr>
            <w:t>5313</w:t>
          </w:r>
          <w:r w:rsidRPr="004A36E6">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760B0CE" w14:textId="77777777" w:rsidR="00ED54E0" w:rsidRPr="004A36E6" w:rsidRDefault="00ED54E0" w:rsidP="005D1B5D">
          <w:pPr>
            <w:jc w:val="right"/>
            <w:rPr>
              <w:szCs w:val="16"/>
            </w:rPr>
          </w:pPr>
          <w:bookmarkStart w:id="3" w:name="bmkTotPages"/>
          <w:r w:rsidRPr="004A36E6">
            <w:rPr>
              <w:bCs/>
              <w:szCs w:val="16"/>
            </w:rPr>
            <w:t xml:space="preserve">Page: </w:t>
          </w:r>
          <w:r w:rsidRPr="004A36E6">
            <w:rPr>
              <w:bCs/>
              <w:szCs w:val="16"/>
            </w:rPr>
            <w:fldChar w:fldCharType="begin"/>
          </w:r>
          <w:r w:rsidRPr="004A36E6">
            <w:rPr>
              <w:bCs/>
              <w:szCs w:val="16"/>
            </w:rPr>
            <w:instrText xml:space="preserve"> PAGE  \* Arabic  \* MERGEFORMAT </w:instrText>
          </w:r>
          <w:r w:rsidRPr="004A36E6">
            <w:rPr>
              <w:bCs/>
              <w:szCs w:val="16"/>
            </w:rPr>
            <w:fldChar w:fldCharType="separate"/>
          </w:r>
          <w:r w:rsidR="004F1568">
            <w:rPr>
              <w:bCs/>
              <w:noProof/>
              <w:szCs w:val="16"/>
            </w:rPr>
            <w:t>1</w:t>
          </w:r>
          <w:r w:rsidRPr="004A36E6">
            <w:rPr>
              <w:bCs/>
              <w:szCs w:val="16"/>
            </w:rPr>
            <w:fldChar w:fldCharType="end"/>
          </w:r>
          <w:r w:rsidRPr="004A36E6">
            <w:rPr>
              <w:bCs/>
              <w:szCs w:val="16"/>
            </w:rPr>
            <w:t>/</w:t>
          </w:r>
          <w:r w:rsidRPr="004A36E6">
            <w:rPr>
              <w:bCs/>
              <w:szCs w:val="16"/>
            </w:rPr>
            <w:fldChar w:fldCharType="begin"/>
          </w:r>
          <w:r w:rsidRPr="004A36E6">
            <w:rPr>
              <w:bCs/>
              <w:szCs w:val="16"/>
            </w:rPr>
            <w:instrText xml:space="preserve"> NUMPAGES  \* Arabic  \* MERGEFORMAT </w:instrText>
          </w:r>
          <w:r w:rsidRPr="004A36E6">
            <w:rPr>
              <w:bCs/>
              <w:szCs w:val="16"/>
            </w:rPr>
            <w:fldChar w:fldCharType="separate"/>
          </w:r>
          <w:r w:rsidR="004F1568">
            <w:rPr>
              <w:bCs/>
              <w:noProof/>
              <w:szCs w:val="16"/>
            </w:rPr>
            <w:t>8</w:t>
          </w:r>
          <w:r w:rsidRPr="004A36E6">
            <w:rPr>
              <w:bCs/>
              <w:szCs w:val="16"/>
            </w:rPr>
            <w:fldChar w:fldCharType="end"/>
          </w:r>
          <w:bookmarkEnd w:id="3"/>
        </w:p>
      </w:tc>
    </w:tr>
    <w:tr w:rsidR="00ED54E0" w:rsidRPr="004A36E6" w14:paraId="082F206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63CFD5" w14:textId="4358FBC1" w:rsidR="00ED54E0" w:rsidRPr="004A36E6" w:rsidRDefault="001279A1" w:rsidP="005D1B5D">
          <w:pPr>
            <w:jc w:val="left"/>
            <w:rPr>
              <w:sz w:val="14"/>
              <w:szCs w:val="16"/>
            </w:rPr>
          </w:pPr>
          <w:bookmarkStart w:id="4" w:name="bmkCommittee"/>
          <w:bookmarkEnd w:id="2"/>
          <w:r>
            <w:rPr>
              <w:b/>
            </w:rPr>
            <w:t>Committee on Rules of Origin</w:t>
          </w:r>
          <w:bookmarkEnd w:id="4"/>
        </w:p>
      </w:tc>
      <w:tc>
        <w:tcPr>
          <w:tcW w:w="3325" w:type="dxa"/>
          <w:tcBorders>
            <w:top w:val="single" w:sz="4" w:space="0" w:color="auto"/>
          </w:tcBorders>
          <w:tcMar>
            <w:top w:w="113" w:type="dxa"/>
            <w:left w:w="108" w:type="dxa"/>
            <w:bottom w:w="57" w:type="dxa"/>
            <w:right w:w="108" w:type="dxa"/>
          </w:tcMar>
          <w:vAlign w:val="center"/>
        </w:tcPr>
        <w:p w14:paraId="4728ED94" w14:textId="403308E3" w:rsidR="00ED54E0" w:rsidRPr="004A36E6" w:rsidRDefault="001279A1" w:rsidP="005D1B5D">
          <w:pPr>
            <w:jc w:val="right"/>
            <w:rPr>
              <w:bCs/>
              <w:szCs w:val="18"/>
            </w:rPr>
          </w:pPr>
          <w:bookmarkStart w:id="5" w:name="bmkLanguage"/>
          <w:r>
            <w:rPr>
              <w:szCs w:val="18"/>
            </w:rPr>
            <w:t>Original: English</w:t>
          </w:r>
          <w:bookmarkEnd w:id="5"/>
        </w:p>
      </w:tc>
    </w:tr>
  </w:tbl>
  <w:p w14:paraId="12FA0C5F" w14:textId="77777777" w:rsidR="00ED54E0" w:rsidRDefault="00856A80" w:rsidP="00856A80">
    <w:pPr>
      <w:pStyle w:val="En-tte"/>
      <w:tabs>
        <w:tab w:val="clear" w:pos="4513"/>
        <w:tab w:val="clear" w:pos="9027"/>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D110E"/>
    <w:multiLevelType w:val="hybridMultilevel"/>
    <w:tmpl w:val="1CF4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80939"/>
    <w:multiLevelType w:val="hybridMultilevel"/>
    <w:tmpl w:val="9EEE9D94"/>
    <w:lvl w:ilvl="0" w:tplc="30E419F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C2A60"/>
    <w:multiLevelType w:val="hybridMultilevel"/>
    <w:tmpl w:val="C24C9842"/>
    <w:lvl w:ilvl="0" w:tplc="C61006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5D4F8A"/>
    <w:multiLevelType w:val="hybridMultilevel"/>
    <w:tmpl w:val="E34A423A"/>
    <w:lvl w:ilvl="0" w:tplc="04090011">
      <w:start w:val="1"/>
      <w:numFmt w:val="decimal"/>
      <w:lvlText w:val="%1)"/>
      <w:lvlJc w:val="left"/>
      <w:pPr>
        <w:ind w:left="720" w:hanging="360"/>
      </w:pPr>
    </w:lvl>
    <w:lvl w:ilvl="1" w:tplc="3C1C6AAC">
      <w:numFmt w:val="bullet"/>
      <w:lvlText w:val="-"/>
      <w:lvlJc w:val="left"/>
      <w:pPr>
        <w:ind w:left="1650" w:hanging="570"/>
      </w:pPr>
      <w:rPr>
        <w:rFonts w:ascii="Verdana" w:eastAsia="Calibri"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EC026B"/>
    <w:multiLevelType w:val="hybridMultilevel"/>
    <w:tmpl w:val="ECE4A032"/>
    <w:lvl w:ilvl="0" w:tplc="B71C1E6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evenAndOddHeaders/>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2"/>
    <w:rsid w:val="00026BC0"/>
    <w:rsid w:val="000272F6"/>
    <w:rsid w:val="00037AC4"/>
    <w:rsid w:val="000423BF"/>
    <w:rsid w:val="000840C2"/>
    <w:rsid w:val="000A4945"/>
    <w:rsid w:val="000B31E1"/>
    <w:rsid w:val="000E69A4"/>
    <w:rsid w:val="000F0AA1"/>
    <w:rsid w:val="0011356B"/>
    <w:rsid w:val="001279A1"/>
    <w:rsid w:val="0013337F"/>
    <w:rsid w:val="00182B84"/>
    <w:rsid w:val="001A0165"/>
    <w:rsid w:val="001B0F0A"/>
    <w:rsid w:val="001C6043"/>
    <w:rsid w:val="001D4F34"/>
    <w:rsid w:val="001E291F"/>
    <w:rsid w:val="001E4DE3"/>
    <w:rsid w:val="002036E0"/>
    <w:rsid w:val="00233408"/>
    <w:rsid w:val="0025106E"/>
    <w:rsid w:val="0027067B"/>
    <w:rsid w:val="002D0CBE"/>
    <w:rsid w:val="003050F9"/>
    <w:rsid w:val="003156C6"/>
    <w:rsid w:val="0033311A"/>
    <w:rsid w:val="00354DFB"/>
    <w:rsid w:val="003572B4"/>
    <w:rsid w:val="003664CE"/>
    <w:rsid w:val="00375CD0"/>
    <w:rsid w:val="003C40D8"/>
    <w:rsid w:val="003D34E5"/>
    <w:rsid w:val="003E2833"/>
    <w:rsid w:val="003F2B69"/>
    <w:rsid w:val="00467032"/>
    <w:rsid w:val="0046754A"/>
    <w:rsid w:val="004A36E6"/>
    <w:rsid w:val="004A720F"/>
    <w:rsid w:val="004D24F5"/>
    <w:rsid w:val="004D59D2"/>
    <w:rsid w:val="004E4451"/>
    <w:rsid w:val="004F1568"/>
    <w:rsid w:val="004F203A"/>
    <w:rsid w:val="00524CCC"/>
    <w:rsid w:val="00527660"/>
    <w:rsid w:val="005336B8"/>
    <w:rsid w:val="00544326"/>
    <w:rsid w:val="00547B5F"/>
    <w:rsid w:val="00575ACF"/>
    <w:rsid w:val="005978EC"/>
    <w:rsid w:val="005A1A22"/>
    <w:rsid w:val="005B04B9"/>
    <w:rsid w:val="005B68C7"/>
    <w:rsid w:val="005B7054"/>
    <w:rsid w:val="005D1B5D"/>
    <w:rsid w:val="005D5981"/>
    <w:rsid w:val="005F30CB"/>
    <w:rsid w:val="00611DB8"/>
    <w:rsid w:val="00612644"/>
    <w:rsid w:val="006563D0"/>
    <w:rsid w:val="00674CCD"/>
    <w:rsid w:val="00680E43"/>
    <w:rsid w:val="00683274"/>
    <w:rsid w:val="006934B8"/>
    <w:rsid w:val="00697588"/>
    <w:rsid w:val="006E3D07"/>
    <w:rsid w:val="006F5826"/>
    <w:rsid w:val="00700181"/>
    <w:rsid w:val="007141CF"/>
    <w:rsid w:val="00725F18"/>
    <w:rsid w:val="00745146"/>
    <w:rsid w:val="007577E3"/>
    <w:rsid w:val="00760DB3"/>
    <w:rsid w:val="00771640"/>
    <w:rsid w:val="007A104A"/>
    <w:rsid w:val="007A6ECC"/>
    <w:rsid w:val="007B05F5"/>
    <w:rsid w:val="007E0066"/>
    <w:rsid w:val="007E6507"/>
    <w:rsid w:val="007F2B8E"/>
    <w:rsid w:val="007F32D1"/>
    <w:rsid w:val="00807247"/>
    <w:rsid w:val="00813082"/>
    <w:rsid w:val="00840C2B"/>
    <w:rsid w:val="00856A80"/>
    <w:rsid w:val="008739FD"/>
    <w:rsid w:val="0088415E"/>
    <w:rsid w:val="00893E85"/>
    <w:rsid w:val="008D4949"/>
    <w:rsid w:val="008E372C"/>
    <w:rsid w:val="008F63A1"/>
    <w:rsid w:val="0094048C"/>
    <w:rsid w:val="00953A97"/>
    <w:rsid w:val="00965981"/>
    <w:rsid w:val="009A2A7F"/>
    <w:rsid w:val="009A6F54"/>
    <w:rsid w:val="009F3EC5"/>
    <w:rsid w:val="00A6057A"/>
    <w:rsid w:val="00A61DA6"/>
    <w:rsid w:val="00A74017"/>
    <w:rsid w:val="00AA332C"/>
    <w:rsid w:val="00AC27F8"/>
    <w:rsid w:val="00AD4C72"/>
    <w:rsid w:val="00AE2AEE"/>
    <w:rsid w:val="00B00276"/>
    <w:rsid w:val="00B230EC"/>
    <w:rsid w:val="00B52738"/>
    <w:rsid w:val="00B56EDC"/>
    <w:rsid w:val="00B84066"/>
    <w:rsid w:val="00BB1F84"/>
    <w:rsid w:val="00BB2181"/>
    <w:rsid w:val="00BE5468"/>
    <w:rsid w:val="00C11EAC"/>
    <w:rsid w:val="00C15F6D"/>
    <w:rsid w:val="00C305D7"/>
    <w:rsid w:val="00C30F2A"/>
    <w:rsid w:val="00C3367C"/>
    <w:rsid w:val="00C35373"/>
    <w:rsid w:val="00C43456"/>
    <w:rsid w:val="00C47687"/>
    <w:rsid w:val="00C5228E"/>
    <w:rsid w:val="00C65C0C"/>
    <w:rsid w:val="00C808FC"/>
    <w:rsid w:val="00C93686"/>
    <w:rsid w:val="00CB14A5"/>
    <w:rsid w:val="00CC442D"/>
    <w:rsid w:val="00CD7D97"/>
    <w:rsid w:val="00CE3EE6"/>
    <w:rsid w:val="00CE4BA1"/>
    <w:rsid w:val="00D000C7"/>
    <w:rsid w:val="00D12595"/>
    <w:rsid w:val="00D20E43"/>
    <w:rsid w:val="00D221B8"/>
    <w:rsid w:val="00D32E2A"/>
    <w:rsid w:val="00D52A9D"/>
    <w:rsid w:val="00D533F6"/>
    <w:rsid w:val="00D55AAD"/>
    <w:rsid w:val="00D74655"/>
    <w:rsid w:val="00D747AE"/>
    <w:rsid w:val="00D9226C"/>
    <w:rsid w:val="00DA20BD"/>
    <w:rsid w:val="00DB2D60"/>
    <w:rsid w:val="00DE50DB"/>
    <w:rsid w:val="00DF6AE1"/>
    <w:rsid w:val="00E31AD7"/>
    <w:rsid w:val="00E46FD5"/>
    <w:rsid w:val="00E52022"/>
    <w:rsid w:val="00E544BB"/>
    <w:rsid w:val="00E56545"/>
    <w:rsid w:val="00E56608"/>
    <w:rsid w:val="00E71D4C"/>
    <w:rsid w:val="00EA5D4F"/>
    <w:rsid w:val="00EB6879"/>
    <w:rsid w:val="00EB6C56"/>
    <w:rsid w:val="00ED1877"/>
    <w:rsid w:val="00ED1D47"/>
    <w:rsid w:val="00ED54E0"/>
    <w:rsid w:val="00F073E1"/>
    <w:rsid w:val="00F32397"/>
    <w:rsid w:val="00F40595"/>
    <w:rsid w:val="00F713AB"/>
    <w:rsid w:val="00F719EB"/>
    <w:rsid w:val="00FA11ED"/>
    <w:rsid w:val="00FA5EBC"/>
    <w:rsid w:val="00FD224A"/>
    <w:rsid w:val="00FF4616"/>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02EA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eastAsia="Calibri"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Paragraphedeliste">
    <w:name w:val="List Paragraph"/>
    <w:basedOn w:val="Normal"/>
    <w:uiPriority w:val="34"/>
    <w:qFormat/>
    <w:rsid w:val="00AA332C"/>
    <w:pPr>
      <w:ind w:left="720"/>
      <w:contextualSpacing/>
    </w:pPr>
  </w:style>
  <w:style w:type="table" w:customStyle="1" w:styleId="WTOBox1">
    <w:name w:val="WTOBox1"/>
    <w:basedOn w:val="TableauNormal"/>
    <w:uiPriority w:val="99"/>
    <w:rsid w:val="00C65C0C"/>
    <w:rPr>
      <w:rFonts w:eastAsia="Calibri"/>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eastAsia="Calibri"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Accentuation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Accentuationlgre">
    <w:name w:val="Subtle Emphasis"/>
    <w:uiPriority w:val="99"/>
    <w:semiHidden/>
    <w:qFormat/>
    <w:rsid w:val="00547B5F"/>
    <w:rPr>
      <w:i/>
      <w:iCs/>
      <w:color w:val="808080"/>
    </w:rPr>
  </w:style>
  <w:style w:type="character" w:styleId="Rfrencelgr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character" w:styleId="Mentionnonrsolue">
    <w:name w:val="Unresolved Mention"/>
    <w:basedOn w:val="Policepardfaut"/>
    <w:uiPriority w:val="99"/>
    <w:semiHidden/>
    <w:unhideWhenUsed/>
    <w:rsid w:val="003C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ustoms.go.jp/english/index.htm" TargetMode="External"/><Relationship Id="rId13" Type="http://schemas.openxmlformats.org/officeDocument/2006/relationships/hyperlink" Target="https://elaws.e-gov.go.jp/document?lawid=344M50000040039_20190701_501M600000400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aws.e-gov.go.jp/document?lawid=335CO0000000069_20220101_503CO00000001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toms.go.jp/english/c-answer_e/imtsukan/1504_e.htm" TargetMode="External"/><Relationship Id="rId5" Type="http://schemas.openxmlformats.org/officeDocument/2006/relationships/webSettings" Target="webSettings.xml"/><Relationship Id="rId15" Type="http://schemas.openxmlformats.org/officeDocument/2006/relationships/hyperlink" Target="https://elaws.e-gov.go.jp/document?lawid=329AC0000000061" TargetMode="External"/><Relationship Id="rId10" Type="http://schemas.openxmlformats.org/officeDocument/2006/relationships/hyperlink" Target="http://www.customs.go.jp/roo/english/index.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nsanchi@mof.go.jp" TargetMode="External"/><Relationship Id="rId14" Type="http://schemas.openxmlformats.org/officeDocument/2006/relationships/hyperlink" Target="https://elaws.e-gov.go.jp/document?lawid=426AC000000006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20E1-EE9B-4D6A-9F83-F70A97DB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8</Pages>
  <Words>3604</Words>
  <Characters>20543</Characters>
  <Application>Microsoft Office Word</Application>
  <DocSecurity>0</DocSecurity>
  <Lines>171</Lines>
  <Paragraphs>48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24099</CharactersWithSpaces>
  <SharedDoc>false</SharedDoc>
  <HLinks>
    <vt:vector size="48" baseType="variant">
      <vt:variant>
        <vt:i4>262171</vt:i4>
      </vt:variant>
      <vt:variant>
        <vt:i4>21</vt:i4>
      </vt:variant>
      <vt:variant>
        <vt:i4>0</vt:i4>
      </vt:variant>
      <vt:variant>
        <vt:i4>5</vt:i4>
      </vt:variant>
      <vt:variant>
        <vt:lpwstr>http://law.e-gov.go.jp/htmldata/S29/S29HO061.html</vt:lpwstr>
      </vt:variant>
      <vt:variant>
        <vt:lpwstr/>
      </vt:variant>
      <vt:variant>
        <vt:i4>851995</vt:i4>
      </vt:variant>
      <vt:variant>
        <vt:i4>18</vt:i4>
      </vt:variant>
      <vt:variant>
        <vt:i4>0</vt:i4>
      </vt:variant>
      <vt:variant>
        <vt:i4>5</vt:i4>
      </vt:variant>
      <vt:variant>
        <vt:lpwstr>http://law.e-gov.go.jp/htmldata/H26/H26HO068.html</vt:lpwstr>
      </vt:variant>
      <vt:variant>
        <vt:lpwstr/>
      </vt:variant>
      <vt:variant>
        <vt:i4>524305</vt:i4>
      </vt:variant>
      <vt:variant>
        <vt:i4>15</vt:i4>
      </vt:variant>
      <vt:variant>
        <vt:i4>0</vt:i4>
      </vt:variant>
      <vt:variant>
        <vt:i4>5</vt:i4>
      </vt:variant>
      <vt:variant>
        <vt:lpwstr>http://law.e-gov.go.jp/htmldata/S44/S44F03401000039.html</vt:lpwstr>
      </vt:variant>
      <vt:variant>
        <vt:lpwstr/>
      </vt:variant>
      <vt:variant>
        <vt:i4>1507345</vt:i4>
      </vt:variant>
      <vt:variant>
        <vt:i4>12</vt:i4>
      </vt:variant>
      <vt:variant>
        <vt:i4>0</vt:i4>
      </vt:variant>
      <vt:variant>
        <vt:i4>5</vt:i4>
      </vt:variant>
      <vt:variant>
        <vt:lpwstr>http://law.e-gov.go.jp/htmldata/S35/S35SE069.html</vt:lpwstr>
      </vt:variant>
      <vt:variant>
        <vt:lpwstr/>
      </vt:variant>
      <vt:variant>
        <vt:i4>6684783</vt:i4>
      </vt:variant>
      <vt:variant>
        <vt:i4>9</vt:i4>
      </vt:variant>
      <vt:variant>
        <vt:i4>0</vt:i4>
      </vt:variant>
      <vt:variant>
        <vt:i4>5</vt:i4>
      </vt:variant>
      <vt:variant>
        <vt:lpwstr>http://www.customs.go.jp/english/c-answer_e/imtsukan/1504_e.htm</vt:lpwstr>
      </vt:variant>
      <vt:variant>
        <vt:lpwstr/>
      </vt:variant>
      <vt:variant>
        <vt:i4>7340151</vt:i4>
      </vt:variant>
      <vt:variant>
        <vt:i4>6</vt:i4>
      </vt:variant>
      <vt:variant>
        <vt:i4>0</vt:i4>
      </vt:variant>
      <vt:variant>
        <vt:i4>5</vt:i4>
      </vt:variant>
      <vt:variant>
        <vt:lpwstr>http://www.customs.go.jp/roo/english/index.htm</vt:lpwstr>
      </vt:variant>
      <vt:variant>
        <vt:lpwstr/>
      </vt:variant>
      <vt:variant>
        <vt:i4>3276894</vt:i4>
      </vt:variant>
      <vt:variant>
        <vt:i4>3</vt:i4>
      </vt:variant>
      <vt:variant>
        <vt:i4>0</vt:i4>
      </vt:variant>
      <vt:variant>
        <vt:i4>5</vt:i4>
      </vt:variant>
      <vt:variant>
        <vt:lpwstr>mailto:gensanchi@mof.go.jp</vt:lpwstr>
      </vt:variant>
      <vt:variant>
        <vt:lpwstr/>
      </vt:variant>
      <vt:variant>
        <vt:i4>7143479</vt:i4>
      </vt:variant>
      <vt:variant>
        <vt:i4>0</vt:i4>
      </vt:variant>
      <vt:variant>
        <vt:i4>0</vt:i4>
      </vt:variant>
      <vt:variant>
        <vt:i4>5</vt:i4>
      </vt:variant>
      <vt:variant>
        <vt:lpwstr>http://www.customs.go.jp/english/index.htm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2017-06-30T15:19:00Z</cp:lastPrinted>
  <dcterms:created xsi:type="dcterms:W3CDTF">2022-07-11T14:50:00Z</dcterms:created>
  <dcterms:modified xsi:type="dcterms:W3CDTF">2022-07-12T07:21:00Z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7179beb6-45dd-4666-a529-a7c6eefb8422</vt:lpwstr>
  </property>
  <property fmtid="{D5CDD505-2E9C-101B-9397-08002B2CF9AE}" pid="3" name="Symbol1">
    <vt:lpwstr>G/RO/LDC/N/JPN/1/Rev.1</vt:lpwstr>
  </property>
  <property fmtid="{D5CDD505-2E9C-101B-9397-08002B2CF9AE}" pid="4" name="WTOCLASSIFICATION">
    <vt:lpwstr>WTO OFFICIAL</vt:lpwstr>
  </property>
</Properties>
</file>