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6735" w14:textId="3D8D2DED" w:rsidR="007141CF" w:rsidRPr="005A502D" w:rsidRDefault="005A502D" w:rsidP="005A502D">
      <w:pPr>
        <w:pStyle w:val="Title"/>
        <w:contextualSpacing w:val="0"/>
      </w:pPr>
      <w:r w:rsidRPr="005A502D">
        <w:t>Subsidies</w:t>
      </w:r>
    </w:p>
    <w:p w14:paraId="6C27B8CF" w14:textId="7651B170" w:rsidR="005A502D" w:rsidRPr="005A502D" w:rsidRDefault="005A502D" w:rsidP="005A502D">
      <w:pPr>
        <w:pStyle w:val="Title"/>
      </w:pPr>
      <w:r w:rsidRPr="005A502D">
        <w:t>New and Full Notification pursuant to Article XVI:1 of</w:t>
      </w:r>
    </w:p>
    <w:p w14:paraId="37111C7C" w14:textId="21FD613E" w:rsidR="005A502D" w:rsidRPr="005A502D" w:rsidRDefault="005A502D" w:rsidP="005A502D">
      <w:pPr>
        <w:pStyle w:val="Title"/>
      </w:pPr>
      <w:r w:rsidRPr="005A502D">
        <w:t>The GATT 1994 and Article 25 of the Agreement on</w:t>
      </w:r>
    </w:p>
    <w:p w14:paraId="10883EC0" w14:textId="49FF7739" w:rsidR="005A502D" w:rsidRPr="005A502D" w:rsidRDefault="005A502D" w:rsidP="005A502D">
      <w:pPr>
        <w:pStyle w:val="Title"/>
      </w:pPr>
      <w:r w:rsidRPr="005A502D">
        <w:t>Subsidies and Countervailing Measures</w:t>
      </w:r>
    </w:p>
    <w:p w14:paraId="00268097" w14:textId="20B169F4" w:rsidR="005A502D" w:rsidRDefault="005A502D" w:rsidP="005A502D">
      <w:pPr>
        <w:pStyle w:val="TitleCountry"/>
      </w:pPr>
      <w:r>
        <w:t>Thailand</w:t>
      </w:r>
    </w:p>
    <w:p w14:paraId="513A6764" w14:textId="444BF6E1" w:rsidR="005A502D" w:rsidRDefault="005A502D" w:rsidP="00B52738">
      <w:r>
        <w:t>The following notification, dated and received on 28 June 2021, is being circulated at the request of the delegation of Thailand.</w:t>
      </w:r>
    </w:p>
    <w:p w14:paraId="314AF57F" w14:textId="23B8E839" w:rsidR="005A502D" w:rsidRDefault="005A502D" w:rsidP="005A502D"/>
    <w:p w14:paraId="07B19971" w14:textId="2D08E8AE" w:rsidR="005A502D" w:rsidRDefault="005A502D" w:rsidP="005A502D">
      <w:pPr>
        <w:jc w:val="center"/>
        <w:rPr>
          <w:b/>
        </w:rPr>
      </w:pPr>
      <w:r>
        <w:rPr>
          <w:b/>
        </w:rPr>
        <w:t>_______________</w:t>
      </w:r>
    </w:p>
    <w:p w14:paraId="49D316A1" w14:textId="4217F9E7" w:rsidR="005A502D" w:rsidRDefault="005A502D" w:rsidP="005A502D"/>
    <w:p w14:paraId="0C02C901" w14:textId="76641C18" w:rsidR="005A502D" w:rsidRPr="00E05630" w:rsidRDefault="003D45F0" w:rsidP="003D45F0">
      <w:pPr>
        <w:pStyle w:val="SummaryHeader"/>
      </w:pPr>
      <w:bookmarkStart w:id="0" w:name="_Hlk74570418"/>
      <w:r>
        <w:t>I.  </w:t>
      </w:r>
      <w:r w:rsidR="005A502D" w:rsidRPr="00E05630">
        <w:t>Compensation Programme for Fishing Owners Affected by the Government</w:t>
      </w:r>
      <w:r w:rsidR="00A72F96">
        <w:t>'</w:t>
      </w:r>
      <w:r w:rsidR="005A502D" w:rsidRPr="00E05630">
        <w:t xml:space="preserve">s Fishing Vessel Removal Measure 2015 </w:t>
      </w:r>
      <w:r w:rsidR="005A502D">
        <w:t>(</w:t>
      </w:r>
      <w:r w:rsidR="005A502D" w:rsidRPr="00E05630">
        <w:t>For wooden vessels of more than 90 GT</w:t>
      </w:r>
      <w:bookmarkEnd w:id="0"/>
      <w:r w:rsidR="005A502D">
        <w:t>)</w:t>
      </w:r>
    </w:p>
    <w:p w14:paraId="61E5F17F" w14:textId="43BAF687" w:rsidR="005A502D" w:rsidRPr="00E05630" w:rsidRDefault="005A502D" w:rsidP="005A502D">
      <w:pPr>
        <w:pStyle w:val="Query"/>
      </w:pPr>
      <w:r w:rsidRPr="00E05630">
        <w:t>Title of the subsidy programme</w:t>
      </w:r>
    </w:p>
    <w:p w14:paraId="4D6E6F93" w14:textId="4F238C39" w:rsidR="005A502D" w:rsidRPr="00E05630" w:rsidRDefault="005A502D" w:rsidP="00A72F96">
      <w:pPr>
        <w:spacing w:before="240" w:after="240"/>
      </w:pPr>
      <w:r w:rsidRPr="00E05630">
        <w:t>Compensation programme for fishing owners affected by the government</w:t>
      </w:r>
      <w:r w:rsidR="00A72F96">
        <w:t>'</w:t>
      </w:r>
      <w:r w:rsidRPr="00E05630">
        <w:t>s fishing vessel removal measure 2015</w:t>
      </w:r>
      <w:r>
        <w:t>.</w:t>
      </w:r>
    </w:p>
    <w:p w14:paraId="20BB3D76" w14:textId="32F05C9D" w:rsidR="005A502D" w:rsidRPr="00E05630" w:rsidRDefault="005A502D" w:rsidP="005A502D">
      <w:pPr>
        <w:pStyle w:val="Query"/>
      </w:pPr>
      <w:r w:rsidRPr="00E05630">
        <w:t>Period covered by the notification</w:t>
      </w:r>
    </w:p>
    <w:p w14:paraId="4A31904A" w14:textId="428A6E99" w:rsidR="005A502D" w:rsidRPr="00A72F96" w:rsidRDefault="00220A65" w:rsidP="00A72F96">
      <w:pPr>
        <w:spacing w:before="240" w:after="240"/>
      </w:pPr>
      <w:r>
        <w:t xml:space="preserve">1 </w:t>
      </w:r>
      <w:r w:rsidR="005A502D" w:rsidRPr="00A72F96">
        <w:t>January 2019</w:t>
      </w:r>
      <w:r>
        <w:t xml:space="preserve"> - </w:t>
      </w:r>
      <w:r w:rsidR="005A502D" w:rsidRPr="00A72F96">
        <w:t>31 December 2021.</w:t>
      </w:r>
    </w:p>
    <w:p w14:paraId="6A79381A" w14:textId="4D8A9CAC" w:rsidR="005A502D" w:rsidRPr="00E05630" w:rsidRDefault="005A502D" w:rsidP="005A502D">
      <w:pPr>
        <w:pStyle w:val="Query"/>
      </w:pPr>
      <w:r w:rsidRPr="00E05630">
        <w:t>Policy objective and</w:t>
      </w:r>
      <w:r w:rsidRPr="00E05630">
        <w:rPr>
          <w:cs/>
        </w:rPr>
        <w:t>/</w:t>
      </w:r>
      <w:r w:rsidRPr="00E05630">
        <w:t>or purpose of the subsidy</w:t>
      </w:r>
    </w:p>
    <w:p w14:paraId="476A39C0" w14:textId="764B9246" w:rsidR="005A502D" w:rsidRPr="00A72F96" w:rsidRDefault="005A502D" w:rsidP="00A72F96">
      <w:pPr>
        <w:spacing w:before="240" w:after="240"/>
      </w:pPr>
      <w:r w:rsidRPr="00A72F96">
        <w:t>The objective is to compensate fishing vessel owners for their lost opportunity to fish resulting from the government</w:t>
      </w:r>
      <w:r w:rsidR="00A72F96" w:rsidRPr="00A72F96">
        <w:t>'</w:t>
      </w:r>
      <w:r w:rsidRPr="00A72F96">
        <w:t>s fishing vessel removal measure in 2015.</w:t>
      </w:r>
      <w:r w:rsidRPr="00A72F96">
        <w:rPr>
          <w:cs/>
        </w:rPr>
        <w:t xml:space="preserve"> </w:t>
      </w:r>
      <w:r w:rsidRPr="00A72F96">
        <w:t>This program will help operators/fishers who are affected by the measure to earn a living and alleviate their debt problems.</w:t>
      </w:r>
    </w:p>
    <w:p w14:paraId="513661B3" w14:textId="68A70DF0" w:rsidR="005A502D" w:rsidRPr="00E05630" w:rsidRDefault="005A502D" w:rsidP="005A502D">
      <w:pPr>
        <w:pStyle w:val="Query"/>
      </w:pPr>
      <w:r w:rsidRPr="00E05630">
        <w:t>Background and authority for the subsidy including specifying the name of the laws relating to subsidies</w:t>
      </w:r>
    </w:p>
    <w:p w14:paraId="2E4EFFE6" w14:textId="0A667780" w:rsidR="005A502D" w:rsidRPr="00A72F96" w:rsidRDefault="005A502D" w:rsidP="00A72F96">
      <w:pPr>
        <w:spacing w:before="240" w:after="240"/>
      </w:pPr>
      <w:r w:rsidRPr="00C0339B">
        <w:t>In 2015, the government decided to control the number of fishing vessels operating in Thai waters to maintain fish stocks at the</w:t>
      </w:r>
      <w:r w:rsidRPr="00C0339B">
        <w:rPr>
          <w:cs/>
        </w:rPr>
        <w:t xml:space="preserve"> </w:t>
      </w:r>
      <w:r w:rsidRPr="00C0339B">
        <w:t>levels</w:t>
      </w:r>
      <w:r w:rsidRPr="00C0339B">
        <w:rPr>
          <w:cs/>
        </w:rPr>
        <w:t xml:space="preserve"> </w:t>
      </w:r>
      <w:r w:rsidRPr="00C0339B">
        <w:t>that can</w:t>
      </w:r>
      <w:r w:rsidRPr="00C0339B">
        <w:rPr>
          <w:cs/>
        </w:rPr>
        <w:t xml:space="preserve"> </w:t>
      </w:r>
      <w:r w:rsidRPr="00C0339B">
        <w:t>produce</w:t>
      </w:r>
      <w:r w:rsidRPr="00C0339B">
        <w:rPr>
          <w:cs/>
        </w:rPr>
        <w:t xml:space="preserve"> </w:t>
      </w:r>
      <w:r w:rsidRPr="00C0339B">
        <w:t>the maximum sustainable yield (MSY),</w:t>
      </w:r>
      <w:r w:rsidRPr="00C0339B">
        <w:rPr>
          <w:cs/>
        </w:rPr>
        <w:t xml:space="preserve"> </w:t>
      </w:r>
      <w:r w:rsidRPr="00C0339B">
        <w:t>which is one of the government</w:t>
      </w:r>
      <w:r w:rsidR="00A72F96" w:rsidRPr="00C0339B">
        <w:t>'</w:t>
      </w:r>
      <w:r w:rsidRPr="00C0339B">
        <w:t>s measures to manage fisheries resources and address IUU fishing</w:t>
      </w:r>
      <w:r w:rsidRPr="00A72F96">
        <w:t xml:space="preserve"> problems.</w:t>
      </w:r>
      <w:r w:rsidRPr="00A72F96">
        <w:rPr>
          <w:cs/>
        </w:rPr>
        <w:t xml:space="preserve"> </w:t>
      </w:r>
      <w:r w:rsidRPr="00A72F96">
        <w:t>There were several fishing vessels removed and not allowed to fish permanently through this process.</w:t>
      </w:r>
      <w:r w:rsidRPr="00A72F96">
        <w:rPr>
          <w:cs/>
        </w:rPr>
        <w:t xml:space="preserve"> </w:t>
      </w:r>
      <w:r w:rsidRPr="00A72F96">
        <w:t>In order to compensate fishing vessel owners for their lost opportunity to fishing, the government designated the Department of Fisheries to implement the above-mentioned program</w:t>
      </w:r>
      <w:r w:rsidRPr="00A72F96">
        <w:rPr>
          <w:cs/>
        </w:rPr>
        <w:t>.</w:t>
      </w:r>
    </w:p>
    <w:p w14:paraId="27BBD54D" w14:textId="0ACC5060" w:rsidR="005A502D" w:rsidRPr="00E05630" w:rsidRDefault="005A502D" w:rsidP="005A502D">
      <w:pPr>
        <w:pStyle w:val="Query"/>
      </w:pPr>
      <w:r w:rsidRPr="00E05630">
        <w:t>Form of the subsidy</w:t>
      </w:r>
    </w:p>
    <w:p w14:paraId="6BF2AE08" w14:textId="1DB90310" w:rsidR="005A502D" w:rsidRPr="00A72F96" w:rsidRDefault="005A502D" w:rsidP="00A72F96">
      <w:pPr>
        <w:spacing w:before="240" w:after="240"/>
      </w:pPr>
      <w:r w:rsidRPr="00A72F96">
        <w:t>Granting funds according to the buy</w:t>
      </w:r>
      <w:r w:rsidRPr="00A72F96">
        <w:rPr>
          <w:cs/>
        </w:rPr>
        <w:t>-</w:t>
      </w:r>
      <w:r w:rsidRPr="00A72F96">
        <w:t>back purchasing price.</w:t>
      </w:r>
    </w:p>
    <w:p w14:paraId="580B588C" w14:textId="2C088D4C" w:rsidR="005A502D" w:rsidRPr="00E05630" w:rsidRDefault="005A502D" w:rsidP="00C0339B">
      <w:pPr>
        <w:pStyle w:val="Query"/>
        <w:keepNext/>
      </w:pPr>
      <w:r w:rsidRPr="00E05630">
        <w:rPr>
          <w:cs/>
        </w:rPr>
        <w:lastRenderedPageBreak/>
        <w:t xml:space="preserve"> </w:t>
      </w:r>
      <w:r w:rsidRPr="00E05630">
        <w:t>To whom and how the subsidy is provided</w:t>
      </w:r>
    </w:p>
    <w:p w14:paraId="4650E593" w14:textId="67F3A012" w:rsidR="005A502D" w:rsidRPr="00A72F96" w:rsidRDefault="005A502D" w:rsidP="00C0339B">
      <w:pPr>
        <w:keepNext/>
        <w:spacing w:before="240" w:after="240"/>
      </w:pPr>
      <w:r w:rsidRPr="00A72F96">
        <w:t>Fishing vessel owners or fishing operators affected by the government</w:t>
      </w:r>
      <w:r w:rsidR="00A72F96" w:rsidRPr="00A72F96">
        <w:t>'</w:t>
      </w:r>
      <w:r w:rsidRPr="00A72F96">
        <w:t>s fishing vessel removal measure and could not use those vessels to fish permanently since 2015, including 52 wooden vessels of more than 90 GT.</w:t>
      </w:r>
      <w:r w:rsidRPr="00A72F96">
        <w:rPr>
          <w:cs/>
        </w:rPr>
        <w:t xml:space="preserve"> </w:t>
      </w:r>
      <w:r w:rsidRPr="00A72F96">
        <w:t>Every participating vessel was taken into dismantling operations and could not be brought back for fishing again.</w:t>
      </w:r>
    </w:p>
    <w:p w14:paraId="288415C4" w14:textId="42FBFB46" w:rsidR="005A502D" w:rsidRPr="00E05630" w:rsidRDefault="005A502D" w:rsidP="005A502D">
      <w:pPr>
        <w:pStyle w:val="Query"/>
      </w:pPr>
      <w:r w:rsidRPr="00E05630">
        <w:t>The amount of the subsidy</w:t>
      </w:r>
    </w:p>
    <w:p w14:paraId="6E43C01D" w14:textId="77777777" w:rsidR="005A502D" w:rsidRPr="00A72F96" w:rsidRDefault="005A502D" w:rsidP="00A72F96">
      <w:pPr>
        <w:spacing w:before="240" w:after="240"/>
      </w:pPr>
      <w:r w:rsidRPr="00A72F96">
        <w:t>The government provides grants for 52</w:t>
      </w:r>
      <w:r w:rsidRPr="00A72F96">
        <w:rPr>
          <w:cs/>
        </w:rPr>
        <w:t xml:space="preserve"> </w:t>
      </w:r>
      <w:r w:rsidRPr="00A72F96">
        <w:t>wooden fishing vessels of more than 90 GT which were removed from fishing activities permanently with a total amount of 286,058,700</w:t>
      </w:r>
      <w:r w:rsidRPr="00A72F96">
        <w:rPr>
          <w:cs/>
        </w:rPr>
        <w:t xml:space="preserve"> </w:t>
      </w:r>
      <w:r w:rsidRPr="00A72F96">
        <w:t>Baht.</w:t>
      </w:r>
    </w:p>
    <w:p w14:paraId="382E166A" w14:textId="30769E62" w:rsidR="005A502D" w:rsidRPr="00E05630" w:rsidRDefault="005A502D" w:rsidP="005A502D">
      <w:pPr>
        <w:pStyle w:val="Query"/>
        <w:spacing w:after="240"/>
      </w:pPr>
      <w:r w:rsidRPr="00E05630">
        <w:t>Duration of the subsidy</w:t>
      </w:r>
    </w:p>
    <w:p w14:paraId="5B1EC057" w14:textId="0850AE1B" w:rsidR="005A502D" w:rsidRPr="00A72F96" w:rsidRDefault="005A502D" w:rsidP="00A72F96">
      <w:pPr>
        <w:spacing w:before="240" w:after="240"/>
      </w:pPr>
      <w:r w:rsidRPr="00A72F96">
        <w:t>1 March 2019</w:t>
      </w:r>
      <w:r w:rsidR="00220A65" w:rsidRPr="00220A65">
        <w:t xml:space="preserve"> - </w:t>
      </w:r>
      <w:r w:rsidRPr="00A72F96">
        <w:t>15 December 2020</w:t>
      </w:r>
      <w:r w:rsidR="00C0339B">
        <w:t>.</w:t>
      </w:r>
    </w:p>
    <w:p w14:paraId="4BF0A901" w14:textId="5D4B60EB" w:rsidR="005A502D" w:rsidRPr="00E05630" w:rsidRDefault="003D45F0" w:rsidP="003D45F0">
      <w:pPr>
        <w:pStyle w:val="SummaryHeader"/>
        <w:rPr>
          <w:lang w:val="en-US"/>
        </w:rPr>
      </w:pPr>
      <w:bookmarkStart w:id="1" w:name="_Hlk74570480"/>
      <w:r>
        <w:rPr>
          <w:lang w:val="en-US"/>
        </w:rPr>
        <w:t>II.  </w:t>
      </w:r>
      <w:r w:rsidR="005A502D" w:rsidRPr="00E05630">
        <w:rPr>
          <w:lang w:val="en-US"/>
        </w:rPr>
        <w:t>Capacity Building on Marine Shrimp Production and Marketing for Domestic Shrimp Consumption</w:t>
      </w:r>
      <w:bookmarkEnd w:id="1"/>
    </w:p>
    <w:p w14:paraId="6A90778F" w14:textId="1BDED0E2" w:rsidR="005A502D" w:rsidRPr="005A502D" w:rsidRDefault="005A502D" w:rsidP="005A502D">
      <w:pPr>
        <w:pStyle w:val="Query"/>
        <w:numPr>
          <w:ilvl w:val="0"/>
          <w:numId w:val="19"/>
        </w:numPr>
        <w:spacing w:after="240"/>
        <w:rPr>
          <w:lang w:val="en-US"/>
        </w:rPr>
      </w:pPr>
      <w:r w:rsidRPr="005A502D">
        <w:rPr>
          <w:lang w:val="en-US"/>
        </w:rPr>
        <w:t>Title of the subsidy program</w:t>
      </w:r>
    </w:p>
    <w:p w14:paraId="43478DE1" w14:textId="2530006F" w:rsidR="005A502D" w:rsidRPr="00A72F96" w:rsidRDefault="005A502D" w:rsidP="005A502D">
      <w:pPr>
        <w:spacing w:before="240" w:after="240"/>
      </w:pPr>
      <w:r w:rsidRPr="00A72F96">
        <w:t>Capacity building on marine shrimp production and marketing for domestic shrimp consumption.</w:t>
      </w:r>
    </w:p>
    <w:p w14:paraId="2B1ABDEB" w14:textId="7996B1CD" w:rsidR="005A502D" w:rsidRPr="00E05630" w:rsidRDefault="005A502D" w:rsidP="005A502D">
      <w:pPr>
        <w:pStyle w:val="Query"/>
        <w:spacing w:after="240"/>
        <w:rPr>
          <w:lang w:val="en-US"/>
        </w:rPr>
      </w:pPr>
      <w:r w:rsidRPr="00E05630">
        <w:rPr>
          <w:lang w:val="en-US"/>
        </w:rPr>
        <w:t>Period covered by the notification</w:t>
      </w:r>
    </w:p>
    <w:p w14:paraId="3BF4974B" w14:textId="57D4B28E" w:rsidR="005A502D" w:rsidRPr="00E05630" w:rsidRDefault="005A502D" w:rsidP="005A502D">
      <w:pPr>
        <w:spacing w:before="240" w:after="240"/>
      </w:pPr>
      <w:r>
        <w:t>1</w:t>
      </w:r>
      <w:r w:rsidRPr="00E05630">
        <w:t xml:space="preserve"> January 2019</w:t>
      </w:r>
      <w:r w:rsidR="00220A65" w:rsidRPr="00220A65">
        <w:t xml:space="preserve"> - </w:t>
      </w:r>
      <w:r w:rsidRPr="00E05630">
        <w:t>31 December 2021</w:t>
      </w:r>
      <w:r>
        <w:t>.</w:t>
      </w:r>
    </w:p>
    <w:p w14:paraId="315CF78E" w14:textId="23570BFF" w:rsidR="005A502D" w:rsidRPr="00E05630" w:rsidRDefault="005A502D" w:rsidP="005A502D">
      <w:pPr>
        <w:pStyle w:val="Query"/>
        <w:spacing w:after="240"/>
        <w:rPr>
          <w:lang w:val="en-US"/>
        </w:rPr>
      </w:pPr>
      <w:r w:rsidRPr="00E05630">
        <w:rPr>
          <w:lang w:val="en-US"/>
        </w:rPr>
        <w:t>Policy objective and</w:t>
      </w:r>
      <w:r w:rsidRPr="00E05630">
        <w:rPr>
          <w:cs/>
          <w:lang w:val="en-US"/>
        </w:rPr>
        <w:t>/</w:t>
      </w:r>
      <w:r w:rsidRPr="00E05630">
        <w:rPr>
          <w:lang w:val="en-US"/>
        </w:rPr>
        <w:t>or purpose of the subsidy</w:t>
      </w:r>
    </w:p>
    <w:p w14:paraId="5691DE39" w14:textId="5D73F626" w:rsidR="005A502D" w:rsidRPr="00A72F96" w:rsidRDefault="005A502D" w:rsidP="005A502D">
      <w:pPr>
        <w:spacing w:before="240" w:after="240"/>
      </w:pPr>
      <w:r w:rsidRPr="00A72F96">
        <w:t>The objectives of the program are</w:t>
      </w:r>
    </w:p>
    <w:p w14:paraId="3507102B" w14:textId="4B48A725" w:rsidR="005A502D" w:rsidRPr="005A502D" w:rsidRDefault="005A502D" w:rsidP="005A502D">
      <w:pPr>
        <w:pStyle w:val="ListParagraph"/>
        <w:numPr>
          <w:ilvl w:val="0"/>
          <w:numId w:val="22"/>
        </w:numPr>
        <w:spacing w:before="240" w:after="240"/>
        <w:ind w:left="1146" w:hanging="573"/>
        <w:contextualSpacing w:val="0"/>
        <w:rPr>
          <w:b/>
          <w:bCs/>
        </w:rPr>
      </w:pPr>
      <w:bookmarkStart w:id="2" w:name="_Hlk74579385"/>
      <w:r w:rsidRPr="00321B35">
        <w:t xml:space="preserve">to build resilience </w:t>
      </w:r>
      <w:r w:rsidRPr="00E05630">
        <w:t>for marine shrimp farmers' institutes and community enterprises to become self</w:t>
      </w:r>
      <w:r>
        <w:rPr>
          <w:lang w:bidi="th-TH"/>
        </w:rPr>
        <w:t>-</w:t>
      </w:r>
      <w:r w:rsidRPr="00E05630">
        <w:t>reliance and self</w:t>
      </w:r>
      <w:r>
        <w:rPr>
          <w:lang w:bidi="th-TH"/>
        </w:rPr>
        <w:t>-</w:t>
      </w:r>
      <w:r w:rsidRPr="00E05630">
        <w:t>sufficiency</w:t>
      </w:r>
      <w:r>
        <w:t xml:space="preserve"> </w:t>
      </w:r>
      <w:r w:rsidRPr="00E05630">
        <w:t xml:space="preserve">; have more bargaining power and </w:t>
      </w:r>
      <w:r w:rsidRPr="00321B35">
        <w:t>be able to manage the marketing process and product distribution for domestic shrimp market</w:t>
      </w:r>
      <w:r>
        <w:t>.</w:t>
      </w:r>
    </w:p>
    <w:p w14:paraId="6B0404D4" w14:textId="41AB5EB7" w:rsidR="005A502D" w:rsidRPr="005A502D" w:rsidRDefault="005A502D" w:rsidP="005A502D">
      <w:pPr>
        <w:pStyle w:val="ListParagraph"/>
        <w:numPr>
          <w:ilvl w:val="0"/>
          <w:numId w:val="22"/>
        </w:numPr>
        <w:spacing w:before="240" w:after="240"/>
        <w:contextualSpacing w:val="0"/>
        <w:rPr>
          <w:b/>
          <w:bCs/>
          <w:rtl/>
          <w:cs/>
        </w:rPr>
      </w:pPr>
      <w:r w:rsidRPr="00E05630">
        <w:t>to support small</w:t>
      </w:r>
      <w:r>
        <w:rPr>
          <w:lang w:bidi="th-TH"/>
        </w:rPr>
        <w:t>-</w:t>
      </w:r>
      <w:r w:rsidRPr="00E05630">
        <w:t>scale marine shrimp farmers who are member</w:t>
      </w:r>
      <w:r>
        <w:rPr>
          <w:lang w:bidi="th-TH"/>
        </w:rPr>
        <w:t>s</w:t>
      </w:r>
      <w:r w:rsidRPr="00E05630">
        <w:t xml:space="preserve"> of farmer's institutes and community enterprises back in business by providing access to business opportunity and funding and s</w:t>
      </w:r>
      <w:r w:rsidRPr="005A502D">
        <w:rPr>
          <w:shd w:val="clear" w:color="auto" w:fill="FFFFFF"/>
        </w:rPr>
        <w:t>pecific pathogen</w:t>
      </w:r>
      <w:r w:rsidRPr="005A502D">
        <w:rPr>
          <w:shd w:val="clear" w:color="auto" w:fill="FFFFFF"/>
          <w:cs/>
          <w:lang w:bidi="th-TH"/>
        </w:rPr>
        <w:t>-</w:t>
      </w:r>
      <w:r w:rsidRPr="005A502D">
        <w:rPr>
          <w:shd w:val="clear" w:color="auto" w:fill="FFFFFF"/>
        </w:rPr>
        <w:t>free</w:t>
      </w:r>
      <w:r w:rsidRPr="00E05630">
        <w:t xml:space="preserve"> shrimp seed</w:t>
      </w:r>
      <w:r>
        <w:t>.</w:t>
      </w:r>
    </w:p>
    <w:bookmarkEnd w:id="2"/>
    <w:p w14:paraId="143A3699" w14:textId="70391465" w:rsidR="005A502D" w:rsidRPr="00E05630" w:rsidRDefault="005A502D" w:rsidP="005A502D">
      <w:pPr>
        <w:pStyle w:val="Query"/>
        <w:spacing w:after="240"/>
        <w:rPr>
          <w:cs/>
          <w:lang w:val="en-US"/>
        </w:rPr>
      </w:pPr>
      <w:r w:rsidRPr="00E05630">
        <w:rPr>
          <w:lang w:val="en-US"/>
        </w:rPr>
        <w:t>Background and authority for the subsidy</w:t>
      </w:r>
    </w:p>
    <w:p w14:paraId="30527E16" w14:textId="77777777" w:rsidR="005A502D" w:rsidRPr="00A72F96" w:rsidRDefault="005A502D" w:rsidP="005A502D">
      <w:pPr>
        <w:spacing w:before="240" w:after="240"/>
      </w:pPr>
      <w:bookmarkStart w:id="3" w:name="_Hlk74579926"/>
      <w:r w:rsidRPr="00A72F96">
        <w:t>The responsible authorities are the Department of Fisheries</w:t>
      </w:r>
      <w:r w:rsidRPr="00A72F96">
        <w:rPr>
          <w:rFonts w:hint="cs"/>
          <w:cs/>
        </w:rPr>
        <w:t xml:space="preserve"> </w:t>
      </w:r>
      <w:r w:rsidRPr="00A72F96">
        <w:t>(DOF) and the Bank for Agriculture and Agricultural Cooperatives (BAAC).</w:t>
      </w:r>
      <w:bookmarkEnd w:id="3"/>
    </w:p>
    <w:p w14:paraId="68F157AB" w14:textId="02548D1B" w:rsidR="005A502D" w:rsidRPr="00E05630" w:rsidRDefault="005A502D" w:rsidP="005A502D">
      <w:pPr>
        <w:pStyle w:val="Query"/>
        <w:spacing w:after="240"/>
        <w:rPr>
          <w:lang w:val="en-US"/>
        </w:rPr>
      </w:pPr>
      <w:r w:rsidRPr="00E05630">
        <w:rPr>
          <w:lang w:val="en-US"/>
        </w:rPr>
        <w:t>Form of the subsidy</w:t>
      </w:r>
    </w:p>
    <w:p w14:paraId="3DBE8967" w14:textId="51A9F7C7" w:rsidR="005A502D" w:rsidRPr="00A72F96" w:rsidRDefault="005A502D" w:rsidP="005A502D">
      <w:pPr>
        <w:spacing w:before="240" w:after="240"/>
      </w:pPr>
      <w:r w:rsidRPr="00A72F96">
        <w:t>Grants and soft loans.</w:t>
      </w:r>
    </w:p>
    <w:p w14:paraId="2BE51B81" w14:textId="449B160F" w:rsidR="005A502D" w:rsidRPr="00E05630" w:rsidRDefault="005A502D" w:rsidP="005A502D">
      <w:pPr>
        <w:pStyle w:val="Query"/>
        <w:spacing w:after="240"/>
        <w:rPr>
          <w:lang w:val="en-US"/>
        </w:rPr>
      </w:pPr>
      <w:r w:rsidRPr="00E05630">
        <w:rPr>
          <w:lang w:val="en-US"/>
        </w:rPr>
        <w:t>To whom and how the subsidy is provided</w:t>
      </w:r>
    </w:p>
    <w:p w14:paraId="0F5CE820" w14:textId="784A258A" w:rsidR="005A502D" w:rsidRPr="00A72F96" w:rsidRDefault="005A502D" w:rsidP="00A72F96">
      <w:pPr>
        <w:pStyle w:val="ListParagraph"/>
        <w:numPr>
          <w:ilvl w:val="0"/>
          <w:numId w:val="27"/>
        </w:numPr>
        <w:spacing w:before="240" w:after="240"/>
        <w:contextualSpacing w:val="0"/>
      </w:pPr>
      <w:r w:rsidRPr="00E05630">
        <w:t>DOF provides grants for marine shrimp farmers at 90</w:t>
      </w:r>
      <w:r>
        <w:t xml:space="preserve">% </w:t>
      </w:r>
      <w:r w:rsidRPr="00E05630">
        <w:t>of the prices to buy s</w:t>
      </w:r>
      <w:r w:rsidRPr="00A72F96">
        <w:t>pecific pathogen-free</w:t>
      </w:r>
      <w:r w:rsidRPr="00E05630">
        <w:t xml:space="preserve"> and quality shrimp seed</w:t>
      </w:r>
      <w:r w:rsidRPr="00E05630">
        <w:rPr>
          <w:cs/>
          <w:lang w:bidi="th-TH"/>
        </w:rPr>
        <w:t xml:space="preserve">. </w:t>
      </w:r>
      <w:r w:rsidRPr="00E05630">
        <w:t>However, the grant should not be more than 40,000</w:t>
      </w:r>
      <w:r w:rsidR="00ED3186">
        <w:t> </w:t>
      </w:r>
      <w:r>
        <w:t>B</w:t>
      </w:r>
      <w:r w:rsidRPr="00E05630">
        <w:t>aht per each farmer</w:t>
      </w:r>
      <w:r>
        <w:t>.</w:t>
      </w:r>
    </w:p>
    <w:p w14:paraId="7A41D94E" w14:textId="3B55636A" w:rsidR="005A502D" w:rsidRPr="00A72F96" w:rsidRDefault="005A502D" w:rsidP="00A72F96">
      <w:pPr>
        <w:pStyle w:val="ListParagraph"/>
        <w:numPr>
          <w:ilvl w:val="0"/>
          <w:numId w:val="27"/>
        </w:numPr>
        <w:spacing w:before="240" w:after="240"/>
        <w:ind w:left="1146" w:hanging="573"/>
        <w:contextualSpacing w:val="0"/>
        <w:rPr>
          <w:rtl/>
          <w:cs/>
        </w:rPr>
      </w:pPr>
      <w:r w:rsidRPr="00A72F96">
        <w:t xml:space="preserve">BAAC </w:t>
      </w:r>
      <w:r w:rsidRPr="00E05630">
        <w:t>provides soft loans for marine shrimp farmers to buy farming inputs</w:t>
      </w:r>
      <w:r>
        <w:t>.</w:t>
      </w:r>
      <w:r w:rsidRPr="00E05630">
        <w:rPr>
          <w:cs/>
          <w:lang w:bidi="th-TH"/>
        </w:rPr>
        <w:t xml:space="preserve"> </w:t>
      </w:r>
      <w:r w:rsidRPr="00E05630">
        <w:t xml:space="preserve">The loan amount for each farmer should not be more than 300,000 </w:t>
      </w:r>
      <w:r>
        <w:t>B</w:t>
      </w:r>
      <w:r w:rsidRPr="00E05630">
        <w:t>aht in 1</w:t>
      </w:r>
      <w:r w:rsidRPr="00A72F96">
        <w:t xml:space="preserve">st </w:t>
      </w:r>
      <w:r w:rsidRPr="00E05630">
        <w:t xml:space="preserve">year, not more </w:t>
      </w:r>
      <w:r w:rsidRPr="00E05630">
        <w:lastRenderedPageBreak/>
        <w:t xml:space="preserve">than </w:t>
      </w:r>
      <w:r w:rsidRPr="00A72F96">
        <w:t>150,000 Baht in 2nd year, and 3rd year.</w:t>
      </w:r>
      <w:r w:rsidRPr="00A72F96">
        <w:rPr>
          <w:cs/>
          <w:lang w:bidi="th-TH"/>
        </w:rPr>
        <w:t xml:space="preserve"> </w:t>
      </w:r>
      <w:r w:rsidRPr="00A72F96">
        <w:t>DOF will compensate farmers at 3%</w:t>
      </w:r>
      <w:r w:rsidR="00A72F96" w:rsidRPr="00A72F96">
        <w:rPr>
          <w:rFonts w:hint="cs"/>
          <w:cs/>
          <w:lang w:bidi="th-TH"/>
        </w:rPr>
        <w:t> </w:t>
      </w:r>
      <w:r w:rsidRPr="00A72F96">
        <w:t>interest rate per year.</w:t>
      </w:r>
    </w:p>
    <w:p w14:paraId="4B3A82B1" w14:textId="3CE663B4" w:rsidR="005A502D" w:rsidRPr="00A72F96" w:rsidRDefault="005A502D" w:rsidP="00A72F96">
      <w:pPr>
        <w:pStyle w:val="ListParagraph"/>
        <w:numPr>
          <w:ilvl w:val="0"/>
          <w:numId w:val="27"/>
        </w:numPr>
        <w:spacing w:before="240" w:after="240"/>
        <w:ind w:left="1146" w:hanging="573"/>
        <w:contextualSpacing w:val="0"/>
        <w:rPr>
          <w:rtl/>
          <w:cs/>
        </w:rPr>
      </w:pPr>
      <w:r w:rsidRPr="00A72F96">
        <w:t xml:space="preserve">BAAC </w:t>
      </w:r>
      <w:r w:rsidRPr="00E05630">
        <w:t>provides soft loans for marine shrimp farmer's institutes and community enterprises to increase managing and marketing abilities and product distribution</w:t>
      </w:r>
      <w:r>
        <w:t>.</w:t>
      </w:r>
      <w:r w:rsidRPr="00E05630">
        <w:rPr>
          <w:cs/>
          <w:lang w:bidi="th-TH"/>
        </w:rPr>
        <w:t xml:space="preserve"> </w:t>
      </w:r>
      <w:r w:rsidRPr="00E05630">
        <w:t xml:space="preserve">The loan </w:t>
      </w:r>
      <w:r w:rsidRPr="00A72F96">
        <w:t>amount for each farmer's institute/community enterprise should not be more than 2,000,000</w:t>
      </w:r>
      <w:r w:rsidR="00ED3186">
        <w:t> </w:t>
      </w:r>
      <w:r>
        <w:t>B</w:t>
      </w:r>
      <w:r w:rsidRPr="00E05630">
        <w:t>aht per each institute in 1</w:t>
      </w:r>
      <w:r w:rsidRPr="00A72F96">
        <w:t>st</w:t>
      </w:r>
      <w:r w:rsidRPr="00E05630">
        <w:t xml:space="preserve"> year, not more than 1,000,000 Baht in 2</w:t>
      </w:r>
      <w:r w:rsidRPr="00A72F96">
        <w:t>nd</w:t>
      </w:r>
      <w:r w:rsidR="00A72F96">
        <w:t> </w:t>
      </w:r>
      <w:r w:rsidRPr="00E05630">
        <w:t>year, and 3</w:t>
      </w:r>
      <w:r w:rsidRPr="00A72F96">
        <w:t xml:space="preserve">rd </w:t>
      </w:r>
      <w:r w:rsidRPr="00E05630">
        <w:t>year</w:t>
      </w:r>
      <w:r>
        <w:t>.</w:t>
      </w:r>
      <w:r w:rsidRPr="00E05630">
        <w:rPr>
          <w:cs/>
          <w:lang w:bidi="th-TH"/>
        </w:rPr>
        <w:t xml:space="preserve"> </w:t>
      </w:r>
      <w:r w:rsidRPr="00E05630">
        <w:t>DOF will compensate the farmers at 3</w:t>
      </w:r>
      <w:r>
        <w:t>%</w:t>
      </w:r>
      <w:r w:rsidRPr="00E05630">
        <w:rPr>
          <w:cs/>
          <w:lang w:bidi="th-TH"/>
        </w:rPr>
        <w:t xml:space="preserve"> </w:t>
      </w:r>
      <w:r w:rsidRPr="00E05630">
        <w:t>interest rate per year</w:t>
      </w:r>
      <w:r>
        <w:t>.</w:t>
      </w:r>
    </w:p>
    <w:p w14:paraId="1EB495CC" w14:textId="6E1DB9C5" w:rsidR="005A502D" w:rsidRPr="00E05630" w:rsidRDefault="005A502D" w:rsidP="00A72F96">
      <w:pPr>
        <w:pStyle w:val="Query"/>
        <w:rPr>
          <w:lang w:val="en-US"/>
        </w:rPr>
      </w:pPr>
      <w:r w:rsidRPr="00E05630">
        <w:rPr>
          <w:lang w:val="en-US"/>
        </w:rPr>
        <w:t>The amount of the subsidy</w:t>
      </w:r>
    </w:p>
    <w:p w14:paraId="10E37041" w14:textId="6D8BB639" w:rsidR="005A502D" w:rsidRPr="00A72F96" w:rsidRDefault="005A502D" w:rsidP="00A72F96">
      <w:pPr>
        <w:spacing w:before="240" w:after="240"/>
        <w:rPr>
          <w:cs/>
        </w:rPr>
      </w:pPr>
      <w:r w:rsidRPr="00A72F96">
        <w:t>Year 2019</w:t>
      </w:r>
      <w:r w:rsidR="00220A65" w:rsidRPr="00220A65">
        <w:t xml:space="preserve"> - </w:t>
      </w:r>
      <w:r w:rsidRPr="00A72F96">
        <w:t>2021:</w:t>
      </w:r>
      <w:r w:rsidRPr="00A72F96">
        <w:rPr>
          <w:cs/>
        </w:rPr>
        <w:t xml:space="preserve"> </w:t>
      </w:r>
      <w:r w:rsidRPr="00A72F96">
        <w:t>Total budget of 278 million Baht</w:t>
      </w:r>
      <w:r w:rsidR="00A72F96">
        <w:t>.</w:t>
      </w:r>
    </w:p>
    <w:p w14:paraId="0056297C" w14:textId="5585F7C0" w:rsidR="005A502D" w:rsidRPr="00E05630" w:rsidRDefault="005A502D" w:rsidP="00A72F96">
      <w:pPr>
        <w:pStyle w:val="Query"/>
        <w:rPr>
          <w:lang w:val="en-US"/>
        </w:rPr>
      </w:pPr>
      <w:r w:rsidRPr="00E05630">
        <w:rPr>
          <w:lang w:val="en-US"/>
        </w:rPr>
        <w:t>Duration of the subsidy is provided</w:t>
      </w:r>
    </w:p>
    <w:p w14:paraId="0482328C" w14:textId="7441C7B6" w:rsidR="005A502D" w:rsidRPr="00A72F96" w:rsidRDefault="005A502D" w:rsidP="00A72F96">
      <w:pPr>
        <w:spacing w:before="240" w:after="240"/>
      </w:pPr>
      <w:r w:rsidRPr="00A72F96">
        <w:t>Year 2019</w:t>
      </w:r>
      <w:r w:rsidR="00220A65" w:rsidRPr="00220A65">
        <w:t xml:space="preserve"> - </w:t>
      </w:r>
      <w:r w:rsidRPr="00A72F96">
        <w:t>2021</w:t>
      </w:r>
      <w:r w:rsidR="00A72F96">
        <w:t>.</w:t>
      </w:r>
    </w:p>
    <w:p w14:paraId="4CDB29FE" w14:textId="581CB2B1" w:rsidR="005A502D" w:rsidRPr="00A72F96" w:rsidRDefault="003D45F0" w:rsidP="003D45F0">
      <w:pPr>
        <w:pStyle w:val="SummaryHeader"/>
        <w:rPr>
          <w:szCs w:val="18"/>
          <w:cs/>
        </w:rPr>
      </w:pPr>
      <w:bookmarkStart w:id="4" w:name="_Hlk74570509"/>
      <w:r>
        <w:t>III.  </w:t>
      </w:r>
      <w:r w:rsidR="005A502D" w:rsidRPr="00A72F96">
        <w:t>The Career</w:t>
      </w:r>
      <w:r w:rsidR="005A502D" w:rsidRPr="00A72F96">
        <w:rPr>
          <w:szCs w:val="18"/>
          <w:cs/>
        </w:rPr>
        <w:t xml:space="preserve"> </w:t>
      </w:r>
      <w:r w:rsidR="005A502D" w:rsidRPr="00A72F96">
        <w:t xml:space="preserve">Development and Resilience Building Program for Local Fishing Communities </w:t>
      </w:r>
      <w:bookmarkEnd w:id="4"/>
    </w:p>
    <w:p w14:paraId="0EE6CA05" w14:textId="42E69F89" w:rsidR="005A502D" w:rsidRPr="00E05630" w:rsidRDefault="005A502D" w:rsidP="00A72F96">
      <w:pPr>
        <w:pStyle w:val="Query"/>
        <w:numPr>
          <w:ilvl w:val="0"/>
          <w:numId w:val="29"/>
        </w:numPr>
      </w:pPr>
      <w:r w:rsidRPr="00E05630">
        <w:t>Title of the subsidy programme</w:t>
      </w:r>
    </w:p>
    <w:p w14:paraId="46E0E600" w14:textId="478E2CAF" w:rsidR="005A502D" w:rsidRPr="00A72F96" w:rsidRDefault="005A502D" w:rsidP="00A72F96">
      <w:pPr>
        <w:spacing w:before="240" w:after="240"/>
      </w:pPr>
      <w:r w:rsidRPr="00A72F96">
        <w:t>The career development and resilience building program for local fishing communities</w:t>
      </w:r>
      <w:r w:rsidR="00A72F96">
        <w:t>.</w:t>
      </w:r>
    </w:p>
    <w:p w14:paraId="3CE47314" w14:textId="473A48EB" w:rsidR="005A502D" w:rsidRPr="00E05630" w:rsidRDefault="005A502D" w:rsidP="00A72F96">
      <w:pPr>
        <w:pStyle w:val="Query"/>
      </w:pPr>
      <w:r w:rsidRPr="00E05630">
        <w:t>Period covered by the notification</w:t>
      </w:r>
    </w:p>
    <w:p w14:paraId="231FA161" w14:textId="4DB583CD" w:rsidR="005A502D" w:rsidRPr="00A72F96" w:rsidRDefault="005A502D" w:rsidP="00A72F96">
      <w:pPr>
        <w:spacing w:before="240" w:after="240"/>
      </w:pPr>
      <w:r w:rsidRPr="00A72F96">
        <w:t xml:space="preserve">1 January 2019 </w:t>
      </w:r>
      <w:r w:rsidRPr="00A72F96">
        <w:rPr>
          <w:cs/>
        </w:rPr>
        <w:t xml:space="preserve">- </w:t>
      </w:r>
      <w:r w:rsidRPr="00A72F96">
        <w:t>31 January 2021</w:t>
      </w:r>
      <w:r w:rsidR="00A72F96">
        <w:t>.</w:t>
      </w:r>
    </w:p>
    <w:p w14:paraId="0F7EDB49" w14:textId="33E4828C" w:rsidR="005A502D" w:rsidRPr="00E05630" w:rsidRDefault="005A502D" w:rsidP="00A72F96">
      <w:pPr>
        <w:pStyle w:val="Query"/>
      </w:pPr>
      <w:r w:rsidRPr="00E05630">
        <w:t>Policy objective and</w:t>
      </w:r>
      <w:r w:rsidRPr="00E05630">
        <w:rPr>
          <w:cs/>
        </w:rPr>
        <w:t>/</w:t>
      </w:r>
      <w:r w:rsidRPr="00E05630">
        <w:t>or purpose of the subsidy</w:t>
      </w:r>
    </w:p>
    <w:p w14:paraId="10AF3938" w14:textId="12787378" w:rsidR="005A502D" w:rsidRPr="00A72F96" w:rsidRDefault="005A502D" w:rsidP="00A72F96">
      <w:pPr>
        <w:pStyle w:val="ListParagraph"/>
        <w:numPr>
          <w:ilvl w:val="0"/>
          <w:numId w:val="30"/>
        </w:numPr>
        <w:spacing w:before="240" w:after="240"/>
        <w:contextualSpacing w:val="0"/>
      </w:pPr>
      <w:r w:rsidRPr="00A72F96">
        <w:t>To replenish aquatic resources in the coastal areas</w:t>
      </w:r>
      <w:r w:rsidR="00ED3186">
        <w:t>;</w:t>
      </w:r>
    </w:p>
    <w:p w14:paraId="2D32C793" w14:textId="3F37F03C" w:rsidR="005A502D" w:rsidRPr="00A72F96" w:rsidRDefault="005A502D" w:rsidP="00A72F96">
      <w:pPr>
        <w:pStyle w:val="ListParagraph"/>
        <w:numPr>
          <w:ilvl w:val="0"/>
          <w:numId w:val="30"/>
        </w:numPr>
        <w:spacing w:before="240" w:after="240"/>
        <w:ind w:left="1146" w:hanging="573"/>
        <w:contextualSpacing w:val="0"/>
      </w:pPr>
      <w:r w:rsidRPr="00A72F96">
        <w:t>Local fishing communities to earn more income and have a better quality of life from fishing occupations</w:t>
      </w:r>
      <w:r w:rsidR="00ED3186">
        <w:t>;</w:t>
      </w:r>
    </w:p>
    <w:p w14:paraId="101F2F04" w14:textId="2F6D2623" w:rsidR="005A502D" w:rsidRPr="00A72F96" w:rsidRDefault="005A502D" w:rsidP="00A72F96">
      <w:pPr>
        <w:pStyle w:val="ListParagraph"/>
        <w:numPr>
          <w:ilvl w:val="0"/>
          <w:numId w:val="30"/>
        </w:numPr>
        <w:spacing w:before="240" w:after="240"/>
        <w:ind w:left="1146" w:hanging="573"/>
        <w:contextualSpacing w:val="0"/>
      </w:pPr>
      <w:r w:rsidRPr="00A72F96">
        <w:t>To create awareness on the</w:t>
      </w:r>
      <w:r w:rsidRPr="00A72F96">
        <w:rPr>
          <w:cs/>
        </w:rPr>
        <w:t xml:space="preserve"> </w:t>
      </w:r>
      <w:r w:rsidRPr="00A72F96">
        <w:t>sustainable utilization of aquatic animal resources and to strengthen local fishing communities</w:t>
      </w:r>
      <w:r w:rsidR="00ED3186">
        <w:t>;</w:t>
      </w:r>
    </w:p>
    <w:p w14:paraId="175B736A" w14:textId="49964FCB" w:rsidR="005A502D" w:rsidRPr="00A72F96" w:rsidRDefault="005A502D" w:rsidP="00A72F96">
      <w:pPr>
        <w:pStyle w:val="ListParagraph"/>
        <w:numPr>
          <w:ilvl w:val="0"/>
          <w:numId w:val="30"/>
        </w:numPr>
        <w:spacing w:before="240" w:after="240"/>
        <w:ind w:left="1146" w:hanging="573"/>
        <w:contextualSpacing w:val="0"/>
      </w:pPr>
      <w:r w:rsidRPr="00A72F96">
        <w:t>To promote the participation of local fishing communities in sustainable coastal marine resource management</w:t>
      </w:r>
      <w:r w:rsidRPr="00A72F96">
        <w:rPr>
          <w:cs/>
        </w:rPr>
        <w:t>.</w:t>
      </w:r>
    </w:p>
    <w:p w14:paraId="2A675D82" w14:textId="2CB68EC5" w:rsidR="005A502D" w:rsidRPr="00E05630" w:rsidRDefault="005A502D" w:rsidP="00A72F96">
      <w:pPr>
        <w:pStyle w:val="Query"/>
      </w:pPr>
      <w:r w:rsidRPr="00E05630">
        <w:t>Background and authority for the subsidy including specifying the name of the laws relating to subsidies</w:t>
      </w:r>
    </w:p>
    <w:p w14:paraId="5A7B2050" w14:textId="59F115DE" w:rsidR="005A502D" w:rsidRPr="00A72F96" w:rsidRDefault="005A502D" w:rsidP="00A72F96">
      <w:pPr>
        <w:spacing w:before="240" w:after="240"/>
      </w:pPr>
      <w:r w:rsidRPr="00A72F96">
        <w:t>Previously, overfishing resulted in a lower amount of aquatic animal resources.</w:t>
      </w:r>
      <w:r w:rsidR="00A72F96">
        <w:t xml:space="preserve"> </w:t>
      </w:r>
      <w:r w:rsidRPr="00A72F96">
        <w:t>Small-scale artisanal fisheries in the coastal area are affected by this.</w:t>
      </w:r>
      <w:r w:rsidRPr="00A72F96">
        <w:rPr>
          <w:cs/>
        </w:rPr>
        <w:t xml:space="preserve"> </w:t>
      </w:r>
      <w:r w:rsidRPr="00A72F96">
        <w:t>Artisanal fishers have to take vessels further from the shore with higher expenses, longer time to fish, and more risks.</w:t>
      </w:r>
    </w:p>
    <w:p w14:paraId="40937FF8" w14:textId="6108FBFE" w:rsidR="005A502D" w:rsidRPr="00A72F96" w:rsidRDefault="005A502D" w:rsidP="00A72F96">
      <w:pPr>
        <w:spacing w:before="240" w:after="240"/>
      </w:pPr>
      <w:r w:rsidRPr="00A72F96">
        <w:t>According to</w:t>
      </w:r>
      <w:r w:rsidRPr="00A72F96">
        <w:rPr>
          <w:cs/>
        </w:rPr>
        <w:t xml:space="preserve"> </w:t>
      </w:r>
      <w:hyperlink r:id="rId8" w:tgtFrame="_blank" w:history="1">
        <w:r w:rsidRPr="00B10D51">
          <w:rPr>
            <w:rStyle w:val="Hyperlink"/>
          </w:rPr>
          <w:t>Royal Ordinance on Fisheries B</w:t>
        </w:r>
        <w:r w:rsidRPr="00B10D51">
          <w:rPr>
            <w:rStyle w:val="Hyperlink"/>
            <w:cs/>
          </w:rPr>
          <w:t>.</w:t>
        </w:r>
        <w:r w:rsidRPr="00B10D51">
          <w:rPr>
            <w:rStyle w:val="Hyperlink"/>
          </w:rPr>
          <w:t>E</w:t>
        </w:r>
        <w:r w:rsidRPr="00B10D51">
          <w:rPr>
            <w:rStyle w:val="Hyperlink"/>
            <w:cs/>
          </w:rPr>
          <w:t>.</w:t>
        </w:r>
        <w:r w:rsidRPr="00B10D51">
          <w:rPr>
            <w:rStyle w:val="Hyperlink"/>
          </w:rPr>
          <w:t>2558 (2015)</w:t>
        </w:r>
      </w:hyperlink>
      <w:r w:rsidRPr="00A72F96">
        <w:rPr>
          <w:cs/>
        </w:rPr>
        <w:t xml:space="preserve"> </w:t>
      </w:r>
      <w:r w:rsidRPr="00A72F96">
        <w:t>and</w:t>
      </w:r>
      <w:r w:rsidRPr="00A72F96">
        <w:rPr>
          <w:cs/>
        </w:rPr>
        <w:t xml:space="preserve"> </w:t>
      </w:r>
      <w:hyperlink r:id="rId9" w:tgtFrame="_blank" w:history="1">
        <w:r w:rsidRPr="00B10D51">
          <w:rPr>
            <w:rStyle w:val="Hyperlink"/>
          </w:rPr>
          <w:t>Royal Ordinance on Fisheries (No</w:t>
        </w:r>
        <w:r w:rsidRPr="00B10D51">
          <w:rPr>
            <w:rStyle w:val="Hyperlink"/>
            <w:cs/>
          </w:rPr>
          <w:t>.</w:t>
        </w:r>
        <w:r w:rsidRPr="00B10D51">
          <w:rPr>
            <w:rStyle w:val="Hyperlink"/>
          </w:rPr>
          <w:t>2)</w:t>
        </w:r>
        <w:r w:rsidRPr="00B10D51">
          <w:rPr>
            <w:rStyle w:val="Hyperlink"/>
            <w:cs/>
          </w:rPr>
          <w:t xml:space="preserve"> </w:t>
        </w:r>
        <w:r w:rsidRPr="00B10D51">
          <w:rPr>
            <w:rStyle w:val="Hyperlink"/>
          </w:rPr>
          <w:t>B.E. 2560 (2017</w:t>
        </w:r>
      </w:hyperlink>
      <w:r w:rsidRPr="00B10D51">
        <w:rPr>
          <w:rStyle w:val="Hyperlink"/>
        </w:rPr>
        <w:t>)</w:t>
      </w:r>
      <w:r w:rsidRPr="00A72F96">
        <w:t>, the Department of Fisheries is authorized to promote the participation of local fisheries communities in the management, conservation, restoration, and sustainable use of aquatic resources.</w:t>
      </w:r>
      <w:r w:rsidRPr="00A72F96">
        <w:rPr>
          <w:cs/>
        </w:rPr>
        <w:t xml:space="preserve"> </w:t>
      </w:r>
      <w:r w:rsidRPr="00A72F96">
        <w:t>The Department of Fisheries has implemented the project so that artisanal coastal fishers gathering as groups and being registered as a local fishing community organization with the Department of Fisheries could participate in restoring aquatic resources to increase productivity.</w:t>
      </w:r>
      <w:r w:rsidRPr="00A72F96">
        <w:rPr>
          <w:cs/>
        </w:rPr>
        <w:t xml:space="preserve"> </w:t>
      </w:r>
      <w:r w:rsidRPr="00A72F96">
        <w:t>This includes the development and promotion of coastal artisanal fishing communities to be self</w:t>
      </w:r>
      <w:r w:rsidR="00602989">
        <w:noBreakHyphen/>
      </w:r>
      <w:r w:rsidRPr="00A72F96">
        <w:t>reliant.</w:t>
      </w:r>
    </w:p>
    <w:p w14:paraId="75A11DF0" w14:textId="64496DCE" w:rsidR="005A502D" w:rsidRPr="00E05630" w:rsidRDefault="005A502D" w:rsidP="00ED3186">
      <w:pPr>
        <w:pStyle w:val="Query"/>
        <w:keepNext/>
      </w:pPr>
      <w:r w:rsidRPr="00E05630">
        <w:lastRenderedPageBreak/>
        <w:t>Form of the subsidy</w:t>
      </w:r>
    </w:p>
    <w:p w14:paraId="41068004" w14:textId="242F3415" w:rsidR="005A502D" w:rsidRPr="00A72F96" w:rsidRDefault="005A502D" w:rsidP="00ED3186">
      <w:pPr>
        <w:keepNext/>
        <w:spacing w:before="240" w:after="240"/>
      </w:pPr>
      <w:r w:rsidRPr="00A72F96">
        <w:t>Granting funds to local fisheries communities for carrying out activities in the management, conservation, and utilization of fisheries resources in a balanced and most sustainable manner and activities to develop livelihood and strengthen the community.</w:t>
      </w:r>
      <w:r w:rsidRPr="00A72F96">
        <w:rPr>
          <w:cs/>
        </w:rPr>
        <w:t xml:space="preserve"> </w:t>
      </w:r>
      <w:r w:rsidRPr="00A72F96">
        <w:t>For example, 1)</w:t>
      </w:r>
      <w:r w:rsidRPr="00A72F96">
        <w:rPr>
          <w:cs/>
        </w:rPr>
        <w:t xml:space="preserve"> </w:t>
      </w:r>
      <w:r w:rsidRPr="00A72F96">
        <w:t>activities to increase the productivity of aquatic animals such as establishing the banks for aquatic animals and development of aquatic animals</w:t>
      </w:r>
      <w:r w:rsidR="00A72F96" w:rsidRPr="00A72F96">
        <w:t>'</w:t>
      </w:r>
      <w:r w:rsidRPr="00A72F96">
        <w:rPr>
          <w:cs/>
        </w:rPr>
        <w:t xml:space="preserve"> </w:t>
      </w:r>
      <w:r w:rsidRPr="00A72F96">
        <w:t>habitats in the community and release of aquatic species in natural water bodies, etc., 2)</w:t>
      </w:r>
      <w:r w:rsidRPr="00A72F96">
        <w:rPr>
          <w:cs/>
        </w:rPr>
        <w:t xml:space="preserve"> </w:t>
      </w:r>
      <w:r w:rsidRPr="00A72F96">
        <w:t>activities to improve and modify fishing gear to be</w:t>
      </w:r>
      <w:r w:rsidRPr="00A72F96">
        <w:rPr>
          <w:cs/>
        </w:rPr>
        <w:t xml:space="preserve"> </w:t>
      </w:r>
      <w:r w:rsidRPr="00A72F96">
        <w:t>appropriate, sustainable and legal, 3)</w:t>
      </w:r>
      <w:r w:rsidRPr="00A72F96">
        <w:rPr>
          <w:cs/>
        </w:rPr>
        <w:t xml:space="preserve"> </w:t>
      </w:r>
      <w:r w:rsidRPr="00A72F96">
        <w:t xml:space="preserve">activities to create more value-added aquatic animal products </w:t>
      </w:r>
      <w:r w:rsidRPr="00B5297D">
        <w:t>and</w:t>
      </w:r>
      <w:r w:rsidRPr="00B5297D">
        <w:rPr>
          <w:cs/>
        </w:rPr>
        <w:t xml:space="preserve"> </w:t>
      </w:r>
      <w:r w:rsidRPr="00B5297D">
        <w:t>improve post</w:t>
      </w:r>
      <w:r w:rsidR="00A72F96" w:rsidRPr="00B5297D">
        <w:noBreakHyphen/>
      </w:r>
      <w:r w:rsidRPr="00B5297D">
        <w:t>harvest</w:t>
      </w:r>
      <w:r w:rsidR="00A72F96" w:rsidRPr="00B5297D">
        <w:t xml:space="preserve"> </w:t>
      </w:r>
      <w:r w:rsidRPr="00B5297D">
        <w:t>handling</w:t>
      </w:r>
      <w:r w:rsidR="00B10D51" w:rsidRPr="00B5297D">
        <w:t xml:space="preserve"> </w:t>
      </w:r>
      <w:r w:rsidRPr="00B5297D">
        <w:t>efficiency</w:t>
      </w:r>
      <w:r w:rsidRPr="00A72F96">
        <w:rPr>
          <w:cs/>
        </w:rPr>
        <w:t xml:space="preserve"> </w:t>
      </w:r>
      <w:r w:rsidRPr="00A72F96">
        <w:t>4)</w:t>
      </w:r>
      <w:r w:rsidRPr="00A72F96">
        <w:rPr>
          <w:cs/>
        </w:rPr>
        <w:t xml:space="preserve"> </w:t>
      </w:r>
      <w:r w:rsidRPr="00A72F96">
        <w:t>marketing support activities and improving access to market channels for artisanal fishers and local fishing communities.</w:t>
      </w:r>
    </w:p>
    <w:p w14:paraId="3169EECC" w14:textId="7EACF62A" w:rsidR="005A502D" w:rsidRPr="00E05630" w:rsidRDefault="005A502D" w:rsidP="00B10D51">
      <w:pPr>
        <w:pStyle w:val="Query"/>
      </w:pPr>
      <w:r w:rsidRPr="00E05630">
        <w:t>To whom and how the subsidy is provided</w:t>
      </w:r>
    </w:p>
    <w:p w14:paraId="47FADDAD" w14:textId="30B8397C" w:rsidR="005A502D" w:rsidRPr="00B10D51" w:rsidRDefault="005A502D" w:rsidP="00B10D51">
      <w:pPr>
        <w:spacing w:before="240" w:after="240"/>
        <w:rPr>
          <w:cs/>
        </w:rPr>
      </w:pPr>
      <w:r w:rsidRPr="00B10D51">
        <w:rPr>
          <w:u w:val="single"/>
        </w:rPr>
        <w:t>Period 1</w:t>
      </w:r>
      <w:r w:rsidRPr="00B10D51">
        <w:t>:</w:t>
      </w:r>
      <w:r w:rsidRPr="00B10D51">
        <w:rPr>
          <w:cs/>
        </w:rPr>
        <w:t xml:space="preserve"> </w:t>
      </w:r>
      <w:r w:rsidRPr="00B10D51">
        <w:t>1 March</w:t>
      </w:r>
      <w:r w:rsidR="00220A65" w:rsidRPr="00220A65">
        <w:t xml:space="preserve"> - </w:t>
      </w:r>
      <w:r w:rsidRPr="00B10D51">
        <w:t>30</w:t>
      </w:r>
      <w:r w:rsidRPr="00B10D51">
        <w:rPr>
          <w:cs/>
        </w:rPr>
        <w:t xml:space="preserve"> </w:t>
      </w:r>
      <w:r w:rsidRPr="00B10D51">
        <w:t>September 2020</w:t>
      </w:r>
    </w:p>
    <w:p w14:paraId="7E172051" w14:textId="2FFDFC50" w:rsidR="005A502D" w:rsidRPr="00B10D51" w:rsidRDefault="005A502D" w:rsidP="00B10D51">
      <w:pPr>
        <w:spacing w:before="240" w:after="240"/>
        <w:ind w:left="567"/>
      </w:pPr>
      <w:r w:rsidRPr="00B10D51">
        <w:t>Target groups:</w:t>
      </w:r>
      <w:r w:rsidRPr="00B10D51">
        <w:rPr>
          <w:cs/>
        </w:rPr>
        <w:t xml:space="preserve"> </w:t>
      </w:r>
      <w:r w:rsidRPr="00B10D51">
        <w:t>144 local fisheries communities registered by the Department of Fisheries in 22 coastal provinces</w:t>
      </w:r>
    </w:p>
    <w:p w14:paraId="021600C6" w14:textId="73C31DEF" w:rsidR="00B10D51" w:rsidRPr="00B10D51" w:rsidRDefault="005A502D" w:rsidP="00B10D51">
      <w:pPr>
        <w:spacing w:before="240" w:after="240"/>
      </w:pPr>
      <w:r w:rsidRPr="00B10D51">
        <w:rPr>
          <w:u w:val="single"/>
        </w:rPr>
        <w:t>Period 2</w:t>
      </w:r>
      <w:r w:rsidRPr="00B10D51">
        <w:t>: 1 October 2020</w:t>
      </w:r>
      <w:r w:rsidR="00220A65" w:rsidRPr="00220A65">
        <w:t xml:space="preserve"> - </w:t>
      </w:r>
      <w:r w:rsidRPr="00B10D51">
        <w:t>30 September 2021</w:t>
      </w:r>
    </w:p>
    <w:p w14:paraId="21E4A1CA" w14:textId="27452EE9" w:rsidR="005A502D" w:rsidRPr="00B10D51" w:rsidRDefault="005A502D" w:rsidP="00B10D51">
      <w:pPr>
        <w:spacing w:before="240" w:after="240"/>
        <w:ind w:left="567"/>
      </w:pPr>
      <w:r w:rsidRPr="00B10D51">
        <w:t>Target groups:</w:t>
      </w:r>
      <w:r w:rsidRPr="00B10D51">
        <w:rPr>
          <w:cs/>
        </w:rPr>
        <w:t xml:space="preserve"> </w:t>
      </w:r>
      <w:r w:rsidRPr="00B10D51">
        <w:t>250</w:t>
      </w:r>
      <w:r w:rsidR="00A72F96" w:rsidRPr="00B10D51">
        <w:t xml:space="preserve"> </w:t>
      </w:r>
      <w:r w:rsidRPr="00B10D51">
        <w:t>local fisheries communities registered by the Department of Fisheries in 22 coastal provinces.</w:t>
      </w:r>
    </w:p>
    <w:p w14:paraId="5B1F970D" w14:textId="58702C71" w:rsidR="005A502D" w:rsidRPr="00E05630" w:rsidRDefault="005A502D" w:rsidP="00B10D51">
      <w:pPr>
        <w:pStyle w:val="Query"/>
      </w:pPr>
      <w:r w:rsidRPr="00E05630">
        <w:t>The amount of the subsidy</w:t>
      </w:r>
    </w:p>
    <w:p w14:paraId="65F2B14D" w14:textId="76F41CD7" w:rsidR="005A502D" w:rsidRPr="00B10D51" w:rsidRDefault="005A502D" w:rsidP="00B10D51">
      <w:pPr>
        <w:spacing w:before="240" w:after="240"/>
      </w:pPr>
      <w:r w:rsidRPr="00B10D51">
        <w:t>The total budget of 39,400,000 Baht for expenses to support 394 local fishing communities, 100,000</w:t>
      </w:r>
      <w:r w:rsidR="00B10D51" w:rsidRPr="00B10D51">
        <w:t> </w:t>
      </w:r>
      <w:r w:rsidRPr="00B10D51">
        <w:t>Baht per community,</w:t>
      </w:r>
      <w:r w:rsidRPr="00B10D51">
        <w:rPr>
          <w:cs/>
        </w:rPr>
        <w:t xml:space="preserve"> </w:t>
      </w:r>
      <w:r w:rsidRPr="00B10D51">
        <w:t>divided into</w:t>
      </w:r>
    </w:p>
    <w:p w14:paraId="2A88C02C" w14:textId="4BE98D0E" w:rsidR="005A502D" w:rsidRPr="00B10D51" w:rsidRDefault="005A502D" w:rsidP="00B10D51">
      <w:pPr>
        <w:spacing w:before="240" w:after="240"/>
      </w:pPr>
      <w:r w:rsidRPr="00B10D51">
        <w:rPr>
          <w:u w:val="single"/>
        </w:rPr>
        <w:t>Period</w:t>
      </w:r>
      <w:r w:rsidRPr="00B10D51">
        <w:rPr>
          <w:u w:val="single"/>
          <w:cs/>
        </w:rPr>
        <w:t xml:space="preserve"> </w:t>
      </w:r>
      <w:r w:rsidRPr="00B10D51">
        <w:rPr>
          <w:u w:val="single"/>
        </w:rPr>
        <w:t>1</w:t>
      </w:r>
      <w:r w:rsidRPr="00B10D51">
        <w:t>: 1 March</w:t>
      </w:r>
      <w:r w:rsidR="00220A65" w:rsidRPr="00220A65">
        <w:rPr>
          <w:cs/>
        </w:rPr>
        <w:t xml:space="preserve"> - </w:t>
      </w:r>
      <w:r w:rsidRPr="00B10D51">
        <w:t>30</w:t>
      </w:r>
      <w:r w:rsidRPr="00B10D51">
        <w:rPr>
          <w:cs/>
        </w:rPr>
        <w:t xml:space="preserve"> </w:t>
      </w:r>
      <w:r w:rsidRPr="00B10D51">
        <w:t>September 2020:</w:t>
      </w:r>
      <w:r w:rsidRPr="00B10D51">
        <w:rPr>
          <w:cs/>
        </w:rPr>
        <w:t xml:space="preserve"> </w:t>
      </w:r>
      <w:r w:rsidRPr="00B10D51">
        <w:t>14,400,000</w:t>
      </w:r>
      <w:r w:rsidRPr="00B10D51">
        <w:rPr>
          <w:cs/>
        </w:rPr>
        <w:t xml:space="preserve"> </w:t>
      </w:r>
      <w:r w:rsidRPr="00B10D51">
        <w:t>Baht for 144 local fishing communities</w:t>
      </w:r>
      <w:r w:rsidR="00B10D51">
        <w:t>.</w:t>
      </w:r>
    </w:p>
    <w:p w14:paraId="5B4132B9" w14:textId="61AF9885" w:rsidR="005A502D" w:rsidRPr="00B10D51" w:rsidRDefault="005A502D" w:rsidP="00B10D51">
      <w:pPr>
        <w:spacing w:before="240" w:after="240"/>
      </w:pPr>
      <w:r w:rsidRPr="00B10D51">
        <w:rPr>
          <w:u w:val="single"/>
        </w:rPr>
        <w:t>Period 2</w:t>
      </w:r>
      <w:r w:rsidRPr="00B10D51">
        <w:t>: 1 October 2020</w:t>
      </w:r>
      <w:r w:rsidR="00220A65" w:rsidRPr="00220A65">
        <w:t xml:space="preserve"> - </w:t>
      </w:r>
      <w:r w:rsidRPr="00B10D51">
        <w:t>30 September 2021:</w:t>
      </w:r>
      <w:r w:rsidRPr="00B10D51">
        <w:rPr>
          <w:cs/>
        </w:rPr>
        <w:t xml:space="preserve"> </w:t>
      </w:r>
      <w:r w:rsidRPr="00B10D51">
        <w:t>25,000,000</w:t>
      </w:r>
      <w:r w:rsidRPr="00B10D51">
        <w:rPr>
          <w:cs/>
        </w:rPr>
        <w:t xml:space="preserve"> </w:t>
      </w:r>
      <w:r w:rsidRPr="00B10D51">
        <w:t>Baht for 250 local fishing communities</w:t>
      </w:r>
      <w:r w:rsidR="00B10D51">
        <w:t>.</w:t>
      </w:r>
    </w:p>
    <w:p w14:paraId="6F43BBC5" w14:textId="4ABF0F21" w:rsidR="005A502D" w:rsidRPr="00E05630" w:rsidRDefault="005A502D" w:rsidP="00B10D51">
      <w:pPr>
        <w:pStyle w:val="Query"/>
      </w:pPr>
      <w:r w:rsidRPr="00E05630">
        <w:t>Duration of the subsidy</w:t>
      </w:r>
    </w:p>
    <w:p w14:paraId="1487693C" w14:textId="125A295A" w:rsidR="005A502D" w:rsidRPr="00B10D51" w:rsidRDefault="005A502D" w:rsidP="00B10D51">
      <w:pPr>
        <w:spacing w:before="240" w:after="240"/>
        <w:rPr>
          <w:u w:val="single"/>
          <w:cs/>
        </w:rPr>
      </w:pPr>
      <w:r w:rsidRPr="00B10D51">
        <w:rPr>
          <w:u w:val="single"/>
        </w:rPr>
        <w:t>Period 1</w:t>
      </w:r>
      <w:r w:rsidRPr="00B10D51">
        <w:t>: 1 March</w:t>
      </w:r>
      <w:r w:rsidR="00220A65" w:rsidRPr="00220A65">
        <w:t xml:space="preserve"> - </w:t>
      </w:r>
      <w:r w:rsidRPr="00B10D51">
        <w:t>30</w:t>
      </w:r>
      <w:r w:rsidRPr="00B10D51">
        <w:rPr>
          <w:cs/>
        </w:rPr>
        <w:t xml:space="preserve"> </w:t>
      </w:r>
      <w:r w:rsidRPr="00B10D51">
        <w:t>September 2020</w:t>
      </w:r>
      <w:r w:rsidR="00B10D51" w:rsidRPr="00602989">
        <w:t>.</w:t>
      </w:r>
    </w:p>
    <w:p w14:paraId="29DCCF3B" w14:textId="68781720" w:rsidR="005A502D" w:rsidRPr="00B10D51" w:rsidRDefault="005A502D" w:rsidP="00B10D51">
      <w:pPr>
        <w:spacing w:before="240" w:after="240"/>
        <w:rPr>
          <w:u w:val="single"/>
        </w:rPr>
      </w:pPr>
      <w:r w:rsidRPr="00B10D51">
        <w:rPr>
          <w:u w:val="single"/>
        </w:rPr>
        <w:t>Period 2</w:t>
      </w:r>
      <w:r w:rsidRPr="00B10D51">
        <w:t>: 1 October 2020</w:t>
      </w:r>
      <w:r w:rsidR="00220A65" w:rsidRPr="00220A65">
        <w:t xml:space="preserve"> - </w:t>
      </w:r>
      <w:r w:rsidRPr="00B10D51">
        <w:t>30 September 2021</w:t>
      </w:r>
      <w:r w:rsidR="00B10D51" w:rsidRPr="00602989">
        <w:t>.</w:t>
      </w:r>
    </w:p>
    <w:p w14:paraId="7CC9961C" w14:textId="6643ED3C" w:rsidR="005A502D" w:rsidRPr="00B10D51" w:rsidRDefault="003D45F0" w:rsidP="003D45F0">
      <w:pPr>
        <w:pStyle w:val="SummaryHeader"/>
      </w:pPr>
      <w:r>
        <w:rPr>
          <w:rStyle w:val="Strong"/>
          <w:b/>
          <w:bCs w:val="0"/>
        </w:rPr>
        <w:t>IV.  C</w:t>
      </w:r>
      <w:r w:rsidR="005A502D" w:rsidRPr="00B10D51">
        <w:rPr>
          <w:rStyle w:val="Strong"/>
          <w:b/>
          <w:bCs w:val="0"/>
        </w:rPr>
        <w:t>ommunity</w:t>
      </w:r>
      <w:r w:rsidR="005A502D" w:rsidRPr="00B10D51">
        <w:rPr>
          <w:rStyle w:val="Strong"/>
          <w:b/>
          <w:bCs w:val="0"/>
          <w:szCs w:val="18"/>
          <w:cs/>
        </w:rPr>
        <w:t>-</w:t>
      </w:r>
      <w:r w:rsidR="005A502D" w:rsidRPr="00B10D51">
        <w:rPr>
          <w:rStyle w:val="Strong"/>
          <w:b/>
          <w:bCs w:val="0"/>
        </w:rPr>
        <w:t>based Ecological Fishery Resource Management</w:t>
      </w:r>
    </w:p>
    <w:p w14:paraId="5C90A7E8" w14:textId="3776F7AA" w:rsidR="005A502D" w:rsidRPr="00E05630" w:rsidRDefault="005A502D" w:rsidP="00B10D51">
      <w:pPr>
        <w:pStyle w:val="Query"/>
        <w:numPr>
          <w:ilvl w:val="0"/>
          <w:numId w:val="31"/>
        </w:numPr>
      </w:pPr>
      <w:r w:rsidRPr="00E05630">
        <w:t>Title of the subsidy programme</w:t>
      </w:r>
    </w:p>
    <w:p w14:paraId="34865350" w14:textId="3DFD5FA8" w:rsidR="005A502D" w:rsidRPr="00B10D51" w:rsidRDefault="005A502D" w:rsidP="00B10D51">
      <w:pPr>
        <w:pStyle w:val="NormalWeb"/>
        <w:spacing w:before="240" w:after="240"/>
        <w:jc w:val="thaiDistribute"/>
        <w:rPr>
          <w:rFonts w:ascii="Verdana" w:hAnsi="Verdana" w:cstheme="minorBidi"/>
          <w:sz w:val="18"/>
          <w:szCs w:val="22"/>
        </w:rPr>
      </w:pPr>
      <w:r w:rsidRPr="00B10D51">
        <w:rPr>
          <w:rFonts w:ascii="Verdana" w:hAnsi="Verdana" w:cstheme="minorBidi"/>
          <w:sz w:val="18"/>
          <w:szCs w:val="22"/>
        </w:rPr>
        <w:t>Community-based ecological fishery resource management</w:t>
      </w:r>
      <w:r w:rsidR="00B10D51">
        <w:rPr>
          <w:rFonts w:ascii="Verdana" w:hAnsi="Verdana" w:cstheme="minorBidi"/>
          <w:sz w:val="18"/>
          <w:szCs w:val="22"/>
        </w:rPr>
        <w:t>.</w:t>
      </w:r>
    </w:p>
    <w:p w14:paraId="2036EA59" w14:textId="5A23DD6B" w:rsidR="005A502D" w:rsidRPr="00E05630" w:rsidRDefault="005A502D" w:rsidP="00B10D51">
      <w:pPr>
        <w:pStyle w:val="Query"/>
      </w:pPr>
      <w:r w:rsidRPr="00E05630">
        <w:t>Period covered by the notification</w:t>
      </w:r>
    </w:p>
    <w:p w14:paraId="75C91A57" w14:textId="6BB45413" w:rsidR="005A502D" w:rsidRPr="00B10D51" w:rsidRDefault="005A502D" w:rsidP="00B10D51">
      <w:pPr>
        <w:spacing w:before="240" w:after="240"/>
      </w:pPr>
      <w:r w:rsidRPr="00B10D51">
        <w:t>1 January 2019</w:t>
      </w:r>
      <w:r w:rsidR="00220A65" w:rsidRPr="00220A65">
        <w:t xml:space="preserve"> - </w:t>
      </w:r>
      <w:r w:rsidRPr="00B10D51">
        <w:t>31 December 2021</w:t>
      </w:r>
      <w:r w:rsidR="00B10D51" w:rsidRPr="00B10D51">
        <w:t>.</w:t>
      </w:r>
    </w:p>
    <w:p w14:paraId="3F047CC8" w14:textId="09719B4F" w:rsidR="005A502D" w:rsidRPr="00E05630" w:rsidRDefault="005A502D" w:rsidP="00B10D51">
      <w:pPr>
        <w:pStyle w:val="Query"/>
      </w:pPr>
      <w:r w:rsidRPr="00E05630">
        <w:t>Policy objective and</w:t>
      </w:r>
      <w:r>
        <w:t>/</w:t>
      </w:r>
      <w:r w:rsidRPr="00E05630">
        <w:t>or purpose of the subsidy</w:t>
      </w:r>
    </w:p>
    <w:p w14:paraId="2A33E431" w14:textId="3D12B8C3" w:rsidR="005A502D" w:rsidRPr="00B10D51" w:rsidRDefault="005A502D" w:rsidP="00B10D51">
      <w:pPr>
        <w:pStyle w:val="ListParagraph"/>
        <w:numPr>
          <w:ilvl w:val="0"/>
          <w:numId w:val="32"/>
        </w:numPr>
        <w:spacing w:before="240" w:after="240"/>
        <w:contextualSpacing w:val="0"/>
      </w:pPr>
      <w:r w:rsidRPr="00B10D51">
        <w:t>To enable fishers to understand the principles, rationale, and necessity of implementing an ecosystems approach to manage fishery resources in coastal fishing communities that lead to actual practice for the efficient use of resources and sustainable development</w:t>
      </w:r>
      <w:r w:rsidR="00602989">
        <w:t>;</w:t>
      </w:r>
    </w:p>
    <w:p w14:paraId="23C5F5FB" w14:textId="4583686F" w:rsidR="005A502D" w:rsidRPr="00B10D51" w:rsidRDefault="005A502D" w:rsidP="00B10D51">
      <w:pPr>
        <w:pStyle w:val="ListParagraph"/>
        <w:numPr>
          <w:ilvl w:val="0"/>
          <w:numId w:val="32"/>
        </w:numPr>
        <w:spacing w:before="240" w:after="240"/>
        <w:contextualSpacing w:val="0"/>
      </w:pPr>
      <w:r w:rsidRPr="00B10D51">
        <w:t>To conserve and restore coastal resources and utilize such resources in a balanced manner by the participation of the local fishing community</w:t>
      </w:r>
      <w:r w:rsidR="00602989">
        <w:t>;</w:t>
      </w:r>
    </w:p>
    <w:p w14:paraId="7C7A7147" w14:textId="66D4C0D6" w:rsidR="005A502D" w:rsidRPr="00B10D51" w:rsidRDefault="005A502D" w:rsidP="00B10D51">
      <w:pPr>
        <w:pStyle w:val="ListParagraph"/>
        <w:numPr>
          <w:ilvl w:val="0"/>
          <w:numId w:val="32"/>
        </w:numPr>
        <w:spacing w:before="240" w:after="240"/>
        <w:contextualSpacing w:val="0"/>
      </w:pPr>
      <w:r w:rsidRPr="00B10D51">
        <w:lastRenderedPageBreak/>
        <w:t>To create awareness among fishers to maintain a balance of the local coastal ecosystem</w:t>
      </w:r>
      <w:r w:rsidR="00B10D51">
        <w:t>.</w:t>
      </w:r>
    </w:p>
    <w:p w14:paraId="00589B7F" w14:textId="55A1DE42" w:rsidR="005A502D" w:rsidRPr="00E05630" w:rsidRDefault="005A502D" w:rsidP="00B10D51">
      <w:pPr>
        <w:pStyle w:val="Query"/>
      </w:pPr>
      <w:r w:rsidRPr="00E05630">
        <w:t xml:space="preserve">Background and authority for the subsidy including specifying the name of the laws </w:t>
      </w:r>
      <w:r w:rsidRPr="00E32BCD">
        <w:t>relating to subsidies</w:t>
      </w:r>
    </w:p>
    <w:p w14:paraId="6251FD6C" w14:textId="532B99FE" w:rsidR="005A502D" w:rsidRPr="00B10D51" w:rsidRDefault="005A502D" w:rsidP="00B10D51">
      <w:pPr>
        <w:spacing w:before="240" w:after="240"/>
      </w:pPr>
      <w:r w:rsidRPr="00B10D51">
        <w:t>According to</w:t>
      </w:r>
      <w:r w:rsidRPr="00B10D51">
        <w:rPr>
          <w:cs/>
        </w:rPr>
        <w:t xml:space="preserve"> </w:t>
      </w:r>
      <w:hyperlink r:id="rId10" w:tgtFrame="_blank" w:history="1">
        <w:r w:rsidRPr="00B10D51">
          <w:rPr>
            <w:rStyle w:val="Hyperlink"/>
          </w:rPr>
          <w:t>Royal Ordinance on Fisheries B</w:t>
        </w:r>
        <w:r w:rsidRPr="00B10D51">
          <w:rPr>
            <w:rStyle w:val="Hyperlink"/>
            <w:cs/>
          </w:rPr>
          <w:t>.</w:t>
        </w:r>
        <w:r w:rsidRPr="00B10D51">
          <w:rPr>
            <w:rStyle w:val="Hyperlink"/>
          </w:rPr>
          <w:t>E</w:t>
        </w:r>
        <w:r w:rsidRPr="00B10D51">
          <w:rPr>
            <w:rStyle w:val="Hyperlink"/>
            <w:cs/>
          </w:rPr>
          <w:t>.</w:t>
        </w:r>
        <w:r w:rsidRPr="00B10D51">
          <w:rPr>
            <w:rStyle w:val="Hyperlink"/>
          </w:rPr>
          <w:t>2558 (2015)</w:t>
        </w:r>
      </w:hyperlink>
      <w:r w:rsidR="00B10D51" w:rsidRPr="00B10D51">
        <w:rPr>
          <w:rFonts w:hint="cs"/>
          <w:cs/>
        </w:rPr>
        <w:t xml:space="preserve"> </w:t>
      </w:r>
      <w:r w:rsidRPr="00B10D51">
        <w:t>and</w:t>
      </w:r>
      <w:r w:rsidRPr="00B10D51">
        <w:rPr>
          <w:cs/>
        </w:rPr>
        <w:t xml:space="preserve"> </w:t>
      </w:r>
      <w:hyperlink r:id="rId11" w:tgtFrame="_blank" w:history="1">
        <w:r w:rsidRPr="00B10D51">
          <w:rPr>
            <w:rStyle w:val="Hyperlink"/>
          </w:rPr>
          <w:t>Royal Ordinance on Fisheries (No</w:t>
        </w:r>
        <w:r w:rsidRPr="00B10D51">
          <w:rPr>
            <w:rStyle w:val="Hyperlink"/>
            <w:cs/>
          </w:rPr>
          <w:t>.</w:t>
        </w:r>
        <w:r w:rsidRPr="00B10D51">
          <w:rPr>
            <w:rStyle w:val="Hyperlink"/>
          </w:rPr>
          <w:t>2)</w:t>
        </w:r>
        <w:r w:rsidRPr="00B10D51">
          <w:rPr>
            <w:rStyle w:val="Hyperlink"/>
            <w:cs/>
          </w:rPr>
          <w:t xml:space="preserve"> </w:t>
        </w:r>
        <w:r w:rsidRPr="00B10D51">
          <w:rPr>
            <w:rStyle w:val="Hyperlink"/>
          </w:rPr>
          <w:t>B.E. 2560 (2017</w:t>
        </w:r>
      </w:hyperlink>
      <w:r w:rsidRPr="00B10D51">
        <w:rPr>
          <w:rStyle w:val="Hyperlink"/>
        </w:rPr>
        <w:t>)</w:t>
      </w:r>
      <w:r w:rsidRPr="00B10D51">
        <w:t>, the Department of Fisheries is authorized to promote the participation of local fisheries communities in the management, conservation, restoration, and sustainable use of aquatic resources.</w:t>
      </w:r>
    </w:p>
    <w:p w14:paraId="7E741177" w14:textId="25A7F9B6" w:rsidR="005A502D" w:rsidRPr="00E05630" w:rsidRDefault="005A502D" w:rsidP="00B10D51">
      <w:pPr>
        <w:pStyle w:val="Query"/>
      </w:pPr>
      <w:r w:rsidRPr="00E05630">
        <w:t>Form of the subsidy</w:t>
      </w:r>
    </w:p>
    <w:p w14:paraId="45CF0CC6" w14:textId="77777777" w:rsidR="005A502D" w:rsidRPr="00B10D51" w:rsidRDefault="005A502D" w:rsidP="00B10D51">
      <w:pPr>
        <w:spacing w:before="240" w:after="240"/>
      </w:pPr>
      <w:r w:rsidRPr="00B10D51">
        <w:t>Transfer of knowledge on eco-based fishery resource management, including conservation, restoration, and sustainable utilization of fishery resources.</w:t>
      </w:r>
      <w:r w:rsidRPr="00B10D51">
        <w:rPr>
          <w:cs/>
        </w:rPr>
        <w:t xml:space="preserve"> </w:t>
      </w:r>
      <w:r w:rsidRPr="00B10D51">
        <w:t>This includes supporting materials and equipment for carrying out activities to restore aquatic resources.</w:t>
      </w:r>
    </w:p>
    <w:p w14:paraId="3329DC3A" w14:textId="516D9533" w:rsidR="005A502D" w:rsidRPr="00E05630" w:rsidRDefault="005A502D" w:rsidP="00B10D51">
      <w:pPr>
        <w:pStyle w:val="Query"/>
      </w:pPr>
      <w:r w:rsidRPr="00E05630">
        <w:t>To whom and how the subsidy is provided</w:t>
      </w:r>
    </w:p>
    <w:p w14:paraId="67F25DCE" w14:textId="66237D39" w:rsidR="005A502D" w:rsidRPr="00B10D51" w:rsidRDefault="0027037F" w:rsidP="00B10D51">
      <w:pPr>
        <w:spacing w:before="240" w:after="240"/>
      </w:pPr>
      <w:r>
        <w:t>Thirty-two</w:t>
      </w:r>
      <w:r w:rsidR="00881E41">
        <w:t xml:space="preserve"> </w:t>
      </w:r>
      <w:r w:rsidR="005A502D" w:rsidRPr="00B10D51">
        <w:t>artisanal fishing communities/local fishing communities in Chonburi, Phetchaburi, Rayong, Chanthaburi, Trat, Surat Thani, Chumphon, Pattani, Songkhla, Nakhon Si Thammarat, Krabi, Phuket, Phang Nga, Trang, Satun, and Ranong</w:t>
      </w:r>
      <w:r w:rsidR="00B10D51" w:rsidRPr="00B10D51">
        <w:t>.</w:t>
      </w:r>
    </w:p>
    <w:p w14:paraId="5805A5A4" w14:textId="41DFA28C" w:rsidR="005A502D" w:rsidRPr="00E05630" w:rsidRDefault="005A502D" w:rsidP="00220A65">
      <w:pPr>
        <w:pStyle w:val="Query"/>
      </w:pPr>
      <w:r w:rsidRPr="00E05630">
        <w:t>The amount of the subsidy</w:t>
      </w:r>
    </w:p>
    <w:p w14:paraId="6BB05D71" w14:textId="77777777" w:rsidR="005A502D" w:rsidRPr="00B10D51" w:rsidRDefault="005A502D" w:rsidP="00B10D51">
      <w:pPr>
        <w:spacing w:before="240" w:after="240"/>
      </w:pPr>
      <w:r w:rsidRPr="00B10D51">
        <w:t>The total budget is 4,327,800 Baht, divided into</w:t>
      </w:r>
    </w:p>
    <w:p w14:paraId="67FDA239" w14:textId="4A7692D8" w:rsidR="005A502D" w:rsidRPr="00B10D51" w:rsidRDefault="005A502D" w:rsidP="00B10D51">
      <w:pPr>
        <w:pStyle w:val="ListParagraph"/>
        <w:numPr>
          <w:ilvl w:val="0"/>
          <w:numId w:val="33"/>
        </w:numPr>
        <w:spacing w:before="240" w:after="240"/>
        <w:contextualSpacing w:val="0"/>
      </w:pPr>
      <w:r w:rsidRPr="00B10D51">
        <w:t>Fiscal Year 2019 (October 2018 to September 2019)</w:t>
      </w:r>
      <w:r w:rsidRPr="00B10D51">
        <w:rPr>
          <w:cs/>
        </w:rPr>
        <w:t xml:space="preserve"> </w:t>
      </w:r>
      <w:r w:rsidRPr="00B10D51">
        <w:t>1,672,000 Baht</w:t>
      </w:r>
      <w:r w:rsidR="00B10D51">
        <w:t>;</w:t>
      </w:r>
    </w:p>
    <w:p w14:paraId="08454D63" w14:textId="1D79BC3D" w:rsidR="005A502D" w:rsidRPr="00B10D51" w:rsidRDefault="005A502D" w:rsidP="00B10D51">
      <w:pPr>
        <w:pStyle w:val="ListParagraph"/>
        <w:numPr>
          <w:ilvl w:val="0"/>
          <w:numId w:val="33"/>
        </w:numPr>
        <w:spacing w:before="240" w:after="240"/>
        <w:contextualSpacing w:val="0"/>
      </w:pPr>
      <w:r w:rsidRPr="00B10D51">
        <w:t>Fiscal Year 2020 (October 2019 to September 2020)</w:t>
      </w:r>
      <w:r w:rsidRPr="00B10D51">
        <w:rPr>
          <w:cs/>
        </w:rPr>
        <w:t xml:space="preserve"> </w:t>
      </w:r>
      <w:r w:rsidRPr="00B10D51">
        <w:t>735,000 Baht</w:t>
      </w:r>
      <w:r w:rsidR="00B10D51">
        <w:t>;</w:t>
      </w:r>
    </w:p>
    <w:p w14:paraId="65B678EC" w14:textId="623735C4" w:rsidR="005A502D" w:rsidRPr="00B10D51" w:rsidRDefault="005A502D" w:rsidP="00B10D51">
      <w:pPr>
        <w:pStyle w:val="ListParagraph"/>
        <w:numPr>
          <w:ilvl w:val="0"/>
          <w:numId w:val="33"/>
        </w:numPr>
        <w:spacing w:before="240" w:after="240"/>
        <w:contextualSpacing w:val="0"/>
      </w:pPr>
      <w:r w:rsidRPr="00B10D51">
        <w:t>Fiscal Year 2021 (October 2020 to September 2021)</w:t>
      </w:r>
      <w:r w:rsidRPr="00B10D51">
        <w:rPr>
          <w:cs/>
        </w:rPr>
        <w:t xml:space="preserve"> </w:t>
      </w:r>
      <w:r w:rsidRPr="00B10D51">
        <w:t>1,920,800 Baht</w:t>
      </w:r>
      <w:r w:rsidR="00B10D51">
        <w:t>.</w:t>
      </w:r>
    </w:p>
    <w:p w14:paraId="2449EB26" w14:textId="769516ED" w:rsidR="005A502D" w:rsidRPr="00E05630" w:rsidRDefault="005A502D" w:rsidP="00B10D51">
      <w:pPr>
        <w:pStyle w:val="Query"/>
      </w:pPr>
      <w:r w:rsidRPr="00E05630">
        <w:t>Duration of the subsidy</w:t>
      </w:r>
    </w:p>
    <w:p w14:paraId="42CEDC7B" w14:textId="1E5DCB2A" w:rsidR="005A502D" w:rsidRPr="00220A65" w:rsidRDefault="005A502D" w:rsidP="00220A65">
      <w:pPr>
        <w:spacing w:before="240" w:after="240"/>
      </w:pPr>
      <w:r w:rsidRPr="00220A65">
        <w:t>October 2018</w:t>
      </w:r>
      <w:r w:rsidR="00220A65" w:rsidRPr="00220A65">
        <w:t xml:space="preserve"> - </w:t>
      </w:r>
      <w:r w:rsidRPr="00220A65">
        <w:t>September 2021</w:t>
      </w:r>
      <w:r w:rsidR="00602989">
        <w:t>.</w:t>
      </w:r>
    </w:p>
    <w:p w14:paraId="6DA56C16" w14:textId="4FBD7EB8" w:rsidR="005A502D" w:rsidRPr="00220A65" w:rsidRDefault="00881E41" w:rsidP="00881E41">
      <w:pPr>
        <w:pStyle w:val="SummaryHeader"/>
      </w:pPr>
      <w:bookmarkStart w:id="5" w:name="_Hlk74570616"/>
      <w:r>
        <w:t>V.  </w:t>
      </w:r>
      <w:r w:rsidR="005A502D" w:rsidRPr="00220A65">
        <w:t>Strengthening Communities in Establishing Blue Crab Banks to Return Blue Crabs to the Thai seas</w:t>
      </w:r>
    </w:p>
    <w:bookmarkEnd w:id="5"/>
    <w:p w14:paraId="7E30827F" w14:textId="066A85E2" w:rsidR="005A502D" w:rsidRPr="00E05630" w:rsidRDefault="005A502D" w:rsidP="00220A65">
      <w:pPr>
        <w:pStyle w:val="Query"/>
        <w:numPr>
          <w:ilvl w:val="0"/>
          <w:numId w:val="34"/>
        </w:numPr>
      </w:pPr>
      <w:r w:rsidRPr="00E05630">
        <w:t>Title of the subsidy programme</w:t>
      </w:r>
    </w:p>
    <w:p w14:paraId="260B41BE" w14:textId="21EF0173" w:rsidR="005A502D" w:rsidRPr="00220A65" w:rsidRDefault="005A502D" w:rsidP="00220A65">
      <w:pPr>
        <w:spacing w:before="240" w:after="240"/>
      </w:pPr>
      <w:r w:rsidRPr="00220A65">
        <w:t>Strengthening communities in establishing blue crab banks to return blue crabs to the Thai seas</w:t>
      </w:r>
      <w:r w:rsidR="00220A65">
        <w:t>.</w:t>
      </w:r>
    </w:p>
    <w:p w14:paraId="18E5D664" w14:textId="2F0CC2D8" w:rsidR="005A502D" w:rsidRPr="00220A65" w:rsidRDefault="005A502D" w:rsidP="00220A65">
      <w:pPr>
        <w:pStyle w:val="Query"/>
      </w:pPr>
      <w:r w:rsidRPr="00220A65">
        <w:t>Period covered by the notification</w:t>
      </w:r>
    </w:p>
    <w:p w14:paraId="445E6EEE" w14:textId="4B0B5ED2" w:rsidR="005A502D" w:rsidRPr="00220A65" w:rsidRDefault="005A502D" w:rsidP="00220A65">
      <w:pPr>
        <w:spacing w:before="240" w:after="240"/>
      </w:pPr>
      <w:r w:rsidRPr="00220A65">
        <w:t>1 January 2019</w:t>
      </w:r>
      <w:r w:rsidR="00220A65" w:rsidRPr="00220A65">
        <w:t xml:space="preserve"> - </w:t>
      </w:r>
      <w:r w:rsidRPr="00220A65">
        <w:t>31 December 2021</w:t>
      </w:r>
      <w:r w:rsidR="00220A65">
        <w:t>.</w:t>
      </w:r>
    </w:p>
    <w:p w14:paraId="75D26791" w14:textId="52B00014" w:rsidR="005A502D" w:rsidRPr="00220A65" w:rsidRDefault="005A502D" w:rsidP="00220A65">
      <w:pPr>
        <w:pStyle w:val="Query"/>
      </w:pPr>
      <w:r w:rsidRPr="00220A65">
        <w:t>Policy objective and</w:t>
      </w:r>
      <w:r w:rsidRPr="00220A65">
        <w:rPr>
          <w:cs/>
        </w:rPr>
        <w:t>/</w:t>
      </w:r>
      <w:r w:rsidRPr="00220A65">
        <w:t>or purpose of the subsidy</w:t>
      </w:r>
    </w:p>
    <w:p w14:paraId="23DC0DFA" w14:textId="3BDE759C" w:rsidR="005A502D" w:rsidRPr="00220A65" w:rsidRDefault="005A502D" w:rsidP="00220A65">
      <w:pPr>
        <w:pStyle w:val="ListParagraph"/>
        <w:numPr>
          <w:ilvl w:val="0"/>
          <w:numId w:val="35"/>
        </w:numPr>
        <w:spacing w:before="240" w:after="240"/>
        <w:contextualSpacing w:val="0"/>
      </w:pPr>
      <w:r w:rsidRPr="00220A65">
        <w:t>To expand the blue crab bank project to restore the blue crab to the Thai sea</w:t>
      </w:r>
      <w:r w:rsidR="00220A65">
        <w:t>;</w:t>
      </w:r>
    </w:p>
    <w:p w14:paraId="4C1103AA" w14:textId="2FCB6797" w:rsidR="005A502D" w:rsidRPr="00220A65" w:rsidRDefault="005A502D" w:rsidP="00220A65">
      <w:pPr>
        <w:pStyle w:val="ListParagraph"/>
        <w:numPr>
          <w:ilvl w:val="0"/>
          <w:numId w:val="35"/>
        </w:numPr>
        <w:spacing w:before="240" w:after="240"/>
        <w:contextualSpacing w:val="0"/>
      </w:pPr>
      <w:r w:rsidRPr="00220A65">
        <w:t>To transfer the knowledge of the process how to release baby crabs into natural water bodies to increase the survival rate after</w:t>
      </w:r>
      <w:r w:rsidR="00220A65">
        <w:t>;</w:t>
      </w:r>
    </w:p>
    <w:p w14:paraId="43C6746A" w14:textId="47E3E7B1" w:rsidR="005A502D" w:rsidRPr="00220A65" w:rsidRDefault="005A502D" w:rsidP="00220A65">
      <w:pPr>
        <w:pStyle w:val="ListParagraph"/>
        <w:numPr>
          <w:ilvl w:val="0"/>
          <w:numId w:val="35"/>
        </w:numPr>
        <w:spacing w:before="240" w:after="240"/>
        <w:contextualSpacing w:val="0"/>
      </w:pPr>
      <w:r w:rsidRPr="00220A65">
        <w:t>To increase the amount of baby blue crabs in nature</w:t>
      </w:r>
      <w:r w:rsidR="00220A65">
        <w:t>.</w:t>
      </w:r>
    </w:p>
    <w:p w14:paraId="2F6CD050" w14:textId="722AE285" w:rsidR="005A502D" w:rsidRPr="00E05630" w:rsidRDefault="005A502D" w:rsidP="00220A65">
      <w:pPr>
        <w:pStyle w:val="Query"/>
      </w:pPr>
      <w:r w:rsidRPr="00E05630">
        <w:lastRenderedPageBreak/>
        <w:t>Background and authority for the subsidy including specifying the name of the laws relating to subsidies</w:t>
      </w:r>
    </w:p>
    <w:p w14:paraId="7C8063AD" w14:textId="512C459A" w:rsidR="005A502D" w:rsidRPr="00220A65" w:rsidRDefault="005A502D" w:rsidP="00220A65">
      <w:pPr>
        <w:spacing w:before="240" w:after="240"/>
      </w:pPr>
      <w:r w:rsidRPr="00220A65">
        <w:t xml:space="preserve">The Department of Fisheries is responsible for implementing the project in accordance with the Cabinet meeting which agrees to expand the project </w:t>
      </w:r>
      <w:r w:rsidR="00A72F96" w:rsidRPr="00220A65">
        <w:t>"</w:t>
      </w:r>
      <w:r w:rsidRPr="00220A65">
        <w:t>the blue crab banks to restore the blue crab to the Thai sea</w:t>
      </w:r>
      <w:r w:rsidR="00A72F96" w:rsidRPr="00220A65">
        <w:t>"</w:t>
      </w:r>
      <w:r w:rsidR="00602989">
        <w:t xml:space="preserve"> </w:t>
      </w:r>
      <w:r w:rsidRPr="00220A65">
        <w:t>to other coastal communities according to the context of each community condition.</w:t>
      </w:r>
      <w:r w:rsidRPr="00220A65">
        <w:rPr>
          <w:cs/>
        </w:rPr>
        <w:t xml:space="preserve"> </w:t>
      </w:r>
      <w:r w:rsidRPr="00220A65">
        <w:t>This is to restore the balance of marine resources as well as increasing trade opportunities which will lead to income generation at the foundation level and quality of life of people in the community.</w:t>
      </w:r>
    </w:p>
    <w:p w14:paraId="647CE326" w14:textId="4FA8CFD5" w:rsidR="005A502D" w:rsidRPr="00E05630" w:rsidRDefault="005A502D" w:rsidP="00220A65">
      <w:pPr>
        <w:pStyle w:val="Query"/>
      </w:pPr>
      <w:r w:rsidRPr="00E05630">
        <w:t>Form of the subsidy</w:t>
      </w:r>
    </w:p>
    <w:p w14:paraId="26231A06" w14:textId="5271BA55" w:rsidR="005A502D" w:rsidRPr="00220A65" w:rsidRDefault="005A502D" w:rsidP="00220A65">
      <w:pPr>
        <w:pStyle w:val="ListParagraph"/>
        <w:numPr>
          <w:ilvl w:val="0"/>
          <w:numId w:val="36"/>
        </w:numPr>
        <w:spacing w:before="240" w:after="240"/>
        <w:contextualSpacing w:val="0"/>
      </w:pPr>
      <w:r w:rsidRPr="00220A65">
        <w:t>Transfer knowledge to communities about blue crab banks</w:t>
      </w:r>
      <w:r w:rsidR="00220A65">
        <w:t>;</w:t>
      </w:r>
    </w:p>
    <w:p w14:paraId="2BAA1D44" w14:textId="7B36AB5E" w:rsidR="005A502D" w:rsidRPr="00220A65" w:rsidRDefault="005A502D" w:rsidP="00220A65">
      <w:pPr>
        <w:pStyle w:val="ListParagraph"/>
        <w:numPr>
          <w:ilvl w:val="0"/>
          <w:numId w:val="36"/>
        </w:numPr>
        <w:spacing w:before="240" w:after="240"/>
        <w:contextualSpacing w:val="0"/>
      </w:pPr>
      <w:r w:rsidRPr="00220A65">
        <w:t>Support materials and solar power pack for carrying out the project activities</w:t>
      </w:r>
      <w:r w:rsidR="00220A65">
        <w:t>;</w:t>
      </w:r>
    </w:p>
    <w:p w14:paraId="38317F50" w14:textId="01B944CD" w:rsidR="005A502D" w:rsidRPr="00220A65" w:rsidRDefault="005A502D" w:rsidP="00220A65">
      <w:pPr>
        <w:pStyle w:val="ListParagraph"/>
        <w:numPr>
          <w:ilvl w:val="0"/>
          <w:numId w:val="36"/>
        </w:numPr>
        <w:spacing w:before="240" w:after="240"/>
        <w:contextualSpacing w:val="0"/>
      </w:pPr>
      <w:r w:rsidRPr="00220A65">
        <w:t>Organize public relations activities to transfer knowledge about Blue Crab Bank and conservation of coastal fishery resources</w:t>
      </w:r>
      <w:r w:rsidR="00220A65">
        <w:t>.</w:t>
      </w:r>
    </w:p>
    <w:p w14:paraId="5DEDF016" w14:textId="5AFF4376" w:rsidR="005A502D" w:rsidRPr="00E05630" w:rsidRDefault="005A502D" w:rsidP="00220A65">
      <w:pPr>
        <w:pStyle w:val="Query"/>
      </w:pPr>
      <w:r w:rsidRPr="00E05630">
        <w:t>To whom and how the subsidy is provided</w:t>
      </w:r>
    </w:p>
    <w:p w14:paraId="0C205589" w14:textId="343CE700" w:rsidR="005A502D" w:rsidRPr="00220A65" w:rsidRDefault="005A502D" w:rsidP="00220A65">
      <w:pPr>
        <w:pStyle w:val="ListParagraph"/>
        <w:numPr>
          <w:ilvl w:val="0"/>
          <w:numId w:val="37"/>
        </w:numPr>
        <w:spacing w:before="240" w:after="240"/>
        <w:contextualSpacing w:val="0"/>
      </w:pPr>
      <w:r w:rsidRPr="00220A65">
        <w:t>Fishing communities that operate blue crab banks</w:t>
      </w:r>
      <w:r w:rsidR="00220A65">
        <w:t>;</w:t>
      </w:r>
    </w:p>
    <w:p w14:paraId="4F7E1E91" w14:textId="1F76A7EB" w:rsidR="005A502D" w:rsidRPr="00220A65" w:rsidRDefault="005A502D" w:rsidP="00220A65">
      <w:pPr>
        <w:pStyle w:val="ListParagraph"/>
        <w:numPr>
          <w:ilvl w:val="0"/>
          <w:numId w:val="37"/>
        </w:numPr>
        <w:spacing w:before="240" w:after="240"/>
        <w:contextualSpacing w:val="0"/>
      </w:pPr>
      <w:r w:rsidRPr="00220A65">
        <w:t>Communities that want to set up a blue crab bank</w:t>
      </w:r>
      <w:r w:rsidR="00220A65">
        <w:t>;</w:t>
      </w:r>
    </w:p>
    <w:p w14:paraId="34678A8D" w14:textId="4958C6CC" w:rsidR="005A502D" w:rsidRPr="00220A65" w:rsidRDefault="005A502D" w:rsidP="00220A65">
      <w:pPr>
        <w:pStyle w:val="ListParagraph"/>
        <w:numPr>
          <w:ilvl w:val="0"/>
          <w:numId w:val="37"/>
        </w:numPr>
        <w:spacing w:before="240" w:after="240"/>
        <w:contextualSpacing w:val="0"/>
      </w:pPr>
      <w:r w:rsidRPr="00220A65">
        <w:t>Youth and interested people in various communities in the coastal provinces in the area of 190 communities</w:t>
      </w:r>
      <w:r w:rsidR="00220A65">
        <w:t>.</w:t>
      </w:r>
    </w:p>
    <w:p w14:paraId="033B0FF4" w14:textId="00BAEC50" w:rsidR="005A502D" w:rsidRPr="00E05630" w:rsidRDefault="005A502D" w:rsidP="00220A65">
      <w:pPr>
        <w:pStyle w:val="Query"/>
      </w:pPr>
      <w:r w:rsidRPr="00E05630">
        <w:t>The amount of the subsidy</w:t>
      </w:r>
    </w:p>
    <w:p w14:paraId="0BDFB71F" w14:textId="3F80D0A9" w:rsidR="005A502D" w:rsidRPr="00220A65" w:rsidRDefault="005A502D" w:rsidP="00220A65">
      <w:pPr>
        <w:spacing w:before="240" w:after="240"/>
      </w:pPr>
      <w:r w:rsidRPr="00220A65">
        <w:t>8,514,150 Baht</w:t>
      </w:r>
      <w:r w:rsidR="00220A65">
        <w:t>.</w:t>
      </w:r>
    </w:p>
    <w:p w14:paraId="2080CB93" w14:textId="41EDFCAC" w:rsidR="005A502D" w:rsidRPr="00E05630" w:rsidRDefault="005A502D" w:rsidP="00220A65">
      <w:pPr>
        <w:pStyle w:val="Query"/>
      </w:pPr>
      <w:r w:rsidRPr="00E05630">
        <w:t>Duration of the subsidy</w:t>
      </w:r>
    </w:p>
    <w:p w14:paraId="2CDADD79" w14:textId="03425DCA" w:rsidR="005A502D" w:rsidRDefault="005A502D" w:rsidP="00220A65">
      <w:r w:rsidRPr="00220A65">
        <w:t>17 February 2019</w:t>
      </w:r>
      <w:r w:rsidR="00220A65" w:rsidRPr="00220A65">
        <w:t xml:space="preserve"> - </w:t>
      </w:r>
      <w:r w:rsidRPr="00220A65">
        <w:t>31 January 2020</w:t>
      </w:r>
      <w:r w:rsidR="00220A65">
        <w:t>.</w:t>
      </w:r>
    </w:p>
    <w:p w14:paraId="543BBE0B" w14:textId="12F68AEF" w:rsidR="00220A65" w:rsidRDefault="00220A65" w:rsidP="00220A65"/>
    <w:p w14:paraId="173CAB9F" w14:textId="0D90C077" w:rsidR="00220A65" w:rsidRPr="00220A65" w:rsidRDefault="00220A65" w:rsidP="00220A65">
      <w:pPr>
        <w:jc w:val="center"/>
      </w:pPr>
      <w:r>
        <w:rPr>
          <w:b/>
        </w:rPr>
        <w:t>__________</w:t>
      </w:r>
    </w:p>
    <w:sectPr w:rsidR="00220A65" w:rsidRPr="00220A65" w:rsidSect="00A72F9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D06B" w14:textId="77777777" w:rsidR="005A502D" w:rsidRDefault="005A502D" w:rsidP="00ED54E0">
      <w:r>
        <w:separator/>
      </w:r>
    </w:p>
    <w:p w14:paraId="66E06B35" w14:textId="77777777" w:rsidR="00EC539C" w:rsidRDefault="00EC539C"/>
  </w:endnote>
  <w:endnote w:type="continuationSeparator" w:id="0">
    <w:p w14:paraId="2E7664D2" w14:textId="77777777" w:rsidR="005A502D" w:rsidRDefault="005A502D" w:rsidP="00ED54E0">
      <w:r>
        <w:continuationSeparator/>
      </w:r>
    </w:p>
    <w:p w14:paraId="7A3D0E5B" w14:textId="77777777" w:rsidR="00EC539C" w:rsidRDefault="00EC5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1716" w14:textId="77777777" w:rsidR="00A024A9" w:rsidRDefault="00A0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F281" w14:textId="77777777" w:rsidR="00A024A9" w:rsidRDefault="00A02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3A79" w14:textId="77777777" w:rsidR="00A024A9" w:rsidRDefault="00A0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A5B1" w14:textId="77777777" w:rsidR="005A502D" w:rsidRDefault="005A502D" w:rsidP="00ED54E0">
      <w:r>
        <w:separator/>
      </w:r>
    </w:p>
    <w:p w14:paraId="1D9DE028" w14:textId="77777777" w:rsidR="00EC539C" w:rsidRDefault="00EC539C"/>
  </w:footnote>
  <w:footnote w:type="continuationSeparator" w:id="0">
    <w:p w14:paraId="00CA659F" w14:textId="77777777" w:rsidR="005A502D" w:rsidRDefault="005A502D" w:rsidP="00ED54E0">
      <w:r>
        <w:continuationSeparator/>
      </w:r>
    </w:p>
    <w:p w14:paraId="2DF32337" w14:textId="77777777" w:rsidR="00EC539C" w:rsidRDefault="00EC5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9652" w14:textId="77777777" w:rsidR="005A502D" w:rsidRPr="005A502D" w:rsidRDefault="005A502D" w:rsidP="005A502D">
    <w:pPr>
      <w:pStyle w:val="Header"/>
      <w:pBdr>
        <w:bottom w:val="single" w:sz="4" w:space="1" w:color="auto"/>
      </w:pBdr>
      <w:tabs>
        <w:tab w:val="clear" w:pos="4513"/>
        <w:tab w:val="clear" w:pos="9027"/>
      </w:tabs>
      <w:jc w:val="center"/>
    </w:pPr>
    <w:r w:rsidRPr="005A502D">
      <w:t>G/SCM/N/372/THA</w:t>
    </w:r>
  </w:p>
  <w:p w14:paraId="206B75B9" w14:textId="77777777" w:rsidR="005A502D" w:rsidRPr="005A502D" w:rsidRDefault="005A502D" w:rsidP="005A502D">
    <w:pPr>
      <w:pStyle w:val="Header"/>
      <w:pBdr>
        <w:bottom w:val="single" w:sz="4" w:space="1" w:color="auto"/>
      </w:pBdr>
      <w:tabs>
        <w:tab w:val="clear" w:pos="4513"/>
        <w:tab w:val="clear" w:pos="9027"/>
      </w:tabs>
      <w:jc w:val="center"/>
    </w:pPr>
  </w:p>
  <w:p w14:paraId="558FFAF2" w14:textId="77777777" w:rsidR="005A502D" w:rsidRPr="005A502D" w:rsidRDefault="005A502D" w:rsidP="005A502D">
    <w:pPr>
      <w:pStyle w:val="Header"/>
      <w:pBdr>
        <w:bottom w:val="single" w:sz="4" w:space="1" w:color="auto"/>
      </w:pBdr>
      <w:tabs>
        <w:tab w:val="clear" w:pos="4513"/>
        <w:tab w:val="clear" w:pos="9027"/>
      </w:tabs>
      <w:jc w:val="center"/>
    </w:pPr>
    <w:r w:rsidRPr="005A502D">
      <w:t xml:space="preserve">- </w:t>
    </w:r>
    <w:r w:rsidRPr="005A502D">
      <w:fldChar w:fldCharType="begin"/>
    </w:r>
    <w:r w:rsidRPr="005A502D">
      <w:instrText xml:space="preserve"> PAGE </w:instrText>
    </w:r>
    <w:r w:rsidRPr="005A502D">
      <w:fldChar w:fldCharType="separate"/>
    </w:r>
    <w:r w:rsidRPr="005A502D">
      <w:rPr>
        <w:noProof/>
      </w:rPr>
      <w:t>1</w:t>
    </w:r>
    <w:r w:rsidRPr="005A502D">
      <w:fldChar w:fldCharType="end"/>
    </w:r>
    <w:r w:rsidRPr="005A502D">
      <w:t xml:space="preserve"> -</w:t>
    </w:r>
  </w:p>
  <w:p w14:paraId="0F9AED5C" w14:textId="77777777" w:rsidR="00544326" w:rsidRPr="005A502D" w:rsidRDefault="00544326" w:rsidP="005A502D">
    <w:pPr>
      <w:pStyle w:val="Header"/>
      <w:tabs>
        <w:tab w:val="clear" w:pos="4513"/>
        <w:tab w:val="clear" w:pos="9027"/>
      </w:tabs>
      <w:jc w:val="center"/>
    </w:pPr>
  </w:p>
  <w:p w14:paraId="6130593C" w14:textId="77777777" w:rsidR="00EC539C" w:rsidRDefault="00EC53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0BE8" w14:textId="77777777" w:rsidR="005A502D" w:rsidRPr="005A502D" w:rsidRDefault="005A502D" w:rsidP="005A502D">
    <w:pPr>
      <w:pStyle w:val="Header"/>
      <w:pBdr>
        <w:bottom w:val="single" w:sz="4" w:space="1" w:color="auto"/>
      </w:pBdr>
      <w:tabs>
        <w:tab w:val="clear" w:pos="4513"/>
        <w:tab w:val="clear" w:pos="9027"/>
      </w:tabs>
      <w:jc w:val="center"/>
    </w:pPr>
    <w:r w:rsidRPr="005A502D">
      <w:t>G/SCM/N/372/THA</w:t>
    </w:r>
  </w:p>
  <w:p w14:paraId="6E0BABE1" w14:textId="77777777" w:rsidR="005A502D" w:rsidRPr="005A502D" w:rsidRDefault="005A502D" w:rsidP="005A502D">
    <w:pPr>
      <w:pStyle w:val="Header"/>
      <w:pBdr>
        <w:bottom w:val="single" w:sz="4" w:space="1" w:color="auto"/>
      </w:pBdr>
      <w:tabs>
        <w:tab w:val="clear" w:pos="4513"/>
        <w:tab w:val="clear" w:pos="9027"/>
      </w:tabs>
      <w:jc w:val="center"/>
    </w:pPr>
  </w:p>
  <w:p w14:paraId="50CDC675" w14:textId="77777777" w:rsidR="005A502D" w:rsidRPr="005A502D" w:rsidRDefault="005A502D" w:rsidP="005A502D">
    <w:pPr>
      <w:pStyle w:val="Header"/>
      <w:pBdr>
        <w:bottom w:val="single" w:sz="4" w:space="1" w:color="auto"/>
      </w:pBdr>
      <w:tabs>
        <w:tab w:val="clear" w:pos="4513"/>
        <w:tab w:val="clear" w:pos="9027"/>
      </w:tabs>
      <w:jc w:val="center"/>
    </w:pPr>
    <w:r w:rsidRPr="005A502D">
      <w:t xml:space="preserve">- </w:t>
    </w:r>
    <w:r w:rsidRPr="005A502D">
      <w:fldChar w:fldCharType="begin"/>
    </w:r>
    <w:r w:rsidRPr="005A502D">
      <w:instrText xml:space="preserve"> PAGE </w:instrText>
    </w:r>
    <w:r w:rsidRPr="005A502D">
      <w:fldChar w:fldCharType="separate"/>
    </w:r>
    <w:r w:rsidRPr="005A502D">
      <w:rPr>
        <w:noProof/>
      </w:rPr>
      <w:t>1</w:t>
    </w:r>
    <w:r w:rsidRPr="005A502D">
      <w:fldChar w:fldCharType="end"/>
    </w:r>
    <w:r w:rsidRPr="005A502D">
      <w:t xml:space="preserve"> -</w:t>
    </w:r>
  </w:p>
  <w:p w14:paraId="014349C1" w14:textId="77777777" w:rsidR="00544326" w:rsidRPr="005A502D" w:rsidRDefault="00544326" w:rsidP="005A502D">
    <w:pPr>
      <w:pStyle w:val="Header"/>
      <w:tabs>
        <w:tab w:val="clear" w:pos="4513"/>
        <w:tab w:val="clear" w:pos="9027"/>
      </w:tabs>
      <w:jc w:val="center"/>
    </w:pPr>
  </w:p>
  <w:p w14:paraId="52B06FF7" w14:textId="77777777" w:rsidR="00EC539C" w:rsidRDefault="00EC53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01AA9E8" w14:textId="77777777" w:rsidTr="00544326">
      <w:trPr>
        <w:trHeight w:val="240"/>
        <w:jc w:val="center"/>
      </w:trPr>
      <w:tc>
        <w:tcPr>
          <w:tcW w:w="3794" w:type="dxa"/>
          <w:shd w:val="clear" w:color="auto" w:fill="FFFFFF"/>
          <w:tcMar>
            <w:left w:w="108" w:type="dxa"/>
            <w:right w:w="108" w:type="dxa"/>
          </w:tcMar>
          <w:vAlign w:val="center"/>
        </w:tcPr>
        <w:p w14:paraId="0E623581" w14:textId="77777777" w:rsidR="00ED54E0" w:rsidRPr="00182B84" w:rsidRDefault="00ED54E0" w:rsidP="00425DC5">
          <w:pPr>
            <w:rPr>
              <w:noProof/>
              <w:lang w:eastAsia="en-GB"/>
            </w:rPr>
          </w:pPr>
          <w:bookmarkStart w:id="6" w:name="bmkRestricted" w:colFirst="1" w:colLast="1"/>
        </w:p>
      </w:tc>
      <w:tc>
        <w:tcPr>
          <w:tcW w:w="5448" w:type="dxa"/>
          <w:gridSpan w:val="2"/>
          <w:shd w:val="clear" w:color="auto" w:fill="FFFFFF"/>
          <w:tcMar>
            <w:left w:w="108" w:type="dxa"/>
            <w:right w:w="108" w:type="dxa"/>
          </w:tcMar>
          <w:vAlign w:val="center"/>
        </w:tcPr>
        <w:p w14:paraId="68AB564D" w14:textId="77777777" w:rsidR="00ED54E0" w:rsidRPr="00182B84" w:rsidRDefault="00ED54E0" w:rsidP="00425DC5">
          <w:pPr>
            <w:jc w:val="right"/>
            <w:rPr>
              <w:b/>
              <w:color w:val="FF0000"/>
              <w:szCs w:val="16"/>
            </w:rPr>
          </w:pPr>
        </w:p>
      </w:tc>
    </w:tr>
    <w:bookmarkEnd w:id="6"/>
    <w:tr w:rsidR="00ED54E0" w:rsidRPr="00182B84" w14:paraId="77BEBA8F" w14:textId="77777777" w:rsidTr="00544326">
      <w:trPr>
        <w:trHeight w:val="213"/>
        <w:jc w:val="center"/>
      </w:trPr>
      <w:tc>
        <w:tcPr>
          <w:tcW w:w="3794" w:type="dxa"/>
          <w:vMerge w:val="restart"/>
          <w:shd w:val="clear" w:color="auto" w:fill="FFFFFF"/>
          <w:tcMar>
            <w:left w:w="0" w:type="dxa"/>
            <w:right w:w="0" w:type="dxa"/>
          </w:tcMar>
        </w:tcPr>
        <w:p w14:paraId="69F4EC44" w14:textId="77777777" w:rsidR="00ED54E0" w:rsidRPr="00182B84" w:rsidRDefault="00ED54E0" w:rsidP="00425DC5">
          <w:pPr>
            <w:jc w:val="left"/>
          </w:pPr>
          <w:r w:rsidRPr="00182B84">
            <w:rPr>
              <w:noProof/>
              <w:lang w:val="en-US"/>
            </w:rPr>
            <w:drawing>
              <wp:inline distT="0" distB="0" distL="0" distR="0" wp14:anchorId="6A613DB7" wp14:editId="2F8977A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18D560" w14:textId="77777777" w:rsidR="00ED54E0" w:rsidRPr="00182B84" w:rsidRDefault="00ED54E0" w:rsidP="00425DC5">
          <w:pPr>
            <w:jc w:val="right"/>
            <w:rPr>
              <w:b/>
              <w:szCs w:val="16"/>
            </w:rPr>
          </w:pPr>
        </w:p>
      </w:tc>
    </w:tr>
    <w:tr w:rsidR="00ED54E0" w:rsidRPr="00182B84" w14:paraId="34F4E0ED" w14:textId="77777777" w:rsidTr="00544326">
      <w:trPr>
        <w:trHeight w:val="868"/>
        <w:jc w:val="center"/>
      </w:trPr>
      <w:tc>
        <w:tcPr>
          <w:tcW w:w="3794" w:type="dxa"/>
          <w:vMerge/>
          <w:shd w:val="clear" w:color="auto" w:fill="FFFFFF"/>
          <w:tcMar>
            <w:left w:w="108" w:type="dxa"/>
            <w:right w:w="108" w:type="dxa"/>
          </w:tcMar>
        </w:tcPr>
        <w:p w14:paraId="6B07F55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B5CBC8A" w14:textId="77777777" w:rsidR="005A502D" w:rsidRDefault="005A502D" w:rsidP="00425DC5">
          <w:pPr>
            <w:jc w:val="right"/>
            <w:rPr>
              <w:b/>
              <w:szCs w:val="16"/>
            </w:rPr>
          </w:pPr>
          <w:bookmarkStart w:id="7" w:name="bmkSymbols"/>
          <w:r>
            <w:rPr>
              <w:b/>
              <w:szCs w:val="16"/>
            </w:rPr>
            <w:t>G/SCM/N/372/THA</w:t>
          </w:r>
        </w:p>
        <w:bookmarkEnd w:id="7"/>
        <w:p w14:paraId="1FB9C630" w14:textId="77777777" w:rsidR="00ED54E0" w:rsidRPr="00182B84" w:rsidRDefault="00ED54E0" w:rsidP="00425DC5">
          <w:pPr>
            <w:jc w:val="right"/>
            <w:rPr>
              <w:b/>
              <w:szCs w:val="16"/>
            </w:rPr>
          </w:pPr>
        </w:p>
      </w:tc>
    </w:tr>
    <w:tr w:rsidR="00ED54E0" w:rsidRPr="00182B84" w14:paraId="5B58C016" w14:textId="77777777" w:rsidTr="00544326">
      <w:trPr>
        <w:trHeight w:val="240"/>
        <w:jc w:val="center"/>
      </w:trPr>
      <w:tc>
        <w:tcPr>
          <w:tcW w:w="3794" w:type="dxa"/>
          <w:vMerge/>
          <w:shd w:val="clear" w:color="auto" w:fill="FFFFFF"/>
          <w:tcMar>
            <w:left w:w="108" w:type="dxa"/>
            <w:right w:w="108" w:type="dxa"/>
          </w:tcMar>
          <w:vAlign w:val="center"/>
        </w:tcPr>
        <w:p w14:paraId="3165B47F" w14:textId="77777777" w:rsidR="00ED54E0" w:rsidRPr="00182B84" w:rsidRDefault="00ED54E0" w:rsidP="00425DC5"/>
      </w:tc>
      <w:tc>
        <w:tcPr>
          <w:tcW w:w="5448" w:type="dxa"/>
          <w:gridSpan w:val="2"/>
          <w:shd w:val="clear" w:color="auto" w:fill="FFFFFF"/>
          <w:tcMar>
            <w:left w:w="108" w:type="dxa"/>
            <w:right w:w="108" w:type="dxa"/>
          </w:tcMar>
          <w:vAlign w:val="center"/>
        </w:tcPr>
        <w:p w14:paraId="25CA4228" w14:textId="77777777" w:rsidR="00ED54E0" w:rsidRPr="00182B84" w:rsidRDefault="005A502D" w:rsidP="00425DC5">
          <w:pPr>
            <w:jc w:val="right"/>
            <w:rPr>
              <w:szCs w:val="16"/>
            </w:rPr>
          </w:pPr>
          <w:r>
            <w:rPr>
              <w:szCs w:val="16"/>
            </w:rPr>
            <w:t>29 June 2021</w:t>
          </w:r>
        </w:p>
      </w:tc>
    </w:tr>
    <w:tr w:rsidR="00ED54E0" w:rsidRPr="00182B84" w14:paraId="36D41E0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CDF7BC" w14:textId="03365F99" w:rsidR="00ED54E0" w:rsidRPr="00182B84" w:rsidRDefault="00ED54E0" w:rsidP="00425DC5">
          <w:pPr>
            <w:jc w:val="left"/>
            <w:rPr>
              <w:b/>
            </w:rPr>
          </w:pPr>
          <w:bookmarkStart w:id="8" w:name="bmkSerial" w:colFirst="0" w:colLast="0"/>
          <w:r w:rsidRPr="00182B84">
            <w:rPr>
              <w:color w:val="FF0000"/>
              <w:szCs w:val="16"/>
            </w:rPr>
            <w:t>(</w:t>
          </w:r>
          <w:r w:rsidR="00610852">
            <w:rPr>
              <w:color w:val="FF0000"/>
              <w:szCs w:val="16"/>
            </w:rPr>
            <w:t>21</w:t>
          </w:r>
          <w:r w:rsidRPr="00182B84">
            <w:rPr>
              <w:color w:val="FF0000"/>
              <w:szCs w:val="16"/>
            </w:rPr>
            <w:t>-</w:t>
          </w:r>
          <w:r w:rsidR="008B7804">
            <w:rPr>
              <w:color w:val="FF0000"/>
              <w:szCs w:val="16"/>
            </w:rPr>
            <w:t>5218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6A5EF24" w14:textId="77777777" w:rsidR="00ED54E0" w:rsidRPr="00182B84" w:rsidRDefault="00ED54E0" w:rsidP="00425DC5">
          <w:pPr>
            <w:jc w:val="right"/>
            <w:rPr>
              <w:szCs w:val="16"/>
            </w:rPr>
          </w:pPr>
          <w:bookmarkStart w:id="9"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9"/>
        </w:p>
      </w:tc>
    </w:tr>
    <w:tr w:rsidR="00ED54E0" w:rsidRPr="00182B84" w14:paraId="754CEE0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91E119" w14:textId="77777777" w:rsidR="00ED54E0" w:rsidRPr="00182B84" w:rsidRDefault="005A502D" w:rsidP="00425DC5">
          <w:pPr>
            <w:jc w:val="left"/>
            <w:rPr>
              <w:sz w:val="14"/>
              <w:szCs w:val="16"/>
            </w:rPr>
          </w:pPr>
          <w:bookmarkStart w:id="10" w:name="bmkCommittee"/>
          <w:bookmarkStart w:id="11" w:name="bmkLanguage" w:colFirst="1" w:colLast="1"/>
          <w:bookmarkEnd w:id="8"/>
          <w:r>
            <w:rPr>
              <w:b/>
            </w:rPr>
            <w:t>Committee on Subsidies and Countervailing Measures</w:t>
          </w:r>
          <w:bookmarkEnd w:id="10"/>
        </w:p>
      </w:tc>
      <w:tc>
        <w:tcPr>
          <w:tcW w:w="3325" w:type="dxa"/>
          <w:tcBorders>
            <w:top w:val="single" w:sz="4" w:space="0" w:color="auto"/>
          </w:tcBorders>
          <w:tcMar>
            <w:top w:w="113" w:type="dxa"/>
            <w:left w:w="108" w:type="dxa"/>
            <w:bottom w:w="57" w:type="dxa"/>
            <w:right w:w="108" w:type="dxa"/>
          </w:tcMar>
          <w:vAlign w:val="center"/>
        </w:tcPr>
        <w:p w14:paraId="31751FAD" w14:textId="77777777" w:rsidR="00ED54E0" w:rsidRPr="00182B84" w:rsidRDefault="005A502D" w:rsidP="00425DC5">
          <w:pPr>
            <w:jc w:val="right"/>
            <w:rPr>
              <w:bCs/>
              <w:szCs w:val="18"/>
            </w:rPr>
          </w:pPr>
          <w:r>
            <w:rPr>
              <w:szCs w:val="18"/>
            </w:rPr>
            <w:t>Original: English</w:t>
          </w:r>
        </w:p>
      </w:tc>
    </w:tr>
    <w:bookmarkEnd w:id="11"/>
  </w:tbl>
  <w:p w14:paraId="2354DD56" w14:textId="77777777" w:rsidR="00ED54E0" w:rsidRDefault="00ED54E0">
    <w:pPr>
      <w:pStyle w:val="Header"/>
    </w:pPr>
  </w:p>
  <w:p w14:paraId="6D101BB7" w14:textId="77777777" w:rsidR="00EC539C" w:rsidRDefault="00EC5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45CE1"/>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118A1AFE"/>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138C1C7B"/>
    <w:multiLevelType w:val="multilevel"/>
    <w:tmpl w:val="76180658"/>
    <w:lvl w:ilvl="0">
      <w:start w:val="1"/>
      <w:numFmt w:val="decimal"/>
      <w:pStyle w:val="Query"/>
      <w:lvlText w:val="%1."/>
      <w:lvlJc w:val="left"/>
      <w:pPr>
        <w:ind w:left="567" w:hanging="567"/>
      </w:pPr>
      <w:rPr>
        <w:rFonts w:ascii="Verdana" w:hAnsi="Verdan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E05210"/>
    <w:multiLevelType w:val="hybridMultilevel"/>
    <w:tmpl w:val="F47AA62A"/>
    <w:lvl w:ilvl="0" w:tplc="836414BA">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2776"/>
    <w:multiLevelType w:val="hybridMultilevel"/>
    <w:tmpl w:val="AFE679AC"/>
    <w:lvl w:ilvl="0" w:tplc="E4DEA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184E89"/>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35C03BE5"/>
    <w:multiLevelType w:val="hybridMultilevel"/>
    <w:tmpl w:val="29BEBE52"/>
    <w:lvl w:ilvl="0" w:tplc="58AAFB4C">
      <w:start w:val="1"/>
      <w:numFmt w:val="decimal"/>
      <w:lvlText w:val="%1)"/>
      <w:lvlJc w:val="left"/>
      <w:pPr>
        <w:ind w:left="930" w:hanging="36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36342E02"/>
    <w:multiLevelType w:val="hybridMultilevel"/>
    <w:tmpl w:val="AFE679AC"/>
    <w:lvl w:ilvl="0" w:tplc="E4DEA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277BA5"/>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3A65687B"/>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3D400739"/>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472524DD"/>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49BC747C"/>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4" w15:restartNumberingAfterBreak="0">
    <w:nsid w:val="57454AB1"/>
    <w:multiLevelType w:val="multilevel"/>
    <w:tmpl w:val="075A666C"/>
    <w:numStyleLink w:val="LegalHeadings"/>
  </w:abstractNum>
  <w:abstractNum w:abstractNumId="2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7A6B4F"/>
    <w:multiLevelType w:val="hybridMultilevel"/>
    <w:tmpl w:val="E3FE027A"/>
    <w:lvl w:ilvl="0" w:tplc="836414BA">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663C4"/>
    <w:multiLevelType w:val="hybridMultilevel"/>
    <w:tmpl w:val="04B046A4"/>
    <w:lvl w:ilvl="0" w:tplc="DF50A510">
      <w:start w:val="1"/>
      <w:numFmt w:val="decimal"/>
      <w:lvlText w:val="%1)"/>
      <w:lvlJc w:val="left"/>
      <w:pPr>
        <w:ind w:left="1140" w:hanging="57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6C653382"/>
    <w:multiLevelType w:val="multilevel"/>
    <w:tmpl w:val="5DBC55D2"/>
    <w:lvl w:ilvl="0">
      <w:start w:val="1"/>
      <w:numFmt w:val="decimal"/>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0" w15:restartNumberingAfterBreak="0">
    <w:nsid w:val="7CB91A7C"/>
    <w:multiLevelType w:val="multilevel"/>
    <w:tmpl w:val="5DBC55D2"/>
    <w:lvl w:ilvl="0">
      <w:start w:val="1"/>
      <w:numFmt w:val="decimal"/>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5"/>
  </w:num>
  <w:num w:numId="7">
    <w:abstractNumId w:val="24"/>
    <w:lvlOverride w:ilvl="0">
      <w:lvl w:ilvl="0">
        <w:start w:val="1"/>
        <w:numFmt w:val="decimal"/>
        <w:pStyle w:val="Heading1"/>
        <w:isLgl/>
        <w:suff w:val="nothing"/>
        <w:lvlText w:val="%1  "/>
        <w:lvlJc w:val="left"/>
        <w:pPr>
          <w:ind w:left="0" w:firstLine="0"/>
        </w:pPr>
        <w:rPr>
          <w:rFonts w:hint="default"/>
        </w:rPr>
      </w:lvl>
    </w:lvlOverride>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20"/>
  </w:num>
  <w:num w:numId="23">
    <w:abstractNumId w:val="27"/>
  </w:num>
  <w:num w:numId="24">
    <w:abstractNumId w:val="16"/>
  </w:num>
  <w:num w:numId="25">
    <w:abstractNumId w:val="15"/>
  </w:num>
  <w:num w:numId="26">
    <w:abstractNumId w:val="13"/>
  </w:num>
  <w:num w:numId="27">
    <w:abstractNumId w:val="21"/>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2D"/>
    <w:rsid w:val="000272F6"/>
    <w:rsid w:val="00037AC4"/>
    <w:rsid w:val="000423BF"/>
    <w:rsid w:val="000A4945"/>
    <w:rsid w:val="000B31E1"/>
    <w:rsid w:val="0011356B"/>
    <w:rsid w:val="0013337F"/>
    <w:rsid w:val="00182B84"/>
    <w:rsid w:val="001E291F"/>
    <w:rsid w:val="00220A65"/>
    <w:rsid w:val="00233408"/>
    <w:rsid w:val="0027037F"/>
    <w:rsid w:val="0027067B"/>
    <w:rsid w:val="002F4C9C"/>
    <w:rsid w:val="003156C6"/>
    <w:rsid w:val="003572B4"/>
    <w:rsid w:val="003D45F0"/>
    <w:rsid w:val="004311C6"/>
    <w:rsid w:val="00467032"/>
    <w:rsid w:val="0046754A"/>
    <w:rsid w:val="004F203A"/>
    <w:rsid w:val="005336B8"/>
    <w:rsid w:val="00544326"/>
    <w:rsid w:val="00547B5F"/>
    <w:rsid w:val="005A1A22"/>
    <w:rsid w:val="005A502D"/>
    <w:rsid w:val="005B04B9"/>
    <w:rsid w:val="005B68C7"/>
    <w:rsid w:val="005B7054"/>
    <w:rsid w:val="005D5981"/>
    <w:rsid w:val="005F30CB"/>
    <w:rsid w:val="00602989"/>
    <w:rsid w:val="00610852"/>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81E41"/>
    <w:rsid w:val="00893E85"/>
    <w:rsid w:val="008B7804"/>
    <w:rsid w:val="008E372C"/>
    <w:rsid w:val="009A6F54"/>
    <w:rsid w:val="009F6EC0"/>
    <w:rsid w:val="00A024A9"/>
    <w:rsid w:val="00A6057A"/>
    <w:rsid w:val="00A72F96"/>
    <w:rsid w:val="00A74017"/>
    <w:rsid w:val="00AA332C"/>
    <w:rsid w:val="00AC27F8"/>
    <w:rsid w:val="00AD4C72"/>
    <w:rsid w:val="00AE2AEE"/>
    <w:rsid w:val="00B00276"/>
    <w:rsid w:val="00B10D51"/>
    <w:rsid w:val="00B230EC"/>
    <w:rsid w:val="00B52738"/>
    <w:rsid w:val="00B5297D"/>
    <w:rsid w:val="00B56EDC"/>
    <w:rsid w:val="00BB1F84"/>
    <w:rsid w:val="00BE5468"/>
    <w:rsid w:val="00C0339B"/>
    <w:rsid w:val="00C11EAC"/>
    <w:rsid w:val="00C15F6D"/>
    <w:rsid w:val="00C305D7"/>
    <w:rsid w:val="00C30F2A"/>
    <w:rsid w:val="00C43456"/>
    <w:rsid w:val="00C65C0C"/>
    <w:rsid w:val="00C808FC"/>
    <w:rsid w:val="00CA2AC9"/>
    <w:rsid w:val="00CD7D97"/>
    <w:rsid w:val="00CE3A9E"/>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C539C"/>
    <w:rsid w:val="00ED1D47"/>
    <w:rsid w:val="00ED3186"/>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2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9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610852"/>
    <w:rPr>
      <w:color w:val="2B579A"/>
      <w:shd w:val="clear" w:color="auto" w:fill="E1DFDD"/>
    </w:rPr>
  </w:style>
  <w:style w:type="character" w:styleId="Mention">
    <w:name w:val="Mention"/>
    <w:basedOn w:val="DefaultParagraphFont"/>
    <w:uiPriority w:val="99"/>
    <w:semiHidden/>
    <w:unhideWhenUsed/>
    <w:rsid w:val="00610852"/>
    <w:rPr>
      <w:color w:val="2B579A"/>
      <w:shd w:val="clear" w:color="auto" w:fill="E1DFDD"/>
    </w:rPr>
  </w:style>
  <w:style w:type="character" w:styleId="SmartHyperlink">
    <w:name w:val="Smart Hyperlink"/>
    <w:basedOn w:val="DefaultParagraphFont"/>
    <w:uiPriority w:val="99"/>
    <w:semiHidden/>
    <w:unhideWhenUsed/>
    <w:rsid w:val="00610852"/>
    <w:rPr>
      <w:u w:val="dotted"/>
    </w:rPr>
  </w:style>
  <w:style w:type="character" w:styleId="SmartLink">
    <w:name w:val="Smart Link"/>
    <w:basedOn w:val="DefaultParagraphFont"/>
    <w:uiPriority w:val="99"/>
    <w:semiHidden/>
    <w:unhideWhenUsed/>
    <w:rsid w:val="00610852"/>
    <w:rPr>
      <w:color w:val="0000FF"/>
      <w:u w:val="single"/>
      <w:shd w:val="clear" w:color="auto" w:fill="F3F2F1"/>
    </w:rPr>
  </w:style>
  <w:style w:type="character" w:styleId="UnresolvedMention">
    <w:name w:val="Unresolved Mention"/>
    <w:basedOn w:val="DefaultParagraphFont"/>
    <w:uiPriority w:val="99"/>
    <w:semiHidden/>
    <w:unhideWhenUsed/>
    <w:rsid w:val="0061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go.th/law/web2/images/PR2558/6-royalfisheri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go.th/law/web2/images/PR2558/3-Royal-Ordinance-on-Fisheries-Amendment-No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sheries.go.th/law/web2/images/PR2558/6-royalfisher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sheries.go.th/law/web2/images/PR2558/3-Royal-Ordinance-on-Fisheries-Amendment-No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B828-F20E-46E7-9EDE-16BC4FEC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194</TotalTime>
  <Pages>6</Pages>
  <Words>1870</Words>
  <Characters>10161</Characters>
  <Application>Microsoft Office Word</Application>
  <DocSecurity>0</DocSecurity>
  <Lines>198</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2021-06-29T09:11:00Z</dcterms:created>
  <dcterms:modified xsi:type="dcterms:W3CDTF">2021-06-29T14:53:00Z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740dca7e-d0b8-4ca8-9796-5f52047bb75a</vt:lpwstr>
  </property>
  <property fmtid="{D5CDD505-2E9C-101B-9397-08002B2CF9AE}" pid="3" name="Symbol1">
    <vt:lpwstr>G/SCM/N/372/THA</vt:lpwstr>
  </property>
  <property fmtid="{D5CDD505-2E9C-101B-9397-08002B2CF9AE}" pid="4" name="WTOCLASSIFICATION">
    <vt:lpwstr>WTO OFFICIAL</vt:lpwstr>
  </property>
</Properties>
</file>