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DEB" w:rsidRDefault="00C62DEB" w:rsidP="00F752F9">
      <w:pPr>
        <w:pStyle w:val="Title"/>
        <w:contextualSpacing w:val="0"/>
      </w:pPr>
      <w:bookmarkStart w:id="0" w:name="_Hlk17705802"/>
      <w:bookmarkStart w:id="1" w:name="_GoBack"/>
      <w:bookmarkEnd w:id="1"/>
      <w:r w:rsidRPr="00E31176">
        <w:t xml:space="preserve">Notification </w:t>
      </w:r>
      <w:bookmarkEnd w:id="0"/>
      <w:r>
        <w:t xml:space="preserve">PURSUANT TO ARTICLE 12.1(C) </w:t>
      </w:r>
      <w:r>
        <w:br/>
        <w:t>OF THE AGREEMENT ON SAFEGUARDS</w:t>
      </w:r>
    </w:p>
    <w:p w:rsidR="00C62DEB" w:rsidRDefault="00C62DEB" w:rsidP="00C62DEB">
      <w:pPr>
        <w:pStyle w:val="Title"/>
      </w:pPr>
      <w:r w:rsidRPr="00E31176">
        <w:t xml:space="preserve">Notification </w:t>
      </w:r>
      <w:r>
        <w:t xml:space="preserve">PURSUANT TO </w:t>
      </w:r>
      <w:r w:rsidRPr="00E31176">
        <w:t>Article 9</w:t>
      </w:r>
      <w:r>
        <w:t>, FOOTNOTE 2</w:t>
      </w:r>
      <w:r w:rsidRPr="00E31176">
        <w:t xml:space="preserve"> </w:t>
      </w:r>
      <w:r>
        <w:br/>
      </w:r>
      <w:r w:rsidRPr="00E31176">
        <w:t>of the Agreement on Safeguards</w:t>
      </w:r>
    </w:p>
    <w:p w:rsidR="00C62DEB" w:rsidRDefault="00C62DEB" w:rsidP="00C62DEB">
      <w:pPr>
        <w:pStyle w:val="TitleCountry"/>
      </w:pPr>
      <w:r>
        <w:t>Kyrgyz Republic</w:t>
      </w:r>
    </w:p>
    <w:p w:rsidR="00C62DEB" w:rsidRDefault="00C62DEB" w:rsidP="00C62DEB">
      <w:pPr>
        <w:pStyle w:val="Title3"/>
      </w:pPr>
      <w:r>
        <w:t>(Certain flat-</w:t>
      </w:r>
      <w:r w:rsidRPr="001B6DEA">
        <w:t>rolled</w:t>
      </w:r>
      <w:r>
        <w:t xml:space="preserve"> steel products)</w:t>
      </w:r>
    </w:p>
    <w:p w:rsidR="00C62DEB" w:rsidRPr="00524BB5" w:rsidRDefault="00C62DEB" w:rsidP="00C62DEB">
      <w:pPr>
        <w:rPr>
          <w:lang w:eastAsia="en-GB"/>
        </w:rPr>
      </w:pPr>
      <w:r>
        <w:rPr>
          <w:lang w:eastAsia="en-GB"/>
        </w:rPr>
        <w:t>The following communication, dated 17 September 2019, is being circulated at the request of the delegation of the Kyrgyz Republic.</w:t>
      </w:r>
    </w:p>
    <w:p w:rsidR="00C62DEB" w:rsidRDefault="00C62DEB" w:rsidP="00C62DEB">
      <w:pPr>
        <w:rPr>
          <w:lang w:eastAsia="en-GB"/>
        </w:rPr>
      </w:pPr>
    </w:p>
    <w:p w:rsidR="00C62DEB" w:rsidRDefault="00C62DEB" w:rsidP="00C62DEB">
      <w:pPr>
        <w:jc w:val="center"/>
        <w:rPr>
          <w:b/>
          <w:lang w:eastAsia="en-GB"/>
        </w:rPr>
      </w:pPr>
      <w:r>
        <w:rPr>
          <w:b/>
          <w:lang w:eastAsia="en-GB"/>
        </w:rPr>
        <w:t>_______________</w:t>
      </w:r>
    </w:p>
    <w:p w:rsidR="00C62DEB" w:rsidRDefault="00C62DEB" w:rsidP="00C62DEB">
      <w:pPr>
        <w:rPr>
          <w:lang w:eastAsia="en-GB"/>
        </w:rPr>
      </w:pPr>
    </w:p>
    <w:p w:rsidR="00C62DEB" w:rsidRPr="0059210C" w:rsidRDefault="00C62DEB" w:rsidP="00C62DEB">
      <w:pPr>
        <w:rPr>
          <w:b/>
        </w:rPr>
      </w:pPr>
    </w:p>
    <w:p w:rsidR="00C62DEB" w:rsidRPr="00E31176" w:rsidRDefault="00C62DEB" w:rsidP="00C62DEB">
      <w:pPr>
        <w:spacing w:after="240"/>
      </w:pPr>
      <w:r w:rsidRPr="00E31176">
        <w:t>With reference to the WTO documents G/SG/N/6/</w:t>
      </w:r>
      <w:proofErr w:type="spellStart"/>
      <w:r>
        <w:t>KGZ</w:t>
      </w:r>
      <w:proofErr w:type="spellEnd"/>
      <w:r w:rsidRPr="00E31176">
        <w:t>/</w:t>
      </w:r>
      <w:r>
        <w:t>7-</w:t>
      </w:r>
      <w:r w:rsidRPr="00E31176">
        <w:t>G/SG/N/8/</w:t>
      </w:r>
      <w:proofErr w:type="spellStart"/>
      <w:r>
        <w:t>KGZ</w:t>
      </w:r>
      <w:proofErr w:type="spellEnd"/>
      <w:r w:rsidRPr="00E31176">
        <w:t>/</w:t>
      </w:r>
      <w:r>
        <w:t>5</w:t>
      </w:r>
      <w:r w:rsidRPr="00E31176">
        <w:t>, according to Article</w:t>
      </w:r>
      <w:r>
        <w:t> </w:t>
      </w:r>
      <w:r w:rsidRPr="00E31176">
        <w:t>12.1</w:t>
      </w:r>
      <w:r>
        <w:t> </w:t>
      </w:r>
      <w:r w:rsidRPr="00E31176">
        <w:t xml:space="preserve">(c) of the Agreement on Safeguards the </w:t>
      </w:r>
      <w:proofErr w:type="spellStart"/>
      <w:r w:rsidR="00A809B5">
        <w:t>Krgyz</w:t>
      </w:r>
      <w:proofErr w:type="spellEnd"/>
      <w:r w:rsidR="00A809B5">
        <w:t xml:space="preserve"> Republic</w:t>
      </w:r>
      <w:r w:rsidRPr="00E31176">
        <w:t xml:space="preserve"> hereby notifies the Committee on Safeguards that on 6 August 2019 the Board of the Eurasian Economic Commission (EEC) took a decision to apply a safeguard measure.</w:t>
      </w:r>
    </w:p>
    <w:p w:rsidR="00C62DEB" w:rsidRPr="00E31176" w:rsidRDefault="00C62DEB" w:rsidP="00C62DEB">
      <w:pPr>
        <w:spacing w:after="240"/>
      </w:pPr>
      <w:r w:rsidRPr="00E31176">
        <w:t>The decision of the Board of the EEC No 137 of 6 August 2019 imposing a safeguard measure in the form of a special quota on imports of hot</w:t>
      </w:r>
      <w:r w:rsidRPr="00E31176">
        <w:noBreakHyphen/>
        <w:t>rolled steel products imported into the customs territory of the Eurasian Economic Union was published on 8 August 2019 on the official website of the Eurasian Economic Union (</w:t>
      </w:r>
      <w:hyperlink r:id="rId7" w:history="1">
        <w:r>
          <w:rPr>
            <w:rStyle w:val="Hyperlink"/>
          </w:rPr>
          <w:t>http://docs.eaeunion.org/docs/ru</w:t>
        </w:r>
        <w:r w:rsidRPr="00E31176">
          <w:rPr>
            <w:rStyle w:val="Hyperlink"/>
          </w:rPr>
          <w:noBreakHyphen/>
        </w:r>
        <w:r>
          <w:rPr>
            <w:rStyle w:val="Hyperlink"/>
          </w:rPr>
          <w:t>ru/01422667/clcd_08082019_137</w:t>
        </w:r>
      </w:hyperlink>
      <w:r w:rsidRPr="00E31176">
        <w:t>).</w:t>
      </w:r>
    </w:p>
    <w:p w:rsidR="00C62DEB" w:rsidRPr="00E31176" w:rsidRDefault="00C62DEB" w:rsidP="00C62DEB">
      <w:pPr>
        <w:autoSpaceDE w:val="0"/>
        <w:autoSpaceDN w:val="0"/>
        <w:adjustRightInd w:val="0"/>
        <w:spacing w:after="240"/>
        <w:rPr>
          <w:rFonts w:eastAsia="Times New Roman"/>
          <w:szCs w:val="24"/>
          <w:lang w:eastAsia="ru-RU"/>
        </w:rPr>
      </w:pPr>
      <w:r w:rsidRPr="00E31176">
        <w:t>Public notice of the conclusion of a safeguard investigation on imports of hot</w:t>
      </w:r>
      <w:r w:rsidRPr="00E31176">
        <w:noBreakHyphen/>
        <w:t>rolled steel products imported into the customs territory of the Eurasian Economic Union was published on 8 August 2019 on the official website of the Eurasian Economic Union</w:t>
      </w:r>
      <w:r w:rsidRPr="00E31176">
        <w:rPr>
          <w:rFonts w:eastAsia="Times New Roman"/>
          <w:szCs w:val="24"/>
          <w:lang w:eastAsia="ru-RU"/>
        </w:rPr>
        <w:t xml:space="preserve"> (</w:t>
      </w:r>
      <w:hyperlink r:id="rId8" w:history="1">
        <w:r w:rsidRPr="001319AE">
          <w:rPr>
            <w:rStyle w:val="Hyperlink"/>
          </w:rPr>
          <w:t>http://docs.eaeunion.org/docs/ru</w:t>
        </w:r>
        <w:r w:rsidRPr="001319AE">
          <w:rPr>
            <w:rStyle w:val="Hyperlink"/>
          </w:rPr>
          <w:noBreakHyphen/>
          <w:t>ru/01422703/oa_08082019</w:t>
        </w:r>
      </w:hyperlink>
      <w:r w:rsidRPr="001319AE">
        <w:rPr>
          <w:rStyle w:val="Hyperlink"/>
          <w:color w:val="auto"/>
          <w:u w:val="none"/>
        </w:rPr>
        <w:t>)</w:t>
      </w:r>
      <w:r w:rsidRPr="00E31176">
        <w:rPr>
          <w:rFonts w:eastAsia="Times New Roman"/>
          <w:szCs w:val="24"/>
          <w:lang w:eastAsia="ru-RU"/>
        </w:rPr>
        <w:t>.</w:t>
      </w:r>
    </w:p>
    <w:p w:rsidR="00C62DEB" w:rsidRPr="00E31176" w:rsidRDefault="00C62DEB" w:rsidP="00C62DEB">
      <w:pPr>
        <w:spacing w:after="240"/>
      </w:pPr>
      <w:r w:rsidRPr="00E31176">
        <w:t xml:space="preserve">Report setting forth the findings and reasoned conclusions reached on all pertinent issues of fact and law was published on </w:t>
      </w:r>
      <w:r w:rsidRPr="00E31176">
        <w:rPr>
          <w:rFonts w:eastAsia="Times New Roman"/>
          <w:szCs w:val="24"/>
          <w:lang w:eastAsia="ru-RU"/>
        </w:rPr>
        <w:t xml:space="preserve">8 August 2019 </w:t>
      </w:r>
      <w:r w:rsidRPr="00E31176">
        <w:t xml:space="preserve">on the official website of the Eurasian Economic Union </w:t>
      </w:r>
      <w:r w:rsidRPr="001319AE">
        <w:rPr>
          <w:rStyle w:val="Hyperlink"/>
          <w:color w:val="auto"/>
          <w:u w:val="none"/>
        </w:rPr>
        <w:t>(</w:t>
      </w:r>
      <w:hyperlink r:id="rId9" w:history="1">
        <w:r w:rsidRPr="001319AE">
          <w:rPr>
            <w:rStyle w:val="Hyperlink"/>
          </w:rPr>
          <w:t>http://eec.eaeunion.org/ru/act/trade/podm/investigations/PublicDocuments/SG10_report_final.pdf</w:t>
        </w:r>
      </w:hyperlink>
      <w:r w:rsidRPr="001319AE">
        <w:rPr>
          <w:rStyle w:val="Hyperlink"/>
          <w:color w:val="auto"/>
          <w:u w:val="none"/>
        </w:rPr>
        <w:t>).</w:t>
      </w:r>
    </w:p>
    <w:p w:rsidR="00C62DEB" w:rsidRPr="0095046B" w:rsidRDefault="00C62DEB" w:rsidP="00C62DEB">
      <w:pPr>
        <w:rPr>
          <w:b/>
        </w:rPr>
      </w:pPr>
      <w:r>
        <w:rPr>
          <w:b/>
        </w:rPr>
        <w:t xml:space="preserve">1. </w:t>
      </w:r>
      <w:r w:rsidRPr="0095046B">
        <w:rPr>
          <w:b/>
        </w:rPr>
        <w:t>Provide evidence, citing relevant data and the applicable period of investigation</w:t>
      </w:r>
      <w:r w:rsidRPr="0095046B">
        <w:rPr>
          <w:b/>
          <w:i/>
        </w:rPr>
        <w:t xml:space="preserve"> </w:t>
      </w:r>
      <w:r w:rsidRPr="0095046B">
        <w:rPr>
          <w:b/>
        </w:rPr>
        <w:t>of serious injury or threat thereof caused by increased imports</w:t>
      </w:r>
      <w:r>
        <w:rPr>
          <w:b/>
        </w:rPr>
        <w:t>.</w:t>
      </w:r>
    </w:p>
    <w:p w:rsidR="00C62DEB" w:rsidRDefault="00C62DEB" w:rsidP="00C62DEB"/>
    <w:p w:rsidR="00C62DEB" w:rsidRPr="00E31176" w:rsidRDefault="00C62DEB" w:rsidP="00C62DEB">
      <w:pPr>
        <w:spacing w:after="240"/>
      </w:pPr>
      <w:r w:rsidRPr="00E31176">
        <w:t xml:space="preserve">The Department for Internal Market Defence of the Eurasian Economic Commission (hereinafter </w:t>
      </w:r>
      <w:r>
        <w:t>"</w:t>
      </w:r>
      <w:r w:rsidRPr="00E31176">
        <w:t xml:space="preserve">the </w:t>
      </w:r>
      <w:proofErr w:type="spellStart"/>
      <w:r w:rsidRPr="00E31176">
        <w:t>DIMD</w:t>
      </w:r>
      <w:proofErr w:type="spellEnd"/>
      <w:r>
        <w:t>"</w:t>
      </w:r>
      <w:r w:rsidRPr="00E31176">
        <w:t>) has made an injury assessment for three product categories covered by the investigation, namely hot</w:t>
      </w:r>
      <w:r w:rsidRPr="00E31176">
        <w:noBreakHyphen/>
        <w:t>rolled steel products, cold</w:t>
      </w:r>
      <w:r w:rsidRPr="00E31176">
        <w:noBreakHyphen/>
        <w:t xml:space="preserve">rolled steel products and coated steel products named together </w:t>
      </w:r>
      <w:r>
        <w:t>"</w:t>
      </w:r>
      <w:r w:rsidRPr="00E31176">
        <w:t>certain flat</w:t>
      </w:r>
      <w:r w:rsidRPr="00E31176">
        <w:noBreakHyphen/>
        <w:t>rolled steel products</w:t>
      </w:r>
      <w:r>
        <w:t>"</w:t>
      </w:r>
      <w:r w:rsidRPr="00E31176">
        <w:t xml:space="preserve">. The investigation covers the period from 1 January 2015 to 30 June 2018 (hereinafter </w:t>
      </w:r>
      <w:r>
        <w:t>"</w:t>
      </w:r>
      <w:r w:rsidRPr="00E31176">
        <w:t>period of investigation</w:t>
      </w:r>
      <w:r>
        <w:rPr>
          <w:szCs w:val="24"/>
        </w:rPr>
        <w:t>"</w:t>
      </w:r>
      <w:r w:rsidRPr="00E31176">
        <w:t>).</w:t>
      </w:r>
    </w:p>
    <w:p w:rsidR="00C62DEB" w:rsidRPr="00E31176" w:rsidRDefault="00C62DEB" w:rsidP="00C62DEB">
      <w:pPr>
        <w:spacing w:after="240"/>
      </w:pPr>
      <w:r w:rsidRPr="00E31176">
        <w:t>In the case of hot</w:t>
      </w:r>
      <w:r w:rsidRPr="00E31176">
        <w:noBreakHyphen/>
        <w:t xml:space="preserve">rolled steel products, the analysis of economic indicators has revealed that the Eurasian Economic Union (hereinafter </w:t>
      </w:r>
      <w:r>
        <w:t>"</w:t>
      </w:r>
      <w:r w:rsidRPr="00E31176">
        <w:t>the Union</w:t>
      </w:r>
      <w:r>
        <w:t>"</w:t>
      </w:r>
      <w:r w:rsidRPr="00E31176">
        <w:t>) was losing its market share on the Union market to foreign producers, which had a negative impact on the Union industry's prices. Indeed, the growth in costs per unit outpaced the price increase leading to a decline in the level of profitability.</w:t>
      </w:r>
    </w:p>
    <w:p w:rsidR="00C62DEB" w:rsidRPr="00E31176" w:rsidRDefault="00C62DEB" w:rsidP="00C62DEB">
      <w:pPr>
        <w:spacing w:after="240"/>
      </w:pPr>
      <w:r w:rsidRPr="00E31176">
        <w:lastRenderedPageBreak/>
        <w:t>It has also been found that increased imports of hot</w:t>
      </w:r>
      <w:r w:rsidRPr="00E31176">
        <w:noBreakHyphen/>
        <w:t xml:space="preserve">rolled steel products into the Union market are expected to continue in the immediate future. Indeed, in addition to the risk of trade diversion posed, </w:t>
      </w:r>
      <w:r w:rsidRPr="00E31176">
        <w:rPr>
          <w:i/>
        </w:rPr>
        <w:t>inter alia</w:t>
      </w:r>
      <w:r w:rsidRPr="00E31176">
        <w:t>, by the measures under Section 232 of the Trade Expansion Act of 1962 adopted by the United States of America, several countries have steel capacity expansion plans while, first, demand on certain markets is likely to decrease and, second, the ability of third markets to absorb additional exports of steel is limited due to the trade measures in place. At the same time, the Union market is attractive to suppliers of hot</w:t>
      </w:r>
      <w:r w:rsidRPr="00E31176">
        <w:noBreakHyphen/>
        <w:t xml:space="preserve">rolled steel products from third countries, </w:t>
      </w:r>
      <w:proofErr w:type="gramStart"/>
      <w:r w:rsidRPr="00E31176">
        <w:t>in particular in</w:t>
      </w:r>
      <w:proofErr w:type="gramEnd"/>
      <w:r w:rsidRPr="00E31176">
        <w:t xml:space="preserve"> view of its size and prices.</w:t>
      </w:r>
    </w:p>
    <w:p w:rsidR="00C62DEB" w:rsidRPr="00E31176" w:rsidRDefault="00C62DEB" w:rsidP="00C62DEB">
      <w:pPr>
        <w:spacing w:after="240"/>
      </w:pPr>
      <w:r w:rsidRPr="00E31176">
        <w:t>Increasing volumes of imports of hot</w:t>
      </w:r>
      <w:r w:rsidRPr="00E31176">
        <w:noBreakHyphen/>
        <w:t>rolled steel products will continue to take market share away from the Union industry and displace sales of the Union industry on the Union market. This will result in a decline in the levels of production by the Union industry, sales of the Union industry in the Union market and profits earned by the Union industry from such sales. In addition, if costs of production continue to increase, the price of the Union industry's hot</w:t>
      </w:r>
      <w:r w:rsidRPr="00E31176">
        <w:noBreakHyphen/>
        <w:t>rolled steel products on the Union market will be prevented from increasing at a commensurate rate with costs and the level of profitability will further decline.</w:t>
      </w:r>
    </w:p>
    <w:p w:rsidR="00C62DEB" w:rsidRPr="00E31176" w:rsidRDefault="00C62DEB" w:rsidP="00C62DEB">
      <w:pPr>
        <w:spacing w:after="240"/>
      </w:pPr>
      <w:r w:rsidRPr="00E31176">
        <w:t xml:space="preserve">The </w:t>
      </w:r>
      <w:proofErr w:type="spellStart"/>
      <w:r w:rsidRPr="00E31176">
        <w:t>DIMD</w:t>
      </w:r>
      <w:proofErr w:type="spellEnd"/>
      <w:r w:rsidRPr="00E31176">
        <w:t xml:space="preserve"> has therefore concluded that the Union industry will imminently become seriously injured if no measures are taken. The </w:t>
      </w:r>
      <w:proofErr w:type="spellStart"/>
      <w:r w:rsidRPr="00E31176">
        <w:t>DIMD</w:t>
      </w:r>
      <w:proofErr w:type="spellEnd"/>
      <w:r w:rsidRPr="00E31176">
        <w:t xml:space="preserve"> has also concluded that there is a causal link between increased imports of hot</w:t>
      </w:r>
      <w:r w:rsidRPr="00E31176">
        <w:noBreakHyphen/>
        <w:t>rolled steel products and the threat of serious injury to the Union industry.</w:t>
      </w:r>
    </w:p>
    <w:p w:rsidR="00C62DEB" w:rsidRDefault="00C62DEB" w:rsidP="00C62DEB">
      <w:r w:rsidRPr="00E31176">
        <w:t xml:space="preserve">The </w:t>
      </w:r>
      <w:proofErr w:type="spellStart"/>
      <w:r w:rsidRPr="00E31176">
        <w:t>DIMD</w:t>
      </w:r>
      <w:proofErr w:type="spellEnd"/>
      <w:r w:rsidRPr="00E31176">
        <w:t xml:space="preserve"> has found that cold</w:t>
      </w:r>
      <w:r w:rsidRPr="00E31176">
        <w:noBreakHyphen/>
        <w:t>rolled steel products and coated steel products are not being imported in such increased quantities as to cause or threaten to cause serious injury to the Union industry.</w:t>
      </w:r>
    </w:p>
    <w:p w:rsidR="00C62DEB" w:rsidRDefault="00C62DEB" w:rsidP="00C62DEB"/>
    <w:p w:rsidR="00C62DEB" w:rsidRPr="00522EBD" w:rsidRDefault="00C62DEB" w:rsidP="00C62DEB">
      <w:pPr>
        <w:rPr>
          <w:b/>
        </w:rPr>
      </w:pPr>
      <w:r>
        <w:rPr>
          <w:b/>
        </w:rPr>
        <w:t xml:space="preserve">2. </w:t>
      </w:r>
      <w:r w:rsidRPr="00522EBD">
        <w:rPr>
          <w:b/>
        </w:rPr>
        <w:t>Provide information on whether there is an absolute increase in imports or an increase in imports relative to domestic production (please see also Article 2.1 for the context).</w:t>
      </w:r>
    </w:p>
    <w:p w:rsidR="00C62DEB" w:rsidRDefault="00C62DEB" w:rsidP="00C62DEB"/>
    <w:p w:rsidR="00C62DEB" w:rsidRPr="00E31176" w:rsidRDefault="00C62DEB" w:rsidP="00C62DEB">
      <w:pPr>
        <w:spacing w:after="240"/>
      </w:pPr>
      <w:r w:rsidRPr="00E31176">
        <w:t xml:space="preserve">The </w:t>
      </w:r>
      <w:proofErr w:type="spellStart"/>
      <w:r w:rsidRPr="00E31176">
        <w:t>DIMD</w:t>
      </w:r>
      <w:proofErr w:type="spellEnd"/>
      <w:r w:rsidRPr="00E31176">
        <w:t xml:space="preserve"> has </w:t>
      </w:r>
      <w:proofErr w:type="spellStart"/>
      <w:r w:rsidRPr="00E31176">
        <w:t>analyzed</w:t>
      </w:r>
      <w:proofErr w:type="spellEnd"/>
      <w:r w:rsidRPr="00E31176">
        <w:t xml:space="preserve"> import data covering the period of investigation, i.e. the period from January 1, 2015 to June 30, 2018 for each three product categories covered by the investigation, namely hot</w:t>
      </w:r>
      <w:r w:rsidRPr="00E31176">
        <w:noBreakHyphen/>
        <w:t>rolled steel products, cold</w:t>
      </w:r>
      <w:r w:rsidRPr="00E31176">
        <w:noBreakHyphen/>
        <w:t xml:space="preserve">rolled steel products and coated steel products. The </w:t>
      </w:r>
      <w:proofErr w:type="spellStart"/>
      <w:r w:rsidRPr="00E31176">
        <w:t>DIMD</w:t>
      </w:r>
      <w:proofErr w:type="spellEnd"/>
      <w:r w:rsidRPr="00E31176">
        <w:t xml:space="preserve"> has </w:t>
      </w:r>
      <w:proofErr w:type="spellStart"/>
      <w:r w:rsidRPr="00E31176">
        <w:t>analyzed</w:t>
      </w:r>
      <w:proofErr w:type="spellEnd"/>
      <w:r w:rsidRPr="00E31176">
        <w:t xml:space="preserve"> data for each year of the period of the investigation, as well as for the period 1 July 2017 </w:t>
      </w:r>
      <w:r w:rsidRPr="00E31176">
        <w:noBreakHyphen/>
        <w:t xml:space="preserve"> June </w:t>
      </w:r>
      <w:proofErr w:type="gramStart"/>
      <w:r w:rsidRPr="00E31176">
        <w:t>30</w:t>
      </w:r>
      <w:proofErr w:type="gramEnd"/>
      <w:r w:rsidRPr="00E31176">
        <w:t xml:space="preserve"> 2018 compared with the period 1 July 2016 </w:t>
      </w:r>
      <w:r w:rsidRPr="00E31176">
        <w:noBreakHyphen/>
        <w:t xml:space="preserve"> 30 June 2017.</w:t>
      </w:r>
    </w:p>
    <w:p w:rsidR="00C62DEB" w:rsidRPr="00E31176" w:rsidRDefault="00C62DEB" w:rsidP="00C62DEB">
      <w:pPr>
        <w:spacing w:after="240"/>
      </w:pPr>
      <w:r w:rsidRPr="00E31176">
        <w:t xml:space="preserve">The </w:t>
      </w:r>
      <w:proofErr w:type="spellStart"/>
      <w:r w:rsidRPr="00E31176">
        <w:t>DIMD</w:t>
      </w:r>
      <w:proofErr w:type="spellEnd"/>
      <w:r w:rsidRPr="00E31176">
        <w:t xml:space="preserve"> has not found evidence of an absolute increase in imports or an increase in imports relative to domestic production concerning cold</w:t>
      </w:r>
      <w:r w:rsidRPr="00E31176">
        <w:noBreakHyphen/>
        <w:t>rolled steel products and coated steel products.</w:t>
      </w:r>
    </w:p>
    <w:p w:rsidR="00C62DEB" w:rsidRPr="00E31176" w:rsidRDefault="00C62DEB" w:rsidP="00C62DEB">
      <w:pPr>
        <w:spacing w:after="240"/>
      </w:pPr>
      <w:r w:rsidRPr="00E31176">
        <w:t>In the case of hot</w:t>
      </w:r>
      <w:r w:rsidRPr="00E31176">
        <w:noBreakHyphen/>
        <w:t>rolled steel products, imports increased in absolute terms by 25,6</w:t>
      </w:r>
      <w:r>
        <w:t>%</w:t>
      </w:r>
      <w:r w:rsidRPr="00E31176">
        <w:t xml:space="preserve"> from 2015 to 2017 and by 25,9</w:t>
      </w:r>
      <w:r>
        <w:t>%</w:t>
      </w:r>
      <w:r w:rsidRPr="00E31176">
        <w:t xml:space="preserve"> in the period 1 July 2017 </w:t>
      </w:r>
      <w:r w:rsidRPr="00E31176">
        <w:noBreakHyphen/>
        <w:t xml:space="preserve"> 30 June 2018 compared with the period 1 July 2016 </w:t>
      </w:r>
      <w:r w:rsidRPr="00E31176">
        <w:noBreakHyphen/>
        <w:t xml:space="preserve"> 30 June 2017.</w:t>
      </w:r>
    </w:p>
    <w:p w:rsidR="00C62DEB" w:rsidRPr="00E31176" w:rsidRDefault="00C62DEB" w:rsidP="00C62DEB">
      <w:pPr>
        <w:spacing w:after="240"/>
      </w:pPr>
      <w:r w:rsidRPr="00E31176">
        <w:t>In relation to domestic production imports increased by 6,1</w:t>
      </w:r>
      <w:r>
        <w:t>%</w:t>
      </w:r>
      <w:r w:rsidRPr="00E31176">
        <w:t xml:space="preserve"> between 2015 and 2017 and by 6,5</w:t>
      </w:r>
      <w:r>
        <w:t>%</w:t>
      </w:r>
      <w:r w:rsidRPr="00E31176">
        <w:t xml:space="preserve"> in the period 1 July 2017 </w:t>
      </w:r>
      <w:r w:rsidRPr="00E31176">
        <w:noBreakHyphen/>
        <w:t xml:space="preserve"> 30 June 2018 compared with the period 1 July 2016 </w:t>
      </w:r>
      <w:r w:rsidRPr="00E31176">
        <w:noBreakHyphen/>
        <w:t xml:space="preserve"> 30 June 2017.</w:t>
      </w:r>
    </w:p>
    <w:p w:rsidR="00C62DEB" w:rsidRPr="0059210C" w:rsidRDefault="00C62DEB" w:rsidP="00C62DEB">
      <w:pPr>
        <w:rPr>
          <w:lang w:val="en-US"/>
        </w:rPr>
      </w:pPr>
      <w:r w:rsidRPr="00E31176">
        <w:t xml:space="preserve">The </w:t>
      </w:r>
      <w:proofErr w:type="spellStart"/>
      <w:r w:rsidRPr="00E31176">
        <w:t>DIMD</w:t>
      </w:r>
      <w:proofErr w:type="spellEnd"/>
      <w:r w:rsidRPr="00E31176">
        <w:t xml:space="preserve"> concludes that there has been a sudden, sharp and recent increase in imports both in absolute and relative terms (to domestic production) for hot</w:t>
      </w:r>
      <w:r w:rsidRPr="00E31176">
        <w:noBreakHyphen/>
        <w:t>rolled steel products.</w:t>
      </w:r>
    </w:p>
    <w:p w:rsidR="00C62DEB" w:rsidRPr="0059210C" w:rsidRDefault="00C62DEB" w:rsidP="00C62DEB">
      <w:pPr>
        <w:rPr>
          <w:lang w:val="en-US"/>
        </w:rPr>
      </w:pPr>
    </w:p>
    <w:p w:rsidR="00C62DEB" w:rsidRPr="00522EBD" w:rsidRDefault="00C62DEB" w:rsidP="00C62DEB">
      <w:pPr>
        <w:rPr>
          <w:b/>
        </w:rPr>
      </w:pPr>
      <w:r w:rsidRPr="00522EBD">
        <w:rPr>
          <w:b/>
        </w:rPr>
        <w:t>3. Provide the precise description of the product involved. Provide the Harmonized System numbers under which the product enters at least at a 6</w:t>
      </w:r>
      <w:r w:rsidRPr="00522EBD">
        <w:rPr>
          <w:b/>
        </w:rPr>
        <w:noBreakHyphen/>
        <w:t>digit HS level, and at a sub</w:t>
      </w:r>
      <w:r w:rsidRPr="00522EBD">
        <w:rPr>
          <w:b/>
        </w:rPr>
        <w:noBreakHyphen/>
        <w:t>national level (e.g. 8</w:t>
      </w:r>
      <w:r w:rsidRPr="00522EBD">
        <w:rPr>
          <w:b/>
        </w:rPr>
        <w:noBreakHyphen/>
        <w:t>digit HS, 9</w:t>
      </w:r>
      <w:r w:rsidRPr="00522EBD">
        <w:rPr>
          <w:b/>
        </w:rPr>
        <w:noBreakHyphen/>
        <w:t>digit HS or 10</w:t>
      </w:r>
      <w:r w:rsidRPr="00522EBD">
        <w:rPr>
          <w:b/>
        </w:rPr>
        <w:noBreakHyphen/>
        <w:t>digit HS) if practicable. (The HS codes will be provided for reference purposes only.)</w:t>
      </w:r>
    </w:p>
    <w:p w:rsidR="00C62DEB" w:rsidRDefault="00C62DEB" w:rsidP="00C62DEB"/>
    <w:p w:rsidR="00C62DEB" w:rsidRDefault="00C62DEB" w:rsidP="00C62DEB">
      <w:pPr>
        <w:rPr>
          <w:lang w:val="en-US"/>
        </w:rPr>
      </w:pPr>
      <w:r w:rsidRPr="00E31176">
        <w:t>The products covered by the measure are hot</w:t>
      </w:r>
      <w:r w:rsidRPr="00E31176">
        <w:noBreakHyphen/>
        <w:t>rolled steel products (hot</w:t>
      </w:r>
      <w:r w:rsidRPr="00E31176">
        <w:noBreakHyphen/>
        <w:t>rolled carbon steel and alloy steel in sheets and coils).</w:t>
      </w:r>
    </w:p>
    <w:p w:rsidR="00C62DEB" w:rsidRPr="0059210C" w:rsidRDefault="00C62DEB" w:rsidP="00C62DEB">
      <w:pPr>
        <w:rPr>
          <w:lang w:val="en-US"/>
        </w:rPr>
      </w:pPr>
    </w:p>
    <w:p w:rsidR="00C62DEB" w:rsidRDefault="00C62DEB" w:rsidP="00F752F9">
      <w:pPr>
        <w:keepNext/>
        <w:keepLines/>
        <w:rPr>
          <w:lang w:val="en-US"/>
        </w:rPr>
      </w:pPr>
      <w:r w:rsidRPr="00E31176">
        <w:lastRenderedPageBreak/>
        <w:t>Hot</w:t>
      </w:r>
      <w:r w:rsidRPr="00E31176">
        <w:noBreakHyphen/>
        <w:t xml:space="preserve">rolled steel products are classified under the following codes within the Common Commodity Nomenclature of Foreign Economic Activity of the Eurasian Economic Union (CN of </w:t>
      </w:r>
      <w:proofErr w:type="spellStart"/>
      <w:r w:rsidRPr="00E31176">
        <w:t>FEA</w:t>
      </w:r>
      <w:proofErr w:type="spellEnd"/>
      <w:r w:rsidRPr="00E31176">
        <w:t xml:space="preserve"> </w:t>
      </w:r>
      <w:proofErr w:type="spellStart"/>
      <w:r w:rsidRPr="00E31176">
        <w:t>EAEU</w:t>
      </w:r>
      <w:proofErr w:type="spellEnd"/>
      <w:r w:rsidRPr="00E31176">
        <w:t>): 7208 10 000 0, 7208 25 000 0, 7208 26 000 0, 7208 27 000 0, 7208 36 000 0,</w:t>
      </w:r>
      <w:r w:rsidRPr="00E31176">
        <w:br/>
        <w:t>7208 37 000 0, 7208 38 000 0, 7208 39 000 0, 7208 40 000 0, 7208 51 200 1, 7208 51 200 9,</w:t>
      </w:r>
      <w:r w:rsidRPr="00E31176">
        <w:br/>
        <w:t>7208 51 910 0, 7208 51 980 0, 7208 52 100 0, 7208 52 910 0, 7208 52 990 0, 7208 53 100 0,</w:t>
      </w:r>
      <w:r w:rsidRPr="00E31176">
        <w:br/>
        <w:t>7208 53 900 0, 7208 54 000 0, 7208 90 200 0, 7208 90 800 0, 7211 13 000 0, 7211 14 000 0,</w:t>
      </w:r>
      <w:r w:rsidRPr="00E31176">
        <w:br/>
        <w:t>7211 19 000 0, 7225 30 100 0, 7225 30 300 0, 7225 30 900 0, 7225 40 120 1, 7225 40 120 9,</w:t>
      </w:r>
      <w:r w:rsidRPr="00E31176">
        <w:br/>
        <w:t>7225 40 150 1, 7225 40 150 9, 7225 40 400 0, 7225 40 600 0, 7225 40 900 0, 7226 91 200 0,</w:t>
      </w:r>
      <w:r w:rsidRPr="00E31176">
        <w:br/>
        <w:t>7226 91 910 0, 7226 91 990 0.</w:t>
      </w:r>
    </w:p>
    <w:p w:rsidR="00C62DEB" w:rsidRPr="0059210C" w:rsidRDefault="00C62DEB" w:rsidP="00C62DEB">
      <w:pPr>
        <w:rPr>
          <w:lang w:val="en-US"/>
        </w:rPr>
      </w:pPr>
    </w:p>
    <w:p w:rsidR="00C62DEB" w:rsidRPr="0059210C" w:rsidRDefault="00C62DEB" w:rsidP="00C62DEB">
      <w:pPr>
        <w:rPr>
          <w:lang w:val="en-US"/>
        </w:rPr>
      </w:pPr>
      <w:r w:rsidRPr="00E31176">
        <w:t xml:space="preserve">The codes of CN of </w:t>
      </w:r>
      <w:proofErr w:type="spellStart"/>
      <w:r w:rsidRPr="00E31176">
        <w:t>FEA</w:t>
      </w:r>
      <w:proofErr w:type="spellEnd"/>
      <w:r w:rsidRPr="00E31176">
        <w:t xml:space="preserve"> </w:t>
      </w:r>
      <w:proofErr w:type="spellStart"/>
      <w:r w:rsidRPr="00E31176">
        <w:t>EAEU</w:t>
      </w:r>
      <w:proofErr w:type="spellEnd"/>
      <w:r w:rsidRPr="00E31176">
        <w:t xml:space="preserve"> are given for information purposes only.</w:t>
      </w:r>
    </w:p>
    <w:p w:rsidR="00C62DEB" w:rsidRPr="0059210C" w:rsidRDefault="00C62DEB" w:rsidP="00C62DEB">
      <w:pPr>
        <w:rPr>
          <w:lang w:val="en-US"/>
        </w:rPr>
      </w:pPr>
    </w:p>
    <w:p w:rsidR="00C62DEB" w:rsidRPr="00522EBD" w:rsidRDefault="00C62DEB" w:rsidP="00C62DEB">
      <w:pPr>
        <w:rPr>
          <w:b/>
        </w:rPr>
      </w:pPr>
      <w:r>
        <w:rPr>
          <w:b/>
        </w:rPr>
        <w:t xml:space="preserve">4. </w:t>
      </w:r>
      <w:r w:rsidRPr="00522EBD">
        <w:rPr>
          <w:b/>
        </w:rPr>
        <w:t>If the final measure replaces a provisional measure, or if a final measure is extended, a Member is encouraged to provide a written description of any part of the imported product that will no longer be subject to the measure and the Harmonized System numbers under which it enters at least at a 6</w:t>
      </w:r>
      <w:r w:rsidRPr="00522EBD">
        <w:rPr>
          <w:b/>
        </w:rPr>
        <w:noBreakHyphen/>
        <w:t>digit level, and at a sub</w:t>
      </w:r>
      <w:r w:rsidRPr="00522EBD">
        <w:rPr>
          <w:b/>
        </w:rPr>
        <w:noBreakHyphen/>
        <w:t>national level (e.g., 8</w:t>
      </w:r>
      <w:r w:rsidRPr="00522EBD">
        <w:rPr>
          <w:b/>
        </w:rPr>
        <w:noBreakHyphen/>
        <w:t>digit, 9</w:t>
      </w:r>
      <w:r w:rsidRPr="00522EBD">
        <w:rPr>
          <w:b/>
        </w:rPr>
        <w:noBreakHyphen/>
        <w:t>digit or 10</w:t>
      </w:r>
      <w:r w:rsidRPr="00522EBD">
        <w:rPr>
          <w:b/>
        </w:rPr>
        <w:noBreakHyphen/>
        <w:t>digit level) if practicable.</w:t>
      </w:r>
      <w:r w:rsidRPr="00522EBD">
        <w:rPr>
          <w:rStyle w:val="FootnoteReference"/>
          <w:b/>
        </w:rPr>
        <w:footnoteReference w:id="1"/>
      </w:r>
    </w:p>
    <w:p w:rsidR="00C62DEB" w:rsidRPr="00522EBD" w:rsidRDefault="00C62DEB" w:rsidP="00C62DEB">
      <w:pPr>
        <w:rPr>
          <w:b/>
        </w:rPr>
      </w:pPr>
    </w:p>
    <w:p w:rsidR="00C62DEB" w:rsidRDefault="00C62DEB" w:rsidP="00C62DEB">
      <w:pPr>
        <w:rPr>
          <w:lang w:val="en-US"/>
        </w:rPr>
      </w:pPr>
      <w:r w:rsidRPr="0059210C">
        <w:rPr>
          <w:lang w:val="en-US"/>
        </w:rPr>
        <w:t>Not applicable</w:t>
      </w:r>
      <w:r>
        <w:rPr>
          <w:lang w:val="en-US"/>
        </w:rPr>
        <w:t>.</w:t>
      </w:r>
    </w:p>
    <w:p w:rsidR="00C62DEB" w:rsidRPr="0059210C" w:rsidRDefault="00C62DEB" w:rsidP="00C62DEB">
      <w:pPr>
        <w:rPr>
          <w:lang w:val="en-US"/>
        </w:rPr>
      </w:pPr>
    </w:p>
    <w:p w:rsidR="00C62DEB" w:rsidRDefault="00C62DEB" w:rsidP="00C62DEB">
      <w:pPr>
        <w:rPr>
          <w:b/>
        </w:rPr>
      </w:pPr>
      <w:r>
        <w:rPr>
          <w:b/>
        </w:rPr>
        <w:t xml:space="preserve">5. </w:t>
      </w:r>
      <w:r w:rsidRPr="0095046B">
        <w:rPr>
          <w:b/>
        </w:rPr>
        <w:t>Provide precise description of the proposed measure.</w:t>
      </w:r>
    </w:p>
    <w:p w:rsidR="00C62DEB" w:rsidRPr="0095046B" w:rsidRDefault="00C62DEB" w:rsidP="00C62DEB">
      <w:pPr>
        <w:rPr>
          <w:b/>
        </w:rPr>
      </w:pPr>
    </w:p>
    <w:p w:rsidR="00C62DEB" w:rsidRPr="00E31176" w:rsidRDefault="00C62DEB" w:rsidP="00C62DEB">
      <w:pPr>
        <w:spacing w:after="240"/>
      </w:pPr>
      <w:r w:rsidRPr="00E31176">
        <w:t>The measure is a quota on imports of hot</w:t>
      </w:r>
      <w:r w:rsidRPr="00E31176">
        <w:noBreakHyphen/>
        <w:t>rolled steel products with an out</w:t>
      </w:r>
      <w:r w:rsidRPr="00E31176">
        <w:noBreakHyphen/>
        <w:t>of</w:t>
      </w:r>
      <w:r w:rsidRPr="00E31176">
        <w:noBreakHyphen/>
        <w:t>quota duty of 20</w:t>
      </w:r>
      <w:r>
        <w:t>%</w:t>
      </w:r>
      <w:r w:rsidRPr="00E31176">
        <w:t>.</w:t>
      </w:r>
    </w:p>
    <w:p w:rsidR="00C62DEB" w:rsidRPr="00E31176" w:rsidRDefault="00C62DEB" w:rsidP="00C62DEB">
      <w:pPr>
        <w:spacing w:after="240"/>
      </w:pPr>
      <w:r w:rsidRPr="00E31176">
        <w:t>Consistent with the obligations under Article 9.1 of the Agreement on Safeguards, the measure applies to imports from all sources other than originating in developing and least</w:t>
      </w:r>
      <w:r w:rsidRPr="00E31176">
        <w:noBreakHyphen/>
        <w:t>developed countries benefitting from the Unified System of Tariff Preferences (</w:t>
      </w:r>
      <w:proofErr w:type="spellStart"/>
      <w:r w:rsidRPr="00E31176">
        <w:t>USTP</w:t>
      </w:r>
      <w:proofErr w:type="spellEnd"/>
      <w:r w:rsidRPr="00E31176">
        <w:t>) of the Eurasian Economic Union, except for the Republic of Korea (see the list of developing and least</w:t>
      </w:r>
      <w:r w:rsidRPr="00E31176">
        <w:noBreakHyphen/>
        <w:t>developed countries in Annex below).</w:t>
      </w:r>
    </w:p>
    <w:p w:rsidR="00C62DEB" w:rsidRPr="00E31176" w:rsidRDefault="00C62DEB" w:rsidP="00C62DEB">
      <w:pPr>
        <w:spacing w:after="240"/>
      </w:pPr>
      <w:r w:rsidRPr="00E31176">
        <w:t>Shares of imports from developing and least</w:t>
      </w:r>
      <w:r w:rsidRPr="00E31176">
        <w:noBreakHyphen/>
        <w:t>developed countries, except for the Republic of Korea, individually do not exceed 3</w:t>
      </w:r>
      <w:r>
        <w:t>%</w:t>
      </w:r>
      <w:r w:rsidRPr="00E31176">
        <w:t xml:space="preserve"> and collectively do not account for more than 9</w:t>
      </w:r>
      <w:r>
        <w:t>%</w:t>
      </w:r>
      <w:r w:rsidRPr="00E31176">
        <w:t>.</w:t>
      </w:r>
    </w:p>
    <w:p w:rsidR="00C62DEB" w:rsidRPr="00E31176" w:rsidRDefault="00C62DEB" w:rsidP="00C62DEB">
      <w:pPr>
        <w:spacing w:after="240"/>
      </w:pPr>
      <w:r w:rsidRPr="00E31176">
        <w:t>In order to comply with bilateral obligations under the Treaty on a Free Trade Area between Members of the Commonwealth of Independent States (CIS), Republic of Moldova, Uzbekistan and Tajikistan are also excluded from the scope of the measure.</w:t>
      </w:r>
    </w:p>
    <w:p w:rsidR="00C62DEB" w:rsidRDefault="00C62DEB" w:rsidP="00A809B5">
      <w:pPr>
        <w:spacing w:after="120"/>
        <w:rPr>
          <w:lang w:val="en-US"/>
        </w:rPr>
      </w:pPr>
      <w:r w:rsidRPr="00E31176">
        <w:t>The quota allocation is as follows.</w:t>
      </w:r>
    </w:p>
    <w:tbl>
      <w:tblPr>
        <w:tblW w:w="5000" w:type="pct"/>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3250"/>
        <w:gridCol w:w="984"/>
        <w:gridCol w:w="1099"/>
        <w:gridCol w:w="1256"/>
        <w:gridCol w:w="1236"/>
        <w:gridCol w:w="1171"/>
      </w:tblGrid>
      <w:tr w:rsidR="00C62DEB" w:rsidRPr="0013338C" w:rsidTr="00E27CEF">
        <w:tc>
          <w:tcPr>
            <w:tcW w:w="1806" w:type="pct"/>
            <w:vMerge w:val="restart"/>
            <w:shd w:val="clear" w:color="auto" w:fill="auto"/>
            <w:vAlign w:val="center"/>
            <w:hideMark/>
          </w:tcPr>
          <w:p w:rsidR="00C62DEB" w:rsidRPr="0013338C" w:rsidRDefault="00C62DEB" w:rsidP="00E27CEF">
            <w:pPr>
              <w:jc w:val="center"/>
              <w:rPr>
                <w:sz w:val="16"/>
                <w:szCs w:val="16"/>
                <w:lang w:val="en-US"/>
              </w:rPr>
            </w:pPr>
            <w:r w:rsidRPr="0013338C">
              <w:rPr>
                <w:sz w:val="16"/>
                <w:szCs w:val="16"/>
                <w:lang w:val="en-US"/>
              </w:rPr>
              <w:t xml:space="preserve">Product concerned </w:t>
            </w:r>
            <w:r w:rsidRPr="0013338C">
              <w:rPr>
                <w:sz w:val="16"/>
                <w:szCs w:val="16"/>
                <w:lang w:val="en-US"/>
              </w:rPr>
              <w:br/>
              <w:t xml:space="preserve">(CN of </w:t>
            </w:r>
            <w:proofErr w:type="spellStart"/>
            <w:r w:rsidRPr="0013338C">
              <w:rPr>
                <w:sz w:val="16"/>
                <w:szCs w:val="16"/>
                <w:lang w:val="en-US"/>
              </w:rPr>
              <w:t>FEA</w:t>
            </w:r>
            <w:proofErr w:type="spellEnd"/>
            <w:r w:rsidRPr="0013338C">
              <w:rPr>
                <w:sz w:val="16"/>
                <w:szCs w:val="16"/>
                <w:lang w:val="en-US"/>
              </w:rPr>
              <w:t xml:space="preserve"> </w:t>
            </w:r>
            <w:proofErr w:type="spellStart"/>
            <w:r w:rsidRPr="0013338C">
              <w:rPr>
                <w:sz w:val="16"/>
                <w:szCs w:val="16"/>
                <w:lang w:val="en-US"/>
              </w:rPr>
              <w:t>EAEU</w:t>
            </w:r>
            <w:proofErr w:type="spellEnd"/>
            <w:r w:rsidRPr="0013338C">
              <w:rPr>
                <w:sz w:val="16"/>
                <w:szCs w:val="16"/>
                <w:lang w:val="en-US"/>
              </w:rPr>
              <w:t>)</w:t>
            </w:r>
          </w:p>
        </w:tc>
        <w:tc>
          <w:tcPr>
            <w:tcW w:w="3194" w:type="pct"/>
            <w:gridSpan w:val="5"/>
            <w:shd w:val="clear" w:color="auto" w:fill="auto"/>
            <w:vAlign w:val="center"/>
            <w:hideMark/>
          </w:tcPr>
          <w:p w:rsidR="00C62DEB" w:rsidRPr="0013338C" w:rsidRDefault="00C62DEB" w:rsidP="00E27CEF">
            <w:pPr>
              <w:jc w:val="center"/>
              <w:rPr>
                <w:sz w:val="16"/>
                <w:szCs w:val="16"/>
                <w:lang w:val="en-US"/>
              </w:rPr>
            </w:pPr>
            <w:r w:rsidRPr="0013338C">
              <w:rPr>
                <w:sz w:val="16"/>
                <w:szCs w:val="16"/>
                <w:lang w:val="en-US"/>
              </w:rPr>
              <w:t>Quota Volume (tones)</w:t>
            </w:r>
          </w:p>
        </w:tc>
      </w:tr>
      <w:tr w:rsidR="00C62DEB" w:rsidRPr="0013338C" w:rsidTr="00E27CEF">
        <w:trPr>
          <w:trHeight w:val="553"/>
        </w:trPr>
        <w:tc>
          <w:tcPr>
            <w:tcW w:w="1806" w:type="pct"/>
            <w:vMerge/>
            <w:shd w:val="clear" w:color="auto" w:fill="auto"/>
            <w:vAlign w:val="center"/>
            <w:hideMark/>
          </w:tcPr>
          <w:p w:rsidR="00C62DEB" w:rsidRPr="0013338C" w:rsidRDefault="00C62DEB" w:rsidP="00E27CEF">
            <w:pPr>
              <w:rPr>
                <w:sz w:val="16"/>
                <w:szCs w:val="16"/>
                <w:lang w:val="en-US"/>
              </w:rPr>
            </w:pPr>
          </w:p>
        </w:tc>
        <w:tc>
          <w:tcPr>
            <w:tcW w:w="547" w:type="pct"/>
            <w:shd w:val="clear" w:color="auto" w:fill="auto"/>
            <w:vAlign w:val="center"/>
            <w:hideMark/>
          </w:tcPr>
          <w:p w:rsidR="00C62DEB" w:rsidRPr="0013338C" w:rsidRDefault="00C62DEB" w:rsidP="00E27CEF">
            <w:pPr>
              <w:jc w:val="center"/>
              <w:rPr>
                <w:sz w:val="16"/>
                <w:szCs w:val="16"/>
                <w:lang w:val="en-US"/>
              </w:rPr>
            </w:pPr>
            <w:r w:rsidRPr="0013338C">
              <w:rPr>
                <w:sz w:val="16"/>
                <w:szCs w:val="16"/>
                <w:lang w:val="en-US"/>
              </w:rPr>
              <w:t>Armenia</w:t>
            </w:r>
          </w:p>
        </w:tc>
        <w:tc>
          <w:tcPr>
            <w:tcW w:w="611" w:type="pct"/>
            <w:shd w:val="clear" w:color="auto" w:fill="auto"/>
            <w:vAlign w:val="center"/>
            <w:hideMark/>
          </w:tcPr>
          <w:p w:rsidR="00C62DEB" w:rsidRPr="0013338C" w:rsidRDefault="00C62DEB" w:rsidP="00E27CEF">
            <w:pPr>
              <w:jc w:val="center"/>
              <w:rPr>
                <w:sz w:val="16"/>
                <w:szCs w:val="16"/>
                <w:lang w:val="en-US"/>
              </w:rPr>
            </w:pPr>
            <w:r w:rsidRPr="0013338C">
              <w:rPr>
                <w:sz w:val="16"/>
                <w:szCs w:val="16"/>
                <w:lang w:val="en-US"/>
              </w:rPr>
              <w:t>Belarus</w:t>
            </w:r>
          </w:p>
        </w:tc>
        <w:tc>
          <w:tcPr>
            <w:tcW w:w="698" w:type="pct"/>
            <w:shd w:val="clear" w:color="auto" w:fill="auto"/>
            <w:vAlign w:val="center"/>
            <w:hideMark/>
          </w:tcPr>
          <w:p w:rsidR="00C62DEB" w:rsidRPr="0013338C" w:rsidRDefault="00C62DEB" w:rsidP="00E27CEF">
            <w:pPr>
              <w:jc w:val="center"/>
              <w:rPr>
                <w:sz w:val="16"/>
                <w:szCs w:val="16"/>
                <w:lang w:val="en-US"/>
              </w:rPr>
            </w:pPr>
            <w:r w:rsidRPr="0013338C">
              <w:rPr>
                <w:sz w:val="16"/>
                <w:szCs w:val="16"/>
                <w:lang w:val="en-US"/>
              </w:rPr>
              <w:t>Kazakhstan</w:t>
            </w:r>
          </w:p>
        </w:tc>
        <w:tc>
          <w:tcPr>
            <w:tcW w:w="687" w:type="pct"/>
            <w:shd w:val="clear" w:color="auto" w:fill="auto"/>
            <w:vAlign w:val="center"/>
            <w:hideMark/>
          </w:tcPr>
          <w:p w:rsidR="00C62DEB" w:rsidRPr="0013338C" w:rsidRDefault="00C62DEB" w:rsidP="00E27CEF">
            <w:pPr>
              <w:jc w:val="center"/>
              <w:rPr>
                <w:sz w:val="16"/>
                <w:szCs w:val="16"/>
                <w:lang w:val="en-US"/>
              </w:rPr>
            </w:pPr>
            <w:r w:rsidRPr="0013338C">
              <w:rPr>
                <w:sz w:val="16"/>
                <w:szCs w:val="16"/>
                <w:lang w:val="en-US"/>
              </w:rPr>
              <w:t>Kyrgyz Republic</w:t>
            </w:r>
          </w:p>
        </w:tc>
        <w:tc>
          <w:tcPr>
            <w:tcW w:w="651" w:type="pct"/>
            <w:shd w:val="clear" w:color="auto" w:fill="auto"/>
            <w:vAlign w:val="center"/>
            <w:hideMark/>
          </w:tcPr>
          <w:p w:rsidR="00C62DEB" w:rsidRPr="0013338C" w:rsidRDefault="00C62DEB" w:rsidP="00E27CEF">
            <w:pPr>
              <w:jc w:val="center"/>
              <w:rPr>
                <w:sz w:val="16"/>
                <w:szCs w:val="16"/>
                <w:lang w:val="en-US"/>
              </w:rPr>
            </w:pPr>
            <w:r w:rsidRPr="0013338C">
              <w:rPr>
                <w:sz w:val="16"/>
                <w:szCs w:val="16"/>
                <w:lang w:val="en-US"/>
              </w:rPr>
              <w:t>Russian Federation</w:t>
            </w:r>
          </w:p>
        </w:tc>
      </w:tr>
      <w:tr w:rsidR="00C62DEB" w:rsidRPr="0013338C" w:rsidTr="00E27CEF">
        <w:tc>
          <w:tcPr>
            <w:tcW w:w="1806" w:type="pct"/>
            <w:shd w:val="clear" w:color="auto" w:fill="auto"/>
            <w:vAlign w:val="center"/>
            <w:hideMark/>
          </w:tcPr>
          <w:p w:rsidR="00C62DEB" w:rsidRPr="0013338C" w:rsidRDefault="00C62DEB" w:rsidP="00E27CEF">
            <w:pPr>
              <w:spacing w:after="120"/>
              <w:rPr>
                <w:sz w:val="16"/>
                <w:szCs w:val="16"/>
                <w:lang w:val="en-US"/>
              </w:rPr>
            </w:pPr>
            <w:r w:rsidRPr="0038398B">
              <w:rPr>
                <w:sz w:val="16"/>
                <w:szCs w:val="16"/>
              </w:rPr>
              <w:t xml:space="preserve">7208 10 000 0, 7208 25 000 0, 7208 26 000 0, 7208 27 000 0, 7208 36 000 0, 7208 37 000 0, 7208 38 000 0, 7208 39 000 0, 7208 40 000 0, 7208 51 200 1, 7208 51 980 0, 7208 52 100 0, 7208 52 910 0, 7208 52 990 0, 7208 53 100 0, 7208 53 900 0, 7208 54 000 0, 7208 90 200 0, 7208 90 800 0, 7211 13 000 0, 7211 14 000 0, 7211 19 000 0, 7225 30 100 0, 7225 30 300 0, 7225 30 900 0, 7225 40 120 1, 7225 40 120 9, 7225 40 150 1, 7225 40 150 9, 7225 40 600 0, 7225 40 900 0, 7226 91 200 0, 7226 91 910 0, </w:t>
            </w:r>
            <w:r>
              <w:rPr>
                <w:sz w:val="16"/>
                <w:szCs w:val="16"/>
              </w:rPr>
              <w:t xml:space="preserve">          </w:t>
            </w:r>
            <w:r w:rsidRPr="0038398B">
              <w:rPr>
                <w:sz w:val="16"/>
                <w:szCs w:val="16"/>
              </w:rPr>
              <w:t>7226 91 990 0</w:t>
            </w:r>
          </w:p>
        </w:tc>
        <w:tc>
          <w:tcPr>
            <w:tcW w:w="547" w:type="pct"/>
            <w:shd w:val="clear" w:color="auto" w:fill="auto"/>
            <w:vAlign w:val="center"/>
            <w:hideMark/>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14 699</w:t>
            </w:r>
          </w:p>
        </w:tc>
        <w:tc>
          <w:tcPr>
            <w:tcW w:w="611" w:type="pct"/>
            <w:shd w:val="clear" w:color="auto" w:fill="auto"/>
            <w:vAlign w:val="center"/>
            <w:hideMark/>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227 633</w:t>
            </w:r>
          </w:p>
        </w:tc>
        <w:tc>
          <w:tcPr>
            <w:tcW w:w="698" w:type="pct"/>
            <w:shd w:val="clear" w:color="auto" w:fill="auto"/>
            <w:vAlign w:val="center"/>
            <w:hideMark/>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5 913</w:t>
            </w:r>
          </w:p>
        </w:tc>
        <w:tc>
          <w:tcPr>
            <w:tcW w:w="687" w:type="pct"/>
            <w:shd w:val="clear" w:color="auto" w:fill="auto"/>
            <w:vAlign w:val="center"/>
            <w:hideMark/>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2 357</w:t>
            </w:r>
          </w:p>
        </w:tc>
        <w:tc>
          <w:tcPr>
            <w:tcW w:w="651" w:type="pct"/>
            <w:shd w:val="clear" w:color="auto" w:fill="auto"/>
            <w:vAlign w:val="center"/>
            <w:hideMark/>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334 993</w:t>
            </w:r>
          </w:p>
        </w:tc>
      </w:tr>
      <w:tr w:rsidR="00C62DEB" w:rsidRPr="0013338C" w:rsidTr="00E27CEF">
        <w:trPr>
          <w:trHeight w:val="480"/>
        </w:trPr>
        <w:tc>
          <w:tcPr>
            <w:tcW w:w="1806" w:type="pct"/>
            <w:shd w:val="clear" w:color="auto" w:fill="auto"/>
            <w:vAlign w:val="center"/>
            <w:hideMark/>
          </w:tcPr>
          <w:p w:rsidR="00C62DEB" w:rsidRPr="0013338C" w:rsidRDefault="00C62DEB" w:rsidP="00E27CEF">
            <w:pPr>
              <w:rPr>
                <w:sz w:val="16"/>
                <w:szCs w:val="16"/>
                <w:lang w:val="en-US"/>
              </w:rPr>
            </w:pPr>
            <w:r w:rsidRPr="0013338C">
              <w:rPr>
                <w:sz w:val="16"/>
                <w:szCs w:val="16"/>
                <w:lang w:val="en-US"/>
              </w:rPr>
              <w:t xml:space="preserve">7208 51 200 9, 7208 51 910 0, 7225 40 400 0 </w:t>
            </w:r>
          </w:p>
        </w:tc>
        <w:tc>
          <w:tcPr>
            <w:tcW w:w="547" w:type="pct"/>
            <w:shd w:val="clear" w:color="auto" w:fill="auto"/>
            <w:vAlign w:val="center"/>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829</w:t>
            </w:r>
          </w:p>
        </w:tc>
        <w:tc>
          <w:tcPr>
            <w:tcW w:w="611" w:type="pct"/>
            <w:shd w:val="clear" w:color="auto" w:fill="auto"/>
            <w:vAlign w:val="center"/>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36 640</w:t>
            </w:r>
          </w:p>
        </w:tc>
        <w:tc>
          <w:tcPr>
            <w:tcW w:w="698" w:type="pct"/>
            <w:shd w:val="clear" w:color="auto" w:fill="auto"/>
            <w:vAlign w:val="center"/>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6 116</w:t>
            </w:r>
          </w:p>
        </w:tc>
        <w:tc>
          <w:tcPr>
            <w:tcW w:w="687" w:type="pct"/>
            <w:shd w:val="clear" w:color="auto" w:fill="auto"/>
            <w:vAlign w:val="center"/>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329</w:t>
            </w:r>
          </w:p>
        </w:tc>
        <w:tc>
          <w:tcPr>
            <w:tcW w:w="651" w:type="pct"/>
            <w:shd w:val="clear" w:color="auto" w:fill="auto"/>
            <w:vAlign w:val="center"/>
          </w:tcPr>
          <w:p w:rsidR="00C62DEB" w:rsidRPr="0038398B" w:rsidRDefault="00C62DEB" w:rsidP="00E27CEF">
            <w:pPr>
              <w:pStyle w:val="Default"/>
              <w:rPr>
                <w:rFonts w:ascii="Verdana" w:hAnsi="Verdana"/>
                <w:bCs/>
                <w:color w:val="auto"/>
                <w:sz w:val="16"/>
                <w:szCs w:val="16"/>
              </w:rPr>
            </w:pPr>
            <w:r w:rsidRPr="0038398B">
              <w:rPr>
                <w:rFonts w:ascii="Verdana" w:hAnsi="Verdana"/>
                <w:bCs/>
                <w:color w:val="auto"/>
                <w:sz w:val="16"/>
                <w:szCs w:val="16"/>
              </w:rPr>
              <w:t>698 249</w:t>
            </w:r>
          </w:p>
        </w:tc>
      </w:tr>
    </w:tbl>
    <w:p w:rsidR="00C62DEB" w:rsidRPr="0095046B" w:rsidRDefault="00C62DEB" w:rsidP="00C62DEB">
      <w:pPr>
        <w:rPr>
          <w:b/>
        </w:rPr>
      </w:pPr>
      <w:r>
        <w:rPr>
          <w:b/>
        </w:rPr>
        <w:lastRenderedPageBreak/>
        <w:t xml:space="preserve">6. </w:t>
      </w:r>
      <w:r w:rsidRPr="0095046B">
        <w:rPr>
          <w:b/>
        </w:rPr>
        <w:t>Provide proposed date of introduction of the measure.</w:t>
      </w:r>
    </w:p>
    <w:p w:rsidR="00C62DEB" w:rsidRDefault="00C62DEB" w:rsidP="00C62DEB"/>
    <w:p w:rsidR="00C62DEB" w:rsidRDefault="00C62DEB" w:rsidP="00C62DEB">
      <w:r w:rsidRPr="00E31176">
        <w:t>The measure shall become effective on 1 December 2019.</w:t>
      </w:r>
    </w:p>
    <w:p w:rsidR="00C62DEB" w:rsidRDefault="00C62DEB" w:rsidP="00C62DEB"/>
    <w:p w:rsidR="00C62DEB" w:rsidRPr="0095046B" w:rsidRDefault="00C62DEB" w:rsidP="00F752F9">
      <w:pPr>
        <w:rPr>
          <w:b/>
        </w:rPr>
      </w:pPr>
      <w:r>
        <w:rPr>
          <w:b/>
        </w:rPr>
        <w:t xml:space="preserve">7. </w:t>
      </w:r>
      <w:r w:rsidRPr="0095046B">
        <w:rPr>
          <w:b/>
        </w:rPr>
        <w:t>Provide expected duration of the measure.</w:t>
      </w:r>
    </w:p>
    <w:p w:rsidR="00C62DEB" w:rsidRDefault="00C62DEB" w:rsidP="00F752F9">
      <w:pPr>
        <w:rPr>
          <w:lang w:val="en-US"/>
        </w:rPr>
      </w:pPr>
    </w:p>
    <w:p w:rsidR="00C62DEB" w:rsidRPr="0059210C" w:rsidRDefault="00C62DEB" w:rsidP="00F752F9">
      <w:r w:rsidRPr="00E31176">
        <w:t>The measure will be in force for 1 year.</w:t>
      </w:r>
    </w:p>
    <w:p w:rsidR="00C62DEB" w:rsidRDefault="00C62DEB" w:rsidP="00C62DEB">
      <w:pPr>
        <w:tabs>
          <w:tab w:val="num" w:pos="0"/>
        </w:tabs>
      </w:pPr>
    </w:p>
    <w:p w:rsidR="00C62DEB" w:rsidRPr="004C6F6D" w:rsidRDefault="00C62DEB" w:rsidP="00C62DEB">
      <w:pPr>
        <w:rPr>
          <w:b/>
        </w:rPr>
      </w:pPr>
      <w:r>
        <w:rPr>
          <w:b/>
        </w:rPr>
        <w:t xml:space="preserve">8. </w:t>
      </w:r>
      <w:r w:rsidRPr="004C6F6D">
        <w:rPr>
          <w:b/>
        </w:rPr>
        <w:t>For a measure with a duration of more than three years, provide the proposed date for the review (under Article 7.4) to be held not later than the mid</w:t>
      </w:r>
      <w:r w:rsidRPr="004C6F6D">
        <w:rPr>
          <w:b/>
        </w:rPr>
        <w:noBreakHyphen/>
        <w:t>term of the measure, if such a date for the review has already been scheduled.</w:t>
      </w:r>
    </w:p>
    <w:p w:rsidR="00C62DEB" w:rsidRDefault="00C62DEB" w:rsidP="00C62DEB">
      <w:pPr>
        <w:rPr>
          <w:lang w:val="en-US"/>
        </w:rPr>
      </w:pPr>
    </w:p>
    <w:p w:rsidR="00C62DEB" w:rsidRPr="0059210C" w:rsidRDefault="00C62DEB" w:rsidP="00C62DEB">
      <w:pPr>
        <w:rPr>
          <w:lang w:val="en-US"/>
        </w:rPr>
      </w:pPr>
      <w:r w:rsidRPr="0059210C">
        <w:rPr>
          <w:lang w:val="en-US"/>
        </w:rPr>
        <w:t>Not applicable</w:t>
      </w:r>
      <w:r>
        <w:rPr>
          <w:lang w:val="en-US"/>
        </w:rPr>
        <w:t>.</w:t>
      </w:r>
    </w:p>
    <w:p w:rsidR="00C62DEB" w:rsidRDefault="00C62DEB" w:rsidP="00C62DEB">
      <w:pPr>
        <w:tabs>
          <w:tab w:val="num" w:pos="0"/>
        </w:tabs>
      </w:pPr>
    </w:p>
    <w:p w:rsidR="00C62DEB" w:rsidRPr="004C6F6D" w:rsidRDefault="00C62DEB" w:rsidP="00C62DEB">
      <w:pPr>
        <w:rPr>
          <w:b/>
        </w:rPr>
      </w:pPr>
      <w:r w:rsidRPr="0095046B">
        <w:rPr>
          <w:b/>
        </w:rPr>
        <w:t xml:space="preserve">9. </w:t>
      </w:r>
      <w:r w:rsidRPr="004C6F6D">
        <w:rPr>
          <w:b/>
        </w:rPr>
        <w:t>If the expected duration is over one year, provide expected timetable for progressive liberalization of the measure.</w:t>
      </w:r>
    </w:p>
    <w:p w:rsidR="00C62DEB" w:rsidRDefault="00C62DEB" w:rsidP="00C62DEB">
      <w:pPr>
        <w:rPr>
          <w:lang w:val="en-US"/>
        </w:rPr>
      </w:pPr>
    </w:p>
    <w:p w:rsidR="00C62DEB" w:rsidRDefault="00C62DEB" w:rsidP="00C62DEB">
      <w:pPr>
        <w:rPr>
          <w:lang w:val="en-US"/>
        </w:rPr>
      </w:pPr>
      <w:r w:rsidRPr="0059210C">
        <w:rPr>
          <w:lang w:val="en-US"/>
        </w:rPr>
        <w:t>Not applicable</w:t>
      </w:r>
    </w:p>
    <w:p w:rsidR="00C62DEB" w:rsidRPr="0059210C" w:rsidRDefault="00C62DEB" w:rsidP="00C62DEB">
      <w:pPr>
        <w:rPr>
          <w:lang w:val="en-US"/>
        </w:rPr>
      </w:pPr>
    </w:p>
    <w:p w:rsidR="00C62DEB" w:rsidRPr="004C6F6D" w:rsidRDefault="00C62DEB" w:rsidP="00C62DEB">
      <w:pPr>
        <w:rPr>
          <w:b/>
        </w:rPr>
      </w:pPr>
      <w:r>
        <w:rPr>
          <w:b/>
        </w:rPr>
        <w:t xml:space="preserve">10. </w:t>
      </w:r>
      <w:r w:rsidRPr="004C6F6D">
        <w:rPr>
          <w:b/>
        </w:rPr>
        <w:t>If the notification relates only to a finding of serious injury or threat thereof, and does not relate to a decision to apply or extend a safeguard measure:</w:t>
      </w:r>
    </w:p>
    <w:p w:rsidR="00C62DEB" w:rsidRPr="0095046B" w:rsidRDefault="00C62DEB" w:rsidP="00C62DEB">
      <w:pPr>
        <w:rPr>
          <w:b/>
        </w:rPr>
      </w:pPr>
    </w:p>
    <w:p w:rsidR="00C62DEB" w:rsidRPr="004C6F6D" w:rsidRDefault="00C62DEB" w:rsidP="00C62DEB">
      <w:pPr>
        <w:pStyle w:val="BodyText3"/>
        <w:numPr>
          <w:ilvl w:val="8"/>
          <w:numId w:val="6"/>
        </w:numPr>
        <w:rPr>
          <w:b/>
          <w:szCs w:val="22"/>
        </w:rPr>
      </w:pPr>
      <w:r w:rsidRPr="004C6F6D">
        <w:rPr>
          <w:b/>
        </w:rPr>
        <w:t>provide the deadlines for interested parties to comment or any other procedures relevant to the decision to apply the measures, and</w:t>
      </w:r>
    </w:p>
    <w:p w:rsidR="00C62DEB" w:rsidRPr="004C6F6D" w:rsidRDefault="00C62DEB" w:rsidP="00C62DEB">
      <w:pPr>
        <w:pStyle w:val="BodyText3"/>
        <w:numPr>
          <w:ilvl w:val="8"/>
          <w:numId w:val="6"/>
        </w:numPr>
        <w:rPr>
          <w:b/>
          <w:szCs w:val="22"/>
        </w:rPr>
      </w:pPr>
      <w:r w:rsidRPr="004C6F6D">
        <w:rPr>
          <w:b/>
        </w:rPr>
        <w:t>provide information regarding procedures for prior consultation with those Members having a substantial interest as exporters of the product concerned.</w:t>
      </w:r>
    </w:p>
    <w:p w:rsidR="00C62DEB" w:rsidRDefault="00C62DEB" w:rsidP="00C62DEB">
      <w:r w:rsidRPr="00E31176">
        <w:t>Not applicable</w:t>
      </w:r>
    </w:p>
    <w:p w:rsidR="00C62DEB" w:rsidRPr="004C6F6D" w:rsidRDefault="00C62DEB" w:rsidP="00C62DEB"/>
    <w:p w:rsidR="00C62DEB" w:rsidRDefault="00C62DEB" w:rsidP="00C62DEB">
      <w:pPr>
        <w:tabs>
          <w:tab w:val="num" w:pos="360"/>
        </w:tabs>
        <w:rPr>
          <w:b/>
        </w:rPr>
      </w:pPr>
      <w:r>
        <w:rPr>
          <w:b/>
        </w:rPr>
        <w:t xml:space="preserve">11. </w:t>
      </w:r>
      <w:r w:rsidRPr="00F35E80">
        <w:rPr>
          <w:b/>
        </w:rPr>
        <w:t>If the measure is being extended, also provide:</w:t>
      </w:r>
    </w:p>
    <w:p w:rsidR="00C62DEB" w:rsidRPr="00F35E80" w:rsidRDefault="00C62DEB" w:rsidP="00C62DEB">
      <w:pPr>
        <w:tabs>
          <w:tab w:val="num" w:pos="360"/>
        </w:tabs>
        <w:rPr>
          <w:b/>
        </w:rPr>
      </w:pPr>
    </w:p>
    <w:p w:rsidR="00C62DEB" w:rsidRPr="001B6DEA" w:rsidRDefault="00C62DEB" w:rsidP="00C62DEB">
      <w:pPr>
        <w:pStyle w:val="BodyText3"/>
        <w:numPr>
          <w:ilvl w:val="8"/>
          <w:numId w:val="16"/>
        </w:numPr>
        <w:rPr>
          <w:b/>
        </w:rPr>
      </w:pPr>
      <w:r w:rsidRPr="001B6DEA">
        <w:rPr>
          <w:b/>
        </w:rPr>
        <w:t>evidence that the industry concerned is adjusting and that the safeguard measure continues to be necessary to prevent or remedy serious injury;</w:t>
      </w:r>
    </w:p>
    <w:p w:rsidR="00C62DEB" w:rsidRPr="004C6F6D" w:rsidRDefault="00C62DEB" w:rsidP="00C62DEB">
      <w:pPr>
        <w:pStyle w:val="BodyText3"/>
        <w:numPr>
          <w:ilvl w:val="8"/>
          <w:numId w:val="6"/>
        </w:numPr>
        <w:rPr>
          <w:b/>
        </w:rPr>
      </w:pPr>
      <w:r w:rsidRPr="004C6F6D">
        <w:rPr>
          <w:b/>
        </w:rPr>
        <w:t>reference to the WTO document that notified the initial application of the measure;</w:t>
      </w:r>
    </w:p>
    <w:p w:rsidR="00C62DEB" w:rsidRPr="004C6F6D" w:rsidRDefault="00C62DEB" w:rsidP="00C62DEB">
      <w:pPr>
        <w:pStyle w:val="BodyText3"/>
        <w:numPr>
          <w:ilvl w:val="8"/>
          <w:numId w:val="6"/>
        </w:numPr>
        <w:rPr>
          <w:b/>
        </w:rPr>
      </w:pPr>
      <w:r w:rsidRPr="004C6F6D">
        <w:rPr>
          <w:b/>
        </w:rPr>
        <w:t>duration of the measure from initial application till the date at which it will be extended;</w:t>
      </w:r>
      <w:r>
        <w:rPr>
          <w:b/>
        </w:rPr>
        <w:t xml:space="preserve"> and</w:t>
      </w:r>
    </w:p>
    <w:p w:rsidR="00C62DEB" w:rsidRPr="004C6F6D" w:rsidRDefault="00C62DEB" w:rsidP="00C62DEB">
      <w:pPr>
        <w:pStyle w:val="BodyText3"/>
        <w:numPr>
          <w:ilvl w:val="8"/>
          <w:numId w:val="6"/>
        </w:numPr>
        <w:rPr>
          <w:b/>
        </w:rPr>
      </w:pPr>
      <w:r w:rsidRPr="004C6F6D">
        <w:rPr>
          <w:b/>
        </w:rPr>
        <w:t>precise description of the measure in place prior to the date of extension (in this context, please note that the last sentence of Article 7.4 states that: "A measure extended under paragraph 2 shall not be more restrictive than it was at the end of the initial period, and should continue to be liberalized.")</w:t>
      </w:r>
    </w:p>
    <w:p w:rsidR="00C62DEB" w:rsidRPr="0059210C" w:rsidRDefault="00C62DEB" w:rsidP="00C62DEB">
      <w:pPr>
        <w:rPr>
          <w:lang w:val="en-US"/>
        </w:rPr>
      </w:pPr>
      <w:r w:rsidRPr="0059210C">
        <w:rPr>
          <w:lang w:val="en-US"/>
        </w:rPr>
        <w:t>Not applicable</w:t>
      </w:r>
      <w:r>
        <w:rPr>
          <w:lang w:val="en-US"/>
        </w:rPr>
        <w:t>.</w:t>
      </w:r>
    </w:p>
    <w:p w:rsidR="00C62DEB" w:rsidRPr="0059210C" w:rsidRDefault="00C62DEB" w:rsidP="00C62DEB"/>
    <w:p w:rsidR="00C62DEB" w:rsidRDefault="00C62DEB" w:rsidP="00C62DEB">
      <w:pPr>
        <w:tabs>
          <w:tab w:val="num" w:pos="0"/>
        </w:tabs>
        <w:rPr>
          <w:b/>
        </w:rPr>
      </w:pPr>
      <w:r w:rsidRPr="00F35E80">
        <w:rPr>
          <w:b/>
        </w:rPr>
        <w:t xml:space="preserve">12. </w:t>
      </w:r>
      <w:r w:rsidRPr="00CB46C7">
        <w:rPr>
          <w:b/>
        </w:rPr>
        <w:t>If the notification relates to a decision to apply or extend a safeguard measure, Members are encouraged to provide the following information:</w:t>
      </w:r>
    </w:p>
    <w:p w:rsidR="00C62DEB" w:rsidRPr="00F35E80" w:rsidRDefault="00C62DEB" w:rsidP="00C62DEB">
      <w:pPr>
        <w:tabs>
          <w:tab w:val="num" w:pos="0"/>
        </w:tabs>
        <w:rPr>
          <w:b/>
        </w:rPr>
      </w:pPr>
    </w:p>
    <w:p w:rsidR="00A809B5" w:rsidRDefault="00C62DEB" w:rsidP="00C62DEB">
      <w:pPr>
        <w:pStyle w:val="BodyText3"/>
        <w:numPr>
          <w:ilvl w:val="8"/>
          <w:numId w:val="17"/>
        </w:numPr>
        <w:rPr>
          <w:b/>
        </w:rPr>
      </w:pPr>
      <w:bookmarkStart w:id="2" w:name="_Hlk17707339"/>
      <w:r w:rsidRPr="001B6DEA">
        <w:rPr>
          <w:b/>
        </w:rPr>
        <w:t>The major exporting Members of imports of the product involved.</w:t>
      </w:r>
    </w:p>
    <w:p w:rsidR="00C62DEB" w:rsidRPr="00A809B5" w:rsidRDefault="00C62DEB" w:rsidP="00A809B5">
      <w:pPr>
        <w:pStyle w:val="BodyText3"/>
        <w:numPr>
          <w:ilvl w:val="0"/>
          <w:numId w:val="0"/>
        </w:numPr>
      </w:pPr>
      <w:r w:rsidRPr="00A809B5">
        <w:t>The major exporting Members of hot</w:t>
      </w:r>
      <w:r w:rsidRPr="00A809B5">
        <w:noBreakHyphen/>
        <w:t>rolled steel products are Ukraine, the European Union, Republic</w:t>
      </w:r>
      <w:r w:rsidR="00A809B5">
        <w:t> </w:t>
      </w:r>
      <w:r w:rsidRPr="00A809B5">
        <w:t>of Korea, Japan.</w:t>
      </w:r>
      <w:bookmarkEnd w:id="2"/>
    </w:p>
    <w:p w:rsidR="00C62DEB" w:rsidRPr="00CB46C7" w:rsidRDefault="00C62DEB" w:rsidP="00A809B5">
      <w:pPr>
        <w:pStyle w:val="BodyText3"/>
        <w:keepNext/>
        <w:numPr>
          <w:ilvl w:val="8"/>
          <w:numId w:val="6"/>
        </w:numPr>
        <w:rPr>
          <w:b/>
        </w:rPr>
      </w:pPr>
      <w:r w:rsidRPr="00CB46C7">
        <w:rPr>
          <w:b/>
        </w:rPr>
        <w:lastRenderedPageBreak/>
        <w:t>If there are any exporting Members to which the measure does not apply for any reason other than the application of Article 9.1, the names of such exporting Members and reasons for non</w:t>
      </w:r>
      <w:r w:rsidRPr="00CB46C7">
        <w:rPr>
          <w:b/>
        </w:rPr>
        <w:noBreakHyphen/>
        <w:t>application of the measure.</w:t>
      </w:r>
    </w:p>
    <w:p w:rsidR="00C62DEB" w:rsidRPr="0059210C" w:rsidRDefault="00C62DEB" w:rsidP="00A809B5">
      <w:pPr>
        <w:keepNext/>
        <w:rPr>
          <w:lang w:val="en-US"/>
        </w:rPr>
      </w:pPr>
      <w:r w:rsidRPr="00E31176">
        <w:t>In order to comply with bilateral obligations under the Treaty on a Free Trade Area between Members of the Commonwealth of Independent States (CIS), Republic of Moldova, Uzbekistan and Tajikistan are also excluded from the scope of the measure.</w:t>
      </w:r>
    </w:p>
    <w:p w:rsidR="00C62DEB" w:rsidRDefault="00C62DEB" w:rsidP="00C62DEB">
      <w:pPr>
        <w:tabs>
          <w:tab w:val="num" w:pos="0"/>
        </w:tabs>
      </w:pPr>
    </w:p>
    <w:p w:rsidR="00C62DEB" w:rsidRPr="00CB46C7" w:rsidRDefault="00C62DEB" w:rsidP="00C62DEB">
      <w:pPr>
        <w:keepLines/>
        <w:tabs>
          <w:tab w:val="num" w:pos="0"/>
        </w:tabs>
        <w:rPr>
          <w:b/>
        </w:rPr>
      </w:pPr>
      <w:r w:rsidRPr="00F35E80">
        <w:rPr>
          <w:b/>
        </w:rPr>
        <w:t xml:space="preserve">13. </w:t>
      </w:r>
      <w:r w:rsidRPr="00CB46C7">
        <w:rPr>
          <w:b/>
        </w:rPr>
        <w:t xml:space="preserve">Members are encouraged to attach, in an electronic form, publicly available document(s) containing the relevant decision(s) made by the competent authority. This document may be in the original language of the Member, even when the language is not one of the official languages of the WTO. The document will neither be translated nor circulated to the </w:t>
      </w:r>
      <w:proofErr w:type="gramStart"/>
      <w:r w:rsidRPr="00CB46C7">
        <w:rPr>
          <w:b/>
        </w:rPr>
        <w:t>Committee, but</w:t>
      </w:r>
      <w:proofErr w:type="gramEnd"/>
      <w:r w:rsidRPr="00CB46C7">
        <w:rPr>
          <w:b/>
        </w:rPr>
        <w:t xml:space="preserve"> will be made available by the Secretariat to Members requesting it.</w:t>
      </w:r>
    </w:p>
    <w:p w:rsidR="00C62DEB" w:rsidRPr="0059210C" w:rsidRDefault="00C62DEB" w:rsidP="00C62DEB">
      <w:pPr>
        <w:rPr>
          <w:lang w:val="en-US"/>
        </w:rPr>
      </w:pPr>
    </w:p>
    <w:p w:rsidR="00C62DEB" w:rsidRPr="00E31176" w:rsidRDefault="00C62DEB" w:rsidP="00C62DEB">
      <w:pPr>
        <w:spacing w:after="240"/>
      </w:pPr>
      <w:r w:rsidRPr="00E31176">
        <w:t>The decision of the Board of the EEC No 137 of 6 August 2019 imposing a safeguard measure in the form of a special quota on imports of hot</w:t>
      </w:r>
      <w:r w:rsidRPr="00E31176">
        <w:noBreakHyphen/>
        <w:t>rolled steel products imported into the customs territory of the Eurasian Economic Union was published on 8 August 2019 on the official website of the Eurasian Economic Union (</w:t>
      </w:r>
      <w:hyperlink r:id="rId10" w:history="1">
        <w:r>
          <w:rPr>
            <w:rStyle w:val="Hyperlink"/>
          </w:rPr>
          <w:t>http://docs.eaeunion.org/docs/ru</w:t>
        </w:r>
        <w:r w:rsidRPr="00E31176">
          <w:rPr>
            <w:rStyle w:val="Hyperlink"/>
          </w:rPr>
          <w:noBreakHyphen/>
        </w:r>
        <w:r>
          <w:rPr>
            <w:rStyle w:val="Hyperlink"/>
          </w:rPr>
          <w:t>ru/01422667/clcd_08082019_137</w:t>
        </w:r>
      </w:hyperlink>
      <w:r w:rsidRPr="00E31176">
        <w:t>).</w:t>
      </w:r>
    </w:p>
    <w:p w:rsidR="00C62DEB" w:rsidRPr="007F0B4B" w:rsidRDefault="00C62DEB" w:rsidP="00C62DEB">
      <w:pPr>
        <w:autoSpaceDE w:val="0"/>
        <w:autoSpaceDN w:val="0"/>
        <w:adjustRightInd w:val="0"/>
        <w:spacing w:after="240"/>
        <w:rPr>
          <w:rFonts w:eastAsia="Times New Roman"/>
          <w:szCs w:val="24"/>
          <w:lang w:eastAsia="ru-RU"/>
        </w:rPr>
      </w:pPr>
      <w:r w:rsidRPr="00E31176">
        <w:t>Public notice of the conclusion of a safeguard investigation on imports of hot</w:t>
      </w:r>
      <w:r w:rsidRPr="00E31176">
        <w:noBreakHyphen/>
        <w:t>rolled steel products imported into the customs territory of the Eurasian Economic Union was published on 8 August 2019 on the official website of the Eurasian Economic Union</w:t>
      </w:r>
      <w:r w:rsidRPr="00E31176">
        <w:rPr>
          <w:rFonts w:eastAsia="Times New Roman"/>
          <w:szCs w:val="24"/>
          <w:lang w:eastAsia="ru-RU"/>
        </w:rPr>
        <w:t xml:space="preserve"> </w:t>
      </w:r>
      <w:hyperlink r:id="rId11" w:history="1">
        <w:r w:rsidR="001319AE" w:rsidRPr="001319AE">
          <w:rPr>
            <w:rStyle w:val="Hyperlink"/>
            <w:rFonts w:eastAsia="Times New Roman"/>
            <w:color w:val="auto"/>
            <w:szCs w:val="24"/>
            <w:u w:val="none"/>
            <w:lang w:eastAsia="ru-RU"/>
          </w:rPr>
          <w:t>(</w:t>
        </w:r>
        <w:r w:rsidR="001319AE" w:rsidRPr="00E4007E">
          <w:rPr>
            <w:rStyle w:val="Hyperlink"/>
            <w:rFonts w:eastAsia="Times New Roman"/>
            <w:szCs w:val="24"/>
            <w:lang w:eastAsia="ru-RU"/>
          </w:rPr>
          <w:t>http://docs.eaeunion.org/docs/ru</w:t>
        </w:r>
        <w:r w:rsidR="001319AE" w:rsidRPr="00E4007E">
          <w:rPr>
            <w:rStyle w:val="Hyperlink"/>
            <w:rFonts w:eastAsia="Times New Roman"/>
            <w:szCs w:val="24"/>
            <w:lang w:eastAsia="ru-RU"/>
          </w:rPr>
          <w:noBreakHyphen/>
          <w:t>ru/01422703/oa_08082019</w:t>
        </w:r>
      </w:hyperlink>
      <w:r w:rsidRPr="001319AE">
        <w:rPr>
          <w:rStyle w:val="Hyperlink"/>
          <w:color w:val="auto"/>
          <w:u w:val="none"/>
        </w:rPr>
        <w:t>)</w:t>
      </w:r>
      <w:r w:rsidRPr="001319AE">
        <w:rPr>
          <w:rFonts w:eastAsia="Times New Roman"/>
          <w:szCs w:val="24"/>
          <w:lang w:eastAsia="ru-RU"/>
        </w:rPr>
        <w:t>.</w:t>
      </w:r>
    </w:p>
    <w:p w:rsidR="00C62DEB" w:rsidRDefault="00C62DEB" w:rsidP="00C62DEB">
      <w:pPr>
        <w:rPr>
          <w:lang w:val="en-US"/>
        </w:rPr>
      </w:pPr>
      <w:r w:rsidRPr="00E31176">
        <w:t xml:space="preserve">Report setting forth the findings and reasoned conclusions reached on all pertinent issues of fact and law was published on </w:t>
      </w:r>
      <w:r w:rsidRPr="00E31176">
        <w:rPr>
          <w:rFonts w:eastAsia="Times New Roman"/>
          <w:szCs w:val="24"/>
          <w:lang w:eastAsia="ru-RU"/>
        </w:rPr>
        <w:t xml:space="preserve">8 August 2019 </w:t>
      </w:r>
      <w:r w:rsidRPr="00E31176">
        <w:t xml:space="preserve">on the official website of the Eurasian Economic Union </w:t>
      </w:r>
      <w:r w:rsidRPr="001319AE">
        <w:rPr>
          <w:rStyle w:val="Hyperlink"/>
          <w:color w:val="auto"/>
          <w:u w:val="none"/>
        </w:rPr>
        <w:t>(</w:t>
      </w:r>
      <w:hyperlink r:id="rId12" w:history="1">
        <w:r w:rsidRPr="001319AE">
          <w:rPr>
            <w:rStyle w:val="Hyperlink"/>
          </w:rPr>
          <w:t>http://eec.eaeunion.org/ru/act/trade/podm/investigations/PublicDocuments/SG10_report_final.pdf</w:t>
        </w:r>
      </w:hyperlink>
      <w:r w:rsidRPr="001319AE">
        <w:rPr>
          <w:rStyle w:val="Hyperlink"/>
          <w:color w:val="auto"/>
          <w:u w:val="none"/>
        </w:rPr>
        <w:t>).</w:t>
      </w:r>
      <w:r>
        <w:rPr>
          <w:lang w:val="en-US"/>
        </w:rPr>
        <w:br w:type="page"/>
      </w:r>
    </w:p>
    <w:p w:rsidR="00C62DEB" w:rsidRDefault="00C62DEB" w:rsidP="00C62DEB">
      <w:pPr>
        <w:pStyle w:val="Title"/>
        <w:spacing w:before="240" w:after="120"/>
        <w:contextualSpacing w:val="0"/>
      </w:pPr>
      <w:r w:rsidRPr="00874216">
        <w:lastRenderedPageBreak/>
        <w:t>ANNEX</w:t>
      </w:r>
    </w:p>
    <w:p w:rsidR="00C62DEB" w:rsidRPr="00F35E80" w:rsidRDefault="00C62DEB" w:rsidP="00C62DEB">
      <w:pPr>
        <w:spacing w:after="120"/>
      </w:pPr>
      <w:r w:rsidRPr="0059210C">
        <w:rPr>
          <w:b/>
        </w:rPr>
        <w:t>List of developing and least-developed countries, Members of WT</w:t>
      </w:r>
      <w:r>
        <w:rPr>
          <w:b/>
        </w:rPr>
        <w: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80" w:firstRow="0" w:lastRow="0" w:firstColumn="1" w:lastColumn="0" w:noHBand="0" w:noVBand="1"/>
      </w:tblPr>
      <w:tblGrid>
        <w:gridCol w:w="5074"/>
        <w:gridCol w:w="3952"/>
      </w:tblGrid>
      <w:tr w:rsidR="00C62DEB" w:rsidRPr="0005153E" w:rsidTr="00E27CEF">
        <w:tc>
          <w:tcPr>
            <w:tcW w:w="5098" w:type="dxa"/>
          </w:tcPr>
          <w:p w:rsidR="00C62DEB" w:rsidRPr="0005153E" w:rsidRDefault="00C62DEB" w:rsidP="00E27CEF">
            <w:pPr>
              <w:rPr>
                <w:szCs w:val="18"/>
              </w:rPr>
            </w:pPr>
            <w:r w:rsidRPr="0005153E">
              <w:rPr>
                <w:szCs w:val="18"/>
              </w:rPr>
              <w:t xml:space="preserve">Afghanistan </w:t>
            </w:r>
            <w:r w:rsidRPr="0005153E">
              <w:rPr>
                <w:szCs w:val="18"/>
              </w:rPr>
              <w:tab/>
            </w:r>
          </w:p>
        </w:tc>
        <w:tc>
          <w:tcPr>
            <w:tcW w:w="3969" w:type="dxa"/>
          </w:tcPr>
          <w:p w:rsidR="00C62DEB" w:rsidRPr="0005153E" w:rsidRDefault="00C62DEB" w:rsidP="00E27CEF">
            <w:pPr>
              <w:rPr>
                <w:szCs w:val="18"/>
              </w:rPr>
            </w:pPr>
            <w:r w:rsidRPr="0005153E">
              <w:rPr>
                <w:szCs w:val="18"/>
              </w:rPr>
              <w:t xml:space="preserve">Madagascar </w:t>
            </w:r>
          </w:p>
        </w:tc>
      </w:tr>
      <w:tr w:rsidR="00C62DEB" w:rsidRPr="0005153E" w:rsidTr="00E27CEF">
        <w:tc>
          <w:tcPr>
            <w:tcW w:w="5098" w:type="dxa"/>
          </w:tcPr>
          <w:p w:rsidR="00C62DEB" w:rsidRPr="0005153E" w:rsidRDefault="00C62DEB" w:rsidP="00E27CEF">
            <w:pPr>
              <w:rPr>
                <w:szCs w:val="18"/>
              </w:rPr>
            </w:pPr>
            <w:r w:rsidRPr="0005153E">
              <w:rPr>
                <w:szCs w:val="18"/>
              </w:rPr>
              <w:t xml:space="preserve">Albania </w:t>
            </w:r>
          </w:p>
        </w:tc>
        <w:tc>
          <w:tcPr>
            <w:tcW w:w="3969" w:type="dxa"/>
          </w:tcPr>
          <w:p w:rsidR="00C62DEB" w:rsidRPr="0005153E" w:rsidRDefault="00C62DEB" w:rsidP="00E27CEF">
            <w:pPr>
              <w:rPr>
                <w:szCs w:val="18"/>
              </w:rPr>
            </w:pPr>
            <w:r w:rsidRPr="0005153E">
              <w:rPr>
                <w:szCs w:val="18"/>
              </w:rPr>
              <w:t xml:space="preserve">Malawi </w:t>
            </w:r>
          </w:p>
        </w:tc>
      </w:tr>
      <w:tr w:rsidR="00C62DEB" w:rsidRPr="0005153E" w:rsidTr="00E27CEF">
        <w:tc>
          <w:tcPr>
            <w:tcW w:w="5098" w:type="dxa"/>
          </w:tcPr>
          <w:p w:rsidR="00C62DEB" w:rsidRPr="0005153E" w:rsidRDefault="00C62DEB" w:rsidP="00E27CEF">
            <w:pPr>
              <w:rPr>
                <w:szCs w:val="18"/>
              </w:rPr>
            </w:pPr>
            <w:r w:rsidRPr="0005153E">
              <w:rPr>
                <w:szCs w:val="18"/>
              </w:rPr>
              <w:t xml:space="preserve">Angola </w:t>
            </w:r>
          </w:p>
        </w:tc>
        <w:tc>
          <w:tcPr>
            <w:tcW w:w="3969" w:type="dxa"/>
          </w:tcPr>
          <w:p w:rsidR="00C62DEB" w:rsidRPr="0005153E" w:rsidRDefault="00C62DEB" w:rsidP="00E27CEF">
            <w:pPr>
              <w:rPr>
                <w:szCs w:val="18"/>
              </w:rPr>
            </w:pPr>
            <w:r w:rsidRPr="0005153E">
              <w:rPr>
                <w:szCs w:val="18"/>
              </w:rPr>
              <w:t xml:space="preserve">Malaysia </w:t>
            </w:r>
          </w:p>
        </w:tc>
      </w:tr>
      <w:tr w:rsidR="00C62DEB" w:rsidRPr="0005153E" w:rsidTr="00E27CEF">
        <w:tc>
          <w:tcPr>
            <w:tcW w:w="5098" w:type="dxa"/>
          </w:tcPr>
          <w:p w:rsidR="00C62DEB" w:rsidRPr="0005153E" w:rsidRDefault="00C62DEB" w:rsidP="00E27CEF">
            <w:pPr>
              <w:rPr>
                <w:szCs w:val="18"/>
              </w:rPr>
            </w:pPr>
            <w:r w:rsidRPr="0005153E">
              <w:rPr>
                <w:szCs w:val="18"/>
              </w:rPr>
              <w:t xml:space="preserve">Antigua and Barbuda </w:t>
            </w:r>
          </w:p>
        </w:tc>
        <w:tc>
          <w:tcPr>
            <w:tcW w:w="3969" w:type="dxa"/>
          </w:tcPr>
          <w:p w:rsidR="00C62DEB" w:rsidRPr="0005153E" w:rsidRDefault="00C62DEB" w:rsidP="00E27CEF">
            <w:pPr>
              <w:rPr>
                <w:szCs w:val="18"/>
              </w:rPr>
            </w:pPr>
            <w:r w:rsidRPr="0005153E">
              <w:rPr>
                <w:szCs w:val="18"/>
              </w:rPr>
              <w:t xml:space="preserve">Maldives </w:t>
            </w:r>
          </w:p>
        </w:tc>
      </w:tr>
      <w:tr w:rsidR="00C62DEB" w:rsidRPr="0005153E" w:rsidTr="00E27CEF">
        <w:tc>
          <w:tcPr>
            <w:tcW w:w="5098" w:type="dxa"/>
          </w:tcPr>
          <w:p w:rsidR="00C62DEB" w:rsidRPr="0005153E" w:rsidRDefault="00C62DEB" w:rsidP="00E27CEF">
            <w:pPr>
              <w:rPr>
                <w:szCs w:val="18"/>
              </w:rPr>
            </w:pPr>
            <w:r w:rsidRPr="0005153E">
              <w:rPr>
                <w:szCs w:val="18"/>
              </w:rPr>
              <w:t xml:space="preserve">Argentina </w:t>
            </w:r>
          </w:p>
        </w:tc>
        <w:tc>
          <w:tcPr>
            <w:tcW w:w="3969" w:type="dxa"/>
          </w:tcPr>
          <w:p w:rsidR="00C62DEB" w:rsidRPr="0005153E" w:rsidRDefault="00C62DEB" w:rsidP="00E27CEF">
            <w:pPr>
              <w:rPr>
                <w:szCs w:val="18"/>
              </w:rPr>
            </w:pPr>
            <w:r w:rsidRPr="0005153E">
              <w:rPr>
                <w:szCs w:val="18"/>
              </w:rPr>
              <w:t xml:space="preserve">Mali </w:t>
            </w:r>
          </w:p>
        </w:tc>
      </w:tr>
      <w:tr w:rsidR="00C62DEB" w:rsidRPr="0005153E" w:rsidTr="00E27CEF">
        <w:tc>
          <w:tcPr>
            <w:tcW w:w="5098" w:type="dxa"/>
          </w:tcPr>
          <w:p w:rsidR="00C62DEB" w:rsidRPr="0005153E" w:rsidRDefault="00C62DEB" w:rsidP="00E27CEF">
            <w:pPr>
              <w:rPr>
                <w:szCs w:val="18"/>
              </w:rPr>
            </w:pPr>
            <w:r w:rsidRPr="0005153E">
              <w:rPr>
                <w:szCs w:val="18"/>
              </w:rPr>
              <w:t>Bahrain</w:t>
            </w:r>
          </w:p>
        </w:tc>
        <w:tc>
          <w:tcPr>
            <w:tcW w:w="3969" w:type="dxa"/>
          </w:tcPr>
          <w:p w:rsidR="00C62DEB" w:rsidRPr="0005153E" w:rsidRDefault="00C62DEB" w:rsidP="00E27CEF">
            <w:pPr>
              <w:rPr>
                <w:szCs w:val="18"/>
              </w:rPr>
            </w:pPr>
            <w:r w:rsidRPr="0005153E">
              <w:rPr>
                <w:szCs w:val="18"/>
              </w:rPr>
              <w:t xml:space="preserve">Mauritania </w:t>
            </w:r>
          </w:p>
        </w:tc>
      </w:tr>
      <w:tr w:rsidR="00C62DEB" w:rsidRPr="0005153E" w:rsidTr="00E27CEF">
        <w:tc>
          <w:tcPr>
            <w:tcW w:w="5098" w:type="dxa"/>
          </w:tcPr>
          <w:p w:rsidR="00C62DEB" w:rsidRPr="0005153E" w:rsidRDefault="00C62DEB" w:rsidP="00E27CEF">
            <w:pPr>
              <w:rPr>
                <w:szCs w:val="18"/>
              </w:rPr>
            </w:pPr>
            <w:r w:rsidRPr="0005153E">
              <w:rPr>
                <w:szCs w:val="18"/>
              </w:rPr>
              <w:t xml:space="preserve">Bangladesh </w:t>
            </w:r>
          </w:p>
        </w:tc>
        <w:tc>
          <w:tcPr>
            <w:tcW w:w="3969" w:type="dxa"/>
          </w:tcPr>
          <w:p w:rsidR="00C62DEB" w:rsidRPr="0005153E" w:rsidRDefault="00C62DEB" w:rsidP="00E27CEF">
            <w:pPr>
              <w:rPr>
                <w:szCs w:val="18"/>
              </w:rPr>
            </w:pPr>
            <w:r w:rsidRPr="0005153E">
              <w:rPr>
                <w:szCs w:val="18"/>
              </w:rPr>
              <w:t xml:space="preserve">Mauritius </w:t>
            </w:r>
          </w:p>
        </w:tc>
      </w:tr>
      <w:tr w:rsidR="00C62DEB" w:rsidRPr="0005153E" w:rsidTr="00E27CEF">
        <w:tc>
          <w:tcPr>
            <w:tcW w:w="5098" w:type="dxa"/>
          </w:tcPr>
          <w:p w:rsidR="00C62DEB" w:rsidRPr="0005153E" w:rsidRDefault="00C62DEB" w:rsidP="00E27CEF">
            <w:pPr>
              <w:rPr>
                <w:szCs w:val="18"/>
              </w:rPr>
            </w:pPr>
            <w:r w:rsidRPr="0005153E">
              <w:rPr>
                <w:szCs w:val="18"/>
              </w:rPr>
              <w:t xml:space="preserve">Barbados </w:t>
            </w:r>
          </w:p>
        </w:tc>
        <w:tc>
          <w:tcPr>
            <w:tcW w:w="3969" w:type="dxa"/>
          </w:tcPr>
          <w:p w:rsidR="00C62DEB" w:rsidRPr="0005153E" w:rsidRDefault="00C62DEB" w:rsidP="00E27CEF">
            <w:pPr>
              <w:rPr>
                <w:szCs w:val="18"/>
              </w:rPr>
            </w:pPr>
            <w:r w:rsidRPr="0005153E">
              <w:rPr>
                <w:szCs w:val="18"/>
              </w:rPr>
              <w:t xml:space="preserve">Mexico </w:t>
            </w:r>
          </w:p>
        </w:tc>
      </w:tr>
      <w:tr w:rsidR="00C62DEB" w:rsidRPr="0005153E" w:rsidTr="00E27CEF">
        <w:tc>
          <w:tcPr>
            <w:tcW w:w="5098" w:type="dxa"/>
          </w:tcPr>
          <w:p w:rsidR="00C62DEB" w:rsidRPr="0005153E" w:rsidRDefault="00C62DEB" w:rsidP="00E27CEF">
            <w:pPr>
              <w:rPr>
                <w:szCs w:val="18"/>
              </w:rPr>
            </w:pPr>
            <w:r w:rsidRPr="0005153E">
              <w:rPr>
                <w:szCs w:val="18"/>
              </w:rPr>
              <w:t xml:space="preserve">Belize </w:t>
            </w:r>
          </w:p>
        </w:tc>
        <w:tc>
          <w:tcPr>
            <w:tcW w:w="3969" w:type="dxa"/>
          </w:tcPr>
          <w:p w:rsidR="00C62DEB" w:rsidRPr="0005153E" w:rsidRDefault="00C62DEB" w:rsidP="00E27CEF">
            <w:pPr>
              <w:rPr>
                <w:szCs w:val="18"/>
              </w:rPr>
            </w:pPr>
            <w:r w:rsidRPr="0005153E">
              <w:rPr>
                <w:szCs w:val="18"/>
              </w:rPr>
              <w:t xml:space="preserve">Mongolia </w:t>
            </w:r>
          </w:p>
        </w:tc>
      </w:tr>
      <w:tr w:rsidR="00C62DEB" w:rsidRPr="0005153E" w:rsidTr="00E27CEF">
        <w:tc>
          <w:tcPr>
            <w:tcW w:w="5098" w:type="dxa"/>
          </w:tcPr>
          <w:p w:rsidR="00C62DEB" w:rsidRPr="0005153E" w:rsidRDefault="00C62DEB" w:rsidP="00E27CEF">
            <w:pPr>
              <w:rPr>
                <w:szCs w:val="18"/>
              </w:rPr>
            </w:pPr>
            <w:r w:rsidRPr="0005153E">
              <w:rPr>
                <w:szCs w:val="18"/>
              </w:rPr>
              <w:t xml:space="preserve">Benin </w:t>
            </w:r>
          </w:p>
        </w:tc>
        <w:tc>
          <w:tcPr>
            <w:tcW w:w="3969" w:type="dxa"/>
          </w:tcPr>
          <w:p w:rsidR="00C62DEB" w:rsidRPr="0005153E" w:rsidRDefault="00C62DEB" w:rsidP="00E27CEF">
            <w:pPr>
              <w:rPr>
                <w:szCs w:val="18"/>
              </w:rPr>
            </w:pPr>
            <w:r w:rsidRPr="0005153E">
              <w:rPr>
                <w:szCs w:val="18"/>
              </w:rPr>
              <w:t xml:space="preserve">Montenegro </w:t>
            </w:r>
          </w:p>
        </w:tc>
      </w:tr>
      <w:tr w:rsidR="00C62DEB" w:rsidRPr="0005153E" w:rsidTr="00E27CEF">
        <w:tc>
          <w:tcPr>
            <w:tcW w:w="5098" w:type="dxa"/>
          </w:tcPr>
          <w:p w:rsidR="00C62DEB" w:rsidRPr="0005153E" w:rsidRDefault="00C62DEB" w:rsidP="00E27CEF">
            <w:pPr>
              <w:rPr>
                <w:szCs w:val="18"/>
              </w:rPr>
            </w:pPr>
            <w:r w:rsidRPr="0005153E">
              <w:rPr>
                <w:szCs w:val="18"/>
              </w:rPr>
              <w:t xml:space="preserve">Bolivarian Republic of Venezuela </w:t>
            </w:r>
          </w:p>
        </w:tc>
        <w:tc>
          <w:tcPr>
            <w:tcW w:w="3969" w:type="dxa"/>
          </w:tcPr>
          <w:p w:rsidR="00C62DEB" w:rsidRPr="0005153E" w:rsidRDefault="00C62DEB" w:rsidP="00E27CEF">
            <w:pPr>
              <w:rPr>
                <w:szCs w:val="18"/>
              </w:rPr>
            </w:pPr>
            <w:r w:rsidRPr="0005153E">
              <w:rPr>
                <w:szCs w:val="18"/>
              </w:rPr>
              <w:t xml:space="preserve">Morocco </w:t>
            </w:r>
          </w:p>
        </w:tc>
      </w:tr>
      <w:tr w:rsidR="00C62DEB" w:rsidRPr="0005153E" w:rsidTr="00E27CEF">
        <w:tc>
          <w:tcPr>
            <w:tcW w:w="5098" w:type="dxa"/>
          </w:tcPr>
          <w:p w:rsidR="00C62DEB" w:rsidRPr="0005153E" w:rsidRDefault="00C62DEB" w:rsidP="00E27CEF">
            <w:pPr>
              <w:rPr>
                <w:szCs w:val="18"/>
              </w:rPr>
            </w:pPr>
            <w:r w:rsidRPr="0005153E">
              <w:rPr>
                <w:szCs w:val="18"/>
              </w:rPr>
              <w:t xml:space="preserve">Botswana </w:t>
            </w:r>
          </w:p>
        </w:tc>
        <w:tc>
          <w:tcPr>
            <w:tcW w:w="3969" w:type="dxa"/>
          </w:tcPr>
          <w:p w:rsidR="00C62DEB" w:rsidRPr="0005153E" w:rsidRDefault="00C62DEB" w:rsidP="00E27CEF">
            <w:pPr>
              <w:rPr>
                <w:szCs w:val="18"/>
              </w:rPr>
            </w:pPr>
            <w:r w:rsidRPr="0005153E">
              <w:rPr>
                <w:szCs w:val="18"/>
              </w:rPr>
              <w:t xml:space="preserve">Mozambique </w:t>
            </w:r>
          </w:p>
        </w:tc>
      </w:tr>
      <w:tr w:rsidR="00C62DEB" w:rsidRPr="0005153E" w:rsidTr="00E27CEF">
        <w:tc>
          <w:tcPr>
            <w:tcW w:w="5098" w:type="dxa"/>
          </w:tcPr>
          <w:p w:rsidR="00C62DEB" w:rsidRPr="0005153E" w:rsidRDefault="00C62DEB" w:rsidP="00E27CEF">
            <w:pPr>
              <w:rPr>
                <w:szCs w:val="18"/>
              </w:rPr>
            </w:pPr>
            <w:r w:rsidRPr="0005153E">
              <w:rPr>
                <w:szCs w:val="18"/>
              </w:rPr>
              <w:t xml:space="preserve">Brazil </w:t>
            </w:r>
          </w:p>
        </w:tc>
        <w:tc>
          <w:tcPr>
            <w:tcW w:w="3969" w:type="dxa"/>
          </w:tcPr>
          <w:p w:rsidR="00C62DEB" w:rsidRPr="0005153E" w:rsidRDefault="00C62DEB" w:rsidP="00E27CEF">
            <w:pPr>
              <w:rPr>
                <w:szCs w:val="18"/>
              </w:rPr>
            </w:pPr>
            <w:r w:rsidRPr="0005153E">
              <w:rPr>
                <w:szCs w:val="18"/>
              </w:rPr>
              <w:t xml:space="preserve">Myanmar </w:t>
            </w:r>
          </w:p>
        </w:tc>
      </w:tr>
      <w:tr w:rsidR="00C62DEB" w:rsidRPr="0005153E" w:rsidTr="00E27CEF">
        <w:tc>
          <w:tcPr>
            <w:tcW w:w="5098" w:type="dxa"/>
          </w:tcPr>
          <w:p w:rsidR="00C62DEB" w:rsidRPr="0005153E" w:rsidRDefault="00C62DEB" w:rsidP="00E27CEF">
            <w:pPr>
              <w:rPr>
                <w:szCs w:val="18"/>
              </w:rPr>
            </w:pPr>
            <w:r w:rsidRPr="0005153E">
              <w:rPr>
                <w:szCs w:val="18"/>
              </w:rPr>
              <w:t xml:space="preserve">Brunei Darussalam </w:t>
            </w:r>
          </w:p>
        </w:tc>
        <w:tc>
          <w:tcPr>
            <w:tcW w:w="3969" w:type="dxa"/>
          </w:tcPr>
          <w:p w:rsidR="00C62DEB" w:rsidRPr="0005153E" w:rsidRDefault="00C62DEB" w:rsidP="00E27CEF">
            <w:pPr>
              <w:rPr>
                <w:szCs w:val="18"/>
              </w:rPr>
            </w:pPr>
            <w:r w:rsidRPr="0005153E">
              <w:rPr>
                <w:szCs w:val="18"/>
              </w:rPr>
              <w:t xml:space="preserve">Namibia </w:t>
            </w:r>
          </w:p>
        </w:tc>
      </w:tr>
      <w:tr w:rsidR="00C62DEB" w:rsidRPr="0005153E" w:rsidTr="00E27CEF">
        <w:tc>
          <w:tcPr>
            <w:tcW w:w="5098" w:type="dxa"/>
          </w:tcPr>
          <w:p w:rsidR="00C62DEB" w:rsidRPr="0005153E" w:rsidRDefault="00C62DEB" w:rsidP="00E27CEF">
            <w:pPr>
              <w:rPr>
                <w:szCs w:val="18"/>
              </w:rPr>
            </w:pPr>
            <w:r w:rsidRPr="0005153E">
              <w:rPr>
                <w:szCs w:val="18"/>
              </w:rPr>
              <w:t xml:space="preserve">Burkina Faso </w:t>
            </w:r>
          </w:p>
        </w:tc>
        <w:tc>
          <w:tcPr>
            <w:tcW w:w="3969" w:type="dxa"/>
          </w:tcPr>
          <w:p w:rsidR="00C62DEB" w:rsidRPr="0005153E" w:rsidRDefault="00C62DEB" w:rsidP="00E27CEF">
            <w:pPr>
              <w:rPr>
                <w:szCs w:val="18"/>
              </w:rPr>
            </w:pPr>
            <w:r w:rsidRPr="0005153E">
              <w:rPr>
                <w:szCs w:val="18"/>
              </w:rPr>
              <w:t xml:space="preserve">Nepal </w:t>
            </w:r>
          </w:p>
        </w:tc>
      </w:tr>
      <w:tr w:rsidR="00C62DEB" w:rsidRPr="0005153E" w:rsidTr="00E27CEF">
        <w:tc>
          <w:tcPr>
            <w:tcW w:w="5098" w:type="dxa"/>
          </w:tcPr>
          <w:p w:rsidR="00C62DEB" w:rsidRPr="0005153E" w:rsidRDefault="00C62DEB" w:rsidP="00E27CEF">
            <w:pPr>
              <w:rPr>
                <w:szCs w:val="18"/>
              </w:rPr>
            </w:pPr>
            <w:r w:rsidRPr="0005153E">
              <w:rPr>
                <w:szCs w:val="18"/>
              </w:rPr>
              <w:t xml:space="preserve">Burundi </w:t>
            </w:r>
          </w:p>
        </w:tc>
        <w:tc>
          <w:tcPr>
            <w:tcW w:w="3969" w:type="dxa"/>
          </w:tcPr>
          <w:p w:rsidR="00C62DEB" w:rsidRPr="0005153E" w:rsidRDefault="00C62DEB" w:rsidP="00E27CEF">
            <w:pPr>
              <w:rPr>
                <w:szCs w:val="18"/>
              </w:rPr>
            </w:pPr>
            <w:r w:rsidRPr="0005153E">
              <w:rPr>
                <w:szCs w:val="18"/>
              </w:rPr>
              <w:t xml:space="preserve">Nicaragua </w:t>
            </w:r>
          </w:p>
        </w:tc>
      </w:tr>
      <w:tr w:rsidR="00C62DEB" w:rsidRPr="0005153E" w:rsidTr="00E27CEF">
        <w:tc>
          <w:tcPr>
            <w:tcW w:w="5098" w:type="dxa"/>
          </w:tcPr>
          <w:p w:rsidR="00C62DEB" w:rsidRPr="0005153E" w:rsidRDefault="00C62DEB" w:rsidP="00E27CEF">
            <w:pPr>
              <w:rPr>
                <w:szCs w:val="18"/>
              </w:rPr>
            </w:pPr>
            <w:r w:rsidRPr="0005153E">
              <w:rPr>
                <w:szCs w:val="18"/>
              </w:rPr>
              <w:t xml:space="preserve">Cabo Verde </w:t>
            </w:r>
          </w:p>
        </w:tc>
        <w:tc>
          <w:tcPr>
            <w:tcW w:w="3969" w:type="dxa"/>
          </w:tcPr>
          <w:p w:rsidR="00C62DEB" w:rsidRPr="0005153E" w:rsidRDefault="00C62DEB" w:rsidP="00E27CEF">
            <w:pPr>
              <w:rPr>
                <w:szCs w:val="18"/>
              </w:rPr>
            </w:pPr>
            <w:r w:rsidRPr="0005153E">
              <w:rPr>
                <w:szCs w:val="18"/>
              </w:rPr>
              <w:t xml:space="preserve">Niger </w:t>
            </w:r>
          </w:p>
        </w:tc>
      </w:tr>
      <w:tr w:rsidR="00C62DEB" w:rsidRPr="0005153E" w:rsidTr="00E27CEF">
        <w:tc>
          <w:tcPr>
            <w:tcW w:w="5098" w:type="dxa"/>
          </w:tcPr>
          <w:p w:rsidR="00C62DEB" w:rsidRPr="0005153E" w:rsidRDefault="00C62DEB" w:rsidP="00E27CEF">
            <w:pPr>
              <w:rPr>
                <w:szCs w:val="18"/>
              </w:rPr>
            </w:pPr>
            <w:r w:rsidRPr="0005153E">
              <w:rPr>
                <w:szCs w:val="18"/>
              </w:rPr>
              <w:t xml:space="preserve">Cambodia </w:t>
            </w:r>
          </w:p>
        </w:tc>
        <w:tc>
          <w:tcPr>
            <w:tcW w:w="3969" w:type="dxa"/>
          </w:tcPr>
          <w:p w:rsidR="00C62DEB" w:rsidRPr="0005153E" w:rsidRDefault="00C62DEB" w:rsidP="00E27CEF">
            <w:pPr>
              <w:rPr>
                <w:szCs w:val="18"/>
              </w:rPr>
            </w:pPr>
            <w:r w:rsidRPr="0005153E">
              <w:rPr>
                <w:szCs w:val="18"/>
              </w:rPr>
              <w:t>Nigeria</w:t>
            </w:r>
          </w:p>
        </w:tc>
      </w:tr>
      <w:tr w:rsidR="00C62DEB" w:rsidRPr="0005153E" w:rsidTr="00E27CEF">
        <w:tc>
          <w:tcPr>
            <w:tcW w:w="5098" w:type="dxa"/>
          </w:tcPr>
          <w:p w:rsidR="00C62DEB" w:rsidRPr="0005153E" w:rsidRDefault="00C62DEB" w:rsidP="00E27CEF">
            <w:pPr>
              <w:rPr>
                <w:szCs w:val="18"/>
              </w:rPr>
            </w:pPr>
            <w:r w:rsidRPr="0005153E">
              <w:rPr>
                <w:szCs w:val="18"/>
              </w:rPr>
              <w:t xml:space="preserve">Cameroon </w:t>
            </w:r>
          </w:p>
        </w:tc>
        <w:tc>
          <w:tcPr>
            <w:tcW w:w="3969" w:type="dxa"/>
          </w:tcPr>
          <w:p w:rsidR="00C62DEB" w:rsidRPr="0005153E" w:rsidRDefault="00C62DEB" w:rsidP="00E27CEF">
            <w:pPr>
              <w:rPr>
                <w:szCs w:val="18"/>
              </w:rPr>
            </w:pPr>
            <w:r w:rsidRPr="0005153E">
              <w:rPr>
                <w:szCs w:val="18"/>
              </w:rPr>
              <w:t xml:space="preserve">North Macedonia </w:t>
            </w:r>
          </w:p>
        </w:tc>
      </w:tr>
      <w:tr w:rsidR="00C62DEB" w:rsidRPr="0005153E" w:rsidTr="00E27CEF">
        <w:tc>
          <w:tcPr>
            <w:tcW w:w="5098" w:type="dxa"/>
          </w:tcPr>
          <w:p w:rsidR="00C62DEB" w:rsidRPr="0005153E" w:rsidRDefault="00C62DEB" w:rsidP="00E27CEF">
            <w:pPr>
              <w:rPr>
                <w:szCs w:val="18"/>
              </w:rPr>
            </w:pPr>
            <w:r w:rsidRPr="0005153E">
              <w:rPr>
                <w:szCs w:val="18"/>
              </w:rPr>
              <w:t xml:space="preserve">Central African Republic </w:t>
            </w:r>
          </w:p>
        </w:tc>
        <w:tc>
          <w:tcPr>
            <w:tcW w:w="3969" w:type="dxa"/>
          </w:tcPr>
          <w:p w:rsidR="00C62DEB" w:rsidRPr="0005153E" w:rsidRDefault="00C62DEB" w:rsidP="00E27CEF">
            <w:pPr>
              <w:rPr>
                <w:szCs w:val="18"/>
              </w:rPr>
            </w:pPr>
            <w:r w:rsidRPr="0005153E">
              <w:rPr>
                <w:szCs w:val="18"/>
              </w:rPr>
              <w:t xml:space="preserve">Oman </w:t>
            </w:r>
          </w:p>
        </w:tc>
      </w:tr>
      <w:tr w:rsidR="00C62DEB" w:rsidRPr="0005153E" w:rsidTr="00E27CEF">
        <w:tc>
          <w:tcPr>
            <w:tcW w:w="5098" w:type="dxa"/>
          </w:tcPr>
          <w:p w:rsidR="00C62DEB" w:rsidRPr="0005153E" w:rsidRDefault="00C62DEB" w:rsidP="00E27CEF">
            <w:pPr>
              <w:rPr>
                <w:szCs w:val="18"/>
              </w:rPr>
            </w:pPr>
            <w:r w:rsidRPr="0005153E">
              <w:rPr>
                <w:szCs w:val="18"/>
              </w:rPr>
              <w:t xml:space="preserve">Chad </w:t>
            </w:r>
          </w:p>
        </w:tc>
        <w:tc>
          <w:tcPr>
            <w:tcW w:w="3969" w:type="dxa"/>
          </w:tcPr>
          <w:p w:rsidR="00C62DEB" w:rsidRPr="0005153E" w:rsidRDefault="00C62DEB" w:rsidP="00E27CEF">
            <w:pPr>
              <w:rPr>
                <w:szCs w:val="18"/>
              </w:rPr>
            </w:pPr>
            <w:r w:rsidRPr="0005153E">
              <w:rPr>
                <w:szCs w:val="18"/>
              </w:rPr>
              <w:t xml:space="preserve">Pakistan </w:t>
            </w:r>
          </w:p>
        </w:tc>
      </w:tr>
      <w:tr w:rsidR="00C62DEB" w:rsidRPr="0005153E" w:rsidTr="00E27CEF">
        <w:tc>
          <w:tcPr>
            <w:tcW w:w="5098" w:type="dxa"/>
          </w:tcPr>
          <w:p w:rsidR="00C62DEB" w:rsidRPr="0005153E" w:rsidRDefault="00C62DEB" w:rsidP="00E27CEF">
            <w:pPr>
              <w:rPr>
                <w:szCs w:val="18"/>
              </w:rPr>
            </w:pPr>
            <w:r w:rsidRPr="0005153E">
              <w:rPr>
                <w:szCs w:val="18"/>
              </w:rPr>
              <w:t xml:space="preserve">Chile </w:t>
            </w:r>
          </w:p>
        </w:tc>
        <w:tc>
          <w:tcPr>
            <w:tcW w:w="3969" w:type="dxa"/>
          </w:tcPr>
          <w:p w:rsidR="00C62DEB" w:rsidRPr="0005153E" w:rsidRDefault="00C62DEB" w:rsidP="00E27CEF">
            <w:pPr>
              <w:rPr>
                <w:szCs w:val="18"/>
              </w:rPr>
            </w:pPr>
            <w:r w:rsidRPr="0005153E">
              <w:rPr>
                <w:szCs w:val="18"/>
              </w:rPr>
              <w:t xml:space="preserve">Panama </w:t>
            </w:r>
          </w:p>
        </w:tc>
      </w:tr>
      <w:tr w:rsidR="00C62DEB" w:rsidRPr="0005153E" w:rsidTr="00E27CEF">
        <w:tc>
          <w:tcPr>
            <w:tcW w:w="5098" w:type="dxa"/>
          </w:tcPr>
          <w:p w:rsidR="00C62DEB" w:rsidRPr="0005153E" w:rsidRDefault="00C62DEB" w:rsidP="00E27CEF">
            <w:pPr>
              <w:rPr>
                <w:szCs w:val="18"/>
              </w:rPr>
            </w:pPr>
            <w:r w:rsidRPr="0005153E">
              <w:rPr>
                <w:szCs w:val="18"/>
              </w:rPr>
              <w:t xml:space="preserve">China </w:t>
            </w:r>
          </w:p>
        </w:tc>
        <w:tc>
          <w:tcPr>
            <w:tcW w:w="3969" w:type="dxa"/>
          </w:tcPr>
          <w:p w:rsidR="00C62DEB" w:rsidRPr="0005153E" w:rsidRDefault="00C62DEB" w:rsidP="00E27CEF">
            <w:pPr>
              <w:rPr>
                <w:szCs w:val="18"/>
              </w:rPr>
            </w:pPr>
            <w:r w:rsidRPr="0005153E">
              <w:rPr>
                <w:szCs w:val="18"/>
              </w:rPr>
              <w:t xml:space="preserve">Papua New Guinea </w:t>
            </w:r>
          </w:p>
        </w:tc>
      </w:tr>
      <w:tr w:rsidR="00C62DEB" w:rsidRPr="0005153E" w:rsidTr="00E27CEF">
        <w:tc>
          <w:tcPr>
            <w:tcW w:w="5098" w:type="dxa"/>
          </w:tcPr>
          <w:p w:rsidR="00C62DEB" w:rsidRPr="0005153E" w:rsidRDefault="00C62DEB" w:rsidP="00E27CEF">
            <w:pPr>
              <w:rPr>
                <w:szCs w:val="18"/>
              </w:rPr>
            </w:pPr>
            <w:r w:rsidRPr="0005153E">
              <w:rPr>
                <w:szCs w:val="18"/>
              </w:rPr>
              <w:t xml:space="preserve">Colombia </w:t>
            </w:r>
          </w:p>
        </w:tc>
        <w:tc>
          <w:tcPr>
            <w:tcW w:w="3969" w:type="dxa"/>
          </w:tcPr>
          <w:p w:rsidR="00C62DEB" w:rsidRPr="0005153E" w:rsidRDefault="00C62DEB" w:rsidP="00E27CEF">
            <w:pPr>
              <w:rPr>
                <w:szCs w:val="18"/>
              </w:rPr>
            </w:pPr>
            <w:r w:rsidRPr="0005153E">
              <w:rPr>
                <w:szCs w:val="18"/>
              </w:rPr>
              <w:t xml:space="preserve">Paraguay </w:t>
            </w:r>
          </w:p>
        </w:tc>
      </w:tr>
      <w:tr w:rsidR="00C62DEB" w:rsidRPr="0005153E" w:rsidTr="00E27CEF">
        <w:tc>
          <w:tcPr>
            <w:tcW w:w="5098" w:type="dxa"/>
          </w:tcPr>
          <w:p w:rsidR="00C62DEB" w:rsidRPr="0005153E" w:rsidRDefault="00C62DEB" w:rsidP="00E27CEF">
            <w:pPr>
              <w:rPr>
                <w:szCs w:val="18"/>
              </w:rPr>
            </w:pPr>
            <w:r w:rsidRPr="0005153E">
              <w:rPr>
                <w:szCs w:val="18"/>
              </w:rPr>
              <w:t xml:space="preserve">Congo </w:t>
            </w:r>
          </w:p>
        </w:tc>
        <w:tc>
          <w:tcPr>
            <w:tcW w:w="3969" w:type="dxa"/>
          </w:tcPr>
          <w:p w:rsidR="00C62DEB" w:rsidRPr="0005153E" w:rsidRDefault="00C62DEB" w:rsidP="00E27CEF">
            <w:pPr>
              <w:rPr>
                <w:szCs w:val="18"/>
              </w:rPr>
            </w:pPr>
            <w:r w:rsidRPr="0005153E">
              <w:rPr>
                <w:szCs w:val="18"/>
              </w:rPr>
              <w:t xml:space="preserve">Peru </w:t>
            </w:r>
          </w:p>
        </w:tc>
      </w:tr>
      <w:tr w:rsidR="00C62DEB" w:rsidRPr="0005153E" w:rsidTr="00E27CEF">
        <w:tc>
          <w:tcPr>
            <w:tcW w:w="5098" w:type="dxa"/>
          </w:tcPr>
          <w:p w:rsidR="00C62DEB" w:rsidRPr="0005153E" w:rsidRDefault="00C62DEB" w:rsidP="00E27CEF">
            <w:pPr>
              <w:rPr>
                <w:szCs w:val="18"/>
              </w:rPr>
            </w:pPr>
            <w:r w:rsidRPr="0005153E">
              <w:rPr>
                <w:szCs w:val="18"/>
              </w:rPr>
              <w:t xml:space="preserve">Costa Rica </w:t>
            </w:r>
          </w:p>
        </w:tc>
        <w:tc>
          <w:tcPr>
            <w:tcW w:w="3969" w:type="dxa"/>
          </w:tcPr>
          <w:p w:rsidR="00C62DEB" w:rsidRPr="0005153E" w:rsidRDefault="00C62DEB" w:rsidP="00E27CEF">
            <w:pPr>
              <w:rPr>
                <w:szCs w:val="18"/>
              </w:rPr>
            </w:pPr>
            <w:r w:rsidRPr="0005153E">
              <w:rPr>
                <w:szCs w:val="18"/>
              </w:rPr>
              <w:t xml:space="preserve">Philippines </w:t>
            </w:r>
          </w:p>
        </w:tc>
      </w:tr>
      <w:tr w:rsidR="00C62DEB" w:rsidRPr="0005153E" w:rsidTr="00E27CEF">
        <w:tc>
          <w:tcPr>
            <w:tcW w:w="5098" w:type="dxa"/>
          </w:tcPr>
          <w:p w:rsidR="00C62DEB" w:rsidRPr="0005153E" w:rsidRDefault="00C62DEB" w:rsidP="00E27CEF">
            <w:pPr>
              <w:rPr>
                <w:szCs w:val="18"/>
              </w:rPr>
            </w:pPr>
            <w:r w:rsidRPr="0005153E">
              <w:rPr>
                <w:szCs w:val="18"/>
              </w:rPr>
              <w:t xml:space="preserve">Côte D'Ivoire </w:t>
            </w:r>
          </w:p>
        </w:tc>
        <w:tc>
          <w:tcPr>
            <w:tcW w:w="3969" w:type="dxa"/>
          </w:tcPr>
          <w:p w:rsidR="00C62DEB" w:rsidRPr="0005153E" w:rsidRDefault="00C62DEB" w:rsidP="00E27CEF">
            <w:pPr>
              <w:rPr>
                <w:szCs w:val="18"/>
              </w:rPr>
            </w:pPr>
            <w:proofErr w:type="spellStart"/>
            <w:r w:rsidRPr="0005153E">
              <w:rPr>
                <w:szCs w:val="18"/>
              </w:rPr>
              <w:t>Plurinational</w:t>
            </w:r>
            <w:proofErr w:type="spellEnd"/>
            <w:r w:rsidRPr="0005153E">
              <w:rPr>
                <w:szCs w:val="18"/>
              </w:rPr>
              <w:t xml:space="preserve"> State of Bolivia </w:t>
            </w:r>
          </w:p>
        </w:tc>
      </w:tr>
      <w:tr w:rsidR="00C62DEB" w:rsidRPr="0005153E" w:rsidTr="00E27CEF">
        <w:tc>
          <w:tcPr>
            <w:tcW w:w="5098" w:type="dxa"/>
          </w:tcPr>
          <w:p w:rsidR="00C62DEB" w:rsidRPr="0005153E" w:rsidRDefault="00C62DEB" w:rsidP="00E27CEF">
            <w:pPr>
              <w:rPr>
                <w:szCs w:val="18"/>
              </w:rPr>
            </w:pPr>
            <w:r w:rsidRPr="0005153E">
              <w:rPr>
                <w:szCs w:val="18"/>
              </w:rPr>
              <w:t xml:space="preserve">Croatia </w:t>
            </w:r>
          </w:p>
        </w:tc>
        <w:tc>
          <w:tcPr>
            <w:tcW w:w="3969" w:type="dxa"/>
          </w:tcPr>
          <w:p w:rsidR="00C62DEB" w:rsidRPr="0005153E" w:rsidRDefault="00C62DEB" w:rsidP="00E27CEF">
            <w:pPr>
              <w:rPr>
                <w:szCs w:val="18"/>
              </w:rPr>
            </w:pPr>
            <w:r w:rsidRPr="0005153E">
              <w:rPr>
                <w:szCs w:val="18"/>
              </w:rPr>
              <w:t xml:space="preserve">Qatar </w:t>
            </w:r>
          </w:p>
        </w:tc>
      </w:tr>
      <w:tr w:rsidR="00C62DEB" w:rsidRPr="0005153E" w:rsidTr="00E27CEF">
        <w:tc>
          <w:tcPr>
            <w:tcW w:w="5098" w:type="dxa"/>
          </w:tcPr>
          <w:p w:rsidR="00C62DEB" w:rsidRPr="0005153E" w:rsidRDefault="00C62DEB" w:rsidP="00E27CEF">
            <w:pPr>
              <w:rPr>
                <w:szCs w:val="18"/>
              </w:rPr>
            </w:pPr>
            <w:r w:rsidRPr="0005153E">
              <w:rPr>
                <w:szCs w:val="18"/>
              </w:rPr>
              <w:t xml:space="preserve">Cuba </w:t>
            </w:r>
          </w:p>
        </w:tc>
        <w:tc>
          <w:tcPr>
            <w:tcW w:w="3969" w:type="dxa"/>
          </w:tcPr>
          <w:p w:rsidR="00C62DEB" w:rsidRPr="0005153E" w:rsidRDefault="00C62DEB" w:rsidP="00E27CEF">
            <w:pPr>
              <w:rPr>
                <w:szCs w:val="18"/>
              </w:rPr>
            </w:pPr>
            <w:r w:rsidRPr="0005153E">
              <w:rPr>
                <w:szCs w:val="18"/>
              </w:rPr>
              <w:t xml:space="preserve">Rwanda </w:t>
            </w:r>
          </w:p>
        </w:tc>
      </w:tr>
      <w:tr w:rsidR="00C62DEB" w:rsidRPr="0005153E" w:rsidTr="00E27CEF">
        <w:tc>
          <w:tcPr>
            <w:tcW w:w="5098" w:type="dxa"/>
          </w:tcPr>
          <w:p w:rsidR="00C62DEB" w:rsidRPr="0005153E" w:rsidRDefault="00C62DEB" w:rsidP="00E27CEF">
            <w:pPr>
              <w:rPr>
                <w:szCs w:val="18"/>
              </w:rPr>
            </w:pPr>
            <w:r w:rsidRPr="0005153E">
              <w:rPr>
                <w:szCs w:val="18"/>
              </w:rPr>
              <w:t xml:space="preserve">Democratic Republic of the Congo </w:t>
            </w:r>
          </w:p>
        </w:tc>
        <w:tc>
          <w:tcPr>
            <w:tcW w:w="3969" w:type="dxa"/>
          </w:tcPr>
          <w:p w:rsidR="00C62DEB" w:rsidRPr="0005153E" w:rsidRDefault="00C62DEB" w:rsidP="00E27CEF">
            <w:pPr>
              <w:rPr>
                <w:szCs w:val="18"/>
              </w:rPr>
            </w:pPr>
            <w:r w:rsidRPr="0005153E">
              <w:rPr>
                <w:szCs w:val="18"/>
              </w:rPr>
              <w:t xml:space="preserve">Saint Kitts and Nevis </w:t>
            </w:r>
          </w:p>
        </w:tc>
      </w:tr>
      <w:tr w:rsidR="00C62DEB" w:rsidRPr="0005153E" w:rsidTr="00E27CEF">
        <w:tc>
          <w:tcPr>
            <w:tcW w:w="5098" w:type="dxa"/>
          </w:tcPr>
          <w:p w:rsidR="00C62DEB" w:rsidRPr="0005153E" w:rsidRDefault="00C62DEB" w:rsidP="00E27CEF">
            <w:pPr>
              <w:rPr>
                <w:szCs w:val="18"/>
              </w:rPr>
            </w:pPr>
            <w:r w:rsidRPr="0005153E">
              <w:rPr>
                <w:szCs w:val="18"/>
              </w:rPr>
              <w:t xml:space="preserve">Djibouti </w:t>
            </w:r>
          </w:p>
        </w:tc>
        <w:tc>
          <w:tcPr>
            <w:tcW w:w="3969" w:type="dxa"/>
          </w:tcPr>
          <w:p w:rsidR="00C62DEB" w:rsidRPr="0005153E" w:rsidRDefault="00C62DEB" w:rsidP="00E27CEF">
            <w:pPr>
              <w:rPr>
                <w:szCs w:val="18"/>
              </w:rPr>
            </w:pPr>
            <w:r w:rsidRPr="0005153E">
              <w:rPr>
                <w:szCs w:val="18"/>
              </w:rPr>
              <w:t xml:space="preserve">Saint Lucia </w:t>
            </w:r>
          </w:p>
        </w:tc>
      </w:tr>
      <w:tr w:rsidR="00C62DEB" w:rsidRPr="0005153E" w:rsidTr="00E27CEF">
        <w:tc>
          <w:tcPr>
            <w:tcW w:w="5098" w:type="dxa"/>
          </w:tcPr>
          <w:p w:rsidR="00C62DEB" w:rsidRPr="0005153E" w:rsidRDefault="00C62DEB" w:rsidP="00E27CEF">
            <w:pPr>
              <w:rPr>
                <w:szCs w:val="18"/>
              </w:rPr>
            </w:pPr>
            <w:r w:rsidRPr="0005153E">
              <w:rPr>
                <w:szCs w:val="18"/>
              </w:rPr>
              <w:t xml:space="preserve">Dominica </w:t>
            </w:r>
          </w:p>
        </w:tc>
        <w:tc>
          <w:tcPr>
            <w:tcW w:w="3969" w:type="dxa"/>
          </w:tcPr>
          <w:p w:rsidR="00C62DEB" w:rsidRPr="0005153E" w:rsidRDefault="00C62DEB" w:rsidP="00E27CEF">
            <w:pPr>
              <w:rPr>
                <w:szCs w:val="18"/>
              </w:rPr>
            </w:pPr>
            <w:r w:rsidRPr="0005153E">
              <w:rPr>
                <w:szCs w:val="18"/>
              </w:rPr>
              <w:t xml:space="preserve">Saint Vincent and the Grenadines </w:t>
            </w:r>
          </w:p>
        </w:tc>
      </w:tr>
      <w:tr w:rsidR="00C62DEB" w:rsidRPr="0005153E" w:rsidTr="00E27CEF">
        <w:tc>
          <w:tcPr>
            <w:tcW w:w="5098" w:type="dxa"/>
          </w:tcPr>
          <w:p w:rsidR="00C62DEB" w:rsidRPr="0005153E" w:rsidRDefault="00C62DEB" w:rsidP="00E27CEF">
            <w:pPr>
              <w:rPr>
                <w:szCs w:val="18"/>
              </w:rPr>
            </w:pPr>
            <w:r w:rsidRPr="0005153E">
              <w:rPr>
                <w:szCs w:val="18"/>
              </w:rPr>
              <w:t xml:space="preserve">Dominican Republic </w:t>
            </w:r>
          </w:p>
        </w:tc>
        <w:tc>
          <w:tcPr>
            <w:tcW w:w="3969" w:type="dxa"/>
          </w:tcPr>
          <w:p w:rsidR="00C62DEB" w:rsidRPr="0005153E" w:rsidRDefault="00C62DEB" w:rsidP="00E27CEF">
            <w:pPr>
              <w:rPr>
                <w:szCs w:val="18"/>
              </w:rPr>
            </w:pPr>
            <w:r w:rsidRPr="0005153E">
              <w:rPr>
                <w:szCs w:val="18"/>
              </w:rPr>
              <w:t xml:space="preserve">Samoa </w:t>
            </w:r>
          </w:p>
        </w:tc>
      </w:tr>
      <w:tr w:rsidR="00C62DEB" w:rsidRPr="0005153E" w:rsidTr="00E27CEF">
        <w:tc>
          <w:tcPr>
            <w:tcW w:w="5098" w:type="dxa"/>
          </w:tcPr>
          <w:p w:rsidR="00C62DEB" w:rsidRPr="0005153E" w:rsidRDefault="00C62DEB" w:rsidP="00E27CEF">
            <w:pPr>
              <w:rPr>
                <w:szCs w:val="18"/>
              </w:rPr>
            </w:pPr>
            <w:r w:rsidRPr="0005153E">
              <w:rPr>
                <w:szCs w:val="18"/>
              </w:rPr>
              <w:t xml:space="preserve">Ecuador </w:t>
            </w:r>
          </w:p>
        </w:tc>
        <w:tc>
          <w:tcPr>
            <w:tcW w:w="3969" w:type="dxa"/>
          </w:tcPr>
          <w:p w:rsidR="00C62DEB" w:rsidRPr="0005153E" w:rsidRDefault="00C62DEB" w:rsidP="00E27CEF">
            <w:pPr>
              <w:rPr>
                <w:szCs w:val="18"/>
              </w:rPr>
            </w:pPr>
            <w:r w:rsidRPr="0005153E">
              <w:rPr>
                <w:szCs w:val="18"/>
              </w:rPr>
              <w:t xml:space="preserve">Senegal </w:t>
            </w:r>
          </w:p>
        </w:tc>
      </w:tr>
      <w:tr w:rsidR="00C62DEB" w:rsidRPr="0005153E" w:rsidTr="00E27CEF">
        <w:tc>
          <w:tcPr>
            <w:tcW w:w="5098" w:type="dxa"/>
          </w:tcPr>
          <w:p w:rsidR="00C62DEB" w:rsidRPr="0005153E" w:rsidRDefault="00C62DEB" w:rsidP="00E27CEF">
            <w:pPr>
              <w:rPr>
                <w:szCs w:val="18"/>
              </w:rPr>
            </w:pPr>
            <w:r w:rsidRPr="0005153E">
              <w:rPr>
                <w:szCs w:val="18"/>
              </w:rPr>
              <w:t xml:space="preserve">Egypt </w:t>
            </w:r>
          </w:p>
        </w:tc>
        <w:tc>
          <w:tcPr>
            <w:tcW w:w="3969" w:type="dxa"/>
          </w:tcPr>
          <w:p w:rsidR="00C62DEB" w:rsidRPr="0005153E" w:rsidRDefault="00C62DEB" w:rsidP="00E27CEF">
            <w:pPr>
              <w:rPr>
                <w:szCs w:val="18"/>
              </w:rPr>
            </w:pPr>
            <w:r w:rsidRPr="0005153E">
              <w:rPr>
                <w:szCs w:val="18"/>
              </w:rPr>
              <w:t xml:space="preserve">Seychelles </w:t>
            </w:r>
          </w:p>
        </w:tc>
      </w:tr>
      <w:tr w:rsidR="00C62DEB" w:rsidRPr="0005153E" w:rsidTr="00E27CEF">
        <w:tc>
          <w:tcPr>
            <w:tcW w:w="5098" w:type="dxa"/>
          </w:tcPr>
          <w:p w:rsidR="00C62DEB" w:rsidRPr="0005153E" w:rsidRDefault="00C62DEB" w:rsidP="00E27CEF">
            <w:pPr>
              <w:rPr>
                <w:szCs w:val="18"/>
              </w:rPr>
            </w:pPr>
            <w:r w:rsidRPr="0005153E">
              <w:rPr>
                <w:szCs w:val="18"/>
              </w:rPr>
              <w:t xml:space="preserve">El Salvador </w:t>
            </w:r>
          </w:p>
        </w:tc>
        <w:tc>
          <w:tcPr>
            <w:tcW w:w="3969" w:type="dxa"/>
          </w:tcPr>
          <w:p w:rsidR="00C62DEB" w:rsidRPr="0005153E" w:rsidRDefault="00C62DEB" w:rsidP="00E27CEF">
            <w:pPr>
              <w:rPr>
                <w:szCs w:val="18"/>
              </w:rPr>
            </w:pPr>
            <w:r w:rsidRPr="0005153E">
              <w:rPr>
                <w:szCs w:val="18"/>
              </w:rPr>
              <w:t>Sierra Leone</w:t>
            </w:r>
          </w:p>
        </w:tc>
      </w:tr>
      <w:tr w:rsidR="00C62DEB" w:rsidRPr="0005153E" w:rsidTr="00E27CEF">
        <w:tc>
          <w:tcPr>
            <w:tcW w:w="5098" w:type="dxa"/>
          </w:tcPr>
          <w:p w:rsidR="00C62DEB" w:rsidRPr="0005153E" w:rsidRDefault="00C62DEB" w:rsidP="00E27CEF">
            <w:pPr>
              <w:rPr>
                <w:szCs w:val="18"/>
              </w:rPr>
            </w:pPr>
            <w:r w:rsidRPr="0005153E">
              <w:rPr>
                <w:szCs w:val="18"/>
              </w:rPr>
              <w:t>Eswatini</w:t>
            </w:r>
          </w:p>
        </w:tc>
        <w:tc>
          <w:tcPr>
            <w:tcW w:w="3969" w:type="dxa"/>
          </w:tcPr>
          <w:p w:rsidR="00C62DEB" w:rsidRPr="0005153E" w:rsidRDefault="00C62DEB" w:rsidP="00E27CEF">
            <w:pPr>
              <w:rPr>
                <w:szCs w:val="18"/>
              </w:rPr>
            </w:pPr>
            <w:r w:rsidRPr="0005153E">
              <w:rPr>
                <w:szCs w:val="18"/>
              </w:rPr>
              <w:t xml:space="preserve">Singapore </w:t>
            </w:r>
          </w:p>
        </w:tc>
      </w:tr>
      <w:tr w:rsidR="00C62DEB" w:rsidRPr="0005153E" w:rsidTr="00E27CEF">
        <w:tc>
          <w:tcPr>
            <w:tcW w:w="5098" w:type="dxa"/>
          </w:tcPr>
          <w:p w:rsidR="00C62DEB" w:rsidRPr="0005153E" w:rsidRDefault="00C62DEB" w:rsidP="00E27CEF">
            <w:pPr>
              <w:rPr>
                <w:szCs w:val="18"/>
              </w:rPr>
            </w:pPr>
            <w:r w:rsidRPr="0005153E">
              <w:rPr>
                <w:szCs w:val="18"/>
              </w:rPr>
              <w:t xml:space="preserve">Fiji </w:t>
            </w:r>
          </w:p>
        </w:tc>
        <w:tc>
          <w:tcPr>
            <w:tcW w:w="3969" w:type="dxa"/>
          </w:tcPr>
          <w:p w:rsidR="00C62DEB" w:rsidRPr="0005153E" w:rsidRDefault="00C62DEB" w:rsidP="00E27CEF">
            <w:pPr>
              <w:rPr>
                <w:szCs w:val="18"/>
              </w:rPr>
            </w:pPr>
            <w:r w:rsidRPr="0005153E">
              <w:rPr>
                <w:szCs w:val="18"/>
              </w:rPr>
              <w:t xml:space="preserve">Solomon Islands </w:t>
            </w:r>
          </w:p>
        </w:tc>
      </w:tr>
      <w:tr w:rsidR="00C62DEB" w:rsidRPr="0005153E" w:rsidTr="00E27CEF">
        <w:tc>
          <w:tcPr>
            <w:tcW w:w="5098" w:type="dxa"/>
          </w:tcPr>
          <w:p w:rsidR="00C62DEB" w:rsidRPr="0005153E" w:rsidRDefault="00C62DEB" w:rsidP="00E27CEF">
            <w:pPr>
              <w:rPr>
                <w:szCs w:val="18"/>
              </w:rPr>
            </w:pPr>
            <w:r w:rsidRPr="0005153E">
              <w:rPr>
                <w:szCs w:val="18"/>
              </w:rPr>
              <w:t xml:space="preserve">Gabon </w:t>
            </w:r>
          </w:p>
        </w:tc>
        <w:tc>
          <w:tcPr>
            <w:tcW w:w="3969" w:type="dxa"/>
          </w:tcPr>
          <w:p w:rsidR="00C62DEB" w:rsidRPr="0005153E" w:rsidRDefault="00C62DEB" w:rsidP="00E27CEF">
            <w:pPr>
              <w:rPr>
                <w:szCs w:val="18"/>
              </w:rPr>
            </w:pPr>
            <w:r w:rsidRPr="0005153E">
              <w:rPr>
                <w:szCs w:val="18"/>
              </w:rPr>
              <w:t xml:space="preserve">South Africa </w:t>
            </w:r>
          </w:p>
        </w:tc>
      </w:tr>
      <w:tr w:rsidR="00C62DEB" w:rsidRPr="0005153E" w:rsidTr="00E27CEF">
        <w:tc>
          <w:tcPr>
            <w:tcW w:w="5098" w:type="dxa"/>
          </w:tcPr>
          <w:p w:rsidR="00C62DEB" w:rsidRPr="0005153E" w:rsidRDefault="00C62DEB" w:rsidP="00E27CEF">
            <w:pPr>
              <w:rPr>
                <w:szCs w:val="18"/>
              </w:rPr>
            </w:pPr>
            <w:r w:rsidRPr="0005153E">
              <w:rPr>
                <w:szCs w:val="18"/>
              </w:rPr>
              <w:t xml:space="preserve">Gambia </w:t>
            </w:r>
          </w:p>
        </w:tc>
        <w:tc>
          <w:tcPr>
            <w:tcW w:w="3969" w:type="dxa"/>
          </w:tcPr>
          <w:p w:rsidR="00C62DEB" w:rsidRPr="0005153E" w:rsidRDefault="00C62DEB" w:rsidP="00E27CEF">
            <w:pPr>
              <w:rPr>
                <w:szCs w:val="18"/>
              </w:rPr>
            </w:pPr>
            <w:r w:rsidRPr="0005153E">
              <w:rPr>
                <w:szCs w:val="18"/>
              </w:rPr>
              <w:t xml:space="preserve">Sri Lanka </w:t>
            </w:r>
          </w:p>
        </w:tc>
      </w:tr>
      <w:tr w:rsidR="00C62DEB" w:rsidRPr="0005153E" w:rsidTr="00E27CEF">
        <w:tc>
          <w:tcPr>
            <w:tcW w:w="5098" w:type="dxa"/>
          </w:tcPr>
          <w:p w:rsidR="00C62DEB" w:rsidRPr="0005153E" w:rsidRDefault="00C62DEB" w:rsidP="00E27CEF">
            <w:pPr>
              <w:rPr>
                <w:szCs w:val="18"/>
              </w:rPr>
            </w:pPr>
            <w:r w:rsidRPr="0005153E">
              <w:rPr>
                <w:szCs w:val="18"/>
              </w:rPr>
              <w:t xml:space="preserve">Ghana </w:t>
            </w:r>
          </w:p>
        </w:tc>
        <w:tc>
          <w:tcPr>
            <w:tcW w:w="3969" w:type="dxa"/>
          </w:tcPr>
          <w:p w:rsidR="00C62DEB" w:rsidRPr="0005153E" w:rsidRDefault="00C62DEB" w:rsidP="00E27CEF">
            <w:pPr>
              <w:rPr>
                <w:szCs w:val="18"/>
              </w:rPr>
            </w:pPr>
            <w:r w:rsidRPr="0005153E">
              <w:rPr>
                <w:szCs w:val="18"/>
              </w:rPr>
              <w:t xml:space="preserve">Suriname </w:t>
            </w:r>
          </w:p>
        </w:tc>
      </w:tr>
      <w:tr w:rsidR="00C62DEB" w:rsidRPr="0005153E" w:rsidTr="00E27CEF">
        <w:tc>
          <w:tcPr>
            <w:tcW w:w="5098" w:type="dxa"/>
          </w:tcPr>
          <w:p w:rsidR="00C62DEB" w:rsidRPr="0005153E" w:rsidRDefault="00C62DEB" w:rsidP="00E27CEF">
            <w:pPr>
              <w:rPr>
                <w:szCs w:val="18"/>
              </w:rPr>
            </w:pPr>
            <w:r w:rsidRPr="0005153E">
              <w:rPr>
                <w:szCs w:val="18"/>
              </w:rPr>
              <w:t xml:space="preserve">Grenada </w:t>
            </w:r>
          </w:p>
        </w:tc>
        <w:tc>
          <w:tcPr>
            <w:tcW w:w="3969" w:type="dxa"/>
          </w:tcPr>
          <w:p w:rsidR="00C62DEB" w:rsidRPr="0005153E" w:rsidRDefault="00C62DEB" w:rsidP="00E27CEF">
            <w:pPr>
              <w:rPr>
                <w:szCs w:val="18"/>
              </w:rPr>
            </w:pPr>
            <w:r w:rsidRPr="0005153E">
              <w:rPr>
                <w:szCs w:val="18"/>
              </w:rPr>
              <w:t xml:space="preserve">Tanzania </w:t>
            </w:r>
          </w:p>
        </w:tc>
      </w:tr>
      <w:tr w:rsidR="00C62DEB" w:rsidRPr="0005153E" w:rsidTr="00E27CEF">
        <w:tc>
          <w:tcPr>
            <w:tcW w:w="5098" w:type="dxa"/>
          </w:tcPr>
          <w:p w:rsidR="00C62DEB" w:rsidRPr="0005153E" w:rsidRDefault="00C62DEB" w:rsidP="00E27CEF">
            <w:pPr>
              <w:rPr>
                <w:szCs w:val="18"/>
              </w:rPr>
            </w:pPr>
            <w:r w:rsidRPr="0005153E">
              <w:rPr>
                <w:szCs w:val="18"/>
              </w:rPr>
              <w:t xml:space="preserve">Guatemala </w:t>
            </w:r>
          </w:p>
        </w:tc>
        <w:tc>
          <w:tcPr>
            <w:tcW w:w="3969" w:type="dxa"/>
          </w:tcPr>
          <w:p w:rsidR="00C62DEB" w:rsidRPr="0005153E" w:rsidRDefault="00C62DEB" w:rsidP="00E27CEF">
            <w:pPr>
              <w:rPr>
                <w:szCs w:val="18"/>
              </w:rPr>
            </w:pPr>
            <w:r w:rsidRPr="0005153E">
              <w:rPr>
                <w:szCs w:val="18"/>
              </w:rPr>
              <w:t xml:space="preserve">Thailand </w:t>
            </w:r>
          </w:p>
        </w:tc>
      </w:tr>
      <w:tr w:rsidR="00C62DEB" w:rsidRPr="0005153E" w:rsidTr="00E27CEF">
        <w:tc>
          <w:tcPr>
            <w:tcW w:w="5098" w:type="dxa"/>
          </w:tcPr>
          <w:p w:rsidR="00C62DEB" w:rsidRPr="0005153E" w:rsidRDefault="00C62DEB" w:rsidP="00E27CEF">
            <w:pPr>
              <w:rPr>
                <w:szCs w:val="18"/>
              </w:rPr>
            </w:pPr>
            <w:r w:rsidRPr="0005153E">
              <w:rPr>
                <w:szCs w:val="18"/>
              </w:rPr>
              <w:t xml:space="preserve">Guinea </w:t>
            </w:r>
          </w:p>
        </w:tc>
        <w:tc>
          <w:tcPr>
            <w:tcW w:w="3969" w:type="dxa"/>
          </w:tcPr>
          <w:p w:rsidR="00C62DEB" w:rsidRPr="0005153E" w:rsidRDefault="00C62DEB" w:rsidP="00E27CEF">
            <w:pPr>
              <w:rPr>
                <w:szCs w:val="18"/>
              </w:rPr>
            </w:pPr>
            <w:r w:rsidRPr="0005153E">
              <w:rPr>
                <w:szCs w:val="18"/>
              </w:rPr>
              <w:t xml:space="preserve">The State of Kuwait </w:t>
            </w:r>
          </w:p>
        </w:tc>
      </w:tr>
      <w:tr w:rsidR="00C62DEB" w:rsidRPr="0005153E" w:rsidTr="00E27CEF">
        <w:tc>
          <w:tcPr>
            <w:tcW w:w="5098" w:type="dxa"/>
          </w:tcPr>
          <w:p w:rsidR="00C62DEB" w:rsidRPr="0005153E" w:rsidRDefault="00C62DEB" w:rsidP="00E27CEF">
            <w:pPr>
              <w:rPr>
                <w:szCs w:val="18"/>
              </w:rPr>
            </w:pPr>
            <w:r w:rsidRPr="0005153E">
              <w:rPr>
                <w:szCs w:val="18"/>
              </w:rPr>
              <w:t xml:space="preserve">Guinea-Bissau </w:t>
            </w:r>
          </w:p>
        </w:tc>
        <w:tc>
          <w:tcPr>
            <w:tcW w:w="3969" w:type="dxa"/>
          </w:tcPr>
          <w:p w:rsidR="00C62DEB" w:rsidRPr="0005153E" w:rsidRDefault="00C62DEB" w:rsidP="00E27CEF">
            <w:pPr>
              <w:rPr>
                <w:szCs w:val="18"/>
              </w:rPr>
            </w:pPr>
            <w:r w:rsidRPr="0005153E">
              <w:rPr>
                <w:szCs w:val="18"/>
              </w:rPr>
              <w:t xml:space="preserve">Togo </w:t>
            </w:r>
          </w:p>
        </w:tc>
      </w:tr>
      <w:tr w:rsidR="00C62DEB" w:rsidRPr="0005153E" w:rsidTr="00E27CEF">
        <w:tc>
          <w:tcPr>
            <w:tcW w:w="5098" w:type="dxa"/>
          </w:tcPr>
          <w:p w:rsidR="00C62DEB" w:rsidRPr="0005153E" w:rsidRDefault="00C62DEB" w:rsidP="00E27CEF">
            <w:pPr>
              <w:rPr>
                <w:szCs w:val="18"/>
              </w:rPr>
            </w:pPr>
            <w:r w:rsidRPr="0005153E">
              <w:rPr>
                <w:szCs w:val="18"/>
              </w:rPr>
              <w:t xml:space="preserve">Guyana </w:t>
            </w:r>
          </w:p>
        </w:tc>
        <w:tc>
          <w:tcPr>
            <w:tcW w:w="3969" w:type="dxa"/>
          </w:tcPr>
          <w:p w:rsidR="00C62DEB" w:rsidRPr="0005153E" w:rsidRDefault="00C62DEB" w:rsidP="00E27CEF">
            <w:pPr>
              <w:rPr>
                <w:szCs w:val="18"/>
              </w:rPr>
            </w:pPr>
            <w:r w:rsidRPr="0005153E">
              <w:rPr>
                <w:szCs w:val="18"/>
              </w:rPr>
              <w:t xml:space="preserve">Tonga </w:t>
            </w:r>
          </w:p>
        </w:tc>
      </w:tr>
      <w:tr w:rsidR="00C62DEB" w:rsidRPr="0005153E" w:rsidTr="00E27CEF">
        <w:tc>
          <w:tcPr>
            <w:tcW w:w="5098" w:type="dxa"/>
          </w:tcPr>
          <w:p w:rsidR="00C62DEB" w:rsidRPr="0005153E" w:rsidRDefault="00C62DEB" w:rsidP="00E27CEF">
            <w:pPr>
              <w:rPr>
                <w:szCs w:val="18"/>
              </w:rPr>
            </w:pPr>
            <w:r w:rsidRPr="0005153E">
              <w:rPr>
                <w:szCs w:val="18"/>
              </w:rPr>
              <w:t xml:space="preserve">Haiti </w:t>
            </w:r>
          </w:p>
        </w:tc>
        <w:tc>
          <w:tcPr>
            <w:tcW w:w="3969" w:type="dxa"/>
          </w:tcPr>
          <w:p w:rsidR="00C62DEB" w:rsidRPr="0005153E" w:rsidRDefault="00C62DEB" w:rsidP="00E27CEF">
            <w:pPr>
              <w:rPr>
                <w:szCs w:val="18"/>
              </w:rPr>
            </w:pPr>
            <w:r w:rsidRPr="0005153E">
              <w:rPr>
                <w:szCs w:val="18"/>
              </w:rPr>
              <w:t xml:space="preserve">Trinidad and Tobago </w:t>
            </w:r>
          </w:p>
        </w:tc>
      </w:tr>
      <w:tr w:rsidR="00C62DEB" w:rsidRPr="0005153E" w:rsidTr="00E27CEF">
        <w:tc>
          <w:tcPr>
            <w:tcW w:w="5098" w:type="dxa"/>
          </w:tcPr>
          <w:p w:rsidR="00C62DEB" w:rsidRPr="0005153E" w:rsidRDefault="00C62DEB" w:rsidP="00E27CEF">
            <w:pPr>
              <w:rPr>
                <w:szCs w:val="18"/>
              </w:rPr>
            </w:pPr>
            <w:r w:rsidRPr="0005153E">
              <w:rPr>
                <w:szCs w:val="18"/>
              </w:rPr>
              <w:t xml:space="preserve">Honduras </w:t>
            </w:r>
          </w:p>
        </w:tc>
        <w:tc>
          <w:tcPr>
            <w:tcW w:w="3969" w:type="dxa"/>
          </w:tcPr>
          <w:p w:rsidR="00C62DEB" w:rsidRPr="0005153E" w:rsidRDefault="00C62DEB" w:rsidP="00E27CEF">
            <w:pPr>
              <w:rPr>
                <w:szCs w:val="18"/>
              </w:rPr>
            </w:pPr>
            <w:r w:rsidRPr="0005153E">
              <w:rPr>
                <w:szCs w:val="18"/>
              </w:rPr>
              <w:t xml:space="preserve">Tunisia </w:t>
            </w:r>
          </w:p>
        </w:tc>
      </w:tr>
      <w:tr w:rsidR="00C62DEB" w:rsidRPr="0005153E" w:rsidTr="00E27CEF">
        <w:tc>
          <w:tcPr>
            <w:tcW w:w="5098" w:type="dxa"/>
          </w:tcPr>
          <w:p w:rsidR="00C62DEB" w:rsidRPr="0005153E" w:rsidRDefault="00C62DEB" w:rsidP="00E27CEF">
            <w:pPr>
              <w:rPr>
                <w:szCs w:val="18"/>
              </w:rPr>
            </w:pPr>
            <w:r w:rsidRPr="0005153E">
              <w:rPr>
                <w:szCs w:val="18"/>
              </w:rPr>
              <w:t xml:space="preserve">Hong Kong, China </w:t>
            </w:r>
          </w:p>
        </w:tc>
        <w:tc>
          <w:tcPr>
            <w:tcW w:w="3969" w:type="dxa"/>
          </w:tcPr>
          <w:p w:rsidR="00C62DEB" w:rsidRPr="0005153E" w:rsidRDefault="00C62DEB" w:rsidP="00E27CEF">
            <w:pPr>
              <w:rPr>
                <w:szCs w:val="18"/>
              </w:rPr>
            </w:pPr>
            <w:r w:rsidRPr="0005153E">
              <w:rPr>
                <w:szCs w:val="18"/>
              </w:rPr>
              <w:t>Turkey</w:t>
            </w:r>
          </w:p>
        </w:tc>
      </w:tr>
      <w:tr w:rsidR="00C62DEB" w:rsidRPr="0005153E" w:rsidTr="00E27CEF">
        <w:tc>
          <w:tcPr>
            <w:tcW w:w="5098" w:type="dxa"/>
          </w:tcPr>
          <w:p w:rsidR="00C62DEB" w:rsidRPr="0005153E" w:rsidRDefault="00C62DEB" w:rsidP="00E27CEF">
            <w:pPr>
              <w:rPr>
                <w:szCs w:val="18"/>
              </w:rPr>
            </w:pPr>
            <w:r w:rsidRPr="0005153E">
              <w:rPr>
                <w:szCs w:val="18"/>
              </w:rPr>
              <w:t xml:space="preserve">India </w:t>
            </w:r>
          </w:p>
        </w:tc>
        <w:tc>
          <w:tcPr>
            <w:tcW w:w="3969" w:type="dxa"/>
          </w:tcPr>
          <w:p w:rsidR="00C62DEB" w:rsidRPr="0005153E" w:rsidRDefault="00C62DEB" w:rsidP="00E27CEF">
            <w:pPr>
              <w:rPr>
                <w:szCs w:val="18"/>
              </w:rPr>
            </w:pPr>
            <w:r w:rsidRPr="0005153E">
              <w:rPr>
                <w:szCs w:val="18"/>
              </w:rPr>
              <w:t xml:space="preserve">Uganda </w:t>
            </w:r>
          </w:p>
        </w:tc>
      </w:tr>
      <w:tr w:rsidR="00C62DEB" w:rsidRPr="0005153E" w:rsidTr="00E27CEF">
        <w:tc>
          <w:tcPr>
            <w:tcW w:w="5098" w:type="dxa"/>
          </w:tcPr>
          <w:p w:rsidR="00C62DEB" w:rsidRPr="0005153E" w:rsidRDefault="00C62DEB" w:rsidP="00E27CEF">
            <w:pPr>
              <w:rPr>
                <w:szCs w:val="18"/>
              </w:rPr>
            </w:pPr>
            <w:r w:rsidRPr="0005153E">
              <w:rPr>
                <w:szCs w:val="18"/>
              </w:rPr>
              <w:t xml:space="preserve">Indonesia </w:t>
            </w:r>
          </w:p>
        </w:tc>
        <w:tc>
          <w:tcPr>
            <w:tcW w:w="3969" w:type="dxa"/>
          </w:tcPr>
          <w:p w:rsidR="00C62DEB" w:rsidRPr="0005153E" w:rsidRDefault="00C62DEB" w:rsidP="00E27CEF">
            <w:pPr>
              <w:rPr>
                <w:szCs w:val="18"/>
              </w:rPr>
            </w:pPr>
            <w:r w:rsidRPr="0005153E">
              <w:rPr>
                <w:szCs w:val="18"/>
              </w:rPr>
              <w:t xml:space="preserve">United Arab Emirates </w:t>
            </w:r>
          </w:p>
        </w:tc>
      </w:tr>
      <w:tr w:rsidR="00C62DEB" w:rsidRPr="0005153E" w:rsidTr="00E27CEF">
        <w:tc>
          <w:tcPr>
            <w:tcW w:w="5098" w:type="dxa"/>
          </w:tcPr>
          <w:p w:rsidR="00C62DEB" w:rsidRPr="0005153E" w:rsidRDefault="00C62DEB" w:rsidP="00E27CEF">
            <w:pPr>
              <w:rPr>
                <w:szCs w:val="18"/>
              </w:rPr>
            </w:pPr>
            <w:r w:rsidRPr="0005153E">
              <w:rPr>
                <w:szCs w:val="18"/>
              </w:rPr>
              <w:t xml:space="preserve">Jamaica </w:t>
            </w:r>
          </w:p>
        </w:tc>
        <w:tc>
          <w:tcPr>
            <w:tcW w:w="3969" w:type="dxa"/>
          </w:tcPr>
          <w:p w:rsidR="00C62DEB" w:rsidRPr="0005153E" w:rsidRDefault="00C62DEB" w:rsidP="00E27CEF">
            <w:pPr>
              <w:rPr>
                <w:szCs w:val="18"/>
              </w:rPr>
            </w:pPr>
            <w:r w:rsidRPr="0005153E">
              <w:rPr>
                <w:szCs w:val="18"/>
              </w:rPr>
              <w:t xml:space="preserve">Uruguay </w:t>
            </w:r>
          </w:p>
        </w:tc>
      </w:tr>
      <w:tr w:rsidR="00C62DEB" w:rsidRPr="0005153E" w:rsidTr="00E27CEF">
        <w:tc>
          <w:tcPr>
            <w:tcW w:w="5098" w:type="dxa"/>
          </w:tcPr>
          <w:p w:rsidR="00C62DEB" w:rsidRPr="0005153E" w:rsidRDefault="00C62DEB" w:rsidP="00E27CEF">
            <w:pPr>
              <w:rPr>
                <w:szCs w:val="18"/>
              </w:rPr>
            </w:pPr>
            <w:r w:rsidRPr="0005153E">
              <w:rPr>
                <w:szCs w:val="18"/>
              </w:rPr>
              <w:t xml:space="preserve">Jordan </w:t>
            </w:r>
          </w:p>
        </w:tc>
        <w:tc>
          <w:tcPr>
            <w:tcW w:w="3969" w:type="dxa"/>
          </w:tcPr>
          <w:p w:rsidR="00C62DEB" w:rsidRPr="0005153E" w:rsidRDefault="00C62DEB" w:rsidP="00E27CEF">
            <w:pPr>
              <w:rPr>
                <w:szCs w:val="18"/>
              </w:rPr>
            </w:pPr>
            <w:r w:rsidRPr="0005153E">
              <w:rPr>
                <w:szCs w:val="18"/>
              </w:rPr>
              <w:t xml:space="preserve">Vanuatu </w:t>
            </w:r>
          </w:p>
        </w:tc>
      </w:tr>
      <w:tr w:rsidR="00C62DEB" w:rsidRPr="0005153E" w:rsidTr="00E27CEF">
        <w:tc>
          <w:tcPr>
            <w:tcW w:w="5098" w:type="dxa"/>
          </w:tcPr>
          <w:p w:rsidR="00C62DEB" w:rsidRPr="0005153E" w:rsidRDefault="00C62DEB" w:rsidP="00E27CEF">
            <w:pPr>
              <w:rPr>
                <w:szCs w:val="18"/>
              </w:rPr>
            </w:pPr>
            <w:r w:rsidRPr="0005153E">
              <w:rPr>
                <w:szCs w:val="18"/>
              </w:rPr>
              <w:t xml:space="preserve">Kenya </w:t>
            </w:r>
          </w:p>
        </w:tc>
        <w:tc>
          <w:tcPr>
            <w:tcW w:w="3969" w:type="dxa"/>
          </w:tcPr>
          <w:p w:rsidR="00C62DEB" w:rsidRPr="0005153E" w:rsidRDefault="00C62DEB" w:rsidP="00E27CEF">
            <w:pPr>
              <w:rPr>
                <w:szCs w:val="18"/>
              </w:rPr>
            </w:pPr>
            <w:r w:rsidRPr="0005153E">
              <w:rPr>
                <w:szCs w:val="18"/>
              </w:rPr>
              <w:t xml:space="preserve">Viet Nam </w:t>
            </w:r>
          </w:p>
        </w:tc>
      </w:tr>
      <w:tr w:rsidR="00C62DEB" w:rsidRPr="0005153E" w:rsidTr="00E27CEF">
        <w:tc>
          <w:tcPr>
            <w:tcW w:w="5098" w:type="dxa"/>
          </w:tcPr>
          <w:p w:rsidR="00C62DEB" w:rsidRPr="0005153E" w:rsidRDefault="00C62DEB" w:rsidP="00E27CEF">
            <w:pPr>
              <w:rPr>
                <w:szCs w:val="18"/>
              </w:rPr>
            </w:pPr>
            <w:r w:rsidRPr="0005153E">
              <w:rPr>
                <w:szCs w:val="18"/>
              </w:rPr>
              <w:t xml:space="preserve">Kingdom of Saudi Arabia </w:t>
            </w:r>
          </w:p>
        </w:tc>
        <w:tc>
          <w:tcPr>
            <w:tcW w:w="3969" w:type="dxa"/>
          </w:tcPr>
          <w:p w:rsidR="00C62DEB" w:rsidRPr="0005153E" w:rsidRDefault="00C62DEB" w:rsidP="00E27CEF">
            <w:pPr>
              <w:rPr>
                <w:szCs w:val="18"/>
              </w:rPr>
            </w:pPr>
            <w:r w:rsidRPr="0005153E">
              <w:rPr>
                <w:szCs w:val="18"/>
              </w:rPr>
              <w:t xml:space="preserve">Yemen </w:t>
            </w:r>
          </w:p>
        </w:tc>
      </w:tr>
      <w:tr w:rsidR="00C62DEB" w:rsidRPr="0005153E" w:rsidTr="00E27CEF">
        <w:tc>
          <w:tcPr>
            <w:tcW w:w="5098" w:type="dxa"/>
          </w:tcPr>
          <w:p w:rsidR="00C62DEB" w:rsidRPr="0005153E" w:rsidRDefault="00C62DEB" w:rsidP="00E27CEF">
            <w:pPr>
              <w:rPr>
                <w:szCs w:val="18"/>
              </w:rPr>
            </w:pPr>
            <w:r w:rsidRPr="0005153E">
              <w:rPr>
                <w:szCs w:val="18"/>
              </w:rPr>
              <w:t xml:space="preserve">Lao People's Democratic Republic </w:t>
            </w:r>
          </w:p>
        </w:tc>
        <w:tc>
          <w:tcPr>
            <w:tcW w:w="3969" w:type="dxa"/>
          </w:tcPr>
          <w:p w:rsidR="00C62DEB" w:rsidRPr="0005153E" w:rsidRDefault="00C62DEB" w:rsidP="00E27CEF">
            <w:pPr>
              <w:rPr>
                <w:szCs w:val="18"/>
              </w:rPr>
            </w:pPr>
            <w:r w:rsidRPr="0005153E">
              <w:rPr>
                <w:szCs w:val="18"/>
              </w:rPr>
              <w:t xml:space="preserve">Zambia </w:t>
            </w:r>
          </w:p>
        </w:tc>
      </w:tr>
      <w:tr w:rsidR="00C62DEB" w:rsidRPr="0005153E" w:rsidTr="00E27CEF">
        <w:tc>
          <w:tcPr>
            <w:tcW w:w="5098" w:type="dxa"/>
          </w:tcPr>
          <w:p w:rsidR="00C62DEB" w:rsidRPr="0005153E" w:rsidRDefault="00C62DEB" w:rsidP="00E27CEF">
            <w:pPr>
              <w:rPr>
                <w:szCs w:val="18"/>
              </w:rPr>
            </w:pPr>
            <w:r w:rsidRPr="0005153E">
              <w:rPr>
                <w:szCs w:val="18"/>
              </w:rPr>
              <w:t xml:space="preserve">Lesotho </w:t>
            </w:r>
          </w:p>
        </w:tc>
        <w:tc>
          <w:tcPr>
            <w:tcW w:w="3969" w:type="dxa"/>
          </w:tcPr>
          <w:p w:rsidR="00C62DEB" w:rsidRPr="0005153E" w:rsidRDefault="00C62DEB" w:rsidP="00E27CEF">
            <w:pPr>
              <w:rPr>
                <w:szCs w:val="18"/>
              </w:rPr>
            </w:pPr>
            <w:r w:rsidRPr="0005153E">
              <w:rPr>
                <w:szCs w:val="18"/>
              </w:rPr>
              <w:t>Zimbabwe</w:t>
            </w:r>
          </w:p>
        </w:tc>
      </w:tr>
      <w:tr w:rsidR="00C62DEB" w:rsidRPr="0005153E" w:rsidTr="00E27CEF">
        <w:tc>
          <w:tcPr>
            <w:tcW w:w="5098" w:type="dxa"/>
          </w:tcPr>
          <w:p w:rsidR="00C62DEB" w:rsidRPr="0005153E" w:rsidRDefault="00C62DEB" w:rsidP="00E27CEF">
            <w:pPr>
              <w:rPr>
                <w:szCs w:val="18"/>
              </w:rPr>
            </w:pPr>
            <w:r w:rsidRPr="0005153E">
              <w:rPr>
                <w:szCs w:val="18"/>
              </w:rPr>
              <w:t>Liberia</w:t>
            </w:r>
          </w:p>
        </w:tc>
        <w:tc>
          <w:tcPr>
            <w:tcW w:w="3969" w:type="dxa"/>
          </w:tcPr>
          <w:p w:rsidR="00C62DEB" w:rsidRPr="0005153E" w:rsidRDefault="00C62DEB" w:rsidP="00E27CEF">
            <w:pPr>
              <w:rPr>
                <w:szCs w:val="18"/>
              </w:rPr>
            </w:pPr>
          </w:p>
        </w:tc>
      </w:tr>
    </w:tbl>
    <w:p w:rsidR="007141CF" w:rsidRPr="0027067B" w:rsidRDefault="00C62DEB" w:rsidP="00C62DEB">
      <w:pPr>
        <w:jc w:val="center"/>
      </w:pPr>
      <w:r>
        <w:rPr>
          <w:b/>
        </w:rPr>
        <w:t>__________</w:t>
      </w:r>
    </w:p>
    <w:sectPr w:rsidR="007141CF" w:rsidRPr="0027067B" w:rsidSect="00A7659E">
      <w:headerReference w:type="even" r:id="rId13"/>
      <w:headerReference w:type="default" r:id="rId14"/>
      <w:footerReference w:type="even" r:id="rId15"/>
      <w:footerReference w:type="default" r:id="rId16"/>
      <w:head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EB" w:rsidRDefault="00C62DEB" w:rsidP="00ED54E0">
      <w:r>
        <w:separator/>
      </w:r>
    </w:p>
  </w:endnote>
  <w:endnote w:type="continuationSeparator" w:id="0">
    <w:p w:rsidR="00C62DEB" w:rsidRDefault="00C62DE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A7659E" w:rsidRDefault="00A7659E" w:rsidP="00A765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A7659E" w:rsidRDefault="00A7659E" w:rsidP="00A7659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EB" w:rsidRDefault="00C62DEB" w:rsidP="00ED54E0">
      <w:r>
        <w:separator/>
      </w:r>
    </w:p>
  </w:footnote>
  <w:footnote w:type="continuationSeparator" w:id="0">
    <w:p w:rsidR="00C62DEB" w:rsidRDefault="00C62DEB" w:rsidP="00ED54E0">
      <w:r>
        <w:continuationSeparator/>
      </w:r>
    </w:p>
  </w:footnote>
  <w:footnote w:id="1">
    <w:p w:rsidR="00C62DEB" w:rsidRDefault="00C62DEB" w:rsidP="00C62DEB">
      <w:pPr>
        <w:pStyle w:val="FootnoteText"/>
      </w:pPr>
      <w:r>
        <w:rPr>
          <w:rStyle w:val="FootnoteReference"/>
        </w:rPr>
        <w:footnoteRef/>
      </w:r>
      <w:r>
        <w:t xml:space="preserve"> </w:t>
      </w:r>
      <w:r w:rsidRPr="00E31176">
        <w:t>The HS codes will be provided for reference purposes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9E" w:rsidRPr="00A7659E" w:rsidRDefault="00A7659E" w:rsidP="00A7659E">
    <w:pPr>
      <w:pStyle w:val="Header"/>
      <w:pBdr>
        <w:bottom w:val="single" w:sz="4" w:space="1" w:color="auto"/>
      </w:pBdr>
      <w:tabs>
        <w:tab w:val="clear" w:pos="4513"/>
        <w:tab w:val="clear" w:pos="9027"/>
      </w:tabs>
      <w:jc w:val="center"/>
    </w:pPr>
    <w:r w:rsidRPr="00A7659E">
      <w:t>G/SG/N/8/</w:t>
    </w:r>
    <w:proofErr w:type="spellStart"/>
    <w:r w:rsidRPr="00A7659E">
      <w:t>KGZ</w:t>
    </w:r>
    <w:proofErr w:type="spellEnd"/>
    <w:r w:rsidRPr="00A7659E">
      <w:t>/5/Suppl.1 • G/SG/N/10/</w:t>
    </w:r>
    <w:proofErr w:type="spellStart"/>
    <w:r w:rsidRPr="00A7659E">
      <w:t>KGZ</w:t>
    </w:r>
    <w:proofErr w:type="spellEnd"/>
    <w:r w:rsidRPr="00A7659E">
      <w:t>/5/Suppl.1 • G/SG/N/11/</w:t>
    </w:r>
    <w:proofErr w:type="spellStart"/>
    <w:r w:rsidRPr="00A7659E">
      <w:t>KGZ</w:t>
    </w:r>
    <w:proofErr w:type="spellEnd"/>
    <w:r w:rsidRPr="00A7659E">
      <w:t>/3</w:t>
    </w:r>
  </w:p>
  <w:p w:rsidR="00A7659E" w:rsidRPr="00A7659E" w:rsidRDefault="00A7659E" w:rsidP="00A7659E">
    <w:pPr>
      <w:pStyle w:val="Header"/>
      <w:pBdr>
        <w:bottom w:val="single" w:sz="4" w:space="1" w:color="auto"/>
      </w:pBdr>
      <w:tabs>
        <w:tab w:val="clear" w:pos="4513"/>
        <w:tab w:val="clear" w:pos="9027"/>
      </w:tabs>
      <w:jc w:val="center"/>
    </w:pPr>
  </w:p>
  <w:p w:rsidR="00A7659E" w:rsidRPr="00A7659E" w:rsidRDefault="00A7659E" w:rsidP="00A7659E">
    <w:pPr>
      <w:pStyle w:val="Header"/>
      <w:pBdr>
        <w:bottom w:val="single" w:sz="4" w:space="1" w:color="auto"/>
      </w:pBdr>
      <w:tabs>
        <w:tab w:val="clear" w:pos="4513"/>
        <w:tab w:val="clear" w:pos="9027"/>
      </w:tabs>
      <w:jc w:val="center"/>
    </w:pPr>
    <w:r w:rsidRPr="00A7659E">
      <w:t xml:space="preserve">- </w:t>
    </w:r>
    <w:r w:rsidRPr="00A7659E">
      <w:fldChar w:fldCharType="begin"/>
    </w:r>
    <w:r w:rsidRPr="00A7659E">
      <w:instrText xml:space="preserve"> PAGE </w:instrText>
    </w:r>
    <w:r w:rsidRPr="00A7659E">
      <w:fldChar w:fldCharType="separate"/>
    </w:r>
    <w:r w:rsidRPr="00A7659E">
      <w:rPr>
        <w:noProof/>
      </w:rPr>
      <w:t>2</w:t>
    </w:r>
    <w:r w:rsidRPr="00A7659E">
      <w:fldChar w:fldCharType="end"/>
    </w:r>
    <w:r w:rsidRPr="00A7659E">
      <w:t xml:space="preserve"> -</w:t>
    </w:r>
  </w:p>
  <w:p w:rsidR="00544326" w:rsidRPr="00A7659E" w:rsidRDefault="00544326" w:rsidP="00A765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9E" w:rsidRPr="00A7659E" w:rsidRDefault="00A7659E" w:rsidP="00A7659E">
    <w:pPr>
      <w:pStyle w:val="Header"/>
      <w:pBdr>
        <w:bottom w:val="single" w:sz="4" w:space="1" w:color="auto"/>
      </w:pBdr>
      <w:tabs>
        <w:tab w:val="clear" w:pos="4513"/>
        <w:tab w:val="clear" w:pos="9027"/>
      </w:tabs>
      <w:jc w:val="center"/>
    </w:pPr>
    <w:r w:rsidRPr="00A7659E">
      <w:t>G/SG/N/8/</w:t>
    </w:r>
    <w:proofErr w:type="spellStart"/>
    <w:r w:rsidRPr="00A7659E">
      <w:t>KGZ</w:t>
    </w:r>
    <w:proofErr w:type="spellEnd"/>
    <w:r w:rsidRPr="00A7659E">
      <w:t>/5/Suppl.1 • G/SG/N/10/</w:t>
    </w:r>
    <w:proofErr w:type="spellStart"/>
    <w:r w:rsidRPr="00A7659E">
      <w:t>KGZ</w:t>
    </w:r>
    <w:proofErr w:type="spellEnd"/>
    <w:r w:rsidRPr="00A7659E">
      <w:t>/5/Suppl.1 • G/SG/N/11/</w:t>
    </w:r>
    <w:proofErr w:type="spellStart"/>
    <w:r w:rsidRPr="00A7659E">
      <w:t>KGZ</w:t>
    </w:r>
    <w:proofErr w:type="spellEnd"/>
    <w:r w:rsidRPr="00A7659E">
      <w:t>/3</w:t>
    </w:r>
  </w:p>
  <w:p w:rsidR="00A7659E" w:rsidRPr="00A7659E" w:rsidRDefault="00A7659E" w:rsidP="00A7659E">
    <w:pPr>
      <w:pStyle w:val="Header"/>
      <w:pBdr>
        <w:bottom w:val="single" w:sz="4" w:space="1" w:color="auto"/>
      </w:pBdr>
      <w:tabs>
        <w:tab w:val="clear" w:pos="4513"/>
        <w:tab w:val="clear" w:pos="9027"/>
      </w:tabs>
      <w:jc w:val="center"/>
    </w:pPr>
  </w:p>
  <w:p w:rsidR="00A7659E" w:rsidRPr="00A7659E" w:rsidRDefault="00A7659E" w:rsidP="00A7659E">
    <w:pPr>
      <w:pStyle w:val="Header"/>
      <w:pBdr>
        <w:bottom w:val="single" w:sz="4" w:space="1" w:color="auto"/>
      </w:pBdr>
      <w:tabs>
        <w:tab w:val="clear" w:pos="4513"/>
        <w:tab w:val="clear" w:pos="9027"/>
      </w:tabs>
      <w:jc w:val="center"/>
    </w:pPr>
    <w:r w:rsidRPr="00A7659E">
      <w:t xml:space="preserve">- </w:t>
    </w:r>
    <w:r w:rsidRPr="00A7659E">
      <w:fldChar w:fldCharType="begin"/>
    </w:r>
    <w:r w:rsidRPr="00A7659E">
      <w:instrText xml:space="preserve"> PAGE </w:instrText>
    </w:r>
    <w:r w:rsidRPr="00A7659E">
      <w:fldChar w:fldCharType="separate"/>
    </w:r>
    <w:r w:rsidRPr="00A7659E">
      <w:rPr>
        <w:noProof/>
      </w:rPr>
      <w:t>3</w:t>
    </w:r>
    <w:r w:rsidRPr="00A7659E">
      <w:fldChar w:fldCharType="end"/>
    </w:r>
    <w:r w:rsidRPr="00A7659E">
      <w:t xml:space="preserve"> -</w:t>
    </w:r>
  </w:p>
  <w:p w:rsidR="00544326" w:rsidRPr="00A7659E" w:rsidRDefault="00544326" w:rsidP="00A765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E27CEF">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182B84" w:rsidRDefault="00A7659E" w:rsidP="00E27CEF">
          <w:pPr>
            <w:jc w:val="right"/>
            <w:rPr>
              <w:b/>
              <w:color w:val="FF0000"/>
              <w:szCs w:val="16"/>
            </w:rPr>
          </w:pPr>
          <w:r>
            <w:rPr>
              <w:b/>
              <w:color w:val="FF0000"/>
              <w:szCs w:val="16"/>
            </w:rPr>
            <w:t xml:space="preserve"> </w:t>
          </w:r>
        </w:p>
      </w:tc>
    </w:tr>
    <w:bookmarkEnd w:id="3"/>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E27CEF">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E27CEF">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E27CEF">
          <w:pPr>
            <w:jc w:val="left"/>
            <w:rPr>
              <w:noProof/>
              <w:lang w:eastAsia="en-GB"/>
            </w:rPr>
          </w:pPr>
        </w:p>
      </w:tc>
      <w:tc>
        <w:tcPr>
          <w:tcW w:w="5448" w:type="dxa"/>
          <w:gridSpan w:val="2"/>
          <w:shd w:val="clear" w:color="auto" w:fill="FFFFFF"/>
          <w:tcMar>
            <w:left w:w="108" w:type="dxa"/>
            <w:right w:w="108" w:type="dxa"/>
          </w:tcMar>
        </w:tcPr>
        <w:p w:rsidR="00A7659E" w:rsidRDefault="00A7659E" w:rsidP="00E27CEF">
          <w:pPr>
            <w:jc w:val="right"/>
            <w:rPr>
              <w:b/>
              <w:szCs w:val="16"/>
            </w:rPr>
          </w:pPr>
          <w:bookmarkStart w:id="4" w:name="bmkSymbols"/>
          <w:r>
            <w:rPr>
              <w:b/>
              <w:szCs w:val="16"/>
            </w:rPr>
            <w:t>G/SG/N/8/</w:t>
          </w:r>
          <w:proofErr w:type="spellStart"/>
          <w:r>
            <w:rPr>
              <w:b/>
              <w:szCs w:val="16"/>
            </w:rPr>
            <w:t>KGZ</w:t>
          </w:r>
          <w:proofErr w:type="spellEnd"/>
          <w:r>
            <w:rPr>
              <w:b/>
              <w:szCs w:val="16"/>
            </w:rPr>
            <w:t>/5/Suppl.1</w:t>
          </w:r>
        </w:p>
        <w:p w:rsidR="00A7659E" w:rsidRDefault="00A7659E" w:rsidP="00E27CEF">
          <w:pPr>
            <w:jc w:val="right"/>
            <w:rPr>
              <w:b/>
              <w:szCs w:val="16"/>
            </w:rPr>
          </w:pPr>
          <w:r>
            <w:rPr>
              <w:b/>
              <w:szCs w:val="16"/>
            </w:rPr>
            <w:t>G/SG/N/10/</w:t>
          </w:r>
          <w:proofErr w:type="spellStart"/>
          <w:r>
            <w:rPr>
              <w:b/>
              <w:szCs w:val="16"/>
            </w:rPr>
            <w:t>KGZ</w:t>
          </w:r>
          <w:proofErr w:type="spellEnd"/>
          <w:r>
            <w:rPr>
              <w:b/>
              <w:szCs w:val="16"/>
            </w:rPr>
            <w:t>/5/Suppl.1</w:t>
          </w:r>
        </w:p>
        <w:p w:rsidR="00A7659E" w:rsidRDefault="00A7659E" w:rsidP="00E27CEF">
          <w:pPr>
            <w:jc w:val="right"/>
            <w:rPr>
              <w:b/>
              <w:szCs w:val="16"/>
            </w:rPr>
          </w:pPr>
          <w:r>
            <w:rPr>
              <w:b/>
              <w:szCs w:val="16"/>
            </w:rPr>
            <w:t>G/SG/N/11/</w:t>
          </w:r>
          <w:proofErr w:type="spellStart"/>
          <w:r>
            <w:rPr>
              <w:b/>
              <w:szCs w:val="16"/>
            </w:rPr>
            <w:t>KGZ</w:t>
          </w:r>
          <w:proofErr w:type="spellEnd"/>
          <w:r>
            <w:rPr>
              <w:b/>
              <w:szCs w:val="16"/>
            </w:rPr>
            <w:t>/3</w:t>
          </w:r>
        </w:p>
        <w:bookmarkEnd w:id="4"/>
        <w:p w:rsidR="00ED54E0" w:rsidRPr="00182B84" w:rsidRDefault="00ED54E0" w:rsidP="00E27CEF">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E27CEF"/>
      </w:tc>
      <w:tc>
        <w:tcPr>
          <w:tcW w:w="5448" w:type="dxa"/>
          <w:gridSpan w:val="2"/>
          <w:shd w:val="clear" w:color="auto" w:fill="FFFFFF"/>
          <w:tcMar>
            <w:left w:w="108" w:type="dxa"/>
            <w:right w:w="108" w:type="dxa"/>
          </w:tcMar>
          <w:vAlign w:val="center"/>
        </w:tcPr>
        <w:p w:rsidR="00ED54E0" w:rsidRPr="00182B84" w:rsidRDefault="00C62DEB" w:rsidP="00E27CEF">
          <w:pPr>
            <w:jc w:val="right"/>
            <w:rPr>
              <w:szCs w:val="16"/>
            </w:rPr>
          </w:pPr>
          <w:r>
            <w:rPr>
              <w:szCs w:val="16"/>
            </w:rPr>
            <w:t>18 September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E27CEF">
          <w:pPr>
            <w:jc w:val="left"/>
            <w:rPr>
              <w:b/>
            </w:rPr>
          </w:pPr>
          <w:bookmarkStart w:id="5" w:name="bmkSerial" w:colFirst="0" w:colLast="0"/>
          <w:r w:rsidRPr="00182B84">
            <w:rPr>
              <w:color w:val="FF0000"/>
              <w:szCs w:val="16"/>
            </w:rPr>
            <w:t>(</w:t>
          </w:r>
          <w:r w:rsidR="00CA5050">
            <w:rPr>
              <w:color w:val="FF0000"/>
              <w:szCs w:val="16"/>
            </w:rPr>
            <w:t>19-6014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E27CEF">
          <w:pPr>
            <w:jc w:val="right"/>
            <w:rPr>
              <w:szCs w:val="16"/>
            </w:rPr>
          </w:pPr>
          <w:bookmarkStart w:id="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6"/>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A7659E" w:rsidP="00E27CEF">
          <w:pPr>
            <w:jc w:val="left"/>
            <w:rPr>
              <w:sz w:val="14"/>
              <w:szCs w:val="16"/>
            </w:rPr>
          </w:pPr>
          <w:bookmarkStart w:id="7" w:name="bmkCommittee"/>
          <w:bookmarkStart w:id="8" w:name="bmkLanguage" w:colFirst="1" w:colLast="1"/>
          <w:bookmarkEnd w:id="5"/>
          <w:r>
            <w:rPr>
              <w:b/>
            </w:rPr>
            <w:t>Committee on Safeguards</w:t>
          </w:r>
          <w:bookmarkEnd w:id="7"/>
        </w:p>
      </w:tc>
      <w:tc>
        <w:tcPr>
          <w:tcW w:w="3325" w:type="dxa"/>
          <w:tcBorders>
            <w:top w:val="single" w:sz="4" w:space="0" w:color="auto"/>
          </w:tcBorders>
          <w:tcMar>
            <w:top w:w="113" w:type="dxa"/>
            <w:left w:w="108" w:type="dxa"/>
            <w:bottom w:w="57" w:type="dxa"/>
            <w:right w:w="108" w:type="dxa"/>
          </w:tcMar>
          <w:vAlign w:val="center"/>
        </w:tcPr>
        <w:p w:rsidR="00ED54E0" w:rsidRPr="00182B84" w:rsidRDefault="00A7659E" w:rsidP="00E27CEF">
          <w:pPr>
            <w:jc w:val="right"/>
            <w:rPr>
              <w:bCs/>
              <w:szCs w:val="18"/>
            </w:rPr>
          </w:pPr>
          <w:r>
            <w:rPr>
              <w:szCs w:val="18"/>
            </w:rPr>
            <w:t>Original: English</w:t>
          </w:r>
        </w:p>
      </w:tc>
    </w:tr>
    <w:bookmarkEnd w:id="8"/>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EB"/>
    <w:rsid w:val="000272F6"/>
    <w:rsid w:val="00037AC4"/>
    <w:rsid w:val="000423BF"/>
    <w:rsid w:val="000A4945"/>
    <w:rsid w:val="000B31E1"/>
    <w:rsid w:val="0011356B"/>
    <w:rsid w:val="001319AE"/>
    <w:rsid w:val="0013337F"/>
    <w:rsid w:val="00182B84"/>
    <w:rsid w:val="001E291F"/>
    <w:rsid w:val="00233408"/>
    <w:rsid w:val="0027067B"/>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A6057A"/>
    <w:rsid w:val="00A74017"/>
    <w:rsid w:val="00A7659E"/>
    <w:rsid w:val="00A809B5"/>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2DEB"/>
    <w:rsid w:val="00C65C0C"/>
    <w:rsid w:val="00C808FC"/>
    <w:rsid w:val="00CA5050"/>
    <w:rsid w:val="00CD7D97"/>
    <w:rsid w:val="00CE3EE6"/>
    <w:rsid w:val="00CE4BA1"/>
    <w:rsid w:val="00CF1E06"/>
    <w:rsid w:val="00D000C7"/>
    <w:rsid w:val="00D221B8"/>
    <w:rsid w:val="00D52A9D"/>
    <w:rsid w:val="00D55AAD"/>
    <w:rsid w:val="00D747AE"/>
    <w:rsid w:val="00D9226C"/>
    <w:rsid w:val="00DA20BD"/>
    <w:rsid w:val="00DE50DB"/>
    <w:rsid w:val="00DF6AE1"/>
    <w:rsid w:val="00E27CEF"/>
    <w:rsid w:val="00E46FD5"/>
    <w:rsid w:val="00E544BB"/>
    <w:rsid w:val="00E56545"/>
    <w:rsid w:val="00E664AF"/>
    <w:rsid w:val="00EA5D4F"/>
    <w:rsid w:val="00EB6C56"/>
    <w:rsid w:val="00ED1D47"/>
    <w:rsid w:val="00ED54E0"/>
    <w:rsid w:val="00F04A9D"/>
    <w:rsid w:val="00F32397"/>
    <w:rsid w:val="00F40595"/>
    <w:rsid w:val="00F752F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DEB"/>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Default">
    <w:name w:val="Default"/>
    <w:rsid w:val="00C62DEB"/>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UnresolvedMention">
    <w:name w:val="Unresolved Mention"/>
    <w:basedOn w:val="DefaultParagraphFont"/>
    <w:uiPriority w:val="99"/>
    <w:semiHidden/>
    <w:unhideWhenUsed/>
    <w:rsid w:val="0013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docs.eaeunion.org/docs/ru%1eru/01422703/oa_08082019"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eaeunion.org/docs/ru-ru/01422667/clcd_08082019_137" TargetMode="External"/><Relationship Id="rId12" Type="http://schemas.openxmlformats.org/officeDocument/2006/relationships/hyperlink" Target="http://eec.eaeunion.org/ru/act/trade/podm/investigations/PublicDocuments/SG10_report_fin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ARPE\AppData\Roaming\Microsoft\Word\(http:\docs.eaeunion.org\docs\ruru\01422703\oa_080820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eaeunion.org/docs/ru-ru/01422667/clcd_08082019_1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ec.eaeunion.org/ru/act/trade/podm/investigations/PublicDocuments/SG10_report_final.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29</TotalTime>
  <Pages>6</Pages>
  <Words>2396</Words>
  <Characters>12216</Characters>
  <Application>Microsoft Office Word</Application>
  <DocSecurity>0</DocSecurity>
  <Lines>354</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2019-09-18T10:00:00Z</dcterms:created>
  <dcterms:modified xsi:type="dcterms:W3CDTF">2019-09-18T14:14:00Z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G/SG/N/8/KGZ/5/Suppl.1</vt:lpwstr>
  </property>
  <property fmtid="{D5CDD505-2E9C-101B-9397-08002B2CF9AE}" pid="3" name="Symbol2">
    <vt:lpwstr>G/SG/N/10/KGZ/5/Suppl.1</vt:lpwstr>
  </property>
  <property fmtid="{D5CDD505-2E9C-101B-9397-08002B2CF9AE}" pid="4" name="Symbol3">
    <vt:lpwstr>G/SG/N/11/KGZ/3</vt:lpwstr>
  </property>
</Properties>
</file>