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44EBF" w14:textId="434E3406" w:rsidR="009165DA" w:rsidRDefault="002D68C6" w:rsidP="008D04D1">
      <w:pPr>
        <w:pStyle w:val="Title"/>
        <w:spacing w:after="120"/>
        <w:rPr>
          <w:caps w:val="0"/>
          <w:kern w:val="0"/>
        </w:rPr>
      </w:pPr>
      <w:r w:rsidRPr="002D68C6">
        <w:rPr>
          <w:caps w:val="0"/>
          <w:kern w:val="0"/>
        </w:rPr>
        <w:t>NOTIFICATION UNDER ARTICLE 12.1(A) OF THE AGREEMENT ON SAFEGUARDS</w:t>
      </w:r>
      <w:r w:rsidR="00A84190">
        <w:rPr>
          <w:caps w:val="0"/>
          <w:kern w:val="0"/>
        </w:rPr>
        <w:br/>
      </w:r>
      <w:r w:rsidRPr="002D68C6">
        <w:rPr>
          <w:caps w:val="0"/>
          <w:kern w:val="0"/>
        </w:rPr>
        <w:t>ON INITIATION OF AN INVESTIGATION AND THE REASONS FOR IT</w:t>
      </w:r>
    </w:p>
    <w:p w14:paraId="43D87E7E" w14:textId="77777777" w:rsidR="008D04D1" w:rsidRPr="008D04D1" w:rsidRDefault="008D04D1" w:rsidP="008D04D1"/>
    <w:p w14:paraId="068AC2AB" w14:textId="4A865098" w:rsidR="004C30F5" w:rsidRDefault="002D68C6" w:rsidP="008D04D1">
      <w:pPr>
        <w:pStyle w:val="Title"/>
        <w:spacing w:before="0" w:after="120"/>
        <w:rPr>
          <w:caps w:val="0"/>
          <w:kern w:val="0"/>
        </w:rPr>
      </w:pPr>
      <w:r w:rsidRPr="002D68C6">
        <w:rPr>
          <w:caps w:val="0"/>
          <w:kern w:val="0"/>
        </w:rPr>
        <w:t>NOTIFICATION UNDER ARTICLE 12.4 OF THE AGREEMENT ON SAFEGUARDS</w:t>
      </w:r>
      <w:r w:rsidR="00A84190">
        <w:rPr>
          <w:caps w:val="0"/>
          <w:kern w:val="0"/>
        </w:rPr>
        <w:br/>
      </w:r>
      <w:r w:rsidRPr="002D68C6">
        <w:rPr>
          <w:caps w:val="0"/>
          <w:kern w:val="0"/>
        </w:rPr>
        <w:t>BEFORE TAKING A PROVISIONAL SAFEGUARD MEASURE</w:t>
      </w:r>
      <w:r w:rsidR="00A84190">
        <w:rPr>
          <w:caps w:val="0"/>
          <w:kern w:val="0"/>
        </w:rPr>
        <w:br/>
      </w:r>
      <w:r w:rsidRPr="002D68C6">
        <w:rPr>
          <w:caps w:val="0"/>
          <w:kern w:val="0"/>
        </w:rPr>
        <w:t>REFERRED TO IN ARTICLE 6</w:t>
      </w:r>
    </w:p>
    <w:p w14:paraId="02AE7D93" w14:textId="77777777" w:rsidR="008D04D1" w:rsidRPr="008D04D1" w:rsidRDefault="008D04D1" w:rsidP="008D04D1"/>
    <w:p w14:paraId="2B664F26" w14:textId="5407347F" w:rsidR="009165DA" w:rsidRPr="002D68C6" w:rsidRDefault="004C30F5" w:rsidP="008D04D1">
      <w:pPr>
        <w:pStyle w:val="Title"/>
        <w:spacing w:before="0"/>
      </w:pPr>
      <w:r>
        <w:t xml:space="preserve">notification under article 9, </w:t>
      </w:r>
      <w:r w:rsidR="009165DA" w:rsidRPr="002D68C6">
        <w:t>FOOTN</w:t>
      </w:r>
      <w:r w:rsidR="002D68C6" w:rsidRPr="002D68C6">
        <w:t>OTE 2</w:t>
      </w:r>
      <w:r w:rsidR="009165DA" w:rsidRPr="002D68C6">
        <w:t xml:space="preserve">, </w:t>
      </w:r>
      <w:r>
        <w:br/>
      </w:r>
      <w:r w:rsidR="009165DA" w:rsidRPr="002D68C6">
        <w:t>OF THE AGREEMENT ON SAFEGUARDS</w:t>
      </w:r>
    </w:p>
    <w:p w14:paraId="0EF72BD7" w14:textId="77777777" w:rsidR="009165DA" w:rsidRPr="002D68C6" w:rsidRDefault="009165DA" w:rsidP="00850C9A">
      <w:pPr>
        <w:pStyle w:val="TitleCountry"/>
      </w:pPr>
      <w:r w:rsidRPr="002D68C6">
        <w:t>Madagascar</w:t>
      </w:r>
    </w:p>
    <w:p w14:paraId="3B599213" w14:textId="77777777" w:rsidR="009165DA" w:rsidRPr="002D68C6" w:rsidRDefault="009165DA" w:rsidP="00850C9A">
      <w:pPr>
        <w:pStyle w:val="Title3"/>
      </w:pPr>
      <w:r w:rsidRPr="002D68C6">
        <w:t>Flour</w:t>
      </w:r>
    </w:p>
    <w:p w14:paraId="7645BADD" w14:textId="67A7EA8F" w:rsidR="00336620" w:rsidRPr="002D68C6" w:rsidRDefault="00336620" w:rsidP="00336620">
      <w:r w:rsidRPr="002D68C6">
        <w:t xml:space="preserve">The following communication, dated </w:t>
      </w:r>
      <w:r w:rsidR="00F43A29">
        <w:t xml:space="preserve">22 February 2023 </w:t>
      </w:r>
      <w:r w:rsidRPr="002D68C6">
        <w:t>and received on 2</w:t>
      </w:r>
      <w:r w:rsidR="002D68C6" w:rsidRPr="002D68C6">
        <w:t>3 February 2</w:t>
      </w:r>
      <w:r w:rsidRPr="002D68C6">
        <w:t>023, is being circulated at the request of the delegation of Madagascar.</w:t>
      </w:r>
    </w:p>
    <w:p w14:paraId="6C1EB9ED" w14:textId="77777777" w:rsidR="00336620" w:rsidRPr="002D68C6" w:rsidRDefault="00336620">
      <w:pPr>
        <w:jc w:val="center"/>
        <w:rPr>
          <w:b/>
          <w:lang w:eastAsia="en-GB"/>
        </w:rPr>
      </w:pPr>
    </w:p>
    <w:p w14:paraId="71CFACDC" w14:textId="77777777" w:rsidR="00850C9A" w:rsidRPr="002D68C6" w:rsidRDefault="00850C9A" w:rsidP="00850C9A">
      <w:pPr>
        <w:jc w:val="center"/>
        <w:rPr>
          <w:b/>
        </w:rPr>
      </w:pPr>
      <w:r w:rsidRPr="002D68C6">
        <w:rPr>
          <w:b/>
        </w:rPr>
        <w:t>_______________</w:t>
      </w:r>
    </w:p>
    <w:p w14:paraId="47276630" w14:textId="77777777" w:rsidR="00850C9A" w:rsidRPr="002D68C6" w:rsidRDefault="00850C9A" w:rsidP="00850C9A">
      <w:pPr>
        <w:rPr>
          <w:lang w:eastAsia="en-GB"/>
        </w:rPr>
      </w:pPr>
    </w:p>
    <w:p w14:paraId="4D88196D" w14:textId="77777777" w:rsidR="00850C9A" w:rsidRPr="002D68C6" w:rsidRDefault="00850C9A" w:rsidP="00850C9A">
      <w:pPr>
        <w:rPr>
          <w:lang w:eastAsia="en-GB"/>
        </w:rPr>
      </w:pPr>
    </w:p>
    <w:p w14:paraId="7F6CB4C1" w14:textId="4EAA935C" w:rsidR="002D68C6" w:rsidRPr="002D68C6" w:rsidRDefault="009165DA" w:rsidP="00850C9A">
      <w:pPr>
        <w:spacing w:after="240"/>
      </w:pPr>
      <w:r w:rsidRPr="002D68C6">
        <w:t xml:space="preserve">In accordance with Articles 12.1(a) and 12.4 of the Agreement on Safeguards, Madagascar </w:t>
      </w:r>
      <w:r w:rsidR="004C30F5">
        <w:t>hereby</w:t>
      </w:r>
      <w:r w:rsidR="004C30F5" w:rsidRPr="002D68C6">
        <w:t xml:space="preserve"> </w:t>
      </w:r>
      <w:r w:rsidRPr="002D68C6">
        <w:t>notif</w:t>
      </w:r>
      <w:r w:rsidR="004C30F5">
        <w:t>ies</w:t>
      </w:r>
      <w:r w:rsidRPr="002D68C6">
        <w:t xml:space="preserve"> the Committee on Safeguards of the initiation of an investigation </w:t>
      </w:r>
      <w:r w:rsidR="004C30F5" w:rsidRPr="002D68C6">
        <w:t xml:space="preserve">in respect of imports of flour </w:t>
      </w:r>
      <w:r w:rsidRPr="002D68C6">
        <w:t>and before taking a provisional safeguard measure referred to in Article 6 of the Agreement</w:t>
      </w:r>
      <w:r w:rsidR="002D68C6" w:rsidRPr="002D68C6">
        <w:t>. M</w:t>
      </w:r>
      <w:r w:rsidRPr="002D68C6">
        <w:t xml:space="preserve">adagascar also wishes to notify the Committee, under Article 9, footnote 2, of the Agreement on Safeguards, of the decision not to apply the proposed safeguard measure </w:t>
      </w:r>
      <w:r w:rsidR="004C30F5">
        <w:t>against</w:t>
      </w:r>
      <w:r w:rsidR="004C30F5" w:rsidRPr="002D68C6">
        <w:t xml:space="preserve"> </w:t>
      </w:r>
      <w:r w:rsidRPr="002D68C6">
        <w:t>imports originating in developing countries.</w:t>
      </w:r>
    </w:p>
    <w:p w14:paraId="4BDFA467" w14:textId="63973E8A" w:rsidR="009165DA" w:rsidRPr="002D68C6" w:rsidRDefault="00850C9A" w:rsidP="00390D62">
      <w:pPr>
        <w:pStyle w:val="Heading1"/>
        <w:numPr>
          <w:ilvl w:val="0"/>
          <w:numId w:val="0"/>
        </w:numPr>
      </w:pPr>
      <w:r w:rsidRPr="002D68C6">
        <w:t>A</w:t>
      </w:r>
      <w:r w:rsidR="00A7097E">
        <w:t>.</w:t>
      </w:r>
      <w:r w:rsidR="00390D62" w:rsidRPr="002D68C6">
        <w:tab/>
      </w:r>
      <w:r w:rsidRPr="002D68C6">
        <w:t>NOTIFICATION UNDER ARTI</w:t>
      </w:r>
      <w:r w:rsidR="002D68C6" w:rsidRPr="002D68C6">
        <w:t>CLE 12</w:t>
      </w:r>
      <w:r w:rsidRPr="002D68C6">
        <w:t>.1(A) OF THE AGREEMENT ON SAFEGUARDS ON INITIATION OF AN INVESTIGATION AND THE REASONS FOR IT</w:t>
      </w:r>
    </w:p>
    <w:p w14:paraId="5DB2D277" w14:textId="0760339E" w:rsidR="009165DA" w:rsidRPr="002D68C6" w:rsidRDefault="009165DA" w:rsidP="00850C9A">
      <w:pPr>
        <w:spacing w:after="240"/>
      </w:pPr>
      <w:r w:rsidRPr="002D68C6">
        <w:t xml:space="preserve">Faced with imports of flour in such increased quantities as to be detrimental, the domestic flour industry has filed a petition with the National Authority for Trade Remedies (ANMCC) requesting the implementation of a safeguard measure </w:t>
      </w:r>
      <w:r w:rsidR="00E05A67">
        <w:t>pursuant to</w:t>
      </w:r>
      <w:r w:rsidR="00E05A67" w:rsidRPr="002D68C6">
        <w:t xml:space="preserve"> </w:t>
      </w:r>
      <w:r w:rsidRPr="002D68C6">
        <w:t>Article XIX of the GATT, the WTO Agreement on Safeguards a</w:t>
      </w:r>
      <w:r w:rsidR="002D68C6">
        <w:t>n</w:t>
      </w:r>
      <w:r w:rsidRPr="002D68C6">
        <w:t xml:space="preserve">d Decree </w:t>
      </w:r>
      <w:r w:rsidR="002D68C6" w:rsidRPr="002D68C6">
        <w:t xml:space="preserve">No. </w:t>
      </w:r>
      <w:r w:rsidRPr="002D68C6">
        <w:t>2017</w:t>
      </w:r>
      <w:r w:rsidR="002D68C6" w:rsidRPr="002D68C6">
        <w:t>-</w:t>
      </w:r>
      <w:r w:rsidRPr="002D68C6">
        <w:t>695 of 1</w:t>
      </w:r>
      <w:r w:rsidR="002D68C6" w:rsidRPr="002D68C6">
        <w:t>6 August 2</w:t>
      </w:r>
      <w:r w:rsidRPr="002D68C6">
        <w:t xml:space="preserve">017 establishing the procedures </w:t>
      </w:r>
      <w:r w:rsidR="00E05A67" w:rsidRPr="002D68C6">
        <w:t xml:space="preserve">applicable </w:t>
      </w:r>
      <w:r w:rsidR="00E05A67">
        <w:t xml:space="preserve">to </w:t>
      </w:r>
      <w:r w:rsidRPr="002D68C6">
        <w:t xml:space="preserve">trade remedies </w:t>
      </w:r>
      <w:r w:rsidR="00782ADA">
        <w:t>in</w:t>
      </w:r>
      <w:r w:rsidRPr="002D68C6">
        <w:t xml:space="preserve"> Madagascar.</w:t>
      </w:r>
    </w:p>
    <w:p w14:paraId="30411146" w14:textId="35BB43AB" w:rsidR="009165DA" w:rsidRPr="002D68C6" w:rsidRDefault="009165DA" w:rsidP="00850C9A">
      <w:pPr>
        <w:spacing w:after="240"/>
      </w:pPr>
      <w:r w:rsidRPr="002D68C6">
        <w:t xml:space="preserve">After being reviewed, the petition was deemed admissible and the ANMCC decided to initiate a safeguard investigation </w:t>
      </w:r>
      <w:r w:rsidR="00E05A67">
        <w:t>in respect of</w:t>
      </w:r>
      <w:r w:rsidR="00E05A67" w:rsidRPr="002D68C6">
        <w:t xml:space="preserve"> </w:t>
      </w:r>
      <w:r w:rsidRPr="002D68C6">
        <w:t>imports of flour to Madagascar</w:t>
      </w:r>
      <w:r w:rsidR="002D68C6" w:rsidRPr="002D68C6">
        <w:t>. T</w:t>
      </w:r>
      <w:r w:rsidRPr="002D68C6">
        <w:t xml:space="preserve">he </w:t>
      </w:r>
      <w:r w:rsidR="00E05A67">
        <w:t>key points relating to</w:t>
      </w:r>
      <w:r w:rsidRPr="002D68C6">
        <w:t xml:space="preserve">  the initiation of this investigation are as follows:</w:t>
      </w:r>
    </w:p>
    <w:p w14:paraId="4B406F70" w14:textId="77777777" w:rsidR="009165DA" w:rsidRPr="002D68C6" w:rsidRDefault="00850C9A" w:rsidP="00BF32F8">
      <w:pPr>
        <w:pStyle w:val="Heading2"/>
        <w:numPr>
          <w:ilvl w:val="0"/>
          <w:numId w:val="0"/>
        </w:numPr>
        <w:ind w:firstLine="567"/>
      </w:pPr>
      <w:r w:rsidRPr="002D68C6">
        <w:t>1.</w:t>
      </w:r>
      <w:r w:rsidRPr="002D68C6">
        <w:tab/>
        <w:t>Date of initiation</w:t>
      </w:r>
    </w:p>
    <w:p w14:paraId="020000B2" w14:textId="188557FA" w:rsidR="009165DA" w:rsidRPr="002D68C6" w:rsidRDefault="009165DA" w:rsidP="00850C9A">
      <w:pPr>
        <w:spacing w:after="240"/>
      </w:pPr>
      <w:r w:rsidRPr="002D68C6">
        <w:t>The investigation was initiated on 1</w:t>
      </w:r>
      <w:r w:rsidR="002D68C6" w:rsidRPr="002D68C6">
        <w:t>8 February 2</w:t>
      </w:r>
      <w:r w:rsidRPr="002D68C6">
        <w:t>023.</w:t>
      </w:r>
    </w:p>
    <w:p w14:paraId="55275A72" w14:textId="6C1FC485" w:rsidR="00850C9A" w:rsidRPr="002D68C6" w:rsidRDefault="00850C9A" w:rsidP="00850C9A">
      <w:pPr>
        <w:keepNext/>
        <w:keepLines/>
        <w:spacing w:after="240"/>
        <w:ind w:firstLine="567"/>
        <w:outlineLvl w:val="1"/>
        <w:rPr>
          <w:rFonts w:eastAsiaTheme="majorEastAsia" w:cstheme="majorBidi"/>
          <w:b/>
          <w:bCs/>
          <w:color w:val="006283"/>
          <w:szCs w:val="26"/>
        </w:rPr>
      </w:pPr>
      <w:r w:rsidRPr="002D68C6">
        <w:rPr>
          <w:b/>
          <w:color w:val="006283"/>
        </w:rPr>
        <w:t>2.</w:t>
      </w:r>
      <w:r w:rsidRPr="002D68C6">
        <w:rPr>
          <w:b/>
          <w:color w:val="006283"/>
        </w:rPr>
        <w:tab/>
        <w:t xml:space="preserve">Product </w:t>
      </w:r>
      <w:r w:rsidR="00121C27">
        <w:rPr>
          <w:b/>
          <w:color w:val="006283"/>
        </w:rPr>
        <w:t>concerned</w:t>
      </w:r>
    </w:p>
    <w:p w14:paraId="726F685C" w14:textId="5712DF8D" w:rsidR="002D68C6" w:rsidRPr="002D68C6" w:rsidRDefault="009165DA" w:rsidP="00850C9A">
      <w:pPr>
        <w:spacing w:after="240"/>
      </w:pPr>
      <w:r w:rsidRPr="002D68C6">
        <w:t xml:space="preserve">The product concerned is flour, imported into Madagascar under Harmonized System customs tariff code 11010000 entitled </w:t>
      </w:r>
      <w:r w:rsidR="002D68C6" w:rsidRPr="002D68C6">
        <w:t>"</w:t>
      </w:r>
      <w:r w:rsidRPr="002D68C6">
        <w:t>Wheat or meslin flour</w:t>
      </w:r>
      <w:r w:rsidR="002D68C6" w:rsidRPr="002D68C6">
        <w:t>"</w:t>
      </w:r>
      <w:r w:rsidRPr="002D68C6">
        <w:t>.</w:t>
      </w:r>
    </w:p>
    <w:p w14:paraId="75AE4473" w14:textId="37038EB4" w:rsidR="00850C9A" w:rsidRPr="002D68C6" w:rsidRDefault="00850C9A" w:rsidP="00850C9A">
      <w:pPr>
        <w:keepNext/>
        <w:keepLines/>
        <w:spacing w:after="240"/>
        <w:ind w:firstLine="567"/>
        <w:outlineLvl w:val="1"/>
        <w:rPr>
          <w:rFonts w:eastAsiaTheme="majorEastAsia" w:cstheme="majorBidi"/>
          <w:b/>
          <w:bCs/>
          <w:color w:val="006283"/>
          <w:szCs w:val="26"/>
        </w:rPr>
      </w:pPr>
      <w:r w:rsidRPr="002D68C6">
        <w:rPr>
          <w:b/>
          <w:color w:val="006283"/>
        </w:rPr>
        <w:lastRenderedPageBreak/>
        <w:t>3.</w:t>
      </w:r>
      <w:r w:rsidRPr="002D68C6">
        <w:rPr>
          <w:b/>
          <w:color w:val="006283"/>
        </w:rPr>
        <w:tab/>
        <w:t>Exporting countries</w:t>
      </w:r>
    </w:p>
    <w:p w14:paraId="3984E531" w14:textId="77777777" w:rsidR="009165DA" w:rsidRPr="002D68C6" w:rsidRDefault="009165DA" w:rsidP="00850C9A">
      <w:pPr>
        <w:spacing w:after="240"/>
      </w:pPr>
      <w:r w:rsidRPr="002D68C6">
        <w:t>The main countries exporting flour to Madagascar are India, Egypt, Türkiye and the Russian Federation.</w:t>
      </w:r>
    </w:p>
    <w:p w14:paraId="3A59548E" w14:textId="19C31483" w:rsidR="009165DA" w:rsidRPr="002D68C6" w:rsidRDefault="00850C9A" w:rsidP="006927FD">
      <w:pPr>
        <w:pStyle w:val="Heading2"/>
        <w:numPr>
          <w:ilvl w:val="0"/>
          <w:numId w:val="0"/>
        </w:numPr>
        <w:ind w:firstLine="567"/>
      </w:pPr>
      <w:r w:rsidRPr="002D68C6">
        <w:t>4.</w:t>
      </w:r>
      <w:r w:rsidRPr="002D68C6">
        <w:tab/>
        <w:t xml:space="preserve">Reasons </w:t>
      </w:r>
      <w:r w:rsidR="00121C27">
        <w:t>for</w:t>
      </w:r>
      <w:r w:rsidR="00121C27" w:rsidRPr="002D68C6">
        <w:t xml:space="preserve"> </w:t>
      </w:r>
      <w:r w:rsidRPr="002D68C6">
        <w:t>the initiation of the investigation</w:t>
      </w:r>
    </w:p>
    <w:p w14:paraId="100D9791" w14:textId="2DB2330F" w:rsidR="009165DA" w:rsidRPr="002D68C6" w:rsidRDefault="009165DA" w:rsidP="00850C9A">
      <w:pPr>
        <w:spacing w:after="240"/>
      </w:pPr>
      <w:r w:rsidRPr="002D68C6">
        <w:t>The domestic flour industry ha</w:t>
      </w:r>
      <w:r w:rsidR="00121C27">
        <w:t>s</w:t>
      </w:r>
      <w:r w:rsidRPr="002D68C6">
        <w:t xml:space="preserve"> provided evidence of the serious </w:t>
      </w:r>
      <w:r w:rsidR="00B55EA7">
        <w:t>injury</w:t>
      </w:r>
      <w:r w:rsidRPr="002D68C6">
        <w:t xml:space="preserve"> it has </w:t>
      </w:r>
      <w:r w:rsidR="00B55EA7">
        <w:t>suffered</w:t>
      </w:r>
      <w:r w:rsidRPr="002D68C6">
        <w:t xml:space="preserve"> as a result of the considerable increase in flour imports</w:t>
      </w:r>
      <w:r w:rsidR="002D68C6" w:rsidRPr="002D68C6">
        <w:t>. T</w:t>
      </w:r>
      <w:r w:rsidRPr="002D68C6">
        <w:t>he increase is evident in both absolute and relative terms compared to domestic production during the period from 2020 to 2022</w:t>
      </w:r>
      <w:r w:rsidR="002D68C6" w:rsidRPr="002D68C6">
        <w:t>. T</w:t>
      </w:r>
      <w:r w:rsidRPr="002D68C6">
        <w:t xml:space="preserve">he situation of the domestic industry is of concern in view of the significant and almost universal </w:t>
      </w:r>
      <w:r w:rsidR="00C7742B">
        <w:t>deterioration</w:t>
      </w:r>
      <w:r w:rsidR="00C7742B" w:rsidRPr="002D68C6">
        <w:t xml:space="preserve"> </w:t>
      </w:r>
      <w:r w:rsidRPr="002D68C6">
        <w:t xml:space="preserve">of performance indicators, including production, </w:t>
      </w:r>
      <w:r w:rsidR="00C7742B" w:rsidRPr="002D68C6">
        <w:t xml:space="preserve">production capacity </w:t>
      </w:r>
      <w:r w:rsidRPr="002D68C6">
        <w:t xml:space="preserve">utilization, sales, market share and, above all, </w:t>
      </w:r>
      <w:r w:rsidR="00533DC3">
        <w:t>profits and losses</w:t>
      </w:r>
      <w:r w:rsidRPr="002D68C6">
        <w:t>.</w:t>
      </w:r>
      <w:r w:rsidR="002D68C6" w:rsidRPr="002D68C6">
        <w:t xml:space="preserve"> </w:t>
      </w:r>
      <w:r w:rsidRPr="002D68C6">
        <w:t xml:space="preserve">It is thus </w:t>
      </w:r>
      <w:r w:rsidR="00533DC3">
        <w:t>found</w:t>
      </w:r>
      <w:r w:rsidR="00533DC3" w:rsidRPr="002D68C6">
        <w:t xml:space="preserve"> </w:t>
      </w:r>
      <w:r w:rsidRPr="002D68C6">
        <w:t xml:space="preserve">that all of the conditions necessary for the initiation of a safeguard investigation have been </w:t>
      </w:r>
      <w:r w:rsidR="00514292">
        <w:t>met</w:t>
      </w:r>
      <w:r w:rsidRPr="002D68C6">
        <w:t>.</w:t>
      </w:r>
    </w:p>
    <w:p w14:paraId="3943DBD1" w14:textId="77777777" w:rsidR="002D68C6" w:rsidRPr="002D68C6" w:rsidRDefault="00850C9A" w:rsidP="00850C9A">
      <w:pPr>
        <w:keepNext/>
        <w:keepLines/>
        <w:spacing w:after="240"/>
        <w:ind w:firstLine="567"/>
        <w:outlineLvl w:val="1"/>
        <w:rPr>
          <w:rFonts w:eastAsiaTheme="majorEastAsia" w:cstheme="majorBidi"/>
          <w:b/>
          <w:bCs/>
          <w:color w:val="006283"/>
          <w:szCs w:val="26"/>
        </w:rPr>
      </w:pPr>
      <w:r w:rsidRPr="002D68C6">
        <w:rPr>
          <w:b/>
          <w:color w:val="006283"/>
        </w:rPr>
        <w:t>5.</w:t>
      </w:r>
      <w:r w:rsidRPr="002D68C6">
        <w:rPr>
          <w:b/>
          <w:color w:val="006283"/>
        </w:rPr>
        <w:tab/>
        <w:t>Duration of the investigation</w:t>
      </w:r>
    </w:p>
    <w:p w14:paraId="77CB0779" w14:textId="77777777" w:rsidR="002D68C6" w:rsidRPr="002D68C6" w:rsidRDefault="009165DA" w:rsidP="00850C9A">
      <w:pPr>
        <w:spacing w:after="240"/>
      </w:pPr>
      <w:r w:rsidRPr="002D68C6">
        <w:t>The investigation will last for a period of 9 months and may be extended up to 12 months.</w:t>
      </w:r>
    </w:p>
    <w:p w14:paraId="04C68A2A" w14:textId="77777777" w:rsidR="002D68C6" w:rsidRPr="002D68C6" w:rsidRDefault="00850C9A" w:rsidP="00850C9A">
      <w:pPr>
        <w:keepNext/>
        <w:keepLines/>
        <w:spacing w:after="240"/>
        <w:ind w:firstLine="567"/>
        <w:outlineLvl w:val="1"/>
        <w:rPr>
          <w:rFonts w:eastAsiaTheme="majorEastAsia" w:cstheme="majorBidi"/>
          <w:b/>
          <w:bCs/>
          <w:color w:val="006283"/>
          <w:szCs w:val="26"/>
        </w:rPr>
      </w:pPr>
      <w:r w:rsidRPr="002D68C6">
        <w:rPr>
          <w:b/>
          <w:color w:val="006283"/>
        </w:rPr>
        <w:t>6.</w:t>
      </w:r>
      <w:r w:rsidRPr="002D68C6">
        <w:rPr>
          <w:b/>
          <w:color w:val="006283"/>
        </w:rPr>
        <w:tab/>
        <w:t>Further information</w:t>
      </w:r>
    </w:p>
    <w:p w14:paraId="0AEB946D" w14:textId="357CBB92" w:rsidR="009165DA" w:rsidRPr="002D68C6" w:rsidRDefault="00514292" w:rsidP="00850C9A">
      <w:pPr>
        <w:spacing w:after="240"/>
      </w:pPr>
      <w:r>
        <w:t>I</w:t>
      </w:r>
      <w:r w:rsidR="009165DA" w:rsidRPr="002D68C6">
        <w:t xml:space="preserve">nterested parties have 30 days from the date of initiation of the investigation to </w:t>
      </w:r>
      <w:r>
        <w:t xml:space="preserve">make themselves known </w:t>
      </w:r>
      <w:r w:rsidR="009165DA" w:rsidRPr="002D68C6">
        <w:t>to the ANMCC, the investigating authority.</w:t>
      </w:r>
    </w:p>
    <w:p w14:paraId="01EB2FD9" w14:textId="1DDEA9C9" w:rsidR="002D68C6" w:rsidRPr="002D68C6" w:rsidRDefault="00A7097E" w:rsidP="00850C9A">
      <w:pPr>
        <w:spacing w:after="240"/>
      </w:pPr>
      <w:r>
        <w:t>Pursuant to</w:t>
      </w:r>
      <w:r w:rsidR="009165DA" w:rsidRPr="002D68C6">
        <w:t xml:space="preserve"> Article 3 of the Agreement on Safeguards, any information or comments, as well as requests for questionnaires, should be submitted </w:t>
      </w:r>
      <w:r w:rsidRPr="002D68C6">
        <w:t xml:space="preserve">in writing </w:t>
      </w:r>
      <w:r w:rsidR="009165DA" w:rsidRPr="002D68C6">
        <w:t xml:space="preserve">to the ANMCC at the address below within a period of 30 days </w:t>
      </w:r>
      <w:r>
        <w:t>from</w:t>
      </w:r>
      <w:r w:rsidRPr="002D68C6">
        <w:t xml:space="preserve"> </w:t>
      </w:r>
      <w:r w:rsidR="009165DA" w:rsidRPr="002D68C6">
        <w:t>the initiation of the investigation.</w:t>
      </w:r>
    </w:p>
    <w:p w14:paraId="2F32E351" w14:textId="369745FD" w:rsidR="009165DA" w:rsidRPr="002D68C6" w:rsidRDefault="009165DA" w:rsidP="00850C9A">
      <w:pPr>
        <w:spacing w:after="240"/>
      </w:pPr>
      <w:r w:rsidRPr="002D68C6">
        <w:t>Replies to the questionnaire shall be sent to the ANMCC within 30 working days of the initiation of the investigation.</w:t>
      </w:r>
    </w:p>
    <w:p w14:paraId="4E476B93" w14:textId="1EBE5B9B" w:rsidR="009165DA" w:rsidRPr="002D68C6" w:rsidRDefault="009165DA" w:rsidP="00850C9A">
      <w:pPr>
        <w:spacing w:after="240"/>
      </w:pPr>
      <w:r w:rsidRPr="002D68C6">
        <w:t>In case of non</w:t>
      </w:r>
      <w:r w:rsidR="002D68C6" w:rsidRPr="002D68C6">
        <w:t>-</w:t>
      </w:r>
      <w:r w:rsidRPr="002D68C6">
        <w:t>response or late response, decisions will be made on the basis of the best information available.</w:t>
      </w:r>
    </w:p>
    <w:p w14:paraId="24F6B561" w14:textId="4D73CB64" w:rsidR="009165DA" w:rsidRPr="002D68C6" w:rsidRDefault="009165DA" w:rsidP="00850C9A">
      <w:pPr>
        <w:spacing w:after="240"/>
      </w:pPr>
      <w:r w:rsidRPr="002D68C6">
        <w:t xml:space="preserve">Public hearings may be held, either at the request of the interested parties or at the </w:t>
      </w:r>
      <w:r w:rsidR="00B52F2C">
        <w:t>discretion</w:t>
      </w:r>
      <w:r w:rsidR="00B52F2C" w:rsidRPr="002D68C6">
        <w:t xml:space="preserve"> </w:t>
      </w:r>
      <w:r w:rsidRPr="002D68C6">
        <w:t xml:space="preserve">of the ANMCC, to </w:t>
      </w:r>
      <w:r w:rsidR="00B52F2C">
        <w:t>allow</w:t>
      </w:r>
      <w:r w:rsidRPr="002D68C6">
        <w:t xml:space="preserve"> parties to </w:t>
      </w:r>
      <w:r w:rsidR="00B52F2C">
        <w:t>present</w:t>
      </w:r>
      <w:r w:rsidR="00B52F2C" w:rsidRPr="002D68C6">
        <w:t xml:space="preserve"> </w:t>
      </w:r>
      <w:r w:rsidRPr="002D68C6">
        <w:t>evidence and their views</w:t>
      </w:r>
      <w:r w:rsidR="00B52F2C">
        <w:t>, including</w:t>
      </w:r>
      <w:r w:rsidRPr="002D68C6">
        <w:t xml:space="preserve"> the opportunity to respond to </w:t>
      </w:r>
      <w:r w:rsidR="00B52F2C">
        <w:t xml:space="preserve">the presentations of </w:t>
      </w:r>
      <w:r w:rsidRPr="002D68C6">
        <w:t>other parties and to defend their interests.</w:t>
      </w:r>
    </w:p>
    <w:p w14:paraId="27990EF3" w14:textId="4A54C08D" w:rsidR="009165DA" w:rsidRPr="002D68C6" w:rsidRDefault="00850C9A" w:rsidP="002E2DC6">
      <w:pPr>
        <w:pStyle w:val="Heading1"/>
        <w:numPr>
          <w:ilvl w:val="0"/>
          <w:numId w:val="0"/>
        </w:numPr>
      </w:pPr>
      <w:r w:rsidRPr="002D68C6">
        <w:t>B</w:t>
      </w:r>
      <w:r w:rsidR="00A7097E">
        <w:t>.</w:t>
      </w:r>
      <w:r w:rsidR="002E2DC6" w:rsidRPr="002D68C6">
        <w:tab/>
      </w:r>
      <w:r w:rsidRPr="002D68C6">
        <w:t>NOTIFICATION UNDER ARTI</w:t>
      </w:r>
      <w:r w:rsidR="002D68C6" w:rsidRPr="002D68C6">
        <w:t>CLE 12</w:t>
      </w:r>
      <w:r w:rsidRPr="002D68C6">
        <w:t>.4 OF THE AGREEMENT ON SAFEGUARDS BEFORE TAKING A PROVISIONAL SAFEGUARD MEASURE REFERRED TO IN ARTI</w:t>
      </w:r>
      <w:r w:rsidR="002D68C6" w:rsidRPr="002D68C6">
        <w:t>CLE 6</w:t>
      </w:r>
    </w:p>
    <w:p w14:paraId="795CA60A" w14:textId="4C0AF700" w:rsidR="002D68C6" w:rsidRPr="002D68C6" w:rsidRDefault="00850C9A" w:rsidP="00850C9A">
      <w:pPr>
        <w:keepNext/>
        <w:keepLines/>
        <w:spacing w:after="240"/>
        <w:ind w:firstLine="567"/>
        <w:outlineLvl w:val="1"/>
        <w:rPr>
          <w:rFonts w:eastAsiaTheme="majorEastAsia" w:cstheme="majorBidi"/>
          <w:b/>
          <w:bCs/>
          <w:color w:val="006283"/>
          <w:szCs w:val="26"/>
        </w:rPr>
      </w:pPr>
      <w:r w:rsidRPr="002D68C6">
        <w:rPr>
          <w:b/>
          <w:color w:val="006283"/>
        </w:rPr>
        <w:t>1.</w:t>
      </w:r>
      <w:r w:rsidRPr="002D68C6">
        <w:rPr>
          <w:b/>
          <w:color w:val="006283"/>
        </w:rPr>
        <w:tab/>
      </w:r>
      <w:r w:rsidR="00F205B5" w:rsidRPr="002D68C6">
        <w:rPr>
          <w:b/>
          <w:color w:val="006283"/>
        </w:rPr>
        <w:t>Products covered by the provisional measure</w:t>
      </w:r>
    </w:p>
    <w:p w14:paraId="42A94C63" w14:textId="2DFB2A8C" w:rsidR="002D68C6" w:rsidRPr="002D68C6" w:rsidRDefault="009165DA" w:rsidP="009165DA">
      <w:r w:rsidRPr="002D68C6">
        <w:t xml:space="preserve">The product concerned is flour, imported into Madagascar under Harmonized System customs tariff code 11010000 entitled </w:t>
      </w:r>
      <w:r w:rsidR="002D68C6" w:rsidRPr="002D68C6">
        <w:t>"</w:t>
      </w:r>
      <w:r w:rsidRPr="002D68C6">
        <w:t>Wheat or meslin flour</w:t>
      </w:r>
      <w:r w:rsidR="002D68C6" w:rsidRPr="002D68C6">
        <w:t>"</w:t>
      </w:r>
      <w:r w:rsidRPr="002D68C6">
        <w:t>.</w:t>
      </w:r>
    </w:p>
    <w:p w14:paraId="4AC636CF" w14:textId="73E436F9" w:rsidR="009165DA" w:rsidRPr="002D68C6" w:rsidRDefault="009165DA" w:rsidP="009165DA"/>
    <w:p w14:paraId="02C68E42" w14:textId="2730403B" w:rsidR="002D68C6" w:rsidRPr="002D68C6" w:rsidRDefault="00850C9A" w:rsidP="00850C9A">
      <w:pPr>
        <w:keepNext/>
        <w:keepLines/>
        <w:spacing w:after="240"/>
        <w:ind w:firstLine="567"/>
        <w:outlineLvl w:val="1"/>
        <w:rPr>
          <w:rFonts w:eastAsiaTheme="majorEastAsia" w:cstheme="majorBidi"/>
          <w:b/>
          <w:bCs/>
          <w:color w:val="006283"/>
          <w:szCs w:val="26"/>
        </w:rPr>
      </w:pPr>
      <w:r w:rsidRPr="002D68C6">
        <w:rPr>
          <w:b/>
          <w:color w:val="006283"/>
        </w:rPr>
        <w:t>2.</w:t>
      </w:r>
      <w:r w:rsidRPr="002D68C6">
        <w:rPr>
          <w:b/>
          <w:color w:val="006283"/>
        </w:rPr>
        <w:tab/>
      </w:r>
      <w:r w:rsidR="00F205B5" w:rsidRPr="002D68C6">
        <w:rPr>
          <w:b/>
          <w:color w:val="006283"/>
        </w:rPr>
        <w:t>Proposed provisional safeguard measure</w:t>
      </w:r>
    </w:p>
    <w:p w14:paraId="559357E7" w14:textId="0D6FFAF5" w:rsidR="009165DA" w:rsidRPr="002D68C6" w:rsidRDefault="009165DA" w:rsidP="00336620">
      <w:pPr>
        <w:spacing w:after="240"/>
      </w:pPr>
      <w:r w:rsidRPr="002D68C6">
        <w:t xml:space="preserve">The provisional safeguard measure consists of an additional </w:t>
      </w:r>
      <w:r w:rsidRPr="00236F33">
        <w:rPr>
          <w:i/>
          <w:iCs/>
        </w:rPr>
        <w:t>ad</w:t>
      </w:r>
      <w:r w:rsidR="002D68C6" w:rsidRPr="00236F33">
        <w:rPr>
          <w:i/>
          <w:iCs/>
        </w:rPr>
        <w:t xml:space="preserve"> </w:t>
      </w:r>
      <w:r w:rsidRPr="00236F33">
        <w:rPr>
          <w:i/>
          <w:iCs/>
        </w:rPr>
        <w:t>valorem</w:t>
      </w:r>
      <w:r w:rsidRPr="002D68C6">
        <w:t xml:space="preserve"> duty of 12</w:t>
      </w:r>
      <w:r w:rsidR="002D68C6">
        <w:t>%</w:t>
      </w:r>
      <w:r w:rsidRPr="002D68C6">
        <w:t xml:space="preserve"> of the c.i.f. value.</w:t>
      </w:r>
    </w:p>
    <w:p w14:paraId="10A022A5" w14:textId="6E1D8500" w:rsidR="00850C9A" w:rsidRPr="002D68C6" w:rsidRDefault="00850C9A" w:rsidP="00850C9A">
      <w:pPr>
        <w:keepNext/>
        <w:keepLines/>
        <w:spacing w:after="240"/>
        <w:ind w:firstLine="567"/>
        <w:outlineLvl w:val="1"/>
        <w:rPr>
          <w:rFonts w:eastAsiaTheme="majorEastAsia" w:cstheme="majorBidi"/>
          <w:b/>
          <w:bCs/>
          <w:color w:val="006283"/>
          <w:szCs w:val="26"/>
        </w:rPr>
      </w:pPr>
      <w:r w:rsidRPr="002D68C6">
        <w:rPr>
          <w:b/>
          <w:color w:val="006283"/>
        </w:rPr>
        <w:t>3.</w:t>
      </w:r>
      <w:r w:rsidRPr="002D68C6">
        <w:rPr>
          <w:b/>
          <w:color w:val="006283"/>
        </w:rPr>
        <w:tab/>
      </w:r>
      <w:r w:rsidR="00F205B5" w:rsidRPr="002D68C6">
        <w:rPr>
          <w:b/>
          <w:color w:val="006283"/>
        </w:rPr>
        <w:t xml:space="preserve">Proposed date of introduction of the provisional </w:t>
      </w:r>
      <w:r w:rsidR="008B07D2">
        <w:rPr>
          <w:b/>
          <w:color w:val="006283"/>
        </w:rPr>
        <w:t xml:space="preserve">safeguard </w:t>
      </w:r>
      <w:r w:rsidR="00F205B5" w:rsidRPr="002D68C6">
        <w:rPr>
          <w:b/>
          <w:color w:val="006283"/>
        </w:rPr>
        <w:t>measure</w:t>
      </w:r>
    </w:p>
    <w:p w14:paraId="6A5DD2BB" w14:textId="1BAB36B5" w:rsidR="009165DA" w:rsidRPr="002D68C6" w:rsidRDefault="009165DA" w:rsidP="00336620">
      <w:pPr>
        <w:spacing w:after="240"/>
      </w:pPr>
      <w:r w:rsidRPr="002D68C6">
        <w:t xml:space="preserve">The provisional safeguard measure will enter into force on </w:t>
      </w:r>
      <w:r w:rsidR="002D68C6" w:rsidRPr="002D68C6">
        <w:t>1 March 2</w:t>
      </w:r>
      <w:r w:rsidRPr="002D68C6">
        <w:t>023.</w:t>
      </w:r>
    </w:p>
    <w:p w14:paraId="2C6A3204" w14:textId="77777777" w:rsidR="00850C9A" w:rsidRPr="002D68C6" w:rsidRDefault="00850C9A" w:rsidP="00850C9A">
      <w:pPr>
        <w:keepNext/>
        <w:keepLines/>
        <w:spacing w:after="240"/>
        <w:ind w:firstLine="567"/>
        <w:outlineLvl w:val="1"/>
        <w:rPr>
          <w:rFonts w:eastAsiaTheme="majorEastAsia" w:cstheme="majorBidi"/>
          <w:b/>
          <w:bCs/>
          <w:color w:val="006283"/>
          <w:szCs w:val="26"/>
        </w:rPr>
      </w:pPr>
      <w:r w:rsidRPr="002D68C6">
        <w:rPr>
          <w:b/>
          <w:color w:val="006283"/>
        </w:rPr>
        <w:t>4.</w:t>
      </w:r>
      <w:r w:rsidRPr="002D68C6">
        <w:rPr>
          <w:b/>
          <w:color w:val="006283"/>
        </w:rPr>
        <w:tab/>
        <w:t>Expected duration of the provisional safeguard measure</w:t>
      </w:r>
    </w:p>
    <w:p w14:paraId="010D9461" w14:textId="77777777" w:rsidR="009165DA" w:rsidRPr="002D68C6" w:rsidRDefault="009165DA" w:rsidP="00336620">
      <w:pPr>
        <w:spacing w:after="240"/>
      </w:pPr>
      <w:r w:rsidRPr="002D68C6">
        <w:t>The provisional safeguard measure will be applied for 200 days.</w:t>
      </w:r>
    </w:p>
    <w:p w14:paraId="347BA6FB" w14:textId="04919CE3" w:rsidR="002D68C6" w:rsidRPr="002D68C6" w:rsidRDefault="00850C9A" w:rsidP="00850C9A">
      <w:pPr>
        <w:keepNext/>
        <w:keepLines/>
        <w:spacing w:after="240"/>
        <w:ind w:firstLine="567"/>
        <w:outlineLvl w:val="1"/>
        <w:rPr>
          <w:rFonts w:eastAsiaTheme="majorEastAsia" w:cstheme="majorBidi"/>
          <w:b/>
          <w:bCs/>
          <w:color w:val="006283"/>
          <w:szCs w:val="26"/>
        </w:rPr>
      </w:pPr>
      <w:r w:rsidRPr="002D68C6">
        <w:rPr>
          <w:b/>
          <w:color w:val="006283"/>
        </w:rPr>
        <w:lastRenderedPageBreak/>
        <w:t>5.</w:t>
      </w:r>
      <w:r w:rsidRPr="002D68C6">
        <w:rPr>
          <w:b/>
          <w:color w:val="006283"/>
        </w:rPr>
        <w:tab/>
      </w:r>
      <w:r w:rsidR="00F205B5" w:rsidRPr="002D68C6">
        <w:rPr>
          <w:b/>
          <w:color w:val="006283"/>
        </w:rPr>
        <w:t>Basis for application of the provisional safeguard measure</w:t>
      </w:r>
    </w:p>
    <w:p w14:paraId="45DF32C6" w14:textId="1BFD5CC5" w:rsidR="009165DA" w:rsidRPr="002D68C6" w:rsidRDefault="009165DA" w:rsidP="00ED17D4">
      <w:pPr>
        <w:spacing w:after="240"/>
      </w:pPr>
      <w:r w:rsidRPr="002D68C6">
        <w:t>The</w:t>
      </w:r>
      <w:r w:rsidR="0093251E">
        <w:t xml:space="preserve"> decision to</w:t>
      </w:r>
      <w:r w:rsidRPr="002D68C6">
        <w:t xml:space="preserve"> impos</w:t>
      </w:r>
      <w:r w:rsidR="0093251E">
        <w:t xml:space="preserve">e </w:t>
      </w:r>
      <w:r w:rsidRPr="002D68C6">
        <w:t xml:space="preserve">a safeguard measure </w:t>
      </w:r>
      <w:r w:rsidR="0093251E">
        <w:t>takes in</w:t>
      </w:r>
      <w:r w:rsidRPr="002D68C6">
        <w:t>to</w:t>
      </w:r>
      <w:r w:rsidR="0093251E">
        <w:t xml:space="preserve"> account</w:t>
      </w:r>
      <w:r w:rsidRPr="002D68C6">
        <w:t xml:space="preserve"> the critical situation of the domestic industry, as provided for by Article 6 of the Agreement on Safeguards</w:t>
      </w:r>
      <w:r w:rsidR="002D68C6" w:rsidRPr="002D68C6">
        <w:t>. T</w:t>
      </w:r>
      <w:r w:rsidRPr="002D68C6">
        <w:t xml:space="preserve">his situation </w:t>
      </w:r>
      <w:r w:rsidR="00A36335">
        <w:t>is evident</w:t>
      </w:r>
      <w:r w:rsidRPr="002D68C6">
        <w:t xml:space="preserve"> </w:t>
      </w:r>
      <w:r w:rsidR="00A36335">
        <w:t>from</w:t>
      </w:r>
      <w:r w:rsidR="00A36335" w:rsidRPr="002D68C6">
        <w:t xml:space="preserve"> </w:t>
      </w:r>
      <w:r w:rsidRPr="002D68C6">
        <w:t xml:space="preserve">the sudden drop in production and sales </w:t>
      </w:r>
      <w:r w:rsidR="00E26F95">
        <w:t>after</w:t>
      </w:r>
      <w:r w:rsidRPr="002D68C6">
        <w:t xml:space="preserve"> only two years of activity, according to the following </w:t>
      </w:r>
      <w:r w:rsidR="00A36335">
        <w:t>determination</w:t>
      </w:r>
      <w:r w:rsidRPr="002D68C6">
        <w:t>:</w:t>
      </w:r>
    </w:p>
    <w:p w14:paraId="2F9FA034" w14:textId="0E69390E" w:rsidR="002D68C6" w:rsidRPr="002D68C6" w:rsidRDefault="00850C9A" w:rsidP="00850C9A">
      <w:pPr>
        <w:keepNext/>
        <w:keepLines/>
        <w:spacing w:after="240"/>
        <w:ind w:firstLine="567"/>
        <w:outlineLvl w:val="2"/>
        <w:rPr>
          <w:rFonts w:eastAsiaTheme="majorEastAsia" w:cstheme="majorBidi"/>
          <w:b/>
          <w:bCs/>
          <w:color w:val="006283"/>
        </w:rPr>
      </w:pPr>
      <w:r w:rsidRPr="002D68C6">
        <w:rPr>
          <w:b/>
          <w:color w:val="006283"/>
        </w:rPr>
        <w:t>I</w:t>
      </w:r>
      <w:r w:rsidR="00A36335">
        <w:rPr>
          <w:b/>
          <w:color w:val="006283"/>
        </w:rPr>
        <w:t>.</w:t>
      </w:r>
      <w:r w:rsidR="000B2EFD" w:rsidRPr="002D68C6">
        <w:tab/>
      </w:r>
      <w:r w:rsidRPr="002D68C6">
        <w:rPr>
          <w:b/>
          <w:color w:val="006283"/>
        </w:rPr>
        <w:t>UNFORESEEN DEVELOPMENTS</w:t>
      </w:r>
    </w:p>
    <w:p w14:paraId="3A8FEE34" w14:textId="61DCA8B6" w:rsidR="009165DA" w:rsidRPr="002D68C6" w:rsidRDefault="009165DA" w:rsidP="00336620">
      <w:pPr>
        <w:spacing w:after="240"/>
      </w:pPr>
      <w:r w:rsidRPr="002D68C6">
        <w:t xml:space="preserve">The disruption of international trade in wheat flour as a result of the war in Ukraine, </w:t>
      </w:r>
      <w:r w:rsidR="00FF0232">
        <w:t>a situation that</w:t>
      </w:r>
      <w:r w:rsidRPr="002D68C6">
        <w:t xml:space="preserve"> </w:t>
      </w:r>
      <w:r w:rsidR="00A36335">
        <w:t xml:space="preserve">has </w:t>
      </w:r>
      <w:r w:rsidRPr="002D68C6">
        <w:t>bec</w:t>
      </w:r>
      <w:r w:rsidR="00A36335">
        <w:t>o</w:t>
      </w:r>
      <w:r w:rsidRPr="002D68C6">
        <w:t>me profitable for some exporting countries, is an unforeseen circumstance that has helped to increase wheat flour imports to Madagascar.</w:t>
      </w:r>
    </w:p>
    <w:p w14:paraId="3EB2036D" w14:textId="73E0F319" w:rsidR="009165DA" w:rsidRPr="002D68C6" w:rsidRDefault="009165DA" w:rsidP="00336620">
      <w:pPr>
        <w:spacing w:after="240"/>
      </w:pPr>
      <w:r w:rsidRPr="002D68C6">
        <w:t xml:space="preserve">Moreover, </w:t>
      </w:r>
      <w:r w:rsidR="00C822C6" w:rsidRPr="002D68C6">
        <w:t xml:space="preserve">the increase in flour imports to Madagascar </w:t>
      </w:r>
      <w:r w:rsidR="00C822C6">
        <w:t xml:space="preserve">is also explained by </w:t>
      </w:r>
      <w:r w:rsidRPr="002D68C6">
        <w:t xml:space="preserve">the implementation of </w:t>
      </w:r>
      <w:r w:rsidR="00F3738A">
        <w:t>an</w:t>
      </w:r>
      <w:r w:rsidRPr="002D68C6">
        <w:t xml:space="preserve"> export promotion policy for wheat flour, as well as the different forms of support for producers and processors in the main exporting countries, such as Egypt, Türkiye and India, that increase their competitiveness.</w:t>
      </w:r>
    </w:p>
    <w:p w14:paraId="4E3A51D3" w14:textId="69414254" w:rsidR="00850C9A" w:rsidRPr="002D68C6" w:rsidRDefault="00850C9A" w:rsidP="00F205B5">
      <w:pPr>
        <w:pStyle w:val="Heading3"/>
        <w:numPr>
          <w:ilvl w:val="0"/>
          <w:numId w:val="0"/>
        </w:numPr>
        <w:ind w:firstLine="567"/>
      </w:pPr>
      <w:r w:rsidRPr="002D68C6">
        <w:t>II</w:t>
      </w:r>
      <w:r w:rsidR="00A36335">
        <w:t>.</w:t>
      </w:r>
      <w:r w:rsidR="000B2EFD" w:rsidRPr="002D68C6">
        <w:tab/>
      </w:r>
      <w:r w:rsidRPr="002D68C6">
        <w:t>INCREASE</w:t>
      </w:r>
      <w:r w:rsidR="00F07DA6">
        <w:t>D</w:t>
      </w:r>
      <w:r w:rsidRPr="002D68C6">
        <w:t xml:space="preserve"> IMPORTS</w:t>
      </w:r>
    </w:p>
    <w:p w14:paraId="2E61F4B4" w14:textId="1E78358B" w:rsidR="00850C9A" w:rsidRPr="00236F33" w:rsidRDefault="00F07DA6" w:rsidP="00236F33">
      <w:pPr>
        <w:pStyle w:val="ListParagraph"/>
        <w:keepNext/>
        <w:keepLines/>
        <w:numPr>
          <w:ilvl w:val="0"/>
          <w:numId w:val="28"/>
        </w:numPr>
        <w:spacing w:after="240"/>
        <w:outlineLvl w:val="1"/>
        <w:rPr>
          <w:rFonts w:eastAsiaTheme="majorEastAsia" w:cstheme="majorBidi"/>
          <w:b/>
          <w:bCs/>
          <w:color w:val="006283"/>
          <w:szCs w:val="26"/>
        </w:rPr>
      </w:pPr>
      <w:r>
        <w:rPr>
          <w:b/>
          <w:color w:val="006283"/>
        </w:rPr>
        <w:t>A</w:t>
      </w:r>
      <w:r w:rsidRPr="00A61225">
        <w:rPr>
          <w:b/>
          <w:color w:val="006283"/>
        </w:rPr>
        <w:t xml:space="preserve">bsolute </w:t>
      </w:r>
      <w:r>
        <w:rPr>
          <w:b/>
          <w:color w:val="006283"/>
        </w:rPr>
        <w:t>change in</w:t>
      </w:r>
      <w:r w:rsidR="00850C9A" w:rsidRPr="00236F33">
        <w:rPr>
          <w:b/>
          <w:color w:val="006283"/>
        </w:rPr>
        <w:t xml:space="preserve"> imports </w:t>
      </w:r>
    </w:p>
    <w:p w14:paraId="7EF56A30" w14:textId="28A49658" w:rsidR="009165DA" w:rsidRPr="002D68C6" w:rsidRDefault="009165DA" w:rsidP="00336620">
      <w:pPr>
        <w:spacing w:after="240"/>
      </w:pPr>
      <w:r w:rsidRPr="002D68C6">
        <w:t xml:space="preserve">Flour imports increased by 12 index points during the period under </w:t>
      </w:r>
      <w:r w:rsidR="00F07DA6">
        <w:t>investigation</w:t>
      </w:r>
      <w:r w:rsidR="002D68C6" w:rsidRPr="002D68C6">
        <w:t>. T</w:t>
      </w:r>
      <w:r w:rsidRPr="002D68C6">
        <w:t>he quantity imported increased from 165,000 tonnes to 185,000 tonnes between 2020 and 2022</w:t>
      </w:r>
      <w:r w:rsidR="002D68C6" w:rsidRPr="002D68C6">
        <w:t>. A</w:t>
      </w:r>
      <w:r w:rsidRPr="002D68C6">
        <w:t xml:space="preserve"> considerable </w:t>
      </w:r>
      <w:r w:rsidR="00F07DA6" w:rsidRPr="002D68C6">
        <w:t>25</w:t>
      </w:r>
      <w:r w:rsidR="00F07DA6">
        <w:t>-</w:t>
      </w:r>
      <w:r w:rsidR="00F07DA6" w:rsidRPr="002D68C6">
        <w:t xml:space="preserve">point </w:t>
      </w:r>
      <w:r w:rsidRPr="002D68C6">
        <w:t>increase was recorded last year.</w:t>
      </w:r>
    </w:p>
    <w:p w14:paraId="27F7BA9C" w14:textId="29D5DA11" w:rsidR="00850C9A" w:rsidRPr="00236F33" w:rsidRDefault="00AB10E3" w:rsidP="00236F33">
      <w:pPr>
        <w:pStyle w:val="ListParagraph"/>
        <w:numPr>
          <w:ilvl w:val="0"/>
          <w:numId w:val="28"/>
        </w:numPr>
        <w:spacing w:after="240"/>
        <w:outlineLvl w:val="1"/>
        <w:rPr>
          <w:rFonts w:eastAsiaTheme="majorEastAsia" w:cstheme="majorBidi"/>
          <w:b/>
          <w:bCs/>
          <w:color w:val="006283"/>
          <w:szCs w:val="26"/>
        </w:rPr>
      </w:pPr>
      <w:r w:rsidRPr="002D68C6">
        <w:tab/>
      </w:r>
      <w:r w:rsidR="00F07DA6">
        <w:rPr>
          <w:b/>
          <w:color w:val="006283"/>
        </w:rPr>
        <w:t>Relative change in</w:t>
      </w:r>
      <w:r w:rsidR="00F07DA6" w:rsidRPr="00236F33">
        <w:rPr>
          <w:b/>
          <w:color w:val="006283"/>
        </w:rPr>
        <w:t xml:space="preserve"> </w:t>
      </w:r>
      <w:r w:rsidR="00850C9A" w:rsidRPr="00236F33">
        <w:rPr>
          <w:b/>
          <w:color w:val="006283"/>
        </w:rPr>
        <w:t xml:space="preserve">imports </w:t>
      </w:r>
    </w:p>
    <w:p w14:paraId="65BEC038" w14:textId="77777777" w:rsidR="009165DA" w:rsidRPr="002D68C6" w:rsidRDefault="009165DA" w:rsidP="00336620">
      <w:pPr>
        <w:spacing w:after="240"/>
      </w:pPr>
      <w:r w:rsidRPr="002D68C6">
        <w:t>Between 2021 and 2022, imports increased by 17 index points relative to domestic production.</w:t>
      </w:r>
    </w:p>
    <w:p w14:paraId="61E12478" w14:textId="77450172" w:rsidR="00850C9A" w:rsidRPr="002D68C6" w:rsidRDefault="00850C9A" w:rsidP="00850C9A">
      <w:pPr>
        <w:keepNext/>
        <w:keepLines/>
        <w:spacing w:after="240"/>
        <w:ind w:firstLine="567"/>
        <w:outlineLvl w:val="2"/>
        <w:rPr>
          <w:rFonts w:eastAsiaTheme="majorEastAsia" w:cstheme="majorBidi"/>
          <w:b/>
          <w:bCs/>
          <w:color w:val="006283"/>
        </w:rPr>
      </w:pPr>
      <w:bookmarkStart w:id="0" w:name="_Hlk128132942"/>
      <w:r w:rsidRPr="002D68C6">
        <w:rPr>
          <w:b/>
          <w:color w:val="006283"/>
        </w:rPr>
        <w:t>III</w:t>
      </w:r>
      <w:r w:rsidR="00F07DA6">
        <w:rPr>
          <w:b/>
          <w:color w:val="006283"/>
        </w:rPr>
        <w:t>.</w:t>
      </w:r>
      <w:r w:rsidR="00AB10E3" w:rsidRPr="002D68C6">
        <w:tab/>
      </w:r>
      <w:r w:rsidRPr="002D68C6">
        <w:rPr>
          <w:b/>
          <w:color w:val="006283"/>
        </w:rPr>
        <w:t>SERIOUS INJURY</w:t>
      </w:r>
    </w:p>
    <w:bookmarkEnd w:id="0"/>
    <w:p w14:paraId="3BC63DD1" w14:textId="0625DD56" w:rsidR="002D68C6" w:rsidRPr="002D68C6" w:rsidRDefault="009165DA" w:rsidP="00336620">
      <w:pPr>
        <w:spacing w:after="240"/>
      </w:pPr>
      <w:r w:rsidRPr="002D68C6">
        <w:t xml:space="preserve">The injury </w:t>
      </w:r>
      <w:r w:rsidR="004725B5">
        <w:t>to</w:t>
      </w:r>
      <w:r w:rsidRPr="002D68C6">
        <w:t xml:space="preserve"> the domestic industry is </w:t>
      </w:r>
      <w:r w:rsidR="00BA7B2E">
        <w:t xml:space="preserve">determined on the </w:t>
      </w:r>
      <w:r w:rsidRPr="002D68C6">
        <w:t>bas</w:t>
      </w:r>
      <w:r w:rsidR="00BA7B2E">
        <w:t>is</w:t>
      </w:r>
      <w:r w:rsidRPr="002D68C6">
        <w:t xml:space="preserve"> o</w:t>
      </w:r>
      <w:r w:rsidR="00BA7B2E">
        <w:t>f</w:t>
      </w:r>
      <w:r w:rsidRPr="002D68C6">
        <w:t xml:space="preserve"> the evolution of the following perform</w:t>
      </w:r>
      <w:r w:rsidR="00875CE3">
        <w:t>ance</w:t>
      </w:r>
      <w:r w:rsidRPr="002D68C6">
        <w:t xml:space="preserve"> indicators:</w:t>
      </w:r>
    </w:p>
    <w:p w14:paraId="79C330E7" w14:textId="416F648E" w:rsidR="00850C9A" w:rsidRPr="00236F33" w:rsidRDefault="00850C9A" w:rsidP="00236F33">
      <w:pPr>
        <w:pStyle w:val="ListParagraph"/>
        <w:keepNext/>
        <w:keepLines/>
        <w:numPr>
          <w:ilvl w:val="0"/>
          <w:numId w:val="31"/>
        </w:numPr>
        <w:spacing w:after="240"/>
        <w:outlineLvl w:val="3"/>
        <w:rPr>
          <w:rFonts w:eastAsiaTheme="majorEastAsia" w:cstheme="majorBidi"/>
          <w:b/>
          <w:bCs/>
          <w:iCs/>
          <w:color w:val="006283"/>
        </w:rPr>
      </w:pPr>
      <w:r w:rsidRPr="00236F33">
        <w:rPr>
          <w:b/>
          <w:color w:val="006283"/>
        </w:rPr>
        <w:t>Rate of increase in imports</w:t>
      </w:r>
    </w:p>
    <w:p w14:paraId="50380222" w14:textId="4870CCAF" w:rsidR="009165DA" w:rsidRPr="002D68C6" w:rsidRDefault="00BA7B2E" w:rsidP="00840594">
      <w:pPr>
        <w:spacing w:after="240"/>
      </w:pPr>
      <w:r>
        <w:t xml:space="preserve">The quantity </w:t>
      </w:r>
      <w:r w:rsidR="009165DA" w:rsidRPr="002D68C6">
        <w:t xml:space="preserve">of flour </w:t>
      </w:r>
      <w:r>
        <w:t xml:space="preserve">imported </w:t>
      </w:r>
      <w:r w:rsidR="009165DA" w:rsidRPr="002D68C6">
        <w:t xml:space="preserve">into Madagascar </w:t>
      </w:r>
      <w:r w:rsidRPr="002D68C6">
        <w:t>ha</w:t>
      </w:r>
      <w:r>
        <w:t>s</w:t>
      </w:r>
      <w:r w:rsidRPr="002D68C6">
        <w:t xml:space="preserve"> </w:t>
      </w:r>
      <w:r w:rsidR="009165DA" w:rsidRPr="002D68C6">
        <w:t xml:space="preserve">been far greater than </w:t>
      </w:r>
      <w:r>
        <w:t xml:space="preserve">that of </w:t>
      </w:r>
      <w:r w:rsidR="009165DA" w:rsidRPr="002D68C6">
        <w:t>domestic production in both absolute and relative terms for the past three years</w:t>
      </w:r>
      <w:r w:rsidR="002D68C6" w:rsidRPr="002D68C6">
        <w:t>. T</w:t>
      </w:r>
      <w:r w:rsidR="009165DA" w:rsidRPr="002D68C6">
        <w:t xml:space="preserve">he rate of increase was </w:t>
      </w:r>
      <w:r>
        <w:t>intensified</w:t>
      </w:r>
      <w:r w:rsidRPr="002D68C6">
        <w:t xml:space="preserve"> </w:t>
      </w:r>
      <w:r w:rsidR="009165DA" w:rsidRPr="002D68C6">
        <w:t>between 2021 and 2022, when it reached more than 25</w:t>
      </w:r>
      <w:r w:rsidR="002D68C6">
        <w:t>%</w:t>
      </w:r>
      <w:r w:rsidR="009165DA" w:rsidRPr="002D68C6">
        <w:t>.</w:t>
      </w:r>
    </w:p>
    <w:p w14:paraId="0FB6A1B4" w14:textId="16885432" w:rsidR="00850C9A" w:rsidRPr="00236F33" w:rsidRDefault="00AB10E3" w:rsidP="00236F33">
      <w:pPr>
        <w:pStyle w:val="ListParagraph"/>
        <w:keepNext/>
        <w:keepLines/>
        <w:numPr>
          <w:ilvl w:val="0"/>
          <w:numId w:val="31"/>
        </w:numPr>
        <w:spacing w:after="240"/>
        <w:outlineLvl w:val="3"/>
        <w:rPr>
          <w:rFonts w:eastAsiaTheme="majorEastAsia" w:cstheme="majorBidi"/>
          <w:b/>
          <w:bCs/>
          <w:iCs/>
          <w:color w:val="006283"/>
        </w:rPr>
      </w:pPr>
      <w:r w:rsidRPr="002D68C6">
        <w:tab/>
      </w:r>
      <w:r w:rsidR="00850C9A" w:rsidRPr="00236F33">
        <w:rPr>
          <w:b/>
          <w:color w:val="006283"/>
        </w:rPr>
        <w:t>Market share taken by imports</w:t>
      </w:r>
    </w:p>
    <w:p w14:paraId="2CCD5A0C" w14:textId="024D647A" w:rsidR="002D68C6" w:rsidRPr="002D68C6" w:rsidRDefault="009165DA" w:rsidP="00840594">
      <w:pPr>
        <w:spacing w:after="240"/>
      </w:pPr>
      <w:r w:rsidRPr="002D68C6">
        <w:t xml:space="preserve">The local flour market is dominated by imported products that account for more than half of total consumption </w:t>
      </w:r>
      <w:r w:rsidR="000310E6">
        <w:t>during</w:t>
      </w:r>
      <w:r w:rsidRPr="002D68C6">
        <w:t xml:space="preserve"> the </w:t>
      </w:r>
      <w:r w:rsidR="00BA7B2E">
        <w:t xml:space="preserve">investigation </w:t>
      </w:r>
      <w:r w:rsidRPr="002D68C6">
        <w:t>period</w:t>
      </w:r>
      <w:r w:rsidR="002D68C6" w:rsidRPr="002D68C6">
        <w:t>. S</w:t>
      </w:r>
      <w:r w:rsidRPr="002D68C6">
        <w:t xml:space="preserve">till </w:t>
      </w:r>
      <w:r w:rsidR="00BA7B2E">
        <w:t>marginal</w:t>
      </w:r>
      <w:r w:rsidR="00BA7B2E" w:rsidRPr="002D68C6">
        <w:t xml:space="preserve"> </w:t>
      </w:r>
      <w:r w:rsidRPr="002D68C6">
        <w:t xml:space="preserve">in 2020, the </w:t>
      </w:r>
      <w:r w:rsidR="00BA7B2E">
        <w:t xml:space="preserve">domestic </w:t>
      </w:r>
      <w:r w:rsidRPr="002D68C6">
        <w:t>industry</w:t>
      </w:r>
      <w:r w:rsidR="00637665">
        <w:t xml:space="preserve"> </w:t>
      </w:r>
      <w:r w:rsidR="00BA7B2E" w:rsidRPr="002D68C6">
        <w:t xml:space="preserve">was able to </w:t>
      </w:r>
      <w:r w:rsidR="000A625C">
        <w:t>expand</w:t>
      </w:r>
      <w:r w:rsidR="00BA7B2E">
        <w:t xml:space="preserve"> its </w:t>
      </w:r>
      <w:r w:rsidR="00637665">
        <w:t>share</w:t>
      </w:r>
      <w:r w:rsidRPr="002D68C6">
        <w:t xml:space="preserve"> during its growth phase in 2021</w:t>
      </w:r>
      <w:r w:rsidR="002D68C6" w:rsidRPr="002D68C6">
        <w:t>. H</w:t>
      </w:r>
      <w:r w:rsidRPr="002D68C6">
        <w:t xml:space="preserve">owever, this </w:t>
      </w:r>
      <w:r w:rsidR="000A625C">
        <w:t>expansion had already</w:t>
      </w:r>
      <w:r w:rsidR="000A625C" w:rsidRPr="002D68C6">
        <w:t xml:space="preserve"> </w:t>
      </w:r>
      <w:r w:rsidRPr="002D68C6">
        <w:t>slowed in 2022 owing to the increase</w:t>
      </w:r>
      <w:r w:rsidR="000A625C">
        <w:t>d</w:t>
      </w:r>
      <w:r w:rsidRPr="002D68C6">
        <w:t xml:space="preserve"> flour imports.</w:t>
      </w:r>
    </w:p>
    <w:p w14:paraId="11E17440" w14:textId="48A7DDA0" w:rsidR="002D68C6" w:rsidRPr="00236F33" w:rsidRDefault="00850C9A" w:rsidP="00236F33">
      <w:pPr>
        <w:pStyle w:val="ListParagraph"/>
        <w:keepNext/>
        <w:keepLines/>
        <w:numPr>
          <w:ilvl w:val="0"/>
          <w:numId w:val="31"/>
        </w:numPr>
        <w:spacing w:after="240"/>
        <w:outlineLvl w:val="3"/>
        <w:rPr>
          <w:rFonts w:eastAsiaTheme="majorEastAsia" w:cstheme="majorBidi"/>
          <w:b/>
          <w:bCs/>
          <w:iCs/>
          <w:color w:val="006283"/>
        </w:rPr>
      </w:pPr>
      <w:r w:rsidRPr="00236F33">
        <w:rPr>
          <w:b/>
          <w:color w:val="006283"/>
        </w:rPr>
        <w:t>Sales and inventory volumes</w:t>
      </w:r>
    </w:p>
    <w:p w14:paraId="3DD3BAE4" w14:textId="48A67979" w:rsidR="002D68C6" w:rsidRPr="002D68C6" w:rsidRDefault="000A625C" w:rsidP="00840594">
      <w:pPr>
        <w:spacing w:after="240"/>
      </w:pPr>
      <w:r>
        <w:t>Starting in 2020, c</w:t>
      </w:r>
      <w:r w:rsidR="009165DA" w:rsidRPr="002D68C6">
        <w:t>onsumers gradually began to opt for locally produced flour</w:t>
      </w:r>
      <w:r>
        <w:t>.</w:t>
      </w:r>
      <w:r w:rsidR="00502313">
        <w:t xml:space="preserve"> </w:t>
      </w:r>
      <w:r>
        <w:t>However,</w:t>
      </w:r>
      <w:r w:rsidRPr="002D68C6">
        <w:t xml:space="preserve"> </w:t>
      </w:r>
      <w:r w:rsidR="009165DA" w:rsidRPr="002D68C6">
        <w:t xml:space="preserve">the sales volume decreased by 75 index points </w:t>
      </w:r>
      <w:r>
        <w:t xml:space="preserve">in 2022 </w:t>
      </w:r>
      <w:r w:rsidR="009165DA" w:rsidRPr="002D68C6">
        <w:t>compared to the previous year</w:t>
      </w:r>
      <w:r w:rsidR="002D68C6" w:rsidRPr="002D68C6">
        <w:t>. I</w:t>
      </w:r>
      <w:r w:rsidR="009165DA" w:rsidRPr="002D68C6">
        <w:t>n general, the domestic flour industry faces difficulties in selling its product, leading to a</w:t>
      </w:r>
      <w:r w:rsidR="00EA0C88">
        <w:t xml:space="preserve"> </w:t>
      </w:r>
      <w:r w:rsidR="00EA0C88" w:rsidRPr="002D68C6">
        <w:t>year</w:t>
      </w:r>
      <w:r>
        <w:noBreakHyphen/>
      </w:r>
      <w:r w:rsidR="00EA0C88" w:rsidRPr="002D68C6">
        <w:t>on</w:t>
      </w:r>
      <w:r>
        <w:noBreakHyphen/>
      </w:r>
      <w:r w:rsidR="00EA0C88" w:rsidRPr="002D68C6">
        <w:t>year</w:t>
      </w:r>
      <w:r w:rsidR="009165DA" w:rsidRPr="002D68C6">
        <w:t xml:space="preserve"> accumulation of </w:t>
      </w:r>
      <w:r>
        <w:t>inventory</w:t>
      </w:r>
      <w:r w:rsidR="009165DA" w:rsidRPr="002D68C6">
        <w:t>.</w:t>
      </w:r>
    </w:p>
    <w:p w14:paraId="73611574" w14:textId="4A8CBD28" w:rsidR="002D68C6" w:rsidRPr="00236F33" w:rsidRDefault="00ED17D4" w:rsidP="00236F33">
      <w:pPr>
        <w:pStyle w:val="ListParagraph"/>
        <w:keepNext/>
        <w:keepLines/>
        <w:numPr>
          <w:ilvl w:val="0"/>
          <w:numId w:val="31"/>
        </w:numPr>
        <w:spacing w:after="240"/>
        <w:outlineLvl w:val="3"/>
        <w:rPr>
          <w:rFonts w:eastAsiaTheme="majorEastAsia" w:cstheme="majorBidi"/>
          <w:b/>
          <w:bCs/>
          <w:iCs/>
          <w:color w:val="006283"/>
        </w:rPr>
      </w:pPr>
      <w:r w:rsidRPr="00236F33">
        <w:rPr>
          <w:b/>
          <w:color w:val="006283"/>
        </w:rPr>
        <w:t xml:space="preserve">Domestic </w:t>
      </w:r>
      <w:r w:rsidR="000A625C">
        <w:rPr>
          <w:b/>
          <w:color w:val="006283"/>
        </w:rPr>
        <w:t>production</w:t>
      </w:r>
    </w:p>
    <w:p w14:paraId="60952D5B" w14:textId="32499C29" w:rsidR="009165DA" w:rsidRPr="002D68C6" w:rsidRDefault="00212E72" w:rsidP="009165DA">
      <w:r>
        <w:t>T</w:t>
      </w:r>
      <w:r w:rsidR="009165DA" w:rsidRPr="002D68C6">
        <w:t>he domestic industry</w:t>
      </w:r>
      <w:r>
        <w:t xml:space="preserve"> </w:t>
      </w:r>
      <w:r w:rsidR="000A625C">
        <w:t>began</w:t>
      </w:r>
      <w:r>
        <w:t xml:space="preserve"> production in 2020</w:t>
      </w:r>
      <w:r w:rsidR="002D68C6" w:rsidRPr="002D68C6">
        <w:t xml:space="preserve">. </w:t>
      </w:r>
      <w:r w:rsidR="00706B99">
        <w:t>It</w:t>
      </w:r>
      <w:r w:rsidR="000A625C">
        <w:t>s activity only covered</w:t>
      </w:r>
      <w:r w:rsidR="00706B99">
        <w:t xml:space="preserve"> </w:t>
      </w:r>
      <w:r w:rsidR="009165DA" w:rsidRPr="002D68C6">
        <w:t xml:space="preserve">a few months </w:t>
      </w:r>
      <w:r w:rsidR="000A625C">
        <w:t>of</w:t>
      </w:r>
      <w:r w:rsidR="000A625C" w:rsidRPr="002D68C6">
        <w:t xml:space="preserve"> </w:t>
      </w:r>
      <w:r w:rsidR="00706B99">
        <w:t xml:space="preserve">2020 </w:t>
      </w:r>
      <w:r w:rsidR="008272ED">
        <w:t>meaning it</w:t>
      </w:r>
      <w:r w:rsidR="000A625C">
        <w:t xml:space="preserve"> </w:t>
      </w:r>
      <w:r w:rsidR="009165DA" w:rsidRPr="002D68C6">
        <w:t xml:space="preserve">is not comparable to </w:t>
      </w:r>
      <w:r w:rsidR="000A625C">
        <w:t xml:space="preserve">activity in </w:t>
      </w:r>
      <w:r w:rsidR="009165DA" w:rsidRPr="002D68C6">
        <w:t>2021</w:t>
      </w:r>
      <w:r w:rsidR="002D68C6" w:rsidRPr="002D68C6">
        <w:t>. W</w:t>
      </w:r>
      <w:r w:rsidR="009165DA" w:rsidRPr="002D68C6">
        <w:t>ith the resumption of imports, the volume of flour production dropped sharply by 68 index points in 2022 compared to the 2021 volume.</w:t>
      </w:r>
    </w:p>
    <w:p w14:paraId="55F9E39C" w14:textId="77777777" w:rsidR="009165DA" w:rsidRPr="002D68C6" w:rsidRDefault="009165DA" w:rsidP="009165DA"/>
    <w:p w14:paraId="6E9DB28F" w14:textId="51B6E9F8" w:rsidR="00ED17D4" w:rsidRPr="00236F33" w:rsidRDefault="00ED17D4" w:rsidP="00236F33">
      <w:pPr>
        <w:pStyle w:val="ListParagraph"/>
        <w:keepNext/>
        <w:keepLines/>
        <w:numPr>
          <w:ilvl w:val="0"/>
          <w:numId w:val="31"/>
        </w:numPr>
        <w:spacing w:after="240"/>
        <w:outlineLvl w:val="3"/>
        <w:rPr>
          <w:rFonts w:eastAsiaTheme="majorEastAsia" w:cstheme="majorBidi"/>
          <w:b/>
          <w:bCs/>
          <w:iCs/>
          <w:color w:val="006283"/>
        </w:rPr>
      </w:pPr>
      <w:r w:rsidRPr="00236F33">
        <w:rPr>
          <w:b/>
          <w:color w:val="006283"/>
        </w:rPr>
        <w:t>Employment and productivity</w:t>
      </w:r>
    </w:p>
    <w:p w14:paraId="32D7FE74" w14:textId="7BFE6FB5" w:rsidR="009165DA" w:rsidRPr="002D68C6" w:rsidRDefault="009165DA" w:rsidP="00840594">
      <w:pPr>
        <w:spacing w:after="240"/>
      </w:pPr>
      <w:r w:rsidRPr="002D68C6">
        <w:t xml:space="preserve">In order to support production, local producers have </w:t>
      </w:r>
      <w:r w:rsidR="00774D5F">
        <w:t>expanded</w:t>
      </w:r>
      <w:r w:rsidR="00774D5F" w:rsidRPr="002D68C6">
        <w:t xml:space="preserve"> </w:t>
      </w:r>
      <w:r w:rsidRPr="002D68C6">
        <w:t>their workforces</w:t>
      </w:r>
      <w:r w:rsidR="00774D5F">
        <w:t>,</w:t>
      </w:r>
      <w:r w:rsidR="002D68C6" w:rsidRPr="002D68C6">
        <w:t xml:space="preserve"> </w:t>
      </w:r>
      <w:r w:rsidRPr="002D68C6">
        <w:t>increas</w:t>
      </w:r>
      <w:r w:rsidR="00774D5F">
        <w:t>ing</w:t>
      </w:r>
      <w:r w:rsidRPr="002D68C6">
        <w:t xml:space="preserve"> from 100 to 181 index points between 2020 and 2021</w:t>
      </w:r>
      <w:r w:rsidR="002D68C6" w:rsidRPr="002D68C6">
        <w:t>. D</w:t>
      </w:r>
      <w:r w:rsidRPr="002D68C6">
        <w:t>espite the slowdown in production in 2022 owing to the difficulties they faced in disposing of the product on the market, they made efforts to maintain the same level of staff</w:t>
      </w:r>
      <w:r w:rsidR="002D68C6" w:rsidRPr="002D68C6">
        <w:t>. A</w:t>
      </w:r>
      <w:r w:rsidRPr="002D68C6">
        <w:t xml:space="preserve">s a result, the </w:t>
      </w:r>
      <w:r w:rsidR="00774D5F">
        <w:t xml:space="preserve">domestic </w:t>
      </w:r>
      <w:r w:rsidRPr="002D68C6">
        <w:t>industry</w:t>
      </w:r>
      <w:r w:rsidR="002D68C6" w:rsidRPr="002D68C6">
        <w:t>'</w:t>
      </w:r>
      <w:r w:rsidRPr="002D68C6">
        <w:t xml:space="preserve">s productivity decreased slightly </w:t>
      </w:r>
      <w:r w:rsidR="00774D5F">
        <w:t xml:space="preserve">in 2022 </w:t>
      </w:r>
      <w:r w:rsidRPr="002D68C6">
        <w:t>compared to the previous year.</w:t>
      </w:r>
    </w:p>
    <w:p w14:paraId="23496E33" w14:textId="2CE4CFDF" w:rsidR="00ED17D4" w:rsidRPr="00236F33" w:rsidRDefault="00ED17D4" w:rsidP="00236F33">
      <w:pPr>
        <w:pStyle w:val="ListParagraph"/>
        <w:keepNext/>
        <w:keepLines/>
        <w:numPr>
          <w:ilvl w:val="0"/>
          <w:numId w:val="31"/>
        </w:numPr>
        <w:spacing w:after="240"/>
        <w:outlineLvl w:val="3"/>
        <w:rPr>
          <w:rFonts w:eastAsiaTheme="majorEastAsia" w:cstheme="majorBidi"/>
          <w:b/>
          <w:bCs/>
          <w:iCs/>
          <w:color w:val="006283"/>
        </w:rPr>
      </w:pPr>
      <w:r w:rsidRPr="00236F33">
        <w:rPr>
          <w:b/>
          <w:color w:val="006283"/>
        </w:rPr>
        <w:t>Production capacity utilization</w:t>
      </w:r>
    </w:p>
    <w:p w14:paraId="53156DFF" w14:textId="6CE73F6D" w:rsidR="009165DA" w:rsidRPr="002D68C6" w:rsidRDefault="009165DA" w:rsidP="00840594">
      <w:pPr>
        <w:spacing w:after="240"/>
      </w:pPr>
      <w:r w:rsidRPr="002D68C6">
        <w:t>The production capacity utilization rate is far from optimal</w:t>
      </w:r>
      <w:r w:rsidR="002D68C6" w:rsidRPr="002D68C6">
        <w:t>. I</w:t>
      </w:r>
      <w:r w:rsidRPr="002D68C6">
        <w:t>t has not been possible to pass the 45</w:t>
      </w:r>
      <w:r w:rsidR="002D68C6">
        <w:t>%</w:t>
      </w:r>
      <w:r w:rsidRPr="002D68C6">
        <w:t xml:space="preserve"> mark during the three years of activity</w:t>
      </w:r>
      <w:r w:rsidR="002D68C6" w:rsidRPr="002D68C6">
        <w:t xml:space="preserve">. </w:t>
      </w:r>
      <w:r w:rsidR="00774D5F">
        <w:t>It was o</w:t>
      </w:r>
      <w:r w:rsidRPr="002D68C6">
        <w:t>nly in 2022</w:t>
      </w:r>
      <w:r w:rsidR="00774D5F">
        <w:t xml:space="preserve"> that</w:t>
      </w:r>
      <w:r w:rsidRPr="002D68C6">
        <w:t xml:space="preserve"> a loss of 68 index points was recorded in the utilization of production capacity compared to 2021</w:t>
      </w:r>
      <w:r w:rsidR="002D68C6" w:rsidRPr="002D68C6">
        <w:t>. T</w:t>
      </w:r>
      <w:r w:rsidRPr="002D68C6">
        <w:t xml:space="preserve">his was a loss on a par with the domestic </w:t>
      </w:r>
      <w:r w:rsidR="00774D5F">
        <w:t>production</w:t>
      </w:r>
      <w:r w:rsidRPr="002D68C6">
        <w:t>.</w:t>
      </w:r>
    </w:p>
    <w:p w14:paraId="72F83C20" w14:textId="2062FB96" w:rsidR="002D68C6" w:rsidRPr="00236F33" w:rsidRDefault="00A36335" w:rsidP="00236F33">
      <w:pPr>
        <w:pStyle w:val="ListParagraph"/>
        <w:keepNext/>
        <w:keepLines/>
        <w:numPr>
          <w:ilvl w:val="0"/>
          <w:numId w:val="31"/>
        </w:numPr>
        <w:spacing w:after="240"/>
        <w:outlineLvl w:val="3"/>
        <w:rPr>
          <w:rFonts w:eastAsiaTheme="majorEastAsia" w:cstheme="majorBidi"/>
          <w:b/>
          <w:bCs/>
          <w:iCs/>
          <w:color w:val="006283"/>
        </w:rPr>
      </w:pPr>
      <w:r>
        <w:rPr>
          <w:b/>
          <w:color w:val="006283"/>
        </w:rPr>
        <w:t>Profits and losses</w:t>
      </w:r>
    </w:p>
    <w:p w14:paraId="735727F8" w14:textId="105A613E" w:rsidR="009165DA" w:rsidRPr="002D68C6" w:rsidRDefault="00774D5F" w:rsidP="00840594">
      <w:pPr>
        <w:spacing w:after="240"/>
      </w:pPr>
      <w:r>
        <w:t>T</w:t>
      </w:r>
      <w:r w:rsidRPr="002D68C6">
        <w:t xml:space="preserve">he influx of imports </w:t>
      </w:r>
      <w:r>
        <w:t xml:space="preserve">had a significant impact on </w:t>
      </w:r>
      <w:r w:rsidR="00C27D2C">
        <w:t>financial performance</w:t>
      </w:r>
      <w:r w:rsidR="002D68C6" w:rsidRPr="002D68C6">
        <w:t>. A</w:t>
      </w:r>
      <w:r w:rsidR="009165DA" w:rsidRPr="002D68C6">
        <w:t xml:space="preserve"> drop of 40 index points was recorded for the period from 2020 to 2022</w:t>
      </w:r>
      <w:r w:rsidR="002D68C6" w:rsidRPr="002D68C6">
        <w:t>. B</w:t>
      </w:r>
      <w:r w:rsidR="009165DA" w:rsidRPr="002D68C6">
        <w:t>etween 2021 and 2022, the domestic industry lost 57 index points in terms of profitability.</w:t>
      </w:r>
    </w:p>
    <w:p w14:paraId="71A55033" w14:textId="130C062E" w:rsidR="00ED17D4" w:rsidRPr="002D68C6" w:rsidRDefault="00ED17D4" w:rsidP="00ED17D4">
      <w:pPr>
        <w:keepNext/>
        <w:keepLines/>
        <w:spacing w:after="240"/>
        <w:ind w:firstLine="567"/>
        <w:outlineLvl w:val="2"/>
        <w:rPr>
          <w:rFonts w:eastAsiaTheme="majorEastAsia" w:cstheme="majorBidi"/>
          <w:b/>
          <w:bCs/>
          <w:color w:val="006283"/>
        </w:rPr>
      </w:pPr>
      <w:r w:rsidRPr="002D68C6">
        <w:rPr>
          <w:b/>
          <w:color w:val="006283"/>
        </w:rPr>
        <w:t>I</w:t>
      </w:r>
      <w:r w:rsidR="002D68C6" w:rsidRPr="002D68C6">
        <w:rPr>
          <w:b/>
          <w:color w:val="006283"/>
        </w:rPr>
        <w:t>V</w:t>
      </w:r>
      <w:r w:rsidR="00BA7B2E">
        <w:rPr>
          <w:b/>
          <w:color w:val="006283"/>
        </w:rPr>
        <w:t>.</w:t>
      </w:r>
      <w:r w:rsidR="00AB10E3" w:rsidRPr="002D68C6">
        <w:tab/>
      </w:r>
      <w:r w:rsidRPr="002D68C6">
        <w:rPr>
          <w:b/>
          <w:color w:val="006283"/>
        </w:rPr>
        <w:t>CAUSAL LINK</w:t>
      </w:r>
    </w:p>
    <w:p w14:paraId="6E029F26" w14:textId="012BE00D" w:rsidR="009165DA" w:rsidRPr="002D68C6" w:rsidRDefault="009165DA" w:rsidP="00840594">
      <w:pPr>
        <w:spacing w:after="240"/>
      </w:pPr>
      <w:r w:rsidRPr="002D68C6">
        <w:t>The existence of a causal link between increase</w:t>
      </w:r>
      <w:r w:rsidR="00C27D2C">
        <w:t>d</w:t>
      </w:r>
      <w:r w:rsidRPr="002D68C6">
        <w:t xml:space="preserve"> imports and serious injury to the domestic industry was </w:t>
      </w:r>
      <w:r w:rsidR="00C27D2C">
        <w:t>established</w:t>
      </w:r>
      <w:r w:rsidR="00C27D2C" w:rsidRPr="002D68C6">
        <w:t xml:space="preserve"> </w:t>
      </w:r>
      <w:r w:rsidR="00C27D2C">
        <w:t>on the basis of</w:t>
      </w:r>
      <w:r w:rsidR="00C27D2C" w:rsidRPr="002D68C6">
        <w:t xml:space="preserve"> </w:t>
      </w:r>
      <w:r w:rsidRPr="002D68C6">
        <w:t>the following elements:</w:t>
      </w:r>
    </w:p>
    <w:p w14:paraId="75A060EC" w14:textId="0B3F05AD" w:rsidR="00ED17D4" w:rsidRPr="002D68C6" w:rsidRDefault="00BA7B2E" w:rsidP="00ED17D4">
      <w:pPr>
        <w:keepNext/>
        <w:keepLines/>
        <w:spacing w:after="240"/>
        <w:ind w:left="567" w:firstLine="567"/>
        <w:outlineLvl w:val="3"/>
        <w:rPr>
          <w:rFonts w:eastAsiaTheme="majorEastAsia" w:cstheme="majorBidi"/>
          <w:b/>
          <w:bCs/>
          <w:iCs/>
          <w:color w:val="006283"/>
        </w:rPr>
      </w:pPr>
      <w:r>
        <w:rPr>
          <w:b/>
          <w:color w:val="006283"/>
        </w:rPr>
        <w:t>(</w:t>
      </w:r>
      <w:r w:rsidR="002D68C6" w:rsidRPr="002D68C6">
        <w:rPr>
          <w:b/>
          <w:color w:val="006283"/>
        </w:rPr>
        <w:t>i</w:t>
      </w:r>
      <w:r>
        <w:rPr>
          <w:b/>
          <w:color w:val="006283"/>
        </w:rPr>
        <w:t>)</w:t>
      </w:r>
      <w:r w:rsidR="00AB10E3" w:rsidRPr="002D68C6">
        <w:tab/>
      </w:r>
      <w:r w:rsidR="00ED17D4" w:rsidRPr="002D68C6">
        <w:rPr>
          <w:b/>
          <w:color w:val="006283"/>
        </w:rPr>
        <w:t>Effects of increased imports</w:t>
      </w:r>
    </w:p>
    <w:p w14:paraId="24B34222" w14:textId="285B0D4F" w:rsidR="009165DA" w:rsidRPr="002D68C6" w:rsidRDefault="009165DA" w:rsidP="00ED17D4">
      <w:pPr>
        <w:spacing w:after="240"/>
      </w:pPr>
      <w:r w:rsidRPr="002D68C6">
        <w:t xml:space="preserve">The </w:t>
      </w:r>
      <w:r w:rsidR="004E20A0">
        <w:t>movement in opposite directions</w:t>
      </w:r>
      <w:r w:rsidR="00C27D2C" w:rsidRPr="002D68C6">
        <w:t xml:space="preserve"> </w:t>
      </w:r>
      <w:r w:rsidRPr="002D68C6">
        <w:t xml:space="preserve">of imports and </w:t>
      </w:r>
      <w:r w:rsidR="004E20A0">
        <w:t xml:space="preserve">of </w:t>
      </w:r>
      <w:r w:rsidRPr="002D68C6">
        <w:t>the economic indicators of the domestic industry indicates that increase</w:t>
      </w:r>
      <w:r w:rsidR="004E20A0">
        <w:t>d</w:t>
      </w:r>
      <w:r w:rsidRPr="002D68C6">
        <w:t xml:space="preserve"> imports caused the injury </w:t>
      </w:r>
      <w:r w:rsidR="004E20A0">
        <w:t>to</w:t>
      </w:r>
      <w:r w:rsidRPr="002D68C6">
        <w:t xml:space="preserve"> the domestic industry as </w:t>
      </w:r>
      <w:r w:rsidR="004E20A0">
        <w:t>they</w:t>
      </w:r>
      <w:r w:rsidR="004E20A0" w:rsidRPr="002D68C6">
        <w:t xml:space="preserve"> </w:t>
      </w:r>
      <w:r w:rsidRPr="002D68C6">
        <w:t>ha</w:t>
      </w:r>
      <w:r w:rsidR="004E20A0">
        <w:t>ve</w:t>
      </w:r>
      <w:r w:rsidRPr="002D68C6">
        <w:t xml:space="preserve"> led to considerable drops in production, sales and profitability, especially as of 2021.</w:t>
      </w:r>
    </w:p>
    <w:p w14:paraId="2F1132D3" w14:textId="481A5D66" w:rsidR="002D68C6" w:rsidRPr="002D68C6" w:rsidRDefault="00BA7B2E" w:rsidP="00ED17D4">
      <w:pPr>
        <w:keepNext/>
        <w:keepLines/>
        <w:spacing w:after="240"/>
        <w:ind w:left="567" w:firstLine="567"/>
        <w:outlineLvl w:val="3"/>
        <w:rPr>
          <w:rFonts w:eastAsiaTheme="majorEastAsia" w:cstheme="majorBidi"/>
          <w:b/>
          <w:bCs/>
          <w:iCs/>
          <w:color w:val="006283"/>
        </w:rPr>
      </w:pPr>
      <w:r>
        <w:rPr>
          <w:b/>
          <w:color w:val="006283"/>
        </w:rPr>
        <w:t>(</w:t>
      </w:r>
      <w:r w:rsidR="00ED17D4" w:rsidRPr="002D68C6">
        <w:rPr>
          <w:b/>
          <w:color w:val="006283"/>
        </w:rPr>
        <w:t>i</w:t>
      </w:r>
      <w:r w:rsidR="002D68C6" w:rsidRPr="002D68C6">
        <w:rPr>
          <w:b/>
          <w:color w:val="006283"/>
        </w:rPr>
        <w:t>i</w:t>
      </w:r>
      <w:r>
        <w:rPr>
          <w:b/>
          <w:color w:val="006283"/>
        </w:rPr>
        <w:t>)</w:t>
      </w:r>
      <w:r w:rsidR="00AB10E3" w:rsidRPr="002D68C6">
        <w:tab/>
      </w:r>
      <w:r w:rsidR="00ED17D4" w:rsidRPr="002D68C6">
        <w:rPr>
          <w:b/>
          <w:color w:val="006283"/>
        </w:rPr>
        <w:t>Effects of other factors</w:t>
      </w:r>
    </w:p>
    <w:p w14:paraId="4BD4EDF1" w14:textId="367DF9C2" w:rsidR="002D68C6" w:rsidRPr="002D68C6" w:rsidRDefault="00C27D2C" w:rsidP="00ED17D4">
      <w:pPr>
        <w:keepNext/>
        <w:keepLines/>
        <w:spacing w:after="240"/>
        <w:ind w:left="1134" w:firstLine="567"/>
        <w:outlineLvl w:val="4"/>
        <w:rPr>
          <w:rFonts w:eastAsiaTheme="majorEastAsia" w:cstheme="majorBidi"/>
          <w:b/>
          <w:color w:val="006283"/>
        </w:rPr>
      </w:pPr>
      <w:r>
        <w:rPr>
          <w:b/>
          <w:color w:val="006283"/>
        </w:rPr>
        <w:t>(</w:t>
      </w:r>
      <w:r w:rsidR="00ED17D4" w:rsidRPr="002D68C6">
        <w:rPr>
          <w:b/>
          <w:color w:val="006283"/>
        </w:rPr>
        <w:t>1</w:t>
      </w:r>
      <w:r>
        <w:rPr>
          <w:b/>
          <w:color w:val="006283"/>
        </w:rPr>
        <w:t>)</w:t>
      </w:r>
      <w:r w:rsidR="00390D62" w:rsidRPr="002D68C6">
        <w:tab/>
      </w:r>
      <w:r w:rsidR="00ED17D4" w:rsidRPr="002D68C6">
        <w:rPr>
          <w:b/>
          <w:color w:val="006283"/>
        </w:rPr>
        <w:t>Contraction in demand</w:t>
      </w:r>
    </w:p>
    <w:p w14:paraId="09D8E689" w14:textId="7866AAEA" w:rsidR="009165DA" w:rsidRPr="002D68C6" w:rsidRDefault="009165DA" w:rsidP="00ED17D4">
      <w:pPr>
        <w:spacing w:after="240"/>
      </w:pPr>
      <w:r w:rsidRPr="002D68C6">
        <w:t xml:space="preserve">Domestic </w:t>
      </w:r>
      <w:r w:rsidR="002D68C6" w:rsidRPr="002D68C6">
        <w:t>consumption</w:t>
      </w:r>
      <w:r w:rsidRPr="002D68C6">
        <w:t xml:space="preserve"> </w:t>
      </w:r>
      <w:r w:rsidR="004E20A0">
        <w:t>grew</w:t>
      </w:r>
      <w:r w:rsidRPr="002D68C6">
        <w:t xml:space="preserve"> steadily during the period under consideration</w:t>
      </w:r>
      <w:r w:rsidR="002D68C6" w:rsidRPr="002D68C6">
        <w:t xml:space="preserve">. </w:t>
      </w:r>
      <w:r w:rsidR="007C2D26">
        <w:t>Hence</w:t>
      </w:r>
      <w:r w:rsidRPr="002D68C6">
        <w:t xml:space="preserve">, a contraction </w:t>
      </w:r>
      <w:r w:rsidR="004E20A0">
        <w:t>in</w:t>
      </w:r>
      <w:r w:rsidR="004E20A0" w:rsidRPr="002D68C6">
        <w:t xml:space="preserve"> </w:t>
      </w:r>
      <w:r w:rsidRPr="002D68C6">
        <w:t>domestic demand is excluded from the causes of injury.</w:t>
      </w:r>
    </w:p>
    <w:p w14:paraId="6110DC80" w14:textId="15B7DDB4" w:rsidR="00ED17D4" w:rsidRPr="002D68C6" w:rsidRDefault="00C27D2C" w:rsidP="00ED17D4">
      <w:pPr>
        <w:keepNext/>
        <w:keepLines/>
        <w:spacing w:after="240"/>
        <w:ind w:left="1134" w:firstLine="567"/>
        <w:outlineLvl w:val="4"/>
        <w:rPr>
          <w:rFonts w:eastAsiaTheme="majorEastAsia" w:cstheme="majorBidi"/>
          <w:b/>
          <w:color w:val="006283"/>
        </w:rPr>
      </w:pPr>
      <w:r>
        <w:rPr>
          <w:b/>
          <w:color w:val="006283"/>
        </w:rPr>
        <w:t>(</w:t>
      </w:r>
      <w:r w:rsidR="002D68C6" w:rsidRPr="002D68C6">
        <w:rPr>
          <w:b/>
          <w:color w:val="006283"/>
        </w:rPr>
        <w:t>2</w:t>
      </w:r>
      <w:r>
        <w:rPr>
          <w:b/>
          <w:color w:val="006283"/>
        </w:rPr>
        <w:t>)</w:t>
      </w:r>
      <w:r w:rsidR="00390D62" w:rsidRPr="002D68C6">
        <w:tab/>
      </w:r>
      <w:r w:rsidR="00ED17D4" w:rsidRPr="002D68C6">
        <w:rPr>
          <w:b/>
          <w:color w:val="006283"/>
        </w:rPr>
        <w:t>Technology used and product quality</w:t>
      </w:r>
    </w:p>
    <w:p w14:paraId="5EE811D2" w14:textId="49C0FE42" w:rsidR="009165DA" w:rsidRDefault="009165DA" w:rsidP="009165DA">
      <w:r w:rsidRPr="002D68C6">
        <w:t>The domestic industry has effective machinery for producing flour</w:t>
      </w:r>
      <w:r w:rsidR="002D68C6" w:rsidRPr="002D68C6">
        <w:t>. M</w:t>
      </w:r>
      <w:r w:rsidRPr="002D68C6">
        <w:t xml:space="preserve">oreover, </w:t>
      </w:r>
      <w:r w:rsidR="007C2D26">
        <w:t xml:space="preserve">because of </w:t>
      </w:r>
      <w:r w:rsidRPr="002D68C6">
        <w:t xml:space="preserve">the similarities between local and imported products </w:t>
      </w:r>
      <w:r w:rsidR="007C2D26">
        <w:t>it can be said</w:t>
      </w:r>
      <w:r w:rsidR="007C2D26" w:rsidRPr="002D68C6">
        <w:t xml:space="preserve"> </w:t>
      </w:r>
      <w:r w:rsidRPr="002D68C6">
        <w:t>that these products are of the same quality and are produced using the same technologies.</w:t>
      </w:r>
    </w:p>
    <w:p w14:paraId="2F254330" w14:textId="77777777" w:rsidR="00F63587" w:rsidRPr="002D68C6" w:rsidRDefault="00F63587" w:rsidP="009165DA"/>
    <w:p w14:paraId="08009C6E" w14:textId="0BE708D7" w:rsidR="00ED17D4" w:rsidRPr="002D68C6" w:rsidRDefault="00C27D2C" w:rsidP="00ED17D4">
      <w:pPr>
        <w:keepNext/>
        <w:keepLines/>
        <w:spacing w:after="240"/>
        <w:ind w:left="1134" w:firstLine="567"/>
        <w:outlineLvl w:val="4"/>
        <w:rPr>
          <w:rFonts w:eastAsiaTheme="majorEastAsia" w:cstheme="majorBidi"/>
          <w:b/>
          <w:color w:val="006283"/>
        </w:rPr>
      </w:pPr>
      <w:r>
        <w:rPr>
          <w:b/>
          <w:color w:val="006283"/>
        </w:rPr>
        <w:t>(</w:t>
      </w:r>
      <w:r w:rsidR="00ED17D4" w:rsidRPr="002D68C6">
        <w:rPr>
          <w:b/>
          <w:color w:val="006283"/>
        </w:rPr>
        <w:t>3</w:t>
      </w:r>
      <w:r>
        <w:rPr>
          <w:b/>
          <w:color w:val="006283"/>
        </w:rPr>
        <w:t>)</w:t>
      </w:r>
      <w:r w:rsidR="00ED17D4" w:rsidRPr="002D68C6">
        <w:rPr>
          <w:b/>
          <w:color w:val="006283"/>
        </w:rPr>
        <w:tab/>
        <w:t>Internal competition</w:t>
      </w:r>
    </w:p>
    <w:p w14:paraId="1A7DD419" w14:textId="394AD1EF" w:rsidR="009165DA" w:rsidRPr="002D68C6" w:rsidRDefault="009165DA" w:rsidP="00840594">
      <w:pPr>
        <w:spacing w:after="240"/>
      </w:pPr>
      <w:r w:rsidRPr="002D68C6">
        <w:t>The two flour production units are located in two geographically distant locations</w:t>
      </w:r>
      <w:r w:rsidR="002D68C6" w:rsidRPr="002D68C6">
        <w:t>. I</w:t>
      </w:r>
      <w:r w:rsidRPr="002D68C6">
        <w:t xml:space="preserve">n addition, locally produced flour still accounts for </w:t>
      </w:r>
      <w:r w:rsidR="00FC1D93">
        <w:t xml:space="preserve">a lot </w:t>
      </w:r>
      <w:r w:rsidRPr="002D68C6">
        <w:t>less than half of domestic demand</w:t>
      </w:r>
      <w:r w:rsidR="002D68C6" w:rsidRPr="002D68C6">
        <w:t>. I</w:t>
      </w:r>
      <w:r w:rsidRPr="002D68C6">
        <w:t>nternal competition is therefore in no way the cause of the injury suffered by domestic producers.</w:t>
      </w:r>
    </w:p>
    <w:p w14:paraId="683E7608" w14:textId="06648FA6" w:rsidR="00ED17D4" w:rsidRPr="002D68C6" w:rsidRDefault="00C27D2C" w:rsidP="00ED17D4">
      <w:pPr>
        <w:keepNext/>
        <w:keepLines/>
        <w:spacing w:after="240"/>
        <w:ind w:left="1134" w:firstLine="567"/>
        <w:outlineLvl w:val="4"/>
        <w:rPr>
          <w:rFonts w:eastAsiaTheme="majorEastAsia" w:cstheme="majorBidi"/>
          <w:b/>
          <w:color w:val="006283"/>
        </w:rPr>
      </w:pPr>
      <w:r>
        <w:rPr>
          <w:b/>
          <w:color w:val="006283"/>
        </w:rPr>
        <w:t>(</w:t>
      </w:r>
      <w:r w:rsidR="002D68C6" w:rsidRPr="002D68C6">
        <w:rPr>
          <w:b/>
          <w:color w:val="006283"/>
        </w:rPr>
        <w:t>4</w:t>
      </w:r>
      <w:r>
        <w:rPr>
          <w:b/>
          <w:color w:val="006283"/>
        </w:rPr>
        <w:t>)</w:t>
      </w:r>
      <w:r w:rsidR="00390D62" w:rsidRPr="002D68C6">
        <w:tab/>
      </w:r>
      <w:r w:rsidR="00ED17D4" w:rsidRPr="002D68C6">
        <w:rPr>
          <w:b/>
          <w:color w:val="006283"/>
        </w:rPr>
        <w:t>Export performance</w:t>
      </w:r>
    </w:p>
    <w:p w14:paraId="3F42FE87" w14:textId="5AE79444" w:rsidR="009165DA" w:rsidRPr="002D68C6" w:rsidRDefault="009165DA" w:rsidP="00840594">
      <w:pPr>
        <w:spacing w:after="240"/>
      </w:pPr>
      <w:r w:rsidRPr="002D68C6">
        <w:t>Locally produced wheat flour is destined entirely for the domestic market for the time being</w:t>
      </w:r>
      <w:r w:rsidR="002D68C6" w:rsidRPr="002D68C6">
        <w:t>. T</w:t>
      </w:r>
      <w:r w:rsidRPr="002D68C6">
        <w:t xml:space="preserve">he export performance cannot be seen as a cause of the injury </w:t>
      </w:r>
      <w:r w:rsidR="00F1650A">
        <w:t>to</w:t>
      </w:r>
      <w:r w:rsidRPr="002D68C6">
        <w:t xml:space="preserve"> the domestic injury.</w:t>
      </w:r>
    </w:p>
    <w:p w14:paraId="082B50EC" w14:textId="65F0D60A" w:rsidR="009165DA" w:rsidRPr="002D68C6" w:rsidRDefault="009165DA" w:rsidP="00ED17D4">
      <w:pPr>
        <w:spacing w:after="240"/>
      </w:pPr>
      <w:r w:rsidRPr="002D68C6">
        <w:t xml:space="preserve">In </w:t>
      </w:r>
      <w:r w:rsidR="00F1650A">
        <w:t xml:space="preserve">the </w:t>
      </w:r>
      <w:r w:rsidRPr="002D68C6">
        <w:t xml:space="preserve">light of the foregoing, the authority concludes that the cause of injury </w:t>
      </w:r>
      <w:r w:rsidR="00F1650A">
        <w:t>to</w:t>
      </w:r>
      <w:r w:rsidRPr="002D68C6">
        <w:t xml:space="preserve"> the domestic industry </w:t>
      </w:r>
      <w:r w:rsidR="00F1650A">
        <w:t>is</w:t>
      </w:r>
      <w:r w:rsidRPr="002D68C6">
        <w:t xml:space="preserve"> increase</w:t>
      </w:r>
      <w:r w:rsidR="00F1650A">
        <w:t>d</w:t>
      </w:r>
      <w:r w:rsidRPr="002D68C6">
        <w:t xml:space="preserve"> imports</w:t>
      </w:r>
      <w:r w:rsidR="00F1650A">
        <w:t xml:space="preserve"> alone</w:t>
      </w:r>
      <w:r w:rsidR="002D68C6" w:rsidRPr="002D68C6">
        <w:t>. T</w:t>
      </w:r>
      <w:r w:rsidRPr="002D68C6">
        <w:t xml:space="preserve">he </w:t>
      </w:r>
      <w:r w:rsidR="008272ED">
        <w:t xml:space="preserve">possibility that </w:t>
      </w:r>
      <w:r w:rsidR="008272ED" w:rsidRPr="002D68C6">
        <w:t xml:space="preserve">other factors </w:t>
      </w:r>
      <w:r w:rsidR="008272ED">
        <w:t xml:space="preserve">may be implicated </w:t>
      </w:r>
      <w:r w:rsidRPr="002D68C6">
        <w:t xml:space="preserve">is </w:t>
      </w:r>
      <w:r w:rsidR="00F1650A">
        <w:t>dismissed</w:t>
      </w:r>
      <w:r w:rsidR="00F1650A" w:rsidRPr="002D68C6">
        <w:t xml:space="preserve"> </w:t>
      </w:r>
      <w:r w:rsidRPr="002D68C6">
        <w:t>as none of these parameters can be considered the cause of injury.</w:t>
      </w:r>
    </w:p>
    <w:p w14:paraId="3CD84AB7" w14:textId="2D55E80A" w:rsidR="002D68C6" w:rsidRPr="002D68C6" w:rsidRDefault="008D04D1" w:rsidP="008D04D1">
      <w:pPr>
        <w:pStyle w:val="Heading2"/>
        <w:numPr>
          <w:ilvl w:val="0"/>
          <w:numId w:val="0"/>
        </w:numPr>
        <w:ind w:firstLine="567"/>
      </w:pPr>
      <w:r>
        <w:lastRenderedPageBreak/>
        <w:t>6.</w:t>
      </w:r>
      <w:r w:rsidR="00ED17D4" w:rsidRPr="002D68C6">
        <w:tab/>
        <w:t>Offer of consultations under Article 12.4</w:t>
      </w:r>
    </w:p>
    <w:p w14:paraId="3000BEDD" w14:textId="6A885922" w:rsidR="009165DA" w:rsidRPr="002D68C6" w:rsidRDefault="008C3AD2" w:rsidP="00840594">
      <w:pPr>
        <w:spacing w:after="240"/>
      </w:pPr>
      <w:r>
        <w:t>Pursuant to</w:t>
      </w:r>
      <w:r w:rsidR="009165DA" w:rsidRPr="002D68C6">
        <w:t xml:space="preserve"> Article 12.4 of the Agreement on Safeguards, Madagascar is prepared to hold consultations on the provisional safeguard measure with those Members having a substantial interest as exporters of the products concerned.</w:t>
      </w:r>
    </w:p>
    <w:p w14:paraId="27A6E70D" w14:textId="2E77776A" w:rsidR="009165DA" w:rsidRPr="002D68C6" w:rsidRDefault="0071214A" w:rsidP="008D04D1">
      <w:pPr>
        <w:pStyle w:val="Heading2"/>
        <w:numPr>
          <w:ilvl w:val="0"/>
          <w:numId w:val="0"/>
        </w:numPr>
        <w:ind w:firstLine="567"/>
      </w:pPr>
      <w:r>
        <w:t>7</w:t>
      </w:r>
      <w:r w:rsidR="008D04D1">
        <w:t>.</w:t>
      </w:r>
      <w:r w:rsidR="00ED17D4" w:rsidRPr="002D68C6">
        <w:tab/>
        <w:t>Further information</w:t>
      </w:r>
    </w:p>
    <w:p w14:paraId="726735F4" w14:textId="6AB2C5A4" w:rsidR="002D68C6" w:rsidRPr="002D68C6" w:rsidRDefault="008C3AD2" w:rsidP="00ED17D4">
      <w:pPr>
        <w:spacing w:after="240"/>
      </w:pPr>
      <w:r>
        <w:t>Requests for further information</w:t>
      </w:r>
      <w:r w:rsidR="009165DA" w:rsidRPr="002D68C6">
        <w:t xml:space="preserve"> and correspondence regarding th</w:t>
      </w:r>
      <w:r>
        <w:t>e</w:t>
      </w:r>
      <w:r w:rsidR="009165DA" w:rsidRPr="002D68C6">
        <w:t xml:space="preserve"> investigation </w:t>
      </w:r>
      <w:r>
        <w:t>must</w:t>
      </w:r>
      <w:r w:rsidRPr="002D68C6">
        <w:t xml:space="preserve"> </w:t>
      </w:r>
      <w:r w:rsidR="009165DA" w:rsidRPr="002D68C6">
        <w:t xml:space="preserve">be </w:t>
      </w:r>
      <w:r>
        <w:t>sent</w:t>
      </w:r>
      <w:r w:rsidRPr="002D68C6">
        <w:t xml:space="preserve"> </w:t>
      </w:r>
      <w:r w:rsidR="009165DA" w:rsidRPr="002D68C6">
        <w:t>to:</w:t>
      </w:r>
    </w:p>
    <w:p w14:paraId="507189D3" w14:textId="7C8DD12A" w:rsidR="009165DA" w:rsidRPr="002D68C6" w:rsidRDefault="009165DA" w:rsidP="00ED17D4">
      <w:pPr>
        <w:jc w:val="center"/>
        <w:rPr>
          <w:b/>
          <w:bCs/>
        </w:rPr>
      </w:pPr>
      <w:r w:rsidRPr="002D68C6">
        <w:rPr>
          <w:b/>
        </w:rPr>
        <w:t>Monsieur Le Directeur Général de l'ANMCC</w:t>
      </w:r>
    </w:p>
    <w:p w14:paraId="2EC13207" w14:textId="6F944039" w:rsidR="009165DA" w:rsidRPr="002D68C6" w:rsidRDefault="009165DA" w:rsidP="00ED17D4">
      <w:pPr>
        <w:jc w:val="center"/>
        <w:rPr>
          <w:b/>
          <w:bCs/>
        </w:rPr>
      </w:pPr>
      <w:r w:rsidRPr="002D68C6">
        <w:rPr>
          <w:b/>
        </w:rPr>
        <w:t>Enceinte Ex</w:t>
      </w:r>
      <w:r w:rsidR="002D68C6" w:rsidRPr="002D68C6">
        <w:rPr>
          <w:b/>
        </w:rPr>
        <w:t>-</w:t>
      </w:r>
      <w:r w:rsidRPr="002D68C6">
        <w:rPr>
          <w:b/>
        </w:rPr>
        <w:t xml:space="preserve">Conquête Antanimena, Antananarivo 101 </w:t>
      </w:r>
      <w:r w:rsidR="002D68C6" w:rsidRPr="002D68C6">
        <w:rPr>
          <w:b/>
        </w:rPr>
        <w:t>-</w:t>
      </w:r>
      <w:r w:rsidRPr="002D68C6">
        <w:rPr>
          <w:b/>
        </w:rPr>
        <w:t xml:space="preserve"> Madagascar</w:t>
      </w:r>
    </w:p>
    <w:p w14:paraId="44A9103B" w14:textId="1C4FFD28" w:rsidR="009165DA" w:rsidRPr="00F43A29" w:rsidRDefault="009165DA" w:rsidP="00ED17D4">
      <w:pPr>
        <w:jc w:val="center"/>
        <w:rPr>
          <w:b/>
          <w:u w:val="single"/>
        </w:rPr>
      </w:pPr>
      <w:r w:rsidRPr="002D68C6">
        <w:rPr>
          <w:b/>
        </w:rPr>
        <w:t>Email</w:t>
      </w:r>
      <w:r w:rsidRPr="00F43A29">
        <w:rPr>
          <w:b/>
        </w:rPr>
        <w:t xml:space="preserve">: </w:t>
      </w:r>
      <w:hyperlink r:id="rId8" w:history="1">
        <w:r w:rsidR="002D68C6" w:rsidRPr="00F43A29">
          <w:rPr>
            <w:rStyle w:val="Hyperlink"/>
            <w:b/>
          </w:rPr>
          <w:t>dg@anmcc.mg</w:t>
        </w:r>
      </w:hyperlink>
      <w:r w:rsidRPr="00F43A29">
        <w:rPr>
          <w:b/>
        </w:rPr>
        <w:t xml:space="preserve"> / </w:t>
      </w:r>
      <w:hyperlink r:id="rId9" w:history="1">
        <w:r w:rsidR="002D68C6" w:rsidRPr="00F43A29">
          <w:rPr>
            <w:rStyle w:val="Hyperlink"/>
            <w:b/>
          </w:rPr>
          <w:t>dg.anmcc@gmail.com</w:t>
        </w:r>
      </w:hyperlink>
    </w:p>
    <w:p w14:paraId="24E09189" w14:textId="2BC0AB33" w:rsidR="009165DA" w:rsidRPr="00F43A29" w:rsidRDefault="009165DA" w:rsidP="00840594">
      <w:pPr>
        <w:spacing w:after="240"/>
        <w:jc w:val="center"/>
        <w:rPr>
          <w:b/>
        </w:rPr>
      </w:pPr>
      <w:r w:rsidRPr="00F43A29">
        <w:rPr>
          <w:b/>
        </w:rPr>
        <w:t xml:space="preserve">Website: </w:t>
      </w:r>
      <w:hyperlink r:id="rId10" w:history="1">
        <w:r w:rsidR="002D68C6" w:rsidRPr="00F43A29">
          <w:rPr>
            <w:rStyle w:val="Hyperlink"/>
            <w:b/>
          </w:rPr>
          <w:t>www.anmcc.mg</w:t>
        </w:r>
      </w:hyperlink>
    </w:p>
    <w:p w14:paraId="563BF009" w14:textId="467CB4D5" w:rsidR="009165DA" w:rsidRPr="002D68C6" w:rsidRDefault="00ED17D4" w:rsidP="00AB10E3">
      <w:pPr>
        <w:pStyle w:val="Heading1"/>
        <w:numPr>
          <w:ilvl w:val="0"/>
          <w:numId w:val="0"/>
        </w:numPr>
      </w:pPr>
      <w:r w:rsidRPr="002D68C6">
        <w:t>C</w:t>
      </w:r>
      <w:r w:rsidR="00A7097E">
        <w:t>.</w:t>
      </w:r>
      <w:r w:rsidR="00AB10E3" w:rsidRPr="002D68C6">
        <w:tab/>
      </w:r>
      <w:r w:rsidRPr="002D68C6">
        <w:t xml:space="preserve">NOTIFICATION </w:t>
      </w:r>
      <w:r w:rsidR="00A7097E">
        <w:t>UNDER</w:t>
      </w:r>
      <w:r w:rsidRPr="002D68C6">
        <w:t xml:space="preserve"> ARTI</w:t>
      </w:r>
      <w:r w:rsidR="002D68C6" w:rsidRPr="002D68C6">
        <w:t>CLE 9</w:t>
      </w:r>
      <w:r w:rsidRPr="002D68C6">
        <w:t>, FOOTN</w:t>
      </w:r>
      <w:r w:rsidR="002D68C6" w:rsidRPr="002D68C6">
        <w:t>OTE 2</w:t>
      </w:r>
      <w:r w:rsidRPr="002D68C6">
        <w:t>, OF THE AGREEMENT ON SAFEGUARDS</w:t>
      </w:r>
    </w:p>
    <w:p w14:paraId="54747D1C" w14:textId="5C0D928B" w:rsidR="009165DA" w:rsidRPr="002D68C6" w:rsidRDefault="009165DA" w:rsidP="00ED17D4">
      <w:pPr>
        <w:spacing w:after="240"/>
      </w:pPr>
      <w:r w:rsidRPr="002D68C6">
        <w:t>Below is the list of developing countries excluded from the provisional safeguard measure because their exports represent less than 3</w:t>
      </w:r>
      <w:r w:rsidR="002D68C6">
        <w:t>%</w:t>
      </w:r>
      <w:r w:rsidRPr="002D68C6">
        <w:t xml:space="preserve"> of Madagascar's total imports of flour and collectively account for not more than 9</w:t>
      </w:r>
      <w:r w:rsidR="002D68C6">
        <w:t>%</w:t>
      </w:r>
      <w:r w:rsidRPr="002D68C6">
        <w:t xml:space="preserve"> (Article 9.1 of the Agreement on Safeguards).</w:t>
      </w:r>
    </w:p>
    <w:p w14:paraId="13F06DF8" w14:textId="75157B2B" w:rsidR="009165DA" w:rsidRPr="002D68C6" w:rsidRDefault="009165DA" w:rsidP="009165DA">
      <w:r w:rsidRPr="002D68C6">
        <w:t>Afghanistan</w:t>
      </w:r>
      <w:r w:rsidR="002D68C6" w:rsidRPr="002D68C6">
        <w:t>; A</w:t>
      </w:r>
      <w:r w:rsidRPr="002D68C6">
        <w:t>lbania</w:t>
      </w:r>
      <w:r w:rsidR="002D68C6" w:rsidRPr="002D68C6">
        <w:t>; A</w:t>
      </w:r>
      <w:r w:rsidRPr="002D68C6">
        <w:t>ngola</w:t>
      </w:r>
      <w:r w:rsidR="002D68C6" w:rsidRPr="002D68C6">
        <w:t>; A</w:t>
      </w:r>
      <w:r w:rsidRPr="002D68C6">
        <w:t>ntigua and Barbuda</w:t>
      </w:r>
      <w:r w:rsidR="002D68C6" w:rsidRPr="002D68C6">
        <w:t>; A</w:t>
      </w:r>
      <w:r w:rsidRPr="002D68C6">
        <w:t>rgentina, Armenia</w:t>
      </w:r>
      <w:r w:rsidR="002D68C6" w:rsidRPr="002D68C6">
        <w:t>; B</w:t>
      </w:r>
      <w:r w:rsidRPr="002D68C6">
        <w:t>ahrain</w:t>
      </w:r>
      <w:r w:rsidR="002D68C6" w:rsidRPr="002D68C6">
        <w:t>; B</w:t>
      </w:r>
      <w:r w:rsidRPr="002D68C6">
        <w:t>angladesh</w:t>
      </w:r>
      <w:r w:rsidR="002D68C6" w:rsidRPr="002D68C6">
        <w:t>; B</w:t>
      </w:r>
      <w:r w:rsidRPr="002D68C6">
        <w:t>arbados</w:t>
      </w:r>
      <w:r w:rsidR="002D68C6" w:rsidRPr="002D68C6">
        <w:t>; B</w:t>
      </w:r>
      <w:r w:rsidRPr="002D68C6">
        <w:t>elize</w:t>
      </w:r>
      <w:r w:rsidR="002D68C6" w:rsidRPr="002D68C6">
        <w:t>; B</w:t>
      </w:r>
      <w:r w:rsidRPr="002D68C6">
        <w:t>enin</w:t>
      </w:r>
      <w:r w:rsidR="002D68C6" w:rsidRPr="002D68C6">
        <w:t>; B</w:t>
      </w:r>
      <w:r w:rsidRPr="002D68C6">
        <w:t>olivia, Plurinational State of</w:t>
      </w:r>
      <w:r w:rsidR="002D68C6" w:rsidRPr="002D68C6">
        <w:t>; B</w:t>
      </w:r>
      <w:r w:rsidRPr="002D68C6">
        <w:t>otswana</w:t>
      </w:r>
      <w:r w:rsidR="002D68C6" w:rsidRPr="002D68C6">
        <w:t>; B</w:t>
      </w:r>
      <w:r w:rsidRPr="002D68C6">
        <w:t>razil</w:t>
      </w:r>
      <w:r w:rsidR="002D68C6" w:rsidRPr="002D68C6">
        <w:t>; B</w:t>
      </w:r>
      <w:r w:rsidRPr="002D68C6">
        <w:t>runei Darussalam</w:t>
      </w:r>
      <w:r w:rsidR="002D68C6" w:rsidRPr="002D68C6">
        <w:t>; B</w:t>
      </w:r>
      <w:r w:rsidRPr="002D68C6">
        <w:t>urkina Faso</w:t>
      </w:r>
      <w:r w:rsidR="002D68C6" w:rsidRPr="002D68C6">
        <w:t>; B</w:t>
      </w:r>
      <w:r w:rsidRPr="002D68C6">
        <w:t>urundi</w:t>
      </w:r>
      <w:r w:rsidR="002D68C6" w:rsidRPr="002D68C6">
        <w:t>; C</w:t>
      </w:r>
      <w:r w:rsidRPr="002D68C6">
        <w:t>abo Verde</w:t>
      </w:r>
      <w:r w:rsidR="002D68C6" w:rsidRPr="002D68C6">
        <w:t>; C</w:t>
      </w:r>
      <w:r w:rsidRPr="002D68C6">
        <w:t>ambodia</w:t>
      </w:r>
      <w:r w:rsidR="002D68C6" w:rsidRPr="002D68C6">
        <w:t>; C</w:t>
      </w:r>
      <w:r w:rsidRPr="002D68C6">
        <w:t>ameroon</w:t>
      </w:r>
      <w:r w:rsidR="002D68C6" w:rsidRPr="002D68C6">
        <w:t>; C</w:t>
      </w:r>
      <w:r w:rsidRPr="002D68C6">
        <w:t>entral African Republic</w:t>
      </w:r>
      <w:r w:rsidR="002D68C6" w:rsidRPr="002D68C6">
        <w:t>; C</w:t>
      </w:r>
      <w:r w:rsidRPr="002D68C6">
        <w:t>had</w:t>
      </w:r>
      <w:r w:rsidR="002D68C6" w:rsidRPr="002D68C6">
        <w:t>; C</w:t>
      </w:r>
      <w:r w:rsidRPr="002D68C6">
        <w:t>hile</w:t>
      </w:r>
      <w:r w:rsidR="002D68C6" w:rsidRPr="002D68C6">
        <w:t>; C</w:t>
      </w:r>
      <w:r w:rsidRPr="002D68C6">
        <w:t>olombia</w:t>
      </w:r>
      <w:r w:rsidR="002D68C6" w:rsidRPr="002D68C6">
        <w:t>; C</w:t>
      </w:r>
      <w:r w:rsidRPr="002D68C6">
        <w:t>ongo</w:t>
      </w:r>
      <w:r w:rsidR="002D68C6" w:rsidRPr="002D68C6">
        <w:t>; C</w:t>
      </w:r>
      <w:r w:rsidRPr="002D68C6">
        <w:t>osta Rica</w:t>
      </w:r>
      <w:r w:rsidR="002D68C6" w:rsidRPr="002D68C6">
        <w:t>; C</w:t>
      </w:r>
      <w:r w:rsidRPr="002D68C6">
        <w:t>ôte d'Ivoire</w:t>
      </w:r>
      <w:r w:rsidR="002D68C6" w:rsidRPr="002D68C6">
        <w:t>; C</w:t>
      </w:r>
      <w:r w:rsidRPr="002D68C6">
        <w:t>uba</w:t>
      </w:r>
      <w:r w:rsidR="002D68C6" w:rsidRPr="002D68C6">
        <w:t>; D</w:t>
      </w:r>
      <w:r w:rsidRPr="002D68C6">
        <w:t>emocratic Republic of the Congo</w:t>
      </w:r>
      <w:r w:rsidR="002D68C6" w:rsidRPr="002D68C6">
        <w:t>; D</w:t>
      </w:r>
      <w:r w:rsidRPr="002D68C6">
        <w:t>jibouti</w:t>
      </w:r>
      <w:r w:rsidR="002D68C6" w:rsidRPr="002D68C6">
        <w:t>; D</w:t>
      </w:r>
      <w:r w:rsidRPr="002D68C6">
        <w:t>ominica</w:t>
      </w:r>
      <w:r w:rsidR="002D68C6" w:rsidRPr="002D68C6">
        <w:t>; D</w:t>
      </w:r>
      <w:r w:rsidRPr="002D68C6">
        <w:t>ominican Republic</w:t>
      </w:r>
      <w:r w:rsidR="002D68C6" w:rsidRPr="002D68C6">
        <w:t>; E</w:t>
      </w:r>
      <w:r w:rsidRPr="002D68C6">
        <w:t>cuador</w:t>
      </w:r>
      <w:r w:rsidR="002D68C6" w:rsidRPr="002D68C6">
        <w:t>; E</w:t>
      </w:r>
      <w:r w:rsidRPr="002D68C6">
        <w:t>l Salvador</w:t>
      </w:r>
      <w:r w:rsidR="002D68C6" w:rsidRPr="002D68C6">
        <w:t>; E</w:t>
      </w:r>
      <w:r w:rsidRPr="002D68C6">
        <w:t>swatini</w:t>
      </w:r>
      <w:r w:rsidR="002D68C6" w:rsidRPr="002D68C6">
        <w:t>; F</w:t>
      </w:r>
      <w:r w:rsidRPr="002D68C6">
        <w:t>iji</w:t>
      </w:r>
      <w:r w:rsidR="002D68C6" w:rsidRPr="002D68C6">
        <w:t>; G</w:t>
      </w:r>
      <w:r w:rsidRPr="002D68C6">
        <w:t>abon</w:t>
      </w:r>
      <w:r w:rsidR="002D68C6" w:rsidRPr="002D68C6">
        <w:t>; G</w:t>
      </w:r>
      <w:r w:rsidRPr="002D68C6">
        <w:t>ambia</w:t>
      </w:r>
      <w:r w:rsidR="002D68C6" w:rsidRPr="002D68C6">
        <w:t>; G</w:t>
      </w:r>
      <w:r w:rsidRPr="002D68C6">
        <w:t>eorgia</w:t>
      </w:r>
      <w:r w:rsidR="002D68C6" w:rsidRPr="002D68C6">
        <w:t>; G</w:t>
      </w:r>
      <w:r w:rsidRPr="002D68C6">
        <w:t>hana</w:t>
      </w:r>
      <w:r w:rsidR="002D68C6" w:rsidRPr="002D68C6">
        <w:t>; G</w:t>
      </w:r>
      <w:r w:rsidRPr="002D68C6">
        <w:t>renada</w:t>
      </w:r>
      <w:r w:rsidR="002D68C6" w:rsidRPr="002D68C6">
        <w:t>; G</w:t>
      </w:r>
      <w:r w:rsidRPr="002D68C6">
        <w:t>uatemala</w:t>
      </w:r>
      <w:r w:rsidR="002D68C6" w:rsidRPr="002D68C6">
        <w:t>; G</w:t>
      </w:r>
      <w:r w:rsidRPr="002D68C6">
        <w:t>uinea</w:t>
      </w:r>
      <w:r w:rsidR="002D68C6" w:rsidRPr="002D68C6">
        <w:t>; G</w:t>
      </w:r>
      <w:r w:rsidRPr="002D68C6">
        <w:t>uinea</w:t>
      </w:r>
      <w:r w:rsidR="002D68C6" w:rsidRPr="002D68C6">
        <w:t>-</w:t>
      </w:r>
      <w:r w:rsidRPr="002D68C6">
        <w:t>Bissau</w:t>
      </w:r>
      <w:r w:rsidR="002D68C6" w:rsidRPr="002D68C6">
        <w:t>; G</w:t>
      </w:r>
      <w:r w:rsidRPr="002D68C6">
        <w:t>uyana</w:t>
      </w:r>
      <w:r w:rsidR="002D68C6" w:rsidRPr="002D68C6">
        <w:t>; H</w:t>
      </w:r>
      <w:r w:rsidRPr="002D68C6">
        <w:t>aiti</w:t>
      </w:r>
      <w:r w:rsidR="002D68C6" w:rsidRPr="002D68C6">
        <w:t>; H</w:t>
      </w:r>
      <w:r w:rsidRPr="002D68C6">
        <w:t>onduras</w:t>
      </w:r>
      <w:r w:rsidR="002D68C6" w:rsidRPr="002D68C6">
        <w:t>; I</w:t>
      </w:r>
      <w:r w:rsidRPr="002D68C6">
        <w:t>ndonesia</w:t>
      </w:r>
      <w:r w:rsidR="002D68C6" w:rsidRPr="002D68C6">
        <w:t>; I</w:t>
      </w:r>
      <w:r w:rsidRPr="002D68C6">
        <w:t>srael</w:t>
      </w:r>
      <w:r w:rsidR="002D68C6" w:rsidRPr="002D68C6">
        <w:t>; J</w:t>
      </w:r>
      <w:r w:rsidRPr="002D68C6">
        <w:t>amaica</w:t>
      </w:r>
      <w:r w:rsidR="002D68C6" w:rsidRPr="002D68C6">
        <w:t>; J</w:t>
      </w:r>
      <w:r w:rsidRPr="002D68C6">
        <w:t>ordan</w:t>
      </w:r>
      <w:r w:rsidR="002D68C6" w:rsidRPr="002D68C6">
        <w:t>; K</w:t>
      </w:r>
      <w:r w:rsidRPr="002D68C6">
        <w:t>azakhstan</w:t>
      </w:r>
      <w:r w:rsidR="002D68C6" w:rsidRPr="002D68C6">
        <w:t>; K</w:t>
      </w:r>
      <w:r w:rsidRPr="002D68C6">
        <w:t>enya</w:t>
      </w:r>
      <w:r w:rsidR="002D68C6" w:rsidRPr="002D68C6">
        <w:t>; K</w:t>
      </w:r>
      <w:r w:rsidRPr="002D68C6">
        <w:t>uwait</w:t>
      </w:r>
      <w:r w:rsidR="002D68C6" w:rsidRPr="002D68C6">
        <w:t>; K</w:t>
      </w:r>
      <w:r w:rsidRPr="002D68C6">
        <w:t>yrgyz Republic</w:t>
      </w:r>
      <w:r w:rsidR="002D68C6" w:rsidRPr="002D68C6">
        <w:t>; L</w:t>
      </w:r>
      <w:r w:rsidRPr="002D68C6">
        <w:t>ao</w:t>
      </w:r>
      <w:r w:rsidR="002D68C6" w:rsidRPr="002D68C6">
        <w:t xml:space="preserve"> </w:t>
      </w:r>
      <w:r w:rsidRPr="002D68C6">
        <w:t>People's</w:t>
      </w:r>
      <w:r w:rsidR="002D68C6" w:rsidRPr="002D68C6">
        <w:t xml:space="preserve"> </w:t>
      </w:r>
      <w:r w:rsidRPr="002D68C6">
        <w:t>Democratic Republic</w:t>
      </w:r>
      <w:r w:rsidR="002D68C6" w:rsidRPr="002D68C6">
        <w:t>; L</w:t>
      </w:r>
      <w:r w:rsidRPr="002D68C6">
        <w:t>esotho</w:t>
      </w:r>
      <w:r w:rsidR="002D68C6" w:rsidRPr="002D68C6">
        <w:t>; L</w:t>
      </w:r>
      <w:r w:rsidRPr="002D68C6">
        <w:t>iberia</w:t>
      </w:r>
      <w:r w:rsidR="002D68C6" w:rsidRPr="002D68C6">
        <w:t>; M</w:t>
      </w:r>
      <w:r w:rsidRPr="002D68C6">
        <w:t>alawi</w:t>
      </w:r>
      <w:r w:rsidR="002D68C6" w:rsidRPr="002D68C6">
        <w:t>; M</w:t>
      </w:r>
      <w:r w:rsidRPr="002D68C6">
        <w:t>alaysia</w:t>
      </w:r>
      <w:r w:rsidR="002D68C6" w:rsidRPr="002D68C6">
        <w:t>; M</w:t>
      </w:r>
      <w:r w:rsidRPr="002D68C6">
        <w:t>aldives</w:t>
      </w:r>
      <w:r w:rsidR="002D68C6" w:rsidRPr="002D68C6">
        <w:t>; M</w:t>
      </w:r>
      <w:r w:rsidRPr="002D68C6">
        <w:t>ali</w:t>
      </w:r>
      <w:r w:rsidR="002D68C6" w:rsidRPr="002D68C6">
        <w:t>; M</w:t>
      </w:r>
      <w:r w:rsidRPr="002D68C6">
        <w:t>auritania</w:t>
      </w:r>
      <w:r w:rsidR="002D68C6" w:rsidRPr="002D68C6">
        <w:t>; M</w:t>
      </w:r>
      <w:r w:rsidRPr="002D68C6">
        <w:t>auritius</w:t>
      </w:r>
      <w:r w:rsidR="002D68C6" w:rsidRPr="002D68C6">
        <w:t>; M</w:t>
      </w:r>
      <w:r w:rsidRPr="002D68C6">
        <w:t>exico</w:t>
      </w:r>
      <w:r w:rsidR="002D68C6" w:rsidRPr="002D68C6">
        <w:t>; M</w:t>
      </w:r>
      <w:r w:rsidRPr="002D68C6">
        <w:t>oldova</w:t>
      </w:r>
      <w:r w:rsidR="002D68C6" w:rsidRPr="002D68C6">
        <w:t>; M</w:t>
      </w:r>
      <w:r w:rsidRPr="002D68C6">
        <w:t>ongolia</w:t>
      </w:r>
      <w:r w:rsidR="002D68C6" w:rsidRPr="002D68C6">
        <w:t>; M</w:t>
      </w:r>
      <w:r w:rsidRPr="002D68C6">
        <w:t>ontenegro</w:t>
      </w:r>
      <w:r w:rsidR="002D68C6" w:rsidRPr="002D68C6">
        <w:t>; M</w:t>
      </w:r>
      <w:r w:rsidRPr="002D68C6">
        <w:t>orocco</w:t>
      </w:r>
      <w:r w:rsidR="002D68C6" w:rsidRPr="002D68C6">
        <w:t>; M</w:t>
      </w:r>
      <w:r w:rsidRPr="002D68C6">
        <w:t>ozambique</w:t>
      </w:r>
      <w:r w:rsidR="002D68C6" w:rsidRPr="002D68C6">
        <w:t>; M</w:t>
      </w:r>
      <w:r w:rsidRPr="002D68C6">
        <w:t>yanmar</w:t>
      </w:r>
      <w:r w:rsidR="002D68C6" w:rsidRPr="002D68C6">
        <w:t>; N</w:t>
      </w:r>
      <w:r w:rsidRPr="002D68C6">
        <w:t>amibia</w:t>
      </w:r>
      <w:r w:rsidR="002D68C6" w:rsidRPr="002D68C6">
        <w:t>; N</w:t>
      </w:r>
      <w:r w:rsidRPr="002D68C6">
        <w:t>epal</w:t>
      </w:r>
      <w:r w:rsidR="002D68C6" w:rsidRPr="002D68C6">
        <w:t>; N</w:t>
      </w:r>
      <w:r w:rsidRPr="002D68C6">
        <w:t>icaragua</w:t>
      </w:r>
      <w:r w:rsidR="002D68C6" w:rsidRPr="002D68C6">
        <w:t>; N</w:t>
      </w:r>
      <w:r w:rsidRPr="002D68C6">
        <w:t>iger</w:t>
      </w:r>
      <w:r w:rsidR="002D68C6" w:rsidRPr="002D68C6">
        <w:t>; O</w:t>
      </w:r>
      <w:r w:rsidRPr="002D68C6">
        <w:t>man</w:t>
      </w:r>
      <w:r w:rsidR="002D68C6" w:rsidRPr="002D68C6">
        <w:t>; P</w:t>
      </w:r>
      <w:r w:rsidRPr="002D68C6">
        <w:t>akistan</w:t>
      </w:r>
      <w:r w:rsidR="002D68C6" w:rsidRPr="002D68C6">
        <w:t>; P</w:t>
      </w:r>
      <w:r w:rsidRPr="002D68C6">
        <w:t>anama</w:t>
      </w:r>
      <w:r w:rsidR="002D68C6" w:rsidRPr="002D68C6">
        <w:t>; P</w:t>
      </w:r>
      <w:r w:rsidRPr="002D68C6">
        <w:t>apua New Guinea</w:t>
      </w:r>
      <w:r w:rsidR="002D68C6" w:rsidRPr="002D68C6">
        <w:t>; P</w:t>
      </w:r>
      <w:r w:rsidRPr="002D68C6">
        <w:t>araguay</w:t>
      </w:r>
      <w:r w:rsidR="002D68C6" w:rsidRPr="002D68C6">
        <w:t>; P</w:t>
      </w:r>
      <w:r w:rsidRPr="002D68C6">
        <w:t>eru</w:t>
      </w:r>
      <w:r w:rsidR="002D68C6" w:rsidRPr="002D68C6">
        <w:t>; P</w:t>
      </w:r>
      <w:r w:rsidRPr="002D68C6">
        <w:t>hilippines</w:t>
      </w:r>
      <w:r w:rsidR="002D68C6" w:rsidRPr="002D68C6">
        <w:t>; Q</w:t>
      </w:r>
      <w:r w:rsidRPr="002D68C6">
        <w:t>atar</w:t>
      </w:r>
      <w:r w:rsidR="002D68C6" w:rsidRPr="002D68C6">
        <w:t>; R</w:t>
      </w:r>
      <w:r w:rsidRPr="002D68C6">
        <w:t>wanda</w:t>
      </w:r>
      <w:r w:rsidR="002D68C6" w:rsidRPr="002D68C6">
        <w:t>; S</w:t>
      </w:r>
      <w:r w:rsidRPr="002D68C6">
        <w:t>aint Kitts and Nevis</w:t>
      </w:r>
      <w:r w:rsidR="002D68C6" w:rsidRPr="002D68C6">
        <w:t>; S</w:t>
      </w:r>
      <w:r w:rsidRPr="002D68C6">
        <w:t>aint Lucia</w:t>
      </w:r>
      <w:r w:rsidR="002D68C6" w:rsidRPr="002D68C6">
        <w:t>; S</w:t>
      </w:r>
      <w:r w:rsidRPr="002D68C6">
        <w:t>aint Vincent and the Grenadines</w:t>
      </w:r>
      <w:r w:rsidR="002D68C6" w:rsidRPr="002D68C6">
        <w:t>; S</w:t>
      </w:r>
      <w:r w:rsidRPr="002D68C6">
        <w:t>amoa</w:t>
      </w:r>
      <w:r w:rsidR="002D68C6" w:rsidRPr="002D68C6">
        <w:t>; S</w:t>
      </w:r>
      <w:r w:rsidRPr="002D68C6">
        <w:t>audi</w:t>
      </w:r>
      <w:r w:rsidR="002D68C6" w:rsidRPr="002D68C6">
        <w:t xml:space="preserve"> </w:t>
      </w:r>
      <w:r w:rsidRPr="002D68C6">
        <w:t>Arabia</w:t>
      </w:r>
      <w:r w:rsidR="002D68C6" w:rsidRPr="002D68C6">
        <w:t>; S</w:t>
      </w:r>
      <w:r w:rsidRPr="002D68C6">
        <w:t>enegal</w:t>
      </w:r>
      <w:r w:rsidR="002D68C6" w:rsidRPr="002D68C6">
        <w:t>; S</w:t>
      </w:r>
      <w:r w:rsidRPr="002D68C6">
        <w:t>eychelles</w:t>
      </w:r>
      <w:r w:rsidR="002D68C6" w:rsidRPr="002D68C6">
        <w:t>; S</w:t>
      </w:r>
      <w:r w:rsidRPr="002D68C6">
        <w:t>ierra Leone</w:t>
      </w:r>
      <w:r w:rsidR="002D68C6" w:rsidRPr="002D68C6">
        <w:t>; S</w:t>
      </w:r>
      <w:r w:rsidRPr="002D68C6">
        <w:t>olomon Islands</w:t>
      </w:r>
      <w:r w:rsidR="002D68C6" w:rsidRPr="002D68C6">
        <w:t>; S</w:t>
      </w:r>
      <w:r w:rsidRPr="002D68C6">
        <w:t>outh Africa</w:t>
      </w:r>
      <w:r w:rsidR="002D68C6" w:rsidRPr="002D68C6">
        <w:t>; S</w:t>
      </w:r>
      <w:r w:rsidRPr="002D68C6">
        <w:t>ri Lanka</w:t>
      </w:r>
      <w:r w:rsidR="002D68C6" w:rsidRPr="002D68C6">
        <w:t>; S</w:t>
      </w:r>
      <w:r w:rsidRPr="002D68C6">
        <w:t>uriname</w:t>
      </w:r>
      <w:r w:rsidR="002D68C6" w:rsidRPr="002D68C6">
        <w:t>; T</w:t>
      </w:r>
      <w:r w:rsidRPr="002D68C6">
        <w:t>ajikistan</w:t>
      </w:r>
      <w:r w:rsidR="002D68C6" w:rsidRPr="002D68C6">
        <w:t>; T</w:t>
      </w:r>
      <w:r w:rsidRPr="002D68C6">
        <w:t>anzania</w:t>
      </w:r>
      <w:r w:rsidR="002D68C6" w:rsidRPr="002D68C6">
        <w:t>; T</w:t>
      </w:r>
      <w:r w:rsidRPr="002D68C6">
        <w:t>hailand</w:t>
      </w:r>
      <w:r w:rsidR="002D68C6" w:rsidRPr="002D68C6">
        <w:t>; T</w:t>
      </w:r>
      <w:r w:rsidRPr="002D68C6">
        <w:t>he former Yugoslav Republic of Macedonia</w:t>
      </w:r>
      <w:r w:rsidR="002D68C6" w:rsidRPr="002D68C6">
        <w:t>; T</w:t>
      </w:r>
      <w:r w:rsidRPr="002D68C6">
        <w:t>ogo</w:t>
      </w:r>
      <w:r w:rsidR="002D68C6" w:rsidRPr="002D68C6">
        <w:t>; T</w:t>
      </w:r>
      <w:r w:rsidRPr="002D68C6">
        <w:t>onga</w:t>
      </w:r>
      <w:r w:rsidR="002D68C6" w:rsidRPr="002D68C6">
        <w:t>; T</w:t>
      </w:r>
      <w:r w:rsidRPr="002D68C6">
        <w:t>rinidad and Tobago</w:t>
      </w:r>
      <w:r w:rsidR="002D68C6" w:rsidRPr="002D68C6">
        <w:t>; T</w:t>
      </w:r>
      <w:r w:rsidRPr="002D68C6">
        <w:t>unisia</w:t>
      </w:r>
      <w:r w:rsidR="002D68C6" w:rsidRPr="002D68C6">
        <w:t>; U</w:t>
      </w:r>
      <w:r w:rsidRPr="002D68C6">
        <w:t>ganda</w:t>
      </w:r>
      <w:r w:rsidR="002D68C6" w:rsidRPr="002D68C6">
        <w:t>; U</w:t>
      </w:r>
      <w:r w:rsidRPr="002D68C6">
        <w:t>kraine</w:t>
      </w:r>
      <w:r w:rsidR="002D68C6" w:rsidRPr="002D68C6">
        <w:t>; U</w:t>
      </w:r>
      <w:r w:rsidRPr="002D68C6">
        <w:t>nited Arab Emirates</w:t>
      </w:r>
      <w:r w:rsidR="002D68C6" w:rsidRPr="002D68C6">
        <w:t>; U</w:t>
      </w:r>
      <w:r w:rsidRPr="002D68C6">
        <w:t>ruguay</w:t>
      </w:r>
      <w:r w:rsidR="002D68C6" w:rsidRPr="002D68C6">
        <w:t>; V</w:t>
      </w:r>
      <w:r w:rsidRPr="002D68C6">
        <w:t>anuatu</w:t>
      </w:r>
      <w:r w:rsidR="002D68C6" w:rsidRPr="002D68C6">
        <w:t>; V</w:t>
      </w:r>
      <w:r w:rsidRPr="002D68C6">
        <w:t>enezuela, Bolivarian Republic of</w:t>
      </w:r>
      <w:r w:rsidR="002D68C6" w:rsidRPr="002D68C6">
        <w:t>; V</w:t>
      </w:r>
      <w:r w:rsidRPr="002D68C6">
        <w:t>iet Nam</w:t>
      </w:r>
      <w:r w:rsidR="002D68C6" w:rsidRPr="002D68C6">
        <w:t>; Y</w:t>
      </w:r>
      <w:r w:rsidRPr="002D68C6">
        <w:t>emen</w:t>
      </w:r>
      <w:r w:rsidR="002D68C6" w:rsidRPr="002D68C6">
        <w:t>; Z</w:t>
      </w:r>
      <w:r w:rsidRPr="002D68C6">
        <w:t>ambia</w:t>
      </w:r>
      <w:r w:rsidR="002D68C6" w:rsidRPr="002D68C6">
        <w:t>; Z</w:t>
      </w:r>
      <w:r w:rsidRPr="002D68C6">
        <w:t>imbabwe.</w:t>
      </w:r>
    </w:p>
    <w:p w14:paraId="09B791EC" w14:textId="77777777" w:rsidR="00840594" w:rsidRPr="002D68C6" w:rsidRDefault="00840594" w:rsidP="00840594"/>
    <w:p w14:paraId="6265C181" w14:textId="77777777" w:rsidR="00840594" w:rsidRPr="002D68C6" w:rsidRDefault="00840594" w:rsidP="00840594">
      <w:pPr>
        <w:jc w:val="center"/>
      </w:pPr>
      <w:r w:rsidRPr="002D68C6">
        <w:rPr>
          <w:b/>
        </w:rPr>
        <w:t>__________</w:t>
      </w:r>
    </w:p>
    <w:sectPr w:rsidR="00840594" w:rsidRPr="002D68C6" w:rsidSect="002D68C6">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0E1B2" w14:textId="77777777" w:rsidR="009165DA" w:rsidRPr="002D68C6" w:rsidRDefault="009165DA" w:rsidP="0002424F">
      <w:r w:rsidRPr="002D68C6">
        <w:separator/>
      </w:r>
    </w:p>
  </w:endnote>
  <w:endnote w:type="continuationSeparator" w:id="0">
    <w:p w14:paraId="25BC3A10" w14:textId="77777777" w:rsidR="009165DA" w:rsidRPr="002D68C6" w:rsidRDefault="009165DA" w:rsidP="0002424F">
      <w:r w:rsidRPr="002D68C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B9469" w14:textId="6AE2A242" w:rsidR="00BE79CB" w:rsidRPr="002D68C6" w:rsidRDefault="002D68C6" w:rsidP="002D68C6">
    <w:pPr>
      <w:pStyle w:val="Footer"/>
    </w:pPr>
    <w:r w:rsidRPr="002D68C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B777" w14:textId="02F5D5DF" w:rsidR="00DD65B2" w:rsidRPr="002D68C6" w:rsidRDefault="002D68C6" w:rsidP="002D68C6">
    <w:pPr>
      <w:pStyle w:val="Footer"/>
    </w:pPr>
    <w:r w:rsidRPr="002D68C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5E899" w14:textId="360E8A53" w:rsidR="00DD65B2" w:rsidRPr="002D68C6" w:rsidRDefault="002D68C6" w:rsidP="002D68C6">
    <w:pPr>
      <w:pStyle w:val="Footer"/>
    </w:pPr>
    <w:r w:rsidRPr="002D68C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3EBA7" w14:textId="77777777" w:rsidR="009165DA" w:rsidRPr="002D68C6" w:rsidRDefault="009165DA" w:rsidP="0002424F">
      <w:r w:rsidRPr="002D68C6">
        <w:separator/>
      </w:r>
    </w:p>
  </w:footnote>
  <w:footnote w:type="continuationSeparator" w:id="0">
    <w:p w14:paraId="0BCA9EC6" w14:textId="77777777" w:rsidR="009165DA" w:rsidRPr="002D68C6" w:rsidRDefault="009165DA" w:rsidP="0002424F">
      <w:r w:rsidRPr="002D68C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65A1" w14:textId="77777777" w:rsidR="002D68C6" w:rsidRPr="002D68C6" w:rsidRDefault="002D68C6" w:rsidP="002D68C6">
    <w:pPr>
      <w:pStyle w:val="Header"/>
      <w:spacing w:after="240"/>
      <w:jc w:val="center"/>
    </w:pPr>
    <w:r w:rsidRPr="002D68C6">
      <w:t>G/SG/N/6/MDG/10 • G/SG/N/7/MDG/10 • G/SG/N/11/MDG/10</w:t>
    </w:r>
  </w:p>
  <w:p w14:paraId="55349EF7" w14:textId="77777777" w:rsidR="002D68C6" w:rsidRPr="002D68C6" w:rsidRDefault="002D68C6" w:rsidP="002D68C6">
    <w:pPr>
      <w:pStyle w:val="Header"/>
      <w:pBdr>
        <w:bottom w:val="single" w:sz="4" w:space="1" w:color="auto"/>
      </w:pBdr>
      <w:jc w:val="center"/>
    </w:pPr>
    <w:r w:rsidRPr="002D68C6">
      <w:t xml:space="preserve">- </w:t>
    </w:r>
    <w:r w:rsidRPr="002D68C6">
      <w:fldChar w:fldCharType="begin"/>
    </w:r>
    <w:r w:rsidRPr="002D68C6">
      <w:instrText xml:space="preserve"> PAGE  \* Arabic  \* MERGEFORMAT </w:instrText>
    </w:r>
    <w:r w:rsidRPr="002D68C6">
      <w:fldChar w:fldCharType="separate"/>
    </w:r>
    <w:r w:rsidRPr="002D68C6">
      <w:t>1</w:t>
    </w:r>
    <w:r w:rsidRPr="002D68C6">
      <w:fldChar w:fldCharType="end"/>
    </w:r>
    <w:r w:rsidRPr="002D68C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D89A" w14:textId="344AD65D" w:rsidR="002D68C6" w:rsidRPr="002D68C6" w:rsidRDefault="002D68C6" w:rsidP="002D68C6">
    <w:pPr>
      <w:pStyle w:val="Header"/>
      <w:spacing w:after="240"/>
      <w:jc w:val="center"/>
    </w:pPr>
    <w:r w:rsidRPr="002D68C6">
      <w:t>G/SG/N/6/</w:t>
    </w:r>
    <w:proofErr w:type="spellStart"/>
    <w:r w:rsidRPr="002D68C6">
      <w:t>MDG</w:t>
    </w:r>
    <w:proofErr w:type="spellEnd"/>
    <w:r w:rsidRPr="002D68C6">
      <w:t>/10 • G/SG/N/7/</w:t>
    </w:r>
    <w:proofErr w:type="spellStart"/>
    <w:r w:rsidRPr="002D68C6">
      <w:t>MDG</w:t>
    </w:r>
    <w:proofErr w:type="spellEnd"/>
    <w:r w:rsidRPr="002D68C6">
      <w:t>/10 • G/SG/N/11/MDG/10</w:t>
    </w:r>
  </w:p>
  <w:p w14:paraId="4C24760B" w14:textId="77777777" w:rsidR="002D68C6" w:rsidRPr="002D68C6" w:rsidRDefault="002D68C6" w:rsidP="002D68C6">
    <w:pPr>
      <w:pStyle w:val="Header"/>
      <w:pBdr>
        <w:bottom w:val="single" w:sz="4" w:space="1" w:color="auto"/>
      </w:pBdr>
      <w:jc w:val="center"/>
    </w:pPr>
    <w:r w:rsidRPr="002D68C6">
      <w:t xml:space="preserve">- </w:t>
    </w:r>
    <w:r w:rsidRPr="002D68C6">
      <w:fldChar w:fldCharType="begin"/>
    </w:r>
    <w:r w:rsidRPr="002D68C6">
      <w:instrText xml:space="preserve"> PAGE  \* Arabic  \* MERGEFORMAT </w:instrText>
    </w:r>
    <w:r w:rsidRPr="002D68C6">
      <w:fldChar w:fldCharType="separate"/>
    </w:r>
    <w:r w:rsidRPr="002D68C6">
      <w:t>1</w:t>
    </w:r>
    <w:r w:rsidRPr="002D68C6">
      <w:fldChar w:fldCharType="end"/>
    </w:r>
    <w:r w:rsidRPr="002D68C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4A0" w:firstRow="1" w:lastRow="0" w:firstColumn="1" w:lastColumn="0" w:noHBand="0" w:noVBand="1"/>
    </w:tblPr>
    <w:tblGrid>
      <w:gridCol w:w="3804"/>
      <w:gridCol w:w="2023"/>
      <w:gridCol w:w="3199"/>
    </w:tblGrid>
    <w:tr w:rsidR="002D68C6" w:rsidRPr="002D68C6" w14:paraId="59A020F9" w14:textId="77777777" w:rsidTr="002D68C6">
      <w:trPr>
        <w:trHeight w:val="240"/>
        <w:jc w:val="center"/>
      </w:trPr>
      <w:tc>
        <w:tcPr>
          <w:tcW w:w="2053" w:type="pct"/>
          <w:shd w:val="clear" w:color="auto" w:fill="auto"/>
          <w:tcMar>
            <w:left w:w="108" w:type="dxa"/>
            <w:right w:w="108" w:type="dxa"/>
          </w:tcMar>
          <w:vAlign w:val="center"/>
        </w:tcPr>
        <w:p w14:paraId="4D49D512" w14:textId="77777777" w:rsidR="002D68C6" w:rsidRPr="002D68C6" w:rsidRDefault="002D68C6" w:rsidP="002D68C6">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247FE5D0" w14:textId="77777777" w:rsidR="002D68C6" w:rsidRPr="002D68C6" w:rsidRDefault="002D68C6" w:rsidP="002D68C6">
          <w:pPr>
            <w:jc w:val="right"/>
            <w:rPr>
              <w:rFonts w:eastAsia="Verdana" w:cs="Verdana"/>
              <w:b/>
              <w:color w:val="FF0000"/>
              <w:szCs w:val="18"/>
            </w:rPr>
          </w:pPr>
        </w:p>
      </w:tc>
    </w:tr>
    <w:tr w:rsidR="002D68C6" w:rsidRPr="002D68C6" w14:paraId="3C7229B2" w14:textId="77777777" w:rsidTr="002D68C6">
      <w:trPr>
        <w:trHeight w:val="213"/>
        <w:jc w:val="center"/>
      </w:trPr>
      <w:tc>
        <w:tcPr>
          <w:tcW w:w="2053" w:type="pct"/>
          <w:vMerge w:val="restart"/>
          <w:shd w:val="clear" w:color="auto" w:fill="auto"/>
          <w:tcMar>
            <w:left w:w="0" w:type="dxa"/>
            <w:right w:w="0" w:type="dxa"/>
          </w:tcMar>
        </w:tcPr>
        <w:p w14:paraId="6F1DC413" w14:textId="2F3ACF19" w:rsidR="002D68C6" w:rsidRPr="002D68C6" w:rsidRDefault="002D68C6" w:rsidP="002D68C6">
          <w:pPr>
            <w:jc w:val="left"/>
            <w:rPr>
              <w:rFonts w:eastAsia="Verdana" w:cs="Verdana"/>
              <w:szCs w:val="18"/>
            </w:rPr>
          </w:pPr>
          <w:r w:rsidRPr="002D68C6">
            <w:rPr>
              <w:rFonts w:eastAsia="Verdana" w:cs="Verdana"/>
              <w:noProof/>
              <w:szCs w:val="18"/>
            </w:rPr>
            <w:drawing>
              <wp:inline distT="0" distB="0" distL="0" distR="0" wp14:anchorId="7E27B18B" wp14:editId="6259AFE7">
                <wp:extent cx="2415902" cy="72009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63F80203" w14:textId="77777777" w:rsidR="002D68C6" w:rsidRPr="002D68C6" w:rsidRDefault="002D68C6" w:rsidP="002D68C6">
          <w:pPr>
            <w:jc w:val="right"/>
            <w:rPr>
              <w:rFonts w:eastAsia="Verdana" w:cs="Verdana"/>
              <w:b/>
              <w:szCs w:val="18"/>
            </w:rPr>
          </w:pPr>
        </w:p>
      </w:tc>
    </w:tr>
    <w:tr w:rsidR="002D68C6" w:rsidRPr="002D68C6" w14:paraId="724CAC55" w14:textId="77777777" w:rsidTr="002D68C6">
      <w:trPr>
        <w:trHeight w:val="868"/>
        <w:jc w:val="center"/>
      </w:trPr>
      <w:tc>
        <w:tcPr>
          <w:tcW w:w="2053" w:type="pct"/>
          <w:vMerge/>
          <w:shd w:val="clear" w:color="auto" w:fill="auto"/>
          <w:tcMar>
            <w:left w:w="108" w:type="dxa"/>
            <w:right w:w="108" w:type="dxa"/>
          </w:tcMar>
        </w:tcPr>
        <w:p w14:paraId="02B66E21" w14:textId="77777777" w:rsidR="002D68C6" w:rsidRPr="002D68C6" w:rsidRDefault="002D68C6" w:rsidP="002D68C6">
          <w:pPr>
            <w:jc w:val="left"/>
            <w:rPr>
              <w:rFonts w:eastAsia="Verdana" w:cs="Verdana"/>
              <w:noProof/>
              <w:szCs w:val="18"/>
              <w:lang w:eastAsia="en-GB"/>
            </w:rPr>
          </w:pPr>
        </w:p>
      </w:tc>
      <w:tc>
        <w:tcPr>
          <w:tcW w:w="2947" w:type="pct"/>
          <w:gridSpan w:val="2"/>
          <w:shd w:val="clear" w:color="auto" w:fill="auto"/>
          <w:tcMar>
            <w:left w:w="108" w:type="dxa"/>
            <w:right w:w="108" w:type="dxa"/>
          </w:tcMar>
        </w:tcPr>
        <w:p w14:paraId="2BABA103" w14:textId="6C47A1C6" w:rsidR="002D68C6" w:rsidRPr="002D68C6" w:rsidRDefault="002D68C6" w:rsidP="002D68C6">
          <w:pPr>
            <w:jc w:val="right"/>
            <w:rPr>
              <w:rFonts w:eastAsia="Verdana" w:cs="Verdana"/>
              <w:b/>
              <w:szCs w:val="18"/>
            </w:rPr>
          </w:pPr>
          <w:r w:rsidRPr="002D68C6">
            <w:rPr>
              <w:b/>
              <w:szCs w:val="18"/>
            </w:rPr>
            <w:t>G/SG/N/6/MDG/10</w:t>
          </w:r>
          <w:r w:rsidRPr="002D68C6">
            <w:rPr>
              <w:b/>
              <w:szCs w:val="18"/>
            </w:rPr>
            <w:br/>
            <w:t>G/SG/N/7/MDG/10</w:t>
          </w:r>
          <w:r w:rsidRPr="002D68C6">
            <w:rPr>
              <w:b/>
              <w:szCs w:val="18"/>
            </w:rPr>
            <w:br/>
            <w:t>G/SG/N/11/MDG/10</w:t>
          </w:r>
        </w:p>
      </w:tc>
    </w:tr>
    <w:tr w:rsidR="002D68C6" w:rsidRPr="002D68C6" w14:paraId="4E501955" w14:textId="77777777" w:rsidTr="002D68C6">
      <w:trPr>
        <w:trHeight w:val="240"/>
        <w:jc w:val="center"/>
      </w:trPr>
      <w:tc>
        <w:tcPr>
          <w:tcW w:w="2053" w:type="pct"/>
          <w:vMerge/>
          <w:shd w:val="clear" w:color="auto" w:fill="auto"/>
          <w:tcMar>
            <w:left w:w="108" w:type="dxa"/>
            <w:right w:w="108" w:type="dxa"/>
          </w:tcMar>
          <w:vAlign w:val="center"/>
        </w:tcPr>
        <w:p w14:paraId="027C2B39" w14:textId="77777777" w:rsidR="002D68C6" w:rsidRPr="002D68C6" w:rsidRDefault="002D68C6" w:rsidP="002D68C6">
          <w:pPr>
            <w:rPr>
              <w:rFonts w:eastAsia="Verdana" w:cs="Verdana"/>
              <w:szCs w:val="18"/>
            </w:rPr>
          </w:pPr>
        </w:p>
      </w:tc>
      <w:tc>
        <w:tcPr>
          <w:tcW w:w="2947" w:type="pct"/>
          <w:gridSpan w:val="2"/>
          <w:shd w:val="clear" w:color="auto" w:fill="auto"/>
          <w:tcMar>
            <w:left w:w="108" w:type="dxa"/>
            <w:right w:w="108" w:type="dxa"/>
          </w:tcMar>
          <w:vAlign w:val="center"/>
        </w:tcPr>
        <w:p w14:paraId="7092E460" w14:textId="3A2D656A" w:rsidR="002D68C6" w:rsidRPr="002D68C6" w:rsidRDefault="002D68C6" w:rsidP="002D68C6">
          <w:pPr>
            <w:jc w:val="right"/>
            <w:rPr>
              <w:rFonts w:eastAsia="Verdana" w:cs="Verdana"/>
              <w:szCs w:val="18"/>
            </w:rPr>
          </w:pPr>
          <w:r w:rsidRPr="002D68C6">
            <w:rPr>
              <w:rFonts w:eastAsia="Verdana" w:cs="Verdana"/>
              <w:szCs w:val="18"/>
            </w:rPr>
            <w:t>24 February 2023</w:t>
          </w:r>
        </w:p>
      </w:tc>
    </w:tr>
    <w:tr w:rsidR="002D68C6" w:rsidRPr="002D68C6" w14:paraId="6DA0F4D0" w14:textId="77777777" w:rsidTr="002D68C6">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71E8B65B" w14:textId="48A6898F" w:rsidR="002D68C6" w:rsidRPr="002D68C6" w:rsidRDefault="002D68C6" w:rsidP="002D68C6">
          <w:pPr>
            <w:jc w:val="left"/>
            <w:rPr>
              <w:rFonts w:eastAsia="Verdana" w:cs="Verdana"/>
              <w:b/>
              <w:szCs w:val="18"/>
            </w:rPr>
          </w:pPr>
          <w:r w:rsidRPr="002D68C6">
            <w:rPr>
              <w:rFonts w:eastAsia="Verdana" w:cs="Verdana"/>
              <w:color w:val="FF0000"/>
              <w:szCs w:val="18"/>
            </w:rPr>
            <w:t>(23</w:t>
          </w:r>
          <w:r w:rsidRPr="002D68C6">
            <w:rPr>
              <w:rFonts w:eastAsia="Verdana" w:cs="Verdana"/>
              <w:color w:val="FF0000"/>
              <w:szCs w:val="18"/>
            </w:rPr>
            <w:noBreakHyphen/>
          </w:r>
          <w:r w:rsidR="008D04D1">
            <w:rPr>
              <w:rFonts w:eastAsia="Verdana" w:cs="Verdana"/>
              <w:color w:val="FF0000"/>
              <w:szCs w:val="18"/>
            </w:rPr>
            <w:t>1331</w:t>
          </w:r>
          <w:r w:rsidRPr="002D68C6">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07A8B128" w14:textId="5510F93A" w:rsidR="002D68C6" w:rsidRPr="002D68C6" w:rsidRDefault="002D68C6" w:rsidP="002D68C6">
          <w:pPr>
            <w:jc w:val="right"/>
            <w:rPr>
              <w:rFonts w:eastAsia="Verdana" w:cs="Verdana"/>
              <w:szCs w:val="18"/>
            </w:rPr>
          </w:pPr>
          <w:r w:rsidRPr="002D68C6">
            <w:rPr>
              <w:rFonts w:eastAsia="Verdana" w:cs="Verdana"/>
              <w:szCs w:val="18"/>
            </w:rPr>
            <w:t xml:space="preserve">Page: </w:t>
          </w:r>
          <w:r w:rsidRPr="002D68C6">
            <w:rPr>
              <w:rFonts w:eastAsia="Verdana" w:cs="Verdana"/>
              <w:szCs w:val="18"/>
            </w:rPr>
            <w:fldChar w:fldCharType="begin"/>
          </w:r>
          <w:r w:rsidRPr="002D68C6">
            <w:rPr>
              <w:rFonts w:eastAsia="Verdana" w:cs="Verdana"/>
              <w:szCs w:val="18"/>
            </w:rPr>
            <w:instrText xml:space="preserve"> PAGE  \* Arabic  \* MERGEFORMAT </w:instrText>
          </w:r>
          <w:r w:rsidRPr="002D68C6">
            <w:rPr>
              <w:rFonts w:eastAsia="Verdana" w:cs="Verdana"/>
              <w:szCs w:val="18"/>
            </w:rPr>
            <w:fldChar w:fldCharType="separate"/>
          </w:r>
          <w:r w:rsidRPr="002D68C6">
            <w:rPr>
              <w:rFonts w:eastAsia="Verdana" w:cs="Verdana"/>
              <w:szCs w:val="18"/>
            </w:rPr>
            <w:t>1</w:t>
          </w:r>
          <w:r w:rsidRPr="002D68C6">
            <w:rPr>
              <w:rFonts w:eastAsia="Verdana" w:cs="Verdana"/>
              <w:szCs w:val="18"/>
            </w:rPr>
            <w:fldChar w:fldCharType="end"/>
          </w:r>
          <w:r w:rsidRPr="002D68C6">
            <w:rPr>
              <w:rFonts w:eastAsia="Verdana" w:cs="Verdana"/>
              <w:szCs w:val="18"/>
            </w:rPr>
            <w:t>/</w:t>
          </w:r>
          <w:r w:rsidRPr="002D68C6">
            <w:rPr>
              <w:rFonts w:eastAsia="Verdana" w:cs="Verdana"/>
              <w:szCs w:val="18"/>
            </w:rPr>
            <w:fldChar w:fldCharType="begin"/>
          </w:r>
          <w:r w:rsidRPr="002D68C6">
            <w:rPr>
              <w:rFonts w:eastAsia="Verdana" w:cs="Verdana"/>
              <w:szCs w:val="18"/>
            </w:rPr>
            <w:instrText xml:space="preserve"> NUMPAGES  \# "0" \* Arabic  \* MERGEFORMAT </w:instrText>
          </w:r>
          <w:r w:rsidRPr="002D68C6">
            <w:rPr>
              <w:rFonts w:eastAsia="Verdana" w:cs="Verdana"/>
              <w:szCs w:val="18"/>
            </w:rPr>
            <w:fldChar w:fldCharType="separate"/>
          </w:r>
          <w:r w:rsidRPr="002D68C6">
            <w:rPr>
              <w:rFonts w:eastAsia="Verdana" w:cs="Verdana"/>
              <w:szCs w:val="18"/>
            </w:rPr>
            <w:t>5</w:t>
          </w:r>
          <w:r w:rsidRPr="002D68C6">
            <w:rPr>
              <w:rFonts w:eastAsia="Verdana" w:cs="Verdana"/>
              <w:szCs w:val="18"/>
            </w:rPr>
            <w:fldChar w:fldCharType="end"/>
          </w:r>
        </w:p>
      </w:tc>
    </w:tr>
    <w:tr w:rsidR="002D68C6" w:rsidRPr="002D68C6" w14:paraId="47ACEACE" w14:textId="77777777" w:rsidTr="002D68C6">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52DCD2FC" w14:textId="1B544C6F" w:rsidR="002D68C6" w:rsidRPr="002D68C6" w:rsidRDefault="002D68C6" w:rsidP="002D68C6">
          <w:pPr>
            <w:jc w:val="left"/>
            <w:rPr>
              <w:rFonts w:eastAsia="Verdana" w:cs="Verdana"/>
              <w:szCs w:val="18"/>
            </w:rPr>
          </w:pPr>
          <w:r w:rsidRPr="002D68C6">
            <w:rPr>
              <w:b/>
              <w:szCs w:val="18"/>
            </w:rPr>
            <w:t>Committee on Safeguards</w:t>
          </w:r>
        </w:p>
      </w:tc>
      <w:tc>
        <w:tcPr>
          <w:tcW w:w="1799" w:type="pct"/>
          <w:tcBorders>
            <w:top w:val="single" w:sz="4" w:space="0" w:color="auto"/>
          </w:tcBorders>
          <w:shd w:val="clear" w:color="auto" w:fill="auto"/>
          <w:tcMar>
            <w:top w:w="113" w:type="dxa"/>
            <w:left w:w="108" w:type="dxa"/>
            <w:bottom w:w="57" w:type="dxa"/>
            <w:right w:w="108" w:type="dxa"/>
          </w:tcMar>
        </w:tcPr>
        <w:p w14:paraId="7C96FE76" w14:textId="25BE0A9C" w:rsidR="002D68C6" w:rsidRPr="002D68C6" w:rsidRDefault="002D68C6" w:rsidP="002D68C6">
          <w:pPr>
            <w:jc w:val="right"/>
            <w:rPr>
              <w:rFonts w:eastAsia="Verdana" w:cs="Verdana"/>
              <w:bCs/>
              <w:szCs w:val="18"/>
            </w:rPr>
          </w:pPr>
          <w:r w:rsidRPr="002D68C6">
            <w:rPr>
              <w:rFonts w:eastAsia="Verdana" w:cs="Verdana"/>
              <w:bCs/>
              <w:szCs w:val="18"/>
            </w:rPr>
            <w:t>Original: French</w:t>
          </w:r>
        </w:p>
      </w:tc>
    </w:tr>
  </w:tbl>
  <w:p w14:paraId="0AF38D61" w14:textId="77777777" w:rsidR="00DD65B2" w:rsidRPr="002D68C6" w:rsidRDefault="00DD65B2" w:rsidP="002D68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79FAFEF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FF22487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4751C"/>
    <w:multiLevelType w:val="hybridMultilevel"/>
    <w:tmpl w:val="E7A07CBE"/>
    <w:lvl w:ilvl="0" w:tplc="3C0630F0">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CEF6069"/>
    <w:multiLevelType w:val="hybridMultilevel"/>
    <w:tmpl w:val="EB7C992A"/>
    <w:lvl w:ilvl="0" w:tplc="3C0630F0">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10D60D50"/>
    <w:multiLevelType w:val="multilevel"/>
    <w:tmpl w:val="D13C996C"/>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120632F0"/>
    <w:multiLevelType w:val="hybridMultilevel"/>
    <w:tmpl w:val="E8D27EBC"/>
    <w:lvl w:ilvl="0" w:tplc="D742BF88">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3F133B6"/>
    <w:multiLevelType w:val="hybridMultilevel"/>
    <w:tmpl w:val="940644D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208F525F"/>
    <w:multiLevelType w:val="hybridMultilevel"/>
    <w:tmpl w:val="B8A4FD1E"/>
    <w:lvl w:ilvl="0" w:tplc="3C0630F0">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209C3290"/>
    <w:multiLevelType w:val="hybridMultilevel"/>
    <w:tmpl w:val="E3F6F808"/>
    <w:lvl w:ilvl="0" w:tplc="0DA4934A">
      <w:start w:val="1"/>
      <w:numFmt w:val="lowerRoman"/>
      <w:lvlText w:val="%1-"/>
      <w:lvlJc w:val="left"/>
      <w:pPr>
        <w:ind w:left="1080" w:hanging="72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25741B41"/>
    <w:multiLevelType w:val="hybridMultilevel"/>
    <w:tmpl w:val="9DEABE58"/>
    <w:lvl w:ilvl="0" w:tplc="A1782916">
      <w:start w:val="1"/>
      <w:numFmt w:val="lowerRoman"/>
      <w:lvlText w:val="%1."/>
      <w:lvlJc w:val="left"/>
      <w:pPr>
        <w:ind w:left="1854" w:hanging="720"/>
      </w:pPr>
      <w:rPr>
        <w:rFonts w:eastAsiaTheme="minorHAnsi" w:cstheme="minorBidi"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EB9366E"/>
    <w:multiLevelType w:val="hybridMultilevel"/>
    <w:tmpl w:val="9410CA08"/>
    <w:lvl w:ilvl="0" w:tplc="0BBA184C">
      <w:start w:val="1"/>
      <w:numFmt w:val="lowerRoman"/>
      <w:lvlText w:val="%1."/>
      <w:lvlJc w:val="left"/>
      <w:pPr>
        <w:ind w:left="1854" w:hanging="720"/>
      </w:pPr>
      <w:rPr>
        <w:rFonts w:eastAsiaTheme="minorHAnsi" w:cstheme="minorBidi"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40A83882"/>
    <w:multiLevelType w:val="hybridMultilevel"/>
    <w:tmpl w:val="5E0C6116"/>
    <w:lvl w:ilvl="0" w:tplc="20CEFD7A">
      <w:start w:val="1"/>
      <w:numFmt w:val="upperLetter"/>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15:restartNumberingAfterBreak="0">
    <w:nsid w:val="435B4AD8"/>
    <w:multiLevelType w:val="hybridMultilevel"/>
    <w:tmpl w:val="FA6EDE9A"/>
    <w:lvl w:ilvl="0" w:tplc="3C0630F0">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446C2DFE"/>
    <w:multiLevelType w:val="hybridMultilevel"/>
    <w:tmpl w:val="26B43F28"/>
    <w:lvl w:ilvl="0" w:tplc="3C0630F0">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4A0733B3"/>
    <w:multiLevelType w:val="hybridMultilevel"/>
    <w:tmpl w:val="43CE97D6"/>
    <w:lvl w:ilvl="0" w:tplc="F708A3D8">
      <w:start w:val="7"/>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4" w15:restartNumberingAfterBreak="0">
    <w:nsid w:val="53E948C5"/>
    <w:multiLevelType w:val="multilevel"/>
    <w:tmpl w:val="08C6FFD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25" w15:restartNumberingAfterBreak="0">
    <w:nsid w:val="57454AB1"/>
    <w:multiLevelType w:val="multilevel"/>
    <w:tmpl w:val="7B0CDEDA"/>
    <w:numStyleLink w:val="LegalHeadings"/>
  </w:abstractNum>
  <w:abstractNum w:abstractNumId="26" w15:restartNumberingAfterBreak="0">
    <w:nsid w:val="57551E12"/>
    <w:multiLevelType w:val="multilevel"/>
    <w:tmpl w:val="7B0CDED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27" w15:restartNumberingAfterBreak="0">
    <w:nsid w:val="5C904980"/>
    <w:multiLevelType w:val="multilevel"/>
    <w:tmpl w:val="BF1C282C"/>
    <w:lvl w:ilvl="0">
      <w:start w:val="1"/>
      <w:numFmt w:val="decimal"/>
      <w:lvlText w:val="%1."/>
      <w:lvlJc w:val="left"/>
      <w:pPr>
        <w:ind w:left="720" w:hanging="360"/>
      </w:pPr>
      <w:rPr>
        <w:strike w:val="0"/>
        <w:dstrike w:val="0"/>
        <w:u w:val="none"/>
        <w:effect w:val="none"/>
      </w:rPr>
    </w:lvl>
    <w:lvl w:ilvl="1">
      <w:start w:val="1"/>
      <w:numFmt w:val="decimal"/>
      <w:isLgl/>
      <w:lvlText w:val="%1.%2."/>
      <w:lvlJc w:val="left"/>
      <w:pPr>
        <w:ind w:left="1440" w:hanging="720"/>
      </w:pPr>
      <w:rPr>
        <w:b/>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8" w15:restartNumberingAfterBreak="0">
    <w:nsid w:val="63AE5097"/>
    <w:multiLevelType w:val="multilevel"/>
    <w:tmpl w:val="1A56CCF6"/>
    <w:lvl w:ilvl="0">
      <w:start w:val="1"/>
      <w:numFmt w:val="decimal"/>
      <w:lvlText w:val="%1"/>
      <w:lvlJc w:val="left"/>
      <w:pPr>
        <w:ind w:left="360" w:hanging="360"/>
      </w:pPr>
      <w:rPr>
        <w:i/>
      </w:rPr>
    </w:lvl>
    <w:lvl w:ilvl="1">
      <w:start w:val="1"/>
      <w:numFmt w:val="decimal"/>
      <w:lvlText w:val="%1.%2"/>
      <w:lvlJc w:val="left"/>
      <w:pPr>
        <w:ind w:left="360" w:hanging="360"/>
      </w:pPr>
      <w:rPr>
        <w:b/>
        <w:i/>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29"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7CC5A0D"/>
    <w:multiLevelType w:val="hybridMultilevel"/>
    <w:tmpl w:val="7C625548"/>
    <w:lvl w:ilvl="0" w:tplc="18666DB4">
      <w:start w:val="1"/>
      <w:numFmt w:val="upperRoman"/>
      <w:lvlText w:val="%1-"/>
      <w:lvlJc w:val="left"/>
      <w:pPr>
        <w:ind w:left="1080" w:hanging="72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1" w15:restartNumberingAfterBreak="0">
    <w:nsid w:val="6A3837FF"/>
    <w:multiLevelType w:val="hybridMultilevel"/>
    <w:tmpl w:val="22C2E668"/>
    <w:lvl w:ilvl="0" w:tplc="8A6AA546">
      <w:start w:val="3"/>
      <w:numFmt w:val="upperLetter"/>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32" w15:restartNumberingAfterBreak="0">
    <w:nsid w:val="765E50BC"/>
    <w:multiLevelType w:val="hybridMultilevel"/>
    <w:tmpl w:val="EF764866"/>
    <w:lvl w:ilvl="0" w:tplc="3C0630F0">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7C1807CB"/>
    <w:multiLevelType w:val="hybridMultilevel"/>
    <w:tmpl w:val="03787144"/>
    <w:lvl w:ilvl="0" w:tplc="EA2E6454">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7DEE69FB"/>
    <w:multiLevelType w:val="hybridMultilevel"/>
    <w:tmpl w:val="31D8736A"/>
    <w:lvl w:ilvl="0" w:tplc="BF8C002E">
      <w:start w:val="1"/>
      <w:numFmt w:val="lowerRoman"/>
      <w:lvlText w:val="%1-"/>
      <w:lvlJc w:val="left"/>
      <w:pPr>
        <w:ind w:left="2160" w:hanging="720"/>
      </w:p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start w:val="1"/>
      <w:numFmt w:val="decimal"/>
      <w:lvlText w:val="%4."/>
      <w:lvlJc w:val="left"/>
      <w:pPr>
        <w:ind w:left="3960" w:hanging="360"/>
      </w:pPr>
    </w:lvl>
    <w:lvl w:ilvl="4" w:tplc="040C0019">
      <w:start w:val="1"/>
      <w:numFmt w:val="lowerLetter"/>
      <w:lvlText w:val="%5."/>
      <w:lvlJc w:val="left"/>
      <w:pPr>
        <w:ind w:left="4680" w:hanging="360"/>
      </w:pPr>
    </w:lvl>
    <w:lvl w:ilvl="5" w:tplc="040C001B">
      <w:start w:val="1"/>
      <w:numFmt w:val="lowerRoman"/>
      <w:lvlText w:val="%6."/>
      <w:lvlJc w:val="right"/>
      <w:pPr>
        <w:ind w:left="5400" w:hanging="180"/>
      </w:pPr>
    </w:lvl>
    <w:lvl w:ilvl="6" w:tplc="040C000F">
      <w:start w:val="1"/>
      <w:numFmt w:val="decimal"/>
      <w:lvlText w:val="%7."/>
      <w:lvlJc w:val="left"/>
      <w:pPr>
        <w:ind w:left="6120" w:hanging="360"/>
      </w:pPr>
    </w:lvl>
    <w:lvl w:ilvl="7" w:tplc="040C0019">
      <w:start w:val="1"/>
      <w:numFmt w:val="lowerLetter"/>
      <w:lvlText w:val="%8."/>
      <w:lvlJc w:val="left"/>
      <w:pPr>
        <w:ind w:left="6840" w:hanging="360"/>
      </w:pPr>
    </w:lvl>
    <w:lvl w:ilvl="8" w:tplc="040C001B">
      <w:start w:val="1"/>
      <w:numFmt w:val="lowerRoman"/>
      <w:lvlText w:val="%9."/>
      <w:lvlJc w:val="right"/>
      <w:pPr>
        <w:ind w:left="7560" w:hanging="180"/>
      </w:pPr>
    </w:lvl>
  </w:abstractNum>
  <w:num w:numId="1" w16cid:durableId="2053454914">
    <w:abstractNumId w:val="8"/>
  </w:num>
  <w:num w:numId="2" w16cid:durableId="1249268913">
    <w:abstractNumId w:val="3"/>
  </w:num>
  <w:num w:numId="3" w16cid:durableId="670184139">
    <w:abstractNumId w:val="2"/>
  </w:num>
  <w:num w:numId="4" w16cid:durableId="1498421762">
    <w:abstractNumId w:val="1"/>
  </w:num>
  <w:num w:numId="5" w16cid:durableId="1368405287">
    <w:abstractNumId w:val="0"/>
  </w:num>
  <w:num w:numId="6" w16cid:durableId="1319964911">
    <w:abstractNumId w:val="26"/>
  </w:num>
  <w:num w:numId="7" w16cid:durableId="807017407">
    <w:abstractNumId w:val="24"/>
  </w:num>
  <w:num w:numId="8" w16cid:durableId="1815414648">
    <w:abstractNumId w:val="29"/>
  </w:num>
  <w:num w:numId="9" w16cid:durableId="13686041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06343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4941100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134142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925912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67282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212856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91665188">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216735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1945332">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03239632">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70819679">
    <w:abstractNumId w:val="9"/>
  </w:num>
  <w:num w:numId="21" w16cid:durableId="861628656">
    <w:abstractNumId w:val="7"/>
  </w:num>
  <w:num w:numId="22" w16cid:durableId="2064015981">
    <w:abstractNumId w:val="6"/>
  </w:num>
  <w:num w:numId="23" w16cid:durableId="1273130343">
    <w:abstractNumId w:val="5"/>
  </w:num>
  <w:num w:numId="24" w16cid:durableId="1460762587">
    <w:abstractNumId w:val="4"/>
  </w:num>
  <w:num w:numId="25" w16cid:durableId="1647931670">
    <w:abstractNumId w:val="25"/>
  </w:num>
  <w:num w:numId="26" w16cid:durableId="5340833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83010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11189859">
    <w:abstractNumId w:val="33"/>
  </w:num>
  <w:num w:numId="29" w16cid:durableId="365641146">
    <w:abstractNumId w:val="18"/>
  </w:num>
  <w:num w:numId="30" w16cid:durableId="1165777427">
    <w:abstractNumId w:val="21"/>
  </w:num>
  <w:num w:numId="31" w16cid:durableId="628322918">
    <w:abstractNumId w:val="13"/>
  </w:num>
  <w:num w:numId="32" w16cid:durableId="655112415">
    <w:abstractNumId w:val="19"/>
  </w:num>
  <w:num w:numId="33" w16cid:durableId="645357901">
    <w:abstractNumId w:val="10"/>
  </w:num>
  <w:num w:numId="34" w16cid:durableId="1259830752">
    <w:abstractNumId w:val="22"/>
  </w:num>
  <w:num w:numId="35" w16cid:durableId="2104497276">
    <w:abstractNumId w:val="11"/>
  </w:num>
  <w:num w:numId="36" w16cid:durableId="1220745520">
    <w:abstractNumId w:val="32"/>
  </w:num>
  <w:num w:numId="37" w16cid:durableId="769199301">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removePersonalInformation/>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5DA"/>
    <w:rsid w:val="000074D5"/>
    <w:rsid w:val="0002424F"/>
    <w:rsid w:val="000310E6"/>
    <w:rsid w:val="00067D73"/>
    <w:rsid w:val="00071B26"/>
    <w:rsid w:val="000A625C"/>
    <w:rsid w:val="000A7098"/>
    <w:rsid w:val="000B2EFD"/>
    <w:rsid w:val="000C3951"/>
    <w:rsid w:val="000C724C"/>
    <w:rsid w:val="000D23F0"/>
    <w:rsid w:val="000E24C5"/>
    <w:rsid w:val="000F3D5B"/>
    <w:rsid w:val="00104D9E"/>
    <w:rsid w:val="00114B29"/>
    <w:rsid w:val="001171A2"/>
    <w:rsid w:val="00120B96"/>
    <w:rsid w:val="00121C27"/>
    <w:rsid w:val="00124220"/>
    <w:rsid w:val="001273FC"/>
    <w:rsid w:val="001338F0"/>
    <w:rsid w:val="0014012F"/>
    <w:rsid w:val="00172B05"/>
    <w:rsid w:val="001743BF"/>
    <w:rsid w:val="001B50DF"/>
    <w:rsid w:val="001C25A9"/>
    <w:rsid w:val="001C45B0"/>
    <w:rsid w:val="001D7618"/>
    <w:rsid w:val="001F6508"/>
    <w:rsid w:val="00212E72"/>
    <w:rsid w:val="002149CB"/>
    <w:rsid w:val="002242B5"/>
    <w:rsid w:val="00236F33"/>
    <w:rsid w:val="00255119"/>
    <w:rsid w:val="002614A0"/>
    <w:rsid w:val="00287066"/>
    <w:rsid w:val="00295BF7"/>
    <w:rsid w:val="002C73E8"/>
    <w:rsid w:val="002D5A5B"/>
    <w:rsid w:val="002D68C6"/>
    <w:rsid w:val="002E2DC6"/>
    <w:rsid w:val="002F4321"/>
    <w:rsid w:val="003267CD"/>
    <w:rsid w:val="003303AD"/>
    <w:rsid w:val="00334600"/>
    <w:rsid w:val="00336620"/>
    <w:rsid w:val="00337700"/>
    <w:rsid w:val="003422F5"/>
    <w:rsid w:val="00342A86"/>
    <w:rsid w:val="003553C7"/>
    <w:rsid w:val="00367FE2"/>
    <w:rsid w:val="0037122B"/>
    <w:rsid w:val="00371F55"/>
    <w:rsid w:val="00390D62"/>
    <w:rsid w:val="003A0E78"/>
    <w:rsid w:val="003A19CB"/>
    <w:rsid w:val="003B6D4C"/>
    <w:rsid w:val="003C0EE2"/>
    <w:rsid w:val="003F0353"/>
    <w:rsid w:val="00410C09"/>
    <w:rsid w:val="0043612A"/>
    <w:rsid w:val="00442199"/>
    <w:rsid w:val="00464E97"/>
    <w:rsid w:val="004725B5"/>
    <w:rsid w:val="004A030D"/>
    <w:rsid w:val="004C30F5"/>
    <w:rsid w:val="004D5884"/>
    <w:rsid w:val="004D5FBF"/>
    <w:rsid w:val="004E20A0"/>
    <w:rsid w:val="00502313"/>
    <w:rsid w:val="00514292"/>
    <w:rsid w:val="00517058"/>
    <w:rsid w:val="00526FC1"/>
    <w:rsid w:val="00533DC3"/>
    <w:rsid w:val="005631BA"/>
    <w:rsid w:val="00571EE1"/>
    <w:rsid w:val="00585782"/>
    <w:rsid w:val="00592965"/>
    <w:rsid w:val="005A3904"/>
    <w:rsid w:val="005B571A"/>
    <w:rsid w:val="005C6D4E"/>
    <w:rsid w:val="005D21E5"/>
    <w:rsid w:val="005E14C9"/>
    <w:rsid w:val="006248DB"/>
    <w:rsid w:val="00637665"/>
    <w:rsid w:val="00674833"/>
    <w:rsid w:val="006927FD"/>
    <w:rsid w:val="006A41F1"/>
    <w:rsid w:val="006A446F"/>
    <w:rsid w:val="006A4BAD"/>
    <w:rsid w:val="006E0C67"/>
    <w:rsid w:val="006E5050"/>
    <w:rsid w:val="00706B99"/>
    <w:rsid w:val="0071214A"/>
    <w:rsid w:val="00727F25"/>
    <w:rsid w:val="00727F5B"/>
    <w:rsid w:val="00735ADA"/>
    <w:rsid w:val="00756003"/>
    <w:rsid w:val="00774D5F"/>
    <w:rsid w:val="00782ADA"/>
    <w:rsid w:val="00795114"/>
    <w:rsid w:val="007A761F"/>
    <w:rsid w:val="007B4290"/>
    <w:rsid w:val="007B7BB1"/>
    <w:rsid w:val="007C2D26"/>
    <w:rsid w:val="007C4766"/>
    <w:rsid w:val="007D39B5"/>
    <w:rsid w:val="00817E7E"/>
    <w:rsid w:val="008272ED"/>
    <w:rsid w:val="00834FB6"/>
    <w:rsid w:val="008402D9"/>
    <w:rsid w:val="00840594"/>
    <w:rsid w:val="00840739"/>
    <w:rsid w:val="00842D59"/>
    <w:rsid w:val="00850C9A"/>
    <w:rsid w:val="0085388D"/>
    <w:rsid w:val="008751B3"/>
    <w:rsid w:val="00875CE3"/>
    <w:rsid w:val="00885409"/>
    <w:rsid w:val="00894675"/>
    <w:rsid w:val="008A1305"/>
    <w:rsid w:val="008B07D2"/>
    <w:rsid w:val="008C3AD2"/>
    <w:rsid w:val="008C6AD2"/>
    <w:rsid w:val="008D04D1"/>
    <w:rsid w:val="00903A6F"/>
    <w:rsid w:val="009112F2"/>
    <w:rsid w:val="0091417D"/>
    <w:rsid w:val="009165DA"/>
    <w:rsid w:val="009304CB"/>
    <w:rsid w:val="009322BB"/>
    <w:rsid w:val="0093251E"/>
    <w:rsid w:val="0093775F"/>
    <w:rsid w:val="00953246"/>
    <w:rsid w:val="0096223C"/>
    <w:rsid w:val="00966CFA"/>
    <w:rsid w:val="009A0D78"/>
    <w:rsid w:val="009B035B"/>
    <w:rsid w:val="009D63FB"/>
    <w:rsid w:val="009F3C58"/>
    <w:rsid w:val="009F491D"/>
    <w:rsid w:val="00A047EB"/>
    <w:rsid w:val="00A21DC7"/>
    <w:rsid w:val="00A36335"/>
    <w:rsid w:val="00A37C79"/>
    <w:rsid w:val="00A46611"/>
    <w:rsid w:val="00A60556"/>
    <w:rsid w:val="00A67526"/>
    <w:rsid w:val="00A7097E"/>
    <w:rsid w:val="00A71A6F"/>
    <w:rsid w:val="00A73F8C"/>
    <w:rsid w:val="00A84190"/>
    <w:rsid w:val="00AB10E3"/>
    <w:rsid w:val="00AC7C4D"/>
    <w:rsid w:val="00AD1003"/>
    <w:rsid w:val="00AE3C0C"/>
    <w:rsid w:val="00AE553B"/>
    <w:rsid w:val="00AF33E8"/>
    <w:rsid w:val="00B016F2"/>
    <w:rsid w:val="00B072AE"/>
    <w:rsid w:val="00B24B85"/>
    <w:rsid w:val="00B30392"/>
    <w:rsid w:val="00B45F9E"/>
    <w:rsid w:val="00B46156"/>
    <w:rsid w:val="00B50024"/>
    <w:rsid w:val="00B51D2F"/>
    <w:rsid w:val="00B52F2C"/>
    <w:rsid w:val="00B55EA7"/>
    <w:rsid w:val="00B83FE6"/>
    <w:rsid w:val="00B86771"/>
    <w:rsid w:val="00BA7B2E"/>
    <w:rsid w:val="00BC1169"/>
    <w:rsid w:val="00BC11FF"/>
    <w:rsid w:val="00BC17E5"/>
    <w:rsid w:val="00BC2650"/>
    <w:rsid w:val="00BE79CB"/>
    <w:rsid w:val="00BF32F8"/>
    <w:rsid w:val="00C27D2C"/>
    <w:rsid w:val="00C30AD7"/>
    <w:rsid w:val="00C34F2D"/>
    <w:rsid w:val="00C45B8E"/>
    <w:rsid w:val="00C47345"/>
    <w:rsid w:val="00C52636"/>
    <w:rsid w:val="00C65229"/>
    <w:rsid w:val="00C67AA4"/>
    <w:rsid w:val="00C71274"/>
    <w:rsid w:val="00C7742B"/>
    <w:rsid w:val="00C822C6"/>
    <w:rsid w:val="00CB2591"/>
    <w:rsid w:val="00CD0195"/>
    <w:rsid w:val="00CD5EC3"/>
    <w:rsid w:val="00CE1C9D"/>
    <w:rsid w:val="00D420F2"/>
    <w:rsid w:val="00D65AF6"/>
    <w:rsid w:val="00D66DCB"/>
    <w:rsid w:val="00D66F5C"/>
    <w:rsid w:val="00D75E15"/>
    <w:rsid w:val="00D80292"/>
    <w:rsid w:val="00D82AF6"/>
    <w:rsid w:val="00DB47DD"/>
    <w:rsid w:val="00DB7CB0"/>
    <w:rsid w:val="00DD1BF7"/>
    <w:rsid w:val="00DD65B2"/>
    <w:rsid w:val="00E05A67"/>
    <w:rsid w:val="00E205CA"/>
    <w:rsid w:val="00E26F95"/>
    <w:rsid w:val="00E464CD"/>
    <w:rsid w:val="00E80F91"/>
    <w:rsid w:val="00E81A56"/>
    <w:rsid w:val="00E827D3"/>
    <w:rsid w:val="00E864B3"/>
    <w:rsid w:val="00E9705F"/>
    <w:rsid w:val="00E97806"/>
    <w:rsid w:val="00EA0C88"/>
    <w:rsid w:val="00EA1572"/>
    <w:rsid w:val="00EA27E2"/>
    <w:rsid w:val="00EB1D8F"/>
    <w:rsid w:val="00EB4982"/>
    <w:rsid w:val="00EB7E0D"/>
    <w:rsid w:val="00ED17D4"/>
    <w:rsid w:val="00EE0118"/>
    <w:rsid w:val="00EE26BA"/>
    <w:rsid w:val="00EE50B7"/>
    <w:rsid w:val="00EE7488"/>
    <w:rsid w:val="00F07DA6"/>
    <w:rsid w:val="00F11625"/>
    <w:rsid w:val="00F1650A"/>
    <w:rsid w:val="00F205B5"/>
    <w:rsid w:val="00F325A3"/>
    <w:rsid w:val="00F3738A"/>
    <w:rsid w:val="00F43A29"/>
    <w:rsid w:val="00F63587"/>
    <w:rsid w:val="00F6594D"/>
    <w:rsid w:val="00F84BAB"/>
    <w:rsid w:val="00F854DF"/>
    <w:rsid w:val="00F94FC2"/>
    <w:rsid w:val="00FB29A7"/>
    <w:rsid w:val="00FB5902"/>
    <w:rsid w:val="00FC1D93"/>
    <w:rsid w:val="00FC4ECA"/>
    <w:rsid w:val="00FE550F"/>
    <w:rsid w:val="00FF0232"/>
    <w:rsid w:val="00FF0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3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C6"/>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2D68C6"/>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2D68C6"/>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2D68C6"/>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2D68C6"/>
    <w:pPr>
      <w:keepNext/>
      <w:keepLines/>
      <w:numPr>
        <w:ilvl w:val="3"/>
        <w:numId w:val="3"/>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2D68C6"/>
    <w:pPr>
      <w:keepNext/>
      <w:keepLines/>
      <w:numPr>
        <w:ilvl w:val="4"/>
        <w:numId w:val="3"/>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2D68C6"/>
    <w:pPr>
      <w:keepNext/>
      <w:keepLines/>
      <w:numPr>
        <w:ilvl w:val="5"/>
        <w:numId w:val="3"/>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2D68C6"/>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2D68C6"/>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2D68C6"/>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2D68C6"/>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2D68C6"/>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2D68C6"/>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2D68C6"/>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2D68C6"/>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2D68C6"/>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2D68C6"/>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2D68C6"/>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2D68C6"/>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2D68C6"/>
    <w:rPr>
      <w:rFonts w:ascii="Tahoma" w:hAnsi="Tahoma" w:cs="Tahoma"/>
      <w:sz w:val="16"/>
      <w:szCs w:val="16"/>
    </w:rPr>
  </w:style>
  <w:style w:type="character" w:customStyle="1" w:styleId="BalloonTextChar">
    <w:name w:val="Balloon Text Char"/>
    <w:basedOn w:val="DefaultParagraphFont"/>
    <w:link w:val="BalloonText"/>
    <w:uiPriority w:val="99"/>
    <w:semiHidden/>
    <w:rsid w:val="002D68C6"/>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2D68C6"/>
    <w:pPr>
      <w:spacing w:after="240"/>
      <w:ind w:left="1077"/>
    </w:pPr>
    <w:rPr>
      <w:rFonts w:eastAsia="Calibri" w:cs="Times New Roman"/>
    </w:rPr>
  </w:style>
  <w:style w:type="character" w:customStyle="1" w:styleId="AnswerChar">
    <w:name w:val="Answer Char"/>
    <w:link w:val="Answer"/>
    <w:uiPriority w:val="6"/>
    <w:rsid w:val="002D68C6"/>
    <w:rPr>
      <w:rFonts w:ascii="Verdana" w:hAnsi="Verdana"/>
      <w:sz w:val="18"/>
      <w:szCs w:val="22"/>
      <w:lang w:eastAsia="en-US"/>
    </w:rPr>
  </w:style>
  <w:style w:type="paragraph" w:styleId="BodyText">
    <w:name w:val="Body Text"/>
    <w:basedOn w:val="Normal"/>
    <w:link w:val="BodyTextChar"/>
    <w:uiPriority w:val="1"/>
    <w:qFormat/>
    <w:rsid w:val="002D68C6"/>
    <w:pPr>
      <w:numPr>
        <w:ilvl w:val="6"/>
        <w:numId w:val="3"/>
      </w:numPr>
      <w:spacing w:after="240"/>
    </w:pPr>
  </w:style>
  <w:style w:type="character" w:customStyle="1" w:styleId="BodyTextChar">
    <w:name w:val="Body Text Char"/>
    <w:basedOn w:val="DefaultParagraphFont"/>
    <w:link w:val="BodyText"/>
    <w:uiPriority w:val="1"/>
    <w:rsid w:val="002D68C6"/>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2D68C6"/>
    <w:pPr>
      <w:numPr>
        <w:ilvl w:val="7"/>
        <w:numId w:val="3"/>
      </w:numPr>
      <w:spacing w:after="240"/>
    </w:pPr>
  </w:style>
  <w:style w:type="character" w:customStyle="1" w:styleId="BodyText2Char">
    <w:name w:val="Body Text 2 Char"/>
    <w:basedOn w:val="DefaultParagraphFont"/>
    <w:link w:val="BodyText2"/>
    <w:uiPriority w:val="1"/>
    <w:rsid w:val="002D68C6"/>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2D68C6"/>
    <w:pPr>
      <w:numPr>
        <w:ilvl w:val="8"/>
        <w:numId w:val="3"/>
      </w:numPr>
      <w:spacing w:after="240"/>
    </w:pPr>
    <w:rPr>
      <w:szCs w:val="16"/>
    </w:rPr>
  </w:style>
  <w:style w:type="character" w:customStyle="1" w:styleId="BodyText3Char">
    <w:name w:val="Body Text 3 Char"/>
    <w:basedOn w:val="DefaultParagraphFont"/>
    <w:link w:val="BodyText3"/>
    <w:uiPriority w:val="1"/>
    <w:rsid w:val="002D68C6"/>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2D68C6"/>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2D68C6"/>
    <w:rPr>
      <w:vertAlign w:val="superscript"/>
      <w:lang w:val="en-GB"/>
    </w:rPr>
  </w:style>
  <w:style w:type="paragraph" w:styleId="FootnoteText">
    <w:name w:val="footnote text"/>
    <w:basedOn w:val="Normal"/>
    <w:link w:val="FootnoteTextChar"/>
    <w:uiPriority w:val="5"/>
    <w:rsid w:val="002D68C6"/>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2D68C6"/>
    <w:rPr>
      <w:rFonts w:ascii="Verdana" w:hAnsi="Verdana"/>
      <w:sz w:val="16"/>
      <w:szCs w:val="18"/>
    </w:rPr>
  </w:style>
  <w:style w:type="paragraph" w:styleId="EndnoteText">
    <w:name w:val="endnote text"/>
    <w:basedOn w:val="FootnoteText"/>
    <w:link w:val="EndnoteTextChar"/>
    <w:uiPriority w:val="49"/>
    <w:rsid w:val="002D68C6"/>
    <w:rPr>
      <w:szCs w:val="20"/>
    </w:rPr>
  </w:style>
  <w:style w:type="character" w:customStyle="1" w:styleId="EndnoteTextChar">
    <w:name w:val="Endnote Text Char"/>
    <w:link w:val="EndnoteText"/>
    <w:uiPriority w:val="49"/>
    <w:rsid w:val="002D68C6"/>
    <w:rPr>
      <w:rFonts w:ascii="Verdana" w:hAnsi="Verdana"/>
      <w:sz w:val="16"/>
    </w:rPr>
  </w:style>
  <w:style w:type="paragraph" w:customStyle="1" w:styleId="FollowUp">
    <w:name w:val="FollowUp"/>
    <w:basedOn w:val="Normal"/>
    <w:link w:val="FollowUpChar"/>
    <w:uiPriority w:val="6"/>
    <w:qFormat/>
    <w:rsid w:val="002D68C6"/>
    <w:pPr>
      <w:spacing w:after="240"/>
      <w:ind w:left="720"/>
    </w:pPr>
    <w:rPr>
      <w:rFonts w:eastAsia="Calibri" w:cs="Times New Roman"/>
      <w:i/>
    </w:rPr>
  </w:style>
  <w:style w:type="character" w:customStyle="1" w:styleId="FollowUpChar">
    <w:name w:val="FollowUp Char"/>
    <w:link w:val="FollowUp"/>
    <w:uiPriority w:val="6"/>
    <w:rsid w:val="002D68C6"/>
    <w:rPr>
      <w:rFonts w:ascii="Verdana" w:hAnsi="Verdana"/>
      <w:i/>
      <w:sz w:val="18"/>
      <w:szCs w:val="22"/>
      <w:lang w:eastAsia="en-US"/>
    </w:rPr>
  </w:style>
  <w:style w:type="paragraph" w:styleId="Footer">
    <w:name w:val="footer"/>
    <w:basedOn w:val="Normal"/>
    <w:link w:val="FooterChar"/>
    <w:uiPriority w:val="3"/>
    <w:rsid w:val="002D68C6"/>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2D68C6"/>
    <w:rPr>
      <w:rFonts w:ascii="Verdana" w:hAnsi="Verdana"/>
      <w:sz w:val="18"/>
      <w:szCs w:val="18"/>
    </w:rPr>
  </w:style>
  <w:style w:type="paragraph" w:customStyle="1" w:styleId="FootnoteQuotation">
    <w:name w:val="Footnote Quotation"/>
    <w:basedOn w:val="FootnoteText"/>
    <w:uiPriority w:val="5"/>
    <w:rsid w:val="002D68C6"/>
    <w:pPr>
      <w:ind w:left="567" w:right="567" w:firstLine="0"/>
    </w:pPr>
  </w:style>
  <w:style w:type="character" w:styleId="FootnoteReference">
    <w:name w:val="footnote reference"/>
    <w:uiPriority w:val="5"/>
    <w:rsid w:val="002D68C6"/>
    <w:rPr>
      <w:vertAlign w:val="superscript"/>
      <w:lang w:val="en-GB"/>
    </w:rPr>
  </w:style>
  <w:style w:type="paragraph" w:styleId="Header">
    <w:name w:val="header"/>
    <w:basedOn w:val="Normal"/>
    <w:link w:val="HeaderChar"/>
    <w:uiPriority w:val="3"/>
    <w:rsid w:val="002D68C6"/>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2D68C6"/>
    <w:rPr>
      <w:rFonts w:ascii="Verdana" w:hAnsi="Verdana"/>
      <w:sz w:val="18"/>
      <w:szCs w:val="18"/>
    </w:rPr>
  </w:style>
  <w:style w:type="numbering" w:customStyle="1" w:styleId="LegalHeadings">
    <w:name w:val="LegalHeadings"/>
    <w:uiPriority w:val="99"/>
    <w:rsid w:val="002D68C6"/>
    <w:pPr>
      <w:numPr>
        <w:numId w:val="6"/>
      </w:numPr>
    </w:pPr>
  </w:style>
  <w:style w:type="paragraph" w:styleId="ListBullet">
    <w:name w:val="List Bullet"/>
    <w:basedOn w:val="Normal"/>
    <w:uiPriority w:val="1"/>
    <w:rsid w:val="002D68C6"/>
    <w:pPr>
      <w:numPr>
        <w:numId w:val="5"/>
      </w:numPr>
      <w:tabs>
        <w:tab w:val="left" w:pos="567"/>
      </w:tabs>
      <w:spacing w:after="240"/>
      <w:contextualSpacing/>
    </w:pPr>
  </w:style>
  <w:style w:type="paragraph" w:styleId="ListBullet2">
    <w:name w:val="List Bullet 2"/>
    <w:basedOn w:val="Normal"/>
    <w:uiPriority w:val="1"/>
    <w:rsid w:val="002D68C6"/>
    <w:pPr>
      <w:numPr>
        <w:ilvl w:val="1"/>
        <w:numId w:val="5"/>
      </w:numPr>
      <w:tabs>
        <w:tab w:val="left" w:pos="907"/>
      </w:tabs>
      <w:spacing w:after="240"/>
      <w:contextualSpacing/>
    </w:pPr>
  </w:style>
  <w:style w:type="paragraph" w:styleId="ListBullet3">
    <w:name w:val="List Bullet 3"/>
    <w:basedOn w:val="Normal"/>
    <w:uiPriority w:val="1"/>
    <w:rsid w:val="002D68C6"/>
    <w:pPr>
      <w:numPr>
        <w:ilvl w:val="2"/>
        <w:numId w:val="5"/>
      </w:numPr>
      <w:tabs>
        <w:tab w:val="left" w:pos="1247"/>
      </w:tabs>
      <w:spacing w:after="240"/>
      <w:contextualSpacing/>
    </w:pPr>
  </w:style>
  <w:style w:type="paragraph" w:styleId="ListBullet4">
    <w:name w:val="List Bullet 4"/>
    <w:basedOn w:val="Normal"/>
    <w:uiPriority w:val="1"/>
    <w:rsid w:val="002D68C6"/>
    <w:pPr>
      <w:numPr>
        <w:ilvl w:val="3"/>
        <w:numId w:val="5"/>
      </w:numPr>
      <w:tabs>
        <w:tab w:val="clear" w:pos="1587"/>
        <w:tab w:val="left" w:pos="1588"/>
      </w:tabs>
      <w:spacing w:after="240"/>
      <w:contextualSpacing/>
    </w:pPr>
  </w:style>
  <w:style w:type="paragraph" w:styleId="ListBullet5">
    <w:name w:val="List Bullet 5"/>
    <w:basedOn w:val="Normal"/>
    <w:uiPriority w:val="1"/>
    <w:rsid w:val="002D68C6"/>
    <w:pPr>
      <w:numPr>
        <w:ilvl w:val="4"/>
        <w:numId w:val="5"/>
      </w:numPr>
      <w:tabs>
        <w:tab w:val="left" w:pos="1928"/>
      </w:tabs>
      <w:spacing w:after="240"/>
      <w:contextualSpacing/>
    </w:pPr>
  </w:style>
  <w:style w:type="paragraph" w:styleId="ListParagraph">
    <w:name w:val="List Paragraph"/>
    <w:basedOn w:val="Normal"/>
    <w:uiPriority w:val="59"/>
    <w:semiHidden/>
    <w:qFormat/>
    <w:rsid w:val="002D68C6"/>
    <w:pPr>
      <w:ind w:left="720"/>
      <w:contextualSpacing/>
    </w:pPr>
  </w:style>
  <w:style w:type="numbering" w:customStyle="1" w:styleId="ListBullets">
    <w:name w:val="ListBullets"/>
    <w:uiPriority w:val="99"/>
    <w:rsid w:val="002D68C6"/>
    <w:pPr>
      <w:numPr>
        <w:numId w:val="7"/>
      </w:numPr>
    </w:pPr>
  </w:style>
  <w:style w:type="paragraph" w:customStyle="1" w:styleId="Quotation">
    <w:name w:val="Quotation"/>
    <w:basedOn w:val="Normal"/>
    <w:uiPriority w:val="5"/>
    <w:qFormat/>
    <w:rsid w:val="002D68C6"/>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2D68C6"/>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2D68C6"/>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2D68C6"/>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2D68C6"/>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2D68C6"/>
    <w:pPr>
      <w:spacing w:after="240"/>
      <w:outlineLvl w:val="1"/>
    </w:pPr>
    <w:rPr>
      <w:b/>
      <w:color w:val="006283"/>
    </w:rPr>
  </w:style>
  <w:style w:type="paragraph" w:customStyle="1" w:styleId="SummaryText">
    <w:name w:val="SummaryText"/>
    <w:basedOn w:val="Normal"/>
    <w:uiPriority w:val="4"/>
    <w:qFormat/>
    <w:rsid w:val="002D68C6"/>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2D68C6"/>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2D68C6"/>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2D68C6"/>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2D68C6"/>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2D68C6"/>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2D68C6"/>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2D68C6"/>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2D68C6"/>
    <w:pPr>
      <w:tabs>
        <w:tab w:val="left" w:pos="0"/>
        <w:tab w:val="right" w:leader="dot" w:pos="9020"/>
      </w:tabs>
      <w:spacing w:before="240" w:after="120"/>
      <w:jc w:val="left"/>
    </w:pPr>
    <w:rPr>
      <w:rFonts w:eastAsia="Calibri" w:cs="Times New Roman"/>
      <w:b/>
      <w:caps/>
      <w:szCs w:val="18"/>
      <w:lang w:eastAsia="en-GB"/>
    </w:rPr>
  </w:style>
  <w:style w:type="paragraph" w:styleId="TOC2">
    <w:name w:val="toc 2"/>
    <w:basedOn w:val="Normal"/>
    <w:next w:val="Normal"/>
    <w:uiPriority w:val="39"/>
    <w:rsid w:val="002D68C6"/>
    <w:pPr>
      <w:tabs>
        <w:tab w:val="left" w:pos="0"/>
        <w:tab w:val="right" w:leader="dot" w:pos="9020"/>
      </w:tabs>
      <w:spacing w:before="120" w:after="120"/>
      <w:jc w:val="left"/>
    </w:pPr>
    <w:rPr>
      <w:rFonts w:eastAsia="Calibri" w:cs="Times New Roman"/>
      <w:szCs w:val="18"/>
      <w:lang w:eastAsia="en-GB"/>
    </w:rPr>
  </w:style>
  <w:style w:type="paragraph" w:styleId="TOC3">
    <w:name w:val="toc 3"/>
    <w:basedOn w:val="Normal"/>
    <w:next w:val="Normal"/>
    <w:uiPriority w:val="39"/>
    <w:rsid w:val="002D68C6"/>
    <w:pPr>
      <w:tabs>
        <w:tab w:val="left" w:pos="0"/>
        <w:tab w:val="right" w:leader="dot" w:pos="9020"/>
      </w:tabs>
      <w:spacing w:before="120" w:after="120"/>
      <w:jc w:val="left"/>
    </w:pPr>
    <w:rPr>
      <w:rFonts w:eastAsia="Calibri" w:cs="Times New Roman"/>
      <w:szCs w:val="18"/>
      <w:lang w:eastAsia="en-GB"/>
    </w:rPr>
  </w:style>
  <w:style w:type="paragraph" w:styleId="TOC4">
    <w:name w:val="toc 4"/>
    <w:basedOn w:val="Normal"/>
    <w:next w:val="Normal"/>
    <w:uiPriority w:val="39"/>
    <w:rsid w:val="002D68C6"/>
    <w:pPr>
      <w:tabs>
        <w:tab w:val="left" w:pos="0"/>
        <w:tab w:val="right" w:leader="dot" w:pos="9020"/>
      </w:tabs>
      <w:spacing w:before="120" w:after="120"/>
      <w:jc w:val="left"/>
    </w:pPr>
    <w:rPr>
      <w:rFonts w:eastAsia="Calibri" w:cs="Times New Roman"/>
      <w:szCs w:val="18"/>
      <w:lang w:eastAsia="en-GB"/>
    </w:rPr>
  </w:style>
  <w:style w:type="paragraph" w:styleId="TOC5">
    <w:name w:val="toc 5"/>
    <w:basedOn w:val="Normal"/>
    <w:next w:val="Normal"/>
    <w:uiPriority w:val="39"/>
    <w:rsid w:val="002D68C6"/>
    <w:pPr>
      <w:tabs>
        <w:tab w:val="left" w:pos="0"/>
        <w:tab w:val="right" w:leader="dot" w:pos="9020"/>
      </w:tabs>
      <w:spacing w:before="120" w:after="120"/>
      <w:jc w:val="left"/>
    </w:pPr>
    <w:rPr>
      <w:rFonts w:eastAsia="Calibri" w:cs="Times New Roman"/>
      <w:szCs w:val="18"/>
      <w:lang w:eastAsia="en-GB"/>
    </w:rPr>
  </w:style>
  <w:style w:type="paragraph" w:styleId="TOC6">
    <w:name w:val="toc 6"/>
    <w:basedOn w:val="Normal"/>
    <w:next w:val="Normal"/>
    <w:uiPriority w:val="39"/>
    <w:rsid w:val="002D68C6"/>
    <w:pPr>
      <w:tabs>
        <w:tab w:val="left" w:pos="0"/>
        <w:tab w:val="right" w:leader="dot" w:pos="9020"/>
      </w:tabs>
      <w:spacing w:before="120" w:after="120"/>
      <w:jc w:val="left"/>
    </w:pPr>
    <w:rPr>
      <w:rFonts w:eastAsia="Calibri" w:cs="Times New Roman"/>
      <w:szCs w:val="18"/>
      <w:lang w:eastAsia="en-GB"/>
    </w:rPr>
  </w:style>
  <w:style w:type="paragraph" w:styleId="TOC7">
    <w:name w:val="toc 7"/>
    <w:basedOn w:val="Normal"/>
    <w:next w:val="Normal"/>
    <w:uiPriority w:val="39"/>
    <w:rsid w:val="002D68C6"/>
    <w:pPr>
      <w:tabs>
        <w:tab w:val="left" w:pos="0"/>
        <w:tab w:val="right" w:leader="dot" w:pos="9020"/>
      </w:tabs>
      <w:spacing w:before="120" w:after="120"/>
      <w:jc w:val="left"/>
    </w:pPr>
    <w:rPr>
      <w:rFonts w:eastAsia="Calibri" w:cs="Times New Roman"/>
      <w:szCs w:val="18"/>
      <w:lang w:eastAsia="en-GB"/>
    </w:rPr>
  </w:style>
  <w:style w:type="paragraph" w:styleId="TOC8">
    <w:name w:val="toc 8"/>
    <w:basedOn w:val="Normal"/>
    <w:next w:val="Normal"/>
    <w:uiPriority w:val="39"/>
    <w:rsid w:val="002D68C6"/>
    <w:pPr>
      <w:tabs>
        <w:tab w:val="left" w:pos="0"/>
        <w:tab w:val="right" w:leader="dot" w:pos="9020"/>
      </w:tabs>
      <w:spacing w:before="120" w:after="120"/>
      <w:jc w:val="left"/>
    </w:pPr>
    <w:rPr>
      <w:rFonts w:eastAsia="Calibri" w:cs="Times New Roman"/>
      <w:szCs w:val="18"/>
      <w:lang w:eastAsia="en-GB"/>
    </w:rPr>
  </w:style>
  <w:style w:type="paragraph" w:styleId="TOC9">
    <w:name w:val="toc 9"/>
    <w:basedOn w:val="Normal"/>
    <w:next w:val="Normal"/>
    <w:uiPriority w:val="39"/>
    <w:rsid w:val="002D68C6"/>
    <w:pPr>
      <w:tabs>
        <w:tab w:val="left" w:pos="0"/>
        <w:tab w:val="right" w:leader="dot" w:pos="9020"/>
      </w:tabs>
      <w:spacing w:before="120" w:after="120"/>
      <w:jc w:val="left"/>
    </w:pPr>
    <w:rPr>
      <w:rFonts w:eastAsia="Calibri" w:cs="Times New Roman"/>
      <w:szCs w:val="18"/>
      <w:lang w:eastAsia="en-GB"/>
    </w:rPr>
  </w:style>
  <w:style w:type="paragraph" w:styleId="TOCHeading">
    <w:name w:val="TOC Heading"/>
    <w:basedOn w:val="Normal"/>
    <w:next w:val="Normal"/>
    <w:uiPriority w:val="39"/>
    <w:qFormat/>
    <w:rsid w:val="002D68C6"/>
    <w:pPr>
      <w:spacing w:before="240"/>
      <w:jc w:val="center"/>
    </w:pPr>
    <w:rPr>
      <w:rFonts w:eastAsia="Times New Roman" w:cs="Times New Roman"/>
      <w:b/>
      <w:bCs/>
      <w:szCs w:val="28"/>
      <w:lang w:eastAsia="en-GB"/>
    </w:rPr>
  </w:style>
  <w:style w:type="table" w:customStyle="1" w:styleId="WTOBox1">
    <w:name w:val="WTOBox1"/>
    <w:basedOn w:val="TableNormal"/>
    <w:uiPriority w:val="99"/>
    <w:rsid w:val="002D68C6"/>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D68C6"/>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2D68C6"/>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2D68C6"/>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2D68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2D68C6"/>
    <w:pPr>
      <w:spacing w:before="120"/>
    </w:pPr>
    <w:rPr>
      <w:rFonts w:asciiTheme="majorHAnsi" w:eastAsiaTheme="majorEastAsia" w:hAnsiTheme="majorHAnsi" w:cstheme="majorBidi"/>
      <w:b/>
      <w:bCs/>
      <w:sz w:val="24"/>
      <w:szCs w:val="24"/>
    </w:rPr>
  </w:style>
  <w:style w:type="paragraph" w:customStyle="1" w:styleId="NoteText">
    <w:name w:val="Note Text"/>
    <w:basedOn w:val="Normal"/>
    <w:uiPriority w:val="4"/>
    <w:qFormat/>
    <w:rsid w:val="002D68C6"/>
    <w:pPr>
      <w:tabs>
        <w:tab w:val="left" w:pos="851"/>
      </w:tabs>
      <w:ind w:left="851" w:hanging="851"/>
      <w:jc w:val="left"/>
    </w:pPr>
    <w:rPr>
      <w:sz w:val="16"/>
    </w:rPr>
  </w:style>
  <w:style w:type="character" w:styleId="Hyperlink">
    <w:name w:val="Hyperlink"/>
    <w:basedOn w:val="DefaultParagraphFont"/>
    <w:uiPriority w:val="9"/>
    <w:unhideWhenUsed/>
    <w:rsid w:val="002D68C6"/>
    <w:rPr>
      <w:color w:val="0000FF" w:themeColor="hyperlink"/>
      <w:u w:val="single"/>
      <w:lang w:val="en-GB"/>
    </w:rPr>
  </w:style>
  <w:style w:type="paragraph" w:styleId="Bibliography">
    <w:name w:val="Bibliography"/>
    <w:basedOn w:val="Normal"/>
    <w:next w:val="Normal"/>
    <w:uiPriority w:val="49"/>
    <w:semiHidden/>
    <w:unhideWhenUsed/>
    <w:rsid w:val="002D68C6"/>
  </w:style>
  <w:style w:type="paragraph" w:styleId="BlockText">
    <w:name w:val="Block Text"/>
    <w:basedOn w:val="Normal"/>
    <w:uiPriority w:val="99"/>
    <w:semiHidden/>
    <w:unhideWhenUsed/>
    <w:rsid w:val="002D68C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2D68C6"/>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2D68C6"/>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2D68C6"/>
    <w:pPr>
      <w:spacing w:after="120"/>
      <w:ind w:left="283"/>
    </w:pPr>
  </w:style>
  <w:style w:type="character" w:customStyle="1" w:styleId="BodyTextIndentChar">
    <w:name w:val="Body Text Indent Char"/>
    <w:basedOn w:val="DefaultParagraphFont"/>
    <w:link w:val="BodyTextIndent"/>
    <w:uiPriority w:val="99"/>
    <w:semiHidden/>
    <w:rsid w:val="002D68C6"/>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2D68C6"/>
    <w:pPr>
      <w:spacing w:after="0"/>
      <w:ind w:left="360" w:firstLine="360"/>
    </w:pPr>
  </w:style>
  <w:style w:type="character" w:customStyle="1" w:styleId="BodyTextFirstIndent2Char">
    <w:name w:val="Body Text First Indent 2 Char"/>
    <w:basedOn w:val="BodyTextIndentChar"/>
    <w:link w:val="BodyTextFirstIndent2"/>
    <w:uiPriority w:val="99"/>
    <w:semiHidden/>
    <w:rsid w:val="002D68C6"/>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2D68C6"/>
    <w:pPr>
      <w:spacing w:after="120" w:line="480" w:lineRule="auto"/>
      <w:ind w:left="283"/>
    </w:pPr>
  </w:style>
  <w:style w:type="character" w:customStyle="1" w:styleId="BodyTextIndent2Char">
    <w:name w:val="Body Text Indent 2 Char"/>
    <w:basedOn w:val="DefaultParagraphFont"/>
    <w:link w:val="BodyTextIndent2"/>
    <w:uiPriority w:val="99"/>
    <w:semiHidden/>
    <w:rsid w:val="002D68C6"/>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2D68C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D68C6"/>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2D68C6"/>
    <w:rPr>
      <w:b/>
      <w:bCs/>
      <w:smallCaps/>
      <w:spacing w:val="5"/>
      <w:lang w:val="en-GB"/>
    </w:rPr>
  </w:style>
  <w:style w:type="paragraph" w:styleId="Closing">
    <w:name w:val="Closing"/>
    <w:basedOn w:val="Normal"/>
    <w:link w:val="ClosingChar"/>
    <w:uiPriority w:val="99"/>
    <w:semiHidden/>
    <w:unhideWhenUsed/>
    <w:rsid w:val="002D68C6"/>
    <w:pPr>
      <w:ind w:left="4252"/>
    </w:pPr>
  </w:style>
  <w:style w:type="character" w:customStyle="1" w:styleId="ClosingChar">
    <w:name w:val="Closing Char"/>
    <w:basedOn w:val="DefaultParagraphFont"/>
    <w:link w:val="Closing"/>
    <w:uiPriority w:val="99"/>
    <w:semiHidden/>
    <w:rsid w:val="002D68C6"/>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2D68C6"/>
    <w:rPr>
      <w:sz w:val="16"/>
      <w:szCs w:val="16"/>
      <w:lang w:val="en-GB"/>
    </w:rPr>
  </w:style>
  <w:style w:type="paragraph" w:styleId="CommentText">
    <w:name w:val="annotation text"/>
    <w:basedOn w:val="Normal"/>
    <w:link w:val="CommentTextChar"/>
    <w:uiPriority w:val="99"/>
    <w:unhideWhenUsed/>
    <w:rsid w:val="002D68C6"/>
    <w:rPr>
      <w:sz w:val="20"/>
      <w:szCs w:val="20"/>
    </w:rPr>
  </w:style>
  <w:style w:type="character" w:customStyle="1" w:styleId="CommentTextChar">
    <w:name w:val="Comment Text Char"/>
    <w:basedOn w:val="DefaultParagraphFont"/>
    <w:link w:val="CommentText"/>
    <w:uiPriority w:val="99"/>
    <w:rsid w:val="002D68C6"/>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2D68C6"/>
    <w:rPr>
      <w:b/>
      <w:bCs/>
    </w:rPr>
  </w:style>
  <w:style w:type="character" w:customStyle="1" w:styleId="CommentSubjectChar">
    <w:name w:val="Comment Subject Char"/>
    <w:basedOn w:val="CommentTextChar"/>
    <w:link w:val="CommentSubject"/>
    <w:uiPriority w:val="99"/>
    <w:rsid w:val="002D68C6"/>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2D68C6"/>
  </w:style>
  <w:style w:type="character" w:customStyle="1" w:styleId="DateChar">
    <w:name w:val="Date Char"/>
    <w:basedOn w:val="DefaultParagraphFont"/>
    <w:link w:val="Date"/>
    <w:uiPriority w:val="99"/>
    <w:semiHidden/>
    <w:rsid w:val="002D68C6"/>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2D68C6"/>
    <w:rPr>
      <w:rFonts w:ascii="Tahoma" w:hAnsi="Tahoma" w:cs="Tahoma"/>
      <w:sz w:val="16"/>
      <w:szCs w:val="16"/>
    </w:rPr>
  </w:style>
  <w:style w:type="character" w:customStyle="1" w:styleId="DocumentMapChar">
    <w:name w:val="Document Map Char"/>
    <w:basedOn w:val="DefaultParagraphFont"/>
    <w:link w:val="DocumentMap"/>
    <w:uiPriority w:val="99"/>
    <w:semiHidden/>
    <w:rsid w:val="002D68C6"/>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2D68C6"/>
  </w:style>
  <w:style w:type="character" w:customStyle="1" w:styleId="E-mailSignatureChar">
    <w:name w:val="E-mail Signature Char"/>
    <w:basedOn w:val="DefaultParagraphFont"/>
    <w:link w:val="E-mailSignature"/>
    <w:uiPriority w:val="99"/>
    <w:semiHidden/>
    <w:rsid w:val="002D68C6"/>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2D68C6"/>
    <w:rPr>
      <w:i/>
      <w:iCs/>
      <w:lang w:val="en-GB"/>
    </w:rPr>
  </w:style>
  <w:style w:type="paragraph" w:styleId="EnvelopeAddress">
    <w:name w:val="envelope address"/>
    <w:basedOn w:val="Normal"/>
    <w:uiPriority w:val="99"/>
    <w:semiHidden/>
    <w:unhideWhenUsed/>
    <w:rsid w:val="002D68C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D68C6"/>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2D68C6"/>
    <w:rPr>
      <w:color w:val="800080" w:themeColor="followedHyperlink"/>
      <w:u w:val="single"/>
      <w:lang w:val="en-GB"/>
    </w:rPr>
  </w:style>
  <w:style w:type="character" w:styleId="HTMLAcronym">
    <w:name w:val="HTML Acronym"/>
    <w:basedOn w:val="DefaultParagraphFont"/>
    <w:uiPriority w:val="99"/>
    <w:semiHidden/>
    <w:unhideWhenUsed/>
    <w:rsid w:val="002D68C6"/>
    <w:rPr>
      <w:lang w:val="en-GB"/>
    </w:rPr>
  </w:style>
  <w:style w:type="paragraph" w:styleId="HTMLAddress">
    <w:name w:val="HTML Address"/>
    <w:basedOn w:val="Normal"/>
    <w:link w:val="HTMLAddressChar"/>
    <w:uiPriority w:val="99"/>
    <w:semiHidden/>
    <w:unhideWhenUsed/>
    <w:rsid w:val="002D68C6"/>
    <w:rPr>
      <w:i/>
      <w:iCs/>
    </w:rPr>
  </w:style>
  <w:style w:type="character" w:customStyle="1" w:styleId="HTMLAddressChar">
    <w:name w:val="HTML Address Char"/>
    <w:basedOn w:val="DefaultParagraphFont"/>
    <w:link w:val="HTMLAddress"/>
    <w:uiPriority w:val="99"/>
    <w:semiHidden/>
    <w:rsid w:val="002D68C6"/>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2D68C6"/>
    <w:rPr>
      <w:i/>
      <w:iCs/>
      <w:lang w:val="en-GB"/>
    </w:rPr>
  </w:style>
  <w:style w:type="character" w:styleId="HTMLCode">
    <w:name w:val="HTML Code"/>
    <w:basedOn w:val="DefaultParagraphFont"/>
    <w:uiPriority w:val="99"/>
    <w:semiHidden/>
    <w:unhideWhenUsed/>
    <w:rsid w:val="002D68C6"/>
    <w:rPr>
      <w:rFonts w:ascii="Consolas" w:hAnsi="Consolas" w:cs="Consolas"/>
      <w:sz w:val="20"/>
      <w:szCs w:val="20"/>
      <w:lang w:val="en-GB"/>
    </w:rPr>
  </w:style>
  <w:style w:type="character" w:styleId="HTMLDefinition">
    <w:name w:val="HTML Definition"/>
    <w:basedOn w:val="DefaultParagraphFont"/>
    <w:uiPriority w:val="99"/>
    <w:semiHidden/>
    <w:unhideWhenUsed/>
    <w:rsid w:val="002D68C6"/>
    <w:rPr>
      <w:i/>
      <w:iCs/>
      <w:lang w:val="en-GB"/>
    </w:rPr>
  </w:style>
  <w:style w:type="character" w:styleId="HTMLKeyboard">
    <w:name w:val="HTML Keyboard"/>
    <w:basedOn w:val="DefaultParagraphFont"/>
    <w:uiPriority w:val="99"/>
    <w:semiHidden/>
    <w:unhideWhenUsed/>
    <w:rsid w:val="002D68C6"/>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D68C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D68C6"/>
    <w:rPr>
      <w:rFonts w:ascii="Consolas" w:eastAsiaTheme="minorHAnsi" w:hAnsi="Consolas" w:cs="Consolas"/>
      <w:lang w:val="en-GB" w:eastAsia="en-US"/>
    </w:rPr>
  </w:style>
  <w:style w:type="character" w:styleId="HTMLSample">
    <w:name w:val="HTML Sample"/>
    <w:basedOn w:val="DefaultParagraphFont"/>
    <w:uiPriority w:val="99"/>
    <w:semiHidden/>
    <w:unhideWhenUsed/>
    <w:rsid w:val="002D68C6"/>
    <w:rPr>
      <w:rFonts w:ascii="Consolas" w:hAnsi="Consolas" w:cs="Consolas"/>
      <w:sz w:val="24"/>
      <w:szCs w:val="24"/>
      <w:lang w:val="en-GB"/>
    </w:rPr>
  </w:style>
  <w:style w:type="character" w:styleId="HTMLTypewriter">
    <w:name w:val="HTML Typewriter"/>
    <w:basedOn w:val="DefaultParagraphFont"/>
    <w:uiPriority w:val="99"/>
    <w:semiHidden/>
    <w:unhideWhenUsed/>
    <w:rsid w:val="002D68C6"/>
    <w:rPr>
      <w:rFonts w:ascii="Consolas" w:hAnsi="Consolas" w:cs="Consolas"/>
      <w:sz w:val="20"/>
      <w:szCs w:val="20"/>
      <w:lang w:val="en-GB"/>
    </w:rPr>
  </w:style>
  <w:style w:type="character" w:styleId="HTMLVariable">
    <w:name w:val="HTML Variable"/>
    <w:basedOn w:val="DefaultParagraphFont"/>
    <w:uiPriority w:val="99"/>
    <w:semiHidden/>
    <w:unhideWhenUsed/>
    <w:rsid w:val="002D68C6"/>
    <w:rPr>
      <w:i/>
      <w:iCs/>
      <w:lang w:val="en-GB"/>
    </w:rPr>
  </w:style>
  <w:style w:type="paragraph" w:styleId="Index1">
    <w:name w:val="index 1"/>
    <w:basedOn w:val="Normal"/>
    <w:next w:val="Normal"/>
    <w:uiPriority w:val="99"/>
    <w:semiHidden/>
    <w:unhideWhenUsed/>
    <w:rsid w:val="002D68C6"/>
    <w:pPr>
      <w:ind w:left="180" w:hanging="180"/>
    </w:pPr>
  </w:style>
  <w:style w:type="paragraph" w:styleId="Index2">
    <w:name w:val="index 2"/>
    <w:basedOn w:val="Normal"/>
    <w:next w:val="Normal"/>
    <w:uiPriority w:val="99"/>
    <w:semiHidden/>
    <w:unhideWhenUsed/>
    <w:rsid w:val="002D68C6"/>
    <w:pPr>
      <w:ind w:left="360" w:hanging="180"/>
    </w:pPr>
  </w:style>
  <w:style w:type="paragraph" w:styleId="Index3">
    <w:name w:val="index 3"/>
    <w:basedOn w:val="Normal"/>
    <w:next w:val="Normal"/>
    <w:uiPriority w:val="99"/>
    <w:semiHidden/>
    <w:unhideWhenUsed/>
    <w:rsid w:val="002D68C6"/>
    <w:pPr>
      <w:ind w:left="540" w:hanging="180"/>
    </w:pPr>
  </w:style>
  <w:style w:type="paragraph" w:styleId="Index4">
    <w:name w:val="index 4"/>
    <w:basedOn w:val="Normal"/>
    <w:next w:val="Normal"/>
    <w:uiPriority w:val="99"/>
    <w:semiHidden/>
    <w:unhideWhenUsed/>
    <w:rsid w:val="002D68C6"/>
    <w:pPr>
      <w:ind w:left="720" w:hanging="180"/>
    </w:pPr>
  </w:style>
  <w:style w:type="paragraph" w:styleId="Index5">
    <w:name w:val="index 5"/>
    <w:basedOn w:val="Normal"/>
    <w:next w:val="Normal"/>
    <w:uiPriority w:val="99"/>
    <w:semiHidden/>
    <w:unhideWhenUsed/>
    <w:rsid w:val="002D68C6"/>
    <w:pPr>
      <w:ind w:left="900" w:hanging="180"/>
    </w:pPr>
  </w:style>
  <w:style w:type="paragraph" w:styleId="Index6">
    <w:name w:val="index 6"/>
    <w:basedOn w:val="Normal"/>
    <w:next w:val="Normal"/>
    <w:uiPriority w:val="99"/>
    <w:semiHidden/>
    <w:unhideWhenUsed/>
    <w:rsid w:val="002D68C6"/>
    <w:pPr>
      <w:ind w:left="1080" w:hanging="180"/>
    </w:pPr>
  </w:style>
  <w:style w:type="paragraph" w:styleId="Index7">
    <w:name w:val="index 7"/>
    <w:basedOn w:val="Normal"/>
    <w:next w:val="Normal"/>
    <w:uiPriority w:val="99"/>
    <w:semiHidden/>
    <w:unhideWhenUsed/>
    <w:rsid w:val="002D68C6"/>
    <w:pPr>
      <w:ind w:left="1260" w:hanging="180"/>
    </w:pPr>
  </w:style>
  <w:style w:type="paragraph" w:styleId="Index8">
    <w:name w:val="index 8"/>
    <w:basedOn w:val="Normal"/>
    <w:next w:val="Normal"/>
    <w:uiPriority w:val="99"/>
    <w:semiHidden/>
    <w:unhideWhenUsed/>
    <w:rsid w:val="002D68C6"/>
    <w:pPr>
      <w:ind w:left="1440" w:hanging="180"/>
    </w:pPr>
  </w:style>
  <w:style w:type="paragraph" w:styleId="Index9">
    <w:name w:val="index 9"/>
    <w:basedOn w:val="Normal"/>
    <w:next w:val="Normal"/>
    <w:uiPriority w:val="99"/>
    <w:semiHidden/>
    <w:unhideWhenUsed/>
    <w:rsid w:val="002D68C6"/>
    <w:pPr>
      <w:ind w:left="1620" w:hanging="180"/>
    </w:pPr>
  </w:style>
  <w:style w:type="paragraph" w:styleId="IndexHeading">
    <w:name w:val="index heading"/>
    <w:basedOn w:val="Normal"/>
    <w:next w:val="Index1"/>
    <w:uiPriority w:val="99"/>
    <w:semiHidden/>
    <w:unhideWhenUsed/>
    <w:rsid w:val="002D68C6"/>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2D68C6"/>
    <w:rPr>
      <w:b/>
      <w:bCs/>
      <w:i/>
      <w:iCs/>
      <w:color w:val="4F81BD" w:themeColor="accent1"/>
      <w:lang w:val="en-GB"/>
    </w:rPr>
  </w:style>
  <w:style w:type="paragraph" w:styleId="IntenseQuote">
    <w:name w:val="Intense Quote"/>
    <w:basedOn w:val="Normal"/>
    <w:next w:val="Normal"/>
    <w:link w:val="IntenseQuoteChar"/>
    <w:uiPriority w:val="59"/>
    <w:semiHidden/>
    <w:qFormat/>
    <w:rsid w:val="002D68C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2D68C6"/>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2D68C6"/>
    <w:rPr>
      <w:b/>
      <w:bCs/>
      <w:smallCaps/>
      <w:color w:val="C0504D" w:themeColor="accent2"/>
      <w:spacing w:val="5"/>
      <w:u w:val="single"/>
      <w:lang w:val="en-GB"/>
    </w:rPr>
  </w:style>
  <w:style w:type="character" w:styleId="LineNumber">
    <w:name w:val="line number"/>
    <w:basedOn w:val="DefaultParagraphFont"/>
    <w:uiPriority w:val="99"/>
    <w:semiHidden/>
    <w:unhideWhenUsed/>
    <w:rsid w:val="002D68C6"/>
    <w:rPr>
      <w:lang w:val="en-GB"/>
    </w:rPr>
  </w:style>
  <w:style w:type="paragraph" w:styleId="List">
    <w:name w:val="List"/>
    <w:basedOn w:val="Normal"/>
    <w:uiPriority w:val="99"/>
    <w:semiHidden/>
    <w:unhideWhenUsed/>
    <w:rsid w:val="002D68C6"/>
    <w:pPr>
      <w:ind w:left="283" w:hanging="283"/>
      <w:contextualSpacing/>
    </w:pPr>
  </w:style>
  <w:style w:type="paragraph" w:styleId="List2">
    <w:name w:val="List 2"/>
    <w:basedOn w:val="Normal"/>
    <w:uiPriority w:val="99"/>
    <w:semiHidden/>
    <w:unhideWhenUsed/>
    <w:rsid w:val="002D68C6"/>
    <w:pPr>
      <w:ind w:left="566" w:hanging="283"/>
      <w:contextualSpacing/>
    </w:pPr>
  </w:style>
  <w:style w:type="paragraph" w:styleId="List3">
    <w:name w:val="List 3"/>
    <w:basedOn w:val="Normal"/>
    <w:uiPriority w:val="99"/>
    <w:semiHidden/>
    <w:unhideWhenUsed/>
    <w:rsid w:val="002D68C6"/>
    <w:pPr>
      <w:ind w:left="849" w:hanging="283"/>
      <w:contextualSpacing/>
    </w:pPr>
  </w:style>
  <w:style w:type="paragraph" w:styleId="List4">
    <w:name w:val="List 4"/>
    <w:basedOn w:val="Normal"/>
    <w:uiPriority w:val="99"/>
    <w:semiHidden/>
    <w:unhideWhenUsed/>
    <w:rsid w:val="002D68C6"/>
    <w:pPr>
      <w:ind w:left="1132" w:hanging="283"/>
      <w:contextualSpacing/>
    </w:pPr>
  </w:style>
  <w:style w:type="paragraph" w:styleId="List5">
    <w:name w:val="List 5"/>
    <w:basedOn w:val="Normal"/>
    <w:uiPriority w:val="99"/>
    <w:semiHidden/>
    <w:unhideWhenUsed/>
    <w:rsid w:val="002D68C6"/>
    <w:pPr>
      <w:ind w:left="1415" w:hanging="283"/>
      <w:contextualSpacing/>
    </w:pPr>
  </w:style>
  <w:style w:type="paragraph" w:styleId="ListContinue">
    <w:name w:val="List Continue"/>
    <w:basedOn w:val="Normal"/>
    <w:uiPriority w:val="99"/>
    <w:semiHidden/>
    <w:unhideWhenUsed/>
    <w:rsid w:val="002D68C6"/>
    <w:pPr>
      <w:spacing w:after="120"/>
      <w:ind w:left="283"/>
      <w:contextualSpacing/>
    </w:pPr>
  </w:style>
  <w:style w:type="paragraph" w:styleId="ListContinue2">
    <w:name w:val="List Continue 2"/>
    <w:basedOn w:val="Normal"/>
    <w:uiPriority w:val="99"/>
    <w:semiHidden/>
    <w:unhideWhenUsed/>
    <w:rsid w:val="002D68C6"/>
    <w:pPr>
      <w:spacing w:after="120"/>
      <w:ind w:left="566"/>
      <w:contextualSpacing/>
    </w:pPr>
  </w:style>
  <w:style w:type="paragraph" w:styleId="ListContinue3">
    <w:name w:val="List Continue 3"/>
    <w:basedOn w:val="Normal"/>
    <w:uiPriority w:val="99"/>
    <w:semiHidden/>
    <w:unhideWhenUsed/>
    <w:rsid w:val="002D68C6"/>
    <w:pPr>
      <w:spacing w:after="120"/>
      <w:ind w:left="849"/>
      <w:contextualSpacing/>
    </w:pPr>
  </w:style>
  <w:style w:type="paragraph" w:styleId="ListContinue4">
    <w:name w:val="List Continue 4"/>
    <w:basedOn w:val="Normal"/>
    <w:uiPriority w:val="99"/>
    <w:semiHidden/>
    <w:unhideWhenUsed/>
    <w:rsid w:val="002D68C6"/>
    <w:pPr>
      <w:spacing w:after="120"/>
      <w:ind w:left="1132"/>
      <w:contextualSpacing/>
    </w:pPr>
  </w:style>
  <w:style w:type="paragraph" w:styleId="ListContinue5">
    <w:name w:val="List Continue 5"/>
    <w:basedOn w:val="Normal"/>
    <w:uiPriority w:val="99"/>
    <w:semiHidden/>
    <w:unhideWhenUsed/>
    <w:rsid w:val="002D68C6"/>
    <w:pPr>
      <w:spacing w:after="120"/>
      <w:ind w:left="1415"/>
      <w:contextualSpacing/>
    </w:pPr>
  </w:style>
  <w:style w:type="paragraph" w:styleId="ListNumber">
    <w:name w:val="List Number"/>
    <w:basedOn w:val="Normal"/>
    <w:uiPriority w:val="49"/>
    <w:semiHidden/>
    <w:unhideWhenUsed/>
    <w:rsid w:val="002D68C6"/>
    <w:pPr>
      <w:numPr>
        <w:numId w:val="1"/>
      </w:numPr>
      <w:contextualSpacing/>
    </w:pPr>
  </w:style>
  <w:style w:type="paragraph" w:styleId="ListNumber2">
    <w:name w:val="List Number 2"/>
    <w:basedOn w:val="Normal"/>
    <w:uiPriority w:val="49"/>
    <w:semiHidden/>
    <w:unhideWhenUsed/>
    <w:rsid w:val="002D68C6"/>
    <w:pPr>
      <w:numPr>
        <w:numId w:val="2"/>
      </w:numPr>
      <w:contextualSpacing/>
    </w:pPr>
  </w:style>
  <w:style w:type="paragraph" w:styleId="ListNumber3">
    <w:name w:val="List Number 3"/>
    <w:basedOn w:val="Normal"/>
    <w:uiPriority w:val="49"/>
    <w:semiHidden/>
    <w:unhideWhenUsed/>
    <w:rsid w:val="002D68C6"/>
    <w:pPr>
      <w:contextualSpacing/>
    </w:pPr>
  </w:style>
  <w:style w:type="paragraph" w:styleId="ListNumber4">
    <w:name w:val="List Number 4"/>
    <w:basedOn w:val="Normal"/>
    <w:uiPriority w:val="49"/>
    <w:semiHidden/>
    <w:unhideWhenUsed/>
    <w:rsid w:val="002D68C6"/>
    <w:pPr>
      <w:numPr>
        <w:numId w:val="4"/>
      </w:numPr>
      <w:contextualSpacing/>
    </w:pPr>
  </w:style>
  <w:style w:type="paragraph" w:styleId="ListNumber5">
    <w:name w:val="List Number 5"/>
    <w:basedOn w:val="Normal"/>
    <w:uiPriority w:val="49"/>
    <w:semiHidden/>
    <w:unhideWhenUsed/>
    <w:rsid w:val="002D68C6"/>
    <w:pPr>
      <w:contextualSpacing/>
    </w:pPr>
  </w:style>
  <w:style w:type="paragraph" w:styleId="MacroText">
    <w:name w:val="macro"/>
    <w:link w:val="MacroTextChar"/>
    <w:uiPriority w:val="99"/>
    <w:semiHidden/>
    <w:unhideWhenUsed/>
    <w:rsid w:val="002D68C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2D68C6"/>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2D68C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D68C6"/>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2D68C6"/>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2D68C6"/>
    <w:rPr>
      <w:rFonts w:ascii="Times New Roman" w:hAnsi="Times New Roman" w:cs="Times New Roman"/>
      <w:sz w:val="24"/>
      <w:szCs w:val="24"/>
    </w:rPr>
  </w:style>
  <w:style w:type="paragraph" w:styleId="NormalIndent">
    <w:name w:val="Normal Indent"/>
    <w:basedOn w:val="Normal"/>
    <w:uiPriority w:val="99"/>
    <w:semiHidden/>
    <w:unhideWhenUsed/>
    <w:rsid w:val="002D68C6"/>
    <w:pPr>
      <w:ind w:left="567"/>
    </w:pPr>
  </w:style>
  <w:style w:type="paragraph" w:styleId="NoteHeading">
    <w:name w:val="Note Heading"/>
    <w:basedOn w:val="Normal"/>
    <w:next w:val="Normal"/>
    <w:link w:val="NoteHeadingChar"/>
    <w:uiPriority w:val="99"/>
    <w:semiHidden/>
    <w:unhideWhenUsed/>
    <w:rsid w:val="002D68C6"/>
  </w:style>
  <w:style w:type="character" w:customStyle="1" w:styleId="NoteHeadingChar">
    <w:name w:val="Note Heading Char"/>
    <w:basedOn w:val="DefaultParagraphFont"/>
    <w:link w:val="NoteHeading"/>
    <w:uiPriority w:val="99"/>
    <w:semiHidden/>
    <w:rsid w:val="002D68C6"/>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2D68C6"/>
    <w:rPr>
      <w:lang w:val="en-GB"/>
    </w:rPr>
  </w:style>
  <w:style w:type="character" w:styleId="PlaceholderText">
    <w:name w:val="Placeholder Text"/>
    <w:basedOn w:val="DefaultParagraphFont"/>
    <w:uiPriority w:val="99"/>
    <w:semiHidden/>
    <w:rsid w:val="002D68C6"/>
    <w:rPr>
      <w:color w:val="808080"/>
      <w:lang w:val="en-GB"/>
    </w:rPr>
  </w:style>
  <w:style w:type="paragraph" w:styleId="PlainText">
    <w:name w:val="Plain Text"/>
    <w:basedOn w:val="Normal"/>
    <w:link w:val="PlainTextChar"/>
    <w:uiPriority w:val="99"/>
    <w:unhideWhenUsed/>
    <w:rsid w:val="002D68C6"/>
    <w:rPr>
      <w:rFonts w:ascii="Consolas" w:hAnsi="Consolas" w:cs="Consolas"/>
      <w:sz w:val="21"/>
      <w:szCs w:val="21"/>
    </w:rPr>
  </w:style>
  <w:style w:type="character" w:customStyle="1" w:styleId="PlainTextChar">
    <w:name w:val="Plain Text Char"/>
    <w:basedOn w:val="DefaultParagraphFont"/>
    <w:link w:val="PlainText"/>
    <w:uiPriority w:val="99"/>
    <w:rsid w:val="002D68C6"/>
    <w:rPr>
      <w:rFonts w:ascii="Consolas" w:eastAsiaTheme="minorHAnsi" w:hAnsi="Consolas" w:cs="Consolas"/>
      <w:sz w:val="21"/>
      <w:szCs w:val="21"/>
      <w:lang w:val="en-GB" w:eastAsia="en-US"/>
    </w:rPr>
  </w:style>
  <w:style w:type="paragraph" w:styleId="Quote">
    <w:name w:val="Quote"/>
    <w:basedOn w:val="Normal"/>
    <w:next w:val="Normal"/>
    <w:link w:val="QuoteChar"/>
    <w:uiPriority w:val="59"/>
    <w:semiHidden/>
    <w:qFormat/>
    <w:rsid w:val="002D68C6"/>
    <w:rPr>
      <w:i/>
      <w:iCs/>
      <w:color w:val="000000" w:themeColor="text1"/>
    </w:rPr>
  </w:style>
  <w:style w:type="character" w:customStyle="1" w:styleId="QuoteChar">
    <w:name w:val="Quote Char"/>
    <w:basedOn w:val="DefaultParagraphFont"/>
    <w:link w:val="Quote"/>
    <w:uiPriority w:val="59"/>
    <w:semiHidden/>
    <w:rsid w:val="002D68C6"/>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2D68C6"/>
  </w:style>
  <w:style w:type="character" w:customStyle="1" w:styleId="SalutationChar">
    <w:name w:val="Salutation Char"/>
    <w:basedOn w:val="DefaultParagraphFont"/>
    <w:link w:val="Salutation"/>
    <w:uiPriority w:val="99"/>
    <w:semiHidden/>
    <w:rsid w:val="002D68C6"/>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2D68C6"/>
    <w:pPr>
      <w:ind w:left="4252"/>
    </w:pPr>
  </w:style>
  <w:style w:type="character" w:customStyle="1" w:styleId="SignatureChar">
    <w:name w:val="Signature Char"/>
    <w:basedOn w:val="DefaultParagraphFont"/>
    <w:link w:val="Signature"/>
    <w:uiPriority w:val="99"/>
    <w:semiHidden/>
    <w:rsid w:val="002D68C6"/>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2D68C6"/>
    <w:rPr>
      <w:b/>
      <w:bCs/>
      <w:lang w:val="en-GB"/>
    </w:rPr>
  </w:style>
  <w:style w:type="character" w:styleId="SubtleEmphasis">
    <w:name w:val="Subtle Emphasis"/>
    <w:basedOn w:val="DefaultParagraphFont"/>
    <w:uiPriority w:val="99"/>
    <w:semiHidden/>
    <w:qFormat/>
    <w:rsid w:val="002D68C6"/>
    <w:rPr>
      <w:i/>
      <w:iCs/>
      <w:color w:val="808080" w:themeColor="text1" w:themeTint="7F"/>
      <w:lang w:val="en-GB"/>
    </w:rPr>
  </w:style>
  <w:style w:type="character" w:styleId="SubtleReference">
    <w:name w:val="Subtle Reference"/>
    <w:basedOn w:val="DefaultParagraphFont"/>
    <w:uiPriority w:val="99"/>
    <w:semiHidden/>
    <w:qFormat/>
    <w:rsid w:val="002D68C6"/>
    <w:rPr>
      <w:smallCaps/>
      <w:color w:val="C0504D" w:themeColor="accent2"/>
      <w:u w:val="single"/>
      <w:lang w:val="en-GB"/>
    </w:rPr>
  </w:style>
  <w:style w:type="paragraph" w:customStyle="1" w:styleId="TitleDate">
    <w:name w:val="Title Date"/>
    <w:basedOn w:val="Normal"/>
    <w:next w:val="Normal"/>
    <w:uiPriority w:val="5"/>
    <w:qFormat/>
    <w:rsid w:val="002D68C6"/>
    <w:pPr>
      <w:spacing w:after="240"/>
      <w:jc w:val="center"/>
    </w:pPr>
    <w:rPr>
      <w:rFonts w:eastAsia="Calibri" w:cs="Times New Roman"/>
      <w:color w:val="006283"/>
    </w:rPr>
  </w:style>
  <w:style w:type="paragraph" w:customStyle="1" w:styleId="Query">
    <w:name w:val="Query"/>
    <w:qFormat/>
    <w:rsid w:val="002D68C6"/>
    <w:pPr>
      <w:numPr>
        <w:numId w:val="9"/>
      </w:numPr>
      <w:spacing w:before="240" w:after="200" w:line="276" w:lineRule="auto"/>
      <w:jc w:val="both"/>
    </w:pPr>
    <w:rPr>
      <w:rFonts w:ascii="Verdana" w:eastAsiaTheme="minorHAnsi" w:hAnsi="Verdana" w:cstheme="minorBidi"/>
      <w:sz w:val="18"/>
      <w:szCs w:val="22"/>
      <w:u w:val="single"/>
      <w:lang w:eastAsia="en-US"/>
    </w:rPr>
  </w:style>
  <w:style w:type="character" w:styleId="UnresolvedMention">
    <w:name w:val="Unresolved Mention"/>
    <w:basedOn w:val="DefaultParagraphFont"/>
    <w:uiPriority w:val="99"/>
    <w:semiHidden/>
    <w:unhideWhenUsed/>
    <w:rsid w:val="009165DA"/>
    <w:rPr>
      <w:color w:val="605E5C"/>
      <w:shd w:val="clear" w:color="auto" w:fill="E1DFDD"/>
      <w:lang w:val="en-GB"/>
    </w:rPr>
  </w:style>
  <w:style w:type="paragraph" w:styleId="Revision">
    <w:name w:val="Revision"/>
    <w:hidden/>
    <w:uiPriority w:val="99"/>
    <w:semiHidden/>
    <w:rsid w:val="00850C9A"/>
    <w:rPr>
      <w:rFonts w:ascii="Verdana" w:hAnsi="Verdana"/>
      <w:sz w:val="18"/>
      <w:szCs w:val="22"/>
      <w:lang w:eastAsia="en-US"/>
    </w:rPr>
  </w:style>
  <w:style w:type="table" w:styleId="ColorfulGrid">
    <w:name w:val="Colorful Grid"/>
    <w:basedOn w:val="TableNormal"/>
    <w:uiPriority w:val="73"/>
    <w:semiHidden/>
    <w:unhideWhenUsed/>
    <w:rsid w:val="002D68C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D68C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D68C6"/>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D68C6"/>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D68C6"/>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D68C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D68C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D68C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D68C6"/>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D68C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D68C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D68C6"/>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D68C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D68C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D68C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D68C6"/>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D68C6"/>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D68C6"/>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D68C6"/>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D68C6"/>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D68C6"/>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D68C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D68C6"/>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D68C6"/>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D68C6"/>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D68C6"/>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D68C6"/>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D68C6"/>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2D68C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D68C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D68C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D68C6"/>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D68C6"/>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D68C6"/>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D68C6"/>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D68C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D68C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D68C6"/>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D68C6"/>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D68C6"/>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D68C6"/>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D68C6"/>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D68C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D68C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D68C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D68C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D68C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D68C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D68C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D68C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D68C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D68C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D68C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D68C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D68C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D68C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D68C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D68C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D68C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D68C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D68C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D68C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D68C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D68C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D68C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D68C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D68C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D68C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D68C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D68C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D68C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D68C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D68C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D68C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D68C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D68C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D68C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2D68C6"/>
    <w:rPr>
      <w:color w:val="2B579A"/>
      <w:shd w:val="clear" w:color="auto" w:fill="E1DFDD"/>
      <w:lang w:val="en-GB"/>
    </w:rPr>
  </w:style>
  <w:style w:type="table" w:styleId="LightGrid">
    <w:name w:val="Light Grid"/>
    <w:basedOn w:val="TableNormal"/>
    <w:uiPriority w:val="62"/>
    <w:semiHidden/>
    <w:unhideWhenUsed/>
    <w:rsid w:val="002D68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D68C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D68C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D68C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D68C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D68C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D68C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D68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D68C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D68C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D68C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D68C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D68C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D68C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2D68C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D68C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D68C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D68C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D68C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D68C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D68C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2D68C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D68C6"/>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D68C6"/>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D68C6"/>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D68C6"/>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D68C6"/>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D68C6"/>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D68C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D68C6"/>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D68C6"/>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D68C6"/>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D68C6"/>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D68C6"/>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D68C6"/>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D68C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D68C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D68C6"/>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D68C6"/>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D68C6"/>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D68C6"/>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D68C6"/>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D68C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D68C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D68C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D68C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D68C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D68C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D68C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D68C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D68C6"/>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D68C6"/>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D68C6"/>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D68C6"/>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D68C6"/>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D68C6"/>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D68C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D68C6"/>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D68C6"/>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D68C6"/>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D68C6"/>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D68C6"/>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D68C6"/>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D68C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D68C6"/>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D68C6"/>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D68C6"/>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D68C6"/>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D68C6"/>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D68C6"/>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D68C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D68C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D68C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D68C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D68C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D68C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D68C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D68C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D68C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D68C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D68C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D68C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D68C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D68C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D68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D68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D68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D68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D68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D68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D68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D68C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D68C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D68C6"/>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D68C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D68C6"/>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D68C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D68C6"/>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D68C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D68C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D68C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D68C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D68C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D68C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D68C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D68C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D68C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D68C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D68C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D68C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D68C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D68C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D68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D68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D68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D68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D68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D68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D68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2D68C6"/>
    <w:rPr>
      <w:color w:val="2B579A"/>
      <w:shd w:val="clear" w:color="auto" w:fill="E1DFDD"/>
      <w:lang w:val="en-GB"/>
    </w:rPr>
  </w:style>
  <w:style w:type="table" w:styleId="PlainTable1">
    <w:name w:val="Plain Table 1"/>
    <w:basedOn w:val="TableNormal"/>
    <w:uiPriority w:val="41"/>
    <w:rsid w:val="002D68C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D68C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D68C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D68C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D68C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2D68C6"/>
    <w:rPr>
      <w:u w:val="dotted"/>
      <w:lang w:val="en-GB"/>
    </w:rPr>
  </w:style>
  <w:style w:type="character" w:styleId="SmartLink">
    <w:name w:val="Smart Link"/>
    <w:basedOn w:val="DefaultParagraphFont"/>
    <w:uiPriority w:val="99"/>
    <w:semiHidden/>
    <w:unhideWhenUsed/>
    <w:rsid w:val="002D68C6"/>
    <w:rPr>
      <w:color w:val="0000FF"/>
      <w:u w:val="single"/>
      <w:shd w:val="clear" w:color="auto" w:fill="F3F2F1"/>
      <w:lang w:val="en-GB"/>
    </w:rPr>
  </w:style>
  <w:style w:type="table" w:styleId="Table3Deffects1">
    <w:name w:val="Table 3D effects 1"/>
    <w:basedOn w:val="TableNormal"/>
    <w:uiPriority w:val="99"/>
    <w:semiHidden/>
    <w:unhideWhenUsed/>
    <w:rsid w:val="002D68C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D68C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D68C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D68C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D68C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D68C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D68C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D68C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D68C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D68C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D68C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D68C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D68C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D68C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D68C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D68C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D68C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D68C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D68C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D68C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D68C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D68C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D68C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D68C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D68C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D68C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D68C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D68C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D68C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D68C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D68C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D68C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D68C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D68C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D68C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D68C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D68C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D68C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D68C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D68C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D68C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D68C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D68C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D68C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268625">
      <w:bodyDiv w:val="1"/>
      <w:marLeft w:val="0"/>
      <w:marRight w:val="0"/>
      <w:marTop w:val="0"/>
      <w:marBottom w:val="0"/>
      <w:divBdr>
        <w:top w:val="none" w:sz="0" w:space="0" w:color="auto"/>
        <w:left w:val="none" w:sz="0" w:space="0" w:color="auto"/>
        <w:bottom w:val="none" w:sz="0" w:space="0" w:color="auto"/>
        <w:right w:val="none" w:sz="0" w:space="0" w:color="auto"/>
      </w:divBdr>
    </w:div>
    <w:div w:id="343824993">
      <w:bodyDiv w:val="1"/>
      <w:marLeft w:val="0"/>
      <w:marRight w:val="0"/>
      <w:marTop w:val="0"/>
      <w:marBottom w:val="0"/>
      <w:divBdr>
        <w:top w:val="none" w:sz="0" w:space="0" w:color="auto"/>
        <w:left w:val="none" w:sz="0" w:space="0" w:color="auto"/>
        <w:bottom w:val="none" w:sz="0" w:space="0" w:color="auto"/>
        <w:right w:val="none" w:sz="0" w:space="0" w:color="auto"/>
      </w:divBdr>
    </w:div>
    <w:div w:id="421995666">
      <w:bodyDiv w:val="1"/>
      <w:marLeft w:val="0"/>
      <w:marRight w:val="0"/>
      <w:marTop w:val="0"/>
      <w:marBottom w:val="0"/>
      <w:divBdr>
        <w:top w:val="none" w:sz="0" w:space="0" w:color="auto"/>
        <w:left w:val="none" w:sz="0" w:space="0" w:color="auto"/>
        <w:bottom w:val="none" w:sz="0" w:space="0" w:color="auto"/>
        <w:right w:val="none" w:sz="0" w:space="0" w:color="auto"/>
      </w:divBdr>
    </w:div>
    <w:div w:id="1186403749">
      <w:bodyDiv w:val="1"/>
      <w:marLeft w:val="0"/>
      <w:marRight w:val="0"/>
      <w:marTop w:val="0"/>
      <w:marBottom w:val="0"/>
      <w:divBdr>
        <w:top w:val="none" w:sz="0" w:space="0" w:color="auto"/>
        <w:left w:val="none" w:sz="0" w:space="0" w:color="auto"/>
        <w:bottom w:val="none" w:sz="0" w:space="0" w:color="auto"/>
        <w:right w:val="none" w:sz="0" w:space="0" w:color="auto"/>
      </w:divBdr>
    </w:div>
    <w:div w:id="1952323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g@anmcc.m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nmcc.mg/" TargetMode="External"/><Relationship Id="rId4" Type="http://schemas.openxmlformats.org/officeDocument/2006/relationships/settings" Target="settings.xml"/><Relationship Id="rId9" Type="http://schemas.openxmlformats.org/officeDocument/2006/relationships/hyperlink" Target="mailto:dg.anmcc@gmail.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TO2012">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1D04D-0735-4B52-A830-45282A18A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5</Pages>
  <Words>1894</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   NOTIFICATION UNDER ARTICLE 12.1(A) OF THE AGREEMENT ON SAFEGUARDS ON INITIATION OF AN INVESTIGATION AND THE REASONS FOR IT  B.   NOTIFICATION UNDER ARTICLE 12.4 OF THE AGREEMENT ON SAFEGUARDS BEFORE TAKING A PROVISIONAL SAFEGUARD MEASURE REFERRED TO </vt:lpstr>
    </vt:vector>
  </TitlesOfParts>
  <Manager/>
  <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NOTIFICATION UNDER ARTICLE 12.1(A) OF THE AGREEMENT ON SAFEGUARDS ON INITIATION OF AN INVESTIGATION AND THE REASONS FOR IT  B.   NOTIFICATION UNDER ARTICLE 12.4 OF THE AGREEMENT ON SAFEGUARDS BEFORE TAKING A PROVISIONAL SAFEGUARD MEASURE REFERRED TO IN ARTICLE 6  FOOTNOTE 2, OF THE AGREEMENT ON SAFEGUARDS</dc:title>
  <dc:subject/>
  <dc:creator/>
  <cp:keywords/>
  <dc:description>LDSD - DTU</dc:description>
  <cp:lastModifiedBy/>
  <cp:revision>1</cp:revision>
  <cp:lastPrinted>2023-02-24T13:24:00Z</cp:lastPrinted>
  <dcterms:created xsi:type="dcterms:W3CDTF">2023-03-09T12:03:00Z</dcterms:created>
  <dcterms:modified xsi:type="dcterms:W3CDTF">2023-03-09T12:03:00Z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affea479-ea39-4daa-98a8-4a9a0e89f559</vt:lpwstr>
  </property>
  <property fmtid="{D5CDD505-2E9C-101B-9397-08002B2CF9AE}" pid="3" name="WTOCLASSIFICATION">
    <vt:lpwstr>WTO OFFICIAL</vt:lpwstr>
  </property>
</Properties>
</file>