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646A" w14:textId="7188BF1D" w:rsidR="00155633" w:rsidRPr="00591129" w:rsidRDefault="00155633" w:rsidP="00591129">
      <w:pPr>
        <w:pStyle w:val="Titre"/>
      </w:pPr>
      <w:r w:rsidRPr="00155633">
        <w:t>NOTIFICATION UNDER ARTICLE 12</w:t>
      </w:r>
      <w:r w:rsidR="00F00CF4">
        <w:t xml:space="preserve"> </w:t>
      </w:r>
      <w:r w:rsidRPr="00155633">
        <w:t xml:space="preserve">OF </w:t>
      </w:r>
      <w:r w:rsidR="00F00CF4">
        <w:br/>
      </w:r>
      <w:r w:rsidRPr="00155633">
        <w:t>THE AGREEMENT ON SAFEGUARDS</w:t>
      </w:r>
    </w:p>
    <w:p w14:paraId="0A9468D6" w14:textId="4FD2F356" w:rsidR="00155633" w:rsidRPr="00591129" w:rsidRDefault="00155633" w:rsidP="00591129">
      <w:pPr>
        <w:pStyle w:val="TitleCountry"/>
        <w:rPr>
          <w:rStyle w:val="hps"/>
        </w:rPr>
      </w:pPr>
      <w:r w:rsidRPr="00155633">
        <w:t>UKRAINE</w:t>
      </w:r>
    </w:p>
    <w:p w14:paraId="7A869216" w14:textId="036138A1" w:rsidR="00155633" w:rsidRDefault="00155633" w:rsidP="00591129">
      <w:pPr>
        <w:pStyle w:val="Title3"/>
        <w:rPr>
          <w:rStyle w:val="hps"/>
        </w:rPr>
      </w:pPr>
      <w:r w:rsidRPr="0013115B">
        <w:rPr>
          <w:rStyle w:val="hps"/>
        </w:rPr>
        <w:t>(wires)</w:t>
      </w:r>
    </w:p>
    <w:p w14:paraId="43C62E5D" w14:textId="56BCC836" w:rsidR="000A0654" w:rsidRPr="000A0654" w:rsidRDefault="000A0654" w:rsidP="000A0654">
      <w:pPr>
        <w:pStyle w:val="Title3"/>
      </w:pPr>
      <w:r>
        <w:t>Supplement</w:t>
      </w:r>
    </w:p>
    <w:p w14:paraId="3EF38290" w14:textId="22E4BF5D" w:rsidR="00591129" w:rsidRDefault="00591129" w:rsidP="00591129">
      <w:pPr>
        <w:rPr>
          <w:rFonts w:cs="Times New Roman"/>
          <w:bCs/>
          <w:szCs w:val="24"/>
        </w:rPr>
      </w:pPr>
      <w:r w:rsidRPr="00AC44EE">
        <w:rPr>
          <w:rFonts w:cs="Times New Roman"/>
          <w:bCs/>
          <w:szCs w:val="24"/>
        </w:rPr>
        <w:t>The following communication, dated</w:t>
      </w:r>
      <w:r>
        <w:rPr>
          <w:rFonts w:cs="Times New Roman"/>
          <w:bCs/>
          <w:szCs w:val="24"/>
        </w:rPr>
        <w:t xml:space="preserve"> and received on 21 October 2021</w:t>
      </w:r>
      <w:r w:rsidRPr="00AC44EE">
        <w:rPr>
          <w:rFonts w:cs="Times New Roman"/>
          <w:bCs/>
          <w:szCs w:val="24"/>
        </w:rPr>
        <w:t xml:space="preserve">, is being circulated at the request of the delegation of </w:t>
      </w:r>
      <w:r>
        <w:rPr>
          <w:rFonts w:cs="Times New Roman"/>
          <w:bCs/>
          <w:szCs w:val="24"/>
        </w:rPr>
        <w:t>Ukraine</w:t>
      </w:r>
      <w:r w:rsidRPr="00AD3F17">
        <w:rPr>
          <w:rFonts w:cs="Times New Roman"/>
          <w:bCs/>
          <w:szCs w:val="24"/>
        </w:rPr>
        <w:t>.</w:t>
      </w:r>
    </w:p>
    <w:p w14:paraId="58591F80" w14:textId="77777777" w:rsidR="006F37D5" w:rsidRDefault="006F37D5" w:rsidP="006F37D5">
      <w:pPr>
        <w:rPr>
          <w:rFonts w:cs="Times New Roman"/>
          <w:bCs/>
          <w:szCs w:val="24"/>
        </w:rPr>
      </w:pPr>
    </w:p>
    <w:p w14:paraId="6E1A46C4" w14:textId="77777777" w:rsidR="006F37D5" w:rsidRDefault="006F37D5" w:rsidP="006F37D5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_______________</w:t>
      </w:r>
    </w:p>
    <w:p w14:paraId="0119C22C" w14:textId="6C6F1A0D" w:rsidR="006F37D5" w:rsidRDefault="006F37D5" w:rsidP="006F37D5">
      <w:pPr>
        <w:rPr>
          <w:rFonts w:cs="Times New Roman"/>
          <w:bCs/>
          <w:szCs w:val="24"/>
        </w:rPr>
      </w:pPr>
    </w:p>
    <w:p w14:paraId="7D475304" w14:textId="77777777" w:rsidR="0013115B" w:rsidRDefault="0013115B" w:rsidP="006F37D5">
      <w:pPr>
        <w:rPr>
          <w:rFonts w:cs="Times New Roman"/>
          <w:bCs/>
          <w:szCs w:val="24"/>
        </w:rPr>
      </w:pPr>
    </w:p>
    <w:p w14:paraId="179F469D" w14:textId="7451F242" w:rsidR="00155633" w:rsidRDefault="00155633" w:rsidP="00591129">
      <w:pPr>
        <w:rPr>
          <w:lang w:eastAsia="uk-UA"/>
        </w:rPr>
      </w:pPr>
      <w:r w:rsidRPr="00155633">
        <w:rPr>
          <w:lang w:eastAsia="uk-UA"/>
        </w:rPr>
        <w:t>On 24 July 2020, the Interdepartmental Commission on International Trade (hereinafter referred to as the Commission) took the decision No. SP-458/2020/4411-03 "On initiation and conduction of safeguard investigation on imports to Ukraine of wires regardless of country of origin and export" (G/SG/N/6/</w:t>
      </w:r>
      <w:proofErr w:type="spellStart"/>
      <w:r w:rsidRPr="00155633">
        <w:rPr>
          <w:lang w:eastAsia="uk-UA"/>
        </w:rPr>
        <w:t>UKR</w:t>
      </w:r>
      <w:proofErr w:type="spellEnd"/>
      <w:r w:rsidRPr="00155633">
        <w:rPr>
          <w:lang w:eastAsia="uk-UA"/>
        </w:rPr>
        <w:t>/19 of 09 September 2020, G/SG/N/6/</w:t>
      </w:r>
      <w:proofErr w:type="spellStart"/>
      <w:r w:rsidRPr="00155633">
        <w:rPr>
          <w:lang w:eastAsia="uk-UA"/>
        </w:rPr>
        <w:t>UKR</w:t>
      </w:r>
      <w:proofErr w:type="spellEnd"/>
      <w:r w:rsidRPr="00155633">
        <w:rPr>
          <w:lang w:eastAsia="uk-UA"/>
        </w:rPr>
        <w:t>/19/Corr.1</w:t>
      </w:r>
      <w:r w:rsidR="00EE7BEC">
        <w:rPr>
          <w:lang w:eastAsia="uk-UA"/>
        </w:rPr>
        <w:t xml:space="preserve"> </w:t>
      </w:r>
      <w:r w:rsidRPr="00155633">
        <w:rPr>
          <w:lang w:eastAsia="uk-UA"/>
        </w:rPr>
        <w:t>of 21 September 2020).</w:t>
      </w:r>
    </w:p>
    <w:p w14:paraId="561054EC" w14:textId="77777777" w:rsidR="00591129" w:rsidRPr="00155633" w:rsidRDefault="00591129" w:rsidP="00591129">
      <w:pPr>
        <w:rPr>
          <w:lang w:eastAsia="uk-UA"/>
        </w:rPr>
      </w:pPr>
    </w:p>
    <w:p w14:paraId="7E8D66CD" w14:textId="2B7667E3" w:rsidR="00155633" w:rsidRDefault="00155633" w:rsidP="00591129">
      <w:pPr>
        <w:rPr>
          <w:lang w:eastAsia="uk-UA"/>
        </w:rPr>
      </w:pPr>
      <w:r w:rsidRPr="00155633">
        <w:rPr>
          <w:lang w:eastAsia="uk-UA"/>
        </w:rPr>
        <w:t>Pursuant to Article 12.1(b) of the Agreement on Safeguards, Ukraine notified on finding a serious injury or threat thereof to the domestic industry producing wires and on proposed safeguard measures (G/SG/N/8/</w:t>
      </w:r>
      <w:proofErr w:type="spellStart"/>
      <w:r w:rsidRPr="00155633">
        <w:rPr>
          <w:lang w:eastAsia="uk-UA"/>
        </w:rPr>
        <w:t>UKR</w:t>
      </w:r>
      <w:proofErr w:type="spellEnd"/>
      <w:r w:rsidRPr="00155633">
        <w:rPr>
          <w:lang w:eastAsia="uk-UA"/>
        </w:rPr>
        <w:t>/11</w:t>
      </w:r>
      <w:r w:rsidR="0013115B">
        <w:rPr>
          <w:lang w:eastAsia="uk-UA"/>
        </w:rPr>
        <w:t xml:space="preserve"> </w:t>
      </w:r>
      <w:r w:rsidRPr="00155633">
        <w:rPr>
          <w:lang w:eastAsia="uk-UA"/>
        </w:rPr>
        <w:t>-</w:t>
      </w:r>
      <w:r w:rsidR="0013115B">
        <w:rPr>
          <w:lang w:eastAsia="uk-UA"/>
        </w:rPr>
        <w:t xml:space="preserve"> </w:t>
      </w:r>
      <w:r w:rsidRPr="00155633">
        <w:rPr>
          <w:lang w:eastAsia="uk-UA"/>
        </w:rPr>
        <w:t>G/SG/N/10/</w:t>
      </w:r>
      <w:proofErr w:type="spellStart"/>
      <w:r w:rsidRPr="00155633">
        <w:rPr>
          <w:lang w:eastAsia="uk-UA"/>
        </w:rPr>
        <w:t>UKR</w:t>
      </w:r>
      <w:proofErr w:type="spellEnd"/>
      <w:r w:rsidRPr="00155633">
        <w:rPr>
          <w:lang w:eastAsia="uk-UA"/>
        </w:rPr>
        <w:t>/11</w:t>
      </w:r>
      <w:r w:rsidR="0013115B">
        <w:rPr>
          <w:lang w:eastAsia="uk-UA"/>
        </w:rPr>
        <w:t xml:space="preserve"> </w:t>
      </w:r>
      <w:r w:rsidRPr="00155633">
        <w:rPr>
          <w:lang w:eastAsia="uk-UA"/>
        </w:rPr>
        <w:t>-</w:t>
      </w:r>
      <w:r w:rsidR="0013115B">
        <w:rPr>
          <w:lang w:eastAsia="uk-UA"/>
        </w:rPr>
        <w:t xml:space="preserve"> </w:t>
      </w:r>
      <w:r w:rsidRPr="00155633">
        <w:rPr>
          <w:lang w:eastAsia="uk-UA"/>
        </w:rPr>
        <w:t>G/SG/N/11/</w:t>
      </w:r>
      <w:proofErr w:type="spellStart"/>
      <w:r w:rsidRPr="00155633">
        <w:rPr>
          <w:lang w:eastAsia="uk-UA"/>
        </w:rPr>
        <w:t>UKR</w:t>
      </w:r>
      <w:proofErr w:type="spellEnd"/>
      <w:r w:rsidRPr="00155633">
        <w:rPr>
          <w:lang w:eastAsia="uk-UA"/>
        </w:rPr>
        <w:t>/9 of 31 March 2021).</w:t>
      </w:r>
    </w:p>
    <w:p w14:paraId="61E31E72" w14:textId="77777777" w:rsidR="00591129" w:rsidRPr="00155633" w:rsidRDefault="00591129" w:rsidP="00591129">
      <w:pPr>
        <w:rPr>
          <w:lang w:eastAsia="uk-UA"/>
        </w:rPr>
      </w:pPr>
    </w:p>
    <w:p w14:paraId="62CA5E1A" w14:textId="114CBA61" w:rsidR="00155633" w:rsidRDefault="00155633" w:rsidP="00591129">
      <w:pPr>
        <w:rPr>
          <w:lang w:eastAsia="uk-UA"/>
        </w:rPr>
      </w:pPr>
      <w:r w:rsidRPr="00155633">
        <w:rPr>
          <w:lang w:eastAsia="uk-UA"/>
        </w:rPr>
        <w:t>On 23 April 2021, the Commission took the decision No. SP-491/2021/4411-03 "On application of safeguard measures on imports to Ukraine of wires regardless of country of origin and export".</w:t>
      </w:r>
    </w:p>
    <w:p w14:paraId="6B1C3A4A" w14:textId="39F5E89B" w:rsidR="00155633" w:rsidRDefault="00155633" w:rsidP="00591129">
      <w:pPr>
        <w:rPr>
          <w:lang w:eastAsia="uk-UA"/>
        </w:rPr>
      </w:pPr>
      <w:r w:rsidRPr="00155633">
        <w:rPr>
          <w:lang w:eastAsia="uk-UA"/>
        </w:rPr>
        <w:t>Notice of the decision was published in the official newspaper "</w:t>
      </w:r>
      <w:proofErr w:type="spellStart"/>
      <w:r w:rsidRPr="00155633">
        <w:rPr>
          <w:lang w:eastAsia="uk-UA"/>
        </w:rPr>
        <w:t>Uryadovyi</w:t>
      </w:r>
      <w:proofErr w:type="spellEnd"/>
      <w:r w:rsidRPr="00155633">
        <w:rPr>
          <w:lang w:eastAsia="uk-UA"/>
        </w:rPr>
        <w:t xml:space="preserve"> Courier" No. 176 of 14</w:t>
      </w:r>
      <w:r w:rsidR="00591129">
        <w:rPr>
          <w:lang w:eastAsia="uk-UA"/>
        </w:rPr>
        <w:t> </w:t>
      </w:r>
      <w:r w:rsidRPr="00155633">
        <w:rPr>
          <w:lang w:eastAsia="uk-UA"/>
        </w:rPr>
        <w:t>September 2021(</w:t>
      </w:r>
      <w:hyperlink r:id="rId9" w:history="1">
        <w:r w:rsidRPr="00155633">
          <w:rPr>
            <w:rStyle w:val="Lienhypertexte"/>
          </w:rPr>
          <w:t>https://bit.ly/2YHddX3</w:t>
        </w:r>
      </w:hyperlink>
      <w:r w:rsidRPr="00155633">
        <w:rPr>
          <w:lang w:eastAsia="uk-UA"/>
        </w:rPr>
        <w:t>).</w:t>
      </w:r>
    </w:p>
    <w:p w14:paraId="27892B17" w14:textId="77777777" w:rsidR="00591129" w:rsidRPr="00155633" w:rsidRDefault="00591129" w:rsidP="00591129">
      <w:pPr>
        <w:rPr>
          <w:lang w:eastAsia="uk-UA"/>
        </w:rPr>
      </w:pPr>
    </w:p>
    <w:p w14:paraId="34F51EF9" w14:textId="4A92EC74" w:rsidR="00155633" w:rsidRPr="00155633" w:rsidRDefault="00155633" w:rsidP="00591129">
      <w:pPr>
        <w:rPr>
          <w:lang w:eastAsia="uk-UA"/>
        </w:rPr>
      </w:pPr>
      <w:r w:rsidRPr="00155633">
        <w:rPr>
          <w:lang w:eastAsia="uk-UA"/>
        </w:rPr>
        <w:t>On 24 September 2021 in accordance with Article 16.12 of the Law of Ukraine "On the application of safeguard measures for imports into Ukraine" the Commission took the decision No.</w:t>
      </w:r>
      <w:r w:rsidR="00591129">
        <w:rPr>
          <w:lang w:eastAsia="uk-UA"/>
        </w:rPr>
        <w:t> </w:t>
      </w:r>
      <w:r w:rsidRPr="00155633">
        <w:rPr>
          <w:lang w:eastAsia="uk-UA"/>
        </w:rPr>
        <w:t>SP</w:t>
      </w:r>
      <w:r w:rsidR="00591129">
        <w:rPr>
          <w:lang w:eastAsia="uk-UA"/>
        </w:rPr>
        <w:noBreakHyphen/>
      </w:r>
      <w:r w:rsidRPr="00155633">
        <w:rPr>
          <w:lang w:eastAsia="uk-UA"/>
        </w:rPr>
        <w:t>508/2021/4411-03 "On conduction of review of the decision of the Commission of</w:t>
      </w:r>
      <w:r w:rsidR="00CB67EF">
        <w:rPr>
          <w:lang w:eastAsia="uk-UA"/>
        </w:rPr>
        <w:t xml:space="preserve"> </w:t>
      </w:r>
      <w:r w:rsidRPr="00155633">
        <w:rPr>
          <w:lang w:eastAsia="uk-UA"/>
        </w:rPr>
        <w:t>23</w:t>
      </w:r>
      <w:r w:rsidR="00CB67EF">
        <w:rPr>
          <w:lang w:eastAsia="uk-UA"/>
        </w:rPr>
        <w:t> </w:t>
      </w:r>
      <w:r w:rsidRPr="00155633">
        <w:rPr>
          <w:lang w:eastAsia="uk-UA"/>
        </w:rPr>
        <w:t>April</w:t>
      </w:r>
      <w:r w:rsidR="00CB67EF">
        <w:rPr>
          <w:lang w:eastAsia="uk-UA"/>
        </w:rPr>
        <w:t> </w:t>
      </w:r>
      <w:r w:rsidRPr="00155633">
        <w:rPr>
          <w:lang w:eastAsia="uk-UA"/>
        </w:rPr>
        <w:t>2021 No. SP-491/2021/4411-03 ('On application of safeguard measures on imports to Ukraine of wires regardless of country of origin and export')".</w:t>
      </w:r>
    </w:p>
    <w:p w14:paraId="3AB1F420" w14:textId="77777777" w:rsidR="00155633" w:rsidRPr="00155633" w:rsidRDefault="00155633" w:rsidP="00155633">
      <w:pPr>
        <w:pStyle w:val="Default"/>
        <w:rPr>
          <w:rFonts w:ascii="Times New Roman" w:hAnsi="Times New Roman"/>
          <w:lang w:eastAsia="uk-UA"/>
        </w:rPr>
      </w:pPr>
    </w:p>
    <w:p w14:paraId="57EF35E8" w14:textId="26C3B637" w:rsidR="00155633" w:rsidRPr="00155633" w:rsidRDefault="00155633" w:rsidP="00591129">
      <w:pPr>
        <w:rPr>
          <w:rFonts w:cs="Times New Roman"/>
        </w:rPr>
      </w:pPr>
      <w:r w:rsidRPr="00155633">
        <w:rPr>
          <w:lang w:eastAsia="uk-UA"/>
        </w:rPr>
        <w:t>Notice of the decision was published in the official newspaper "</w:t>
      </w:r>
      <w:proofErr w:type="spellStart"/>
      <w:r w:rsidRPr="00155633">
        <w:rPr>
          <w:lang w:eastAsia="uk-UA"/>
        </w:rPr>
        <w:t>Uryadovyi</w:t>
      </w:r>
      <w:proofErr w:type="spellEnd"/>
      <w:r w:rsidRPr="00155633">
        <w:rPr>
          <w:lang w:eastAsia="uk-UA"/>
        </w:rPr>
        <w:t xml:space="preserve"> Courier" No. 186</w:t>
      </w:r>
      <w:r w:rsidR="00CB67EF">
        <w:rPr>
          <w:lang w:eastAsia="uk-UA"/>
        </w:rPr>
        <w:t xml:space="preserve"> </w:t>
      </w:r>
      <w:r w:rsidRPr="00155633">
        <w:rPr>
          <w:lang w:eastAsia="uk-UA"/>
        </w:rPr>
        <w:t>of 25</w:t>
      </w:r>
      <w:r w:rsidR="00CB67EF">
        <w:rPr>
          <w:lang w:eastAsia="uk-UA"/>
        </w:rPr>
        <w:t> </w:t>
      </w:r>
      <w:r w:rsidRPr="00155633">
        <w:rPr>
          <w:lang w:eastAsia="uk-UA"/>
        </w:rPr>
        <w:t>September 2021 (</w:t>
      </w:r>
      <w:hyperlink r:id="rId10" w:history="1">
        <w:r w:rsidRPr="00155633">
          <w:rPr>
            <w:rStyle w:val="Lienhypertexte"/>
          </w:rPr>
          <w:t>https://bit.ly/3mLSEAF</w:t>
        </w:r>
      </w:hyperlink>
      <w:r w:rsidRPr="00155633">
        <w:rPr>
          <w:lang w:eastAsia="uk-UA"/>
        </w:rPr>
        <w:t>).</w:t>
      </w:r>
    </w:p>
    <w:p w14:paraId="0EF3EDA9" w14:textId="77777777" w:rsidR="00155633" w:rsidRPr="00155633" w:rsidRDefault="00155633" w:rsidP="00155633">
      <w:pPr>
        <w:pStyle w:val="Default"/>
        <w:rPr>
          <w:rFonts w:ascii="Times New Roman" w:hAnsi="Times New Roman" w:cs="Times New Roman"/>
        </w:rPr>
      </w:pPr>
    </w:p>
    <w:p w14:paraId="4A6CDB72" w14:textId="0ECAB9DB" w:rsidR="00155633" w:rsidRPr="00155633" w:rsidRDefault="00155633" w:rsidP="00591129">
      <w:pPr>
        <w:rPr>
          <w:lang w:eastAsia="uk-UA"/>
        </w:rPr>
      </w:pPr>
      <w:r w:rsidRPr="00155633">
        <w:t>Following the above review, the Commission took the decision of 11 October 2021</w:t>
      </w:r>
      <w:r w:rsidR="00CB67EF">
        <w:rPr>
          <w:lang w:eastAsia="uk-UA"/>
        </w:rPr>
        <w:t xml:space="preserve"> </w:t>
      </w:r>
      <w:r w:rsidRPr="00155633">
        <w:rPr>
          <w:lang w:eastAsia="uk-UA"/>
        </w:rPr>
        <w:t>No.</w:t>
      </w:r>
      <w:r w:rsidR="00CB67EF">
        <w:rPr>
          <w:lang w:eastAsia="uk-UA"/>
        </w:rPr>
        <w:t> </w:t>
      </w:r>
      <w:r w:rsidRPr="00155633">
        <w:rPr>
          <w:lang w:eastAsia="uk-UA"/>
        </w:rPr>
        <w:t>SP</w:t>
      </w:r>
      <w:r w:rsidR="00CB67EF">
        <w:rPr>
          <w:lang w:eastAsia="uk-UA"/>
        </w:rPr>
        <w:noBreakHyphen/>
      </w:r>
      <w:r w:rsidRPr="00155633">
        <w:rPr>
          <w:lang w:eastAsia="uk-UA"/>
        </w:rPr>
        <w:t>510/2021/4411-03</w:t>
      </w:r>
      <w:r w:rsidRPr="00155633">
        <w:t xml:space="preserve"> </w:t>
      </w:r>
      <w:r w:rsidRPr="00155633">
        <w:rPr>
          <w:lang w:eastAsia="uk-UA"/>
        </w:rPr>
        <w:t>"</w:t>
      </w:r>
      <w:r w:rsidRPr="00155633">
        <w:t xml:space="preserve">On revocation of the decision of the Commission of 23 April 2021 </w:t>
      </w:r>
      <w:r w:rsidRPr="00155633">
        <w:rPr>
          <w:lang w:eastAsia="uk-UA"/>
        </w:rPr>
        <w:t>No.</w:t>
      </w:r>
      <w:r w:rsidR="00591129">
        <w:rPr>
          <w:lang w:eastAsia="uk-UA"/>
        </w:rPr>
        <w:t> </w:t>
      </w:r>
      <w:r w:rsidRPr="00155633">
        <w:rPr>
          <w:lang w:eastAsia="uk-UA"/>
        </w:rPr>
        <w:t>SP</w:t>
      </w:r>
      <w:r w:rsidR="00591129">
        <w:rPr>
          <w:lang w:eastAsia="uk-UA"/>
        </w:rPr>
        <w:noBreakHyphen/>
      </w:r>
      <w:r w:rsidRPr="00155633">
        <w:rPr>
          <w:lang w:eastAsia="uk-UA"/>
        </w:rPr>
        <w:t>491/2021/4411-03 ('On application of safeguard measures on imports to Ukraine of wires regardless of country of origin and export')".</w:t>
      </w:r>
    </w:p>
    <w:p w14:paraId="4385DE01" w14:textId="4D2B8179" w:rsidR="00155633" w:rsidRPr="00155633" w:rsidRDefault="00155633" w:rsidP="00155633">
      <w:pPr>
        <w:pStyle w:val="Default"/>
        <w:rPr>
          <w:rFonts w:ascii="Times New Roman" w:hAnsi="Times New Roman"/>
          <w:lang w:eastAsia="uk-UA"/>
        </w:rPr>
      </w:pPr>
    </w:p>
    <w:p w14:paraId="74D97982" w14:textId="1AE67B9F" w:rsidR="007141CF" w:rsidRPr="00155633" w:rsidRDefault="00155633" w:rsidP="00591129">
      <w:pPr>
        <w:rPr>
          <w:lang w:eastAsia="uk-UA"/>
        </w:rPr>
      </w:pPr>
      <w:r w:rsidRPr="00155633">
        <w:rPr>
          <w:lang w:eastAsia="uk-UA"/>
        </w:rPr>
        <w:t>Notice of the decision was published in the official newspaper "</w:t>
      </w:r>
      <w:proofErr w:type="spellStart"/>
      <w:r w:rsidRPr="00155633">
        <w:rPr>
          <w:lang w:eastAsia="uk-UA"/>
        </w:rPr>
        <w:t>Uryadovyi</w:t>
      </w:r>
      <w:proofErr w:type="spellEnd"/>
      <w:r w:rsidRPr="00155633">
        <w:rPr>
          <w:lang w:eastAsia="uk-UA"/>
        </w:rPr>
        <w:t xml:space="preserve"> Courier" No. 198</w:t>
      </w:r>
      <w:r w:rsidR="00CB67EF">
        <w:rPr>
          <w:lang w:eastAsia="uk-UA"/>
        </w:rPr>
        <w:t xml:space="preserve"> </w:t>
      </w:r>
      <w:r w:rsidRPr="00155633">
        <w:rPr>
          <w:lang w:eastAsia="uk-UA"/>
        </w:rPr>
        <w:t>of 13</w:t>
      </w:r>
      <w:r w:rsidR="00CB67EF">
        <w:rPr>
          <w:lang w:eastAsia="uk-UA"/>
        </w:rPr>
        <w:t> </w:t>
      </w:r>
      <w:r w:rsidRPr="00155633">
        <w:rPr>
          <w:lang w:eastAsia="uk-UA"/>
        </w:rPr>
        <w:t>October 2021 (</w:t>
      </w:r>
      <w:hyperlink r:id="rId11" w:history="1">
        <w:r w:rsidRPr="00155633">
          <w:rPr>
            <w:rStyle w:val="Lienhypertexte"/>
          </w:rPr>
          <w:t>https://bit.ly/3mRK5Ee</w:t>
        </w:r>
      </w:hyperlink>
      <w:r w:rsidRPr="00155633">
        <w:rPr>
          <w:lang w:eastAsia="uk-UA"/>
        </w:rPr>
        <w:t>).</w:t>
      </w:r>
    </w:p>
    <w:p w14:paraId="37947CAC" w14:textId="567FB384" w:rsidR="00155633" w:rsidRPr="00155633" w:rsidRDefault="00155633" w:rsidP="00155633">
      <w:pPr>
        <w:rPr>
          <w:lang w:eastAsia="uk-UA"/>
        </w:rPr>
      </w:pPr>
    </w:p>
    <w:p w14:paraId="7C16B168" w14:textId="0DA0D68D" w:rsidR="00155633" w:rsidRPr="00155633" w:rsidRDefault="00155633" w:rsidP="00155633">
      <w:pPr>
        <w:jc w:val="center"/>
        <w:rPr>
          <w:lang w:eastAsia="uk-UA"/>
        </w:rPr>
      </w:pPr>
      <w:r w:rsidRPr="00155633">
        <w:rPr>
          <w:b/>
          <w:lang w:eastAsia="uk-UA"/>
        </w:rPr>
        <w:t>__________</w:t>
      </w:r>
    </w:p>
    <w:sectPr w:rsidR="00155633" w:rsidRPr="00155633" w:rsidSect="001556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A1608" w14:textId="77777777" w:rsidR="00155633" w:rsidRPr="00155633" w:rsidRDefault="00155633" w:rsidP="00ED54E0">
      <w:r w:rsidRPr="00155633">
        <w:separator/>
      </w:r>
    </w:p>
  </w:endnote>
  <w:endnote w:type="continuationSeparator" w:id="0">
    <w:p w14:paraId="5AA5AC4B" w14:textId="77777777" w:rsidR="00155633" w:rsidRPr="00155633" w:rsidRDefault="00155633" w:rsidP="00ED54E0">
      <w:r w:rsidRPr="001556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214D" w14:textId="2AAD2C21" w:rsidR="00544326" w:rsidRPr="00155633" w:rsidRDefault="00155633" w:rsidP="00155633">
    <w:pPr>
      <w:pStyle w:val="Pieddepage"/>
    </w:pPr>
    <w:r w:rsidRPr="001556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96A9" w14:textId="58704EC7" w:rsidR="00544326" w:rsidRPr="00155633" w:rsidRDefault="00155633" w:rsidP="00155633">
    <w:pPr>
      <w:pStyle w:val="Pieddepage"/>
    </w:pPr>
    <w:r w:rsidRPr="001556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3552" w14:textId="5A4DEA7D" w:rsidR="00544326" w:rsidRPr="00155633" w:rsidRDefault="00155633" w:rsidP="00155633">
    <w:pPr>
      <w:pStyle w:val="Pieddepage"/>
    </w:pPr>
    <w:r w:rsidRPr="001556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B93B" w14:textId="77777777" w:rsidR="00155633" w:rsidRPr="00155633" w:rsidRDefault="00155633" w:rsidP="00ED54E0">
      <w:r w:rsidRPr="00155633">
        <w:separator/>
      </w:r>
    </w:p>
  </w:footnote>
  <w:footnote w:type="continuationSeparator" w:id="0">
    <w:p w14:paraId="3DF211CF" w14:textId="77777777" w:rsidR="00155633" w:rsidRPr="00155633" w:rsidRDefault="00155633" w:rsidP="00ED54E0">
      <w:r w:rsidRPr="001556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8915" w14:textId="77777777" w:rsidR="00155633" w:rsidRPr="00155633" w:rsidRDefault="00155633" w:rsidP="00155633">
    <w:pPr>
      <w:pStyle w:val="En-tte"/>
      <w:spacing w:after="240"/>
      <w:jc w:val="center"/>
    </w:pPr>
    <w:r w:rsidRPr="00155633">
      <w:t>G/SG/N/8/</w:t>
    </w:r>
    <w:proofErr w:type="spellStart"/>
    <w:r w:rsidRPr="00155633">
      <w:t>UKR</w:t>
    </w:r>
    <w:proofErr w:type="spellEnd"/>
    <w:r w:rsidRPr="00155633">
      <w:t>/11/Suppl.2 • G/SG/N/10/</w:t>
    </w:r>
    <w:proofErr w:type="spellStart"/>
    <w:r w:rsidRPr="00155633">
      <w:t>UKR</w:t>
    </w:r>
    <w:proofErr w:type="spellEnd"/>
    <w:r w:rsidRPr="00155633">
      <w:t>/11/Suppl.2 • G/SG/N/11/</w:t>
    </w:r>
    <w:proofErr w:type="spellStart"/>
    <w:r w:rsidRPr="00155633">
      <w:t>UKR</w:t>
    </w:r>
    <w:proofErr w:type="spellEnd"/>
    <w:r w:rsidRPr="00155633">
      <w:t>/9/Suppl.2</w:t>
    </w:r>
  </w:p>
  <w:p w14:paraId="15AA9FAE" w14:textId="77777777" w:rsidR="00155633" w:rsidRPr="00155633" w:rsidRDefault="00155633" w:rsidP="00155633">
    <w:pPr>
      <w:pStyle w:val="En-tte"/>
      <w:pBdr>
        <w:bottom w:val="single" w:sz="4" w:space="1" w:color="auto"/>
      </w:pBdr>
      <w:jc w:val="center"/>
    </w:pPr>
    <w:r w:rsidRPr="00155633">
      <w:t xml:space="preserve">- </w:t>
    </w:r>
    <w:r w:rsidRPr="00155633">
      <w:fldChar w:fldCharType="begin"/>
    </w:r>
    <w:r w:rsidRPr="00155633">
      <w:instrText xml:space="preserve"> PAGE  \* Arabic  \* MERGEFORMAT </w:instrText>
    </w:r>
    <w:r w:rsidRPr="00155633">
      <w:fldChar w:fldCharType="separate"/>
    </w:r>
    <w:r w:rsidRPr="00155633">
      <w:t>1</w:t>
    </w:r>
    <w:r w:rsidRPr="00155633">
      <w:fldChar w:fldCharType="end"/>
    </w:r>
    <w:r w:rsidRPr="0015563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65DE" w14:textId="77777777" w:rsidR="00155633" w:rsidRPr="00155633" w:rsidRDefault="00155633" w:rsidP="00155633">
    <w:pPr>
      <w:pStyle w:val="En-tte"/>
      <w:spacing w:after="240"/>
      <w:jc w:val="center"/>
    </w:pPr>
    <w:r w:rsidRPr="00155633">
      <w:t>G/SG/N/8/</w:t>
    </w:r>
    <w:proofErr w:type="spellStart"/>
    <w:r w:rsidRPr="00155633">
      <w:t>UKR</w:t>
    </w:r>
    <w:proofErr w:type="spellEnd"/>
    <w:r w:rsidRPr="00155633">
      <w:t>/11/Suppl.2 • G/SG/N/10/</w:t>
    </w:r>
    <w:proofErr w:type="spellStart"/>
    <w:r w:rsidRPr="00155633">
      <w:t>UKR</w:t>
    </w:r>
    <w:proofErr w:type="spellEnd"/>
    <w:r w:rsidRPr="00155633">
      <w:t>/11/Suppl.2 • G/SG/N/11/</w:t>
    </w:r>
    <w:proofErr w:type="spellStart"/>
    <w:r w:rsidRPr="00155633">
      <w:t>UKR</w:t>
    </w:r>
    <w:proofErr w:type="spellEnd"/>
    <w:r w:rsidRPr="00155633">
      <w:t>/9/Suppl.2</w:t>
    </w:r>
  </w:p>
  <w:p w14:paraId="6562B7BC" w14:textId="77777777" w:rsidR="00155633" w:rsidRPr="00155633" w:rsidRDefault="00155633" w:rsidP="00155633">
    <w:pPr>
      <w:pStyle w:val="En-tte"/>
      <w:pBdr>
        <w:bottom w:val="single" w:sz="4" w:space="1" w:color="auto"/>
      </w:pBdr>
      <w:jc w:val="center"/>
    </w:pPr>
    <w:r w:rsidRPr="00155633">
      <w:t xml:space="preserve">- </w:t>
    </w:r>
    <w:r w:rsidRPr="00155633">
      <w:fldChar w:fldCharType="begin"/>
    </w:r>
    <w:r w:rsidRPr="00155633">
      <w:instrText xml:space="preserve"> PAGE  \* Arabic  \* MERGEFORMAT </w:instrText>
    </w:r>
    <w:r w:rsidRPr="00155633">
      <w:fldChar w:fldCharType="separate"/>
    </w:r>
    <w:r w:rsidRPr="00155633">
      <w:t>1</w:t>
    </w:r>
    <w:r w:rsidRPr="00155633">
      <w:fldChar w:fldCharType="end"/>
    </w:r>
    <w:r w:rsidRPr="0015563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55633" w:rsidRPr="00155633" w14:paraId="14DB54E1" w14:textId="77777777" w:rsidTr="0015563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8606E0" w14:textId="77777777" w:rsidR="00155633" w:rsidRPr="00155633" w:rsidRDefault="00155633" w:rsidP="0015563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C2A25C" w14:textId="77777777" w:rsidR="00155633" w:rsidRPr="00155633" w:rsidRDefault="00155633" w:rsidP="0015563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55633" w:rsidRPr="00155633" w14:paraId="28DF289F" w14:textId="77777777" w:rsidTr="0015563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D53EAB8" w14:textId="3A21871B" w:rsidR="00155633" w:rsidRPr="00155633" w:rsidRDefault="00155633" w:rsidP="00155633">
          <w:pPr>
            <w:jc w:val="left"/>
            <w:rPr>
              <w:rFonts w:eastAsia="Verdana" w:cs="Verdana"/>
              <w:szCs w:val="18"/>
            </w:rPr>
          </w:pPr>
          <w:r w:rsidRPr="00155633">
            <w:rPr>
              <w:rFonts w:eastAsia="Verdana" w:cs="Verdana"/>
              <w:noProof/>
              <w:szCs w:val="18"/>
            </w:rPr>
            <w:drawing>
              <wp:inline distT="0" distB="0" distL="0" distR="0" wp14:anchorId="3348F080" wp14:editId="503EB16E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606A69" w14:textId="77777777" w:rsidR="00155633" w:rsidRPr="00155633" w:rsidRDefault="00155633" w:rsidP="0015563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55633" w:rsidRPr="00155633" w14:paraId="5E272089" w14:textId="77777777" w:rsidTr="0015563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4261383" w14:textId="77777777" w:rsidR="00155633" w:rsidRPr="00155633" w:rsidRDefault="00155633" w:rsidP="0015563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C74177" w14:textId="5BAB6FD2" w:rsidR="00155633" w:rsidRPr="00155633" w:rsidRDefault="00155633" w:rsidP="00155633">
          <w:pPr>
            <w:jc w:val="right"/>
            <w:rPr>
              <w:rFonts w:eastAsia="Verdana" w:cs="Verdana"/>
              <w:b/>
              <w:szCs w:val="18"/>
            </w:rPr>
          </w:pPr>
          <w:r w:rsidRPr="00155633">
            <w:rPr>
              <w:b/>
              <w:szCs w:val="18"/>
            </w:rPr>
            <w:t>G/SG/N/8/</w:t>
          </w:r>
          <w:proofErr w:type="spellStart"/>
          <w:r w:rsidRPr="00155633">
            <w:rPr>
              <w:b/>
              <w:szCs w:val="18"/>
            </w:rPr>
            <w:t>UKR</w:t>
          </w:r>
          <w:proofErr w:type="spellEnd"/>
          <w:r w:rsidRPr="00155633">
            <w:rPr>
              <w:b/>
              <w:szCs w:val="18"/>
            </w:rPr>
            <w:t>/11/Suppl.2</w:t>
          </w:r>
          <w:r w:rsidRPr="00155633">
            <w:rPr>
              <w:b/>
              <w:szCs w:val="18"/>
            </w:rPr>
            <w:br/>
            <w:t>G/SG/N/10/</w:t>
          </w:r>
          <w:proofErr w:type="spellStart"/>
          <w:r w:rsidRPr="00155633">
            <w:rPr>
              <w:b/>
              <w:szCs w:val="18"/>
            </w:rPr>
            <w:t>UKR</w:t>
          </w:r>
          <w:proofErr w:type="spellEnd"/>
          <w:r w:rsidRPr="00155633">
            <w:rPr>
              <w:b/>
              <w:szCs w:val="18"/>
            </w:rPr>
            <w:t>/11/Suppl.2</w:t>
          </w:r>
          <w:r w:rsidRPr="00155633">
            <w:rPr>
              <w:b/>
              <w:szCs w:val="18"/>
            </w:rPr>
            <w:br/>
            <w:t>G/SG/N/11/</w:t>
          </w:r>
          <w:proofErr w:type="spellStart"/>
          <w:r w:rsidRPr="00155633">
            <w:rPr>
              <w:b/>
              <w:szCs w:val="18"/>
            </w:rPr>
            <w:t>UKR</w:t>
          </w:r>
          <w:proofErr w:type="spellEnd"/>
          <w:r w:rsidRPr="00155633">
            <w:rPr>
              <w:b/>
              <w:szCs w:val="18"/>
            </w:rPr>
            <w:t>/9/Suppl.2</w:t>
          </w:r>
        </w:p>
      </w:tc>
    </w:tr>
    <w:tr w:rsidR="00155633" w:rsidRPr="00155633" w14:paraId="6F03C224" w14:textId="77777777" w:rsidTr="0015563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E180B5A" w14:textId="77777777" w:rsidR="00155633" w:rsidRPr="00155633" w:rsidRDefault="00155633" w:rsidP="0015563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01D98E" w14:textId="77777777" w:rsidR="00AD14E5" w:rsidRPr="00AD14E5" w:rsidRDefault="00AD14E5" w:rsidP="00155633">
          <w:pPr>
            <w:jc w:val="right"/>
            <w:rPr>
              <w:rFonts w:eastAsia="Verdana" w:cs="Verdana"/>
              <w:sz w:val="12"/>
              <w:szCs w:val="12"/>
            </w:rPr>
          </w:pPr>
        </w:p>
        <w:p w14:paraId="1B783E89" w14:textId="265585FC" w:rsidR="00155633" w:rsidRPr="00155633" w:rsidRDefault="00155633" w:rsidP="00155633">
          <w:pPr>
            <w:jc w:val="right"/>
            <w:rPr>
              <w:rFonts w:eastAsia="Verdana" w:cs="Verdana"/>
              <w:szCs w:val="18"/>
            </w:rPr>
          </w:pPr>
          <w:r w:rsidRPr="00155633">
            <w:rPr>
              <w:rFonts w:eastAsia="Verdana" w:cs="Verdana"/>
              <w:szCs w:val="18"/>
            </w:rPr>
            <w:t>2</w:t>
          </w:r>
          <w:r w:rsidR="0013115B">
            <w:rPr>
              <w:rFonts w:eastAsia="Verdana" w:cs="Verdana"/>
              <w:szCs w:val="18"/>
            </w:rPr>
            <w:t>2</w:t>
          </w:r>
          <w:r w:rsidRPr="00155633">
            <w:rPr>
              <w:rFonts w:eastAsia="Verdana" w:cs="Verdana"/>
              <w:szCs w:val="18"/>
            </w:rPr>
            <w:t> October 2021</w:t>
          </w:r>
        </w:p>
      </w:tc>
    </w:tr>
    <w:tr w:rsidR="00155633" w:rsidRPr="00155633" w14:paraId="52BFBC14" w14:textId="77777777" w:rsidTr="0015563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3BDE01" w14:textId="1DFDA2A6" w:rsidR="00155633" w:rsidRPr="00155633" w:rsidRDefault="00155633" w:rsidP="00155633">
          <w:pPr>
            <w:jc w:val="left"/>
            <w:rPr>
              <w:rFonts w:eastAsia="Verdana" w:cs="Verdana"/>
              <w:b/>
              <w:szCs w:val="18"/>
            </w:rPr>
          </w:pPr>
          <w:r w:rsidRPr="00155633">
            <w:rPr>
              <w:rFonts w:eastAsia="Verdana" w:cs="Verdana"/>
              <w:color w:val="FF0000"/>
              <w:szCs w:val="18"/>
            </w:rPr>
            <w:t>(21</w:t>
          </w:r>
          <w:r w:rsidRPr="00155633">
            <w:rPr>
              <w:rFonts w:eastAsia="Verdana" w:cs="Verdana"/>
              <w:color w:val="FF0000"/>
              <w:szCs w:val="18"/>
            </w:rPr>
            <w:noBreakHyphen/>
          </w:r>
          <w:r w:rsidR="00AD14E5">
            <w:rPr>
              <w:rFonts w:eastAsia="Verdana" w:cs="Verdana"/>
              <w:color w:val="FF0000"/>
              <w:szCs w:val="18"/>
            </w:rPr>
            <w:t>7999</w:t>
          </w:r>
          <w:r w:rsidRPr="0015563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C0C12D" w14:textId="327AE65E" w:rsidR="00155633" w:rsidRPr="00155633" w:rsidRDefault="00155633" w:rsidP="00155633">
          <w:pPr>
            <w:jc w:val="right"/>
            <w:rPr>
              <w:rFonts w:eastAsia="Verdana" w:cs="Verdana"/>
              <w:szCs w:val="18"/>
            </w:rPr>
          </w:pPr>
          <w:r w:rsidRPr="00155633">
            <w:rPr>
              <w:rFonts w:eastAsia="Verdana" w:cs="Verdana"/>
              <w:szCs w:val="18"/>
            </w:rPr>
            <w:t xml:space="preserve">Page: </w:t>
          </w:r>
          <w:r w:rsidRPr="00155633">
            <w:rPr>
              <w:rFonts w:eastAsia="Verdana" w:cs="Verdana"/>
              <w:szCs w:val="18"/>
            </w:rPr>
            <w:fldChar w:fldCharType="begin"/>
          </w:r>
          <w:r w:rsidRPr="0015563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55633">
            <w:rPr>
              <w:rFonts w:eastAsia="Verdana" w:cs="Verdana"/>
              <w:szCs w:val="18"/>
            </w:rPr>
            <w:fldChar w:fldCharType="separate"/>
          </w:r>
          <w:r w:rsidRPr="00155633">
            <w:rPr>
              <w:rFonts w:eastAsia="Verdana" w:cs="Verdana"/>
              <w:szCs w:val="18"/>
            </w:rPr>
            <w:t>1</w:t>
          </w:r>
          <w:r w:rsidRPr="00155633">
            <w:rPr>
              <w:rFonts w:eastAsia="Verdana" w:cs="Verdana"/>
              <w:szCs w:val="18"/>
            </w:rPr>
            <w:fldChar w:fldCharType="end"/>
          </w:r>
          <w:r w:rsidRPr="00155633">
            <w:rPr>
              <w:rFonts w:eastAsia="Verdana" w:cs="Verdana"/>
              <w:szCs w:val="18"/>
            </w:rPr>
            <w:t>/</w:t>
          </w:r>
          <w:r w:rsidRPr="00155633">
            <w:rPr>
              <w:rFonts w:eastAsia="Verdana" w:cs="Verdana"/>
              <w:szCs w:val="18"/>
            </w:rPr>
            <w:fldChar w:fldCharType="begin"/>
          </w:r>
          <w:r w:rsidRPr="0015563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55633">
            <w:rPr>
              <w:rFonts w:eastAsia="Verdana" w:cs="Verdana"/>
              <w:szCs w:val="18"/>
            </w:rPr>
            <w:fldChar w:fldCharType="separate"/>
          </w:r>
          <w:r w:rsidRPr="00155633">
            <w:rPr>
              <w:rFonts w:eastAsia="Verdana" w:cs="Verdana"/>
              <w:szCs w:val="18"/>
            </w:rPr>
            <w:t>2</w:t>
          </w:r>
          <w:r w:rsidRPr="00155633">
            <w:rPr>
              <w:rFonts w:eastAsia="Verdana" w:cs="Verdana"/>
              <w:szCs w:val="18"/>
            </w:rPr>
            <w:fldChar w:fldCharType="end"/>
          </w:r>
        </w:p>
      </w:tc>
    </w:tr>
    <w:tr w:rsidR="00155633" w:rsidRPr="00155633" w14:paraId="7F761830" w14:textId="77777777" w:rsidTr="0015563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9F3837" w14:textId="23B473E7" w:rsidR="00155633" w:rsidRPr="00155633" w:rsidRDefault="00155633" w:rsidP="00155633">
          <w:pPr>
            <w:jc w:val="left"/>
            <w:rPr>
              <w:rFonts w:eastAsia="Verdana" w:cs="Verdana"/>
              <w:szCs w:val="18"/>
            </w:rPr>
          </w:pPr>
          <w:r w:rsidRPr="00155633">
            <w:rPr>
              <w:b/>
              <w:szCs w:val="18"/>
            </w:rPr>
            <w:t>Committee on Safeguards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73C4D81" w14:textId="1029A427" w:rsidR="00155633" w:rsidRPr="00155633" w:rsidRDefault="00155633" w:rsidP="00155633">
          <w:pPr>
            <w:jc w:val="right"/>
            <w:rPr>
              <w:rFonts w:eastAsia="Verdana" w:cs="Verdana"/>
              <w:bCs/>
              <w:szCs w:val="18"/>
            </w:rPr>
          </w:pPr>
          <w:r w:rsidRPr="00155633">
            <w:rPr>
              <w:rFonts w:eastAsia="Verdana" w:cs="Verdana"/>
              <w:bCs/>
              <w:szCs w:val="18"/>
            </w:rPr>
            <w:t>Original: English</w:t>
          </w:r>
        </w:p>
      </w:tc>
    </w:tr>
  </w:tbl>
  <w:p w14:paraId="2E4BAEB2" w14:textId="77777777" w:rsidR="00ED54E0" w:rsidRPr="00155633" w:rsidRDefault="00ED54E0" w:rsidP="001556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C316D6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F6AFA5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4EA6B7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710DE9A"/>
    <w:numStyleLink w:val="LegalHeadings"/>
  </w:abstractNum>
  <w:abstractNum w:abstractNumId="13" w15:restartNumberingAfterBreak="0">
    <w:nsid w:val="57551E12"/>
    <w:multiLevelType w:val="multilevel"/>
    <w:tmpl w:val="3710DE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33"/>
    <w:rsid w:val="000272F6"/>
    <w:rsid w:val="00037AC4"/>
    <w:rsid w:val="000423BF"/>
    <w:rsid w:val="00052945"/>
    <w:rsid w:val="000A0654"/>
    <w:rsid w:val="000A4945"/>
    <w:rsid w:val="000B31E1"/>
    <w:rsid w:val="0011356B"/>
    <w:rsid w:val="0013115B"/>
    <w:rsid w:val="0013337F"/>
    <w:rsid w:val="00155633"/>
    <w:rsid w:val="00182B84"/>
    <w:rsid w:val="001E291F"/>
    <w:rsid w:val="00233408"/>
    <w:rsid w:val="0027067B"/>
    <w:rsid w:val="003156C6"/>
    <w:rsid w:val="003572B4"/>
    <w:rsid w:val="00467032"/>
    <w:rsid w:val="0046754A"/>
    <w:rsid w:val="004F203A"/>
    <w:rsid w:val="005336B8"/>
    <w:rsid w:val="00544326"/>
    <w:rsid w:val="00547B5F"/>
    <w:rsid w:val="00591129"/>
    <w:rsid w:val="005A1A22"/>
    <w:rsid w:val="005B04B9"/>
    <w:rsid w:val="005B68C7"/>
    <w:rsid w:val="005B7054"/>
    <w:rsid w:val="005D5981"/>
    <w:rsid w:val="005F30CB"/>
    <w:rsid w:val="00612644"/>
    <w:rsid w:val="00666C49"/>
    <w:rsid w:val="00674CCD"/>
    <w:rsid w:val="006F37D5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14E5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80B53"/>
    <w:rsid w:val="00CA2AC9"/>
    <w:rsid w:val="00CB67EF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EE7BEC"/>
    <w:rsid w:val="00F00CF4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FB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33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15563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563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563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5633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5633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5633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563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563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563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5563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15563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155633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155633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155633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155633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155633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155633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15563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15563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5563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15563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55633"/>
    <w:rPr>
      <w:rFonts w:ascii="Verdana" w:hAnsi="Verdana"/>
      <w:sz w:val="18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15563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55633"/>
    <w:rPr>
      <w:rFonts w:ascii="Verdana" w:hAnsi="Verdana"/>
      <w:sz w:val="18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15563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5563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155633"/>
    <w:pPr>
      <w:numPr>
        <w:numId w:val="6"/>
      </w:numPr>
    </w:pPr>
  </w:style>
  <w:style w:type="paragraph" w:styleId="Listepuces">
    <w:name w:val="List Bullet"/>
    <w:basedOn w:val="Normal"/>
    <w:uiPriority w:val="1"/>
    <w:rsid w:val="0015563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563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563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563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563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5563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5563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55633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15563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563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5563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5633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55633"/>
    <w:rPr>
      <w:szCs w:val="20"/>
    </w:rPr>
  </w:style>
  <w:style w:type="character" w:customStyle="1" w:styleId="NotedefinCar">
    <w:name w:val="Note de fin Car"/>
    <w:link w:val="Notedefin"/>
    <w:uiPriority w:val="49"/>
    <w:rsid w:val="0015563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563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55633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15563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563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55633"/>
    <w:pPr>
      <w:ind w:left="567" w:right="567" w:firstLine="0"/>
    </w:pPr>
  </w:style>
  <w:style w:type="character" w:styleId="Appelnotedebasdep">
    <w:name w:val="footnote reference"/>
    <w:uiPriority w:val="5"/>
    <w:rsid w:val="0015563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5563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5563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5563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563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5563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563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563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563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55633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3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563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5563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5563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56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563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5563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556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5633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5563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5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563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5563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5633"/>
  </w:style>
  <w:style w:type="paragraph" w:styleId="Normalcentr">
    <w:name w:val="Block Text"/>
    <w:basedOn w:val="Normal"/>
    <w:uiPriority w:val="99"/>
    <w:semiHidden/>
    <w:unhideWhenUsed/>
    <w:rsid w:val="001556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563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5633"/>
    <w:rPr>
      <w:rFonts w:ascii="Verdana" w:hAnsi="Verdana"/>
      <w:sz w:val="18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563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5633"/>
    <w:rPr>
      <w:rFonts w:ascii="Verdana" w:hAnsi="Verdana"/>
      <w:sz w:val="18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563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5633"/>
    <w:rPr>
      <w:rFonts w:ascii="Verdana" w:hAnsi="Verdana"/>
      <w:sz w:val="18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563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5633"/>
    <w:rPr>
      <w:rFonts w:ascii="Verdana" w:hAnsi="Verdana"/>
      <w:sz w:val="18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563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55633"/>
    <w:rPr>
      <w:rFonts w:ascii="Verdana" w:hAnsi="Verdana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15563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563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5633"/>
    <w:rPr>
      <w:rFonts w:ascii="Verdana" w:hAnsi="Verdana"/>
      <w:sz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5563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556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5633"/>
    <w:rPr>
      <w:rFonts w:ascii="Verdana" w:hAnsi="Verdana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56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55633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5633"/>
  </w:style>
  <w:style w:type="character" w:customStyle="1" w:styleId="DateCar">
    <w:name w:val="Date Car"/>
    <w:basedOn w:val="Policepardfaut"/>
    <w:link w:val="Date"/>
    <w:uiPriority w:val="99"/>
    <w:semiHidden/>
    <w:rsid w:val="00155633"/>
    <w:rPr>
      <w:rFonts w:ascii="Verdana" w:hAnsi="Verdana"/>
      <w:sz w:val="18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563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5563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563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5633"/>
    <w:rPr>
      <w:rFonts w:ascii="Verdana" w:hAnsi="Verdana"/>
      <w:sz w:val="18"/>
      <w:lang w:val="en-GB"/>
    </w:rPr>
  </w:style>
  <w:style w:type="character" w:styleId="Accentuation">
    <w:name w:val="Emphasis"/>
    <w:basedOn w:val="Policepardfaut"/>
    <w:uiPriority w:val="99"/>
    <w:semiHidden/>
    <w:qFormat/>
    <w:rsid w:val="0015563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556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563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5563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5563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563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5633"/>
    <w:rPr>
      <w:rFonts w:ascii="Verdana" w:hAnsi="Verdana"/>
      <w:i/>
      <w:iCs/>
      <w:sz w:val="18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15563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5563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5563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5563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563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5633"/>
    <w:rPr>
      <w:rFonts w:ascii="Consolas" w:hAnsi="Consolas" w:cs="Consolas"/>
      <w:sz w:val="20"/>
      <w:szCs w:val="20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15563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5563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5563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556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56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56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56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56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56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56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56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563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563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5563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5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55633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15563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55633"/>
    <w:rPr>
      <w:lang w:val="en-GB"/>
    </w:rPr>
  </w:style>
  <w:style w:type="paragraph" w:styleId="Liste">
    <w:name w:val="List"/>
    <w:basedOn w:val="Normal"/>
    <w:uiPriority w:val="99"/>
    <w:semiHidden/>
    <w:unhideWhenUsed/>
    <w:rsid w:val="0015563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563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563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563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563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563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563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563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563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563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563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563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563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563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563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56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55633"/>
    <w:rPr>
      <w:rFonts w:ascii="Consolas" w:hAnsi="Consolas" w:cs="Consolas"/>
      <w:sz w:val="20"/>
      <w:szCs w:val="20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56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563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15563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5563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563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563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55633"/>
    <w:rPr>
      <w:rFonts w:ascii="Verdana" w:hAnsi="Verdana"/>
      <w:sz w:val="18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15563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5563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5563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5563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15563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155633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5633"/>
  </w:style>
  <w:style w:type="character" w:customStyle="1" w:styleId="SalutationsCar">
    <w:name w:val="Salutations Car"/>
    <w:basedOn w:val="Policepardfaut"/>
    <w:link w:val="Salutations"/>
    <w:uiPriority w:val="99"/>
    <w:semiHidden/>
    <w:rsid w:val="00155633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563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5633"/>
    <w:rPr>
      <w:rFonts w:ascii="Verdana" w:hAnsi="Verdana"/>
      <w:sz w:val="18"/>
      <w:lang w:val="en-GB"/>
    </w:rPr>
  </w:style>
  <w:style w:type="character" w:styleId="lev">
    <w:name w:val="Strong"/>
    <w:basedOn w:val="Policepardfaut"/>
    <w:uiPriority w:val="99"/>
    <w:semiHidden/>
    <w:qFormat/>
    <w:rsid w:val="00155633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155633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155633"/>
    <w:rPr>
      <w:smallCaps/>
      <w:color w:val="C0504D" w:themeColor="accent2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1556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5563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155633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Default">
    <w:name w:val="Default"/>
    <w:rsid w:val="00155633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character" w:customStyle="1" w:styleId="hps">
    <w:name w:val="hps"/>
    <w:basedOn w:val="Policepardfaut"/>
    <w:rsid w:val="00155633"/>
    <w:rPr>
      <w:rFonts w:cs="Times New Roman"/>
      <w:lang w:val="en-GB"/>
    </w:rPr>
  </w:style>
  <w:style w:type="table" w:styleId="Grillecouleur">
    <w:name w:val="Colorful Grid"/>
    <w:basedOn w:val="TableauNormal"/>
    <w:uiPriority w:val="73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55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55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55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55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55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55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55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55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55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55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55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55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55633"/>
    <w:rPr>
      <w:color w:val="2B579A"/>
      <w:shd w:val="clear" w:color="auto" w:fill="E1DFDD"/>
      <w:lang w:val="en-GB"/>
    </w:rPr>
  </w:style>
  <w:style w:type="table" w:styleId="Grilleclaire">
    <w:name w:val="Light Grid"/>
    <w:basedOn w:val="TableauNormal"/>
    <w:uiPriority w:val="62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56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5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5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5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5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5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5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55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55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55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55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55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55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55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55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55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55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55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55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55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5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5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55633"/>
    <w:rPr>
      <w:color w:val="2B579A"/>
      <w:shd w:val="clear" w:color="auto" w:fill="E1DFDD"/>
      <w:lang w:val="en-GB"/>
    </w:rPr>
  </w:style>
  <w:style w:type="table" w:styleId="Tableausimple1">
    <w:name w:val="Plain Table 1"/>
    <w:basedOn w:val="TableauNormal"/>
    <w:uiPriority w:val="41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55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556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semiHidden/>
    <w:unhideWhenUsed/>
    <w:rsid w:val="00155633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155633"/>
    <w:rPr>
      <w:color w:val="0000FF"/>
      <w:u w:val="single"/>
      <w:shd w:val="clear" w:color="auto" w:fill="F3F2F1"/>
      <w:lang w:val="en-GB"/>
    </w:rPr>
  </w:style>
  <w:style w:type="table" w:styleId="Effetsdetableau3D1">
    <w:name w:val="Table 3D effects 1"/>
    <w:basedOn w:val="TableauNormal"/>
    <w:uiPriority w:val="99"/>
    <w:semiHidden/>
    <w:unhideWhenUsed/>
    <w:rsid w:val="001556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56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56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56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56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56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56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56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56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56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56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56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56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56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56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56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56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56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56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56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56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56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56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56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56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55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556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556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556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556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56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56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56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56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56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556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556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556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56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56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56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56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56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15563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bit.ly/3mRK5E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t.ly/3mLSEA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bit.ly/2YHddX3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22FB-C746-4E24-8BED-18ED1D99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35</TotalTime>
  <Pages>1</Pages>
  <Words>322</Words>
  <Characters>1903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LDSD - DTU</dc:description>
  <cp:lastModifiedBy/>
  <cp:revision>6</cp:revision>
  <dcterms:created xsi:type="dcterms:W3CDTF">2021-10-21T13:22:00Z</dcterms:created>
  <dcterms:modified xsi:type="dcterms:W3CDTF">2021-10-22T09:37:00Z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4f8d5cf5-9595-4561-958d-99b4f5717c05</vt:lpwstr>
  </property>
  <property fmtid="{D5CDD505-2E9C-101B-9397-08002B2CF9AE}" pid="3" name="WTOCLASSIFICATION">
    <vt:lpwstr>WTO OFFICIAL</vt:lpwstr>
  </property>
</Properties>
</file>