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B5DE8" w14:textId="23DB87FD" w:rsidR="00E3275E" w:rsidRPr="00AC0021" w:rsidRDefault="004A0B04" w:rsidP="00E3275E">
      <w:pPr>
        <w:pStyle w:val="Titre"/>
      </w:pPr>
      <w:bookmarkStart w:id="0" w:name="_Toc51862493"/>
      <w:bookmarkStart w:id="1" w:name="_Toc51862572"/>
      <w:bookmarkStart w:id="2" w:name="_Toc400006335"/>
      <w:bookmarkStart w:id="3" w:name="_Toc400015162"/>
      <w:r w:rsidRPr="00AC0021">
        <w:t>Annual Overview – Implementation of SPS transparency provisions and Specific Trade Concerns</w:t>
      </w:r>
    </w:p>
    <w:p w14:paraId="40A85E3C" w14:textId="16BA574F" w:rsidR="009A5397" w:rsidRPr="00AC0021" w:rsidRDefault="009A5397" w:rsidP="00F606BF">
      <w:pPr>
        <w:pStyle w:val="Titre1"/>
        <w:keepNext w:val="0"/>
        <w:keepLines w:val="0"/>
        <w:numPr>
          <w:ilvl w:val="0"/>
          <w:numId w:val="0"/>
        </w:numPr>
        <w:jc w:val="center"/>
        <w:rPr>
          <w:b w:val="0"/>
          <w:bCs w:val="0"/>
        </w:rPr>
      </w:pPr>
      <w:bookmarkStart w:id="4" w:name="_Toc96945053"/>
      <w:r w:rsidRPr="00AC0021">
        <w:rPr>
          <w:b w:val="0"/>
          <w:bCs w:val="0"/>
        </w:rPr>
        <w:t>NOTE BY THE SECRETARIAT</w:t>
      </w:r>
      <w:r w:rsidRPr="00AC0021">
        <w:rPr>
          <w:rStyle w:val="Appelnotedebasdep"/>
          <w:b w:val="0"/>
          <w:bCs w:val="0"/>
        </w:rPr>
        <w:footnoteReference w:id="1"/>
      </w:r>
      <w:bookmarkEnd w:id="0"/>
      <w:bookmarkEnd w:id="1"/>
      <w:bookmarkEnd w:id="4"/>
    </w:p>
    <w:p w14:paraId="603BE0C4" w14:textId="612C1FC1" w:rsidR="009A5397" w:rsidRPr="00AC0021" w:rsidRDefault="003971C1" w:rsidP="006E7A6A">
      <w:pPr>
        <w:pStyle w:val="Title3"/>
      </w:pPr>
      <w:r w:rsidRPr="00AC0021">
        <w:t>Revision</w:t>
      </w:r>
    </w:p>
    <w:p w14:paraId="715E4582" w14:textId="194B1515" w:rsidR="009A5397" w:rsidRPr="00AC0021" w:rsidRDefault="009A5397" w:rsidP="001E611C">
      <w:pPr>
        <w:pStyle w:val="Titre1"/>
      </w:pPr>
      <w:bookmarkStart w:id="5" w:name="_INTRODUCTION"/>
      <w:bookmarkStart w:id="6" w:name="_Toc96945054"/>
      <w:bookmarkEnd w:id="5"/>
      <w:r w:rsidRPr="00AC0021">
        <w:t>INTRODUCTION</w:t>
      </w:r>
      <w:bookmarkEnd w:id="2"/>
      <w:bookmarkEnd w:id="3"/>
      <w:bookmarkEnd w:id="6"/>
    </w:p>
    <w:p w14:paraId="1CAE211E" w14:textId="4108818A" w:rsidR="00806772" w:rsidRPr="00AC0021" w:rsidRDefault="00806772" w:rsidP="00806772">
      <w:pPr>
        <w:pStyle w:val="Corpsdetexte"/>
        <w:numPr>
          <w:ilvl w:val="6"/>
          <w:numId w:val="10"/>
        </w:numPr>
      </w:pPr>
      <w:r w:rsidRPr="00AC0021">
        <w:t>At its meeting on 15-16 March 2000, the Committee on Sanitary and Phytosanitary Measures (the</w:t>
      </w:r>
      <w:r w:rsidR="00EA0080">
        <w:t xml:space="preserve"> </w:t>
      </w:r>
      <w:r w:rsidRPr="00AC0021">
        <w:t>SPS Committee) requested the Secretariat to prepare a paper summarizing the specific trade concerns (</w:t>
      </w:r>
      <w:proofErr w:type="spellStart"/>
      <w:r w:rsidRPr="00AC0021">
        <w:t>STCs</w:t>
      </w:r>
      <w:proofErr w:type="spellEnd"/>
      <w:r w:rsidRPr="00AC0021">
        <w:t>) that had been brought to the Committee's attention since 1995.</w:t>
      </w:r>
      <w:r w:rsidRPr="00AC0021">
        <w:rPr>
          <w:rStyle w:val="Appelnotedebasdep"/>
        </w:rPr>
        <w:footnoteReference w:id="2"/>
      </w:r>
      <w:r w:rsidRPr="00AC0021">
        <w:t xml:space="preserve"> Since then, the Secretariat has revised document </w:t>
      </w:r>
      <w:hyperlink r:id="rId8" w:history="1">
        <w:r w:rsidRPr="00DA22F8">
          <w:rPr>
            <w:rStyle w:val="Lienhypertexte"/>
          </w:rPr>
          <w:t>G/SPS/GEN/204</w:t>
        </w:r>
      </w:hyperlink>
      <w:r w:rsidRPr="00AC0021">
        <w:t xml:space="preserve"> annually to include new information provided by Members.</w:t>
      </w:r>
    </w:p>
    <w:p w14:paraId="489D8E01" w14:textId="40924314" w:rsidR="009A5397" w:rsidRPr="00BE3FB1" w:rsidRDefault="00806772" w:rsidP="009A5397">
      <w:pPr>
        <w:pStyle w:val="Corpsdetexte"/>
        <w:numPr>
          <w:ilvl w:val="6"/>
          <w:numId w:val="10"/>
        </w:numPr>
      </w:pPr>
      <w:r w:rsidRPr="00AC0021">
        <w:t>Simil</w:t>
      </w:r>
      <w:r w:rsidR="00542102" w:rsidRPr="00AC0021">
        <w:t>a</w:t>
      </w:r>
      <w:r w:rsidRPr="00AC0021">
        <w:t>rly, at</w:t>
      </w:r>
      <w:r w:rsidR="009A5397" w:rsidRPr="00AC0021">
        <w:t xml:space="preserve"> the October </w:t>
      </w:r>
      <w:hyperlink r:id="rId9" w:history="1">
        <w:r w:rsidR="009A5397" w:rsidRPr="00EA0080">
          <w:rPr>
            <w:rStyle w:val="Lienhypertexte"/>
          </w:rPr>
          <w:t>2007 Workshop on Transparency</w:t>
        </w:r>
      </w:hyperlink>
      <w:r w:rsidR="009A5397" w:rsidRPr="00AC0021">
        <w:t>,</w:t>
      </w:r>
      <w:r w:rsidRPr="00AC0021">
        <w:t xml:space="preserve"> the Committee requ</w:t>
      </w:r>
      <w:r w:rsidR="00826325" w:rsidRPr="00AC0021">
        <w:t>e</w:t>
      </w:r>
      <w:r w:rsidRPr="00AC0021">
        <w:t>sted</w:t>
      </w:r>
      <w:r w:rsidR="009A5397" w:rsidRPr="00AC0021">
        <w:t xml:space="preserve"> the Secretariat to prepare an annual overview of the implementation of the transparency provisions of the SPS Agreement.</w:t>
      </w:r>
      <w:r w:rsidR="009A5397" w:rsidRPr="00AC0021">
        <w:rPr>
          <w:rStyle w:val="Appelnotedebasdep"/>
        </w:rPr>
        <w:footnoteReference w:id="3"/>
      </w:r>
      <w:r w:rsidR="009A5397" w:rsidRPr="00AC0021">
        <w:t xml:space="preserve"> Since then, the Secretariat has revised document </w:t>
      </w:r>
      <w:hyperlink r:id="rId10" w:history="1">
        <w:r w:rsidR="009A5397" w:rsidRPr="00DA22F8">
          <w:rPr>
            <w:rStyle w:val="Lienhypertexte"/>
          </w:rPr>
          <w:t>G/SPS/GEN/804</w:t>
        </w:r>
      </w:hyperlink>
      <w:r w:rsidR="009A5397" w:rsidRPr="00AC0021">
        <w:t xml:space="preserve"> annually to provide an overview </w:t>
      </w:r>
      <w:r w:rsidR="00826325" w:rsidRPr="00AC0021">
        <w:t>of</w:t>
      </w:r>
      <w:r w:rsidR="009A5397" w:rsidRPr="00AC0021">
        <w:t xml:space="preserve"> the level of implementation </w:t>
      </w:r>
      <w:r w:rsidR="009A5397" w:rsidRPr="00BE3FB1">
        <w:t xml:space="preserve">of the transparency obligations </w:t>
      </w:r>
      <w:r w:rsidR="008A5CC3" w:rsidRPr="00BE3FB1">
        <w:t xml:space="preserve">contained </w:t>
      </w:r>
      <w:r w:rsidR="009A5397" w:rsidRPr="00BE3FB1">
        <w:t>in the SPS Agreement (Article 7 and Annex B) and of the Committee's Recommended Procedures for Implementing the Transparency Obligations of the SPS Agreement (</w:t>
      </w:r>
      <w:hyperlink r:id="rId11" w:history="1">
        <w:r w:rsidR="009A5397" w:rsidRPr="00BE3FB1">
          <w:rPr>
            <w:rStyle w:val="Lienhypertexte"/>
          </w:rPr>
          <w:t>G/SPS/7/Rev.4</w:t>
        </w:r>
      </w:hyperlink>
      <w:r w:rsidR="009A5397" w:rsidRPr="00BE3FB1">
        <w:t>).</w:t>
      </w:r>
    </w:p>
    <w:p w14:paraId="220DB4F2" w14:textId="5EC3E662" w:rsidR="009A5397" w:rsidRPr="00EA0080" w:rsidRDefault="00823118" w:rsidP="009A5397">
      <w:pPr>
        <w:pStyle w:val="Corpsdetexte"/>
        <w:numPr>
          <w:ilvl w:val="6"/>
          <w:numId w:val="10"/>
        </w:numPr>
      </w:pPr>
      <w:r>
        <w:t>Since 202</w:t>
      </w:r>
      <w:r w:rsidR="005A6C1B">
        <w:t>1</w:t>
      </w:r>
      <w:r w:rsidRPr="00BE3FB1">
        <w:rPr>
          <w:rStyle w:val="Appelnotedebasdep"/>
        </w:rPr>
        <w:footnoteReference w:id="4"/>
      </w:r>
      <w:r>
        <w:t xml:space="preserve">, the </w:t>
      </w:r>
      <w:r w:rsidRPr="00BE3FB1">
        <w:t xml:space="preserve">information previously contained in </w:t>
      </w:r>
      <w:hyperlink r:id="rId12" w:history="1">
        <w:r w:rsidRPr="00DA22F8">
          <w:rPr>
            <w:rStyle w:val="Lienhypertexte"/>
          </w:rPr>
          <w:t>G/SPS/GEN/804</w:t>
        </w:r>
      </w:hyperlink>
      <w:r w:rsidRPr="00BE3FB1">
        <w:t xml:space="preserve"> and </w:t>
      </w:r>
      <w:hyperlink r:id="rId13" w:history="1">
        <w:r w:rsidRPr="00DA22F8">
          <w:rPr>
            <w:rStyle w:val="Lienhypertexte"/>
          </w:rPr>
          <w:t>G/SPS/GEN/204</w:t>
        </w:r>
      </w:hyperlink>
      <w:r w:rsidRPr="00BE3FB1">
        <w:t xml:space="preserve"> and revisions </w:t>
      </w:r>
      <w:r w:rsidR="00C33E19" w:rsidRPr="00EA0080">
        <w:t>has been</w:t>
      </w:r>
      <w:r w:rsidRPr="00EA0080">
        <w:t xml:space="preserve"> merged into a single document, i</w:t>
      </w:r>
      <w:r w:rsidR="009A5397" w:rsidRPr="00EA0080">
        <w:t>n an effort to improve the reports</w:t>
      </w:r>
      <w:r w:rsidR="00BE3FB1" w:rsidRPr="00EA0080">
        <w:t xml:space="preserve">, to provide a more comprehensive view of both the implementation of transparency provisions and the </w:t>
      </w:r>
      <w:proofErr w:type="spellStart"/>
      <w:r w:rsidR="00BE3FB1" w:rsidRPr="00EA0080">
        <w:t>STCs</w:t>
      </w:r>
      <w:proofErr w:type="spellEnd"/>
      <w:r w:rsidR="00BE3FB1" w:rsidRPr="00EA0080">
        <w:t xml:space="preserve"> raised in the Committee, and to align the periods of time covered (i.e. from January to December), and with the aim of harmonizing reporting practices with those of the Committee on Technical Barriers to Trade (TBT)</w:t>
      </w:r>
      <w:r w:rsidR="009A5397" w:rsidRPr="00EA0080">
        <w:t>.</w:t>
      </w:r>
    </w:p>
    <w:p w14:paraId="02E37E03" w14:textId="7824F367" w:rsidR="009A5397" w:rsidRPr="00EA0080" w:rsidRDefault="007B7DE1" w:rsidP="009A5397">
      <w:pPr>
        <w:pStyle w:val="Corpsdetexte"/>
        <w:numPr>
          <w:ilvl w:val="6"/>
          <w:numId w:val="10"/>
        </w:numPr>
      </w:pPr>
      <w:r w:rsidRPr="00EA0080">
        <w:t xml:space="preserve">As such, </w:t>
      </w:r>
      <w:hyperlink w:anchor="_Part_a_-" w:history="1">
        <w:r w:rsidR="001245D9" w:rsidRPr="00EA0080">
          <w:rPr>
            <w:rStyle w:val="Lienhypertexte"/>
          </w:rPr>
          <w:t>Part A</w:t>
        </w:r>
      </w:hyperlink>
      <w:r w:rsidR="009A5397" w:rsidRPr="00EA0080">
        <w:t xml:space="preserve"> of </w:t>
      </w:r>
      <w:r w:rsidR="001245D9" w:rsidRPr="00EA0080">
        <w:t>the present</w:t>
      </w:r>
      <w:r w:rsidR="009A5397" w:rsidRPr="00EA0080">
        <w:t xml:space="preserve"> document provides an overview </w:t>
      </w:r>
      <w:r w:rsidR="004A0B04" w:rsidRPr="00EA0080">
        <w:t>of</w:t>
      </w:r>
      <w:r w:rsidR="009A5397" w:rsidRPr="00EA0080">
        <w:t xml:space="preserve"> the level of implementation of the transparency obligations found in the SPS Agreement</w:t>
      </w:r>
      <w:r w:rsidRPr="00EA0080">
        <w:t xml:space="preserve"> (previously contained in </w:t>
      </w:r>
      <w:r w:rsidR="0078207B">
        <w:t xml:space="preserve">the </w:t>
      </w:r>
      <w:hyperlink r:id="rId14" w:history="1">
        <w:r w:rsidRPr="00DA22F8">
          <w:rPr>
            <w:rStyle w:val="Lienhypertexte"/>
          </w:rPr>
          <w:t>G/SPS/GEN/804</w:t>
        </w:r>
      </w:hyperlink>
      <w:r w:rsidRPr="00EA0080">
        <w:t xml:space="preserve"> </w:t>
      </w:r>
      <w:r w:rsidR="005868F8" w:rsidRPr="00EA0080">
        <w:t xml:space="preserve">document series) </w:t>
      </w:r>
      <w:r w:rsidRPr="00EA0080">
        <w:t>and</w:t>
      </w:r>
      <w:r w:rsidR="009A5397" w:rsidRPr="00EA0080">
        <w:t xml:space="preserve"> </w:t>
      </w:r>
      <w:hyperlink w:anchor="_Increased_Committee_transparency" w:history="1">
        <w:r w:rsidR="001245D9" w:rsidRPr="00EA0080">
          <w:rPr>
            <w:rStyle w:val="Lienhypertexte"/>
          </w:rPr>
          <w:t>Part B</w:t>
        </w:r>
      </w:hyperlink>
      <w:r w:rsidR="009A5397" w:rsidRPr="00EA0080">
        <w:t xml:space="preserve"> contains information on </w:t>
      </w:r>
      <w:proofErr w:type="spellStart"/>
      <w:r w:rsidR="009A5397" w:rsidRPr="00EA0080">
        <w:t>STCs</w:t>
      </w:r>
      <w:proofErr w:type="spellEnd"/>
      <w:r w:rsidRPr="00EA0080">
        <w:t xml:space="preserve"> (previously contained in </w:t>
      </w:r>
      <w:r w:rsidR="0078207B">
        <w:t xml:space="preserve">the </w:t>
      </w:r>
      <w:hyperlink r:id="rId15" w:history="1">
        <w:r w:rsidRPr="00DA22F8">
          <w:rPr>
            <w:rStyle w:val="Lienhypertexte"/>
          </w:rPr>
          <w:t>G/SPS/GEN/204</w:t>
        </w:r>
      </w:hyperlink>
      <w:r w:rsidR="0078207B">
        <w:t xml:space="preserve"> d</w:t>
      </w:r>
      <w:r w:rsidR="005868F8" w:rsidRPr="00EA0080">
        <w:t>ocument series)</w:t>
      </w:r>
      <w:r w:rsidRPr="00EA0080">
        <w:t>.</w:t>
      </w:r>
      <w:r w:rsidR="006D34AE" w:rsidRPr="00EA0080">
        <w:t xml:space="preserve"> Additionally, </w:t>
      </w:r>
      <w:hyperlink w:anchor="_part_c_–" w:history="1">
        <w:r w:rsidR="006D34AE" w:rsidRPr="00EA0080">
          <w:rPr>
            <w:rStyle w:val="Lienhypertexte"/>
          </w:rPr>
          <w:t>Part C</w:t>
        </w:r>
      </w:hyperlink>
      <w:r w:rsidR="006D34AE" w:rsidRPr="00EA0080">
        <w:t xml:space="preserve"> of the document </w:t>
      </w:r>
      <w:r w:rsidR="004A0B04" w:rsidRPr="00EA0080">
        <w:t>covers</w:t>
      </w:r>
      <w:r w:rsidR="006D34AE" w:rsidRPr="00EA0080">
        <w:t xml:space="preserve"> other transparency</w:t>
      </w:r>
      <w:r w:rsidR="00CA7F51">
        <w:t>-</w:t>
      </w:r>
      <w:r w:rsidR="006D34AE" w:rsidRPr="00EA0080">
        <w:t xml:space="preserve">related aspects, including the </w:t>
      </w:r>
      <w:hyperlink w:anchor="_Transparency_recommendations_in_1" w:history="1">
        <w:r w:rsidR="006D34AE" w:rsidRPr="0078207B">
          <w:rPr>
            <w:rStyle w:val="Lienhypertexte"/>
          </w:rPr>
          <w:t>transparency recommendations of the Fifth Review</w:t>
        </w:r>
      </w:hyperlink>
      <w:r w:rsidR="006D34AE" w:rsidRPr="00EA0080">
        <w:t xml:space="preserve"> of the Operation and Implementation of the SPS Agreement</w:t>
      </w:r>
      <w:r w:rsidR="00E4436B" w:rsidRPr="00EA0080">
        <w:t xml:space="preserve"> adopted in 2020</w:t>
      </w:r>
      <w:r w:rsidR="001452DF">
        <w:rPr>
          <w:rStyle w:val="Appelnotedebasdep"/>
        </w:rPr>
        <w:footnoteReference w:id="5"/>
      </w:r>
      <w:r w:rsidR="006D34AE" w:rsidRPr="00EA0080">
        <w:t xml:space="preserve">, detailed information on </w:t>
      </w:r>
      <w:hyperlink w:anchor="_Improvement_of_SPS" w:history="1">
        <w:r w:rsidR="006D34AE" w:rsidRPr="0078207B">
          <w:rPr>
            <w:rStyle w:val="Lienhypertexte"/>
          </w:rPr>
          <w:t>improved SPS IT tools</w:t>
        </w:r>
      </w:hyperlink>
      <w:r w:rsidR="006D34AE" w:rsidRPr="00EA0080">
        <w:t xml:space="preserve"> and the </w:t>
      </w:r>
      <w:hyperlink w:anchor="_Standards_and_Trade" w:history="1">
        <w:r w:rsidR="006D34AE" w:rsidRPr="0078207B">
          <w:rPr>
            <w:rStyle w:val="Lienhypertexte"/>
          </w:rPr>
          <w:t>transparency-related work</w:t>
        </w:r>
      </w:hyperlink>
      <w:r w:rsidR="006D34AE" w:rsidRPr="00EA0080">
        <w:t xml:space="preserve"> of the Standards and Trade Development Facility (STDF).</w:t>
      </w:r>
    </w:p>
    <w:p w14:paraId="6C65E140" w14:textId="30237B6E" w:rsidR="009A5397" w:rsidRPr="00EA0080" w:rsidRDefault="009A5397" w:rsidP="009A5397">
      <w:pPr>
        <w:pStyle w:val="Corpsdetexte"/>
        <w:numPr>
          <w:ilvl w:val="6"/>
          <w:numId w:val="10"/>
        </w:numPr>
      </w:pPr>
      <w:r w:rsidRPr="00EA0080">
        <w:t xml:space="preserve">In preparing this document, the Secretariat has largely relied on the </w:t>
      </w:r>
      <w:hyperlink r:id="rId16" w:history="1">
        <w:r w:rsidRPr="00EA0080">
          <w:rPr>
            <w:rStyle w:val="Lienhypertexte"/>
          </w:rPr>
          <w:t>SPS Information Management System (SPS IMS)</w:t>
        </w:r>
      </w:hyperlink>
      <w:r w:rsidRPr="00EA0080">
        <w:t xml:space="preserve">. The SPS IMS is a specialized and detailed information source on SPS notifications, </w:t>
      </w:r>
      <w:proofErr w:type="spellStart"/>
      <w:r w:rsidR="0061168B" w:rsidRPr="00EA0080">
        <w:t>STCs</w:t>
      </w:r>
      <w:proofErr w:type="spellEnd"/>
      <w:r w:rsidRPr="00EA0080">
        <w:t xml:space="preserve">, </w:t>
      </w:r>
      <w:r w:rsidR="00B7114A" w:rsidRPr="00EA0080">
        <w:t>n</w:t>
      </w:r>
      <w:r w:rsidRPr="00EA0080">
        <w:t xml:space="preserve">ational </w:t>
      </w:r>
      <w:r w:rsidR="00B7114A" w:rsidRPr="00EA0080">
        <w:t>n</w:t>
      </w:r>
      <w:r w:rsidRPr="00EA0080">
        <w:t xml:space="preserve">otification </w:t>
      </w:r>
      <w:r w:rsidR="00B7114A" w:rsidRPr="00EA0080">
        <w:t>a</w:t>
      </w:r>
      <w:r w:rsidRPr="00EA0080">
        <w:t>uthorities (</w:t>
      </w:r>
      <w:proofErr w:type="spellStart"/>
      <w:r w:rsidRPr="00EA0080">
        <w:t>NNAs</w:t>
      </w:r>
      <w:proofErr w:type="spellEnd"/>
      <w:r w:rsidRPr="00EA0080">
        <w:t xml:space="preserve">) and </w:t>
      </w:r>
      <w:r w:rsidR="00B7114A" w:rsidRPr="00EA0080">
        <w:t>n</w:t>
      </w:r>
      <w:r w:rsidRPr="00EA0080">
        <w:t xml:space="preserve">ational </w:t>
      </w:r>
      <w:r w:rsidR="00B7114A" w:rsidRPr="00EA0080">
        <w:t>e</w:t>
      </w:r>
      <w:r w:rsidRPr="00EA0080">
        <w:t xml:space="preserve">nquiry </w:t>
      </w:r>
      <w:r w:rsidR="00B7114A" w:rsidRPr="00EA0080">
        <w:t>p</w:t>
      </w:r>
      <w:r w:rsidRPr="00EA0080">
        <w:t>oints (</w:t>
      </w:r>
      <w:proofErr w:type="spellStart"/>
      <w:r w:rsidRPr="00EA0080">
        <w:t>NEPs</w:t>
      </w:r>
      <w:proofErr w:type="spellEnd"/>
      <w:r w:rsidRPr="00EA0080">
        <w:t xml:space="preserve">) contact information, and other SPS documents. It allows for advanced searches according to specific </w:t>
      </w:r>
      <w:r w:rsidRPr="00EA0080">
        <w:lastRenderedPageBreak/>
        <w:t>criteria and also facilitates the creation of custom reports and graphs, which can be shared with interested stakeholders. Most of the underlying data for the analysis contained in this document is publicly available and searchable through the SPS IMS.</w:t>
      </w:r>
    </w:p>
    <w:p w14:paraId="5E4902F2" w14:textId="13A12A2C" w:rsidR="0091206E" w:rsidRPr="00A27136" w:rsidRDefault="009A5397" w:rsidP="0091206E">
      <w:pPr>
        <w:pStyle w:val="Corpsdetexte"/>
        <w:numPr>
          <w:ilvl w:val="6"/>
          <w:numId w:val="10"/>
        </w:numPr>
        <w:rPr>
          <w:rStyle w:val="Lienhypertexte"/>
          <w:color w:val="auto"/>
          <w:u w:val="none"/>
        </w:rPr>
      </w:pPr>
      <w:bookmarkStart w:id="7" w:name="_Ref67045359"/>
      <w:r w:rsidRPr="00EA0080">
        <w:t>While some histori</w:t>
      </w:r>
      <w:r w:rsidRPr="00823118">
        <w:t>cal data on notifications dating back to 1995 has been retrieved from various internal sources and incorporated into the SPS IMS, some of the more detailed analys</w:t>
      </w:r>
      <w:r w:rsidR="00F85A0A" w:rsidRPr="00823118">
        <w:t>e</w:t>
      </w:r>
      <w:r w:rsidRPr="00823118">
        <w:t>s ha</w:t>
      </w:r>
      <w:r w:rsidR="000E683D" w:rsidRPr="00823118">
        <w:t>ve</w:t>
      </w:r>
      <w:r w:rsidRPr="00823118">
        <w:t xml:space="preserve"> only been possible as of July 2007, when the SPS IMS became operational. An improved version of the SPS IMS was launched at the end of March 2017</w:t>
      </w:r>
      <w:r w:rsidR="00936442" w:rsidRPr="00823118">
        <w:t>,</w:t>
      </w:r>
      <w:r w:rsidRPr="00823118">
        <w:t xml:space="preserve"> </w:t>
      </w:r>
      <w:r w:rsidR="00936442" w:rsidRPr="00823118">
        <w:t>which</w:t>
      </w:r>
      <w:r w:rsidR="00AB090C">
        <w:t>,</w:t>
      </w:r>
      <w:r w:rsidRPr="00823118">
        <w:t xml:space="preserve"> combined with streamlin</w:t>
      </w:r>
      <w:r w:rsidR="00F85A0A" w:rsidRPr="00823118">
        <w:t>ed</w:t>
      </w:r>
      <w:r w:rsidRPr="00823118">
        <w:t xml:space="preserve"> internal processes in the Secretariat, has enabled data analysis to become more automatic.</w:t>
      </w:r>
      <w:bookmarkEnd w:id="7"/>
      <w:r w:rsidR="00801320">
        <w:t xml:space="preserve"> </w:t>
      </w:r>
      <w:r w:rsidR="00DF3B0D">
        <w:t>The Secretariat is currently working on unifying all SPS online tools under one platform integrating SPS and TBT</w:t>
      </w:r>
      <w:r w:rsidR="00023D83">
        <w:t> </w:t>
      </w:r>
      <w:r w:rsidR="00DF3B0D">
        <w:t>tools</w:t>
      </w:r>
      <w:r w:rsidR="00DF3B0D" w:rsidRPr="004038FC">
        <w:t xml:space="preserve">. Further information on these and other IT tools, as well as on other transparency resources, is available in </w:t>
      </w:r>
      <w:hyperlink w:anchor="_part_c_–" w:history="1">
        <w:r w:rsidR="00DF3B0D" w:rsidRPr="004038FC">
          <w:rPr>
            <w:rStyle w:val="Lienhypertexte"/>
          </w:rPr>
          <w:t>Part C</w:t>
        </w:r>
      </w:hyperlink>
      <w:r w:rsidR="00DF3B0D" w:rsidRPr="004038FC">
        <w:t xml:space="preserve"> of the present document.</w:t>
      </w:r>
    </w:p>
    <w:p w14:paraId="4E19F6EB" w14:textId="28DBA3A4" w:rsidR="009644F0" w:rsidRPr="005A6C1B" w:rsidRDefault="009644F0" w:rsidP="009644F0">
      <w:pPr>
        <w:pStyle w:val="Corpsdetexte"/>
        <w:numPr>
          <w:ilvl w:val="6"/>
          <w:numId w:val="10"/>
        </w:numPr>
      </w:pPr>
      <w:r>
        <w:t xml:space="preserve">In 2021, the </w:t>
      </w:r>
      <w:hyperlink r:id="rId17" w:history="1">
        <w:r w:rsidRPr="00D01647">
          <w:rPr>
            <w:rStyle w:val="Lienhypertexte"/>
          </w:rPr>
          <w:t>Members' transparency toolkit</w:t>
        </w:r>
      </w:hyperlink>
      <w:r>
        <w:t xml:space="preserve"> </w:t>
      </w:r>
      <w:r w:rsidR="00872405">
        <w:t xml:space="preserve">webpage </w:t>
      </w:r>
      <w:r>
        <w:t xml:space="preserve">was </w:t>
      </w:r>
      <w:r w:rsidR="00A27136">
        <w:t xml:space="preserve">updated </w:t>
      </w:r>
      <w:r>
        <w:t xml:space="preserve">to streamline the information available. </w:t>
      </w:r>
      <w:r w:rsidR="00A92AD4">
        <w:t>A</w:t>
      </w:r>
      <w:r>
        <w:t xml:space="preserve"> new publication</w:t>
      </w:r>
      <w:r w:rsidR="00EA0080">
        <w:t>,</w:t>
      </w:r>
      <w:r>
        <w:t xml:space="preserve"> </w:t>
      </w:r>
      <w:hyperlink r:id="rId18" w:history="1">
        <w:r w:rsidRPr="00D01647">
          <w:rPr>
            <w:rStyle w:val="Lienhypertexte"/>
          </w:rPr>
          <w:t>SPS Agreement: 10 key results from 2020</w:t>
        </w:r>
      </w:hyperlink>
      <w:r w:rsidR="00EA0080">
        <w:t>,</w:t>
      </w:r>
      <w:r w:rsidR="00EB79CF">
        <w:t xml:space="preserve"> was made</w:t>
      </w:r>
      <w:r>
        <w:t xml:space="preserve"> available </w:t>
      </w:r>
      <w:r w:rsidR="00872405">
        <w:t>o</w:t>
      </w:r>
      <w:r>
        <w:t>n the transparency toolkit</w:t>
      </w:r>
      <w:r w:rsidR="00872405">
        <w:t xml:space="preserve"> page</w:t>
      </w:r>
      <w:r>
        <w:t xml:space="preserve">, </w:t>
      </w:r>
      <w:r w:rsidR="00731F2D">
        <w:t xml:space="preserve">highlighting </w:t>
      </w:r>
      <w:r>
        <w:t xml:space="preserve">10 transparency-related results from </w:t>
      </w:r>
      <w:r w:rsidR="00A27136">
        <w:t>the previous revision of this document</w:t>
      </w:r>
      <w:r>
        <w:t xml:space="preserve">, including on notifications and </w:t>
      </w:r>
      <w:proofErr w:type="spellStart"/>
      <w:r>
        <w:t>STCs</w:t>
      </w:r>
      <w:proofErr w:type="spellEnd"/>
      <w:r>
        <w:t>.</w:t>
      </w:r>
      <w:r w:rsidR="00A92AD4">
        <w:t xml:space="preserve"> Likewise, a </w:t>
      </w:r>
      <w:hyperlink r:id="rId19" w:history="1">
        <w:r w:rsidR="00A92AD4" w:rsidRPr="00EA0080">
          <w:rPr>
            <w:rStyle w:val="Lienhypertexte"/>
          </w:rPr>
          <w:t>new quiz</w:t>
        </w:r>
      </w:hyperlink>
      <w:r w:rsidR="00A92AD4">
        <w:t xml:space="preserve"> </w:t>
      </w:r>
      <w:r w:rsidR="00794639">
        <w:t xml:space="preserve">was also made available </w:t>
      </w:r>
      <w:r w:rsidR="00872405">
        <w:t>o</w:t>
      </w:r>
      <w:r w:rsidR="00794639">
        <w:t xml:space="preserve">n the </w:t>
      </w:r>
      <w:r w:rsidR="00AB090C">
        <w:t xml:space="preserve">Members' </w:t>
      </w:r>
      <w:r w:rsidR="00794639">
        <w:t>transparency toolkit</w:t>
      </w:r>
      <w:r w:rsidR="00872405">
        <w:t xml:space="preserve"> page</w:t>
      </w:r>
      <w:r w:rsidR="00AB090C">
        <w:t>,</w:t>
      </w:r>
      <w:r w:rsidR="00794639">
        <w:t xml:space="preserve"> </w:t>
      </w:r>
      <w:r w:rsidR="00A92AD4">
        <w:t>allow</w:t>
      </w:r>
      <w:r w:rsidR="00794639">
        <w:t>ing</w:t>
      </w:r>
      <w:r w:rsidR="00A92AD4">
        <w:t xml:space="preserve"> users to test their knowledge on SPS transparency-related matters</w:t>
      </w:r>
      <w:r w:rsidR="00A92AD4" w:rsidRPr="005A6C1B">
        <w:t>.</w:t>
      </w:r>
    </w:p>
    <w:p w14:paraId="5E9CD2ED" w14:textId="113C0F67" w:rsidR="00D21E7C" w:rsidRPr="005A6C1B" w:rsidRDefault="009B61E9" w:rsidP="0091206E">
      <w:pPr>
        <w:pStyle w:val="Corpsdetexte"/>
        <w:numPr>
          <w:ilvl w:val="6"/>
          <w:numId w:val="10"/>
        </w:numPr>
      </w:pPr>
      <w:r w:rsidRPr="005A6C1B">
        <w:t xml:space="preserve">Some key </w:t>
      </w:r>
      <w:r w:rsidR="00EB79CF" w:rsidRPr="005A6C1B">
        <w:t xml:space="preserve">conclusions extracted from the present document </w:t>
      </w:r>
      <w:r w:rsidRPr="005A6C1B">
        <w:t>are the following:</w:t>
      </w:r>
    </w:p>
    <w:p w14:paraId="55720230" w14:textId="061E0542" w:rsidR="009A0FFF" w:rsidRPr="005A6C1B" w:rsidRDefault="009A0FFF" w:rsidP="00CF2018">
      <w:pPr>
        <w:pStyle w:val="Paragraphedeliste"/>
        <w:numPr>
          <w:ilvl w:val="0"/>
          <w:numId w:val="19"/>
        </w:numPr>
      </w:pPr>
      <w:r w:rsidRPr="005A6C1B">
        <w:t xml:space="preserve">Overall, there is a </w:t>
      </w:r>
      <w:r w:rsidRPr="005A6C1B">
        <w:rPr>
          <w:b/>
        </w:rPr>
        <w:t>high level of implementation of the SPS Agreement transparency obligations</w:t>
      </w:r>
      <w:r w:rsidRPr="005A6C1B">
        <w:t xml:space="preserve"> by WTO Members. Since 1995: </w:t>
      </w:r>
      <w:r w:rsidR="00E43BAF" w:rsidRPr="005A6C1B">
        <w:t>129</w:t>
      </w:r>
      <w:r w:rsidRPr="005A6C1B">
        <w:t xml:space="preserve"> Members (</w:t>
      </w:r>
      <w:r w:rsidR="00E43BAF" w:rsidRPr="005A6C1B">
        <w:t>79</w:t>
      </w:r>
      <w:r w:rsidRPr="005A6C1B">
        <w:t>% of membership) have submitted at least one notification</w:t>
      </w:r>
      <w:r w:rsidR="00C86539" w:rsidRPr="005A6C1B">
        <w:t>;</w:t>
      </w:r>
      <w:r w:rsidRPr="005A6C1B">
        <w:t xml:space="preserve"> </w:t>
      </w:r>
      <w:r w:rsidR="00861940" w:rsidRPr="005A6C1B">
        <w:t>1</w:t>
      </w:r>
      <w:r w:rsidR="001727CB" w:rsidRPr="005A6C1B">
        <w:t>61</w:t>
      </w:r>
      <w:r w:rsidRPr="005A6C1B">
        <w:t xml:space="preserve"> (</w:t>
      </w:r>
      <w:r w:rsidR="00861940" w:rsidRPr="005A6C1B">
        <w:t>9</w:t>
      </w:r>
      <w:r w:rsidR="001727CB" w:rsidRPr="005A6C1B">
        <w:t>8</w:t>
      </w:r>
      <w:r w:rsidRPr="005A6C1B">
        <w:t xml:space="preserve">%) </w:t>
      </w:r>
      <w:r w:rsidR="00C86539" w:rsidRPr="005A6C1B">
        <w:t xml:space="preserve">and </w:t>
      </w:r>
      <w:r w:rsidR="00A27136" w:rsidRPr="005A6C1B">
        <w:t xml:space="preserve">163 </w:t>
      </w:r>
      <w:r w:rsidR="00C86539" w:rsidRPr="005A6C1B">
        <w:t xml:space="preserve">Members (99%) </w:t>
      </w:r>
      <w:r w:rsidRPr="005A6C1B">
        <w:t xml:space="preserve">have </w:t>
      </w:r>
      <w:r w:rsidR="001F7D2C" w:rsidRPr="005A6C1B">
        <w:t xml:space="preserve">provided </w:t>
      </w:r>
      <w:r w:rsidRPr="005A6C1B">
        <w:t xml:space="preserve">contact information for their SPS </w:t>
      </w:r>
      <w:proofErr w:type="spellStart"/>
      <w:r w:rsidR="002A368D" w:rsidRPr="005A6C1B">
        <w:t>NNAs</w:t>
      </w:r>
      <w:proofErr w:type="spellEnd"/>
      <w:r w:rsidR="00A05FD9" w:rsidRPr="005A6C1B">
        <w:t xml:space="preserve"> </w:t>
      </w:r>
      <w:r w:rsidR="00C86539" w:rsidRPr="005A6C1B">
        <w:t xml:space="preserve">and </w:t>
      </w:r>
      <w:proofErr w:type="spellStart"/>
      <w:r w:rsidR="002A368D" w:rsidRPr="005A6C1B">
        <w:t>NEPs</w:t>
      </w:r>
      <w:proofErr w:type="spellEnd"/>
      <w:r w:rsidR="00C86539" w:rsidRPr="005A6C1B">
        <w:t>, respectively</w:t>
      </w:r>
      <w:r w:rsidR="00A27136" w:rsidRPr="005A6C1B">
        <w:t xml:space="preserve">. Additionally, </w:t>
      </w:r>
      <w:r w:rsidR="005A6C1B" w:rsidRPr="005A6C1B">
        <w:t>14</w:t>
      </w:r>
      <w:r w:rsidR="005A6C1B">
        <w:t xml:space="preserve"> </w:t>
      </w:r>
      <w:r w:rsidR="00A27136" w:rsidRPr="005A6C1B">
        <w:t>Members have updated their contact details during 2021</w:t>
      </w:r>
      <w:r w:rsidR="00AC086B" w:rsidRPr="005A6C1B">
        <w:t>.</w:t>
      </w:r>
    </w:p>
    <w:p w14:paraId="649C49E9" w14:textId="346840E5" w:rsidR="003D0FF4" w:rsidRPr="005A6C1B" w:rsidRDefault="0023448D" w:rsidP="00CF2018">
      <w:pPr>
        <w:pStyle w:val="Paragraphedeliste"/>
        <w:numPr>
          <w:ilvl w:val="0"/>
          <w:numId w:val="19"/>
        </w:numPr>
      </w:pPr>
      <w:r w:rsidRPr="005A6C1B">
        <w:t>In 202</w:t>
      </w:r>
      <w:r w:rsidR="00697E8E" w:rsidRPr="005A6C1B">
        <w:t>1</w:t>
      </w:r>
      <w:r w:rsidRPr="005A6C1B">
        <w:t xml:space="preserve">, </w:t>
      </w:r>
      <w:r w:rsidR="00EA0080" w:rsidRPr="005A6C1B">
        <w:t xml:space="preserve">63 </w:t>
      </w:r>
      <w:r w:rsidR="009A0FFF" w:rsidRPr="005A6C1B">
        <w:t xml:space="preserve">Members </w:t>
      </w:r>
      <w:r w:rsidRPr="005A6C1B">
        <w:t xml:space="preserve">submitted </w:t>
      </w:r>
      <w:r w:rsidR="00850007" w:rsidRPr="005A6C1B">
        <w:t>1</w:t>
      </w:r>
      <w:r w:rsidRPr="005A6C1B">
        <w:t>,</w:t>
      </w:r>
      <w:r w:rsidR="00850007" w:rsidRPr="005A6C1B">
        <w:t>8</w:t>
      </w:r>
      <w:r w:rsidR="003D0FF4" w:rsidRPr="005A6C1B">
        <w:t>2</w:t>
      </w:r>
      <w:r w:rsidR="00850007" w:rsidRPr="005A6C1B">
        <w:t>5</w:t>
      </w:r>
      <w:r w:rsidR="009C34C3" w:rsidRPr="005A6C1B">
        <w:t> </w:t>
      </w:r>
      <w:r w:rsidR="009A0FFF" w:rsidRPr="005A6C1B">
        <w:rPr>
          <w:b/>
        </w:rPr>
        <w:t>notifications</w:t>
      </w:r>
      <w:r w:rsidR="009A0FFF" w:rsidRPr="005A6C1B">
        <w:t xml:space="preserve"> of new or </w:t>
      </w:r>
      <w:r w:rsidR="00C7354A" w:rsidRPr="005A6C1B">
        <w:t>modified</w:t>
      </w:r>
      <w:r w:rsidR="009A0FFF" w:rsidRPr="005A6C1B">
        <w:t xml:space="preserve"> SPS measures</w:t>
      </w:r>
      <w:r w:rsidR="00850007" w:rsidRPr="005A6C1B">
        <w:t>, including addenda and corrigenda to both regular and emergency notifications</w:t>
      </w:r>
      <w:r w:rsidR="00AC086B" w:rsidRPr="005A6C1B">
        <w:t>.</w:t>
      </w:r>
    </w:p>
    <w:p w14:paraId="632840BC" w14:textId="551A4997" w:rsidR="002449F9" w:rsidRPr="007E4204" w:rsidRDefault="002449F9" w:rsidP="00CF2018">
      <w:pPr>
        <w:pStyle w:val="Paragraphedeliste"/>
        <w:numPr>
          <w:ilvl w:val="0"/>
          <w:numId w:val="19"/>
        </w:numPr>
      </w:pPr>
      <w:r w:rsidRPr="007E4204">
        <w:t xml:space="preserve">A record number of addenda to </w:t>
      </w:r>
      <w:r w:rsidR="00EA0080" w:rsidRPr="007E4204">
        <w:t>emergency</w:t>
      </w:r>
      <w:r w:rsidRPr="007E4204">
        <w:t xml:space="preserve"> notifications (</w:t>
      </w:r>
      <w:r w:rsidR="00EA0080" w:rsidRPr="007E4204">
        <w:t>100</w:t>
      </w:r>
      <w:r w:rsidRPr="007E4204">
        <w:t>) w</w:t>
      </w:r>
      <w:r w:rsidR="00CA7F51">
        <w:t>as</w:t>
      </w:r>
      <w:r w:rsidRPr="007E4204">
        <w:t xml:space="preserve"> submitted in 202</w:t>
      </w:r>
      <w:r w:rsidR="00EA0080" w:rsidRPr="007E4204">
        <w:t>1</w:t>
      </w:r>
      <w:r w:rsidRPr="007E4204">
        <w:t xml:space="preserve">, mostly </w:t>
      </w:r>
      <w:r w:rsidR="00E917CF">
        <w:t>to inform on</w:t>
      </w:r>
      <w:r w:rsidRPr="007E4204">
        <w:t xml:space="preserve"> </w:t>
      </w:r>
      <w:r w:rsidR="007E4204" w:rsidRPr="007E4204">
        <w:t xml:space="preserve">the </w:t>
      </w:r>
      <w:r w:rsidR="007E4204" w:rsidRPr="007E4204">
        <w:rPr>
          <w:b/>
          <w:bCs/>
        </w:rPr>
        <w:t>modification of content and/or scope of previously notified draft regulation</w:t>
      </w:r>
      <w:r w:rsidR="00AC086B">
        <w:t>.</w:t>
      </w:r>
    </w:p>
    <w:p w14:paraId="64A9F58D" w14:textId="2E6DA7A0" w:rsidR="00836A2A" w:rsidRPr="00A772D4" w:rsidRDefault="00836A2A" w:rsidP="00CF2018">
      <w:pPr>
        <w:pStyle w:val="Paragraphedeliste"/>
        <w:numPr>
          <w:ilvl w:val="0"/>
          <w:numId w:val="19"/>
        </w:numPr>
      </w:pPr>
      <w:r w:rsidRPr="005B3C7C">
        <w:t xml:space="preserve">The share of </w:t>
      </w:r>
      <w:r w:rsidRPr="00A772D4">
        <w:t xml:space="preserve">regular and emergency notifications submitted by developing </w:t>
      </w:r>
      <w:r w:rsidR="00466BB0">
        <w:t>Members</w:t>
      </w:r>
      <w:r w:rsidRPr="00A772D4">
        <w:t xml:space="preserve"> is higher than the share submitted by developed </w:t>
      </w:r>
      <w:r w:rsidR="00466BB0">
        <w:t>Members</w:t>
      </w:r>
      <w:r w:rsidR="00466BB0" w:rsidRPr="00A772D4">
        <w:t xml:space="preserve"> </w:t>
      </w:r>
      <w:r w:rsidRPr="00A772D4">
        <w:t>since 2008 and 2002, respectively</w:t>
      </w:r>
      <w:r w:rsidR="00AC086B">
        <w:t>.</w:t>
      </w:r>
    </w:p>
    <w:p w14:paraId="19AE0CD2" w14:textId="627FE6A3" w:rsidR="002449F9" w:rsidRPr="00A772D4" w:rsidRDefault="002449F9" w:rsidP="00CF2018">
      <w:pPr>
        <w:pStyle w:val="Paragraphedeliste"/>
        <w:numPr>
          <w:ilvl w:val="0"/>
          <w:numId w:val="19"/>
        </w:numPr>
      </w:pPr>
      <w:r w:rsidRPr="00E917CF">
        <w:rPr>
          <w:b/>
          <w:bCs/>
        </w:rPr>
        <w:t>Asia</w:t>
      </w:r>
      <w:r w:rsidRPr="00A772D4">
        <w:t xml:space="preserve"> (</w:t>
      </w:r>
      <w:r w:rsidR="00BD043C" w:rsidRPr="00A772D4">
        <w:t>33</w:t>
      </w:r>
      <w:r w:rsidRPr="00A772D4">
        <w:t xml:space="preserve">%), followed by </w:t>
      </w:r>
      <w:r w:rsidR="00BD043C" w:rsidRPr="00A772D4">
        <w:t xml:space="preserve">South and Central America and the Caribbean (26%) and </w:t>
      </w:r>
      <w:r w:rsidRPr="00A772D4">
        <w:t>North</w:t>
      </w:r>
      <w:r w:rsidR="00023D83">
        <w:t> </w:t>
      </w:r>
      <w:r w:rsidRPr="00A772D4">
        <w:t>America (</w:t>
      </w:r>
      <w:r w:rsidR="00BD043C" w:rsidRPr="00A772D4">
        <w:t>11</w:t>
      </w:r>
      <w:r w:rsidRPr="00A772D4">
        <w:t>%) are the regions that have submitted the highest share of notifications since 1995</w:t>
      </w:r>
      <w:r w:rsidR="00AC086B">
        <w:t>.</w:t>
      </w:r>
    </w:p>
    <w:p w14:paraId="63729EDF" w14:textId="6C85F713" w:rsidR="0023448D" w:rsidRPr="00A772D4" w:rsidRDefault="000352C3" w:rsidP="00CF2018">
      <w:pPr>
        <w:pStyle w:val="Paragraphedeliste"/>
        <w:numPr>
          <w:ilvl w:val="0"/>
          <w:numId w:val="19"/>
        </w:numPr>
      </w:pPr>
      <w:r w:rsidRPr="00E917CF">
        <w:rPr>
          <w:b/>
          <w:bCs/>
        </w:rPr>
        <w:t>Tanzania</w:t>
      </w:r>
      <w:r w:rsidRPr="00A772D4">
        <w:t>, a</w:t>
      </w:r>
      <w:r w:rsidR="00C7354A">
        <w:t xml:space="preserve"> </w:t>
      </w:r>
      <w:r w:rsidR="00C7354A" w:rsidRPr="00E76132">
        <w:t xml:space="preserve">least-developed </w:t>
      </w:r>
      <w:r w:rsidR="00C7354A">
        <w:t>Member</w:t>
      </w:r>
      <w:r w:rsidR="00C7354A" w:rsidRPr="00A772D4">
        <w:t xml:space="preserve"> </w:t>
      </w:r>
      <w:r w:rsidR="00C7354A">
        <w:t>(</w:t>
      </w:r>
      <w:proofErr w:type="spellStart"/>
      <w:r w:rsidRPr="00A772D4">
        <w:t>LDC</w:t>
      </w:r>
      <w:proofErr w:type="spellEnd"/>
      <w:r w:rsidR="00C7354A">
        <w:t>)</w:t>
      </w:r>
      <w:r w:rsidRPr="00A772D4">
        <w:t>, is among the top 10 notifiers of regular notifications in 202</w:t>
      </w:r>
      <w:r w:rsidR="005F3430" w:rsidRPr="00A772D4">
        <w:t>1</w:t>
      </w:r>
      <w:r w:rsidR="00AC086B">
        <w:t>.</w:t>
      </w:r>
    </w:p>
    <w:p w14:paraId="466C2517" w14:textId="4EB11E32" w:rsidR="002449F9" w:rsidRPr="00A772D4" w:rsidRDefault="002449F9" w:rsidP="00CF2018">
      <w:pPr>
        <w:pStyle w:val="Paragraphedeliste"/>
        <w:numPr>
          <w:ilvl w:val="0"/>
          <w:numId w:val="19"/>
        </w:numPr>
      </w:pPr>
      <w:r w:rsidRPr="00A772D4">
        <w:t>In 202</w:t>
      </w:r>
      <w:r w:rsidR="00F65259" w:rsidRPr="00A772D4">
        <w:t>1</w:t>
      </w:r>
      <w:r w:rsidRPr="00A772D4">
        <w:t xml:space="preserve">, </w:t>
      </w:r>
      <w:r w:rsidR="00872405">
        <w:t xml:space="preserve">as in previous years, </w:t>
      </w:r>
      <w:r w:rsidR="006C3C90" w:rsidRPr="00A772D4">
        <w:t>the highest share (</w:t>
      </w:r>
      <w:r w:rsidRPr="00A772D4">
        <w:t>6</w:t>
      </w:r>
      <w:r w:rsidR="00F65259" w:rsidRPr="00A772D4">
        <w:t>5</w:t>
      </w:r>
      <w:r w:rsidRPr="00A772D4">
        <w:t>%</w:t>
      </w:r>
      <w:r w:rsidR="006C3C90" w:rsidRPr="00A772D4">
        <w:t>)</w:t>
      </w:r>
      <w:r w:rsidRPr="00A772D4">
        <w:t xml:space="preserve"> of regular notifications submitted refer to </w:t>
      </w:r>
      <w:r w:rsidRPr="00E917CF">
        <w:rPr>
          <w:b/>
          <w:bCs/>
        </w:rPr>
        <w:t>food safety</w:t>
      </w:r>
      <w:r w:rsidRPr="00A772D4">
        <w:t xml:space="preserve">; </w:t>
      </w:r>
      <w:r w:rsidR="00F65259" w:rsidRPr="00A772D4">
        <w:t>90</w:t>
      </w:r>
      <w:r w:rsidRPr="00A772D4">
        <w:t xml:space="preserve">% of the emergency notifications submitted refer to </w:t>
      </w:r>
      <w:r w:rsidRPr="00E917CF">
        <w:rPr>
          <w:b/>
          <w:bCs/>
        </w:rPr>
        <w:t>animal he</w:t>
      </w:r>
      <w:r w:rsidRPr="00385049">
        <w:rPr>
          <w:b/>
          <w:bCs/>
        </w:rPr>
        <w:t>alth</w:t>
      </w:r>
      <w:r w:rsidR="00AC086B">
        <w:t>.</w:t>
      </w:r>
    </w:p>
    <w:p w14:paraId="26F061BC" w14:textId="5B076407" w:rsidR="00B07D0D" w:rsidRPr="00A772D4" w:rsidRDefault="00B07D0D" w:rsidP="00CF2018">
      <w:pPr>
        <w:pStyle w:val="Paragraphedeliste"/>
        <w:numPr>
          <w:ilvl w:val="0"/>
          <w:numId w:val="19"/>
        </w:numPr>
      </w:pPr>
      <w:r w:rsidRPr="00A772D4">
        <w:t xml:space="preserve">The </w:t>
      </w:r>
      <w:r w:rsidR="00F91FD0" w:rsidRPr="00A772D4">
        <w:t>share</w:t>
      </w:r>
      <w:r w:rsidRPr="00A772D4">
        <w:t xml:space="preserve"> of </w:t>
      </w:r>
      <w:r w:rsidR="00E917CF" w:rsidRPr="00E917CF">
        <w:rPr>
          <w:b/>
          <w:bCs/>
        </w:rPr>
        <w:t>trade facilitating</w:t>
      </w:r>
      <w:r w:rsidR="00E917CF">
        <w:t xml:space="preserve"> m</w:t>
      </w:r>
      <w:r w:rsidRPr="00A772D4">
        <w:t>easures notified in 202</w:t>
      </w:r>
      <w:r w:rsidR="00F91FD0" w:rsidRPr="00A772D4">
        <w:t>1</w:t>
      </w:r>
      <w:r w:rsidRPr="00A772D4">
        <w:t xml:space="preserve"> is more than twice as high as in 2017</w:t>
      </w:r>
      <w:r w:rsidR="00AC086B">
        <w:t>.</w:t>
      </w:r>
    </w:p>
    <w:p w14:paraId="736C440B" w14:textId="48BC5A37" w:rsidR="00B07D0D" w:rsidRDefault="00F65259" w:rsidP="00CF2018">
      <w:pPr>
        <w:pStyle w:val="Paragraphedeliste"/>
        <w:numPr>
          <w:ilvl w:val="0"/>
          <w:numId w:val="19"/>
        </w:numPr>
      </w:pPr>
      <w:r w:rsidRPr="00A772D4">
        <w:t>In 2021</w:t>
      </w:r>
      <w:r w:rsidR="00B07D0D" w:rsidRPr="00A772D4">
        <w:t xml:space="preserve">, Members have submitted </w:t>
      </w:r>
      <w:r w:rsidRPr="00A772D4">
        <w:t>23</w:t>
      </w:r>
      <w:r w:rsidR="00B07D0D" w:rsidRPr="00A772D4">
        <w:t xml:space="preserve"> notifications and </w:t>
      </w:r>
      <w:r w:rsidRPr="00A772D4">
        <w:t>7</w:t>
      </w:r>
      <w:r w:rsidR="009C34C3" w:rsidRPr="00A772D4">
        <w:t> </w:t>
      </w:r>
      <w:r w:rsidR="00B07D0D" w:rsidRPr="00A772D4">
        <w:t xml:space="preserve">communications informing of </w:t>
      </w:r>
      <w:r w:rsidR="00B07D0D" w:rsidRPr="00E917CF">
        <w:rPr>
          <w:b/>
          <w:bCs/>
        </w:rPr>
        <w:t>COVID-19</w:t>
      </w:r>
      <w:r w:rsidR="00B07D0D" w:rsidRPr="00A772D4">
        <w:t xml:space="preserve"> related </w:t>
      </w:r>
      <w:r w:rsidR="00872405" w:rsidRPr="00A772D4">
        <w:t xml:space="preserve">SPS </w:t>
      </w:r>
      <w:r w:rsidR="00B07D0D" w:rsidRPr="00A772D4">
        <w:t>measures</w:t>
      </w:r>
      <w:r w:rsidR="00AC086B">
        <w:t>.</w:t>
      </w:r>
    </w:p>
    <w:p w14:paraId="237D9216" w14:textId="22FAE6BC" w:rsidR="00F64159" w:rsidRPr="00A772D4" w:rsidRDefault="00720E07" w:rsidP="00CF2018">
      <w:pPr>
        <w:pStyle w:val="Paragraphedeliste"/>
        <w:numPr>
          <w:ilvl w:val="0"/>
          <w:numId w:val="19"/>
        </w:numPr>
      </w:pPr>
      <w:r>
        <w:t xml:space="preserve">A total of </w:t>
      </w:r>
      <w:r w:rsidR="00F64159" w:rsidRPr="00F64159">
        <w:t>59% of the 268 emergency notifications submitted in 2021</w:t>
      </w:r>
      <w:r w:rsidR="00F64159">
        <w:t xml:space="preserve"> referred to </w:t>
      </w:r>
      <w:r w:rsidR="00F64159" w:rsidRPr="00E917CF">
        <w:rPr>
          <w:b/>
          <w:bCs/>
        </w:rPr>
        <w:t>avian influenza</w:t>
      </w:r>
      <w:r w:rsidR="00F64159" w:rsidRPr="00F64159">
        <w:t>.</w:t>
      </w:r>
    </w:p>
    <w:p w14:paraId="595B377B" w14:textId="7FB0FFE2" w:rsidR="005C6319" w:rsidRPr="00A772D4" w:rsidRDefault="005C6319" w:rsidP="00CF2018">
      <w:pPr>
        <w:pStyle w:val="Paragraphedeliste"/>
        <w:numPr>
          <w:ilvl w:val="0"/>
          <w:numId w:val="19"/>
        </w:numPr>
        <w:tabs>
          <w:tab w:val="right" w:pos="9015"/>
        </w:tabs>
        <w:ind w:left="714" w:hanging="357"/>
      </w:pPr>
      <w:r w:rsidRPr="00A772D4">
        <w:t xml:space="preserve">The number of </w:t>
      </w:r>
      <w:r w:rsidR="00A158FB">
        <w:t xml:space="preserve">new </w:t>
      </w:r>
      <w:proofErr w:type="spellStart"/>
      <w:r w:rsidRPr="00A772D4">
        <w:t>STCs</w:t>
      </w:r>
      <w:proofErr w:type="spellEnd"/>
      <w:r w:rsidRPr="00A772D4">
        <w:t xml:space="preserve"> raised does not follow an increasing trend over time, despite the </w:t>
      </w:r>
      <w:r w:rsidR="00FA6366" w:rsidRPr="00A772D4">
        <w:t>overall increasing trend</w:t>
      </w:r>
      <w:r w:rsidRPr="00A772D4">
        <w:t xml:space="preserve"> in</w:t>
      </w:r>
      <w:r w:rsidR="006C3C90" w:rsidRPr="00A772D4">
        <w:t xml:space="preserve"> the</w:t>
      </w:r>
      <w:r w:rsidRPr="00A772D4">
        <w:t xml:space="preserve"> number of notifications</w:t>
      </w:r>
      <w:r w:rsidR="005F3430" w:rsidRPr="00A772D4">
        <w:t>. There is no apparent correlation between the number of notifications submitted per year and the number of</w:t>
      </w:r>
      <w:r w:rsidR="00A158FB">
        <w:t xml:space="preserve"> new</w:t>
      </w:r>
      <w:r w:rsidR="005F3430" w:rsidRPr="00A772D4">
        <w:t xml:space="preserve"> </w:t>
      </w:r>
      <w:proofErr w:type="spellStart"/>
      <w:r w:rsidR="005F3430" w:rsidRPr="00A772D4">
        <w:t>STCs</w:t>
      </w:r>
      <w:proofErr w:type="spellEnd"/>
      <w:r w:rsidR="005F3430" w:rsidRPr="00A772D4">
        <w:t xml:space="preserve"> raised</w:t>
      </w:r>
      <w:r w:rsidR="00AC086B">
        <w:t>.</w:t>
      </w:r>
    </w:p>
    <w:p w14:paraId="10DBA318" w14:textId="400A4F29" w:rsidR="003D0FF4" w:rsidRPr="00A772D4" w:rsidRDefault="003D0FF4" w:rsidP="00CF2018">
      <w:pPr>
        <w:pStyle w:val="Paragraphedeliste"/>
        <w:numPr>
          <w:ilvl w:val="0"/>
          <w:numId w:val="19"/>
        </w:numPr>
        <w:tabs>
          <w:tab w:val="right" w:pos="9015"/>
        </w:tabs>
        <w:ind w:left="714" w:hanging="357"/>
      </w:pPr>
      <w:r w:rsidRPr="00A772D4">
        <w:t xml:space="preserve">A total of </w:t>
      </w:r>
      <w:r w:rsidR="00A27136" w:rsidRPr="00A772D4">
        <w:t xml:space="preserve">532 </w:t>
      </w:r>
      <w:proofErr w:type="spellStart"/>
      <w:r w:rsidRPr="00A772D4">
        <w:t>STCs</w:t>
      </w:r>
      <w:proofErr w:type="spellEnd"/>
      <w:r w:rsidRPr="00A772D4">
        <w:t xml:space="preserve"> have been raised since 1995. In </w:t>
      </w:r>
      <w:r w:rsidR="00A27136" w:rsidRPr="00A772D4">
        <w:t>2021</w:t>
      </w:r>
      <w:r w:rsidRPr="00A772D4">
        <w:t xml:space="preserve">, Members discussed </w:t>
      </w:r>
      <w:r w:rsidR="00106B09" w:rsidRPr="00A772D4">
        <w:rPr>
          <w:b/>
        </w:rPr>
        <w:t>64</w:t>
      </w:r>
      <w:r w:rsidRPr="00A772D4">
        <w:rPr>
          <w:b/>
        </w:rPr>
        <w:t xml:space="preserve"> </w:t>
      </w:r>
      <w:proofErr w:type="spellStart"/>
      <w:r w:rsidRPr="00CA7F51">
        <w:rPr>
          <w:b/>
          <w:bCs/>
        </w:rPr>
        <w:t>STCs</w:t>
      </w:r>
      <w:proofErr w:type="spellEnd"/>
      <w:r w:rsidRPr="00A772D4">
        <w:t xml:space="preserve">, including </w:t>
      </w:r>
      <w:r w:rsidR="00A27136" w:rsidRPr="00A772D4">
        <w:t xml:space="preserve">27 </w:t>
      </w:r>
      <w:r w:rsidRPr="00A772D4">
        <w:t>new concerns</w:t>
      </w:r>
      <w:r w:rsidR="00B57F7D" w:rsidRPr="00A772D4">
        <w:t xml:space="preserve">. </w:t>
      </w:r>
      <w:r w:rsidR="00332FCB" w:rsidRPr="00A772D4">
        <w:t xml:space="preserve">The number of </w:t>
      </w:r>
      <w:r w:rsidR="00B57F7D" w:rsidRPr="00A772D4">
        <w:t xml:space="preserve">50 previously raised </w:t>
      </w:r>
      <w:proofErr w:type="spellStart"/>
      <w:r w:rsidR="00B57F7D" w:rsidRPr="00A772D4">
        <w:t>STCs</w:t>
      </w:r>
      <w:proofErr w:type="spellEnd"/>
      <w:r w:rsidR="00B57F7D" w:rsidRPr="00A772D4">
        <w:t xml:space="preserve"> discussed again in 2021 represents a historical maximum since 1995</w:t>
      </w:r>
      <w:r w:rsidR="00AC086B">
        <w:t>.</w:t>
      </w:r>
    </w:p>
    <w:p w14:paraId="14166898" w14:textId="5F76D392" w:rsidR="00747858" w:rsidRPr="00A772D4" w:rsidRDefault="00AE2CA0" w:rsidP="00CF2018">
      <w:pPr>
        <w:pStyle w:val="Paragraphedeliste"/>
        <w:numPr>
          <w:ilvl w:val="0"/>
          <w:numId w:val="19"/>
        </w:numPr>
        <w:tabs>
          <w:tab w:val="right" w:pos="9015"/>
        </w:tabs>
        <w:ind w:left="714" w:hanging="357"/>
      </w:pPr>
      <w:r w:rsidRPr="00A772D4">
        <w:t xml:space="preserve">In </w:t>
      </w:r>
      <w:r w:rsidR="00A27136" w:rsidRPr="00A772D4">
        <w:t>2021</w:t>
      </w:r>
      <w:r w:rsidRPr="00A772D4">
        <w:t xml:space="preserve">, </w:t>
      </w:r>
      <w:proofErr w:type="spellStart"/>
      <w:r w:rsidR="003A54AE" w:rsidRPr="00A772D4">
        <w:t>STCs</w:t>
      </w:r>
      <w:proofErr w:type="spellEnd"/>
      <w:r w:rsidR="003A54AE" w:rsidRPr="00A772D4">
        <w:t xml:space="preserve"> related to </w:t>
      </w:r>
      <w:r w:rsidR="00717382">
        <w:t>"O</w:t>
      </w:r>
      <w:r w:rsidR="003A54AE" w:rsidRPr="00A772D4">
        <w:t>ther</w:t>
      </w:r>
      <w:r w:rsidR="00717382">
        <w:t xml:space="preserve"> </w:t>
      </w:r>
      <w:r w:rsidR="003A54AE" w:rsidRPr="00A772D4">
        <w:t>concerns</w:t>
      </w:r>
      <w:r w:rsidR="00717382">
        <w:t>"</w:t>
      </w:r>
      <w:r w:rsidR="003A54AE" w:rsidRPr="00A772D4">
        <w:t>, such as approval procedures, represented 48%</w:t>
      </w:r>
      <w:r w:rsidR="00023D83">
        <w:t> </w:t>
      </w:r>
      <w:r w:rsidR="003A54AE" w:rsidRPr="00A772D4">
        <w:t>of the new concerns raised. Concerns relative to food safety</w:t>
      </w:r>
      <w:r w:rsidR="00747858" w:rsidRPr="00A772D4">
        <w:t xml:space="preserve"> represent</w:t>
      </w:r>
      <w:r w:rsidR="006C3C90" w:rsidRPr="00A772D4">
        <w:t>ed</w:t>
      </w:r>
      <w:r w:rsidR="00747858" w:rsidRPr="00A772D4">
        <w:t xml:space="preserve"> </w:t>
      </w:r>
      <w:r w:rsidR="003A54AE" w:rsidRPr="00A772D4">
        <w:t>30</w:t>
      </w:r>
      <w:r w:rsidR="00747858" w:rsidRPr="00A772D4">
        <w:t xml:space="preserve">% of the </w:t>
      </w:r>
      <w:r w:rsidR="003A54AE" w:rsidRPr="00A772D4">
        <w:t xml:space="preserve">new </w:t>
      </w:r>
      <w:proofErr w:type="spellStart"/>
      <w:r w:rsidR="00747858" w:rsidRPr="00A772D4">
        <w:t>STCs</w:t>
      </w:r>
      <w:proofErr w:type="spellEnd"/>
      <w:r w:rsidR="00747858" w:rsidRPr="00A772D4">
        <w:t xml:space="preserve"> raised, </w:t>
      </w:r>
      <w:r w:rsidR="003A54AE" w:rsidRPr="00A772D4">
        <w:t xml:space="preserve">and concerns related to animal health and plant health </w:t>
      </w:r>
      <w:r w:rsidR="00A158FB" w:rsidRPr="00A772D4">
        <w:t xml:space="preserve">each </w:t>
      </w:r>
      <w:r w:rsidR="003A54AE" w:rsidRPr="00A772D4">
        <w:t xml:space="preserve">represented 11% of the new </w:t>
      </w:r>
      <w:proofErr w:type="spellStart"/>
      <w:r w:rsidR="003A54AE" w:rsidRPr="00A772D4">
        <w:t>STCs</w:t>
      </w:r>
      <w:proofErr w:type="spellEnd"/>
      <w:r w:rsidR="003A54AE" w:rsidRPr="00A772D4">
        <w:t xml:space="preserve"> discussed in 2021</w:t>
      </w:r>
      <w:r w:rsidR="00AC086B">
        <w:t>.</w:t>
      </w:r>
    </w:p>
    <w:p w14:paraId="4F94A361" w14:textId="6B5DCE98" w:rsidR="009B61E9" w:rsidRPr="00A772D4" w:rsidRDefault="009B61E9" w:rsidP="00CF2018">
      <w:pPr>
        <w:pStyle w:val="Paragraphedeliste"/>
        <w:numPr>
          <w:ilvl w:val="0"/>
          <w:numId w:val="19"/>
        </w:numPr>
      </w:pPr>
      <w:r w:rsidRPr="00A772D4">
        <w:t>Since 1995, 6</w:t>
      </w:r>
      <w:r w:rsidR="003D6121" w:rsidRPr="00A772D4">
        <w:t>5</w:t>
      </w:r>
      <w:r w:rsidRPr="00A772D4">
        <w:t xml:space="preserve"> Members (4</w:t>
      </w:r>
      <w:r w:rsidR="003D6121" w:rsidRPr="00A772D4">
        <w:t>0</w:t>
      </w:r>
      <w:r w:rsidRPr="00A772D4">
        <w:t xml:space="preserve">%) have raised at least one </w:t>
      </w:r>
      <w:proofErr w:type="spellStart"/>
      <w:r w:rsidRPr="00A772D4">
        <w:t>STC</w:t>
      </w:r>
      <w:proofErr w:type="spellEnd"/>
      <w:r w:rsidRPr="00A772D4">
        <w:t xml:space="preserve"> in the </w:t>
      </w:r>
      <w:r w:rsidR="00BA2B50" w:rsidRPr="00A772D4">
        <w:t>SPS</w:t>
      </w:r>
      <w:r w:rsidRPr="00A772D4">
        <w:t xml:space="preserve"> Committee. </w:t>
      </w:r>
      <w:bookmarkStart w:id="8" w:name="_Hlk1479476"/>
      <w:r w:rsidRPr="00A772D4">
        <w:t>In</w:t>
      </w:r>
      <w:r w:rsidR="009C34C3" w:rsidRPr="00A772D4">
        <w:t> </w:t>
      </w:r>
      <w:r w:rsidR="00A27136" w:rsidRPr="00A772D4">
        <w:t>2021</w:t>
      </w:r>
      <w:r w:rsidRPr="00A772D4">
        <w:t xml:space="preserve">, </w:t>
      </w:r>
      <w:r w:rsidR="00FA6366" w:rsidRPr="00A772D4">
        <w:rPr>
          <w:b/>
          <w:bCs/>
        </w:rPr>
        <w:t>25</w:t>
      </w:r>
      <w:r w:rsidRPr="00A772D4">
        <w:rPr>
          <w:b/>
          <w:bCs/>
        </w:rPr>
        <w:t xml:space="preserve"> Members (</w:t>
      </w:r>
      <w:r w:rsidR="00FA6366" w:rsidRPr="00A772D4">
        <w:rPr>
          <w:b/>
          <w:bCs/>
        </w:rPr>
        <w:t>1</w:t>
      </w:r>
      <w:r w:rsidR="003D6121" w:rsidRPr="00A772D4">
        <w:rPr>
          <w:b/>
          <w:bCs/>
        </w:rPr>
        <w:t>5</w:t>
      </w:r>
      <w:r w:rsidRPr="00A772D4">
        <w:rPr>
          <w:b/>
          <w:bCs/>
        </w:rPr>
        <w:t>%)</w:t>
      </w:r>
      <w:r w:rsidRPr="00A772D4">
        <w:t xml:space="preserve"> raised at least one </w:t>
      </w:r>
      <w:proofErr w:type="spellStart"/>
      <w:r w:rsidRPr="00A772D4">
        <w:t>STC</w:t>
      </w:r>
      <w:bookmarkEnd w:id="8"/>
      <w:proofErr w:type="spellEnd"/>
      <w:r w:rsidR="00AC086B">
        <w:t>.</w:t>
      </w:r>
    </w:p>
    <w:p w14:paraId="28DFAA55" w14:textId="327D72D1" w:rsidR="00EB75C4" w:rsidRPr="00A772D4" w:rsidRDefault="00EB75C4" w:rsidP="00CF2018">
      <w:pPr>
        <w:pStyle w:val="Paragraphedeliste"/>
        <w:numPr>
          <w:ilvl w:val="0"/>
          <w:numId w:val="19"/>
        </w:numPr>
        <w:tabs>
          <w:tab w:val="right" w:pos="9015"/>
        </w:tabs>
      </w:pPr>
      <w:r w:rsidRPr="00A772D4">
        <w:t xml:space="preserve">The average number of times </w:t>
      </w:r>
      <w:r w:rsidR="00BB660B">
        <w:t xml:space="preserve">that </w:t>
      </w:r>
      <w:proofErr w:type="spellStart"/>
      <w:r w:rsidRPr="00A772D4">
        <w:t>STCs</w:t>
      </w:r>
      <w:proofErr w:type="spellEnd"/>
      <w:r w:rsidRPr="00A772D4">
        <w:t xml:space="preserve"> have been raised is 2.</w:t>
      </w:r>
      <w:r w:rsidR="0012570D" w:rsidRPr="00A772D4">
        <w:t>8</w:t>
      </w:r>
      <w:r w:rsidR="00AC086B">
        <w:t>.</w:t>
      </w:r>
    </w:p>
    <w:p w14:paraId="2796502E" w14:textId="11CE45E1" w:rsidR="00EB75C4" w:rsidRPr="00A772D4" w:rsidRDefault="00EB75C4" w:rsidP="00CF2018">
      <w:pPr>
        <w:pStyle w:val="Paragraphedeliste"/>
        <w:numPr>
          <w:ilvl w:val="0"/>
          <w:numId w:val="19"/>
        </w:numPr>
        <w:tabs>
          <w:tab w:val="right" w:pos="9015"/>
        </w:tabs>
      </w:pPr>
      <w:r w:rsidRPr="00A772D4">
        <w:t xml:space="preserve">Participation of developing </w:t>
      </w:r>
      <w:r w:rsidR="00466BB0">
        <w:t>Members</w:t>
      </w:r>
      <w:r w:rsidRPr="00A772D4">
        <w:t xml:space="preserve"> raising and supporting </w:t>
      </w:r>
      <w:proofErr w:type="spellStart"/>
      <w:r w:rsidRPr="00A772D4">
        <w:t>STCs</w:t>
      </w:r>
      <w:proofErr w:type="spellEnd"/>
      <w:r w:rsidRPr="00A772D4">
        <w:t xml:space="preserve">, as well as </w:t>
      </w:r>
      <w:r w:rsidR="00CA7F51">
        <w:t>responding</w:t>
      </w:r>
      <w:r w:rsidRPr="00A772D4">
        <w:t xml:space="preserve"> to </w:t>
      </w:r>
      <w:proofErr w:type="spellStart"/>
      <w:r w:rsidRPr="00A772D4">
        <w:t>STCs</w:t>
      </w:r>
      <w:proofErr w:type="spellEnd"/>
      <w:r w:rsidRPr="00A772D4">
        <w:t xml:space="preserve">, is higher than that of developed </w:t>
      </w:r>
      <w:r w:rsidR="00466BB0">
        <w:t>Members</w:t>
      </w:r>
      <w:r w:rsidR="00AC086B">
        <w:t>.</w:t>
      </w:r>
    </w:p>
    <w:p w14:paraId="4C8EAB42" w14:textId="7CDDD462" w:rsidR="00EB75C4" w:rsidRPr="00A772D4" w:rsidRDefault="00131DA2" w:rsidP="00CF2018">
      <w:pPr>
        <w:pStyle w:val="Paragraphedeliste"/>
        <w:numPr>
          <w:ilvl w:val="0"/>
          <w:numId w:val="19"/>
        </w:numPr>
        <w:tabs>
          <w:tab w:val="right" w:pos="9015"/>
        </w:tabs>
      </w:pPr>
      <w:r w:rsidRPr="00A772D4">
        <w:lastRenderedPageBreak/>
        <w:t xml:space="preserve">In </w:t>
      </w:r>
      <w:r w:rsidR="00DF4C59" w:rsidRPr="00A772D4">
        <w:t>2021</w:t>
      </w:r>
      <w:r w:rsidRPr="00A772D4">
        <w:t xml:space="preserve">, </w:t>
      </w:r>
      <w:proofErr w:type="spellStart"/>
      <w:r w:rsidR="00832C9C" w:rsidRPr="00A772D4">
        <w:t>STC</w:t>
      </w:r>
      <w:proofErr w:type="spellEnd"/>
      <w:r w:rsidR="00832C9C" w:rsidRPr="00A772D4">
        <w:t xml:space="preserve"> </w:t>
      </w:r>
      <w:hyperlink r:id="rId20" w:history="1">
        <w:r w:rsidR="00832C9C" w:rsidRPr="00A772D4">
          <w:rPr>
            <w:rStyle w:val="Lienhypertexte"/>
          </w:rPr>
          <w:t>515</w:t>
        </w:r>
      </w:hyperlink>
      <w:r w:rsidR="00832C9C" w:rsidRPr="00A772D4">
        <w:t xml:space="preserve"> on </w:t>
      </w:r>
      <w:r w:rsidR="00832C9C" w:rsidRPr="00A772D4">
        <w:tab/>
        <w:t xml:space="preserve">the authorization of Federal Inspection Type establishments was </w:t>
      </w:r>
      <w:r w:rsidR="00BB660B">
        <w:t>reported</w:t>
      </w:r>
      <w:r w:rsidR="00BB660B" w:rsidRPr="00A772D4">
        <w:t xml:space="preserve"> </w:t>
      </w:r>
      <w:r w:rsidR="00832C9C" w:rsidRPr="00A772D4">
        <w:t>as resolved. D</w:t>
      </w:r>
      <w:r w:rsidR="00DF4C59" w:rsidRPr="00A772D4">
        <w:t xml:space="preserve">etails on the partial resolution of </w:t>
      </w:r>
      <w:proofErr w:type="spellStart"/>
      <w:r w:rsidRPr="00A772D4">
        <w:t>STC</w:t>
      </w:r>
      <w:proofErr w:type="spellEnd"/>
      <w:r w:rsidRPr="00A772D4">
        <w:t xml:space="preserve"> </w:t>
      </w:r>
      <w:hyperlink r:id="rId21" w:history="1">
        <w:r w:rsidR="00DF4C59" w:rsidRPr="00A772D4">
          <w:rPr>
            <w:rStyle w:val="Lienhypertexte"/>
          </w:rPr>
          <w:t>193</w:t>
        </w:r>
      </w:hyperlink>
      <w:r w:rsidR="00DF4C59" w:rsidRPr="00A772D4">
        <w:t xml:space="preserve"> </w:t>
      </w:r>
      <w:r w:rsidRPr="00A772D4">
        <w:t>were</w:t>
      </w:r>
      <w:r w:rsidR="00832C9C" w:rsidRPr="00A772D4">
        <w:t xml:space="preserve"> provided</w:t>
      </w:r>
      <w:r w:rsidRPr="00A772D4">
        <w:t xml:space="preserve">. </w:t>
      </w:r>
      <w:r w:rsidR="00EB75C4" w:rsidRPr="00A772D4">
        <w:t>A</w:t>
      </w:r>
      <w:r w:rsidR="009C34C3" w:rsidRPr="00A772D4">
        <w:t> </w:t>
      </w:r>
      <w:r w:rsidR="00EB75C4" w:rsidRPr="00A772D4">
        <w:t xml:space="preserve">total of </w:t>
      </w:r>
      <w:r w:rsidR="00832C9C" w:rsidRPr="00A772D4">
        <w:t>197</w:t>
      </w:r>
      <w:r w:rsidR="00EB75C4" w:rsidRPr="00A772D4">
        <w:t xml:space="preserve"> (</w:t>
      </w:r>
      <w:r w:rsidR="00832C9C" w:rsidRPr="00A772D4">
        <w:t>37</w:t>
      </w:r>
      <w:r w:rsidR="00EB75C4" w:rsidRPr="00A772D4">
        <w:t xml:space="preserve">%) of </w:t>
      </w:r>
      <w:proofErr w:type="spellStart"/>
      <w:r w:rsidR="00EB75C4" w:rsidRPr="00A772D4">
        <w:t>STCs</w:t>
      </w:r>
      <w:proofErr w:type="spellEnd"/>
      <w:r w:rsidR="00EB75C4" w:rsidRPr="00A772D4">
        <w:t xml:space="preserve"> have been reported as resolved, and </w:t>
      </w:r>
      <w:r w:rsidR="002B2901" w:rsidRPr="00A772D4">
        <w:t>7</w:t>
      </w:r>
      <w:r w:rsidR="00832C9C" w:rsidRPr="00A772D4">
        <w:t>4</w:t>
      </w:r>
      <w:r w:rsidR="00EB75C4" w:rsidRPr="00A772D4">
        <w:t xml:space="preserve"> (</w:t>
      </w:r>
      <w:r w:rsidR="002B2901" w:rsidRPr="00A772D4">
        <w:t>14</w:t>
      </w:r>
      <w:r w:rsidR="00EB75C4" w:rsidRPr="00A772D4">
        <w:t>%) as partially resolved</w:t>
      </w:r>
      <w:r w:rsidR="00BB660B">
        <w:t xml:space="preserve"> since 1995</w:t>
      </w:r>
      <w:r w:rsidR="00AC086B">
        <w:t>.</w:t>
      </w:r>
    </w:p>
    <w:p w14:paraId="751FC08F" w14:textId="38D5C10B" w:rsidR="003D0FF4" w:rsidRPr="00A772D4" w:rsidRDefault="003D0FF4" w:rsidP="00CF2018">
      <w:pPr>
        <w:pStyle w:val="Paragraphedeliste"/>
        <w:numPr>
          <w:ilvl w:val="0"/>
          <w:numId w:val="19"/>
        </w:numPr>
      </w:pPr>
      <w:r w:rsidRPr="00A772D4">
        <w:t xml:space="preserve">The number of Members using the </w:t>
      </w:r>
      <w:r w:rsidRPr="00CA7F51">
        <w:rPr>
          <w:b/>
          <w:bCs/>
        </w:rPr>
        <w:t xml:space="preserve">SPS Notification Submission System (SPS </w:t>
      </w:r>
      <w:proofErr w:type="spellStart"/>
      <w:r w:rsidRPr="00CA7F51">
        <w:rPr>
          <w:b/>
          <w:bCs/>
        </w:rPr>
        <w:t>NSS</w:t>
      </w:r>
      <w:proofErr w:type="spellEnd"/>
      <w:r w:rsidRPr="00CA7F51">
        <w:rPr>
          <w:b/>
          <w:bCs/>
        </w:rPr>
        <w:t xml:space="preserve">) </w:t>
      </w:r>
      <w:r w:rsidRPr="00A772D4">
        <w:t xml:space="preserve">to submit notifications increased in </w:t>
      </w:r>
      <w:r w:rsidR="00DF4C59" w:rsidRPr="00A772D4">
        <w:t>2021</w:t>
      </w:r>
      <w:r w:rsidR="003D6121" w:rsidRPr="00A772D4">
        <w:t>. Of all SPS notifications,</w:t>
      </w:r>
      <w:r w:rsidRPr="00A772D4">
        <w:t xml:space="preserve"> </w:t>
      </w:r>
      <w:r w:rsidR="00A772D4" w:rsidRPr="00A772D4">
        <w:t>90</w:t>
      </w:r>
      <w:r w:rsidRPr="00A772D4">
        <w:t xml:space="preserve">% were submitted using the SPS </w:t>
      </w:r>
      <w:proofErr w:type="spellStart"/>
      <w:r w:rsidRPr="00A772D4">
        <w:t>NSS</w:t>
      </w:r>
      <w:proofErr w:type="spellEnd"/>
      <w:r w:rsidRPr="00A772D4">
        <w:t xml:space="preserve">, up from </w:t>
      </w:r>
      <w:r w:rsidR="00A772D4" w:rsidRPr="00A772D4">
        <w:t>84</w:t>
      </w:r>
      <w:r w:rsidRPr="00A772D4">
        <w:t>% in 20</w:t>
      </w:r>
      <w:r w:rsidR="00A772D4" w:rsidRPr="00A772D4">
        <w:t>20</w:t>
      </w:r>
      <w:r w:rsidR="00AC086B">
        <w:t>.</w:t>
      </w:r>
    </w:p>
    <w:p w14:paraId="5E2B2E00" w14:textId="4AE73334" w:rsidR="003D0FF4" w:rsidRPr="00A772D4" w:rsidRDefault="00866CF1" w:rsidP="00CF2018">
      <w:pPr>
        <w:pStyle w:val="Paragraphedeliste"/>
        <w:numPr>
          <w:ilvl w:val="0"/>
          <w:numId w:val="19"/>
        </w:numPr>
      </w:pPr>
      <w:r>
        <w:rPr>
          <w:bCs/>
        </w:rPr>
        <w:t>The u</w:t>
      </w:r>
      <w:r w:rsidR="003D0FF4" w:rsidRPr="00A772D4">
        <w:rPr>
          <w:bCs/>
        </w:rPr>
        <w:t xml:space="preserve">se of </w:t>
      </w:r>
      <w:r w:rsidR="003D0FF4" w:rsidRPr="00A772D4">
        <w:rPr>
          <w:b/>
        </w:rPr>
        <w:t>ePing</w:t>
      </w:r>
      <w:r w:rsidR="003D0FF4" w:rsidRPr="00A772D4">
        <w:t xml:space="preserve"> is also increasing. The number of subscribers grew to </w:t>
      </w:r>
      <w:r w:rsidR="00A772D4" w:rsidRPr="00A772D4">
        <w:t>15,443 from 184</w:t>
      </w:r>
      <w:r w:rsidR="00023D83">
        <w:t> </w:t>
      </w:r>
      <w:r w:rsidR="00A772D4" w:rsidRPr="00A772D4">
        <w:t xml:space="preserve">countries at the end of 2021, up from </w:t>
      </w:r>
      <w:r w:rsidR="00DE0C9D" w:rsidRPr="00A772D4">
        <w:t>12,360</w:t>
      </w:r>
      <w:r w:rsidR="00413208" w:rsidRPr="00A772D4">
        <w:t xml:space="preserve"> </w:t>
      </w:r>
      <w:r w:rsidR="00143DDA" w:rsidRPr="00A772D4">
        <w:t>from 182</w:t>
      </w:r>
      <w:r w:rsidR="009C34C3" w:rsidRPr="00A772D4">
        <w:t> </w:t>
      </w:r>
      <w:r w:rsidR="0065095F" w:rsidRPr="00A772D4">
        <w:t xml:space="preserve">countries </w:t>
      </w:r>
      <w:r w:rsidR="003D0FF4" w:rsidRPr="00A772D4">
        <w:t>at the end of 20</w:t>
      </w:r>
      <w:r w:rsidR="00131DA2" w:rsidRPr="00A772D4">
        <w:t>20</w:t>
      </w:r>
      <w:r w:rsidR="0082366B" w:rsidRPr="00A772D4">
        <w:t>.</w:t>
      </w:r>
    </w:p>
    <w:p w14:paraId="1653FC3F" w14:textId="086E5F6B" w:rsidR="00C033C2" w:rsidRPr="00A772D4" w:rsidRDefault="0041668B" w:rsidP="00CF2018">
      <w:pPr>
        <w:pStyle w:val="Paragraphedeliste"/>
        <w:numPr>
          <w:ilvl w:val="0"/>
          <w:numId w:val="19"/>
        </w:numPr>
      </w:pPr>
      <w:r w:rsidRPr="00A772D4">
        <w:t>In 202</w:t>
      </w:r>
      <w:r w:rsidR="00E8061E" w:rsidRPr="00A772D4">
        <w:t>1</w:t>
      </w:r>
      <w:r w:rsidRPr="00A772D4">
        <w:t xml:space="preserve">, the SPS Committee </w:t>
      </w:r>
      <w:r w:rsidR="00E8061E" w:rsidRPr="00A772D4">
        <w:t xml:space="preserve">regularly </w:t>
      </w:r>
      <w:r w:rsidRPr="00A772D4">
        <w:t xml:space="preserve">used the </w:t>
      </w:r>
      <w:r w:rsidRPr="00A772D4">
        <w:rPr>
          <w:b/>
          <w:bCs/>
        </w:rPr>
        <w:t>eAgenda</w:t>
      </w:r>
      <w:r w:rsidRPr="00A772D4">
        <w:t xml:space="preserve"> platform </w:t>
      </w:r>
      <w:r w:rsidR="00E8061E" w:rsidRPr="00A772D4">
        <w:t>to add agenda items and to raise concerns</w:t>
      </w:r>
      <w:r w:rsidRPr="00A772D4">
        <w:t xml:space="preserve">. </w:t>
      </w:r>
      <w:r w:rsidR="00A772D4" w:rsidRPr="00A772D4">
        <w:t xml:space="preserve">More than 300 </w:t>
      </w:r>
      <w:r w:rsidRPr="00A772D4">
        <w:t>users from 7</w:t>
      </w:r>
      <w:r w:rsidR="00A772D4" w:rsidRPr="00A772D4">
        <w:t>7</w:t>
      </w:r>
      <w:r w:rsidRPr="00A772D4">
        <w:t xml:space="preserve"> Members have requested access and added interventions, raised </w:t>
      </w:r>
      <w:proofErr w:type="spellStart"/>
      <w:r w:rsidRPr="00A772D4">
        <w:t>STCs</w:t>
      </w:r>
      <w:proofErr w:type="spellEnd"/>
      <w:r w:rsidRPr="00A772D4">
        <w:t xml:space="preserve"> and uploaded statements before the meeting</w:t>
      </w:r>
      <w:r w:rsidR="00BB660B">
        <w:t>s</w:t>
      </w:r>
      <w:r w:rsidRPr="00A772D4">
        <w:t xml:space="preserve">, significantly enhancing transparency </w:t>
      </w:r>
      <w:r w:rsidR="00BB660B">
        <w:t>before and during</w:t>
      </w:r>
      <w:r w:rsidR="00BB660B" w:rsidRPr="00A772D4">
        <w:t xml:space="preserve"> </w:t>
      </w:r>
      <w:r w:rsidRPr="00A772D4">
        <w:t>Committee meeting</w:t>
      </w:r>
      <w:r w:rsidR="00BB660B">
        <w:t>s</w:t>
      </w:r>
      <w:r w:rsidR="00AC086B">
        <w:t>.</w:t>
      </w:r>
    </w:p>
    <w:p w14:paraId="5B8B859F" w14:textId="22A43A58" w:rsidR="0041668B" w:rsidRPr="00A772D4" w:rsidRDefault="00E86F07" w:rsidP="00CF2018">
      <w:pPr>
        <w:pStyle w:val="Paragraphedeliste"/>
        <w:numPr>
          <w:ilvl w:val="0"/>
          <w:numId w:val="19"/>
        </w:numPr>
      </w:pPr>
      <w:r w:rsidRPr="00A772D4">
        <w:t xml:space="preserve">The new </w:t>
      </w:r>
      <w:proofErr w:type="spellStart"/>
      <w:r w:rsidRPr="00CA7F51">
        <w:rPr>
          <w:b/>
          <w:bCs/>
        </w:rPr>
        <w:t>ePing</w:t>
      </w:r>
      <w:proofErr w:type="spellEnd"/>
      <w:r w:rsidRPr="00CA7F51">
        <w:rPr>
          <w:b/>
          <w:bCs/>
        </w:rPr>
        <w:t xml:space="preserve"> </w:t>
      </w:r>
      <w:proofErr w:type="spellStart"/>
      <w:r w:rsidRPr="00CA7F51">
        <w:rPr>
          <w:b/>
          <w:bCs/>
        </w:rPr>
        <w:t>SPS&amp;TBT</w:t>
      </w:r>
      <w:proofErr w:type="spellEnd"/>
      <w:r w:rsidRPr="00CA7F51">
        <w:rPr>
          <w:b/>
          <w:bCs/>
        </w:rPr>
        <w:t xml:space="preserve"> Platform</w:t>
      </w:r>
      <w:r w:rsidRPr="00A772D4">
        <w:t xml:space="preserve">, integrating SPS and TBT IT tools, </w:t>
      </w:r>
      <w:r w:rsidR="00996D95" w:rsidRPr="00A772D4">
        <w:t>will</w:t>
      </w:r>
      <w:r w:rsidRPr="00A772D4">
        <w:t xml:space="preserve"> be pilot tested by Members in the first quarter of 2022 and launched during the year.</w:t>
      </w:r>
    </w:p>
    <w:p w14:paraId="0734C1C5" w14:textId="77777777" w:rsidR="00EB75C4" w:rsidRPr="00A772D4" w:rsidRDefault="00EB75C4" w:rsidP="00620C2E">
      <w:pPr>
        <w:ind w:left="360"/>
      </w:pPr>
    </w:p>
    <w:p w14:paraId="0A49D6D4" w14:textId="77777777" w:rsidR="009B61E9" w:rsidRPr="00A772D4" w:rsidRDefault="009B61E9" w:rsidP="009B61E9"/>
    <w:p w14:paraId="0D33DC9C" w14:textId="77777777" w:rsidR="00DE4529" w:rsidRPr="00A772D4" w:rsidRDefault="00DE4529" w:rsidP="009E75B7">
      <w:pPr>
        <w:spacing w:before="240"/>
        <w:jc w:val="center"/>
        <w:rPr>
          <w:b/>
          <w:lang w:eastAsia="en-GB"/>
        </w:rPr>
      </w:pPr>
    </w:p>
    <w:p w14:paraId="3915E88A" w14:textId="77777777" w:rsidR="00445A8D" w:rsidRPr="00A56464" w:rsidRDefault="00445A8D" w:rsidP="009E75B7">
      <w:pPr>
        <w:spacing w:before="240"/>
        <w:jc w:val="center"/>
        <w:rPr>
          <w:b/>
          <w:highlight w:val="yellow"/>
          <w:lang w:eastAsia="en-GB"/>
        </w:rPr>
        <w:sectPr w:rsidR="00445A8D" w:rsidRPr="00A56464" w:rsidSect="002D4203">
          <w:headerReference w:type="even" r:id="rId22"/>
          <w:headerReference w:type="default" r:id="rId23"/>
          <w:footerReference w:type="even" r:id="rId24"/>
          <w:footerReference w:type="default" r:id="rId25"/>
          <w:headerReference w:type="first" r:id="rId26"/>
          <w:pgSz w:w="11906" w:h="16838" w:code="9"/>
          <w:pgMar w:top="1701" w:right="1440" w:bottom="1440" w:left="1440" w:header="720" w:footer="720" w:gutter="0"/>
          <w:cols w:space="708"/>
          <w:titlePg/>
          <w:docGrid w:linePitch="360"/>
        </w:sectPr>
      </w:pPr>
    </w:p>
    <w:p w14:paraId="7F194AE1" w14:textId="19A2F429" w:rsidR="009E75B7" w:rsidRPr="00E4436B" w:rsidRDefault="009E75B7" w:rsidP="009E75B7">
      <w:pPr>
        <w:spacing w:before="240"/>
        <w:jc w:val="center"/>
        <w:rPr>
          <w:b/>
          <w:lang w:eastAsia="en-GB"/>
        </w:rPr>
      </w:pPr>
      <w:r w:rsidRPr="00E4436B">
        <w:rPr>
          <w:b/>
          <w:lang w:eastAsia="en-GB"/>
        </w:rPr>
        <w:lastRenderedPageBreak/>
        <w:t>Contents</w:t>
      </w:r>
    </w:p>
    <w:p w14:paraId="085A8BDC" w14:textId="77777777" w:rsidR="009E75B7" w:rsidRPr="00A56464" w:rsidRDefault="009E75B7" w:rsidP="009E75B7">
      <w:pPr>
        <w:pStyle w:val="En-ttedetabledesmatires"/>
        <w:spacing w:before="0"/>
        <w:rPr>
          <w:highlight w:val="yellow"/>
        </w:rPr>
      </w:pPr>
    </w:p>
    <w:p w14:paraId="71701308" w14:textId="397EDFAF" w:rsidR="005E02A4" w:rsidRDefault="009E75B7">
      <w:pPr>
        <w:pStyle w:val="TM1"/>
        <w:rPr>
          <w:rFonts w:asciiTheme="minorHAnsi" w:eastAsiaTheme="minorEastAsia" w:hAnsiTheme="minorHAnsi" w:cstheme="minorBidi"/>
          <w:b w:val="0"/>
          <w:caps w:val="0"/>
          <w:noProof/>
          <w:sz w:val="22"/>
          <w:szCs w:val="22"/>
        </w:rPr>
      </w:pPr>
      <w:r w:rsidRPr="00A56464">
        <w:rPr>
          <w:highlight w:val="yellow"/>
        </w:rPr>
        <w:fldChar w:fldCharType="begin"/>
      </w:r>
      <w:r w:rsidRPr="00A56464">
        <w:rPr>
          <w:highlight w:val="yellow"/>
        </w:rPr>
        <w:instrText xml:space="preserve"> TOC \o "1-3" \h \z \u </w:instrText>
      </w:r>
      <w:r w:rsidRPr="00A56464">
        <w:rPr>
          <w:highlight w:val="yellow"/>
        </w:rPr>
        <w:fldChar w:fldCharType="separate"/>
      </w:r>
      <w:hyperlink w:anchor="_Toc96945053" w:history="1">
        <w:r w:rsidR="005E02A4" w:rsidRPr="003C6C63">
          <w:rPr>
            <w:rStyle w:val="Lienhypertexte"/>
            <w:noProof/>
          </w:rPr>
          <w:t>NOTE BY THE SECRETARIAT</w:t>
        </w:r>
        <w:r w:rsidR="005E02A4">
          <w:rPr>
            <w:noProof/>
            <w:webHidden/>
          </w:rPr>
          <w:tab/>
        </w:r>
        <w:r w:rsidR="005E02A4">
          <w:rPr>
            <w:noProof/>
            <w:webHidden/>
          </w:rPr>
          <w:fldChar w:fldCharType="begin"/>
        </w:r>
        <w:r w:rsidR="005E02A4">
          <w:rPr>
            <w:noProof/>
            <w:webHidden/>
          </w:rPr>
          <w:instrText xml:space="preserve"> PAGEREF _Toc96945053 \h </w:instrText>
        </w:r>
        <w:r w:rsidR="005E02A4">
          <w:rPr>
            <w:noProof/>
            <w:webHidden/>
          </w:rPr>
        </w:r>
        <w:r w:rsidR="005E02A4">
          <w:rPr>
            <w:noProof/>
            <w:webHidden/>
          </w:rPr>
          <w:fldChar w:fldCharType="separate"/>
        </w:r>
        <w:r w:rsidR="005E02A4">
          <w:rPr>
            <w:noProof/>
            <w:webHidden/>
          </w:rPr>
          <w:t>1</w:t>
        </w:r>
        <w:r w:rsidR="005E02A4">
          <w:rPr>
            <w:noProof/>
            <w:webHidden/>
          </w:rPr>
          <w:fldChar w:fldCharType="end"/>
        </w:r>
      </w:hyperlink>
    </w:p>
    <w:p w14:paraId="7397013B" w14:textId="0CC2F381" w:rsidR="005E02A4" w:rsidRDefault="00F33B3D">
      <w:pPr>
        <w:pStyle w:val="TM1"/>
        <w:rPr>
          <w:rFonts w:asciiTheme="minorHAnsi" w:eastAsiaTheme="minorEastAsia" w:hAnsiTheme="minorHAnsi" w:cstheme="minorBidi"/>
          <w:b w:val="0"/>
          <w:caps w:val="0"/>
          <w:noProof/>
          <w:sz w:val="22"/>
          <w:szCs w:val="22"/>
        </w:rPr>
      </w:pPr>
      <w:hyperlink w:anchor="_Toc96945054" w:history="1">
        <w:r w:rsidR="005E02A4" w:rsidRPr="003C6C63">
          <w:rPr>
            <w:rStyle w:val="Lienhypertexte"/>
            <w:noProof/>
          </w:rPr>
          <w:t>1   INTRODUCTION</w:t>
        </w:r>
        <w:r w:rsidR="005E02A4">
          <w:rPr>
            <w:noProof/>
            <w:webHidden/>
          </w:rPr>
          <w:tab/>
        </w:r>
        <w:r w:rsidR="005E02A4">
          <w:rPr>
            <w:noProof/>
            <w:webHidden/>
          </w:rPr>
          <w:fldChar w:fldCharType="begin"/>
        </w:r>
        <w:r w:rsidR="005E02A4">
          <w:rPr>
            <w:noProof/>
            <w:webHidden/>
          </w:rPr>
          <w:instrText xml:space="preserve"> PAGEREF _Toc96945054 \h </w:instrText>
        </w:r>
        <w:r w:rsidR="005E02A4">
          <w:rPr>
            <w:noProof/>
            <w:webHidden/>
          </w:rPr>
        </w:r>
        <w:r w:rsidR="005E02A4">
          <w:rPr>
            <w:noProof/>
            <w:webHidden/>
          </w:rPr>
          <w:fldChar w:fldCharType="separate"/>
        </w:r>
        <w:r w:rsidR="005E02A4">
          <w:rPr>
            <w:noProof/>
            <w:webHidden/>
          </w:rPr>
          <w:t>1</w:t>
        </w:r>
        <w:r w:rsidR="005E02A4">
          <w:rPr>
            <w:noProof/>
            <w:webHidden/>
          </w:rPr>
          <w:fldChar w:fldCharType="end"/>
        </w:r>
      </w:hyperlink>
    </w:p>
    <w:p w14:paraId="031720DC" w14:textId="0964882B" w:rsidR="005E02A4" w:rsidRDefault="00F33B3D">
      <w:pPr>
        <w:pStyle w:val="TM1"/>
        <w:rPr>
          <w:rFonts w:asciiTheme="minorHAnsi" w:eastAsiaTheme="minorEastAsia" w:hAnsiTheme="minorHAnsi" w:cstheme="minorBidi"/>
          <w:b w:val="0"/>
          <w:caps w:val="0"/>
          <w:noProof/>
          <w:sz w:val="22"/>
          <w:szCs w:val="22"/>
        </w:rPr>
      </w:pPr>
      <w:hyperlink w:anchor="_Toc96945055" w:history="1">
        <w:r w:rsidR="005E02A4" w:rsidRPr="003C6C63">
          <w:rPr>
            <w:rStyle w:val="Lienhypertexte"/>
            <w:noProof/>
          </w:rPr>
          <w:t>2   Part a - IMPLEMENTATION OF THE TRANSPARENCY PROVISIONS</w:t>
        </w:r>
        <w:r w:rsidR="005E02A4">
          <w:rPr>
            <w:noProof/>
            <w:webHidden/>
          </w:rPr>
          <w:tab/>
        </w:r>
        <w:r w:rsidR="005E02A4">
          <w:rPr>
            <w:noProof/>
            <w:webHidden/>
          </w:rPr>
          <w:fldChar w:fldCharType="begin"/>
        </w:r>
        <w:r w:rsidR="005E02A4">
          <w:rPr>
            <w:noProof/>
            <w:webHidden/>
          </w:rPr>
          <w:instrText xml:space="preserve"> PAGEREF _Toc96945055 \h </w:instrText>
        </w:r>
        <w:r w:rsidR="005E02A4">
          <w:rPr>
            <w:noProof/>
            <w:webHidden/>
          </w:rPr>
        </w:r>
        <w:r w:rsidR="005E02A4">
          <w:rPr>
            <w:noProof/>
            <w:webHidden/>
          </w:rPr>
          <w:fldChar w:fldCharType="separate"/>
        </w:r>
        <w:r w:rsidR="005E02A4">
          <w:rPr>
            <w:noProof/>
            <w:webHidden/>
          </w:rPr>
          <w:t>5</w:t>
        </w:r>
        <w:r w:rsidR="005E02A4">
          <w:rPr>
            <w:noProof/>
            <w:webHidden/>
          </w:rPr>
          <w:fldChar w:fldCharType="end"/>
        </w:r>
      </w:hyperlink>
    </w:p>
    <w:p w14:paraId="2954451B" w14:textId="009D489D" w:rsidR="005E02A4" w:rsidRDefault="00F33B3D">
      <w:pPr>
        <w:pStyle w:val="TM2"/>
        <w:rPr>
          <w:rFonts w:asciiTheme="minorHAnsi" w:eastAsiaTheme="minorEastAsia" w:hAnsiTheme="minorHAnsi" w:cstheme="minorBidi"/>
          <w:noProof/>
          <w:sz w:val="22"/>
          <w:szCs w:val="22"/>
        </w:rPr>
      </w:pPr>
      <w:hyperlink w:anchor="_Toc96945056" w:history="1">
        <w:r w:rsidR="005E02A4" w:rsidRPr="003C6C63">
          <w:rPr>
            <w:rStyle w:val="Lienhypertexte"/>
            <w:noProof/>
          </w:rPr>
          <w:t>2.1   DESIGNATION OF NOTIFICATION AUTHORITIES AND ENQUIRY POINTS</w:t>
        </w:r>
        <w:r w:rsidR="005E02A4">
          <w:rPr>
            <w:noProof/>
            <w:webHidden/>
          </w:rPr>
          <w:tab/>
        </w:r>
        <w:r w:rsidR="005E02A4">
          <w:rPr>
            <w:noProof/>
            <w:webHidden/>
          </w:rPr>
          <w:fldChar w:fldCharType="begin"/>
        </w:r>
        <w:r w:rsidR="005E02A4">
          <w:rPr>
            <w:noProof/>
            <w:webHidden/>
          </w:rPr>
          <w:instrText xml:space="preserve"> PAGEREF _Toc96945056 \h </w:instrText>
        </w:r>
        <w:r w:rsidR="005E02A4">
          <w:rPr>
            <w:noProof/>
            <w:webHidden/>
          </w:rPr>
        </w:r>
        <w:r w:rsidR="005E02A4">
          <w:rPr>
            <w:noProof/>
            <w:webHidden/>
          </w:rPr>
          <w:fldChar w:fldCharType="separate"/>
        </w:r>
        <w:r w:rsidR="005E02A4">
          <w:rPr>
            <w:noProof/>
            <w:webHidden/>
          </w:rPr>
          <w:t>5</w:t>
        </w:r>
        <w:r w:rsidR="005E02A4">
          <w:rPr>
            <w:noProof/>
            <w:webHidden/>
          </w:rPr>
          <w:fldChar w:fldCharType="end"/>
        </w:r>
      </w:hyperlink>
    </w:p>
    <w:p w14:paraId="20EBE498" w14:textId="5247AE56" w:rsidR="005E02A4" w:rsidRDefault="00F33B3D">
      <w:pPr>
        <w:pStyle w:val="TM2"/>
        <w:rPr>
          <w:rFonts w:asciiTheme="minorHAnsi" w:eastAsiaTheme="minorEastAsia" w:hAnsiTheme="minorHAnsi" w:cstheme="minorBidi"/>
          <w:noProof/>
          <w:sz w:val="22"/>
          <w:szCs w:val="22"/>
        </w:rPr>
      </w:pPr>
      <w:hyperlink w:anchor="_Toc96945057" w:history="1">
        <w:r w:rsidR="005E02A4" w:rsidRPr="003C6C63">
          <w:rPr>
            <w:rStyle w:val="Lienhypertexte"/>
            <w:noProof/>
          </w:rPr>
          <w:t>2.2   SUBMISSION OF NOTIFICATIONS</w:t>
        </w:r>
        <w:r w:rsidR="005E02A4">
          <w:rPr>
            <w:noProof/>
            <w:webHidden/>
          </w:rPr>
          <w:tab/>
        </w:r>
        <w:r w:rsidR="005E02A4">
          <w:rPr>
            <w:noProof/>
            <w:webHidden/>
          </w:rPr>
          <w:fldChar w:fldCharType="begin"/>
        </w:r>
        <w:r w:rsidR="005E02A4">
          <w:rPr>
            <w:noProof/>
            <w:webHidden/>
          </w:rPr>
          <w:instrText xml:space="preserve"> PAGEREF _Toc96945057 \h </w:instrText>
        </w:r>
        <w:r w:rsidR="005E02A4">
          <w:rPr>
            <w:noProof/>
            <w:webHidden/>
          </w:rPr>
        </w:r>
        <w:r w:rsidR="005E02A4">
          <w:rPr>
            <w:noProof/>
            <w:webHidden/>
          </w:rPr>
          <w:fldChar w:fldCharType="separate"/>
        </w:r>
        <w:r w:rsidR="005E02A4">
          <w:rPr>
            <w:noProof/>
            <w:webHidden/>
          </w:rPr>
          <w:t>5</w:t>
        </w:r>
        <w:r w:rsidR="005E02A4">
          <w:rPr>
            <w:noProof/>
            <w:webHidden/>
          </w:rPr>
          <w:fldChar w:fldCharType="end"/>
        </w:r>
      </w:hyperlink>
    </w:p>
    <w:p w14:paraId="14AD6626" w14:textId="501E6277" w:rsidR="005E02A4" w:rsidRDefault="00F33B3D">
      <w:pPr>
        <w:pStyle w:val="TM3"/>
        <w:rPr>
          <w:rFonts w:asciiTheme="minorHAnsi" w:eastAsiaTheme="minorEastAsia" w:hAnsiTheme="minorHAnsi" w:cstheme="minorBidi"/>
          <w:noProof/>
          <w:sz w:val="22"/>
          <w:szCs w:val="22"/>
        </w:rPr>
      </w:pPr>
      <w:hyperlink w:anchor="_Toc96945058" w:history="1">
        <w:r w:rsidR="005E02A4" w:rsidRPr="003C6C63">
          <w:rPr>
            <w:rStyle w:val="Lienhypertexte"/>
            <w:noProof/>
          </w:rPr>
          <w:t>2.2.1   Types of notifications</w:t>
        </w:r>
        <w:r w:rsidR="005E02A4">
          <w:rPr>
            <w:noProof/>
            <w:webHidden/>
          </w:rPr>
          <w:tab/>
        </w:r>
        <w:r w:rsidR="005E02A4">
          <w:rPr>
            <w:noProof/>
            <w:webHidden/>
          </w:rPr>
          <w:fldChar w:fldCharType="begin"/>
        </w:r>
        <w:r w:rsidR="005E02A4">
          <w:rPr>
            <w:noProof/>
            <w:webHidden/>
          </w:rPr>
          <w:instrText xml:space="preserve"> PAGEREF _Toc96945058 \h </w:instrText>
        </w:r>
        <w:r w:rsidR="005E02A4">
          <w:rPr>
            <w:noProof/>
            <w:webHidden/>
          </w:rPr>
        </w:r>
        <w:r w:rsidR="005E02A4">
          <w:rPr>
            <w:noProof/>
            <w:webHidden/>
          </w:rPr>
          <w:fldChar w:fldCharType="separate"/>
        </w:r>
        <w:r w:rsidR="005E02A4">
          <w:rPr>
            <w:noProof/>
            <w:webHidden/>
          </w:rPr>
          <w:t>5</w:t>
        </w:r>
        <w:r w:rsidR="005E02A4">
          <w:rPr>
            <w:noProof/>
            <w:webHidden/>
          </w:rPr>
          <w:fldChar w:fldCharType="end"/>
        </w:r>
      </w:hyperlink>
    </w:p>
    <w:p w14:paraId="5B348BDB" w14:textId="11231BC0" w:rsidR="005E02A4" w:rsidRDefault="00F33B3D">
      <w:pPr>
        <w:pStyle w:val="TM3"/>
        <w:rPr>
          <w:rFonts w:asciiTheme="minorHAnsi" w:eastAsiaTheme="minorEastAsia" w:hAnsiTheme="minorHAnsi" w:cstheme="minorBidi"/>
          <w:noProof/>
          <w:sz w:val="22"/>
          <w:szCs w:val="22"/>
        </w:rPr>
      </w:pPr>
      <w:hyperlink w:anchor="_Toc96945059" w:history="1">
        <w:r w:rsidR="005E02A4" w:rsidRPr="003C6C63">
          <w:rPr>
            <w:rStyle w:val="Lienhypertexte"/>
            <w:noProof/>
          </w:rPr>
          <w:t>2.2.2   Notifying Members</w:t>
        </w:r>
        <w:r w:rsidR="005E02A4">
          <w:rPr>
            <w:noProof/>
            <w:webHidden/>
          </w:rPr>
          <w:tab/>
        </w:r>
        <w:r w:rsidR="005E02A4">
          <w:rPr>
            <w:noProof/>
            <w:webHidden/>
          </w:rPr>
          <w:fldChar w:fldCharType="begin"/>
        </w:r>
        <w:r w:rsidR="005E02A4">
          <w:rPr>
            <w:noProof/>
            <w:webHidden/>
          </w:rPr>
          <w:instrText xml:space="preserve"> PAGEREF _Toc96945059 \h </w:instrText>
        </w:r>
        <w:r w:rsidR="005E02A4">
          <w:rPr>
            <w:noProof/>
            <w:webHidden/>
          </w:rPr>
        </w:r>
        <w:r w:rsidR="005E02A4">
          <w:rPr>
            <w:noProof/>
            <w:webHidden/>
          </w:rPr>
          <w:fldChar w:fldCharType="separate"/>
        </w:r>
        <w:r w:rsidR="005E02A4">
          <w:rPr>
            <w:noProof/>
            <w:webHidden/>
          </w:rPr>
          <w:t>7</w:t>
        </w:r>
        <w:r w:rsidR="005E02A4">
          <w:rPr>
            <w:noProof/>
            <w:webHidden/>
          </w:rPr>
          <w:fldChar w:fldCharType="end"/>
        </w:r>
      </w:hyperlink>
    </w:p>
    <w:p w14:paraId="09E6386A" w14:textId="5F1474A7" w:rsidR="005E02A4" w:rsidRDefault="00F33B3D">
      <w:pPr>
        <w:pStyle w:val="TM3"/>
        <w:rPr>
          <w:rFonts w:asciiTheme="minorHAnsi" w:eastAsiaTheme="minorEastAsia" w:hAnsiTheme="minorHAnsi" w:cstheme="minorBidi"/>
          <w:noProof/>
          <w:sz w:val="22"/>
          <w:szCs w:val="22"/>
        </w:rPr>
      </w:pPr>
      <w:hyperlink w:anchor="_Toc96945060" w:history="1">
        <w:r w:rsidR="005E02A4" w:rsidRPr="003C6C63">
          <w:rPr>
            <w:rStyle w:val="Lienhypertexte"/>
            <w:noProof/>
          </w:rPr>
          <w:t>2.2.3   Products covered</w:t>
        </w:r>
        <w:r w:rsidR="005E02A4">
          <w:rPr>
            <w:noProof/>
            <w:webHidden/>
          </w:rPr>
          <w:tab/>
        </w:r>
        <w:r w:rsidR="005E02A4">
          <w:rPr>
            <w:noProof/>
            <w:webHidden/>
          </w:rPr>
          <w:fldChar w:fldCharType="begin"/>
        </w:r>
        <w:r w:rsidR="005E02A4">
          <w:rPr>
            <w:noProof/>
            <w:webHidden/>
          </w:rPr>
          <w:instrText xml:space="preserve"> PAGEREF _Toc96945060 \h </w:instrText>
        </w:r>
        <w:r w:rsidR="005E02A4">
          <w:rPr>
            <w:noProof/>
            <w:webHidden/>
          </w:rPr>
        </w:r>
        <w:r w:rsidR="005E02A4">
          <w:rPr>
            <w:noProof/>
            <w:webHidden/>
          </w:rPr>
          <w:fldChar w:fldCharType="separate"/>
        </w:r>
        <w:r w:rsidR="005E02A4">
          <w:rPr>
            <w:noProof/>
            <w:webHidden/>
          </w:rPr>
          <w:t>12</w:t>
        </w:r>
        <w:r w:rsidR="005E02A4">
          <w:rPr>
            <w:noProof/>
            <w:webHidden/>
          </w:rPr>
          <w:fldChar w:fldCharType="end"/>
        </w:r>
      </w:hyperlink>
    </w:p>
    <w:p w14:paraId="600EE48A" w14:textId="484F4698" w:rsidR="005E02A4" w:rsidRDefault="00F33B3D">
      <w:pPr>
        <w:pStyle w:val="TM3"/>
        <w:rPr>
          <w:rFonts w:asciiTheme="minorHAnsi" w:eastAsiaTheme="minorEastAsia" w:hAnsiTheme="minorHAnsi" w:cstheme="minorBidi"/>
          <w:noProof/>
          <w:sz w:val="22"/>
          <w:szCs w:val="22"/>
        </w:rPr>
      </w:pPr>
      <w:hyperlink w:anchor="_Toc96945061" w:history="1">
        <w:r w:rsidR="005E02A4" w:rsidRPr="003C6C63">
          <w:rPr>
            <w:rStyle w:val="Lienhypertexte"/>
            <w:noProof/>
          </w:rPr>
          <w:t>2.2.4   Regions/countries affected</w:t>
        </w:r>
        <w:r w:rsidR="005E02A4">
          <w:rPr>
            <w:noProof/>
            <w:webHidden/>
          </w:rPr>
          <w:tab/>
        </w:r>
        <w:r w:rsidR="005E02A4">
          <w:rPr>
            <w:noProof/>
            <w:webHidden/>
          </w:rPr>
          <w:fldChar w:fldCharType="begin"/>
        </w:r>
        <w:r w:rsidR="005E02A4">
          <w:rPr>
            <w:noProof/>
            <w:webHidden/>
          </w:rPr>
          <w:instrText xml:space="preserve"> PAGEREF _Toc96945061 \h </w:instrText>
        </w:r>
        <w:r w:rsidR="005E02A4">
          <w:rPr>
            <w:noProof/>
            <w:webHidden/>
          </w:rPr>
        </w:r>
        <w:r w:rsidR="005E02A4">
          <w:rPr>
            <w:noProof/>
            <w:webHidden/>
          </w:rPr>
          <w:fldChar w:fldCharType="separate"/>
        </w:r>
        <w:r w:rsidR="005E02A4">
          <w:rPr>
            <w:noProof/>
            <w:webHidden/>
          </w:rPr>
          <w:t>13</w:t>
        </w:r>
        <w:r w:rsidR="005E02A4">
          <w:rPr>
            <w:noProof/>
            <w:webHidden/>
          </w:rPr>
          <w:fldChar w:fldCharType="end"/>
        </w:r>
      </w:hyperlink>
    </w:p>
    <w:p w14:paraId="36627E84" w14:textId="05B8933D" w:rsidR="005E02A4" w:rsidRDefault="00F33B3D">
      <w:pPr>
        <w:pStyle w:val="TM3"/>
        <w:rPr>
          <w:rFonts w:asciiTheme="minorHAnsi" w:eastAsiaTheme="minorEastAsia" w:hAnsiTheme="minorHAnsi" w:cstheme="minorBidi"/>
          <w:noProof/>
          <w:sz w:val="22"/>
          <w:szCs w:val="22"/>
        </w:rPr>
      </w:pPr>
      <w:hyperlink w:anchor="_Toc96945062" w:history="1">
        <w:r w:rsidR="005E02A4" w:rsidRPr="003C6C63">
          <w:rPr>
            <w:rStyle w:val="Lienhypertexte"/>
            <w:noProof/>
          </w:rPr>
          <w:t>2.2.5   Objective and rationale</w:t>
        </w:r>
        <w:r w:rsidR="005E02A4">
          <w:rPr>
            <w:noProof/>
            <w:webHidden/>
          </w:rPr>
          <w:tab/>
        </w:r>
        <w:r w:rsidR="005E02A4">
          <w:rPr>
            <w:noProof/>
            <w:webHidden/>
          </w:rPr>
          <w:fldChar w:fldCharType="begin"/>
        </w:r>
        <w:r w:rsidR="005E02A4">
          <w:rPr>
            <w:noProof/>
            <w:webHidden/>
          </w:rPr>
          <w:instrText xml:space="preserve"> PAGEREF _Toc96945062 \h </w:instrText>
        </w:r>
        <w:r w:rsidR="005E02A4">
          <w:rPr>
            <w:noProof/>
            <w:webHidden/>
          </w:rPr>
        </w:r>
        <w:r w:rsidR="005E02A4">
          <w:rPr>
            <w:noProof/>
            <w:webHidden/>
          </w:rPr>
          <w:fldChar w:fldCharType="separate"/>
        </w:r>
        <w:r w:rsidR="005E02A4">
          <w:rPr>
            <w:noProof/>
            <w:webHidden/>
          </w:rPr>
          <w:t>14</w:t>
        </w:r>
        <w:r w:rsidR="005E02A4">
          <w:rPr>
            <w:noProof/>
            <w:webHidden/>
          </w:rPr>
          <w:fldChar w:fldCharType="end"/>
        </w:r>
      </w:hyperlink>
    </w:p>
    <w:p w14:paraId="7B9C5582" w14:textId="14579D3C" w:rsidR="005E02A4" w:rsidRDefault="00F33B3D">
      <w:pPr>
        <w:pStyle w:val="TM3"/>
        <w:rPr>
          <w:rFonts w:asciiTheme="minorHAnsi" w:eastAsiaTheme="minorEastAsia" w:hAnsiTheme="minorHAnsi" w:cstheme="minorBidi"/>
          <w:noProof/>
          <w:sz w:val="22"/>
          <w:szCs w:val="22"/>
        </w:rPr>
      </w:pPr>
      <w:hyperlink w:anchor="_Toc96945063" w:history="1">
        <w:r w:rsidR="005E02A4" w:rsidRPr="003C6C63">
          <w:rPr>
            <w:rStyle w:val="Lienhypertexte"/>
            <w:noProof/>
          </w:rPr>
          <w:t>2.2.6   Relationship between the objective of the measure and the regions/countries affected</w:t>
        </w:r>
        <w:r w:rsidR="005E02A4">
          <w:rPr>
            <w:noProof/>
            <w:webHidden/>
          </w:rPr>
          <w:tab/>
        </w:r>
        <w:r w:rsidR="005E02A4">
          <w:rPr>
            <w:noProof/>
            <w:webHidden/>
          </w:rPr>
          <w:fldChar w:fldCharType="begin"/>
        </w:r>
        <w:r w:rsidR="005E02A4">
          <w:rPr>
            <w:noProof/>
            <w:webHidden/>
          </w:rPr>
          <w:instrText xml:space="preserve"> PAGEREF _Toc96945063 \h </w:instrText>
        </w:r>
        <w:r w:rsidR="005E02A4">
          <w:rPr>
            <w:noProof/>
            <w:webHidden/>
          </w:rPr>
        </w:r>
        <w:r w:rsidR="005E02A4">
          <w:rPr>
            <w:noProof/>
            <w:webHidden/>
          </w:rPr>
          <w:fldChar w:fldCharType="separate"/>
        </w:r>
        <w:r w:rsidR="005E02A4">
          <w:rPr>
            <w:noProof/>
            <w:webHidden/>
          </w:rPr>
          <w:t>15</w:t>
        </w:r>
        <w:r w:rsidR="005E02A4">
          <w:rPr>
            <w:noProof/>
            <w:webHidden/>
          </w:rPr>
          <w:fldChar w:fldCharType="end"/>
        </w:r>
      </w:hyperlink>
    </w:p>
    <w:p w14:paraId="378947F9" w14:textId="3051D9BC" w:rsidR="005E02A4" w:rsidRDefault="00F33B3D">
      <w:pPr>
        <w:pStyle w:val="TM3"/>
        <w:rPr>
          <w:rFonts w:asciiTheme="minorHAnsi" w:eastAsiaTheme="minorEastAsia" w:hAnsiTheme="minorHAnsi" w:cstheme="minorBidi"/>
          <w:noProof/>
          <w:sz w:val="22"/>
          <w:szCs w:val="22"/>
        </w:rPr>
      </w:pPr>
      <w:hyperlink w:anchor="_Toc96945064" w:history="1">
        <w:r w:rsidR="005E02A4" w:rsidRPr="003C6C63">
          <w:rPr>
            <w:rStyle w:val="Lienhypertexte"/>
            <w:noProof/>
          </w:rPr>
          <w:t>2.2.7   International standards, guidelines or recommendations</w:t>
        </w:r>
        <w:r w:rsidR="005E02A4">
          <w:rPr>
            <w:noProof/>
            <w:webHidden/>
          </w:rPr>
          <w:tab/>
        </w:r>
        <w:r w:rsidR="005E02A4">
          <w:rPr>
            <w:noProof/>
            <w:webHidden/>
          </w:rPr>
          <w:fldChar w:fldCharType="begin"/>
        </w:r>
        <w:r w:rsidR="005E02A4">
          <w:rPr>
            <w:noProof/>
            <w:webHidden/>
          </w:rPr>
          <w:instrText xml:space="preserve"> PAGEREF _Toc96945064 \h </w:instrText>
        </w:r>
        <w:r w:rsidR="005E02A4">
          <w:rPr>
            <w:noProof/>
            <w:webHidden/>
          </w:rPr>
        </w:r>
        <w:r w:rsidR="005E02A4">
          <w:rPr>
            <w:noProof/>
            <w:webHidden/>
          </w:rPr>
          <w:fldChar w:fldCharType="separate"/>
        </w:r>
        <w:r w:rsidR="005E02A4">
          <w:rPr>
            <w:noProof/>
            <w:webHidden/>
          </w:rPr>
          <w:t>17</w:t>
        </w:r>
        <w:r w:rsidR="005E02A4">
          <w:rPr>
            <w:noProof/>
            <w:webHidden/>
          </w:rPr>
          <w:fldChar w:fldCharType="end"/>
        </w:r>
      </w:hyperlink>
    </w:p>
    <w:p w14:paraId="289AFD17" w14:textId="5AEE11F1" w:rsidR="005E02A4" w:rsidRDefault="00F33B3D">
      <w:pPr>
        <w:pStyle w:val="TM3"/>
        <w:rPr>
          <w:rFonts w:asciiTheme="minorHAnsi" w:eastAsiaTheme="minorEastAsia" w:hAnsiTheme="minorHAnsi" w:cstheme="minorBidi"/>
          <w:noProof/>
          <w:sz w:val="22"/>
          <w:szCs w:val="22"/>
        </w:rPr>
      </w:pPr>
      <w:hyperlink w:anchor="_Toc96945065" w:history="1">
        <w:r w:rsidR="005E02A4" w:rsidRPr="003C6C63">
          <w:rPr>
            <w:rStyle w:val="Lienhypertexte"/>
            <w:noProof/>
          </w:rPr>
          <w:t>2.2.8   Proposed date of adoption/publication/entry into force</w:t>
        </w:r>
        <w:r w:rsidR="005E02A4">
          <w:rPr>
            <w:noProof/>
            <w:webHidden/>
          </w:rPr>
          <w:tab/>
        </w:r>
        <w:r w:rsidR="005E02A4">
          <w:rPr>
            <w:noProof/>
            <w:webHidden/>
          </w:rPr>
          <w:fldChar w:fldCharType="begin"/>
        </w:r>
        <w:r w:rsidR="005E02A4">
          <w:rPr>
            <w:noProof/>
            <w:webHidden/>
          </w:rPr>
          <w:instrText xml:space="preserve"> PAGEREF _Toc96945065 \h </w:instrText>
        </w:r>
        <w:r w:rsidR="005E02A4">
          <w:rPr>
            <w:noProof/>
            <w:webHidden/>
          </w:rPr>
        </w:r>
        <w:r w:rsidR="005E02A4">
          <w:rPr>
            <w:noProof/>
            <w:webHidden/>
          </w:rPr>
          <w:fldChar w:fldCharType="separate"/>
        </w:r>
        <w:r w:rsidR="005E02A4">
          <w:rPr>
            <w:noProof/>
            <w:webHidden/>
          </w:rPr>
          <w:t>19</w:t>
        </w:r>
        <w:r w:rsidR="005E02A4">
          <w:rPr>
            <w:noProof/>
            <w:webHidden/>
          </w:rPr>
          <w:fldChar w:fldCharType="end"/>
        </w:r>
      </w:hyperlink>
    </w:p>
    <w:p w14:paraId="5CEC28D4" w14:textId="0E36116A" w:rsidR="005E02A4" w:rsidRDefault="00F33B3D">
      <w:pPr>
        <w:pStyle w:val="TM3"/>
        <w:rPr>
          <w:rFonts w:asciiTheme="minorHAnsi" w:eastAsiaTheme="minorEastAsia" w:hAnsiTheme="minorHAnsi" w:cstheme="minorBidi"/>
          <w:noProof/>
          <w:sz w:val="22"/>
          <w:szCs w:val="22"/>
        </w:rPr>
      </w:pPr>
      <w:hyperlink w:anchor="_Toc96945066" w:history="1">
        <w:r w:rsidR="005E02A4" w:rsidRPr="003C6C63">
          <w:rPr>
            <w:rStyle w:val="Lienhypertexte"/>
            <w:noProof/>
          </w:rPr>
          <w:t>2.2.9   Final date for comments</w:t>
        </w:r>
        <w:r w:rsidR="005E02A4">
          <w:rPr>
            <w:noProof/>
            <w:webHidden/>
          </w:rPr>
          <w:tab/>
        </w:r>
        <w:r w:rsidR="005E02A4">
          <w:rPr>
            <w:noProof/>
            <w:webHidden/>
          </w:rPr>
          <w:fldChar w:fldCharType="begin"/>
        </w:r>
        <w:r w:rsidR="005E02A4">
          <w:rPr>
            <w:noProof/>
            <w:webHidden/>
          </w:rPr>
          <w:instrText xml:space="preserve"> PAGEREF _Toc96945066 \h </w:instrText>
        </w:r>
        <w:r w:rsidR="005E02A4">
          <w:rPr>
            <w:noProof/>
            <w:webHidden/>
          </w:rPr>
        </w:r>
        <w:r w:rsidR="005E02A4">
          <w:rPr>
            <w:noProof/>
            <w:webHidden/>
          </w:rPr>
          <w:fldChar w:fldCharType="separate"/>
        </w:r>
        <w:r w:rsidR="005E02A4">
          <w:rPr>
            <w:noProof/>
            <w:webHidden/>
          </w:rPr>
          <w:t>20</w:t>
        </w:r>
        <w:r w:rsidR="005E02A4">
          <w:rPr>
            <w:noProof/>
            <w:webHidden/>
          </w:rPr>
          <w:fldChar w:fldCharType="end"/>
        </w:r>
      </w:hyperlink>
    </w:p>
    <w:p w14:paraId="6AE7462C" w14:textId="23803BFF" w:rsidR="005E02A4" w:rsidRDefault="00F33B3D">
      <w:pPr>
        <w:pStyle w:val="TM3"/>
        <w:rPr>
          <w:rFonts w:asciiTheme="minorHAnsi" w:eastAsiaTheme="minorEastAsia" w:hAnsiTheme="minorHAnsi" w:cstheme="minorBidi"/>
          <w:noProof/>
          <w:sz w:val="22"/>
          <w:szCs w:val="22"/>
        </w:rPr>
      </w:pPr>
      <w:hyperlink w:anchor="_Toc96945067" w:history="1">
        <w:r w:rsidR="005E02A4" w:rsidRPr="003C6C63">
          <w:rPr>
            <w:rStyle w:val="Lienhypertexte"/>
            <w:noProof/>
          </w:rPr>
          <w:t>2.2.10   Addenda to regular and emergency notifications</w:t>
        </w:r>
        <w:r w:rsidR="005E02A4">
          <w:rPr>
            <w:noProof/>
            <w:webHidden/>
          </w:rPr>
          <w:tab/>
        </w:r>
        <w:r w:rsidR="005E02A4">
          <w:rPr>
            <w:noProof/>
            <w:webHidden/>
          </w:rPr>
          <w:fldChar w:fldCharType="begin"/>
        </w:r>
        <w:r w:rsidR="005E02A4">
          <w:rPr>
            <w:noProof/>
            <w:webHidden/>
          </w:rPr>
          <w:instrText xml:space="preserve"> PAGEREF _Toc96945067 \h </w:instrText>
        </w:r>
        <w:r w:rsidR="005E02A4">
          <w:rPr>
            <w:noProof/>
            <w:webHidden/>
          </w:rPr>
        </w:r>
        <w:r w:rsidR="005E02A4">
          <w:rPr>
            <w:noProof/>
            <w:webHidden/>
          </w:rPr>
          <w:fldChar w:fldCharType="separate"/>
        </w:r>
        <w:r w:rsidR="005E02A4">
          <w:rPr>
            <w:noProof/>
            <w:webHidden/>
          </w:rPr>
          <w:t>21</w:t>
        </w:r>
        <w:r w:rsidR="005E02A4">
          <w:rPr>
            <w:noProof/>
            <w:webHidden/>
          </w:rPr>
          <w:fldChar w:fldCharType="end"/>
        </w:r>
      </w:hyperlink>
    </w:p>
    <w:p w14:paraId="457BFB2C" w14:textId="2E6ACBA4" w:rsidR="005E02A4" w:rsidRDefault="00F33B3D">
      <w:pPr>
        <w:pStyle w:val="TM2"/>
        <w:rPr>
          <w:rFonts w:asciiTheme="minorHAnsi" w:eastAsiaTheme="minorEastAsia" w:hAnsiTheme="minorHAnsi" w:cstheme="minorBidi"/>
          <w:noProof/>
          <w:sz w:val="22"/>
          <w:szCs w:val="22"/>
        </w:rPr>
      </w:pPr>
      <w:hyperlink w:anchor="_Toc96945068" w:history="1">
        <w:r w:rsidR="005E02A4" w:rsidRPr="003C6C63">
          <w:rPr>
            <w:rStyle w:val="Lienhypertexte"/>
            <w:noProof/>
          </w:rPr>
          <w:t>2.3   NOTIFICATION KEYWORDS</w:t>
        </w:r>
        <w:r w:rsidR="005E02A4">
          <w:rPr>
            <w:noProof/>
            <w:webHidden/>
          </w:rPr>
          <w:tab/>
        </w:r>
        <w:r w:rsidR="005E02A4">
          <w:rPr>
            <w:noProof/>
            <w:webHidden/>
          </w:rPr>
          <w:fldChar w:fldCharType="begin"/>
        </w:r>
        <w:r w:rsidR="005E02A4">
          <w:rPr>
            <w:noProof/>
            <w:webHidden/>
          </w:rPr>
          <w:instrText xml:space="preserve"> PAGEREF _Toc96945068 \h </w:instrText>
        </w:r>
        <w:r w:rsidR="005E02A4">
          <w:rPr>
            <w:noProof/>
            <w:webHidden/>
          </w:rPr>
        </w:r>
        <w:r w:rsidR="005E02A4">
          <w:rPr>
            <w:noProof/>
            <w:webHidden/>
          </w:rPr>
          <w:fldChar w:fldCharType="separate"/>
        </w:r>
        <w:r w:rsidR="005E02A4">
          <w:rPr>
            <w:noProof/>
            <w:webHidden/>
          </w:rPr>
          <w:t>23</w:t>
        </w:r>
        <w:r w:rsidR="005E02A4">
          <w:rPr>
            <w:noProof/>
            <w:webHidden/>
          </w:rPr>
          <w:fldChar w:fldCharType="end"/>
        </w:r>
      </w:hyperlink>
    </w:p>
    <w:p w14:paraId="405FA41F" w14:textId="63CF0FBC" w:rsidR="005E02A4" w:rsidRDefault="00F33B3D">
      <w:pPr>
        <w:pStyle w:val="TM2"/>
        <w:rPr>
          <w:rFonts w:asciiTheme="minorHAnsi" w:eastAsiaTheme="minorEastAsia" w:hAnsiTheme="minorHAnsi" w:cstheme="minorBidi"/>
          <w:noProof/>
          <w:sz w:val="22"/>
          <w:szCs w:val="22"/>
        </w:rPr>
      </w:pPr>
      <w:hyperlink w:anchor="_Toc96945069" w:history="1">
        <w:r w:rsidR="005E02A4" w:rsidRPr="003C6C63">
          <w:rPr>
            <w:rStyle w:val="Lienhypertexte"/>
            <w:noProof/>
          </w:rPr>
          <w:t>2.4   COVID-19 RELATED NOTIFICATIONS AND DOCUMENTS</w:t>
        </w:r>
        <w:r w:rsidR="005E02A4">
          <w:rPr>
            <w:noProof/>
            <w:webHidden/>
          </w:rPr>
          <w:tab/>
        </w:r>
        <w:r w:rsidR="005E02A4">
          <w:rPr>
            <w:noProof/>
            <w:webHidden/>
          </w:rPr>
          <w:fldChar w:fldCharType="begin"/>
        </w:r>
        <w:r w:rsidR="005E02A4">
          <w:rPr>
            <w:noProof/>
            <w:webHidden/>
          </w:rPr>
          <w:instrText xml:space="preserve"> PAGEREF _Toc96945069 \h </w:instrText>
        </w:r>
        <w:r w:rsidR="005E02A4">
          <w:rPr>
            <w:noProof/>
            <w:webHidden/>
          </w:rPr>
        </w:r>
        <w:r w:rsidR="005E02A4">
          <w:rPr>
            <w:noProof/>
            <w:webHidden/>
          </w:rPr>
          <w:fldChar w:fldCharType="separate"/>
        </w:r>
        <w:r w:rsidR="005E02A4">
          <w:rPr>
            <w:noProof/>
            <w:webHidden/>
          </w:rPr>
          <w:t>24</w:t>
        </w:r>
        <w:r w:rsidR="005E02A4">
          <w:rPr>
            <w:noProof/>
            <w:webHidden/>
          </w:rPr>
          <w:fldChar w:fldCharType="end"/>
        </w:r>
      </w:hyperlink>
    </w:p>
    <w:p w14:paraId="30280AA3" w14:textId="7DEF9F0B" w:rsidR="005E02A4" w:rsidRDefault="00F33B3D">
      <w:pPr>
        <w:pStyle w:val="TM1"/>
        <w:rPr>
          <w:rFonts w:asciiTheme="minorHAnsi" w:eastAsiaTheme="minorEastAsia" w:hAnsiTheme="minorHAnsi" w:cstheme="minorBidi"/>
          <w:b w:val="0"/>
          <w:caps w:val="0"/>
          <w:noProof/>
          <w:sz w:val="22"/>
          <w:szCs w:val="22"/>
        </w:rPr>
      </w:pPr>
      <w:hyperlink w:anchor="_Toc96945070" w:history="1">
        <w:r w:rsidR="005E02A4" w:rsidRPr="003C6C63">
          <w:rPr>
            <w:rStyle w:val="Lienhypertexte"/>
            <w:noProof/>
          </w:rPr>
          <w:t>3   part b - SPECIFIC TRADE CONCERNS</w:t>
        </w:r>
        <w:r w:rsidR="005E02A4">
          <w:rPr>
            <w:noProof/>
            <w:webHidden/>
          </w:rPr>
          <w:tab/>
        </w:r>
        <w:r w:rsidR="005E02A4">
          <w:rPr>
            <w:noProof/>
            <w:webHidden/>
          </w:rPr>
          <w:fldChar w:fldCharType="begin"/>
        </w:r>
        <w:r w:rsidR="005E02A4">
          <w:rPr>
            <w:noProof/>
            <w:webHidden/>
          </w:rPr>
          <w:instrText xml:space="preserve"> PAGEREF _Toc96945070 \h </w:instrText>
        </w:r>
        <w:r w:rsidR="005E02A4">
          <w:rPr>
            <w:noProof/>
            <w:webHidden/>
          </w:rPr>
        </w:r>
        <w:r w:rsidR="005E02A4">
          <w:rPr>
            <w:noProof/>
            <w:webHidden/>
          </w:rPr>
          <w:fldChar w:fldCharType="separate"/>
        </w:r>
        <w:r w:rsidR="005E02A4">
          <w:rPr>
            <w:noProof/>
            <w:webHidden/>
          </w:rPr>
          <w:t>25</w:t>
        </w:r>
        <w:r w:rsidR="005E02A4">
          <w:rPr>
            <w:noProof/>
            <w:webHidden/>
          </w:rPr>
          <w:fldChar w:fldCharType="end"/>
        </w:r>
      </w:hyperlink>
    </w:p>
    <w:p w14:paraId="0B2CCCBC" w14:textId="031A84A0" w:rsidR="005E02A4" w:rsidRDefault="00F33B3D">
      <w:pPr>
        <w:pStyle w:val="TM2"/>
        <w:rPr>
          <w:rFonts w:asciiTheme="minorHAnsi" w:eastAsiaTheme="minorEastAsia" w:hAnsiTheme="minorHAnsi" w:cstheme="minorBidi"/>
          <w:noProof/>
          <w:sz w:val="22"/>
          <w:szCs w:val="22"/>
        </w:rPr>
      </w:pPr>
      <w:hyperlink w:anchor="_Toc96945071" w:history="1">
        <w:r w:rsidR="005E02A4" w:rsidRPr="003C6C63">
          <w:rPr>
            <w:rStyle w:val="Lienhypertexte"/>
            <w:noProof/>
          </w:rPr>
          <w:t>3.1   General overview of specific trade concerns (1995-2021)</w:t>
        </w:r>
        <w:r w:rsidR="005E02A4">
          <w:rPr>
            <w:noProof/>
            <w:webHidden/>
          </w:rPr>
          <w:tab/>
        </w:r>
        <w:r w:rsidR="005E02A4">
          <w:rPr>
            <w:noProof/>
            <w:webHidden/>
          </w:rPr>
          <w:fldChar w:fldCharType="begin"/>
        </w:r>
        <w:r w:rsidR="005E02A4">
          <w:rPr>
            <w:noProof/>
            <w:webHidden/>
          </w:rPr>
          <w:instrText xml:space="preserve"> PAGEREF _Toc96945071 \h </w:instrText>
        </w:r>
        <w:r w:rsidR="005E02A4">
          <w:rPr>
            <w:noProof/>
            <w:webHidden/>
          </w:rPr>
        </w:r>
        <w:r w:rsidR="005E02A4">
          <w:rPr>
            <w:noProof/>
            <w:webHidden/>
          </w:rPr>
          <w:fldChar w:fldCharType="separate"/>
        </w:r>
        <w:r w:rsidR="005E02A4">
          <w:rPr>
            <w:noProof/>
            <w:webHidden/>
          </w:rPr>
          <w:t>26</w:t>
        </w:r>
        <w:r w:rsidR="005E02A4">
          <w:rPr>
            <w:noProof/>
            <w:webHidden/>
          </w:rPr>
          <w:fldChar w:fldCharType="end"/>
        </w:r>
      </w:hyperlink>
    </w:p>
    <w:p w14:paraId="50B700A4" w14:textId="65FDFA84" w:rsidR="005E02A4" w:rsidRDefault="00F33B3D">
      <w:pPr>
        <w:pStyle w:val="TM2"/>
        <w:rPr>
          <w:rFonts w:asciiTheme="minorHAnsi" w:eastAsiaTheme="minorEastAsia" w:hAnsiTheme="minorHAnsi" w:cstheme="minorBidi"/>
          <w:noProof/>
          <w:sz w:val="22"/>
          <w:szCs w:val="22"/>
        </w:rPr>
      </w:pPr>
      <w:hyperlink w:anchor="_Toc96945072" w:history="1">
        <w:r w:rsidR="005E02A4" w:rsidRPr="003C6C63">
          <w:rPr>
            <w:rStyle w:val="Lienhypertexte"/>
            <w:noProof/>
          </w:rPr>
          <w:t>3.2   Specific trade concerns considered in 2021</w:t>
        </w:r>
        <w:r w:rsidR="005E02A4">
          <w:rPr>
            <w:noProof/>
            <w:webHidden/>
          </w:rPr>
          <w:tab/>
        </w:r>
        <w:r w:rsidR="005E02A4">
          <w:rPr>
            <w:noProof/>
            <w:webHidden/>
          </w:rPr>
          <w:fldChar w:fldCharType="begin"/>
        </w:r>
        <w:r w:rsidR="005E02A4">
          <w:rPr>
            <w:noProof/>
            <w:webHidden/>
          </w:rPr>
          <w:instrText xml:space="preserve"> PAGEREF _Toc96945072 \h </w:instrText>
        </w:r>
        <w:r w:rsidR="005E02A4">
          <w:rPr>
            <w:noProof/>
            <w:webHidden/>
          </w:rPr>
        </w:r>
        <w:r w:rsidR="005E02A4">
          <w:rPr>
            <w:noProof/>
            <w:webHidden/>
          </w:rPr>
          <w:fldChar w:fldCharType="separate"/>
        </w:r>
        <w:r w:rsidR="005E02A4">
          <w:rPr>
            <w:noProof/>
            <w:webHidden/>
          </w:rPr>
          <w:t>33</w:t>
        </w:r>
        <w:r w:rsidR="005E02A4">
          <w:rPr>
            <w:noProof/>
            <w:webHidden/>
          </w:rPr>
          <w:fldChar w:fldCharType="end"/>
        </w:r>
      </w:hyperlink>
    </w:p>
    <w:p w14:paraId="17A08433" w14:textId="24B76A10" w:rsidR="005E02A4" w:rsidRDefault="00F33B3D">
      <w:pPr>
        <w:pStyle w:val="TM3"/>
        <w:rPr>
          <w:rFonts w:asciiTheme="minorHAnsi" w:eastAsiaTheme="minorEastAsia" w:hAnsiTheme="minorHAnsi" w:cstheme="minorBidi"/>
          <w:noProof/>
          <w:sz w:val="22"/>
          <w:szCs w:val="22"/>
        </w:rPr>
      </w:pPr>
      <w:hyperlink w:anchor="_Toc96945073" w:history="1">
        <w:r w:rsidR="005E02A4" w:rsidRPr="003C6C63">
          <w:rPr>
            <w:rStyle w:val="Lienhypertexte"/>
            <w:noProof/>
          </w:rPr>
          <w:t>3.2.1   Resolution of STCs in 2021</w:t>
        </w:r>
        <w:r w:rsidR="005E02A4">
          <w:rPr>
            <w:noProof/>
            <w:webHidden/>
          </w:rPr>
          <w:tab/>
        </w:r>
        <w:r w:rsidR="005E02A4">
          <w:rPr>
            <w:noProof/>
            <w:webHidden/>
          </w:rPr>
          <w:fldChar w:fldCharType="begin"/>
        </w:r>
        <w:r w:rsidR="005E02A4">
          <w:rPr>
            <w:noProof/>
            <w:webHidden/>
          </w:rPr>
          <w:instrText xml:space="preserve"> PAGEREF _Toc96945073 \h </w:instrText>
        </w:r>
        <w:r w:rsidR="005E02A4">
          <w:rPr>
            <w:noProof/>
            <w:webHidden/>
          </w:rPr>
        </w:r>
        <w:r w:rsidR="005E02A4">
          <w:rPr>
            <w:noProof/>
            <w:webHidden/>
          </w:rPr>
          <w:fldChar w:fldCharType="separate"/>
        </w:r>
        <w:r w:rsidR="005E02A4">
          <w:rPr>
            <w:noProof/>
            <w:webHidden/>
          </w:rPr>
          <w:t>35</w:t>
        </w:r>
        <w:r w:rsidR="005E02A4">
          <w:rPr>
            <w:noProof/>
            <w:webHidden/>
          </w:rPr>
          <w:fldChar w:fldCharType="end"/>
        </w:r>
      </w:hyperlink>
    </w:p>
    <w:p w14:paraId="03FC4C3B" w14:textId="01B3E7A5" w:rsidR="005E02A4" w:rsidRDefault="00F33B3D">
      <w:pPr>
        <w:pStyle w:val="TM1"/>
        <w:rPr>
          <w:rFonts w:asciiTheme="minorHAnsi" w:eastAsiaTheme="minorEastAsia" w:hAnsiTheme="minorHAnsi" w:cstheme="minorBidi"/>
          <w:b w:val="0"/>
          <w:caps w:val="0"/>
          <w:noProof/>
          <w:sz w:val="22"/>
          <w:szCs w:val="22"/>
        </w:rPr>
      </w:pPr>
      <w:hyperlink w:anchor="_Toc96945074" w:history="1">
        <w:r w:rsidR="005E02A4" w:rsidRPr="003C6C63">
          <w:rPr>
            <w:rStyle w:val="Lienhypertexte"/>
            <w:noProof/>
          </w:rPr>
          <w:t>4   part c – other transparency-related aspects</w:t>
        </w:r>
        <w:r w:rsidR="005E02A4">
          <w:rPr>
            <w:noProof/>
            <w:webHidden/>
          </w:rPr>
          <w:tab/>
        </w:r>
        <w:r w:rsidR="005E02A4">
          <w:rPr>
            <w:noProof/>
            <w:webHidden/>
          </w:rPr>
          <w:fldChar w:fldCharType="begin"/>
        </w:r>
        <w:r w:rsidR="005E02A4">
          <w:rPr>
            <w:noProof/>
            <w:webHidden/>
          </w:rPr>
          <w:instrText xml:space="preserve"> PAGEREF _Toc96945074 \h </w:instrText>
        </w:r>
        <w:r w:rsidR="005E02A4">
          <w:rPr>
            <w:noProof/>
            <w:webHidden/>
          </w:rPr>
        </w:r>
        <w:r w:rsidR="005E02A4">
          <w:rPr>
            <w:noProof/>
            <w:webHidden/>
          </w:rPr>
          <w:fldChar w:fldCharType="separate"/>
        </w:r>
        <w:r w:rsidR="005E02A4">
          <w:rPr>
            <w:noProof/>
            <w:webHidden/>
          </w:rPr>
          <w:t>35</w:t>
        </w:r>
        <w:r w:rsidR="005E02A4">
          <w:rPr>
            <w:noProof/>
            <w:webHidden/>
          </w:rPr>
          <w:fldChar w:fldCharType="end"/>
        </w:r>
      </w:hyperlink>
    </w:p>
    <w:p w14:paraId="010533A7" w14:textId="2F3A7B85" w:rsidR="005E02A4" w:rsidRDefault="00F33B3D">
      <w:pPr>
        <w:pStyle w:val="TM2"/>
        <w:rPr>
          <w:rFonts w:asciiTheme="minorHAnsi" w:eastAsiaTheme="minorEastAsia" w:hAnsiTheme="minorHAnsi" w:cstheme="minorBidi"/>
          <w:noProof/>
          <w:sz w:val="22"/>
          <w:szCs w:val="22"/>
        </w:rPr>
      </w:pPr>
      <w:hyperlink w:anchor="_Toc96945075" w:history="1">
        <w:r w:rsidR="005E02A4" w:rsidRPr="003C6C63">
          <w:rPr>
            <w:rStyle w:val="Lienhypertexte"/>
            <w:noProof/>
          </w:rPr>
          <w:t>4.1   Transparency recommendations in the Fifth Review</w:t>
        </w:r>
        <w:r w:rsidR="005E02A4">
          <w:rPr>
            <w:noProof/>
            <w:webHidden/>
          </w:rPr>
          <w:tab/>
        </w:r>
        <w:r w:rsidR="005E02A4">
          <w:rPr>
            <w:noProof/>
            <w:webHidden/>
          </w:rPr>
          <w:fldChar w:fldCharType="begin"/>
        </w:r>
        <w:r w:rsidR="005E02A4">
          <w:rPr>
            <w:noProof/>
            <w:webHidden/>
          </w:rPr>
          <w:instrText xml:space="preserve"> PAGEREF _Toc96945075 \h </w:instrText>
        </w:r>
        <w:r w:rsidR="005E02A4">
          <w:rPr>
            <w:noProof/>
            <w:webHidden/>
          </w:rPr>
        </w:r>
        <w:r w:rsidR="005E02A4">
          <w:rPr>
            <w:noProof/>
            <w:webHidden/>
          </w:rPr>
          <w:fldChar w:fldCharType="separate"/>
        </w:r>
        <w:r w:rsidR="005E02A4">
          <w:rPr>
            <w:noProof/>
            <w:webHidden/>
          </w:rPr>
          <w:t>35</w:t>
        </w:r>
        <w:r w:rsidR="005E02A4">
          <w:rPr>
            <w:noProof/>
            <w:webHidden/>
          </w:rPr>
          <w:fldChar w:fldCharType="end"/>
        </w:r>
      </w:hyperlink>
    </w:p>
    <w:p w14:paraId="3F9B3455" w14:textId="4C47594E" w:rsidR="005E02A4" w:rsidRDefault="00F33B3D">
      <w:pPr>
        <w:pStyle w:val="TM2"/>
        <w:rPr>
          <w:rFonts w:asciiTheme="minorHAnsi" w:eastAsiaTheme="minorEastAsia" w:hAnsiTheme="minorHAnsi" w:cstheme="minorBidi"/>
          <w:noProof/>
          <w:sz w:val="22"/>
          <w:szCs w:val="22"/>
        </w:rPr>
      </w:pPr>
      <w:hyperlink w:anchor="_Toc96945076" w:history="1">
        <w:r w:rsidR="005E02A4" w:rsidRPr="003C6C63">
          <w:rPr>
            <w:rStyle w:val="Lienhypertexte"/>
            <w:noProof/>
          </w:rPr>
          <w:t>4.2   Improvement of SPS IT tools and materials</w:t>
        </w:r>
        <w:r w:rsidR="005E02A4">
          <w:rPr>
            <w:noProof/>
            <w:webHidden/>
          </w:rPr>
          <w:tab/>
        </w:r>
        <w:r w:rsidR="005E02A4">
          <w:rPr>
            <w:noProof/>
            <w:webHidden/>
          </w:rPr>
          <w:fldChar w:fldCharType="begin"/>
        </w:r>
        <w:r w:rsidR="005E02A4">
          <w:rPr>
            <w:noProof/>
            <w:webHidden/>
          </w:rPr>
          <w:instrText xml:space="preserve"> PAGEREF _Toc96945076 \h </w:instrText>
        </w:r>
        <w:r w:rsidR="005E02A4">
          <w:rPr>
            <w:noProof/>
            <w:webHidden/>
          </w:rPr>
        </w:r>
        <w:r w:rsidR="005E02A4">
          <w:rPr>
            <w:noProof/>
            <w:webHidden/>
          </w:rPr>
          <w:fldChar w:fldCharType="separate"/>
        </w:r>
        <w:r w:rsidR="005E02A4">
          <w:rPr>
            <w:noProof/>
            <w:webHidden/>
          </w:rPr>
          <w:t>36</w:t>
        </w:r>
        <w:r w:rsidR="005E02A4">
          <w:rPr>
            <w:noProof/>
            <w:webHidden/>
          </w:rPr>
          <w:fldChar w:fldCharType="end"/>
        </w:r>
      </w:hyperlink>
    </w:p>
    <w:p w14:paraId="4033703B" w14:textId="498F90BA" w:rsidR="005E02A4" w:rsidRDefault="00F33B3D">
      <w:pPr>
        <w:pStyle w:val="TM3"/>
        <w:rPr>
          <w:rFonts w:asciiTheme="minorHAnsi" w:eastAsiaTheme="minorEastAsia" w:hAnsiTheme="minorHAnsi" w:cstheme="minorBidi"/>
          <w:noProof/>
          <w:sz w:val="22"/>
          <w:szCs w:val="22"/>
        </w:rPr>
      </w:pPr>
      <w:hyperlink w:anchor="_Toc96945077" w:history="1">
        <w:r w:rsidR="005E02A4" w:rsidRPr="003C6C63">
          <w:rPr>
            <w:rStyle w:val="Lienhypertexte"/>
            <w:noProof/>
          </w:rPr>
          <w:t>4.2.1   Integration of SPS and TBT IT tools – the new ePing SPS&amp;TBT Platform</w:t>
        </w:r>
        <w:r w:rsidR="005E02A4">
          <w:rPr>
            <w:noProof/>
            <w:webHidden/>
          </w:rPr>
          <w:tab/>
        </w:r>
        <w:r w:rsidR="005E02A4">
          <w:rPr>
            <w:noProof/>
            <w:webHidden/>
          </w:rPr>
          <w:fldChar w:fldCharType="begin"/>
        </w:r>
        <w:r w:rsidR="005E02A4">
          <w:rPr>
            <w:noProof/>
            <w:webHidden/>
          </w:rPr>
          <w:instrText xml:space="preserve"> PAGEREF _Toc96945077 \h </w:instrText>
        </w:r>
        <w:r w:rsidR="005E02A4">
          <w:rPr>
            <w:noProof/>
            <w:webHidden/>
          </w:rPr>
        </w:r>
        <w:r w:rsidR="005E02A4">
          <w:rPr>
            <w:noProof/>
            <w:webHidden/>
          </w:rPr>
          <w:fldChar w:fldCharType="separate"/>
        </w:r>
        <w:r w:rsidR="005E02A4">
          <w:rPr>
            <w:noProof/>
            <w:webHidden/>
          </w:rPr>
          <w:t>37</w:t>
        </w:r>
        <w:r w:rsidR="005E02A4">
          <w:rPr>
            <w:noProof/>
            <w:webHidden/>
          </w:rPr>
          <w:fldChar w:fldCharType="end"/>
        </w:r>
      </w:hyperlink>
    </w:p>
    <w:p w14:paraId="10655417" w14:textId="75DD6E43" w:rsidR="005E02A4" w:rsidRDefault="00F33B3D">
      <w:pPr>
        <w:pStyle w:val="TM3"/>
        <w:rPr>
          <w:rFonts w:asciiTheme="minorHAnsi" w:eastAsiaTheme="minorEastAsia" w:hAnsiTheme="minorHAnsi" w:cstheme="minorBidi"/>
          <w:noProof/>
          <w:sz w:val="22"/>
          <w:szCs w:val="22"/>
        </w:rPr>
      </w:pPr>
      <w:hyperlink w:anchor="_Toc96945078" w:history="1">
        <w:r w:rsidR="005E02A4" w:rsidRPr="003C6C63">
          <w:rPr>
            <w:rStyle w:val="Lienhypertexte"/>
            <w:noProof/>
          </w:rPr>
          <w:t>4.2.2   eAgenda</w:t>
        </w:r>
        <w:r w:rsidR="005E02A4">
          <w:rPr>
            <w:noProof/>
            <w:webHidden/>
          </w:rPr>
          <w:tab/>
        </w:r>
        <w:r w:rsidR="005E02A4">
          <w:rPr>
            <w:noProof/>
            <w:webHidden/>
          </w:rPr>
          <w:fldChar w:fldCharType="begin"/>
        </w:r>
        <w:r w:rsidR="005E02A4">
          <w:rPr>
            <w:noProof/>
            <w:webHidden/>
          </w:rPr>
          <w:instrText xml:space="preserve"> PAGEREF _Toc96945078 \h </w:instrText>
        </w:r>
        <w:r w:rsidR="005E02A4">
          <w:rPr>
            <w:noProof/>
            <w:webHidden/>
          </w:rPr>
        </w:r>
        <w:r w:rsidR="005E02A4">
          <w:rPr>
            <w:noProof/>
            <w:webHidden/>
          </w:rPr>
          <w:fldChar w:fldCharType="separate"/>
        </w:r>
        <w:r w:rsidR="005E02A4">
          <w:rPr>
            <w:noProof/>
            <w:webHidden/>
          </w:rPr>
          <w:t>39</w:t>
        </w:r>
        <w:r w:rsidR="005E02A4">
          <w:rPr>
            <w:noProof/>
            <w:webHidden/>
          </w:rPr>
          <w:fldChar w:fldCharType="end"/>
        </w:r>
      </w:hyperlink>
    </w:p>
    <w:p w14:paraId="1A57A2DE" w14:textId="2783184F" w:rsidR="005E02A4" w:rsidRDefault="00F33B3D">
      <w:pPr>
        <w:pStyle w:val="TM2"/>
        <w:rPr>
          <w:rFonts w:asciiTheme="minorHAnsi" w:eastAsiaTheme="minorEastAsia" w:hAnsiTheme="minorHAnsi" w:cstheme="minorBidi"/>
          <w:noProof/>
          <w:sz w:val="22"/>
          <w:szCs w:val="22"/>
        </w:rPr>
      </w:pPr>
      <w:hyperlink w:anchor="_Toc96945079" w:history="1">
        <w:r w:rsidR="005E02A4" w:rsidRPr="003C6C63">
          <w:rPr>
            <w:rStyle w:val="Lienhypertexte"/>
            <w:noProof/>
          </w:rPr>
          <w:t>4.3   Standards and Trade Development Facility (STDF)</w:t>
        </w:r>
        <w:r w:rsidR="005E02A4">
          <w:rPr>
            <w:noProof/>
            <w:webHidden/>
          </w:rPr>
          <w:tab/>
        </w:r>
        <w:r w:rsidR="005E02A4">
          <w:rPr>
            <w:noProof/>
            <w:webHidden/>
          </w:rPr>
          <w:fldChar w:fldCharType="begin"/>
        </w:r>
        <w:r w:rsidR="005E02A4">
          <w:rPr>
            <w:noProof/>
            <w:webHidden/>
          </w:rPr>
          <w:instrText xml:space="preserve"> PAGEREF _Toc96945079 \h </w:instrText>
        </w:r>
        <w:r w:rsidR="005E02A4">
          <w:rPr>
            <w:noProof/>
            <w:webHidden/>
          </w:rPr>
        </w:r>
        <w:r w:rsidR="005E02A4">
          <w:rPr>
            <w:noProof/>
            <w:webHidden/>
          </w:rPr>
          <w:fldChar w:fldCharType="separate"/>
        </w:r>
        <w:r w:rsidR="005E02A4">
          <w:rPr>
            <w:noProof/>
            <w:webHidden/>
          </w:rPr>
          <w:t>40</w:t>
        </w:r>
        <w:r w:rsidR="005E02A4">
          <w:rPr>
            <w:noProof/>
            <w:webHidden/>
          </w:rPr>
          <w:fldChar w:fldCharType="end"/>
        </w:r>
      </w:hyperlink>
    </w:p>
    <w:p w14:paraId="0F438921" w14:textId="2F0FCE14" w:rsidR="009E75B7" w:rsidRPr="00A56464" w:rsidRDefault="009E75B7" w:rsidP="009E75B7">
      <w:pPr>
        <w:ind w:right="11"/>
        <w:rPr>
          <w:highlight w:val="yellow"/>
        </w:rPr>
      </w:pPr>
      <w:r w:rsidRPr="00A56464">
        <w:rPr>
          <w:b/>
          <w:bCs/>
          <w:noProof/>
          <w:highlight w:val="yellow"/>
        </w:rPr>
        <w:fldChar w:fldCharType="end"/>
      </w:r>
    </w:p>
    <w:p w14:paraId="2CF067D8" w14:textId="77777777" w:rsidR="009E75B7" w:rsidRPr="00A56464" w:rsidRDefault="009E75B7" w:rsidP="003971C1">
      <w:pPr>
        <w:rPr>
          <w:bCs/>
          <w:noProof/>
          <w:highlight w:val="yellow"/>
        </w:rPr>
      </w:pPr>
      <w:r w:rsidRPr="00A56464">
        <w:rPr>
          <w:highlight w:val="yellow"/>
        </w:rPr>
        <w:fldChar w:fldCharType="begin"/>
      </w:r>
      <w:r w:rsidRPr="00A56464">
        <w:rPr>
          <w:highlight w:val="yellow"/>
        </w:rPr>
        <w:instrText xml:space="preserve"> TOC \o "1-5" \h \z \u </w:instrText>
      </w:r>
      <w:r w:rsidRPr="00A56464">
        <w:rPr>
          <w:highlight w:val="yellow"/>
        </w:rPr>
        <w:fldChar w:fldCharType="end"/>
      </w:r>
    </w:p>
    <w:p w14:paraId="6AB250D3" w14:textId="56412047" w:rsidR="009E75B7" w:rsidRPr="0000346B" w:rsidRDefault="009E75B7" w:rsidP="003408B3">
      <w:pPr>
        <w:pStyle w:val="Titre1"/>
      </w:pPr>
      <w:bookmarkStart w:id="15" w:name="_Part_a_-"/>
      <w:bookmarkEnd w:id="15"/>
      <w:r w:rsidRPr="00A56464">
        <w:rPr>
          <w:highlight w:val="yellow"/>
        </w:rPr>
        <w:br w:type="page"/>
      </w:r>
      <w:bookmarkStart w:id="16" w:name="_Toc96945055"/>
      <w:r w:rsidR="001245D9" w:rsidRPr="0000346B">
        <w:lastRenderedPageBreak/>
        <w:t>Part a - IMPLEMENTATION OF THE TRANSPARENCY PROVISIONS</w:t>
      </w:r>
      <w:bookmarkEnd w:id="16"/>
    </w:p>
    <w:p w14:paraId="2FD0BA48" w14:textId="33092BCB" w:rsidR="00823118" w:rsidRPr="003A4560" w:rsidRDefault="007B7DE1" w:rsidP="005A6C1B">
      <w:pPr>
        <w:pStyle w:val="Corpsdetexte"/>
        <w:numPr>
          <w:ilvl w:val="6"/>
          <w:numId w:val="10"/>
        </w:numPr>
      </w:pPr>
      <w:r w:rsidRPr="0000346B">
        <w:t xml:space="preserve">Part A </w:t>
      </w:r>
      <w:r w:rsidR="00773A10">
        <w:t xml:space="preserve">of the present document </w:t>
      </w:r>
      <w:r w:rsidRPr="0000346B">
        <w:t xml:space="preserve">provides an overview regarding the level of implementation of the transparency </w:t>
      </w:r>
      <w:r w:rsidR="00FE65AF" w:rsidRPr="0000346B">
        <w:t xml:space="preserve">provisions </w:t>
      </w:r>
      <w:r w:rsidR="0011038B" w:rsidRPr="0000346B">
        <w:t xml:space="preserve">contained in </w:t>
      </w:r>
      <w:r w:rsidRPr="0000346B">
        <w:t>the SPS Agreement</w:t>
      </w:r>
      <w:r w:rsidR="00336556" w:rsidRPr="0000346B">
        <w:t xml:space="preserve"> and the Recommended Transparency Procedures in document </w:t>
      </w:r>
      <w:hyperlink r:id="rId27" w:history="1">
        <w:r w:rsidR="00336556" w:rsidRPr="00DA22F8">
          <w:rPr>
            <w:rStyle w:val="Lienhypertexte"/>
          </w:rPr>
          <w:t>G/SPS/7/Rev.4</w:t>
        </w:r>
      </w:hyperlink>
      <w:r w:rsidR="00D73822" w:rsidRPr="0000346B">
        <w:t xml:space="preserve"> </w:t>
      </w:r>
      <w:r w:rsidRPr="0000346B">
        <w:t>(</w:t>
      </w:r>
      <w:r w:rsidR="003E17C1">
        <w:t xml:space="preserve">see previous revisions </w:t>
      </w:r>
      <w:r w:rsidRPr="0000346B">
        <w:t xml:space="preserve"> </w:t>
      </w:r>
      <w:r w:rsidR="003E17C1">
        <w:t>of the</w:t>
      </w:r>
      <w:r w:rsidRPr="0000346B">
        <w:t xml:space="preserve"> </w:t>
      </w:r>
      <w:hyperlink r:id="rId28" w:history="1">
        <w:r w:rsidRPr="00DA22F8">
          <w:rPr>
            <w:rStyle w:val="Lienhypertexte"/>
          </w:rPr>
          <w:t>G/SPS/GEN/804</w:t>
        </w:r>
      </w:hyperlink>
      <w:r w:rsidR="000A5AD0">
        <w:rPr>
          <w:rStyle w:val="Lienhypertexte"/>
        </w:rPr>
        <w:t xml:space="preserve"> document series</w:t>
      </w:r>
      <w:r w:rsidR="00F81C6C" w:rsidRPr="0000346B">
        <w:t>)</w:t>
      </w:r>
      <w:r w:rsidR="00823118" w:rsidRPr="0000346B">
        <w:t>, with a focus on 2021</w:t>
      </w:r>
      <w:r w:rsidR="00F81C6C" w:rsidRPr="0000346B">
        <w:t>.</w:t>
      </w:r>
      <w:r w:rsidRPr="0000346B">
        <w:t xml:space="preserve"> It does not include information </w:t>
      </w:r>
      <w:r w:rsidR="006C3C90" w:rsidRPr="0000346B">
        <w:t>o</w:t>
      </w:r>
      <w:r w:rsidRPr="0000346B">
        <w:t>n areas where the Secretariat is not directly involved (such as publication of a notice of a regulation at an early stage, Members' response to requests for documents or other information</w:t>
      </w:r>
      <w:r w:rsidR="00565261">
        <w:t>,</w:t>
      </w:r>
      <w:r w:rsidRPr="0000346B">
        <w:t xml:space="preserve"> provision of comments to notifications, and </w:t>
      </w:r>
      <w:r w:rsidR="00565261">
        <w:t>of the response to</w:t>
      </w:r>
      <w:r w:rsidRPr="0000346B">
        <w:t xml:space="preserve"> these comments by the notifying Member, among others).</w:t>
      </w:r>
      <w:bookmarkStart w:id="17" w:name="_Toc400006336"/>
      <w:bookmarkStart w:id="18" w:name="_Toc400015163"/>
    </w:p>
    <w:p w14:paraId="22BDB658" w14:textId="6339D585" w:rsidR="009E75B7" w:rsidRPr="003A4560" w:rsidRDefault="009E75B7" w:rsidP="00CF2018">
      <w:pPr>
        <w:pStyle w:val="Titre2"/>
        <w:numPr>
          <w:ilvl w:val="1"/>
          <w:numId w:val="20"/>
        </w:numPr>
      </w:pPr>
      <w:bookmarkStart w:id="19" w:name="_Toc96945056"/>
      <w:r w:rsidRPr="003A4560">
        <w:t>DESIGNATION OF NOTIFICATION AUTHORITIES AND ENQUIRY POINTS</w:t>
      </w:r>
      <w:bookmarkEnd w:id="17"/>
      <w:bookmarkEnd w:id="18"/>
      <w:bookmarkEnd w:id="19"/>
    </w:p>
    <w:p w14:paraId="63090424" w14:textId="302F1C9B" w:rsidR="009E75B7" w:rsidRPr="005A6C1B" w:rsidRDefault="009E75B7" w:rsidP="009E75B7">
      <w:pPr>
        <w:pStyle w:val="Corpsdetexte"/>
        <w:numPr>
          <w:ilvl w:val="6"/>
          <w:numId w:val="10"/>
        </w:numPr>
      </w:pPr>
      <w:r w:rsidRPr="003A4560">
        <w:t xml:space="preserve">Annex B, paragraph 10 of the SPS Agreement </w:t>
      </w:r>
      <w:r w:rsidR="00565261">
        <w:t>requires</w:t>
      </w:r>
      <w:r w:rsidR="00565261" w:rsidRPr="003A4560">
        <w:t xml:space="preserve"> </w:t>
      </w:r>
      <w:r w:rsidRPr="003A4560">
        <w:t xml:space="preserve">Members to designate a single central government authority as responsible for the implementation of notification procedures. This agency is referred to as the SPS </w:t>
      </w:r>
      <w:r w:rsidR="00020ED5" w:rsidRPr="003A4560">
        <w:t>n</w:t>
      </w:r>
      <w:r w:rsidRPr="003A4560">
        <w:t xml:space="preserve">ational </w:t>
      </w:r>
      <w:r w:rsidR="00020ED5" w:rsidRPr="003A4560">
        <w:t>n</w:t>
      </w:r>
      <w:r w:rsidRPr="003A4560">
        <w:t xml:space="preserve">otification </w:t>
      </w:r>
      <w:r w:rsidR="00020ED5" w:rsidRPr="003A4560">
        <w:t>a</w:t>
      </w:r>
      <w:r w:rsidRPr="003A4560">
        <w:t>uthority</w:t>
      </w:r>
      <w:r w:rsidR="00DE4529" w:rsidRPr="003A4560">
        <w:t xml:space="preserve"> (</w:t>
      </w:r>
      <w:proofErr w:type="spellStart"/>
      <w:r w:rsidR="00DE4529" w:rsidRPr="003A4560">
        <w:t>NNA</w:t>
      </w:r>
      <w:proofErr w:type="spellEnd"/>
      <w:r w:rsidR="00DE4529" w:rsidRPr="003A4560">
        <w:t>)</w:t>
      </w:r>
      <w:r w:rsidRPr="003A4560">
        <w:t xml:space="preserve">. As of </w:t>
      </w:r>
      <w:r w:rsidR="00CE1400" w:rsidRPr="003A4560">
        <w:t>31 December 202</w:t>
      </w:r>
      <w:r w:rsidR="004038FC" w:rsidRPr="003A4560">
        <w:t>1</w:t>
      </w:r>
      <w:r w:rsidRPr="003A4560">
        <w:t>, 1</w:t>
      </w:r>
      <w:r w:rsidR="00020ED5" w:rsidRPr="003A4560">
        <w:t>61</w:t>
      </w:r>
      <w:r w:rsidRPr="003A4560">
        <w:t> </w:t>
      </w:r>
      <w:r w:rsidR="00AC408A" w:rsidRPr="003A4560">
        <w:t>(9</w:t>
      </w:r>
      <w:r w:rsidR="00020ED5" w:rsidRPr="003A4560">
        <w:t>8</w:t>
      </w:r>
      <w:r w:rsidR="00AC408A" w:rsidRPr="003A4560">
        <w:t xml:space="preserve">%) </w:t>
      </w:r>
      <w:r w:rsidRPr="003A4560">
        <w:t>WTO </w:t>
      </w:r>
      <w:r w:rsidRPr="0003080A">
        <w:t xml:space="preserve">Members </w:t>
      </w:r>
      <w:r w:rsidRPr="00E76132">
        <w:t xml:space="preserve">out of 164 had designated such an agency, two more than in the previous reporting period. The Members </w:t>
      </w:r>
      <w:r w:rsidRPr="005A6C1B">
        <w:t>that have not design</w:t>
      </w:r>
      <w:r w:rsidR="00866CF1" w:rsidRPr="005A6C1B">
        <w:t>at</w:t>
      </w:r>
      <w:r w:rsidRPr="005A6C1B">
        <w:t xml:space="preserve">ed </w:t>
      </w:r>
      <w:proofErr w:type="spellStart"/>
      <w:r w:rsidR="00DE4529" w:rsidRPr="005A6C1B">
        <w:t>NNAs</w:t>
      </w:r>
      <w:proofErr w:type="spellEnd"/>
      <w:r w:rsidRPr="005A6C1B">
        <w:t xml:space="preserve"> are all </w:t>
      </w:r>
      <w:proofErr w:type="spellStart"/>
      <w:r w:rsidRPr="005A6C1B">
        <w:t>LDCs</w:t>
      </w:r>
      <w:proofErr w:type="spellEnd"/>
      <w:r w:rsidRPr="005A6C1B">
        <w:t>.</w:t>
      </w:r>
      <w:r w:rsidRPr="005A6C1B">
        <w:rPr>
          <w:rStyle w:val="Appelnotedebasdep"/>
        </w:rPr>
        <w:footnoteReference w:id="6"/>
      </w:r>
    </w:p>
    <w:p w14:paraId="6BF0BF6E" w14:textId="17526F00" w:rsidR="009E75B7" w:rsidRPr="005A6C1B" w:rsidRDefault="009E75B7" w:rsidP="009E75B7">
      <w:pPr>
        <w:pStyle w:val="Corpsdetexte"/>
        <w:numPr>
          <w:ilvl w:val="6"/>
          <w:numId w:val="10"/>
        </w:numPr>
      </w:pPr>
      <w:r w:rsidRPr="005A6C1B">
        <w:t>Annex B, paragraph 3 of the SPS Agreement requires that each Member establish a</w:t>
      </w:r>
      <w:r w:rsidR="00066C28" w:rsidRPr="005A6C1B">
        <w:t xml:space="preserve"> </w:t>
      </w:r>
      <w:r w:rsidRPr="005A6C1B">
        <w:t>n</w:t>
      </w:r>
      <w:r w:rsidR="00066C28" w:rsidRPr="005A6C1B">
        <w:t>ational</w:t>
      </w:r>
      <w:r w:rsidRPr="005A6C1B">
        <w:t xml:space="preserve"> </w:t>
      </w:r>
      <w:r w:rsidR="0003080A" w:rsidRPr="005A6C1B">
        <w:t>e</w:t>
      </w:r>
      <w:r w:rsidRPr="005A6C1B">
        <w:t xml:space="preserve">nquiry </w:t>
      </w:r>
      <w:r w:rsidR="0003080A" w:rsidRPr="005A6C1B">
        <w:t>p</w:t>
      </w:r>
      <w:r w:rsidRPr="005A6C1B">
        <w:t xml:space="preserve">oint </w:t>
      </w:r>
      <w:r w:rsidR="00066C28" w:rsidRPr="005A6C1B">
        <w:t xml:space="preserve">(NEP) </w:t>
      </w:r>
      <w:r w:rsidRPr="005A6C1B">
        <w:t xml:space="preserve">responsible for the provision of answers to all reasonable questions and of relevant documents. As of </w:t>
      </w:r>
      <w:r w:rsidR="00432F20" w:rsidRPr="005A6C1B">
        <w:t>31</w:t>
      </w:r>
      <w:r w:rsidRPr="005A6C1B">
        <w:t xml:space="preserve"> </w:t>
      </w:r>
      <w:r w:rsidR="00432F20" w:rsidRPr="005A6C1B">
        <w:t>Decembe</w:t>
      </w:r>
      <w:r w:rsidR="00297790" w:rsidRPr="005A6C1B">
        <w:t>r</w:t>
      </w:r>
      <w:r w:rsidRPr="005A6C1B">
        <w:t xml:space="preserve"> 20</w:t>
      </w:r>
      <w:r w:rsidR="00432F20" w:rsidRPr="005A6C1B">
        <w:t>2</w:t>
      </w:r>
      <w:r w:rsidR="004038FC" w:rsidRPr="005A6C1B">
        <w:t>1</w:t>
      </w:r>
      <w:r w:rsidRPr="005A6C1B">
        <w:t>, 16</w:t>
      </w:r>
      <w:r w:rsidR="00150BAB" w:rsidRPr="005A6C1B">
        <w:t>3</w:t>
      </w:r>
      <w:r w:rsidRPr="005A6C1B">
        <w:t xml:space="preserve"> </w:t>
      </w:r>
      <w:r w:rsidR="00AC408A" w:rsidRPr="005A6C1B">
        <w:t xml:space="preserve">(99%) </w:t>
      </w:r>
      <w:r w:rsidRPr="005A6C1B">
        <w:t xml:space="preserve">WTO Members out of 164 had provided the WTO with the contact information of their </w:t>
      </w:r>
      <w:r w:rsidR="00066C28" w:rsidRPr="005A6C1B">
        <w:t>NEP</w:t>
      </w:r>
      <w:r w:rsidR="00907C47" w:rsidRPr="005A6C1B">
        <w:t>, one more than last year</w:t>
      </w:r>
      <w:r w:rsidRPr="005A6C1B">
        <w:t xml:space="preserve">. </w:t>
      </w:r>
      <w:r w:rsidR="00150BAB" w:rsidRPr="005A6C1B">
        <w:t>One</w:t>
      </w:r>
      <w:r w:rsidRPr="005A6C1B">
        <w:t xml:space="preserve"> </w:t>
      </w:r>
      <w:proofErr w:type="spellStart"/>
      <w:r w:rsidRPr="005A6C1B">
        <w:t>LDC</w:t>
      </w:r>
      <w:proofErr w:type="spellEnd"/>
      <w:r w:rsidRPr="005A6C1B">
        <w:t xml:space="preserve"> ha</w:t>
      </w:r>
      <w:r w:rsidR="00801320" w:rsidRPr="005A6C1B">
        <w:t>s</w:t>
      </w:r>
      <w:r w:rsidRPr="005A6C1B">
        <w:t xml:space="preserve"> not yet established an </w:t>
      </w:r>
      <w:r w:rsidR="00066C28" w:rsidRPr="005A6C1B">
        <w:t>NEP</w:t>
      </w:r>
      <w:r w:rsidRPr="005A6C1B">
        <w:t>. Thirty-</w:t>
      </w:r>
      <w:r w:rsidR="00E76132" w:rsidRPr="005A6C1B">
        <w:t>two</w:t>
      </w:r>
      <w:r w:rsidRPr="005A6C1B">
        <w:t xml:space="preserve"> Members have identified more than one SPS </w:t>
      </w:r>
      <w:r w:rsidR="00066C28" w:rsidRPr="005A6C1B">
        <w:t>NEP</w:t>
      </w:r>
      <w:r w:rsidRPr="005A6C1B">
        <w:t>.</w:t>
      </w:r>
      <w:r w:rsidR="004F5E55" w:rsidRPr="005A6C1B">
        <w:t xml:space="preserve"> A total of</w:t>
      </w:r>
      <w:r w:rsidR="00E76132" w:rsidRPr="005A6C1B">
        <w:t xml:space="preserve"> 32 M</w:t>
      </w:r>
      <w:r w:rsidR="004F5E55" w:rsidRPr="005A6C1B">
        <w:t xml:space="preserve">embers have indicated that their </w:t>
      </w:r>
      <w:proofErr w:type="spellStart"/>
      <w:r w:rsidR="004F5E55" w:rsidRPr="005A6C1B">
        <w:t>NNA</w:t>
      </w:r>
      <w:proofErr w:type="spellEnd"/>
      <w:r w:rsidR="004F5E55" w:rsidRPr="005A6C1B">
        <w:t xml:space="preserve"> and NEP a</w:t>
      </w:r>
      <w:r w:rsidR="00847881" w:rsidRPr="005A6C1B">
        <w:t>re</w:t>
      </w:r>
      <w:r w:rsidR="004F5E55" w:rsidRPr="005A6C1B">
        <w:t xml:space="preserve"> the same institution.</w:t>
      </w:r>
    </w:p>
    <w:p w14:paraId="0DECBD73" w14:textId="3DC3E28B" w:rsidR="009E75B7" w:rsidRPr="005A6C1B" w:rsidRDefault="00150BAB" w:rsidP="009E75B7">
      <w:pPr>
        <w:pStyle w:val="Corpsdetexte"/>
        <w:numPr>
          <w:ilvl w:val="6"/>
          <w:numId w:val="10"/>
        </w:numPr>
      </w:pPr>
      <w:r w:rsidRPr="005A6C1B">
        <w:t xml:space="preserve">During the reporting period, </w:t>
      </w:r>
      <w:r w:rsidR="005A6C1B" w:rsidRPr="005A6C1B">
        <w:t>14</w:t>
      </w:r>
      <w:r w:rsidRPr="005A6C1B">
        <w:t xml:space="preserve"> Members updated their contact details, </w:t>
      </w:r>
      <w:r w:rsidR="0098304C" w:rsidRPr="005A6C1B">
        <w:t xml:space="preserve">in some cases </w:t>
      </w:r>
      <w:r w:rsidRPr="005A6C1B">
        <w:t xml:space="preserve">following technical assistance delivered by the Secretariat. </w:t>
      </w:r>
      <w:r w:rsidR="009E75B7" w:rsidRPr="005A6C1B">
        <w:t xml:space="preserve">The most up-to-date information on Members' </w:t>
      </w:r>
      <w:proofErr w:type="spellStart"/>
      <w:r w:rsidR="003D7850" w:rsidRPr="005A6C1B">
        <w:t>NNAs</w:t>
      </w:r>
      <w:proofErr w:type="spellEnd"/>
      <w:r w:rsidR="009E75B7" w:rsidRPr="005A6C1B">
        <w:t xml:space="preserve"> and </w:t>
      </w:r>
      <w:proofErr w:type="spellStart"/>
      <w:r w:rsidR="003D7850" w:rsidRPr="005A6C1B">
        <w:t>NEPs</w:t>
      </w:r>
      <w:proofErr w:type="spellEnd"/>
      <w:r w:rsidR="003D7850" w:rsidRPr="005A6C1B">
        <w:t xml:space="preserve"> </w:t>
      </w:r>
      <w:r w:rsidR="009E75B7" w:rsidRPr="005A6C1B">
        <w:t xml:space="preserve">can be accessed through the </w:t>
      </w:r>
      <w:hyperlink r:id="rId29" w:history="1">
        <w:r w:rsidR="009E75B7" w:rsidRPr="005A6C1B">
          <w:rPr>
            <w:rStyle w:val="Lienhypertexte"/>
          </w:rPr>
          <w:t>SPS IMS</w:t>
        </w:r>
      </w:hyperlink>
      <w:r w:rsidR="00996D95" w:rsidRPr="005A6C1B">
        <w:t>, and it</w:t>
      </w:r>
      <w:r w:rsidR="009E75B7" w:rsidRPr="005A6C1B">
        <w:t xml:space="preserve"> </w:t>
      </w:r>
      <w:r w:rsidR="002C6CE1" w:rsidRPr="005A6C1B">
        <w:t xml:space="preserve">is also available through </w:t>
      </w:r>
      <w:hyperlink r:id="rId30" w:anchor="/enquiry-points/sps-na" w:history="1">
        <w:r w:rsidR="002C6CE1" w:rsidRPr="005A6C1B">
          <w:rPr>
            <w:rStyle w:val="Lienhypertexte"/>
          </w:rPr>
          <w:t>ePing</w:t>
        </w:r>
      </w:hyperlink>
      <w:r w:rsidR="002C6CE1" w:rsidRPr="005A6C1B">
        <w:t xml:space="preserve">. </w:t>
      </w:r>
      <w:r w:rsidR="009E75B7" w:rsidRPr="005A6C1B">
        <w:t xml:space="preserve">It can be useful to have at least two staff members trained in </w:t>
      </w:r>
      <w:proofErr w:type="spellStart"/>
      <w:r w:rsidR="009E75B7" w:rsidRPr="005A6C1B">
        <w:t>NNA</w:t>
      </w:r>
      <w:proofErr w:type="spellEnd"/>
      <w:r w:rsidR="009E75B7" w:rsidRPr="005A6C1B">
        <w:t xml:space="preserve">/NEP operations as this allows for absences and commitments of staff to other duties, as recommended in the </w:t>
      </w:r>
      <w:hyperlink r:id="rId31" w:history="1">
        <w:r w:rsidR="007820F1" w:rsidRPr="005A6C1B">
          <w:rPr>
            <w:rStyle w:val="Lienhypertexte"/>
          </w:rPr>
          <w:t>Practical Manual for SPS National Notification Authorities and National Enquiry Points</w:t>
        </w:r>
      </w:hyperlink>
      <w:r w:rsidR="009E75B7" w:rsidRPr="005A6C1B">
        <w:t>. Whenever possible, Members are encouraged to use an institutional email address rather than a personal one.</w:t>
      </w:r>
      <w:r w:rsidR="00037BCE" w:rsidRPr="005A6C1B">
        <w:rPr>
          <w:rStyle w:val="Appelnotedebasdep"/>
        </w:rPr>
        <w:footnoteReference w:id="7"/>
      </w:r>
    </w:p>
    <w:p w14:paraId="4E2C9A33" w14:textId="77777777" w:rsidR="009E75B7" w:rsidRPr="00C92875" w:rsidRDefault="009E75B7" w:rsidP="00620C2E">
      <w:pPr>
        <w:pStyle w:val="Titre2"/>
      </w:pPr>
      <w:bookmarkStart w:id="20" w:name="_Toc400006337"/>
      <w:bookmarkStart w:id="21" w:name="_Toc400015164"/>
      <w:bookmarkStart w:id="22" w:name="_Toc96945057"/>
      <w:r w:rsidRPr="005A6C1B">
        <w:t>SUBMISSION OF NOTIFICATIONS</w:t>
      </w:r>
      <w:bookmarkEnd w:id="20"/>
      <w:bookmarkEnd w:id="21"/>
      <w:bookmarkEnd w:id="22"/>
    </w:p>
    <w:p w14:paraId="202483ED" w14:textId="203541D3" w:rsidR="009E75B7" w:rsidRPr="00C92875" w:rsidRDefault="009E75B7" w:rsidP="009E75B7">
      <w:pPr>
        <w:pStyle w:val="Corpsdetexte"/>
        <w:numPr>
          <w:ilvl w:val="6"/>
          <w:numId w:val="10"/>
        </w:numPr>
      </w:pPr>
      <w:r w:rsidRPr="00C92875">
        <w:t xml:space="preserve">Under the SPS Agreement, notifications are used to inform other Members about new or </w:t>
      </w:r>
      <w:r w:rsidR="00C7354A">
        <w:t>modified</w:t>
      </w:r>
      <w:r w:rsidRPr="00C92875">
        <w:t xml:space="preserve"> regulations that may significantly affect trade. Annex B, paragraphs 5 to 8, as well as the Recommended Transparency Procedures, elaborate on the notification procedures Members are to follow. For ease of reference, the specific sub-topics highlighted below follow the order of items that are contained in the regular and emergency notification formats.</w:t>
      </w:r>
      <w:r w:rsidR="00996D95">
        <w:t xml:space="preserve"> </w:t>
      </w:r>
      <w:r w:rsidR="000C5DD9">
        <w:t xml:space="preserve">The submission of notifications through the SPS </w:t>
      </w:r>
      <w:proofErr w:type="spellStart"/>
      <w:r w:rsidR="000C5DD9">
        <w:t>NSS</w:t>
      </w:r>
      <w:proofErr w:type="spellEnd"/>
      <w:r w:rsidR="000C5DD9">
        <w:t xml:space="preserve"> further improves the quality of the information provided, </w:t>
      </w:r>
      <w:r w:rsidR="00696225">
        <w:t xml:space="preserve">increasing efficiency and </w:t>
      </w:r>
      <w:r w:rsidR="000C5DD9">
        <w:t xml:space="preserve">allowing for </w:t>
      </w:r>
      <w:r w:rsidR="00996D95">
        <w:t>better</w:t>
      </w:r>
      <w:r w:rsidR="000C5DD9">
        <w:t xml:space="preserve"> searches in the SPS IMS.</w:t>
      </w:r>
    </w:p>
    <w:p w14:paraId="33E5D611" w14:textId="77777777" w:rsidR="009E75B7" w:rsidRPr="00C92875" w:rsidRDefault="009E75B7" w:rsidP="00CF2018">
      <w:pPr>
        <w:pStyle w:val="Titre3"/>
        <w:numPr>
          <w:ilvl w:val="2"/>
          <w:numId w:val="15"/>
        </w:numPr>
      </w:pPr>
      <w:bookmarkStart w:id="23" w:name="_Toc400006338"/>
      <w:bookmarkStart w:id="24" w:name="_Toc400015165"/>
      <w:bookmarkStart w:id="25" w:name="_Toc96945058"/>
      <w:r w:rsidRPr="00C92875">
        <w:t>Types of notifications</w:t>
      </w:r>
      <w:bookmarkEnd w:id="23"/>
      <w:bookmarkEnd w:id="24"/>
      <w:bookmarkEnd w:id="25"/>
    </w:p>
    <w:p w14:paraId="55BD844F" w14:textId="77777777" w:rsidR="004A47B2" w:rsidRDefault="009E75B7" w:rsidP="004A47B2">
      <w:pPr>
        <w:pStyle w:val="Corpsdetexte"/>
        <w:numPr>
          <w:ilvl w:val="6"/>
          <w:numId w:val="10"/>
        </w:numPr>
      </w:pPr>
      <w:r w:rsidRPr="00C92875">
        <w:t>The two main types of notifications are regular notifications and emergency notifications. In addition, addenda, corrigenda, revisions or supplements can be issued subsequent to an original regular or emergency notification.</w:t>
      </w:r>
      <w:r w:rsidRPr="00C92875">
        <w:rPr>
          <w:rStyle w:val="Appelnotedebasdep"/>
        </w:rPr>
        <w:footnoteReference w:id="8"/>
      </w:r>
      <w:r w:rsidRPr="00C92875">
        <w:t xml:space="preserve"> An addendum is used to provide additional information or changes to an original notification, for example if the products covered by the proposed regulation have been modified, if the comment period has been extended, or if a notified measure has entered into force. A corrigendum is used to correct an error in an original notification such as an incorrect address detail. </w:t>
      </w:r>
      <w:r w:rsidRPr="004A47B2">
        <w:t>A revision is used to replace an existing notification, for example if a notified draft regulation was substantially redrafted or if a notification contained a large number of errors.</w:t>
      </w:r>
      <w:r w:rsidR="00620C2E" w:rsidRPr="004A47B2">
        <w:t xml:space="preserve"> All</w:t>
      </w:r>
      <w:r w:rsidR="00D16780" w:rsidRPr="004A47B2">
        <w:t> </w:t>
      </w:r>
      <w:r w:rsidR="008E59AD" w:rsidRPr="004A47B2">
        <w:t xml:space="preserve">types </w:t>
      </w:r>
      <w:r w:rsidR="00F32EDA" w:rsidRPr="004A47B2">
        <w:t xml:space="preserve">of </w:t>
      </w:r>
      <w:r w:rsidR="008E59AD" w:rsidRPr="004A47B2">
        <w:t>notifications</w:t>
      </w:r>
      <w:r w:rsidR="00620C2E" w:rsidRPr="004A47B2">
        <w:t xml:space="preserve"> can be directly filled in </w:t>
      </w:r>
      <w:r w:rsidR="004A2289" w:rsidRPr="004A47B2">
        <w:t xml:space="preserve">and submitted </w:t>
      </w:r>
      <w:r w:rsidR="00620C2E" w:rsidRPr="004A47B2">
        <w:t xml:space="preserve">through the SPS </w:t>
      </w:r>
      <w:proofErr w:type="spellStart"/>
      <w:r w:rsidR="00620C2E" w:rsidRPr="004A47B2">
        <w:t>NSS</w:t>
      </w:r>
      <w:proofErr w:type="spellEnd"/>
      <w:r w:rsidR="007765F4" w:rsidRPr="004A47B2">
        <w:t xml:space="preserve"> (see </w:t>
      </w:r>
      <w:hyperlink w:anchor="_Online_submission_of" w:history="1">
        <w:r w:rsidR="00D5718A" w:rsidRPr="004A47B2">
          <w:rPr>
            <w:rStyle w:val="Lienhypertexte"/>
          </w:rPr>
          <w:t>Section 4.2.1.4</w:t>
        </w:r>
      </w:hyperlink>
      <w:r w:rsidR="007765F4" w:rsidRPr="004A47B2">
        <w:t>)</w:t>
      </w:r>
      <w:r w:rsidR="00620C2E" w:rsidRPr="004A47B2">
        <w:t>.</w:t>
      </w:r>
    </w:p>
    <w:p w14:paraId="79AE0284" w14:textId="5DB34308" w:rsidR="00D879F8" w:rsidRPr="004A47B2" w:rsidRDefault="00F33B3D" w:rsidP="004A47B2">
      <w:pPr>
        <w:pStyle w:val="Corpsdetexte"/>
        <w:numPr>
          <w:ilvl w:val="6"/>
          <w:numId w:val="10"/>
        </w:numPr>
      </w:pPr>
      <w:hyperlink w:anchor="_Chart_A.1_–" w:history="1">
        <w:r w:rsidR="009E75B7" w:rsidRPr="004A47B2">
          <w:rPr>
            <w:rStyle w:val="Lienhypertexte"/>
          </w:rPr>
          <w:t xml:space="preserve">Chart </w:t>
        </w:r>
        <w:r w:rsidR="00B67B18" w:rsidRPr="004A47B2">
          <w:rPr>
            <w:rStyle w:val="Lienhypertexte"/>
          </w:rPr>
          <w:t>A</w:t>
        </w:r>
        <w:r w:rsidR="003A2AC7" w:rsidRPr="004A47B2">
          <w:rPr>
            <w:rStyle w:val="Lienhypertexte"/>
          </w:rPr>
          <w:t>.1</w:t>
        </w:r>
      </w:hyperlink>
      <w:r w:rsidR="009E75B7" w:rsidRPr="004A47B2">
        <w:t xml:space="preserve"> show the number of regular and emergency notifications (including addenda and corrigenda) submitted per year since 1995. As of </w:t>
      </w:r>
      <w:r w:rsidR="00C6647A" w:rsidRPr="004A47B2">
        <w:t>31</w:t>
      </w:r>
      <w:r w:rsidR="009E75B7" w:rsidRPr="004A47B2">
        <w:t xml:space="preserve"> </w:t>
      </w:r>
      <w:r w:rsidR="00C6647A" w:rsidRPr="004A47B2">
        <w:t>December</w:t>
      </w:r>
      <w:r w:rsidR="009E75B7" w:rsidRPr="004A47B2">
        <w:t xml:space="preserve"> 20</w:t>
      </w:r>
      <w:r w:rsidR="00C6647A" w:rsidRPr="004A47B2">
        <w:t>2</w:t>
      </w:r>
      <w:r w:rsidR="001B0A3A" w:rsidRPr="004A47B2">
        <w:t>1</w:t>
      </w:r>
      <w:r w:rsidR="009E75B7" w:rsidRPr="004A47B2">
        <w:t>, Members had submitted</w:t>
      </w:r>
      <w:r w:rsidR="009E75B7" w:rsidRPr="004A47B2">
        <w:rPr>
          <w:rStyle w:val="Appelnotedebasdep"/>
        </w:rPr>
        <w:footnoteReference w:id="9"/>
      </w:r>
      <w:r w:rsidR="009E75B7" w:rsidRPr="004A47B2">
        <w:t xml:space="preserve"> 1</w:t>
      </w:r>
      <w:r w:rsidR="00850007" w:rsidRPr="004A47B2">
        <w:t>9</w:t>
      </w:r>
      <w:r w:rsidR="009E75B7" w:rsidRPr="004A47B2">
        <w:t>,</w:t>
      </w:r>
      <w:r w:rsidR="00C63F71" w:rsidRPr="004A47B2">
        <w:t>5</w:t>
      </w:r>
      <w:r w:rsidR="00850007" w:rsidRPr="004A47B2">
        <w:t>21</w:t>
      </w:r>
      <w:r w:rsidR="009E75B7" w:rsidRPr="004A47B2">
        <w:t xml:space="preserve"> regular notifications, 2,</w:t>
      </w:r>
      <w:r w:rsidR="00850007" w:rsidRPr="004A47B2">
        <w:t>79</w:t>
      </w:r>
      <w:r w:rsidR="00AB090C" w:rsidRPr="004A47B2">
        <w:t>8</w:t>
      </w:r>
      <w:r w:rsidR="009E75B7" w:rsidRPr="004A47B2">
        <w:t xml:space="preserve"> emergency notifications, </w:t>
      </w:r>
      <w:r w:rsidR="003303C4" w:rsidRPr="004A47B2">
        <w:t>6</w:t>
      </w:r>
      <w:r w:rsidR="009E75B7" w:rsidRPr="004A47B2">
        <w:t>,</w:t>
      </w:r>
      <w:r w:rsidR="00850007" w:rsidRPr="004A47B2">
        <w:t>76</w:t>
      </w:r>
      <w:r w:rsidR="00AB090C" w:rsidRPr="004A47B2">
        <w:t>4</w:t>
      </w:r>
      <w:r w:rsidR="009E75B7" w:rsidRPr="004A47B2">
        <w:t xml:space="preserve"> addenda and </w:t>
      </w:r>
      <w:r w:rsidR="003303C4" w:rsidRPr="004A47B2">
        <w:t>5</w:t>
      </w:r>
      <w:r w:rsidR="00850007" w:rsidRPr="004A47B2">
        <w:t>7</w:t>
      </w:r>
      <w:r w:rsidR="00AB090C" w:rsidRPr="004A47B2">
        <w:t>7</w:t>
      </w:r>
      <w:r w:rsidR="009E75B7" w:rsidRPr="004A47B2">
        <w:t xml:space="preserve"> corrigenda, reaching a grand total of 2</w:t>
      </w:r>
      <w:r w:rsidR="00850007" w:rsidRPr="004A47B2">
        <w:t>9</w:t>
      </w:r>
      <w:r w:rsidR="009E75B7" w:rsidRPr="004A47B2">
        <w:t>,</w:t>
      </w:r>
      <w:r w:rsidR="00850007" w:rsidRPr="004A47B2">
        <w:t>660</w:t>
      </w:r>
      <w:r w:rsidR="009E75B7" w:rsidRPr="004A47B2">
        <w:t xml:space="preserve"> notifications. Despite punctual decreases</w:t>
      </w:r>
      <w:r w:rsidR="00CF2EEF">
        <w:t xml:space="preserve"> in</w:t>
      </w:r>
      <w:r w:rsidR="009E75B7" w:rsidRPr="004A47B2">
        <w:t xml:space="preserve"> some years, the global trend shows an </w:t>
      </w:r>
      <w:r w:rsidR="00CF2EEF">
        <w:t>upward trend in</w:t>
      </w:r>
      <w:r w:rsidR="009E75B7" w:rsidRPr="004A47B2">
        <w:t xml:space="preserve"> the total number of notifications submitted per year</w:t>
      </w:r>
      <w:r w:rsidR="000C5DD9" w:rsidRPr="004A47B2">
        <w:t>. A historical record number of 2,122 notifications</w:t>
      </w:r>
      <w:r w:rsidR="007E7E41" w:rsidRPr="004A47B2">
        <w:t xml:space="preserve"> </w:t>
      </w:r>
      <w:r w:rsidR="000C5DD9" w:rsidRPr="004A47B2">
        <w:t xml:space="preserve">was </w:t>
      </w:r>
      <w:r w:rsidR="007E7E41" w:rsidRPr="004A47B2">
        <w:t>reach</w:t>
      </w:r>
      <w:r w:rsidR="000C5DD9" w:rsidRPr="004A47B2">
        <w:t>ed</w:t>
      </w:r>
      <w:r w:rsidR="000D55D8" w:rsidRPr="004A47B2">
        <w:t xml:space="preserve"> </w:t>
      </w:r>
      <w:r w:rsidR="007E7E41" w:rsidRPr="004A47B2">
        <w:t>i</w:t>
      </w:r>
      <w:r w:rsidR="000D55D8" w:rsidRPr="004A47B2">
        <w:t>n 2020</w:t>
      </w:r>
      <w:r w:rsidR="007E7E41" w:rsidRPr="004A47B2">
        <w:t>,</w:t>
      </w:r>
      <w:r w:rsidR="004624CF" w:rsidRPr="004A47B2">
        <w:t xml:space="preserve"> </w:t>
      </w:r>
      <w:r w:rsidR="007C757E" w:rsidRPr="004A47B2">
        <w:t xml:space="preserve">despite the global trade challenges imposed by the </w:t>
      </w:r>
      <w:r w:rsidR="00CF2EEF" w:rsidRPr="004A47B2">
        <w:t xml:space="preserve">COVID-19 </w:t>
      </w:r>
      <w:r w:rsidR="007C757E" w:rsidRPr="004A47B2">
        <w:t xml:space="preserve">pandemic (see </w:t>
      </w:r>
      <w:hyperlink w:anchor="_COVID-19_RELATED_NOTIFICATIONS" w:history="1">
        <w:r w:rsidR="00D5718A" w:rsidRPr="004A47B2">
          <w:rPr>
            <w:rStyle w:val="Lienhypertexte"/>
          </w:rPr>
          <w:t>Section 2.5</w:t>
        </w:r>
      </w:hyperlink>
      <w:r w:rsidR="007C757E" w:rsidRPr="004A47B2">
        <w:t>). In</w:t>
      </w:r>
      <w:r w:rsidR="000C5DD9" w:rsidRPr="004A47B2">
        <w:t xml:space="preserve"> 2021</w:t>
      </w:r>
      <w:r w:rsidR="007C757E" w:rsidRPr="004A47B2">
        <w:t>,</w:t>
      </w:r>
      <w:r w:rsidR="000C5DD9" w:rsidRPr="004A47B2">
        <w:t xml:space="preserve"> a slight decrease </w:t>
      </w:r>
      <w:r w:rsidR="004624CF" w:rsidRPr="004A47B2">
        <w:t xml:space="preserve">in the number of notifications </w:t>
      </w:r>
      <w:r w:rsidR="007C757E" w:rsidRPr="004A47B2">
        <w:t xml:space="preserve">was observed </w:t>
      </w:r>
      <w:r w:rsidR="000C5DD9" w:rsidRPr="004A47B2">
        <w:t>compared to the previous year</w:t>
      </w:r>
      <w:r w:rsidR="000D55D8" w:rsidRPr="004A47B2">
        <w:t>.</w:t>
      </w:r>
      <w:r w:rsidR="005E7987" w:rsidRPr="004A47B2">
        <w:t xml:space="preserve"> A total of</w:t>
      </w:r>
      <w:r w:rsidR="00850007" w:rsidRPr="004A47B2">
        <w:t xml:space="preserve"> 1,825 </w:t>
      </w:r>
      <w:r w:rsidR="000C5DD9" w:rsidRPr="004A47B2">
        <w:t xml:space="preserve">notifications </w:t>
      </w:r>
      <w:r w:rsidR="005E7987" w:rsidRPr="004A47B2">
        <w:t xml:space="preserve">were </w:t>
      </w:r>
      <w:r w:rsidR="000C5DD9" w:rsidRPr="004A47B2">
        <w:t xml:space="preserve">circulated in 2021, </w:t>
      </w:r>
      <w:r w:rsidR="005E7987" w:rsidRPr="004A47B2">
        <w:t xml:space="preserve">including </w:t>
      </w:r>
      <w:r w:rsidR="00F726E3" w:rsidRPr="004A47B2">
        <w:t>1</w:t>
      </w:r>
      <w:r w:rsidR="007E7E41" w:rsidRPr="004A47B2">
        <w:t>,</w:t>
      </w:r>
      <w:r w:rsidR="00850007" w:rsidRPr="004A47B2">
        <w:t>006</w:t>
      </w:r>
      <w:r w:rsidR="009E75B7" w:rsidRPr="004A47B2">
        <w:t xml:space="preserve"> regular notifications, </w:t>
      </w:r>
      <w:r w:rsidR="00F726E3" w:rsidRPr="004A47B2">
        <w:t>26</w:t>
      </w:r>
      <w:r w:rsidR="00850007" w:rsidRPr="004A47B2">
        <w:t>8</w:t>
      </w:r>
      <w:r w:rsidR="009E75B7" w:rsidRPr="004A47B2">
        <w:t xml:space="preserve"> emergency notifications, </w:t>
      </w:r>
      <w:r w:rsidR="00F726E3" w:rsidRPr="004A47B2">
        <w:t>53</w:t>
      </w:r>
      <w:r w:rsidR="00850007" w:rsidRPr="004A47B2">
        <w:t>0</w:t>
      </w:r>
      <w:r w:rsidR="009E75B7" w:rsidRPr="004A47B2">
        <w:t xml:space="preserve"> addenda and </w:t>
      </w:r>
      <w:r w:rsidR="00850007" w:rsidRPr="004A47B2">
        <w:t>2</w:t>
      </w:r>
      <w:r w:rsidR="00F726E3" w:rsidRPr="004A47B2">
        <w:t>1</w:t>
      </w:r>
      <w:r w:rsidR="009E75B7" w:rsidRPr="004A47B2">
        <w:t xml:space="preserve"> corrigenda. Compared to the previous year, there was a </w:t>
      </w:r>
      <w:r w:rsidR="00CA220B" w:rsidRPr="004A47B2">
        <w:t>de</w:t>
      </w:r>
      <w:r w:rsidR="00AB02C9" w:rsidRPr="004A47B2">
        <w:t>crease</w:t>
      </w:r>
      <w:r w:rsidR="009E75B7" w:rsidRPr="004A47B2">
        <w:t xml:space="preserve"> in the number of</w:t>
      </w:r>
      <w:r w:rsidR="0028380D" w:rsidRPr="004A47B2">
        <w:t xml:space="preserve"> </w:t>
      </w:r>
      <w:r w:rsidR="007E7E41" w:rsidRPr="004A47B2">
        <w:t xml:space="preserve">regular </w:t>
      </w:r>
      <w:r w:rsidR="0028380D" w:rsidRPr="004A47B2">
        <w:t>notifications submitted, from</w:t>
      </w:r>
      <w:r w:rsidR="009E75B7" w:rsidRPr="004A47B2">
        <w:t xml:space="preserve"> </w:t>
      </w:r>
      <w:r w:rsidR="00607FDC" w:rsidRPr="004A47B2">
        <w:t>1,</w:t>
      </w:r>
      <w:r w:rsidR="001B0A3A" w:rsidRPr="004A47B2">
        <w:t>253</w:t>
      </w:r>
      <w:r w:rsidR="0028380D" w:rsidRPr="004A47B2">
        <w:t xml:space="preserve"> in 20</w:t>
      </w:r>
      <w:r w:rsidR="001B0A3A" w:rsidRPr="004A47B2">
        <w:t>20</w:t>
      </w:r>
      <w:r w:rsidR="0028380D" w:rsidRPr="004A47B2">
        <w:t xml:space="preserve"> to </w:t>
      </w:r>
      <w:r w:rsidR="00A5571A" w:rsidRPr="004A47B2">
        <w:t>1,006</w:t>
      </w:r>
      <w:r w:rsidR="0028380D" w:rsidRPr="004A47B2">
        <w:t xml:space="preserve"> in 202</w:t>
      </w:r>
      <w:r w:rsidR="001B0A3A" w:rsidRPr="004A47B2">
        <w:t>1</w:t>
      </w:r>
      <w:r w:rsidR="009E75B7" w:rsidRPr="004A47B2">
        <w:t xml:space="preserve"> (</w:t>
      </w:r>
      <w:r w:rsidR="00362B97" w:rsidRPr="004A47B2">
        <w:t>2</w:t>
      </w:r>
      <w:r w:rsidR="0008447A" w:rsidRPr="004A47B2">
        <w:t>1</w:t>
      </w:r>
      <w:r w:rsidR="009E75B7" w:rsidRPr="004A47B2">
        <w:t>%</w:t>
      </w:r>
      <w:r w:rsidR="00D16780" w:rsidRPr="004A47B2">
        <w:t> </w:t>
      </w:r>
      <w:r w:rsidR="004624CF" w:rsidRPr="004A47B2">
        <w:t>decrease</w:t>
      </w:r>
      <w:r w:rsidR="0028380D" w:rsidRPr="004A47B2">
        <w:t>)</w:t>
      </w:r>
      <w:r w:rsidR="009E75B7" w:rsidRPr="004A47B2">
        <w:t xml:space="preserve">, and </w:t>
      </w:r>
      <w:r w:rsidR="004624CF" w:rsidRPr="004A47B2">
        <w:t xml:space="preserve">a </w:t>
      </w:r>
      <w:r w:rsidR="00D167A9">
        <w:t>similar</w:t>
      </w:r>
      <w:r w:rsidR="004624CF" w:rsidRPr="004A47B2">
        <w:t xml:space="preserve"> number </w:t>
      </w:r>
      <w:r w:rsidR="00113E79" w:rsidRPr="004A47B2">
        <w:t xml:space="preserve">of emergency notifications, </w:t>
      </w:r>
      <w:r w:rsidR="0028380D" w:rsidRPr="004A47B2">
        <w:t>from</w:t>
      </w:r>
      <w:r w:rsidR="009E75B7" w:rsidRPr="004A47B2">
        <w:t xml:space="preserve"> </w:t>
      </w:r>
      <w:r w:rsidR="001B0A3A" w:rsidRPr="004A47B2">
        <w:t>265</w:t>
      </w:r>
      <w:r w:rsidR="00607FDC" w:rsidRPr="004A47B2">
        <w:t xml:space="preserve"> </w:t>
      </w:r>
      <w:r w:rsidR="0028380D" w:rsidRPr="004A47B2">
        <w:t>in 20</w:t>
      </w:r>
      <w:r w:rsidR="001B0A3A" w:rsidRPr="004A47B2">
        <w:t>20</w:t>
      </w:r>
      <w:r w:rsidR="0028380D" w:rsidRPr="004A47B2">
        <w:t xml:space="preserve"> to </w:t>
      </w:r>
      <w:r w:rsidR="001877F4" w:rsidRPr="004A47B2">
        <w:t>268</w:t>
      </w:r>
      <w:r w:rsidR="0028380D" w:rsidRPr="004A47B2">
        <w:t xml:space="preserve"> in 202</w:t>
      </w:r>
      <w:r w:rsidR="001B0A3A" w:rsidRPr="004A47B2">
        <w:t>1</w:t>
      </w:r>
      <w:r w:rsidR="0028380D" w:rsidRPr="004A47B2">
        <w:t xml:space="preserve"> </w:t>
      </w:r>
      <w:r w:rsidR="00607FDC" w:rsidRPr="004A47B2">
        <w:t>(1%</w:t>
      </w:r>
      <w:r w:rsidR="009E75B7" w:rsidRPr="004A47B2">
        <w:t xml:space="preserve"> </w:t>
      </w:r>
      <w:r w:rsidR="0028380D" w:rsidRPr="004A47B2">
        <w:t>increase)</w:t>
      </w:r>
      <w:r w:rsidR="009E75B7" w:rsidRPr="004A47B2">
        <w:t xml:space="preserve">. </w:t>
      </w:r>
      <w:r w:rsidR="004624CF" w:rsidRPr="004A47B2">
        <w:t>The</w:t>
      </w:r>
      <w:r w:rsidR="009E75B7" w:rsidRPr="004A47B2">
        <w:t xml:space="preserve"> overall number of addenda submitted </w:t>
      </w:r>
      <w:r w:rsidR="004624CF" w:rsidRPr="004A47B2">
        <w:t>slightly decreased</w:t>
      </w:r>
      <w:r w:rsidR="009E75B7" w:rsidRPr="004A47B2">
        <w:t xml:space="preserve"> </w:t>
      </w:r>
      <w:r w:rsidR="004624CF" w:rsidRPr="004A47B2">
        <w:t>from 563 in 2020</w:t>
      </w:r>
      <w:r w:rsidR="0008447A" w:rsidRPr="004A47B2">
        <w:t xml:space="preserve"> to 530 in 2021</w:t>
      </w:r>
      <w:r w:rsidR="004624CF" w:rsidRPr="004A47B2">
        <w:t xml:space="preserve"> </w:t>
      </w:r>
      <w:r w:rsidR="009E75B7" w:rsidRPr="004A47B2">
        <w:t>(</w:t>
      </w:r>
      <w:r w:rsidR="007F6AF2" w:rsidRPr="004A47B2">
        <w:t>6</w:t>
      </w:r>
      <w:r w:rsidR="009E75B7" w:rsidRPr="004A47B2">
        <w:t xml:space="preserve">% </w:t>
      </w:r>
      <w:r w:rsidR="004624CF" w:rsidRPr="004A47B2">
        <w:t>decrease</w:t>
      </w:r>
      <w:r w:rsidR="009E75B7" w:rsidRPr="004A47B2">
        <w:t>)</w:t>
      </w:r>
      <w:r w:rsidR="004624CF" w:rsidRPr="004A47B2">
        <w:t xml:space="preserve">. </w:t>
      </w:r>
      <w:r w:rsidR="00D5718A" w:rsidRPr="004A47B2">
        <w:t>However, w</w:t>
      </w:r>
      <w:r w:rsidR="004624CF" w:rsidRPr="004A47B2">
        <w:t>hile the number of addenda to regular notifications decreased</w:t>
      </w:r>
      <w:r w:rsidR="00D5718A" w:rsidRPr="004A47B2">
        <w:t xml:space="preserve"> from 502 in 2020 to </w:t>
      </w:r>
      <w:r w:rsidR="007F6AF2" w:rsidRPr="004A47B2">
        <w:t>430</w:t>
      </w:r>
      <w:r w:rsidR="00D5718A" w:rsidRPr="004A47B2">
        <w:t xml:space="preserve"> in 2021</w:t>
      </w:r>
      <w:r w:rsidR="0008447A" w:rsidRPr="004A47B2">
        <w:t xml:space="preserve"> (14% decrease)</w:t>
      </w:r>
      <w:r w:rsidR="004624CF" w:rsidRPr="004A47B2">
        <w:t>, the number of addenda to emergency notifications showed a sharp increase</w:t>
      </w:r>
      <w:r w:rsidR="001604AA" w:rsidRPr="004A47B2">
        <w:t>,</w:t>
      </w:r>
      <w:r w:rsidR="003D5C22" w:rsidRPr="004A47B2">
        <w:t xml:space="preserve"> </w:t>
      </w:r>
      <w:r w:rsidR="001604AA" w:rsidRPr="004A47B2">
        <w:t>also reaching a historical maximum</w:t>
      </w:r>
      <w:r w:rsidR="004624CF" w:rsidRPr="004A47B2">
        <w:t xml:space="preserve"> of </w:t>
      </w:r>
      <w:r w:rsidR="005E7987" w:rsidRPr="004A47B2">
        <w:t>100</w:t>
      </w:r>
      <w:r w:rsidR="004624CF" w:rsidRPr="004A47B2">
        <w:t xml:space="preserve"> </w:t>
      </w:r>
      <w:r w:rsidR="00D5718A" w:rsidRPr="004A47B2">
        <w:t>emergency addenda (compared to 61 in 2020)</w:t>
      </w:r>
      <w:r w:rsidR="0008447A" w:rsidRPr="004A47B2">
        <w:t xml:space="preserve"> (36% increase)</w:t>
      </w:r>
      <w:r w:rsidR="00E1271C" w:rsidRPr="004A47B2">
        <w:t xml:space="preserve"> </w:t>
      </w:r>
      <w:r w:rsidR="00641570" w:rsidRPr="004A47B2">
        <w:t xml:space="preserve">(see </w:t>
      </w:r>
      <w:hyperlink w:anchor="_Reasons_for_addenda" w:history="1">
        <w:r w:rsidR="00DA7B32" w:rsidRPr="004A47B2">
          <w:rPr>
            <w:rStyle w:val="Lienhypertexte"/>
          </w:rPr>
          <w:t>Section 2.3.10</w:t>
        </w:r>
      </w:hyperlink>
      <w:r w:rsidR="00641570" w:rsidRPr="004A47B2">
        <w:t>)</w:t>
      </w:r>
      <w:r w:rsidR="009E75B7" w:rsidRPr="004A47B2">
        <w:t>.</w:t>
      </w:r>
      <w:r w:rsidR="00DF0DF5" w:rsidRPr="004A47B2">
        <w:t xml:space="preserve"> </w:t>
      </w:r>
      <w:r w:rsidR="00AC3524" w:rsidRPr="004A47B2">
        <w:t xml:space="preserve">These data are summarized in </w:t>
      </w:r>
      <w:hyperlink w:anchor="_Table_A.1_–" w:history="1">
        <w:r w:rsidR="00AC3524" w:rsidRPr="004A47B2">
          <w:rPr>
            <w:rStyle w:val="Lienhypertexte"/>
          </w:rPr>
          <w:t>Table A.1</w:t>
        </w:r>
      </w:hyperlink>
      <w:r w:rsidR="00AC3524" w:rsidRPr="004A47B2">
        <w:t xml:space="preserve">. </w:t>
      </w:r>
      <w:r w:rsidR="00DF0DF5" w:rsidRPr="004A47B2">
        <w:t xml:space="preserve">The monthly average of notifications submitted decreased from </w:t>
      </w:r>
      <w:r w:rsidR="001A2C5E" w:rsidRPr="004A47B2">
        <w:t>181</w:t>
      </w:r>
      <w:r w:rsidR="00DF0DF5" w:rsidRPr="004A47B2">
        <w:t xml:space="preserve"> in 2020 to </w:t>
      </w:r>
      <w:r w:rsidR="001A2C5E" w:rsidRPr="004A47B2">
        <w:t>152</w:t>
      </w:r>
      <w:r w:rsidR="00DF0DF5" w:rsidRPr="004A47B2">
        <w:t xml:space="preserve"> in 2021.</w:t>
      </w:r>
      <w:bookmarkStart w:id="26" w:name="_Chart_A.1_–"/>
      <w:bookmarkStart w:id="27" w:name="_Toc66457366"/>
      <w:bookmarkEnd w:id="26"/>
    </w:p>
    <w:p w14:paraId="0208E177" w14:textId="6F33A2CA" w:rsidR="00F52804" w:rsidRPr="00C7354A" w:rsidRDefault="009E75B7" w:rsidP="00C7354A">
      <w:pPr>
        <w:pStyle w:val="Corpsdetexte"/>
        <w:numPr>
          <w:ilvl w:val="0"/>
          <w:numId w:val="0"/>
        </w:numPr>
        <w:rPr>
          <w:b/>
          <w:bCs/>
          <w:color w:val="006283"/>
          <w:highlight w:val="yellow"/>
        </w:rPr>
      </w:pPr>
      <w:r w:rsidRPr="004A47B2">
        <w:rPr>
          <w:b/>
          <w:bCs/>
          <w:color w:val="006283"/>
        </w:rPr>
        <w:t xml:space="preserve">Chart </w:t>
      </w:r>
      <w:r w:rsidR="00B67B18" w:rsidRPr="004A47B2">
        <w:rPr>
          <w:b/>
          <w:bCs/>
          <w:color w:val="006283"/>
        </w:rPr>
        <w:t>A</w:t>
      </w:r>
      <w:r w:rsidR="003A2AC7" w:rsidRPr="004A47B2">
        <w:rPr>
          <w:b/>
          <w:bCs/>
          <w:color w:val="006283"/>
        </w:rPr>
        <w:t>.1</w:t>
      </w:r>
      <w:r w:rsidRPr="0008447A">
        <w:rPr>
          <w:b/>
          <w:bCs/>
          <w:color w:val="006283"/>
        </w:rPr>
        <w:t xml:space="preserve"> – Regular and emergenc</w:t>
      </w:r>
      <w:r w:rsidRPr="001857B6">
        <w:rPr>
          <w:b/>
          <w:bCs/>
          <w:color w:val="006283"/>
        </w:rPr>
        <w:t>y notifications, addenda and corrigenda for both types, submitted</w:t>
      </w:r>
      <w:r w:rsidR="00743244" w:rsidRPr="001857B6">
        <w:rPr>
          <w:b/>
          <w:bCs/>
          <w:color w:val="006283"/>
        </w:rPr>
        <w:t>, and number of Members who have submitted at least one notification, per year</w:t>
      </w:r>
      <w:bookmarkEnd w:id="27"/>
    </w:p>
    <w:p w14:paraId="3708B73C" w14:textId="09716170" w:rsidR="00C7354A" w:rsidRDefault="00C7354A" w:rsidP="00C7354A">
      <w:pPr>
        <w:rPr>
          <w:highlight w:val="yellow"/>
        </w:rPr>
      </w:pPr>
      <w:r w:rsidRPr="00C7354A">
        <w:rPr>
          <w:noProof/>
        </w:rPr>
        <w:drawing>
          <wp:inline distT="0" distB="0" distL="0" distR="0" wp14:anchorId="602049DC" wp14:editId="437F0954">
            <wp:extent cx="5731510" cy="319024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90240"/>
                    </a:xfrm>
                    <a:prstGeom prst="rect">
                      <a:avLst/>
                    </a:prstGeom>
                    <a:noFill/>
                    <a:ln>
                      <a:noFill/>
                    </a:ln>
                  </pic:spPr>
                </pic:pic>
              </a:graphicData>
            </a:graphic>
          </wp:inline>
        </w:drawing>
      </w:r>
    </w:p>
    <w:p w14:paraId="2F126A47" w14:textId="77777777" w:rsidR="00C7354A" w:rsidRDefault="00C7354A" w:rsidP="00F52804">
      <w:pPr>
        <w:rPr>
          <w:highlight w:val="yellow"/>
        </w:rPr>
      </w:pPr>
    </w:p>
    <w:p w14:paraId="31DD7DB1" w14:textId="77777777" w:rsidR="00D879F8" w:rsidRPr="00CF2018" w:rsidRDefault="00D879F8" w:rsidP="00CF2018">
      <w:pPr>
        <w:pStyle w:val="Corpsdetexte"/>
        <w:numPr>
          <w:ilvl w:val="0"/>
          <w:numId w:val="0"/>
        </w:numPr>
        <w:rPr>
          <w:b/>
          <w:bCs/>
          <w:color w:val="006283"/>
        </w:rPr>
      </w:pPr>
      <w:bookmarkStart w:id="28" w:name="_Table_A.1_–"/>
      <w:bookmarkEnd w:id="28"/>
      <w:r w:rsidRPr="00CF2018">
        <w:rPr>
          <w:b/>
          <w:bCs/>
          <w:color w:val="006283"/>
        </w:rPr>
        <w:t>Table A.1 – SPS notifications submitted by WTO Members</w:t>
      </w:r>
    </w:p>
    <w:tbl>
      <w:tblPr>
        <w:tblStyle w:val="WTOTable1"/>
        <w:tblW w:w="0" w:type="auto"/>
        <w:jc w:val="center"/>
        <w:tblLook w:val="04A0" w:firstRow="1" w:lastRow="0" w:firstColumn="1" w:lastColumn="0" w:noHBand="0" w:noVBand="1"/>
      </w:tblPr>
      <w:tblGrid>
        <w:gridCol w:w="2411"/>
        <w:gridCol w:w="1280"/>
        <w:gridCol w:w="1244"/>
        <w:gridCol w:w="2012"/>
      </w:tblGrid>
      <w:tr w:rsidR="00D879F8" w:rsidRPr="00DF3B0D" w14:paraId="65A10911" w14:textId="77777777" w:rsidTr="00DF3B0D">
        <w:trPr>
          <w:cnfStyle w:val="100000000000" w:firstRow="1" w:lastRow="0" w:firstColumn="0" w:lastColumn="0" w:oddVBand="0" w:evenVBand="0" w:oddHBand="0" w:evenHBand="0" w:firstRowFirstColumn="0" w:firstRowLastColumn="0" w:lastRowFirstColumn="0" w:lastRowLastColumn="0"/>
          <w:trHeight w:val="278"/>
          <w:jc w:val="center"/>
        </w:trPr>
        <w:tc>
          <w:tcPr>
            <w:tcW w:w="2411" w:type="dxa"/>
            <w:vAlign w:val="center"/>
          </w:tcPr>
          <w:p w14:paraId="192BC64C" w14:textId="77777777" w:rsidR="00D879F8" w:rsidRPr="00DF3B0D" w:rsidRDefault="00D879F8" w:rsidP="005E12A8">
            <w:pPr>
              <w:jc w:val="center"/>
              <w:rPr>
                <w:bCs/>
                <w:color w:val="FFFFFF" w:themeColor="background1"/>
                <w:sz w:val="16"/>
                <w:szCs w:val="16"/>
              </w:rPr>
            </w:pPr>
            <w:r w:rsidRPr="00DF3B0D">
              <w:rPr>
                <w:bCs/>
                <w:color w:val="FFFFFF" w:themeColor="background1"/>
                <w:sz w:val="16"/>
                <w:szCs w:val="16"/>
              </w:rPr>
              <w:t>Type of notification</w:t>
            </w:r>
          </w:p>
        </w:tc>
        <w:tc>
          <w:tcPr>
            <w:tcW w:w="1280" w:type="dxa"/>
            <w:vAlign w:val="center"/>
          </w:tcPr>
          <w:p w14:paraId="3F6300AA" w14:textId="77777777" w:rsidR="00D879F8" w:rsidRPr="00DF3B0D" w:rsidRDefault="00D879F8" w:rsidP="005E12A8">
            <w:pPr>
              <w:jc w:val="center"/>
              <w:rPr>
                <w:bCs/>
                <w:color w:val="FFFFFF" w:themeColor="background1"/>
                <w:sz w:val="16"/>
                <w:szCs w:val="16"/>
              </w:rPr>
            </w:pPr>
            <w:r w:rsidRPr="00DF3B0D">
              <w:rPr>
                <w:bCs/>
                <w:color w:val="FFFFFF" w:themeColor="background1"/>
                <w:sz w:val="16"/>
                <w:szCs w:val="16"/>
              </w:rPr>
              <w:t>Since 1995</w:t>
            </w:r>
          </w:p>
        </w:tc>
        <w:tc>
          <w:tcPr>
            <w:tcW w:w="1244" w:type="dxa"/>
            <w:vAlign w:val="center"/>
          </w:tcPr>
          <w:p w14:paraId="541D564B" w14:textId="77777777" w:rsidR="00D879F8" w:rsidRPr="00DF3B0D" w:rsidRDefault="00D879F8" w:rsidP="005E12A8">
            <w:pPr>
              <w:jc w:val="center"/>
              <w:rPr>
                <w:bCs/>
                <w:color w:val="FFFFFF" w:themeColor="background1"/>
                <w:sz w:val="16"/>
                <w:szCs w:val="16"/>
              </w:rPr>
            </w:pPr>
            <w:r w:rsidRPr="00DF3B0D">
              <w:rPr>
                <w:bCs/>
                <w:color w:val="FFFFFF" w:themeColor="background1"/>
                <w:sz w:val="16"/>
                <w:szCs w:val="16"/>
              </w:rPr>
              <w:t>In 2021</w:t>
            </w:r>
          </w:p>
        </w:tc>
        <w:tc>
          <w:tcPr>
            <w:tcW w:w="2012" w:type="dxa"/>
            <w:vAlign w:val="center"/>
          </w:tcPr>
          <w:p w14:paraId="0484619A" w14:textId="77777777" w:rsidR="00D879F8" w:rsidRPr="00DF3B0D" w:rsidRDefault="00D879F8" w:rsidP="005E12A8">
            <w:pPr>
              <w:jc w:val="center"/>
              <w:rPr>
                <w:bCs/>
                <w:color w:val="FFFFFF" w:themeColor="background1"/>
                <w:sz w:val="16"/>
                <w:szCs w:val="16"/>
              </w:rPr>
            </w:pPr>
            <w:r w:rsidRPr="00DF3B0D">
              <w:rPr>
                <w:bCs/>
                <w:color w:val="FFFFFF" w:themeColor="background1"/>
                <w:sz w:val="16"/>
                <w:szCs w:val="16"/>
              </w:rPr>
              <w:t xml:space="preserve">Variation since 2020 </w:t>
            </w:r>
          </w:p>
        </w:tc>
      </w:tr>
      <w:tr w:rsidR="00D879F8" w:rsidRPr="00DF3B0D" w14:paraId="171EFB15" w14:textId="77777777" w:rsidTr="00DF3B0D">
        <w:trPr>
          <w:cnfStyle w:val="000000100000" w:firstRow="0" w:lastRow="0" w:firstColumn="0" w:lastColumn="0" w:oddVBand="0" w:evenVBand="0" w:oddHBand="1" w:evenHBand="0" w:firstRowFirstColumn="0" w:firstRowLastColumn="0" w:lastRowFirstColumn="0" w:lastRowLastColumn="0"/>
          <w:jc w:val="center"/>
        </w:trPr>
        <w:tc>
          <w:tcPr>
            <w:tcW w:w="2411" w:type="dxa"/>
            <w:vAlign w:val="center"/>
          </w:tcPr>
          <w:p w14:paraId="6DE5ACE3" w14:textId="77777777" w:rsidR="00D879F8" w:rsidRPr="00DF3B0D" w:rsidRDefault="00D879F8" w:rsidP="005E12A8">
            <w:pPr>
              <w:jc w:val="center"/>
              <w:rPr>
                <w:sz w:val="16"/>
                <w:szCs w:val="16"/>
              </w:rPr>
            </w:pPr>
            <w:r w:rsidRPr="00DF3B0D">
              <w:rPr>
                <w:sz w:val="16"/>
                <w:szCs w:val="16"/>
              </w:rPr>
              <w:t>Regular</w:t>
            </w:r>
          </w:p>
        </w:tc>
        <w:tc>
          <w:tcPr>
            <w:tcW w:w="1280" w:type="dxa"/>
            <w:vAlign w:val="center"/>
          </w:tcPr>
          <w:p w14:paraId="1F2666E5" w14:textId="77777777" w:rsidR="00D879F8" w:rsidRPr="00DF3B0D" w:rsidRDefault="00D879F8" w:rsidP="005E12A8">
            <w:pPr>
              <w:jc w:val="center"/>
              <w:rPr>
                <w:sz w:val="16"/>
                <w:szCs w:val="16"/>
              </w:rPr>
            </w:pPr>
            <w:r w:rsidRPr="00DF3B0D">
              <w:rPr>
                <w:sz w:val="16"/>
                <w:szCs w:val="16"/>
              </w:rPr>
              <w:t>19,512</w:t>
            </w:r>
          </w:p>
        </w:tc>
        <w:tc>
          <w:tcPr>
            <w:tcW w:w="1244" w:type="dxa"/>
            <w:vAlign w:val="center"/>
          </w:tcPr>
          <w:p w14:paraId="1F461E5C" w14:textId="77777777" w:rsidR="00D879F8" w:rsidRPr="00DF3B0D" w:rsidRDefault="00D879F8" w:rsidP="005E12A8">
            <w:pPr>
              <w:jc w:val="center"/>
              <w:rPr>
                <w:sz w:val="16"/>
                <w:szCs w:val="16"/>
              </w:rPr>
            </w:pPr>
            <w:r w:rsidRPr="00DF3B0D">
              <w:rPr>
                <w:sz w:val="16"/>
                <w:szCs w:val="16"/>
              </w:rPr>
              <w:t>1,006</w:t>
            </w:r>
          </w:p>
        </w:tc>
        <w:tc>
          <w:tcPr>
            <w:tcW w:w="2012" w:type="dxa"/>
            <w:vAlign w:val="center"/>
          </w:tcPr>
          <w:p w14:paraId="6007679E" w14:textId="77777777" w:rsidR="00D879F8" w:rsidRPr="00DF3B0D" w:rsidRDefault="00D879F8" w:rsidP="005E12A8">
            <w:pPr>
              <w:jc w:val="center"/>
              <w:rPr>
                <w:sz w:val="16"/>
                <w:szCs w:val="16"/>
              </w:rPr>
            </w:pPr>
            <w:r w:rsidRPr="00DF3B0D">
              <w:rPr>
                <w:sz w:val="16"/>
                <w:szCs w:val="16"/>
              </w:rPr>
              <w:t>-21%</w:t>
            </w:r>
          </w:p>
        </w:tc>
      </w:tr>
      <w:tr w:rsidR="00D879F8" w:rsidRPr="00DF3B0D" w14:paraId="007FDA71" w14:textId="77777777" w:rsidTr="00DF3B0D">
        <w:trPr>
          <w:cnfStyle w:val="000000010000" w:firstRow="0" w:lastRow="0" w:firstColumn="0" w:lastColumn="0" w:oddVBand="0" w:evenVBand="0" w:oddHBand="0" w:evenHBand="1" w:firstRowFirstColumn="0" w:firstRowLastColumn="0" w:lastRowFirstColumn="0" w:lastRowLastColumn="0"/>
          <w:jc w:val="center"/>
        </w:trPr>
        <w:tc>
          <w:tcPr>
            <w:tcW w:w="2411" w:type="dxa"/>
            <w:vAlign w:val="center"/>
          </w:tcPr>
          <w:p w14:paraId="1A931093" w14:textId="77777777" w:rsidR="00D879F8" w:rsidRPr="00DF3B0D" w:rsidRDefault="00D879F8" w:rsidP="005E12A8">
            <w:pPr>
              <w:jc w:val="center"/>
              <w:rPr>
                <w:sz w:val="16"/>
                <w:szCs w:val="16"/>
              </w:rPr>
            </w:pPr>
            <w:r w:rsidRPr="00DF3B0D">
              <w:rPr>
                <w:sz w:val="16"/>
                <w:szCs w:val="16"/>
              </w:rPr>
              <w:t>Emergency</w:t>
            </w:r>
          </w:p>
        </w:tc>
        <w:tc>
          <w:tcPr>
            <w:tcW w:w="1280" w:type="dxa"/>
            <w:vAlign w:val="center"/>
          </w:tcPr>
          <w:p w14:paraId="16EF96DF" w14:textId="77777777" w:rsidR="00D879F8" w:rsidRPr="00DF3B0D" w:rsidRDefault="00D879F8" w:rsidP="005E12A8">
            <w:pPr>
              <w:jc w:val="center"/>
              <w:rPr>
                <w:sz w:val="16"/>
                <w:szCs w:val="16"/>
              </w:rPr>
            </w:pPr>
            <w:r w:rsidRPr="00DF3B0D">
              <w:rPr>
                <w:sz w:val="16"/>
                <w:szCs w:val="16"/>
              </w:rPr>
              <w:t>2,798</w:t>
            </w:r>
          </w:p>
        </w:tc>
        <w:tc>
          <w:tcPr>
            <w:tcW w:w="1244" w:type="dxa"/>
            <w:vAlign w:val="center"/>
          </w:tcPr>
          <w:p w14:paraId="007B96B9" w14:textId="77777777" w:rsidR="00D879F8" w:rsidRPr="00DF3B0D" w:rsidRDefault="00D879F8" w:rsidP="005E12A8">
            <w:pPr>
              <w:jc w:val="center"/>
              <w:rPr>
                <w:sz w:val="16"/>
                <w:szCs w:val="16"/>
              </w:rPr>
            </w:pPr>
            <w:r w:rsidRPr="00DF3B0D">
              <w:rPr>
                <w:sz w:val="16"/>
                <w:szCs w:val="16"/>
              </w:rPr>
              <w:t>268</w:t>
            </w:r>
          </w:p>
        </w:tc>
        <w:tc>
          <w:tcPr>
            <w:tcW w:w="2012" w:type="dxa"/>
            <w:vAlign w:val="center"/>
          </w:tcPr>
          <w:p w14:paraId="2051E30B" w14:textId="77777777" w:rsidR="00D879F8" w:rsidRPr="00DF3B0D" w:rsidRDefault="00D879F8" w:rsidP="005E12A8">
            <w:pPr>
              <w:jc w:val="center"/>
              <w:rPr>
                <w:sz w:val="16"/>
                <w:szCs w:val="16"/>
              </w:rPr>
            </w:pPr>
            <w:r w:rsidRPr="00DF3B0D">
              <w:rPr>
                <w:sz w:val="16"/>
                <w:szCs w:val="16"/>
              </w:rPr>
              <w:t>+1%</w:t>
            </w:r>
          </w:p>
        </w:tc>
      </w:tr>
      <w:tr w:rsidR="00D879F8" w:rsidRPr="00DF3B0D" w14:paraId="51D134F0" w14:textId="77777777" w:rsidTr="00C7354A">
        <w:trPr>
          <w:cnfStyle w:val="000000100000" w:firstRow="0" w:lastRow="0" w:firstColumn="0" w:lastColumn="0" w:oddVBand="0" w:evenVBand="0" w:oddHBand="1" w:evenHBand="0" w:firstRowFirstColumn="0" w:firstRowLastColumn="0" w:lastRowFirstColumn="0" w:lastRowLastColumn="0"/>
          <w:trHeight w:val="252"/>
          <w:jc w:val="center"/>
        </w:trPr>
        <w:tc>
          <w:tcPr>
            <w:tcW w:w="2411" w:type="dxa"/>
            <w:vAlign w:val="center"/>
          </w:tcPr>
          <w:p w14:paraId="43EBDDEE" w14:textId="77777777" w:rsidR="00D879F8" w:rsidRPr="00DF3B0D" w:rsidRDefault="00D879F8" w:rsidP="005E12A8">
            <w:pPr>
              <w:jc w:val="center"/>
              <w:rPr>
                <w:sz w:val="16"/>
                <w:szCs w:val="16"/>
              </w:rPr>
            </w:pPr>
            <w:r w:rsidRPr="00DF3B0D">
              <w:rPr>
                <w:sz w:val="16"/>
                <w:szCs w:val="16"/>
              </w:rPr>
              <w:t>Addenda to regular</w:t>
            </w:r>
          </w:p>
        </w:tc>
        <w:tc>
          <w:tcPr>
            <w:tcW w:w="1280" w:type="dxa"/>
            <w:vAlign w:val="center"/>
          </w:tcPr>
          <w:p w14:paraId="4AADD07C" w14:textId="77777777" w:rsidR="00D879F8" w:rsidRPr="00DF3B0D" w:rsidRDefault="00D879F8" w:rsidP="005E12A8">
            <w:pPr>
              <w:jc w:val="center"/>
              <w:rPr>
                <w:sz w:val="16"/>
                <w:szCs w:val="16"/>
              </w:rPr>
            </w:pPr>
            <w:r w:rsidRPr="00DF3B0D">
              <w:rPr>
                <w:sz w:val="16"/>
                <w:szCs w:val="16"/>
              </w:rPr>
              <w:t>6,108</w:t>
            </w:r>
          </w:p>
        </w:tc>
        <w:tc>
          <w:tcPr>
            <w:tcW w:w="1244" w:type="dxa"/>
            <w:vAlign w:val="center"/>
          </w:tcPr>
          <w:p w14:paraId="09240AA7" w14:textId="77777777" w:rsidR="00D879F8" w:rsidRPr="00DF3B0D" w:rsidRDefault="00D879F8" w:rsidP="005E12A8">
            <w:pPr>
              <w:jc w:val="center"/>
              <w:rPr>
                <w:sz w:val="16"/>
                <w:szCs w:val="16"/>
              </w:rPr>
            </w:pPr>
            <w:r w:rsidRPr="00DF3B0D">
              <w:rPr>
                <w:sz w:val="16"/>
                <w:szCs w:val="16"/>
              </w:rPr>
              <w:t>430</w:t>
            </w:r>
          </w:p>
        </w:tc>
        <w:tc>
          <w:tcPr>
            <w:tcW w:w="2012" w:type="dxa"/>
            <w:vAlign w:val="center"/>
          </w:tcPr>
          <w:p w14:paraId="46B967D5" w14:textId="77777777" w:rsidR="00D879F8" w:rsidRPr="00DF3B0D" w:rsidRDefault="00D879F8" w:rsidP="005E12A8">
            <w:pPr>
              <w:jc w:val="center"/>
              <w:rPr>
                <w:sz w:val="16"/>
                <w:szCs w:val="16"/>
              </w:rPr>
            </w:pPr>
            <w:r w:rsidRPr="00DF3B0D">
              <w:rPr>
                <w:sz w:val="16"/>
                <w:szCs w:val="16"/>
              </w:rPr>
              <w:t>-14%</w:t>
            </w:r>
          </w:p>
        </w:tc>
      </w:tr>
      <w:tr w:rsidR="00D879F8" w:rsidRPr="00DF3B0D" w14:paraId="0AA92FF5" w14:textId="77777777" w:rsidTr="00DF3B0D">
        <w:trPr>
          <w:cnfStyle w:val="000000010000" w:firstRow="0" w:lastRow="0" w:firstColumn="0" w:lastColumn="0" w:oddVBand="0" w:evenVBand="0" w:oddHBand="0" w:evenHBand="1" w:firstRowFirstColumn="0" w:firstRowLastColumn="0" w:lastRowFirstColumn="0" w:lastRowLastColumn="0"/>
          <w:jc w:val="center"/>
        </w:trPr>
        <w:tc>
          <w:tcPr>
            <w:tcW w:w="2411" w:type="dxa"/>
            <w:vAlign w:val="center"/>
          </w:tcPr>
          <w:p w14:paraId="61E8BDDE" w14:textId="77777777" w:rsidR="00D879F8" w:rsidRPr="00DF3B0D" w:rsidRDefault="00D879F8" w:rsidP="005E12A8">
            <w:pPr>
              <w:jc w:val="center"/>
              <w:rPr>
                <w:sz w:val="16"/>
                <w:szCs w:val="16"/>
              </w:rPr>
            </w:pPr>
            <w:r w:rsidRPr="00DF3B0D">
              <w:rPr>
                <w:sz w:val="16"/>
                <w:szCs w:val="16"/>
              </w:rPr>
              <w:t>Addenda to emergency</w:t>
            </w:r>
          </w:p>
        </w:tc>
        <w:tc>
          <w:tcPr>
            <w:tcW w:w="1280" w:type="dxa"/>
            <w:vAlign w:val="center"/>
          </w:tcPr>
          <w:p w14:paraId="38C8CFF5" w14:textId="77777777" w:rsidR="00D879F8" w:rsidRPr="00DF3B0D" w:rsidRDefault="00D879F8" w:rsidP="005E12A8">
            <w:pPr>
              <w:jc w:val="center"/>
              <w:rPr>
                <w:sz w:val="16"/>
                <w:szCs w:val="16"/>
              </w:rPr>
            </w:pPr>
            <w:r w:rsidRPr="00DF3B0D">
              <w:rPr>
                <w:sz w:val="16"/>
                <w:szCs w:val="16"/>
              </w:rPr>
              <w:t>656</w:t>
            </w:r>
          </w:p>
        </w:tc>
        <w:tc>
          <w:tcPr>
            <w:tcW w:w="1244" w:type="dxa"/>
            <w:vAlign w:val="center"/>
          </w:tcPr>
          <w:p w14:paraId="0ADEA979" w14:textId="77777777" w:rsidR="00D879F8" w:rsidRPr="00DF3B0D" w:rsidRDefault="00D879F8" w:rsidP="005E12A8">
            <w:pPr>
              <w:jc w:val="center"/>
              <w:rPr>
                <w:sz w:val="16"/>
                <w:szCs w:val="16"/>
              </w:rPr>
            </w:pPr>
            <w:r w:rsidRPr="00DF3B0D">
              <w:rPr>
                <w:sz w:val="16"/>
                <w:szCs w:val="16"/>
              </w:rPr>
              <w:t>100</w:t>
            </w:r>
          </w:p>
        </w:tc>
        <w:tc>
          <w:tcPr>
            <w:tcW w:w="2012" w:type="dxa"/>
            <w:vAlign w:val="center"/>
          </w:tcPr>
          <w:p w14:paraId="1B1834AA" w14:textId="77777777" w:rsidR="00D879F8" w:rsidRPr="00DF3B0D" w:rsidRDefault="00D879F8" w:rsidP="005E12A8">
            <w:pPr>
              <w:jc w:val="center"/>
              <w:rPr>
                <w:sz w:val="16"/>
                <w:szCs w:val="16"/>
              </w:rPr>
            </w:pPr>
            <w:r w:rsidRPr="00DF3B0D">
              <w:rPr>
                <w:sz w:val="16"/>
                <w:szCs w:val="16"/>
              </w:rPr>
              <w:t>+36%</w:t>
            </w:r>
          </w:p>
        </w:tc>
      </w:tr>
      <w:tr w:rsidR="00D879F8" w:rsidRPr="00DF3B0D" w14:paraId="4B182144" w14:textId="77777777" w:rsidTr="00DF3B0D">
        <w:trPr>
          <w:cnfStyle w:val="000000100000" w:firstRow="0" w:lastRow="0" w:firstColumn="0" w:lastColumn="0" w:oddVBand="0" w:evenVBand="0" w:oddHBand="1" w:evenHBand="0" w:firstRowFirstColumn="0" w:firstRowLastColumn="0" w:lastRowFirstColumn="0" w:lastRowLastColumn="0"/>
          <w:jc w:val="center"/>
        </w:trPr>
        <w:tc>
          <w:tcPr>
            <w:tcW w:w="2411" w:type="dxa"/>
            <w:vAlign w:val="center"/>
          </w:tcPr>
          <w:p w14:paraId="17A18773" w14:textId="77777777" w:rsidR="00D879F8" w:rsidRPr="00DF3B0D" w:rsidRDefault="00D879F8" w:rsidP="005E12A8">
            <w:pPr>
              <w:jc w:val="center"/>
              <w:rPr>
                <w:sz w:val="16"/>
                <w:szCs w:val="16"/>
              </w:rPr>
            </w:pPr>
            <w:r w:rsidRPr="00DF3B0D">
              <w:rPr>
                <w:sz w:val="16"/>
                <w:szCs w:val="16"/>
              </w:rPr>
              <w:t>Corrigenda to regular</w:t>
            </w:r>
          </w:p>
        </w:tc>
        <w:tc>
          <w:tcPr>
            <w:tcW w:w="1280" w:type="dxa"/>
            <w:vAlign w:val="center"/>
          </w:tcPr>
          <w:p w14:paraId="2AD5F828" w14:textId="77777777" w:rsidR="00D879F8" w:rsidRPr="00DF3B0D" w:rsidRDefault="00D879F8" w:rsidP="005E12A8">
            <w:pPr>
              <w:jc w:val="center"/>
              <w:rPr>
                <w:sz w:val="16"/>
                <w:szCs w:val="16"/>
              </w:rPr>
            </w:pPr>
            <w:r w:rsidRPr="00DF3B0D">
              <w:rPr>
                <w:sz w:val="16"/>
                <w:szCs w:val="16"/>
              </w:rPr>
              <w:t>510</w:t>
            </w:r>
          </w:p>
        </w:tc>
        <w:tc>
          <w:tcPr>
            <w:tcW w:w="1244" w:type="dxa"/>
            <w:vAlign w:val="center"/>
          </w:tcPr>
          <w:p w14:paraId="6D9DE4E7" w14:textId="77777777" w:rsidR="00D879F8" w:rsidRPr="00DF3B0D" w:rsidRDefault="00D879F8" w:rsidP="005E12A8">
            <w:pPr>
              <w:jc w:val="center"/>
              <w:rPr>
                <w:sz w:val="16"/>
                <w:szCs w:val="16"/>
              </w:rPr>
            </w:pPr>
            <w:r w:rsidRPr="00DF3B0D">
              <w:rPr>
                <w:sz w:val="16"/>
                <w:szCs w:val="16"/>
              </w:rPr>
              <w:t>17</w:t>
            </w:r>
          </w:p>
        </w:tc>
        <w:tc>
          <w:tcPr>
            <w:tcW w:w="2012" w:type="dxa"/>
            <w:vAlign w:val="center"/>
          </w:tcPr>
          <w:p w14:paraId="5D6371F8" w14:textId="77777777" w:rsidR="00D879F8" w:rsidRPr="00DF3B0D" w:rsidRDefault="00D879F8" w:rsidP="005E12A8">
            <w:pPr>
              <w:jc w:val="center"/>
              <w:rPr>
                <w:sz w:val="16"/>
                <w:szCs w:val="16"/>
              </w:rPr>
            </w:pPr>
            <w:r w:rsidRPr="00DF3B0D">
              <w:rPr>
                <w:sz w:val="16"/>
                <w:szCs w:val="16"/>
              </w:rPr>
              <w:t>-37%</w:t>
            </w:r>
          </w:p>
        </w:tc>
      </w:tr>
      <w:tr w:rsidR="00D879F8" w:rsidRPr="00DF3B0D" w14:paraId="55E089C3" w14:textId="77777777" w:rsidTr="00DF3B0D">
        <w:trPr>
          <w:cnfStyle w:val="000000010000" w:firstRow="0" w:lastRow="0" w:firstColumn="0" w:lastColumn="0" w:oddVBand="0" w:evenVBand="0" w:oddHBand="0" w:evenHBand="1" w:firstRowFirstColumn="0" w:firstRowLastColumn="0" w:lastRowFirstColumn="0" w:lastRowLastColumn="0"/>
          <w:jc w:val="center"/>
        </w:trPr>
        <w:tc>
          <w:tcPr>
            <w:tcW w:w="2411" w:type="dxa"/>
            <w:vAlign w:val="center"/>
          </w:tcPr>
          <w:p w14:paraId="77C1164D" w14:textId="77777777" w:rsidR="00D879F8" w:rsidRPr="00DF3B0D" w:rsidRDefault="00D879F8" w:rsidP="005E12A8">
            <w:pPr>
              <w:jc w:val="center"/>
              <w:rPr>
                <w:sz w:val="16"/>
                <w:szCs w:val="16"/>
              </w:rPr>
            </w:pPr>
            <w:r w:rsidRPr="00DF3B0D">
              <w:rPr>
                <w:sz w:val="16"/>
                <w:szCs w:val="16"/>
              </w:rPr>
              <w:t>Corrigenda to emergency</w:t>
            </w:r>
          </w:p>
        </w:tc>
        <w:tc>
          <w:tcPr>
            <w:tcW w:w="1280" w:type="dxa"/>
            <w:vAlign w:val="center"/>
          </w:tcPr>
          <w:p w14:paraId="458177B1" w14:textId="77777777" w:rsidR="00D879F8" w:rsidRPr="00DF3B0D" w:rsidRDefault="00D879F8" w:rsidP="005E12A8">
            <w:pPr>
              <w:jc w:val="center"/>
              <w:rPr>
                <w:sz w:val="16"/>
                <w:szCs w:val="16"/>
              </w:rPr>
            </w:pPr>
            <w:r w:rsidRPr="00DF3B0D">
              <w:rPr>
                <w:sz w:val="16"/>
                <w:szCs w:val="16"/>
              </w:rPr>
              <w:t>67</w:t>
            </w:r>
          </w:p>
        </w:tc>
        <w:tc>
          <w:tcPr>
            <w:tcW w:w="1244" w:type="dxa"/>
            <w:vAlign w:val="center"/>
          </w:tcPr>
          <w:p w14:paraId="12D9948D" w14:textId="77777777" w:rsidR="00D879F8" w:rsidRPr="00DF3B0D" w:rsidRDefault="00D879F8" w:rsidP="005E12A8">
            <w:pPr>
              <w:jc w:val="center"/>
              <w:rPr>
                <w:sz w:val="16"/>
                <w:szCs w:val="16"/>
              </w:rPr>
            </w:pPr>
            <w:r w:rsidRPr="00DF3B0D">
              <w:rPr>
                <w:sz w:val="16"/>
                <w:szCs w:val="16"/>
              </w:rPr>
              <w:t>4</w:t>
            </w:r>
          </w:p>
        </w:tc>
        <w:tc>
          <w:tcPr>
            <w:tcW w:w="2012" w:type="dxa"/>
            <w:vAlign w:val="center"/>
          </w:tcPr>
          <w:p w14:paraId="40249122" w14:textId="77777777" w:rsidR="00D879F8" w:rsidRPr="00DF3B0D" w:rsidRDefault="00D879F8" w:rsidP="005E12A8">
            <w:pPr>
              <w:jc w:val="center"/>
              <w:rPr>
                <w:sz w:val="16"/>
                <w:szCs w:val="16"/>
              </w:rPr>
            </w:pPr>
            <w:r w:rsidRPr="00DF3B0D">
              <w:rPr>
                <w:sz w:val="16"/>
                <w:szCs w:val="16"/>
              </w:rPr>
              <w:t>-71%</w:t>
            </w:r>
          </w:p>
        </w:tc>
      </w:tr>
      <w:tr w:rsidR="00D879F8" w:rsidRPr="00DF3B0D" w14:paraId="15469221" w14:textId="77777777" w:rsidTr="00DF3B0D">
        <w:trPr>
          <w:cnfStyle w:val="000000100000" w:firstRow="0" w:lastRow="0" w:firstColumn="0" w:lastColumn="0" w:oddVBand="0" w:evenVBand="0" w:oddHBand="1" w:evenHBand="0" w:firstRowFirstColumn="0" w:firstRowLastColumn="0" w:lastRowFirstColumn="0" w:lastRowLastColumn="0"/>
          <w:jc w:val="center"/>
        </w:trPr>
        <w:tc>
          <w:tcPr>
            <w:tcW w:w="2411" w:type="dxa"/>
            <w:vAlign w:val="center"/>
          </w:tcPr>
          <w:p w14:paraId="2211D176" w14:textId="77777777" w:rsidR="00D879F8" w:rsidRPr="00DF3B0D" w:rsidRDefault="00D879F8" w:rsidP="005E12A8">
            <w:pPr>
              <w:jc w:val="center"/>
              <w:rPr>
                <w:sz w:val="16"/>
                <w:szCs w:val="16"/>
              </w:rPr>
            </w:pPr>
            <w:r w:rsidRPr="00DF3B0D">
              <w:rPr>
                <w:sz w:val="16"/>
                <w:szCs w:val="16"/>
              </w:rPr>
              <w:t>Total</w:t>
            </w:r>
          </w:p>
        </w:tc>
        <w:tc>
          <w:tcPr>
            <w:tcW w:w="1280" w:type="dxa"/>
            <w:vAlign w:val="center"/>
          </w:tcPr>
          <w:p w14:paraId="209D6A9E" w14:textId="77777777" w:rsidR="00D879F8" w:rsidRPr="00DF3B0D" w:rsidRDefault="00D879F8" w:rsidP="005E12A8">
            <w:pPr>
              <w:jc w:val="center"/>
              <w:rPr>
                <w:sz w:val="16"/>
                <w:szCs w:val="16"/>
              </w:rPr>
            </w:pPr>
            <w:r w:rsidRPr="00DF3B0D">
              <w:rPr>
                <w:sz w:val="16"/>
                <w:szCs w:val="16"/>
              </w:rPr>
              <w:t>29,660</w:t>
            </w:r>
          </w:p>
        </w:tc>
        <w:tc>
          <w:tcPr>
            <w:tcW w:w="1244" w:type="dxa"/>
            <w:vAlign w:val="center"/>
          </w:tcPr>
          <w:p w14:paraId="52100591" w14:textId="77777777" w:rsidR="00D879F8" w:rsidRPr="00DF3B0D" w:rsidRDefault="00D879F8" w:rsidP="005E12A8">
            <w:pPr>
              <w:jc w:val="center"/>
              <w:rPr>
                <w:sz w:val="16"/>
                <w:szCs w:val="16"/>
              </w:rPr>
            </w:pPr>
            <w:r w:rsidRPr="00DF3B0D">
              <w:rPr>
                <w:sz w:val="16"/>
                <w:szCs w:val="16"/>
              </w:rPr>
              <w:t>1,825</w:t>
            </w:r>
          </w:p>
        </w:tc>
        <w:tc>
          <w:tcPr>
            <w:tcW w:w="2012" w:type="dxa"/>
            <w:vAlign w:val="center"/>
          </w:tcPr>
          <w:p w14:paraId="4BB2612B" w14:textId="77777777" w:rsidR="00D879F8" w:rsidRPr="00DF3B0D" w:rsidRDefault="00D879F8" w:rsidP="005E12A8">
            <w:pPr>
              <w:jc w:val="center"/>
              <w:rPr>
                <w:sz w:val="16"/>
                <w:szCs w:val="16"/>
              </w:rPr>
            </w:pPr>
          </w:p>
        </w:tc>
      </w:tr>
    </w:tbl>
    <w:p w14:paraId="5D4A9171" w14:textId="77777777" w:rsidR="00DF3B0D" w:rsidRDefault="00DF3B0D" w:rsidP="00F17B09">
      <w:pPr>
        <w:pStyle w:val="Corpsdetexte"/>
        <w:numPr>
          <w:ilvl w:val="0"/>
          <w:numId w:val="0"/>
        </w:numPr>
        <w:spacing w:after="0"/>
      </w:pPr>
    </w:p>
    <w:p w14:paraId="2FAC49BD" w14:textId="70EE3242" w:rsidR="009E75B7" w:rsidRPr="004624CF" w:rsidRDefault="009E75B7" w:rsidP="00DA22F8">
      <w:pPr>
        <w:pStyle w:val="Corpsdetexte"/>
        <w:numPr>
          <w:ilvl w:val="6"/>
          <w:numId w:val="10"/>
        </w:numPr>
      </w:pPr>
      <w:r w:rsidRPr="004624CF">
        <w:t xml:space="preserve">In June 2002, the SPS Committee adopted a special format and recommended procedures for the </w:t>
      </w:r>
      <w:r w:rsidRPr="00635499">
        <w:t>notification of determination of the recognition of equivalence of sanitary or phytosanitary measures</w:t>
      </w:r>
      <w:r w:rsidRPr="004624CF">
        <w:t xml:space="preserve">. As of </w:t>
      </w:r>
      <w:r w:rsidR="00C6647A" w:rsidRPr="004624CF">
        <w:t>31 December</w:t>
      </w:r>
      <w:r w:rsidRPr="004624CF">
        <w:t xml:space="preserve"> 20</w:t>
      </w:r>
      <w:r w:rsidR="00C6647A" w:rsidRPr="004624CF">
        <w:t>2</w:t>
      </w:r>
      <w:r w:rsidR="00B8628B" w:rsidRPr="004624CF">
        <w:t>1</w:t>
      </w:r>
      <w:r w:rsidRPr="004624CF">
        <w:t xml:space="preserve">, there have been </w:t>
      </w:r>
      <w:hyperlink r:id="rId33" w:history="1">
        <w:r w:rsidR="007801D1" w:rsidRPr="00635499">
          <w:rPr>
            <w:rStyle w:val="Lienhypertexte"/>
          </w:rPr>
          <w:t xml:space="preserve">seven </w:t>
        </w:r>
        <w:r w:rsidRPr="00635499">
          <w:rPr>
            <w:rStyle w:val="Lienhypertexte"/>
          </w:rPr>
          <w:t>equivalence notifications</w:t>
        </w:r>
      </w:hyperlink>
      <w:r w:rsidRPr="004624CF">
        <w:t xml:space="preserve"> circulated </w:t>
      </w:r>
      <w:r w:rsidR="00BD1100" w:rsidRPr="004624CF">
        <w:t>by</w:t>
      </w:r>
      <w:r w:rsidRPr="004624CF">
        <w:t xml:space="preserve"> </w:t>
      </w:r>
      <w:r w:rsidRPr="004624CF">
        <w:lastRenderedPageBreak/>
        <w:t>Panama (</w:t>
      </w:r>
      <w:r w:rsidR="003A2AC7" w:rsidRPr="004624CF">
        <w:t>one,</w:t>
      </w:r>
      <w:r w:rsidR="007801D1" w:rsidRPr="004624CF">
        <w:t xml:space="preserve"> in </w:t>
      </w:r>
      <w:r w:rsidRPr="004624CF">
        <w:t>2007), the Dominican Republic (</w:t>
      </w:r>
      <w:r w:rsidR="003A2AC7" w:rsidRPr="004624CF">
        <w:t>one</w:t>
      </w:r>
      <w:r w:rsidR="007801D1" w:rsidRPr="004624CF">
        <w:t xml:space="preserve">, in </w:t>
      </w:r>
      <w:r w:rsidRPr="004624CF">
        <w:t>2008), and the United States (</w:t>
      </w:r>
      <w:r w:rsidR="003A2AC7" w:rsidRPr="004624CF">
        <w:t>five</w:t>
      </w:r>
      <w:r w:rsidR="007801D1" w:rsidRPr="004624CF">
        <w:t>, in</w:t>
      </w:r>
      <w:r w:rsidR="00D16780" w:rsidRPr="004624CF">
        <w:t> </w:t>
      </w:r>
      <w:r w:rsidRPr="004624CF">
        <w:t xml:space="preserve">2019). </w:t>
      </w:r>
      <w:r w:rsidR="00CF2EEF">
        <w:t>These more</w:t>
      </w:r>
      <w:r w:rsidRPr="004624CF">
        <w:t xml:space="preserve"> recent notification</w:t>
      </w:r>
      <w:r w:rsidR="003A3791" w:rsidRPr="004624CF">
        <w:t>s</w:t>
      </w:r>
      <w:r w:rsidRPr="004624CF">
        <w:t xml:space="preserve"> </w:t>
      </w:r>
      <w:r w:rsidR="003A3791" w:rsidRPr="004624CF">
        <w:t xml:space="preserve">were </w:t>
      </w:r>
      <w:r w:rsidRPr="004624CF">
        <w:t>submitted following the two-part Thematic Session on Equivalence held in October 2018 and March 2019 within the framework of the Fifth Review</w:t>
      </w:r>
      <w:r w:rsidR="00635499">
        <w:t>.</w:t>
      </w:r>
      <w:r w:rsidRPr="004624CF">
        <w:rPr>
          <w:rStyle w:val="Appelnotedebasdep"/>
        </w:rPr>
        <w:footnoteReference w:id="10"/>
      </w:r>
    </w:p>
    <w:p w14:paraId="7F95B431" w14:textId="3FB336C3" w:rsidR="009E75B7" w:rsidRPr="00CA220B" w:rsidRDefault="009E75B7" w:rsidP="009E75B7">
      <w:pPr>
        <w:pStyle w:val="Corpsdetexte"/>
        <w:numPr>
          <w:ilvl w:val="6"/>
          <w:numId w:val="10"/>
        </w:numPr>
      </w:pPr>
      <w:r w:rsidRPr="00B8628B">
        <w:t xml:space="preserve">In April 2004, the Secretariat established a mechanism for Members to inform each other of the availability of </w:t>
      </w:r>
      <w:r w:rsidRPr="00FE2982">
        <w:t xml:space="preserve">unofficial translations of notified SPS measures into one of the </w:t>
      </w:r>
      <w:r w:rsidR="006B6C2F">
        <w:t>working</w:t>
      </w:r>
      <w:r w:rsidR="006B6C2F" w:rsidRPr="00FE2982">
        <w:t xml:space="preserve"> </w:t>
      </w:r>
      <w:r w:rsidRPr="00FE2982">
        <w:t xml:space="preserve">languages of the WTO. These are submitted in the form of supplements to the original notification. </w:t>
      </w:r>
      <w:r w:rsidR="00C6647A" w:rsidRPr="00FE2982">
        <w:t>As of 31</w:t>
      </w:r>
      <w:r w:rsidR="00D16780" w:rsidRPr="00FE2982">
        <w:t> </w:t>
      </w:r>
      <w:r w:rsidR="00C6647A" w:rsidRPr="00FE2982">
        <w:t>December 202</w:t>
      </w:r>
      <w:r w:rsidR="00B8628B" w:rsidRPr="00FE2982">
        <w:t>1</w:t>
      </w:r>
      <w:r w:rsidRPr="00FE2982">
        <w:t xml:space="preserve">, </w:t>
      </w:r>
      <w:hyperlink r:id="rId34" w:history="1">
        <w:r w:rsidRPr="0046188E">
          <w:rPr>
            <w:rStyle w:val="Lienhypertexte"/>
          </w:rPr>
          <w:t>19 supplement notifications</w:t>
        </w:r>
      </w:hyperlink>
      <w:r w:rsidRPr="00FE2982">
        <w:t xml:space="preserve"> had been circulated. None have been submitted since 2015. The availability of translations </w:t>
      </w:r>
      <w:r w:rsidR="00CA220B" w:rsidRPr="00FE2982">
        <w:t xml:space="preserve">has </w:t>
      </w:r>
      <w:r w:rsidR="006C3C90" w:rsidRPr="00FE2982">
        <w:t>periodically</w:t>
      </w:r>
      <w:r w:rsidRPr="00FE2982">
        <w:t xml:space="preserve"> </w:t>
      </w:r>
      <w:r w:rsidR="00CA220B" w:rsidRPr="00FE2982">
        <w:t xml:space="preserve">been </w:t>
      </w:r>
      <w:r w:rsidRPr="00FE2982">
        <w:t>discussed in the SPS Committee under transparency-related matters.</w:t>
      </w:r>
      <w:r w:rsidRPr="00FE2982">
        <w:rPr>
          <w:rStyle w:val="Appelnotedebasdep"/>
        </w:rPr>
        <w:footnoteReference w:id="11"/>
      </w:r>
      <w:r w:rsidRPr="00FE2982">
        <w:t xml:space="preserve"> </w:t>
      </w:r>
      <w:r w:rsidR="007F154A" w:rsidRPr="00FE2982">
        <w:t>Interestingly,</w:t>
      </w:r>
      <w:r w:rsidRPr="00FE2982">
        <w:t xml:space="preserve"> the </w:t>
      </w:r>
      <w:r w:rsidR="007F154A" w:rsidRPr="00FE2982">
        <w:t>same</w:t>
      </w:r>
      <w:r w:rsidRPr="00FE2982">
        <w:t xml:space="preserve"> mechanism for sharing translations of notified TBT regulations, launched in January 2008, has resulted in 251 supplement notifications, </w:t>
      </w:r>
      <w:r w:rsidR="00B45E0A" w:rsidRPr="00FE2982">
        <w:t>although</w:t>
      </w:r>
      <w:r w:rsidR="005A5C0F" w:rsidRPr="00FE2982">
        <w:t xml:space="preserve">, </w:t>
      </w:r>
      <w:r w:rsidR="00B45E0A" w:rsidRPr="00FE2982">
        <w:t xml:space="preserve">similarly </w:t>
      </w:r>
      <w:r w:rsidR="005A5C0F" w:rsidRPr="00FE2982">
        <w:t xml:space="preserve">to SPS, it has </w:t>
      </w:r>
      <w:r w:rsidR="00B45E0A" w:rsidRPr="00FE2982">
        <w:t>not been used since</w:t>
      </w:r>
      <w:r w:rsidRPr="00FE2982">
        <w:t xml:space="preserve"> 2016.</w:t>
      </w:r>
      <w:r w:rsidR="00593685" w:rsidRPr="00FE2982">
        <w:t xml:space="preserve"> </w:t>
      </w:r>
      <w:r w:rsidR="00B45E0A" w:rsidRPr="00FE2982">
        <w:t>In this context</w:t>
      </w:r>
      <w:r w:rsidR="00593685" w:rsidRPr="00FE2982">
        <w:t>, it is</w:t>
      </w:r>
      <w:r w:rsidR="00593685" w:rsidRPr="00CA220B">
        <w:t xml:space="preserve"> </w:t>
      </w:r>
      <w:r w:rsidR="009E4AB3" w:rsidRPr="00CA220B">
        <w:t>worth</w:t>
      </w:r>
      <w:r w:rsidR="00593685" w:rsidRPr="00CA220B">
        <w:t xml:space="preserve"> </w:t>
      </w:r>
      <w:r w:rsidR="00B45E0A" w:rsidRPr="00CA220B">
        <w:t>highlight</w:t>
      </w:r>
      <w:r w:rsidR="009E4AB3" w:rsidRPr="00CA220B">
        <w:t>ing</w:t>
      </w:r>
      <w:r w:rsidR="00593685" w:rsidRPr="00CA220B">
        <w:t xml:space="preserve"> that Members </w:t>
      </w:r>
      <w:r w:rsidR="009E4AB3" w:rsidRPr="00CA220B">
        <w:t>can also</w:t>
      </w:r>
      <w:r w:rsidR="00B45E0A" w:rsidRPr="00CA220B">
        <w:t xml:space="preserve"> share</w:t>
      </w:r>
      <w:r w:rsidR="00593685" w:rsidRPr="00CA220B">
        <w:t xml:space="preserve"> </w:t>
      </w:r>
      <w:r w:rsidR="00593685" w:rsidRPr="00D879F8">
        <w:t xml:space="preserve">unofficial translations through the </w:t>
      </w:r>
      <w:hyperlink r:id="rId35" w:history="1">
        <w:r w:rsidR="00D879F8" w:rsidRPr="00D879F8">
          <w:rPr>
            <w:rStyle w:val="Lienhypertexte"/>
          </w:rPr>
          <w:t>ePing alert system</w:t>
        </w:r>
      </w:hyperlink>
      <w:r w:rsidR="005A56CE" w:rsidRPr="00D879F8">
        <w:t xml:space="preserve">, </w:t>
      </w:r>
      <w:r w:rsidR="00BA3547" w:rsidRPr="00D879F8">
        <w:t xml:space="preserve">although it </w:t>
      </w:r>
      <w:r w:rsidR="005A56CE" w:rsidRPr="00D879F8">
        <w:t>has not been used for that purpose yet</w:t>
      </w:r>
      <w:r w:rsidR="00BA3547" w:rsidRPr="00D879F8">
        <w:t xml:space="preserve"> (see </w:t>
      </w:r>
      <w:hyperlink w:anchor="_ePing_alert_system" w:history="1">
        <w:r w:rsidR="00E729C4" w:rsidRPr="00D879F8">
          <w:rPr>
            <w:rStyle w:val="Lienhypertexte"/>
          </w:rPr>
          <w:t>Section 4.2.1.3</w:t>
        </w:r>
      </w:hyperlink>
      <w:r w:rsidR="00554BD1" w:rsidRPr="00D879F8">
        <w:t xml:space="preserve"> in Part</w:t>
      </w:r>
      <w:r w:rsidR="00554BD1" w:rsidRPr="008F27C8">
        <w:t xml:space="preserve"> C</w:t>
      </w:r>
      <w:r w:rsidR="00BA3547" w:rsidRPr="008F27C8">
        <w:t>)</w:t>
      </w:r>
      <w:r w:rsidR="00593685" w:rsidRPr="008F27C8">
        <w:t>.</w:t>
      </w:r>
    </w:p>
    <w:p w14:paraId="2D2EC885" w14:textId="70F07227" w:rsidR="009E75B7" w:rsidRPr="00E729C4" w:rsidRDefault="009E75B7" w:rsidP="009E75B7">
      <w:pPr>
        <w:pStyle w:val="Corpsdetexte"/>
        <w:numPr>
          <w:ilvl w:val="6"/>
          <w:numId w:val="10"/>
        </w:numPr>
      </w:pPr>
      <w:r w:rsidRPr="00E729C4">
        <w:t>In October 2004, the SPS Committee adopted a procedure to enhance transparency of special and differential treatment (</w:t>
      </w:r>
      <w:proofErr w:type="spellStart"/>
      <w:r w:rsidRPr="00E729C4">
        <w:t>S&amp;D</w:t>
      </w:r>
      <w:proofErr w:type="spellEnd"/>
      <w:r w:rsidRPr="00E729C4">
        <w:t xml:space="preserve">) in favour of developing </w:t>
      </w:r>
      <w:r w:rsidR="00466BB0">
        <w:t>Member</w:t>
      </w:r>
      <w:r w:rsidRPr="00E729C4">
        <w:t>s, which included an addendum notification format to inform the Committee o</w:t>
      </w:r>
      <w:r w:rsidR="006C3C90" w:rsidRPr="00E729C4">
        <w:t>f</w:t>
      </w:r>
      <w:r w:rsidRPr="00E729C4">
        <w:t xml:space="preserve"> a Member's decision on whether and how </w:t>
      </w:r>
      <w:proofErr w:type="spellStart"/>
      <w:r w:rsidRPr="00E729C4">
        <w:t>S&amp;D</w:t>
      </w:r>
      <w:proofErr w:type="spellEnd"/>
      <w:r w:rsidRPr="00E729C4">
        <w:t xml:space="preserve"> may be provided in reference to a specific request. The procedure and addendum notification format were subsequently revised in December 2009</w:t>
      </w:r>
      <w:r w:rsidR="00635499">
        <w:t xml:space="preserve"> (</w:t>
      </w:r>
      <w:hyperlink r:id="rId36" w:history="1">
        <w:r w:rsidR="00635499" w:rsidRPr="006B7810">
          <w:rPr>
            <w:rStyle w:val="Lienhypertexte"/>
          </w:rPr>
          <w:t>G/SPS/33/Rev.1</w:t>
        </w:r>
      </w:hyperlink>
      <w:r w:rsidR="00C7354A">
        <w:t xml:space="preserve">) </w:t>
      </w:r>
      <w:r w:rsidRPr="00E729C4">
        <w:t>and, as mentioned earlier, the</w:t>
      </w:r>
      <w:r w:rsidR="007434CB">
        <w:t> </w:t>
      </w:r>
      <w:r w:rsidRPr="00E729C4">
        <w:t xml:space="preserve">notification format was incorporated in </w:t>
      </w:r>
      <w:hyperlink r:id="rId37" w:history="1">
        <w:r w:rsidRPr="00DA22F8">
          <w:rPr>
            <w:rStyle w:val="Lienhypertexte"/>
          </w:rPr>
          <w:t>G/SPS/7/Rev.4</w:t>
        </w:r>
      </w:hyperlink>
      <w:r w:rsidRPr="00E729C4">
        <w:t xml:space="preserve"> for ease of reference. No</w:t>
      </w:r>
      <w:r w:rsidR="007434CB">
        <w:t> </w:t>
      </w:r>
      <w:proofErr w:type="spellStart"/>
      <w:r w:rsidRPr="00E729C4">
        <w:t>S&amp;D</w:t>
      </w:r>
      <w:proofErr w:type="spellEnd"/>
      <w:r w:rsidR="007434CB">
        <w:t> </w:t>
      </w:r>
      <w:r w:rsidRPr="00E729C4">
        <w:t>notifications have been circulated by WTO Members since 2004.</w:t>
      </w:r>
    </w:p>
    <w:p w14:paraId="76CF4E96" w14:textId="77777777" w:rsidR="009E75B7" w:rsidRPr="00E729C4" w:rsidRDefault="009E75B7" w:rsidP="00620C2E">
      <w:pPr>
        <w:pStyle w:val="Titre3"/>
      </w:pPr>
      <w:bookmarkStart w:id="29" w:name="_Toc400006339"/>
      <w:bookmarkStart w:id="30" w:name="_Toc400015166"/>
      <w:bookmarkStart w:id="31" w:name="_Toc96945059"/>
      <w:r w:rsidRPr="00E729C4">
        <w:t>Notifying Members</w:t>
      </w:r>
      <w:bookmarkEnd w:id="29"/>
      <w:bookmarkEnd w:id="30"/>
      <w:bookmarkEnd w:id="31"/>
    </w:p>
    <w:p w14:paraId="0A06BA25" w14:textId="1F4426CE" w:rsidR="009E75B7" w:rsidRPr="00580E40" w:rsidRDefault="009E75B7" w:rsidP="009E75B7">
      <w:pPr>
        <w:pStyle w:val="Corpsdetexte"/>
        <w:numPr>
          <w:ilvl w:val="6"/>
          <w:numId w:val="10"/>
        </w:numPr>
      </w:pPr>
      <w:r w:rsidRPr="00E729C4">
        <w:t xml:space="preserve">As of </w:t>
      </w:r>
      <w:r w:rsidR="00C6647A" w:rsidRPr="00E729C4">
        <w:t>31 December 202</w:t>
      </w:r>
      <w:r w:rsidR="00B8628B" w:rsidRPr="00E729C4">
        <w:t>1</w:t>
      </w:r>
      <w:r w:rsidRPr="00770DA9">
        <w:t xml:space="preserve">, </w:t>
      </w:r>
      <w:r w:rsidR="003A3791" w:rsidRPr="00770DA9">
        <w:t>129</w:t>
      </w:r>
      <w:r w:rsidRPr="00770DA9">
        <w:t xml:space="preserve"> Members out of 164 (</w:t>
      </w:r>
      <w:r w:rsidR="003A3791" w:rsidRPr="00770DA9">
        <w:t>79</w:t>
      </w:r>
      <w:r w:rsidRPr="00770DA9">
        <w:t xml:space="preserve">%) </w:t>
      </w:r>
      <w:r w:rsidR="00C6647A" w:rsidRPr="00770DA9">
        <w:t>h</w:t>
      </w:r>
      <w:r w:rsidRPr="00770DA9">
        <w:t xml:space="preserve">ad submitted at least one notification to the WTO. </w:t>
      </w:r>
      <w:r w:rsidR="00367BBA" w:rsidRPr="006C341D">
        <w:t>Several</w:t>
      </w:r>
      <w:r w:rsidR="00770DA9" w:rsidRPr="006C341D">
        <w:t xml:space="preserve"> EU member States have not submitted notifications; however, most SPS measures are notified by the European Union on behalf of all its member States.</w:t>
      </w:r>
      <w:r w:rsidR="00770DA9" w:rsidRPr="006C341D">
        <w:rPr>
          <w:rStyle w:val="Appelnotedebasdep"/>
        </w:rPr>
        <w:footnoteReference w:id="12"/>
      </w:r>
      <w:r w:rsidR="00770DA9" w:rsidRPr="006C341D">
        <w:rPr>
          <w:vertAlign w:val="superscript"/>
        </w:rPr>
        <w:t>,</w:t>
      </w:r>
      <w:r w:rsidR="00770DA9" w:rsidRPr="006C341D">
        <w:rPr>
          <w:rStyle w:val="Appelnotedebasdep"/>
        </w:rPr>
        <w:footnoteReference w:id="13"/>
      </w:r>
      <w:r w:rsidR="00770DA9" w:rsidRPr="006C341D">
        <w:rPr>
          <w:vertAlign w:val="superscript"/>
        </w:rPr>
        <w:t xml:space="preserve"> </w:t>
      </w:r>
      <w:r w:rsidR="00770DA9" w:rsidRPr="006C341D">
        <w:t xml:space="preserve">In addition, 15 developing </w:t>
      </w:r>
      <w:r w:rsidR="00466BB0">
        <w:t>Members</w:t>
      </w:r>
      <w:r w:rsidR="00770DA9" w:rsidRPr="006C341D">
        <w:t xml:space="preserve"> and 11 </w:t>
      </w:r>
      <w:proofErr w:type="spellStart"/>
      <w:r w:rsidR="00770DA9" w:rsidRPr="006C341D">
        <w:t>LDCs</w:t>
      </w:r>
      <w:proofErr w:type="spellEnd"/>
      <w:r w:rsidR="00770DA9" w:rsidRPr="006C341D">
        <w:t xml:space="preserve"> </w:t>
      </w:r>
      <w:r w:rsidRPr="006C341D">
        <w:t>have not yet submitted any notification.</w:t>
      </w:r>
      <w:r w:rsidRPr="00770DA9">
        <w:t xml:space="preserve"> </w:t>
      </w:r>
      <w:r w:rsidR="00FB4A23" w:rsidRPr="00770DA9">
        <w:t>In</w:t>
      </w:r>
      <w:r w:rsidR="00FB4A23" w:rsidRPr="00B929F0">
        <w:t xml:space="preserve"> 202</w:t>
      </w:r>
      <w:r w:rsidR="001857B6" w:rsidRPr="00B929F0">
        <w:t>1</w:t>
      </w:r>
      <w:r w:rsidR="00FB4A23" w:rsidRPr="00B929F0">
        <w:t xml:space="preserve">, </w:t>
      </w:r>
      <w:r w:rsidR="00A3333E" w:rsidRPr="00B929F0">
        <w:t>63</w:t>
      </w:r>
      <w:r w:rsidR="00FB4A23" w:rsidRPr="00B929F0">
        <w:t xml:space="preserve"> Members submitted at least </w:t>
      </w:r>
      <w:r w:rsidR="00A3333E" w:rsidRPr="00B929F0">
        <w:t>one notification.</w:t>
      </w:r>
      <w:r w:rsidR="00FB4A23" w:rsidRPr="00B929F0">
        <w:t xml:space="preserve"> </w:t>
      </w:r>
      <w:r w:rsidR="002F0E60" w:rsidRPr="00B929F0">
        <w:t>The number of Members submitting notifications each</w:t>
      </w:r>
      <w:r w:rsidR="002F0E60" w:rsidRPr="00964964">
        <w:t xml:space="preserve"> year has considerably increased since 1995 and has remained relatively stable over the last few years (</w:t>
      </w:r>
      <w:hyperlink w:anchor="_Chart_A.1_–" w:history="1">
        <w:r w:rsidR="002F0E60" w:rsidRPr="00964964">
          <w:rPr>
            <w:rStyle w:val="Lienhypertexte"/>
          </w:rPr>
          <w:t>Chart</w:t>
        </w:r>
        <w:r w:rsidR="00F17B09">
          <w:rPr>
            <w:rStyle w:val="Lienhypertexte"/>
          </w:rPr>
          <w:t> </w:t>
        </w:r>
        <w:r w:rsidR="002F0E60" w:rsidRPr="00964964">
          <w:rPr>
            <w:rStyle w:val="Lienhypertexte"/>
          </w:rPr>
          <w:t>A.1</w:t>
        </w:r>
      </w:hyperlink>
      <w:r w:rsidR="002F0E60" w:rsidRPr="00964964">
        <w:t>).</w:t>
      </w:r>
    </w:p>
    <w:p w14:paraId="3F1FD56A" w14:textId="528712D0" w:rsidR="009E75B7" w:rsidRPr="00FE1FF5" w:rsidRDefault="009E75B7" w:rsidP="009E75B7">
      <w:pPr>
        <w:pStyle w:val="Corpsdetexte"/>
        <w:numPr>
          <w:ilvl w:val="6"/>
          <w:numId w:val="10"/>
        </w:numPr>
      </w:pPr>
      <w:r w:rsidRPr="00580E40">
        <w:t xml:space="preserve">Charts </w:t>
      </w:r>
      <w:r w:rsidR="00B67B18" w:rsidRPr="00580E40">
        <w:t>A</w:t>
      </w:r>
      <w:r w:rsidR="003A2AC7" w:rsidRPr="00580E40">
        <w:t>.</w:t>
      </w:r>
      <w:r w:rsidR="00BF4EF8" w:rsidRPr="00580E40">
        <w:t>2</w:t>
      </w:r>
      <w:r w:rsidRPr="00580E40">
        <w:t xml:space="preserve"> and </w:t>
      </w:r>
      <w:r w:rsidR="00B67B18" w:rsidRPr="00580E40">
        <w:t>A</w:t>
      </w:r>
      <w:r w:rsidR="003A2AC7" w:rsidRPr="00580E40">
        <w:t>.</w:t>
      </w:r>
      <w:r w:rsidR="00BF4EF8" w:rsidRPr="00580E40">
        <w:t>3</w:t>
      </w:r>
      <w:r w:rsidRPr="00580E40">
        <w:t xml:space="preserve"> show the number of regular and emergency notifications, respectively, and the percentage of notifications by Members' development status. </w:t>
      </w:r>
      <w:hyperlink w:anchor="_Chart_2_–" w:history="1">
        <w:r w:rsidR="00BF4EF8" w:rsidRPr="00580E40">
          <w:rPr>
            <w:rStyle w:val="Lienhypertexte"/>
          </w:rPr>
          <w:t>Chart A.2</w:t>
        </w:r>
      </w:hyperlink>
      <w:r w:rsidRPr="00580E40">
        <w:t xml:space="preserve"> shows that the share of regular notifications submitted by developing </w:t>
      </w:r>
      <w:r w:rsidR="00466BB0">
        <w:t>Members</w:t>
      </w:r>
      <w:r w:rsidRPr="00580E40">
        <w:t xml:space="preserve"> has been</w:t>
      </w:r>
      <w:r w:rsidRPr="00794639">
        <w:t xml:space="preserve"> rising since 2000 and, since 2008, is higher than that of regular </w:t>
      </w:r>
      <w:r w:rsidRPr="006B778A">
        <w:t xml:space="preserve">notifications submitted by developed </w:t>
      </w:r>
      <w:r w:rsidR="00466BB0">
        <w:t>Members</w:t>
      </w:r>
      <w:r w:rsidRPr="006B778A">
        <w:t xml:space="preserve">. The share of notifications from </w:t>
      </w:r>
      <w:proofErr w:type="spellStart"/>
      <w:r w:rsidRPr="006B778A">
        <w:t>LDCs</w:t>
      </w:r>
      <w:proofErr w:type="spellEnd"/>
      <w:r w:rsidRPr="006B778A">
        <w:t xml:space="preserve"> is </w:t>
      </w:r>
      <w:r w:rsidR="006B778A" w:rsidRPr="006B778A">
        <w:t xml:space="preserve">overall </w:t>
      </w:r>
      <w:r w:rsidRPr="006B778A">
        <w:t xml:space="preserve">very low, </w:t>
      </w:r>
      <w:r w:rsidR="006B778A" w:rsidRPr="006B778A">
        <w:t xml:space="preserve">but has </w:t>
      </w:r>
      <w:r w:rsidR="006B778A">
        <w:t xml:space="preserve">been increasing over the last few years, reaching </w:t>
      </w:r>
      <w:r w:rsidR="008E459A">
        <w:t>6.9</w:t>
      </w:r>
      <w:r w:rsidR="006B778A">
        <w:t>%</w:t>
      </w:r>
      <w:r w:rsidR="006B778A" w:rsidRPr="006B778A">
        <w:t xml:space="preserve"> in 2021, </w:t>
      </w:r>
      <w:r w:rsidR="00367BBA">
        <w:t>mainly</w:t>
      </w:r>
      <w:r w:rsidR="00367BBA" w:rsidRPr="006B778A">
        <w:t xml:space="preserve"> </w:t>
      </w:r>
      <w:r w:rsidR="006B778A" w:rsidRPr="006B778A">
        <w:t xml:space="preserve">due to the high number of </w:t>
      </w:r>
      <w:r w:rsidR="006B778A" w:rsidRPr="00580E40">
        <w:t xml:space="preserve">notifications submitted by Tanzania (60, </w:t>
      </w:r>
      <w:hyperlink w:anchor="_Chart_A.8_-" w:history="1">
        <w:r w:rsidR="006B778A" w:rsidRPr="00580E40">
          <w:rPr>
            <w:rStyle w:val="Lienhypertexte"/>
          </w:rPr>
          <w:t xml:space="preserve">Chart </w:t>
        </w:r>
        <w:hyperlink w:anchor="_Chart_A.8_-" w:history="1">
          <w:r w:rsidR="006B778A" w:rsidRPr="00580E40">
            <w:rPr>
              <w:rStyle w:val="Lienhypertexte"/>
            </w:rPr>
            <w:t>A.9</w:t>
          </w:r>
        </w:hyperlink>
      </w:hyperlink>
      <w:r w:rsidR="006B778A" w:rsidRPr="00580E40">
        <w:t xml:space="preserve">) and </w:t>
      </w:r>
      <w:r w:rsidR="00FE1FF5" w:rsidRPr="00580E40">
        <w:t>by</w:t>
      </w:r>
      <w:r w:rsidR="006B778A" w:rsidRPr="00580E40">
        <w:t xml:space="preserve"> Uganda (30)</w:t>
      </w:r>
      <w:r w:rsidRPr="00580E40">
        <w:t xml:space="preserve">. </w:t>
      </w:r>
      <w:hyperlink w:anchor="_Chart_A.4_–_1" w:history="1">
        <w:r w:rsidR="00BF4EF8" w:rsidRPr="00580E40">
          <w:rPr>
            <w:rStyle w:val="Lienhypertexte"/>
          </w:rPr>
          <w:t>Chart A.3</w:t>
        </w:r>
      </w:hyperlink>
      <w:r w:rsidRPr="00580E40">
        <w:t xml:space="preserve"> shows that the percentage o</w:t>
      </w:r>
      <w:r w:rsidRPr="00FE1FF5">
        <w:t xml:space="preserve">f emergency notifications submitted by developing </w:t>
      </w:r>
      <w:r w:rsidR="00466BB0">
        <w:t>Members</w:t>
      </w:r>
      <w:r w:rsidR="00466BB0" w:rsidRPr="00A772D4">
        <w:t xml:space="preserve"> </w:t>
      </w:r>
      <w:r w:rsidRPr="00FE1FF5">
        <w:t xml:space="preserve">has been greater than 50% since 2002. </w:t>
      </w:r>
      <w:r w:rsidR="00914E84" w:rsidRPr="00FE1FF5">
        <w:t>T</w:t>
      </w:r>
      <w:r w:rsidRPr="00FE1FF5">
        <w:t>he difference in percentage</w:t>
      </w:r>
      <w:r w:rsidR="00914E84" w:rsidRPr="00FE1FF5">
        <w:t xml:space="preserve"> of emergency notifications</w:t>
      </w:r>
      <w:r w:rsidRPr="00FE1FF5">
        <w:t xml:space="preserve"> </w:t>
      </w:r>
      <w:r w:rsidR="006933DD">
        <w:t xml:space="preserve">between developed and developing </w:t>
      </w:r>
      <w:r w:rsidR="00466BB0">
        <w:t>Members</w:t>
      </w:r>
      <w:r w:rsidR="00466BB0" w:rsidRPr="00A772D4">
        <w:t xml:space="preserve"> </w:t>
      </w:r>
      <w:r w:rsidRPr="00FE1FF5">
        <w:t>is much larger than in the case of regular notifications.</w:t>
      </w:r>
      <w:r w:rsidR="006933DD">
        <w:t xml:space="preserve"> </w:t>
      </w:r>
    </w:p>
    <w:p w14:paraId="29D19945" w14:textId="642DD4B6" w:rsidR="00463B6C" w:rsidRPr="00FE1FF5" w:rsidRDefault="00463B6C" w:rsidP="001E7806">
      <w:pPr>
        <w:pStyle w:val="Corpsdetexte"/>
        <w:numPr>
          <w:ilvl w:val="6"/>
          <w:numId w:val="10"/>
        </w:numPr>
      </w:pPr>
      <w:r w:rsidRPr="00FE1FF5">
        <w:t>In 202</w:t>
      </w:r>
      <w:r w:rsidR="00FD225D" w:rsidRPr="00FE1FF5">
        <w:t>1</w:t>
      </w:r>
      <w:r w:rsidRPr="00FE1FF5">
        <w:t xml:space="preserve">, for regular notifications we can observe a </w:t>
      </w:r>
      <w:r w:rsidR="003477F8" w:rsidRPr="00FE1FF5">
        <w:t>slight in</w:t>
      </w:r>
      <w:r w:rsidRPr="00FE1FF5">
        <w:t>crease in the percentage</w:t>
      </w:r>
      <w:r w:rsidR="008E459A">
        <w:t xml:space="preserve"> </w:t>
      </w:r>
      <w:r w:rsidRPr="00FE1FF5">
        <w:t xml:space="preserve">submitted by developed </w:t>
      </w:r>
      <w:r w:rsidR="00466BB0">
        <w:t>Member</w:t>
      </w:r>
      <w:r w:rsidRPr="00FE1FF5">
        <w:t xml:space="preserve">s and a </w:t>
      </w:r>
      <w:r w:rsidR="003477F8" w:rsidRPr="00FE1FF5">
        <w:t>de</w:t>
      </w:r>
      <w:r w:rsidRPr="00FE1FF5">
        <w:t xml:space="preserve">crease in the case of developing </w:t>
      </w:r>
      <w:r w:rsidR="00466BB0">
        <w:t>Member</w:t>
      </w:r>
      <w:r w:rsidRPr="00FE1FF5">
        <w:t>s</w:t>
      </w:r>
      <w:r w:rsidR="003477F8" w:rsidRPr="00FE1FF5">
        <w:t xml:space="preserve">. The figures in 2021 </w:t>
      </w:r>
      <w:r w:rsidR="006933DD">
        <w:t>are similar</w:t>
      </w:r>
      <w:r w:rsidR="003477F8" w:rsidRPr="00FE1FF5">
        <w:t xml:space="preserve"> to those in 2019. On the contrary, the opposite pattern is observed in the case of emergency notifications</w:t>
      </w:r>
      <w:r w:rsidR="00C656DC" w:rsidRPr="00FE1FF5">
        <w:t xml:space="preserve">, where </w:t>
      </w:r>
      <w:r w:rsidR="00FE1FF5" w:rsidRPr="00FE1FF5">
        <w:t>the</w:t>
      </w:r>
      <w:r w:rsidR="00C656DC" w:rsidRPr="00FE1FF5">
        <w:t xml:space="preserve"> decrease in the share submitted by developed </w:t>
      </w:r>
      <w:r w:rsidR="00466BB0">
        <w:t>Member</w:t>
      </w:r>
      <w:r w:rsidR="00C656DC" w:rsidRPr="00FE1FF5">
        <w:t xml:space="preserve">s and the increase in the share submitted by developing </w:t>
      </w:r>
      <w:r w:rsidR="00466BB0">
        <w:t>Member</w:t>
      </w:r>
      <w:r w:rsidR="00C656DC" w:rsidRPr="00FE1FF5">
        <w:t>s</w:t>
      </w:r>
      <w:r w:rsidR="003477F8" w:rsidRPr="00FE1FF5">
        <w:t xml:space="preserve"> </w:t>
      </w:r>
      <w:r w:rsidR="006933DD">
        <w:t>continue</w:t>
      </w:r>
      <w:r w:rsidR="00C656DC" w:rsidRPr="00FE1FF5">
        <w:t xml:space="preserve"> the trend observed in 2020.</w:t>
      </w:r>
    </w:p>
    <w:p w14:paraId="3321B0FB" w14:textId="2EB2B46E" w:rsidR="00437F4C" w:rsidRPr="00580E40" w:rsidRDefault="009E75B7" w:rsidP="00580E40">
      <w:pPr>
        <w:keepNext/>
        <w:keepLines/>
        <w:spacing w:after="240"/>
        <w:rPr>
          <w:b/>
          <w:bCs/>
          <w:color w:val="006283"/>
        </w:rPr>
      </w:pPr>
      <w:bookmarkStart w:id="32" w:name="_Chart_2_–"/>
      <w:bookmarkStart w:id="33" w:name="_Chart_A.2_–"/>
      <w:bookmarkStart w:id="34" w:name="_Chart_A.3_–"/>
      <w:bookmarkStart w:id="35" w:name="_Toc66457369"/>
      <w:bookmarkEnd w:id="32"/>
      <w:bookmarkEnd w:id="33"/>
      <w:bookmarkEnd w:id="34"/>
      <w:r w:rsidRPr="00580E40">
        <w:rPr>
          <w:b/>
          <w:bCs/>
          <w:color w:val="006283"/>
        </w:rPr>
        <w:lastRenderedPageBreak/>
        <w:t>Chart</w:t>
      </w:r>
      <w:r w:rsidR="00017012" w:rsidRPr="00580E40">
        <w:rPr>
          <w:b/>
          <w:bCs/>
          <w:color w:val="006283"/>
        </w:rPr>
        <w:t xml:space="preserve"> </w:t>
      </w:r>
      <w:r w:rsidR="00B67B18" w:rsidRPr="00580E40">
        <w:rPr>
          <w:b/>
          <w:bCs/>
          <w:color w:val="006283"/>
        </w:rPr>
        <w:t>A</w:t>
      </w:r>
      <w:r w:rsidR="003A2AC7" w:rsidRPr="00580E40">
        <w:rPr>
          <w:b/>
          <w:bCs/>
          <w:color w:val="006283"/>
        </w:rPr>
        <w:t>.</w:t>
      </w:r>
      <w:r w:rsidR="00BF4EF8" w:rsidRPr="00580E40">
        <w:rPr>
          <w:b/>
          <w:bCs/>
          <w:color w:val="006283"/>
        </w:rPr>
        <w:t>2</w:t>
      </w:r>
      <w:r w:rsidRPr="00580E40">
        <w:rPr>
          <w:b/>
          <w:bCs/>
          <w:color w:val="006283"/>
        </w:rPr>
        <w:t xml:space="preserve"> – Number of regular notifications and percentage by development status</w:t>
      </w:r>
      <w:bookmarkEnd w:id="35"/>
    </w:p>
    <w:p w14:paraId="14422EB4" w14:textId="2E6304F9" w:rsidR="00580E40" w:rsidRDefault="00580E40" w:rsidP="00437F4C">
      <w:pPr>
        <w:rPr>
          <w:highlight w:val="yellow"/>
        </w:rPr>
      </w:pPr>
      <w:r w:rsidRPr="00580E40">
        <w:rPr>
          <w:noProof/>
        </w:rPr>
        <w:drawing>
          <wp:inline distT="0" distB="0" distL="0" distR="0" wp14:anchorId="755BACF6" wp14:editId="10693213">
            <wp:extent cx="5731510" cy="2221865"/>
            <wp:effectExtent l="0" t="0" r="254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2221865"/>
                    </a:xfrm>
                    <a:prstGeom prst="rect">
                      <a:avLst/>
                    </a:prstGeom>
                    <a:noFill/>
                    <a:ln>
                      <a:noFill/>
                    </a:ln>
                  </pic:spPr>
                </pic:pic>
              </a:graphicData>
            </a:graphic>
          </wp:inline>
        </w:drawing>
      </w:r>
    </w:p>
    <w:p w14:paraId="156DDCFD" w14:textId="77777777" w:rsidR="00017012" w:rsidRPr="00A56464" w:rsidRDefault="00017012" w:rsidP="007A4D87">
      <w:pPr>
        <w:rPr>
          <w:highlight w:val="yellow"/>
        </w:rPr>
      </w:pPr>
    </w:p>
    <w:p w14:paraId="1962C970" w14:textId="0CF6FF8B" w:rsidR="00E402D5" w:rsidRPr="006933DD" w:rsidRDefault="009E75B7" w:rsidP="006933DD">
      <w:pPr>
        <w:keepNext/>
        <w:keepLines/>
        <w:spacing w:after="240"/>
        <w:rPr>
          <w:b/>
          <w:bCs/>
          <w:color w:val="006283"/>
        </w:rPr>
      </w:pPr>
      <w:bookmarkStart w:id="36" w:name="_Chart_3_–"/>
      <w:bookmarkStart w:id="37" w:name="_Chart_A.4_–_1"/>
      <w:bookmarkStart w:id="38" w:name="_Toc66457370"/>
      <w:bookmarkEnd w:id="36"/>
      <w:bookmarkEnd w:id="37"/>
      <w:r w:rsidRPr="00580E40">
        <w:rPr>
          <w:b/>
          <w:bCs/>
          <w:color w:val="006283"/>
        </w:rPr>
        <w:t xml:space="preserve">Chart </w:t>
      </w:r>
      <w:r w:rsidR="00B67B18" w:rsidRPr="00580E40">
        <w:rPr>
          <w:b/>
          <w:bCs/>
          <w:color w:val="006283"/>
        </w:rPr>
        <w:t>A.</w:t>
      </w:r>
      <w:r w:rsidR="00BF4EF8" w:rsidRPr="00580E40">
        <w:rPr>
          <w:b/>
          <w:bCs/>
          <w:color w:val="006283"/>
        </w:rPr>
        <w:t>3</w:t>
      </w:r>
      <w:r w:rsidRPr="00580E40">
        <w:rPr>
          <w:b/>
          <w:bCs/>
          <w:color w:val="006283"/>
        </w:rPr>
        <w:t xml:space="preserve"> – Number of emergency notifications and percentage by development status</w:t>
      </w:r>
      <w:bookmarkEnd w:id="38"/>
    </w:p>
    <w:p w14:paraId="023E6058" w14:textId="06F5A779" w:rsidR="006933DD" w:rsidRPr="006C341D" w:rsidRDefault="006933DD" w:rsidP="006933DD">
      <w:r w:rsidRPr="00AE26F3">
        <w:rPr>
          <w:noProof/>
        </w:rPr>
        <w:drawing>
          <wp:inline distT="0" distB="0" distL="0" distR="0" wp14:anchorId="00B69E6C" wp14:editId="1D70D70E">
            <wp:extent cx="5731510" cy="2493010"/>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2493010"/>
                    </a:xfrm>
                    <a:prstGeom prst="rect">
                      <a:avLst/>
                    </a:prstGeom>
                    <a:noFill/>
                    <a:ln>
                      <a:noFill/>
                    </a:ln>
                  </pic:spPr>
                </pic:pic>
              </a:graphicData>
            </a:graphic>
          </wp:inline>
        </w:drawing>
      </w:r>
    </w:p>
    <w:p w14:paraId="37F5772D" w14:textId="77777777" w:rsidR="005D46AF" w:rsidRPr="006C341D" w:rsidRDefault="005D46AF" w:rsidP="00BF0D41"/>
    <w:p w14:paraId="7BD9B63B" w14:textId="642FC3F4" w:rsidR="00AA124B" w:rsidRPr="006C341D" w:rsidRDefault="00122FF1" w:rsidP="00AA124B">
      <w:pPr>
        <w:pStyle w:val="Corpsdetexte"/>
        <w:numPr>
          <w:ilvl w:val="6"/>
          <w:numId w:val="10"/>
        </w:numPr>
      </w:pPr>
      <w:r>
        <w:t xml:space="preserve">Taking </w:t>
      </w:r>
      <w:r w:rsidR="00EE2200" w:rsidRPr="006C341D">
        <w:t xml:space="preserve">a closer look at notifications in 2021, it is interesting to note that, while notifications by developing </w:t>
      </w:r>
      <w:r w:rsidR="00664271">
        <w:t>Members</w:t>
      </w:r>
      <w:r w:rsidR="00EE2200" w:rsidRPr="006C341D">
        <w:t xml:space="preserve"> represent 5</w:t>
      </w:r>
      <w:r w:rsidR="00414023" w:rsidRPr="006C341D">
        <w:t>9</w:t>
      </w:r>
      <w:r w:rsidR="00EE2200" w:rsidRPr="006C341D">
        <w:t>% o</w:t>
      </w:r>
      <w:r w:rsidR="00414023" w:rsidRPr="006C341D">
        <w:t>f</w:t>
      </w:r>
      <w:r w:rsidR="00EE2200" w:rsidRPr="006C341D">
        <w:t xml:space="preserve"> regular notifications, plus </w:t>
      </w:r>
      <w:r w:rsidR="008F27C8" w:rsidRPr="006C341D">
        <w:t>7</w:t>
      </w:r>
      <w:r w:rsidR="00EE2200" w:rsidRPr="006C341D">
        <w:t xml:space="preserve">% submitted by </w:t>
      </w:r>
      <w:proofErr w:type="spellStart"/>
      <w:r w:rsidR="00EE2200" w:rsidRPr="006C341D">
        <w:t>LDCs</w:t>
      </w:r>
      <w:proofErr w:type="spellEnd"/>
      <w:r w:rsidR="00EE2200" w:rsidRPr="006C341D">
        <w:t xml:space="preserve"> (the</w:t>
      </w:r>
      <w:r w:rsidR="001F0B79">
        <w:t> </w:t>
      </w:r>
      <w:r w:rsidR="00EE2200" w:rsidRPr="006C341D">
        <w:t>remaining 3</w:t>
      </w:r>
      <w:r w:rsidR="00414023" w:rsidRPr="006C341D">
        <w:t>4</w:t>
      </w:r>
      <w:r w:rsidR="00EE2200" w:rsidRPr="006C341D">
        <w:t xml:space="preserve">% being submitted by developed </w:t>
      </w:r>
      <w:r w:rsidR="00466BB0">
        <w:t>Members</w:t>
      </w:r>
      <w:r w:rsidR="00EE2200" w:rsidRPr="006C341D">
        <w:t>), the difference is most striking in the cas</w:t>
      </w:r>
      <w:r w:rsidR="00EE2200" w:rsidRPr="00EE2200">
        <w:t>e of emergency notifications, where 8</w:t>
      </w:r>
      <w:r w:rsidR="008F27C8">
        <w:t>7</w:t>
      </w:r>
      <w:r w:rsidR="00EE2200" w:rsidRPr="00EE2200">
        <w:t xml:space="preserve">% were submitted by developing </w:t>
      </w:r>
      <w:r w:rsidR="00466BB0">
        <w:t>Members</w:t>
      </w:r>
      <w:r w:rsidR="00466BB0" w:rsidRPr="00A772D4">
        <w:t xml:space="preserve"> </w:t>
      </w:r>
      <w:r w:rsidR="00EE2200" w:rsidRPr="00EE2200">
        <w:t>compared to 1</w:t>
      </w:r>
      <w:r w:rsidR="008F27C8">
        <w:t>3</w:t>
      </w:r>
      <w:r w:rsidR="00EE2200" w:rsidRPr="00EE2200">
        <w:t xml:space="preserve">% by developed </w:t>
      </w:r>
      <w:r w:rsidR="00466BB0">
        <w:t>Members</w:t>
      </w:r>
      <w:r w:rsidR="00466BB0" w:rsidRPr="00A772D4">
        <w:t xml:space="preserve"> </w:t>
      </w:r>
      <w:r w:rsidR="00EE2200" w:rsidRPr="006C341D">
        <w:t xml:space="preserve">(none were submitted by </w:t>
      </w:r>
      <w:proofErr w:type="spellStart"/>
      <w:r w:rsidR="00EE2200" w:rsidRPr="006C341D">
        <w:t>LDCs</w:t>
      </w:r>
      <w:proofErr w:type="spellEnd"/>
      <w:r w:rsidR="00EE2200" w:rsidRPr="006C341D">
        <w:t>) (</w:t>
      </w:r>
      <w:hyperlink w:anchor="_Chart_A.4_–_2" w:history="1">
        <w:r w:rsidR="00EE2200" w:rsidRPr="006C341D">
          <w:rPr>
            <w:rStyle w:val="Lienhypertexte"/>
          </w:rPr>
          <w:t>Chart A.4</w:t>
        </w:r>
      </w:hyperlink>
      <w:r w:rsidR="00EE2200" w:rsidRPr="006C341D">
        <w:t>).</w:t>
      </w:r>
      <w:r w:rsidR="002C02CB" w:rsidRPr="006C341D">
        <w:t xml:space="preserve"> Further analysis shows that of the 2</w:t>
      </w:r>
      <w:r w:rsidR="004B4870" w:rsidRPr="006C341D">
        <w:t>33</w:t>
      </w:r>
      <w:r w:rsidR="002C02CB" w:rsidRPr="006C341D">
        <w:t xml:space="preserve"> emergency notifications submitted by developing </w:t>
      </w:r>
      <w:r w:rsidR="00466BB0">
        <w:t>Members</w:t>
      </w:r>
      <w:r w:rsidR="002C02CB" w:rsidRPr="006C341D">
        <w:t>, 217</w:t>
      </w:r>
      <w:r w:rsidR="00E36D65" w:rsidRPr="006C341D">
        <w:t xml:space="preserve"> (</w:t>
      </w:r>
      <w:r w:rsidR="004B4870" w:rsidRPr="006C341D">
        <w:t>93</w:t>
      </w:r>
      <w:r w:rsidR="00E36D65" w:rsidRPr="006C341D">
        <w:t xml:space="preserve">%) </w:t>
      </w:r>
      <w:r w:rsidR="002C02CB" w:rsidRPr="006C341D">
        <w:t>indicate animal health as an objective</w:t>
      </w:r>
      <w:r w:rsidR="004B4870" w:rsidRPr="006C341D">
        <w:t xml:space="preserve"> (</w:t>
      </w:r>
      <w:r w:rsidR="004B4870" w:rsidRPr="0026389E">
        <w:t xml:space="preserve">see </w:t>
      </w:r>
      <w:hyperlink w:anchor="_Chart_A.18_-" w:history="1">
        <w:r w:rsidR="0026389E" w:rsidRPr="0026389E">
          <w:rPr>
            <w:rStyle w:val="Lienhypertexte"/>
          </w:rPr>
          <w:t>Chart A.17</w:t>
        </w:r>
      </w:hyperlink>
      <w:r w:rsidR="004B4870" w:rsidRPr="0026389E">
        <w:t>).</w:t>
      </w:r>
    </w:p>
    <w:p w14:paraId="1E68C9F3" w14:textId="38EF7A32" w:rsidR="00F13FB4" w:rsidRPr="007F30B7" w:rsidRDefault="00EE2200" w:rsidP="00F17B09">
      <w:pPr>
        <w:keepNext/>
        <w:keepLines/>
        <w:spacing w:after="240"/>
        <w:rPr>
          <w:b/>
          <w:bCs/>
          <w:color w:val="006283"/>
        </w:rPr>
      </w:pPr>
      <w:bookmarkStart w:id="39" w:name="_Chart_A.4_–_2"/>
      <w:bookmarkStart w:id="40" w:name="_Toc91085211"/>
      <w:bookmarkStart w:id="41" w:name="_Toc92958506"/>
      <w:bookmarkEnd w:id="39"/>
      <w:r w:rsidRPr="00F17B09">
        <w:rPr>
          <w:b/>
          <w:bCs/>
          <w:color w:val="006283"/>
        </w:rPr>
        <w:lastRenderedPageBreak/>
        <w:t xml:space="preserve">Chart A.4 – Percentage of </w:t>
      </w:r>
      <w:r w:rsidRPr="007F30B7">
        <w:rPr>
          <w:b/>
          <w:bCs/>
          <w:color w:val="006283"/>
        </w:rPr>
        <w:t>regular and emergency notifications (excluding addenda and corrigenda) by development status in 2021</w:t>
      </w:r>
      <w:bookmarkEnd w:id="40"/>
      <w:bookmarkEnd w:id="41"/>
    </w:p>
    <w:p w14:paraId="00A2D573" w14:textId="2A881FD6" w:rsidR="008F27C8" w:rsidRPr="007F30B7" w:rsidRDefault="007F30B7" w:rsidP="008F27C8">
      <w:pPr>
        <w:jc w:val="center"/>
      </w:pPr>
      <w:r w:rsidRPr="007F30B7">
        <w:rPr>
          <w:noProof/>
        </w:rPr>
        <w:drawing>
          <wp:inline distT="0" distB="0" distL="0" distR="0" wp14:anchorId="551DB4C7" wp14:editId="2DDD4F3A">
            <wp:extent cx="4262501" cy="2562225"/>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9248" cy="2578303"/>
                    </a:xfrm>
                    <a:prstGeom prst="rect">
                      <a:avLst/>
                    </a:prstGeom>
                    <a:noFill/>
                  </pic:spPr>
                </pic:pic>
              </a:graphicData>
            </a:graphic>
          </wp:inline>
        </w:drawing>
      </w:r>
    </w:p>
    <w:p w14:paraId="2731E4CD" w14:textId="77777777" w:rsidR="00F13FB4" w:rsidRPr="007F30B7" w:rsidRDefault="00F13FB4" w:rsidP="00BD043C"/>
    <w:p w14:paraId="3933EF6A" w14:textId="321A6394" w:rsidR="00542901" w:rsidRPr="006C341D" w:rsidRDefault="009E75B7" w:rsidP="008215B1">
      <w:pPr>
        <w:pStyle w:val="Corpsdetexte"/>
        <w:numPr>
          <w:ilvl w:val="6"/>
          <w:numId w:val="10"/>
        </w:numPr>
      </w:pPr>
      <w:r w:rsidRPr="007F30B7">
        <w:t>Looking at the geographic</w:t>
      </w:r>
      <w:r w:rsidRPr="00A911F1">
        <w:t xml:space="preserve"> regions from which the notifications submitted since the year 1995 originate</w:t>
      </w:r>
      <w:r w:rsidRPr="006C341D">
        <w:t xml:space="preserve">, </w:t>
      </w:r>
      <w:hyperlink w:anchor="_Chart_A.5_–" w:history="1">
        <w:r w:rsidR="005A56CE" w:rsidRPr="006C341D">
          <w:rPr>
            <w:rStyle w:val="Lienhypertexte"/>
          </w:rPr>
          <w:t>Chart A.5</w:t>
        </w:r>
      </w:hyperlink>
      <w:r w:rsidRPr="006C341D">
        <w:t xml:space="preserve"> shows that the </w:t>
      </w:r>
      <w:r w:rsidR="00B45E0A" w:rsidRPr="006C341D">
        <w:t>largest share</w:t>
      </w:r>
      <w:r w:rsidRPr="006C341D">
        <w:t xml:space="preserve"> of notifications come from </w:t>
      </w:r>
      <w:r w:rsidR="00542901" w:rsidRPr="006C341D">
        <w:t>Asia</w:t>
      </w:r>
      <w:r w:rsidR="00A911F1" w:rsidRPr="006C341D">
        <w:t xml:space="preserve"> (</w:t>
      </w:r>
      <w:r w:rsidR="00474BDC">
        <w:t>28</w:t>
      </w:r>
      <w:r w:rsidR="00A911F1" w:rsidRPr="006C341D">
        <w:t>%)</w:t>
      </w:r>
      <w:r w:rsidR="00542901" w:rsidRPr="006C341D">
        <w:t xml:space="preserve">, followed by </w:t>
      </w:r>
      <w:r w:rsidR="00E811B1" w:rsidRPr="006C341D">
        <w:t xml:space="preserve">the North America region </w:t>
      </w:r>
      <w:r w:rsidR="00E811B1">
        <w:t xml:space="preserve">(26%) and then by </w:t>
      </w:r>
      <w:r w:rsidR="00A911F1" w:rsidRPr="006C341D">
        <w:t>South and Central America and the Caribbean (2</w:t>
      </w:r>
      <w:r w:rsidR="00474BDC">
        <w:t>5</w:t>
      </w:r>
      <w:r w:rsidR="00A911F1" w:rsidRPr="006C341D">
        <w:t>%)</w:t>
      </w:r>
      <w:r w:rsidRPr="006C341D">
        <w:t>.</w:t>
      </w:r>
      <w:r w:rsidRPr="006C341D">
        <w:rPr>
          <w:rStyle w:val="Appelnotedebasdep"/>
        </w:rPr>
        <w:footnoteReference w:id="14"/>
      </w:r>
      <w:bookmarkStart w:id="43" w:name="_Chart_4_–"/>
      <w:bookmarkEnd w:id="43"/>
    </w:p>
    <w:p w14:paraId="621C72FE" w14:textId="6A770ED0" w:rsidR="00F13FB4" w:rsidRPr="00474BDC" w:rsidRDefault="009E75B7" w:rsidP="00474BDC">
      <w:pPr>
        <w:keepNext/>
        <w:keepLines/>
        <w:spacing w:after="240"/>
        <w:rPr>
          <w:b/>
          <w:bCs/>
          <w:color w:val="006283"/>
        </w:rPr>
      </w:pPr>
      <w:bookmarkStart w:id="44" w:name="_Chart_A.4_–"/>
      <w:bookmarkStart w:id="45" w:name="_Chart_A.5_–"/>
      <w:bookmarkEnd w:id="44"/>
      <w:bookmarkEnd w:id="45"/>
      <w:r w:rsidRPr="006C341D">
        <w:rPr>
          <w:b/>
          <w:bCs/>
          <w:color w:val="006283"/>
        </w:rPr>
        <w:t xml:space="preserve">Chart </w:t>
      </w:r>
      <w:r w:rsidR="00B67B18" w:rsidRPr="006C341D">
        <w:rPr>
          <w:b/>
          <w:bCs/>
          <w:color w:val="006283"/>
        </w:rPr>
        <w:t>A</w:t>
      </w:r>
      <w:r w:rsidR="003A2AC7" w:rsidRPr="006C341D">
        <w:rPr>
          <w:b/>
          <w:bCs/>
          <w:color w:val="006283"/>
        </w:rPr>
        <w:t>.</w:t>
      </w:r>
      <w:r w:rsidR="005A56CE" w:rsidRPr="006C341D">
        <w:rPr>
          <w:b/>
          <w:bCs/>
          <w:color w:val="006283"/>
        </w:rPr>
        <w:t>5</w:t>
      </w:r>
      <w:r w:rsidRPr="00A911F1">
        <w:rPr>
          <w:b/>
          <w:bCs/>
          <w:color w:val="006283"/>
        </w:rPr>
        <w:t xml:space="preserve"> – Notifications by geographical region </w:t>
      </w:r>
      <w:r w:rsidR="00E811B1">
        <w:rPr>
          <w:b/>
          <w:bCs/>
          <w:color w:val="006283"/>
        </w:rPr>
        <w:t>since</w:t>
      </w:r>
      <w:r w:rsidRPr="00A911F1">
        <w:rPr>
          <w:b/>
          <w:bCs/>
          <w:color w:val="006283"/>
        </w:rPr>
        <w:t xml:space="preserve"> 1995</w:t>
      </w:r>
    </w:p>
    <w:p w14:paraId="14DE5001" w14:textId="5BFE8C44" w:rsidR="00474BDC" w:rsidRDefault="00474BDC" w:rsidP="00474BDC">
      <w:pPr>
        <w:jc w:val="center"/>
        <w:rPr>
          <w:noProof/>
          <w:highlight w:val="yellow"/>
        </w:rPr>
      </w:pPr>
      <w:r w:rsidRPr="00474BDC">
        <w:rPr>
          <w:noProof/>
        </w:rPr>
        <w:drawing>
          <wp:inline distT="0" distB="0" distL="0" distR="0" wp14:anchorId="20393ABF" wp14:editId="3DDC43D0">
            <wp:extent cx="4291120" cy="2647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91120" cy="2647950"/>
                    </a:xfrm>
                    <a:prstGeom prst="rect">
                      <a:avLst/>
                    </a:prstGeom>
                    <a:noFill/>
                    <a:ln>
                      <a:noFill/>
                    </a:ln>
                  </pic:spPr>
                </pic:pic>
              </a:graphicData>
            </a:graphic>
          </wp:inline>
        </w:drawing>
      </w:r>
    </w:p>
    <w:p w14:paraId="66E73C85" w14:textId="77777777" w:rsidR="00281CB0" w:rsidRPr="00A56464" w:rsidRDefault="00281CB0" w:rsidP="00281CB0">
      <w:pPr>
        <w:rPr>
          <w:highlight w:val="yellow"/>
        </w:rPr>
      </w:pPr>
    </w:p>
    <w:p w14:paraId="74C03E65" w14:textId="3B99399B" w:rsidR="00EB221C" w:rsidRPr="006C341D" w:rsidRDefault="00EB221C" w:rsidP="00792933">
      <w:pPr>
        <w:pStyle w:val="Corpsdetexte"/>
        <w:numPr>
          <w:ilvl w:val="6"/>
          <w:numId w:val="10"/>
        </w:numPr>
      </w:pPr>
      <w:r w:rsidRPr="006C341D">
        <w:t>When comparing the percentage of notifications submitted in 2021 to the average submitted by the different regions between 1995 and 202</w:t>
      </w:r>
      <w:r w:rsidR="006E6A8B" w:rsidRPr="006C341D">
        <w:t>0</w:t>
      </w:r>
      <w:r w:rsidRPr="006C341D">
        <w:t>, we can observe a striking reduction in the case of North America (from 27</w:t>
      </w:r>
      <w:r w:rsidR="006E6A8B" w:rsidRPr="006C341D">
        <w:t>%</w:t>
      </w:r>
      <w:r w:rsidRPr="006C341D">
        <w:t xml:space="preserve"> </w:t>
      </w:r>
      <w:r w:rsidR="00BD043C" w:rsidRPr="006C341D">
        <w:t>until the end of 202</w:t>
      </w:r>
      <w:r w:rsidR="00664271">
        <w:t>0</w:t>
      </w:r>
      <w:r w:rsidR="00BD043C" w:rsidRPr="006C341D">
        <w:t xml:space="preserve"> </w:t>
      </w:r>
      <w:r w:rsidRPr="006C341D">
        <w:t>to 11%</w:t>
      </w:r>
      <w:r w:rsidR="00BD043C" w:rsidRPr="006C341D">
        <w:t xml:space="preserve"> in 2021</w:t>
      </w:r>
      <w:r w:rsidRPr="006C341D">
        <w:t xml:space="preserve">). On the contrary, an increase was observed in the case of </w:t>
      </w:r>
      <w:r w:rsidR="00163FD8" w:rsidRPr="006C341D">
        <w:t xml:space="preserve">Asia (from 28% to 33%) and </w:t>
      </w:r>
      <w:r w:rsidRPr="006C341D">
        <w:t xml:space="preserve">South America, Central America and the Caribbean (from 24% to 26%). On average, African </w:t>
      </w:r>
      <w:r w:rsidR="000A6982">
        <w:t>Members</w:t>
      </w:r>
      <w:r w:rsidR="000A6982" w:rsidRPr="006C341D">
        <w:t xml:space="preserve"> </w:t>
      </w:r>
      <w:r w:rsidRPr="006C341D">
        <w:t xml:space="preserve">doubled the percentage of notifications (from 4% to 8%) and </w:t>
      </w:r>
      <w:r w:rsidR="000A6982">
        <w:t>Members</w:t>
      </w:r>
      <w:r w:rsidR="000A6982" w:rsidRPr="006C341D">
        <w:t xml:space="preserve"> </w:t>
      </w:r>
      <w:r w:rsidRPr="006C341D">
        <w:t xml:space="preserve">from the CIS region increased </w:t>
      </w:r>
      <w:r w:rsidR="006B738F" w:rsidRPr="006C341D">
        <w:t xml:space="preserve">from </w:t>
      </w:r>
      <w:r w:rsidRPr="006C341D">
        <w:t>2% to 5%</w:t>
      </w:r>
      <w:r w:rsidR="006E6A8B" w:rsidRPr="006C341D">
        <w:t xml:space="preserve"> (</w:t>
      </w:r>
      <w:hyperlink w:anchor="_Chart_A.6_–" w:history="1">
        <w:r w:rsidR="006E6A8B" w:rsidRPr="006C341D">
          <w:rPr>
            <w:rStyle w:val="Lienhypertexte"/>
          </w:rPr>
          <w:t>Chart A.</w:t>
        </w:r>
        <w:r w:rsidR="00163FD8" w:rsidRPr="006C341D">
          <w:rPr>
            <w:rStyle w:val="Lienhypertexte"/>
          </w:rPr>
          <w:t>6</w:t>
        </w:r>
      </w:hyperlink>
      <w:r w:rsidR="006E6A8B" w:rsidRPr="006C341D">
        <w:t>)</w:t>
      </w:r>
      <w:r w:rsidRPr="006C341D">
        <w:t xml:space="preserve">. </w:t>
      </w:r>
      <w:r w:rsidR="006B738F" w:rsidRPr="006C341D">
        <w:t>As</w:t>
      </w:r>
      <w:r w:rsidR="001F0B79">
        <w:t> </w:t>
      </w:r>
      <w:r w:rsidR="006B738F" w:rsidRPr="006C341D">
        <w:t>mentioned before, i</w:t>
      </w:r>
      <w:r w:rsidRPr="006C341D">
        <w:t>n the case of Africa, Tanzania (6</w:t>
      </w:r>
      <w:r w:rsidR="00BD043C" w:rsidRPr="006C341D">
        <w:t>0</w:t>
      </w:r>
      <w:r w:rsidRPr="006C341D">
        <w:t xml:space="preserve">) and Uganda (30) are the </w:t>
      </w:r>
      <w:r w:rsidR="00122FF1">
        <w:t>Members</w:t>
      </w:r>
      <w:r w:rsidR="00122FF1" w:rsidRPr="006C341D">
        <w:t xml:space="preserve"> </w:t>
      </w:r>
      <w:r w:rsidRPr="006C341D">
        <w:t>that have most contributed to the high</w:t>
      </w:r>
      <w:r w:rsidR="000A6982">
        <w:t>er</w:t>
      </w:r>
      <w:r w:rsidRPr="006C341D">
        <w:t xml:space="preserve"> percentage of notifications in 2021. In the case of CIS countries, </w:t>
      </w:r>
      <w:r w:rsidR="006E6A8B" w:rsidRPr="006C341D">
        <w:t>the Russian Federation (52) and Kazakhstan (26) have most contributed to the high</w:t>
      </w:r>
      <w:r w:rsidR="000A6982">
        <w:t>er</w:t>
      </w:r>
      <w:r w:rsidR="006E6A8B" w:rsidRPr="006C341D">
        <w:t xml:space="preserve"> percentage.</w:t>
      </w:r>
    </w:p>
    <w:p w14:paraId="3EF13E4A" w14:textId="66485AED" w:rsidR="00163FD8" w:rsidRPr="00F17B09" w:rsidRDefault="00163FD8" w:rsidP="00F17B09">
      <w:pPr>
        <w:keepNext/>
        <w:keepLines/>
        <w:spacing w:after="240"/>
        <w:rPr>
          <w:b/>
          <w:bCs/>
          <w:color w:val="006283"/>
        </w:rPr>
      </w:pPr>
      <w:bookmarkStart w:id="46" w:name="_Chart_A.6_–"/>
      <w:bookmarkStart w:id="47" w:name="_Toc91085212"/>
      <w:bookmarkStart w:id="48" w:name="_Toc92958507"/>
      <w:bookmarkEnd w:id="46"/>
      <w:r w:rsidRPr="00F17B09">
        <w:rPr>
          <w:b/>
          <w:bCs/>
          <w:color w:val="006283"/>
        </w:rPr>
        <w:lastRenderedPageBreak/>
        <w:t>Chart A.6 – Comparison between notifications submitted by geographical region in the period 1995-2020 and in 2021</w:t>
      </w:r>
      <w:bookmarkEnd w:id="47"/>
      <w:bookmarkEnd w:id="48"/>
    </w:p>
    <w:p w14:paraId="5CD40C48" w14:textId="40DB2A0A" w:rsidR="00163FD8" w:rsidRDefault="007F30B7" w:rsidP="00163FD8">
      <w:pPr>
        <w:rPr>
          <w:highlight w:val="yellow"/>
        </w:rPr>
      </w:pPr>
      <w:r w:rsidRPr="007F30B7">
        <w:rPr>
          <w:noProof/>
        </w:rPr>
        <w:drawing>
          <wp:inline distT="0" distB="0" distL="0" distR="0" wp14:anchorId="53886896" wp14:editId="11AD4FCD">
            <wp:extent cx="5956300" cy="2493645"/>
            <wp:effectExtent l="0" t="0" r="635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56300" cy="2493645"/>
                    </a:xfrm>
                    <a:prstGeom prst="rect">
                      <a:avLst/>
                    </a:prstGeom>
                    <a:noFill/>
                  </pic:spPr>
                </pic:pic>
              </a:graphicData>
            </a:graphic>
          </wp:inline>
        </w:drawing>
      </w:r>
    </w:p>
    <w:p w14:paraId="6E6CAE22" w14:textId="6CD6EC2B" w:rsidR="00163FD8" w:rsidRPr="00DF3B0D" w:rsidRDefault="00163FD8" w:rsidP="00163FD8"/>
    <w:p w14:paraId="45CC4C16" w14:textId="538B2A2B" w:rsidR="009E75B7" w:rsidRPr="00DF3B0D" w:rsidRDefault="009E75B7" w:rsidP="009E75B7">
      <w:pPr>
        <w:pStyle w:val="Corpsdetexte"/>
        <w:numPr>
          <w:ilvl w:val="6"/>
          <w:numId w:val="10"/>
        </w:numPr>
      </w:pPr>
      <w:r w:rsidRPr="00DF3B0D">
        <w:t>The Members wh</w:t>
      </w:r>
      <w:r w:rsidR="00F4304A" w:rsidRPr="00DF3B0D">
        <w:t>o</w:t>
      </w:r>
      <w:r w:rsidRPr="00DF3B0D">
        <w:t xml:space="preserve"> have submitted the greatest number of notifications (regular and emergency) </w:t>
      </w:r>
      <w:r w:rsidR="000A6982">
        <w:t>since 1995</w:t>
      </w:r>
      <w:r w:rsidRPr="00DF3B0D">
        <w:t xml:space="preserve"> are listed in Charts </w:t>
      </w:r>
      <w:hyperlink w:anchor="_Chart_A.6_-" w:history="1">
        <w:r w:rsidR="006A523E" w:rsidRPr="00DF3B0D">
          <w:rPr>
            <w:rStyle w:val="Lienhypertexte"/>
          </w:rPr>
          <w:t>A.7</w:t>
        </w:r>
      </w:hyperlink>
      <w:r w:rsidRPr="00DF3B0D">
        <w:t xml:space="preserve"> and </w:t>
      </w:r>
      <w:hyperlink w:anchor="_Chart_A.7_-" w:history="1">
        <w:r w:rsidR="006A523E" w:rsidRPr="00DF3B0D">
          <w:rPr>
            <w:rStyle w:val="Lienhypertexte"/>
          </w:rPr>
          <w:t>A.8</w:t>
        </w:r>
      </w:hyperlink>
      <w:r w:rsidRPr="00DF3B0D">
        <w:t xml:space="preserve">, while the Members that have submitted the greatest number of notifications in </w:t>
      </w:r>
      <w:r w:rsidR="002633DF" w:rsidRPr="00DF3B0D">
        <w:t>202</w:t>
      </w:r>
      <w:r w:rsidR="005D46AF" w:rsidRPr="00DF3B0D">
        <w:t>1</w:t>
      </w:r>
      <w:r w:rsidRPr="00DF3B0D">
        <w:t xml:space="preserve"> are listed in Charts </w:t>
      </w:r>
      <w:hyperlink w:anchor="_Chart_A.8_-" w:history="1">
        <w:r w:rsidR="006A523E" w:rsidRPr="00DF3B0D">
          <w:rPr>
            <w:rStyle w:val="Lienhypertexte"/>
          </w:rPr>
          <w:t>A.9</w:t>
        </w:r>
      </w:hyperlink>
      <w:r w:rsidR="00D07DE7" w:rsidRPr="00DF3B0D">
        <w:t xml:space="preserve"> </w:t>
      </w:r>
      <w:r w:rsidRPr="00DF3B0D">
        <w:t xml:space="preserve">and </w:t>
      </w:r>
      <w:hyperlink w:anchor="_Chart_A.9_-" w:history="1">
        <w:r w:rsidR="006A523E" w:rsidRPr="00DF3B0D">
          <w:rPr>
            <w:rStyle w:val="Lienhypertexte"/>
          </w:rPr>
          <w:t>A.10</w:t>
        </w:r>
      </w:hyperlink>
      <w:r w:rsidRPr="00DF3B0D">
        <w:t xml:space="preserve">. In all four charts, bars show the number of notifications by type and values above the bars represent the corresponding percentage with respect to the total number of notifications (regular, Charts </w:t>
      </w:r>
      <w:hyperlink w:anchor="_Chart_A.6_-" w:history="1">
        <w:r w:rsidR="006A523E" w:rsidRPr="00DF3B0D">
          <w:rPr>
            <w:rStyle w:val="Lienhypertexte"/>
          </w:rPr>
          <w:t>A.7</w:t>
        </w:r>
      </w:hyperlink>
      <w:r w:rsidR="00D07DE7" w:rsidRPr="00DF3B0D">
        <w:t xml:space="preserve"> </w:t>
      </w:r>
      <w:r w:rsidRPr="00DF3B0D">
        <w:t xml:space="preserve">and </w:t>
      </w:r>
      <w:hyperlink w:anchor="_Chart_A.8_-" w:history="1">
        <w:r w:rsidR="006A523E" w:rsidRPr="00DF3B0D">
          <w:rPr>
            <w:rStyle w:val="Lienhypertexte"/>
          </w:rPr>
          <w:t>A.9</w:t>
        </w:r>
      </w:hyperlink>
      <w:r w:rsidRPr="00DF3B0D">
        <w:t>, and emergency, Charts</w:t>
      </w:r>
      <w:r w:rsidR="003A2AC7" w:rsidRPr="00DF3B0D">
        <w:t xml:space="preserve"> </w:t>
      </w:r>
      <w:hyperlink w:anchor="_Chart_A.7_-" w:history="1">
        <w:r w:rsidR="006A523E" w:rsidRPr="00DF3B0D">
          <w:rPr>
            <w:rStyle w:val="Lienhypertexte"/>
          </w:rPr>
          <w:t>A.8</w:t>
        </w:r>
      </w:hyperlink>
      <w:r w:rsidR="006A523E" w:rsidRPr="00DF3B0D">
        <w:rPr>
          <w:rStyle w:val="Lienhypertexte"/>
        </w:rPr>
        <w:t xml:space="preserve"> </w:t>
      </w:r>
      <w:r w:rsidRPr="00DF3B0D">
        <w:t xml:space="preserve">and </w:t>
      </w:r>
      <w:hyperlink w:anchor="_Chart_A.9_-" w:history="1">
        <w:r w:rsidR="006A523E" w:rsidRPr="00DF3B0D">
          <w:rPr>
            <w:rStyle w:val="Lienhypertexte"/>
          </w:rPr>
          <w:t>A.10</w:t>
        </w:r>
      </w:hyperlink>
      <w:r w:rsidRPr="00DF3B0D">
        <w:t>) submitted</w:t>
      </w:r>
      <w:r w:rsidR="00F4304A" w:rsidRPr="00DF3B0D">
        <w:t>.</w:t>
      </w:r>
    </w:p>
    <w:p w14:paraId="716FDCA0" w14:textId="2F701578" w:rsidR="0079727E" w:rsidRPr="00664271" w:rsidRDefault="009E75B7" w:rsidP="00664271">
      <w:pPr>
        <w:keepNext/>
        <w:keepLines/>
        <w:spacing w:after="240"/>
        <w:rPr>
          <w:b/>
          <w:bCs/>
          <w:color w:val="006283"/>
        </w:rPr>
      </w:pPr>
      <w:bookmarkStart w:id="49" w:name="_Chart_A.6_-"/>
      <w:bookmarkStart w:id="50" w:name="_Toc66457371"/>
      <w:bookmarkEnd w:id="49"/>
      <w:r w:rsidRPr="00F54D18">
        <w:rPr>
          <w:b/>
          <w:bCs/>
          <w:color w:val="006283"/>
        </w:rPr>
        <w:t xml:space="preserve">Chart </w:t>
      </w:r>
      <w:r w:rsidR="00B67B18" w:rsidRPr="00F54D18">
        <w:rPr>
          <w:b/>
          <w:bCs/>
          <w:color w:val="006283"/>
        </w:rPr>
        <w:t>A</w:t>
      </w:r>
      <w:r w:rsidR="003A2AC7" w:rsidRPr="00F54D18">
        <w:rPr>
          <w:b/>
          <w:bCs/>
          <w:color w:val="006283"/>
        </w:rPr>
        <w:t>.</w:t>
      </w:r>
      <w:r w:rsidR="006A523E" w:rsidRPr="00F54D18">
        <w:rPr>
          <w:b/>
          <w:bCs/>
          <w:color w:val="006283"/>
        </w:rPr>
        <w:t>7</w:t>
      </w:r>
      <w:r w:rsidRPr="00F54D18">
        <w:rPr>
          <w:b/>
          <w:bCs/>
          <w:color w:val="006283"/>
        </w:rPr>
        <w:t xml:space="preserve"> - Ten Members </w:t>
      </w:r>
      <w:r w:rsidR="00DF3B0D">
        <w:rPr>
          <w:b/>
          <w:bCs/>
          <w:color w:val="006283"/>
        </w:rPr>
        <w:t>who</w:t>
      </w:r>
      <w:r w:rsidRPr="00F54D18">
        <w:rPr>
          <w:b/>
          <w:bCs/>
          <w:color w:val="006283"/>
        </w:rPr>
        <w:t xml:space="preserve"> have submitted the most regular notifications since 1995</w:t>
      </w:r>
      <w:bookmarkStart w:id="51" w:name="_Chart_A.7_-"/>
      <w:bookmarkStart w:id="52" w:name="_Toc66457372"/>
      <w:bookmarkEnd w:id="50"/>
      <w:bookmarkEnd w:id="51"/>
      <w:r w:rsidR="0022594F">
        <w:rPr>
          <w:b/>
          <w:bCs/>
          <w:color w:val="006283"/>
        </w:rPr>
        <w:t xml:space="preserve"> (percentage with respect to total of regular notifications)</w:t>
      </w:r>
    </w:p>
    <w:p w14:paraId="1493ECC1" w14:textId="6D1E986D" w:rsidR="00664271" w:rsidRDefault="00664271" w:rsidP="00664271">
      <w:pPr>
        <w:rPr>
          <w:lang w:eastAsia="en-GB"/>
        </w:rPr>
      </w:pPr>
      <w:r w:rsidRPr="00664271">
        <w:rPr>
          <w:noProof/>
        </w:rPr>
        <w:drawing>
          <wp:inline distT="0" distB="0" distL="0" distR="0" wp14:anchorId="5D960F56" wp14:editId="395BB7AA">
            <wp:extent cx="5731510" cy="250444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2504440"/>
                    </a:xfrm>
                    <a:prstGeom prst="rect">
                      <a:avLst/>
                    </a:prstGeom>
                    <a:noFill/>
                    <a:ln>
                      <a:noFill/>
                    </a:ln>
                  </pic:spPr>
                </pic:pic>
              </a:graphicData>
            </a:graphic>
          </wp:inline>
        </w:drawing>
      </w:r>
    </w:p>
    <w:p w14:paraId="1AF4223C" w14:textId="77777777" w:rsidR="00664271" w:rsidRPr="00DF3B0D" w:rsidRDefault="00664271" w:rsidP="00DF3B0D">
      <w:pPr>
        <w:rPr>
          <w:lang w:eastAsia="en-GB"/>
        </w:rPr>
      </w:pPr>
    </w:p>
    <w:p w14:paraId="59E0B410" w14:textId="1DBD165F" w:rsidR="00BF0D41" w:rsidRPr="00664271" w:rsidRDefault="009E75B7" w:rsidP="00664271">
      <w:pPr>
        <w:keepNext/>
        <w:keepLines/>
        <w:spacing w:after="240"/>
        <w:rPr>
          <w:b/>
          <w:bCs/>
          <w:color w:val="006283"/>
        </w:rPr>
      </w:pPr>
      <w:r w:rsidRPr="00DF3B0D">
        <w:rPr>
          <w:b/>
          <w:bCs/>
          <w:color w:val="006283"/>
        </w:rPr>
        <w:lastRenderedPageBreak/>
        <w:t xml:space="preserve">Chart </w:t>
      </w:r>
      <w:r w:rsidR="00B67B18" w:rsidRPr="00DF3B0D">
        <w:rPr>
          <w:b/>
          <w:bCs/>
          <w:color w:val="006283"/>
        </w:rPr>
        <w:t>A</w:t>
      </w:r>
      <w:r w:rsidR="003A2AC7" w:rsidRPr="00DF3B0D">
        <w:rPr>
          <w:b/>
          <w:bCs/>
          <w:color w:val="006283"/>
        </w:rPr>
        <w:t>.</w:t>
      </w:r>
      <w:r w:rsidR="006A523E" w:rsidRPr="00DF3B0D">
        <w:rPr>
          <w:b/>
          <w:bCs/>
          <w:color w:val="006283"/>
        </w:rPr>
        <w:t>8</w:t>
      </w:r>
      <w:r w:rsidRPr="00DF3B0D">
        <w:rPr>
          <w:b/>
          <w:bCs/>
          <w:color w:val="006283"/>
        </w:rPr>
        <w:t xml:space="preserve"> - Ten Members </w:t>
      </w:r>
      <w:r w:rsidR="00DF3B0D">
        <w:rPr>
          <w:b/>
          <w:bCs/>
          <w:color w:val="006283"/>
        </w:rPr>
        <w:t>who</w:t>
      </w:r>
      <w:r w:rsidRPr="00DF3B0D">
        <w:rPr>
          <w:b/>
          <w:bCs/>
          <w:color w:val="006283"/>
        </w:rPr>
        <w:t xml:space="preserve"> have submitted the most emergency notifications since 1995</w:t>
      </w:r>
      <w:bookmarkEnd w:id="52"/>
      <w:r w:rsidR="0022594F">
        <w:rPr>
          <w:b/>
          <w:bCs/>
          <w:color w:val="006283"/>
        </w:rPr>
        <w:t xml:space="preserve"> (percentage with respect to total of </w:t>
      </w:r>
      <w:r w:rsidR="00D167A9">
        <w:rPr>
          <w:b/>
          <w:bCs/>
          <w:color w:val="006283"/>
        </w:rPr>
        <w:t>emergency</w:t>
      </w:r>
      <w:r w:rsidR="0022594F">
        <w:rPr>
          <w:b/>
          <w:bCs/>
          <w:color w:val="006283"/>
        </w:rPr>
        <w:t xml:space="preserve"> notifications)</w:t>
      </w:r>
    </w:p>
    <w:p w14:paraId="11E31DB3" w14:textId="10630F01" w:rsidR="00664271" w:rsidRDefault="00664271" w:rsidP="00664271">
      <w:pPr>
        <w:rPr>
          <w:highlight w:val="yellow"/>
          <w:lang w:eastAsia="en-GB"/>
        </w:rPr>
      </w:pPr>
      <w:r w:rsidRPr="00664271">
        <w:rPr>
          <w:noProof/>
        </w:rPr>
        <w:drawing>
          <wp:inline distT="0" distB="0" distL="0" distR="0" wp14:anchorId="00670A61" wp14:editId="37758C67">
            <wp:extent cx="5731510" cy="2759710"/>
            <wp:effectExtent l="0" t="0" r="254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2759710"/>
                    </a:xfrm>
                    <a:prstGeom prst="rect">
                      <a:avLst/>
                    </a:prstGeom>
                    <a:noFill/>
                    <a:ln>
                      <a:noFill/>
                    </a:ln>
                  </pic:spPr>
                </pic:pic>
              </a:graphicData>
            </a:graphic>
          </wp:inline>
        </w:drawing>
      </w:r>
    </w:p>
    <w:p w14:paraId="2331D912" w14:textId="77777777" w:rsidR="00664271" w:rsidRPr="001F0B79" w:rsidRDefault="00664271" w:rsidP="001F0B79">
      <w:bookmarkStart w:id="53" w:name="_Toc66457373"/>
    </w:p>
    <w:p w14:paraId="06B4BC23" w14:textId="6FD283F7" w:rsidR="00664271" w:rsidRPr="00664271" w:rsidRDefault="009E75B7" w:rsidP="00664271">
      <w:pPr>
        <w:keepNext/>
        <w:keepLines/>
        <w:spacing w:after="240"/>
        <w:rPr>
          <w:b/>
          <w:bCs/>
          <w:color w:val="006283"/>
        </w:rPr>
      </w:pPr>
      <w:r w:rsidRPr="00386ADF">
        <w:rPr>
          <w:b/>
          <w:bCs/>
          <w:color w:val="006283"/>
        </w:rPr>
        <w:t xml:space="preserve">Chart </w:t>
      </w:r>
      <w:r w:rsidR="00B67B18" w:rsidRPr="00386ADF">
        <w:rPr>
          <w:b/>
          <w:bCs/>
          <w:color w:val="006283"/>
        </w:rPr>
        <w:t>A</w:t>
      </w:r>
      <w:r w:rsidR="003A2AC7" w:rsidRPr="00386ADF">
        <w:rPr>
          <w:b/>
          <w:bCs/>
          <w:color w:val="006283"/>
        </w:rPr>
        <w:t>.</w:t>
      </w:r>
      <w:r w:rsidR="006A523E" w:rsidRPr="00386ADF">
        <w:rPr>
          <w:b/>
          <w:bCs/>
          <w:color w:val="006283"/>
        </w:rPr>
        <w:t>9</w:t>
      </w:r>
      <w:r w:rsidRPr="00386ADF">
        <w:rPr>
          <w:b/>
          <w:bCs/>
          <w:color w:val="006283"/>
        </w:rPr>
        <w:t xml:space="preserve"> - Members which have submitted the most regular notifications </w:t>
      </w:r>
      <w:r w:rsidR="00F071DF">
        <w:rPr>
          <w:b/>
          <w:bCs/>
          <w:color w:val="006283"/>
        </w:rPr>
        <w:t>in</w:t>
      </w:r>
      <w:r w:rsidRPr="00386ADF">
        <w:rPr>
          <w:b/>
          <w:bCs/>
          <w:color w:val="006283"/>
        </w:rPr>
        <w:t xml:space="preserve"> </w:t>
      </w:r>
      <w:r w:rsidR="00857D30" w:rsidRPr="00386ADF">
        <w:rPr>
          <w:b/>
          <w:bCs/>
          <w:color w:val="006283"/>
        </w:rPr>
        <w:t>202</w:t>
      </w:r>
      <w:bookmarkEnd w:id="53"/>
      <w:r w:rsidR="00936E04" w:rsidRPr="00386ADF">
        <w:rPr>
          <w:b/>
          <w:bCs/>
          <w:color w:val="006283"/>
        </w:rPr>
        <w:t>1</w:t>
      </w:r>
      <w:r w:rsidR="00FF5EB5">
        <w:rPr>
          <w:b/>
          <w:bCs/>
          <w:color w:val="006283"/>
        </w:rPr>
        <w:t xml:space="preserve"> (percentage with respect to total of regular notifications)</w:t>
      </w:r>
    </w:p>
    <w:p w14:paraId="1BAD2CEB" w14:textId="6F6F5C82" w:rsidR="00664271" w:rsidRDefault="00664271" w:rsidP="00664271">
      <w:pPr>
        <w:rPr>
          <w:lang w:eastAsia="en-GB"/>
        </w:rPr>
      </w:pPr>
      <w:r w:rsidRPr="00664271">
        <w:rPr>
          <w:noProof/>
        </w:rPr>
        <w:drawing>
          <wp:inline distT="0" distB="0" distL="0" distR="0" wp14:anchorId="6FADAA85" wp14:editId="2C3E5F15">
            <wp:extent cx="5731510" cy="2893695"/>
            <wp:effectExtent l="0" t="0" r="254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2893695"/>
                    </a:xfrm>
                    <a:prstGeom prst="rect">
                      <a:avLst/>
                    </a:prstGeom>
                    <a:noFill/>
                    <a:ln>
                      <a:noFill/>
                    </a:ln>
                  </pic:spPr>
                </pic:pic>
              </a:graphicData>
            </a:graphic>
          </wp:inline>
        </w:drawing>
      </w:r>
    </w:p>
    <w:p w14:paraId="3EB24380" w14:textId="77777777" w:rsidR="00664271" w:rsidRDefault="00664271" w:rsidP="00664271">
      <w:pPr>
        <w:rPr>
          <w:lang w:eastAsia="en-GB"/>
        </w:rPr>
      </w:pPr>
    </w:p>
    <w:p w14:paraId="405E556D" w14:textId="14B1FA4D" w:rsidR="00BF0D41" w:rsidRPr="00664271" w:rsidRDefault="009E75B7" w:rsidP="00664271">
      <w:pPr>
        <w:keepNext/>
        <w:keepLines/>
        <w:spacing w:after="240"/>
        <w:rPr>
          <w:b/>
          <w:bCs/>
          <w:color w:val="006283"/>
        </w:rPr>
      </w:pPr>
      <w:bookmarkStart w:id="54" w:name="_Chart_A.9_-"/>
      <w:bookmarkStart w:id="55" w:name="_Toc66457374"/>
      <w:bookmarkEnd w:id="54"/>
      <w:r w:rsidRPr="00DF3B0D">
        <w:rPr>
          <w:b/>
          <w:bCs/>
          <w:color w:val="006283"/>
        </w:rPr>
        <w:lastRenderedPageBreak/>
        <w:t xml:space="preserve">Chart </w:t>
      </w:r>
      <w:r w:rsidR="00B67B18" w:rsidRPr="00DF3B0D">
        <w:rPr>
          <w:b/>
          <w:bCs/>
          <w:color w:val="006283"/>
        </w:rPr>
        <w:t>A</w:t>
      </w:r>
      <w:r w:rsidR="003A2AC7" w:rsidRPr="00DF3B0D">
        <w:rPr>
          <w:b/>
          <w:bCs/>
          <w:color w:val="006283"/>
        </w:rPr>
        <w:t>.</w:t>
      </w:r>
      <w:r w:rsidR="006A523E" w:rsidRPr="00DF3B0D">
        <w:rPr>
          <w:b/>
          <w:bCs/>
          <w:color w:val="006283"/>
        </w:rPr>
        <w:t>10</w:t>
      </w:r>
      <w:r w:rsidRPr="00DF3B0D">
        <w:rPr>
          <w:b/>
          <w:bCs/>
          <w:color w:val="006283"/>
        </w:rPr>
        <w:t xml:space="preserve"> - Members</w:t>
      </w:r>
      <w:r w:rsidRPr="00FF5EB5">
        <w:rPr>
          <w:b/>
          <w:bCs/>
          <w:color w:val="006283"/>
        </w:rPr>
        <w:t xml:space="preserve"> which have submitted the most emergency notifications </w:t>
      </w:r>
      <w:r w:rsidR="00F071DF">
        <w:rPr>
          <w:b/>
          <w:bCs/>
          <w:color w:val="006283"/>
        </w:rPr>
        <w:t>in</w:t>
      </w:r>
      <w:r w:rsidRPr="00FF5EB5">
        <w:rPr>
          <w:b/>
          <w:bCs/>
          <w:color w:val="006283"/>
        </w:rPr>
        <w:t xml:space="preserve"> </w:t>
      </w:r>
      <w:r w:rsidR="00857D30" w:rsidRPr="00FF5EB5">
        <w:rPr>
          <w:b/>
          <w:bCs/>
          <w:color w:val="006283"/>
        </w:rPr>
        <w:t>202</w:t>
      </w:r>
      <w:bookmarkEnd w:id="55"/>
      <w:r w:rsidR="00936E04" w:rsidRPr="00FF5EB5">
        <w:rPr>
          <w:b/>
          <w:bCs/>
          <w:color w:val="006283"/>
        </w:rPr>
        <w:t>1</w:t>
      </w:r>
      <w:r w:rsidR="00FF5EB5" w:rsidRPr="00FF5EB5">
        <w:rPr>
          <w:b/>
          <w:bCs/>
          <w:color w:val="006283"/>
        </w:rPr>
        <w:t xml:space="preserve"> (percentage with re</w:t>
      </w:r>
      <w:r w:rsidR="00FF5EB5" w:rsidRPr="00DF3B0D">
        <w:rPr>
          <w:b/>
          <w:bCs/>
          <w:color w:val="006283"/>
        </w:rPr>
        <w:t>spect to total of emergency notifications)</w:t>
      </w:r>
    </w:p>
    <w:p w14:paraId="661B8BD0" w14:textId="5F0895CB" w:rsidR="00664271" w:rsidRDefault="00664271" w:rsidP="007828E9">
      <w:pPr>
        <w:jc w:val="center"/>
      </w:pPr>
      <w:r w:rsidRPr="00664271">
        <w:rPr>
          <w:noProof/>
        </w:rPr>
        <w:drawing>
          <wp:inline distT="0" distB="0" distL="0" distR="0" wp14:anchorId="574FD958" wp14:editId="22C77CA2">
            <wp:extent cx="4924425" cy="234654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88956" cy="2377299"/>
                    </a:xfrm>
                    <a:prstGeom prst="rect">
                      <a:avLst/>
                    </a:prstGeom>
                    <a:noFill/>
                    <a:ln>
                      <a:noFill/>
                    </a:ln>
                  </pic:spPr>
                </pic:pic>
              </a:graphicData>
            </a:graphic>
          </wp:inline>
        </w:drawing>
      </w:r>
    </w:p>
    <w:p w14:paraId="47C2F07B" w14:textId="77777777" w:rsidR="00B82748" w:rsidRPr="00DF3B0D" w:rsidRDefault="00B82748" w:rsidP="001E7806"/>
    <w:p w14:paraId="0409922B" w14:textId="3A894EFC" w:rsidR="009E75B7" w:rsidRPr="00DF3B0D" w:rsidRDefault="0022594F" w:rsidP="00DA22F8">
      <w:pPr>
        <w:pStyle w:val="Corpsdetexte"/>
        <w:numPr>
          <w:ilvl w:val="6"/>
          <w:numId w:val="10"/>
        </w:numPr>
      </w:pPr>
      <w:r>
        <w:t>I</w:t>
      </w:r>
      <w:r w:rsidR="003120FF" w:rsidRPr="00DF3B0D">
        <w:t>n</w:t>
      </w:r>
      <w:r w:rsidR="002633DF" w:rsidRPr="00DF3B0D">
        <w:t xml:space="preserve"> 202</w:t>
      </w:r>
      <w:r w:rsidR="00FC77BE" w:rsidRPr="00DF3B0D">
        <w:t>1</w:t>
      </w:r>
      <w:r w:rsidR="003120FF" w:rsidRPr="00DF3B0D">
        <w:t xml:space="preserve"> (</w:t>
      </w:r>
      <w:hyperlink w:anchor="_Chart_A.8_-" w:history="1">
        <w:r w:rsidR="003120FF" w:rsidRPr="00DF3B0D">
          <w:rPr>
            <w:rStyle w:val="Lienhypertexte"/>
          </w:rPr>
          <w:t xml:space="preserve">Chart </w:t>
        </w:r>
        <w:hyperlink w:anchor="_Chart_A.8_-" w:history="1">
          <w:r w:rsidR="003120FF" w:rsidRPr="00DF3B0D">
            <w:rPr>
              <w:rStyle w:val="Lienhypertexte"/>
            </w:rPr>
            <w:t>A.9</w:t>
          </w:r>
        </w:hyperlink>
      </w:hyperlink>
      <w:r w:rsidR="003120FF" w:rsidRPr="00DF3B0D">
        <w:t>)</w:t>
      </w:r>
      <w:r w:rsidR="009E75B7" w:rsidRPr="00DF3B0D">
        <w:t xml:space="preserve">, </w:t>
      </w:r>
      <w:r w:rsidR="003120FF" w:rsidRPr="00DF3B0D">
        <w:t xml:space="preserve">Brazil submitted 15% of all </w:t>
      </w:r>
      <w:r w:rsidR="00D167A9">
        <w:t xml:space="preserve">regular </w:t>
      </w:r>
      <w:r w:rsidR="003120FF" w:rsidRPr="00DF3B0D">
        <w:t xml:space="preserve">notifications circulated. In addition, </w:t>
      </w:r>
      <w:r w:rsidR="009E75B7" w:rsidRPr="00DF3B0D">
        <w:t xml:space="preserve">one </w:t>
      </w:r>
      <w:proofErr w:type="spellStart"/>
      <w:r w:rsidR="00E66872" w:rsidRPr="00DF3B0D">
        <w:t>LDC</w:t>
      </w:r>
      <w:proofErr w:type="spellEnd"/>
      <w:r w:rsidR="00E66872" w:rsidRPr="00DF3B0D">
        <w:t xml:space="preserve"> </w:t>
      </w:r>
      <w:r w:rsidR="00515E65" w:rsidRPr="00DF3B0D">
        <w:t xml:space="preserve">(Tanzania) </w:t>
      </w:r>
      <w:r w:rsidR="00A85CA9" w:rsidRPr="00DF3B0D">
        <w:t xml:space="preserve">is </w:t>
      </w:r>
      <w:r w:rsidR="009E75B7" w:rsidRPr="00DF3B0D">
        <w:t xml:space="preserve">among the top 10 notifying Members </w:t>
      </w:r>
      <w:r w:rsidR="00A85CA9" w:rsidRPr="00DF3B0D">
        <w:t>for the second consecutive year</w:t>
      </w:r>
      <w:r w:rsidR="003120FF" w:rsidRPr="00DF3B0D">
        <w:t>.</w:t>
      </w:r>
      <w:r w:rsidR="009E75B7" w:rsidRPr="00DF3B0D">
        <w:t xml:space="preserve"> </w:t>
      </w:r>
      <w:r w:rsidR="00B82748" w:rsidRPr="00DF3B0D">
        <w:t>Until</w:t>
      </w:r>
      <w:r w:rsidR="001F0B79">
        <w:t> </w:t>
      </w:r>
      <w:r w:rsidR="00B82748" w:rsidRPr="00DF3B0D">
        <w:t>31</w:t>
      </w:r>
      <w:r w:rsidR="001F0B79">
        <w:t> </w:t>
      </w:r>
      <w:r w:rsidR="00B82748" w:rsidRPr="00DF3B0D">
        <w:t xml:space="preserve">December 2019, Tanzania had submitted </w:t>
      </w:r>
      <w:r w:rsidR="00E469CB" w:rsidRPr="00DF3B0D">
        <w:t xml:space="preserve">a total of </w:t>
      </w:r>
      <w:r w:rsidR="00B82748" w:rsidRPr="00DF3B0D">
        <w:t xml:space="preserve">29 notifications. </w:t>
      </w:r>
      <w:r w:rsidR="0058444A" w:rsidRPr="00DF3B0D">
        <w:t>In 2020 and 2021, Tanzania submitted 72 and 6</w:t>
      </w:r>
      <w:r w:rsidR="003120FF" w:rsidRPr="00DF3B0D">
        <w:t>0</w:t>
      </w:r>
      <w:r w:rsidR="0058444A" w:rsidRPr="00DF3B0D">
        <w:t xml:space="preserve"> notifications, respectively</w:t>
      </w:r>
      <w:r w:rsidR="009E75B7" w:rsidRPr="00DF3B0D">
        <w:t xml:space="preserve">, suggesting that it </w:t>
      </w:r>
      <w:r w:rsidR="0058444A" w:rsidRPr="00DF3B0D">
        <w:t>is notifying</w:t>
      </w:r>
      <w:r w:rsidR="009E75B7" w:rsidRPr="00DF3B0D">
        <w:t xml:space="preserve"> at a level above their historical trend. For emergency notifications </w:t>
      </w:r>
      <w:r w:rsidR="006D3CFF" w:rsidRPr="00DF3B0D">
        <w:t>(</w:t>
      </w:r>
      <w:hyperlink w:anchor="_Chart_A.9_-" w:history="1">
        <w:r w:rsidR="0024011D" w:rsidRPr="00DF3B0D">
          <w:rPr>
            <w:rStyle w:val="Lienhypertexte"/>
          </w:rPr>
          <w:t>Chart A.10</w:t>
        </w:r>
      </w:hyperlink>
      <w:r w:rsidR="006D3CFF" w:rsidRPr="00DF3B0D">
        <w:t>)</w:t>
      </w:r>
      <w:r w:rsidR="0024011D" w:rsidRPr="00DF3B0D">
        <w:t>, nine of the top 10 notifying Members remain the same as in 2020</w:t>
      </w:r>
      <w:r w:rsidR="009E75B7" w:rsidRPr="00DF3B0D">
        <w:t>.</w:t>
      </w:r>
      <w:r w:rsidR="004C1609" w:rsidRPr="00DF3B0D">
        <w:t xml:space="preserve"> In 2021, Thailand submitted </w:t>
      </w:r>
      <w:r w:rsidR="004B0F32" w:rsidRPr="00DF3B0D">
        <w:t>102</w:t>
      </w:r>
      <w:r w:rsidR="0024011D" w:rsidRPr="00DF3B0D">
        <w:t xml:space="preserve"> of the </w:t>
      </w:r>
      <w:r w:rsidR="004B0F32" w:rsidRPr="00DF3B0D">
        <w:t>268</w:t>
      </w:r>
      <w:r w:rsidR="0024011D" w:rsidRPr="00DF3B0D">
        <w:t xml:space="preserve"> (</w:t>
      </w:r>
      <w:r w:rsidR="001C3731" w:rsidRPr="00DF3B0D">
        <w:t>38</w:t>
      </w:r>
      <w:r w:rsidR="004C1609" w:rsidRPr="00DF3B0D">
        <w:t>%</w:t>
      </w:r>
      <w:r w:rsidR="0024011D" w:rsidRPr="00DF3B0D">
        <w:t>)</w:t>
      </w:r>
      <w:r w:rsidR="004C1609" w:rsidRPr="00DF3B0D">
        <w:t xml:space="preserve"> emergency notifications circulated</w:t>
      </w:r>
      <w:r w:rsidR="0024011D" w:rsidRPr="00DF3B0D">
        <w:t xml:space="preserve"> (excluding addenda and corrigenda)</w:t>
      </w:r>
      <w:r w:rsidR="004C1609" w:rsidRPr="00DF3B0D">
        <w:t>.</w:t>
      </w:r>
    </w:p>
    <w:p w14:paraId="59D7E4DC" w14:textId="1F032A41" w:rsidR="005826B5" w:rsidRPr="00CA7C89" w:rsidRDefault="00291D08" w:rsidP="00DA22F8">
      <w:pPr>
        <w:pStyle w:val="Corpsdetexte"/>
        <w:numPr>
          <w:ilvl w:val="6"/>
          <w:numId w:val="10"/>
        </w:numPr>
        <w:rPr>
          <w:lang w:eastAsia="en-GB"/>
        </w:rPr>
      </w:pPr>
      <w:r w:rsidRPr="00DA7B32">
        <w:rPr>
          <w:lang w:eastAsia="en-GB"/>
        </w:rPr>
        <w:t>When looking at the break-</w:t>
      </w:r>
      <w:r w:rsidRPr="00DA7B32">
        <w:t>down</w:t>
      </w:r>
      <w:r w:rsidRPr="00DA7B32">
        <w:rPr>
          <w:lang w:eastAsia="en-GB"/>
        </w:rPr>
        <w:t xml:space="preserve"> according to the type of notification, </w:t>
      </w:r>
      <w:r w:rsidR="008D5E26">
        <w:rPr>
          <w:lang w:eastAsia="en-GB"/>
        </w:rPr>
        <w:t>the data</w:t>
      </w:r>
      <w:r w:rsidRPr="00DA7B32">
        <w:rPr>
          <w:lang w:eastAsia="en-GB"/>
        </w:rPr>
        <w:t xml:space="preserve"> show that some of th</w:t>
      </w:r>
      <w:r w:rsidR="001B0B7E" w:rsidRPr="00DA7B32">
        <w:rPr>
          <w:lang w:eastAsia="en-GB"/>
        </w:rPr>
        <w:t>e</w:t>
      </w:r>
      <w:r w:rsidRPr="00DA7B32">
        <w:rPr>
          <w:lang w:eastAsia="en-GB"/>
        </w:rPr>
        <w:t xml:space="preserve"> top 10 notifiers submit large number</w:t>
      </w:r>
      <w:r w:rsidR="001B0B7E" w:rsidRPr="00DA7B32">
        <w:rPr>
          <w:lang w:eastAsia="en-GB"/>
        </w:rPr>
        <w:t>s</w:t>
      </w:r>
      <w:r w:rsidRPr="00DA7B32">
        <w:rPr>
          <w:lang w:eastAsia="en-GB"/>
        </w:rPr>
        <w:t xml:space="preserve"> of </w:t>
      </w:r>
      <w:r w:rsidR="002E0BE1" w:rsidRPr="00DA7B32">
        <w:rPr>
          <w:lang w:eastAsia="en-GB"/>
        </w:rPr>
        <w:t xml:space="preserve">addenda to </w:t>
      </w:r>
      <w:r w:rsidRPr="00DA7B32">
        <w:rPr>
          <w:lang w:eastAsia="en-GB"/>
        </w:rPr>
        <w:t>notifications</w:t>
      </w:r>
      <w:r w:rsidR="00EA3B01" w:rsidRPr="00DA7B32">
        <w:rPr>
          <w:lang w:eastAsia="en-GB"/>
        </w:rPr>
        <w:t xml:space="preserve">, e.g. to provide information on </w:t>
      </w:r>
      <w:r w:rsidR="001C3731" w:rsidRPr="00DA7B32">
        <w:rPr>
          <w:lang w:eastAsia="en-GB"/>
        </w:rPr>
        <w:t>the modification of the content of a previously notified regulation</w:t>
      </w:r>
      <w:r w:rsidR="00EA3B01" w:rsidRPr="00DA7B32">
        <w:rPr>
          <w:lang w:eastAsia="en-GB"/>
        </w:rPr>
        <w:t>. Others</w:t>
      </w:r>
      <w:r w:rsidRPr="00DA7B32">
        <w:rPr>
          <w:lang w:eastAsia="en-GB"/>
        </w:rPr>
        <w:t xml:space="preserve"> submit high numbers of notifications but fewer follow-up addenda. The overall data on the use of addenda are shown in </w:t>
      </w:r>
      <w:hyperlink w:anchor="_Reasons_for_addenda" w:history="1">
        <w:r w:rsidR="00DA7B32" w:rsidRPr="004A47B2">
          <w:rPr>
            <w:rStyle w:val="Lienhypertexte"/>
            <w:lang w:eastAsia="en-GB"/>
          </w:rPr>
          <w:t>Section 2.3.10</w:t>
        </w:r>
      </w:hyperlink>
      <w:r w:rsidRPr="004A47B2">
        <w:rPr>
          <w:lang w:eastAsia="en-GB"/>
        </w:rPr>
        <w:t>.</w:t>
      </w:r>
    </w:p>
    <w:p w14:paraId="7E3925BA" w14:textId="77777777" w:rsidR="009E75B7" w:rsidRPr="00E0324F" w:rsidRDefault="009E75B7" w:rsidP="00620C2E">
      <w:pPr>
        <w:pStyle w:val="Titre3"/>
      </w:pPr>
      <w:bookmarkStart w:id="56" w:name="_Toc400006340"/>
      <w:bookmarkStart w:id="57" w:name="_Toc400015167"/>
      <w:bookmarkStart w:id="58" w:name="_Toc96945060"/>
      <w:r w:rsidRPr="00E0324F">
        <w:t>Products covered</w:t>
      </w:r>
      <w:bookmarkEnd w:id="56"/>
      <w:bookmarkEnd w:id="57"/>
      <w:bookmarkEnd w:id="58"/>
    </w:p>
    <w:p w14:paraId="716953EB" w14:textId="1CDD9D33" w:rsidR="009E75B7" w:rsidRPr="005D46AF" w:rsidRDefault="009E75B7" w:rsidP="009E75B7">
      <w:pPr>
        <w:pStyle w:val="Corpsdetexte"/>
        <w:numPr>
          <w:ilvl w:val="6"/>
          <w:numId w:val="10"/>
        </w:numPr>
      </w:pPr>
      <w:r w:rsidRPr="005D46AF">
        <w:t xml:space="preserve">In accordance with paragraphs 5 and 6 of Annex B of the SPS Agreement and the Recommended Transparency Procedures, Members are required to identify the products to be covered by a new or changed SPS measure and should provide the relevant HS codes. Most Members </w:t>
      </w:r>
      <w:r w:rsidR="006C5FDC" w:rsidRPr="005D46AF">
        <w:t>ha</w:t>
      </w:r>
      <w:r w:rsidR="00376FE4">
        <w:t>ve</w:t>
      </w:r>
      <w:r w:rsidR="006C5FDC" w:rsidRPr="005D46AF">
        <w:t xml:space="preserve"> </w:t>
      </w:r>
      <w:r w:rsidRPr="005D46AF">
        <w:t>indicated they would welcome the provision of these codes by their trading partners.</w:t>
      </w:r>
      <w:r w:rsidRPr="005D46AF">
        <w:rPr>
          <w:rStyle w:val="Appelnotedebasdep"/>
        </w:rPr>
        <w:footnoteReference w:id="15"/>
      </w:r>
      <w:r w:rsidRPr="005D46AF">
        <w:t xml:space="preserve"> However, identifying relevant HS codes is one of the main difficulties encountered by Members when filling in a notification according to the </w:t>
      </w:r>
      <w:r w:rsidR="008D0CD2">
        <w:t>more recent</w:t>
      </w:r>
      <w:r w:rsidR="008D0CD2" w:rsidRPr="005D46AF">
        <w:t xml:space="preserve"> </w:t>
      </w:r>
      <w:r w:rsidRPr="005D46AF">
        <w:t>questionnaire on transparency.</w:t>
      </w:r>
      <w:r w:rsidRPr="005D46AF">
        <w:rPr>
          <w:rStyle w:val="Appelnotedebasdep"/>
        </w:rPr>
        <w:footnoteReference w:id="16"/>
      </w:r>
    </w:p>
    <w:p w14:paraId="70C5483E" w14:textId="63F379CE" w:rsidR="009E75B7" w:rsidRPr="006C5FDC" w:rsidRDefault="009E75B7" w:rsidP="009E75B7">
      <w:pPr>
        <w:pStyle w:val="Corpsdetexte"/>
        <w:numPr>
          <w:ilvl w:val="6"/>
          <w:numId w:val="10"/>
        </w:numPr>
      </w:pPr>
      <w:r w:rsidRPr="00B10AD0">
        <w:t>Since 1995</w:t>
      </w:r>
      <w:r w:rsidR="0022594F">
        <w:t>,</w:t>
      </w:r>
      <w:r w:rsidRPr="00B10AD0">
        <w:t xml:space="preserve"> the WTO's Central Registry of Notifications (CRN) has been assigning, to the extent possible, the relevant HS codes for all notifications where these are not provided by Member</w:t>
      </w:r>
      <w:r w:rsidR="00D167A9">
        <w:t>s</w:t>
      </w:r>
      <w:r w:rsidRPr="00B10AD0">
        <w:t>.</w:t>
      </w:r>
      <w:r w:rsidRPr="00B10AD0">
        <w:rPr>
          <w:rStyle w:val="Appelnotedebasdep"/>
        </w:rPr>
        <w:footnoteReference w:id="17"/>
      </w:r>
      <w:r w:rsidRPr="00B10AD0">
        <w:t xml:space="preserve"> </w:t>
      </w:r>
      <w:r w:rsidRPr="00CC2048">
        <w:t xml:space="preserve">The SPS </w:t>
      </w:r>
      <w:proofErr w:type="spellStart"/>
      <w:r w:rsidRPr="00CC2048">
        <w:t>NSS</w:t>
      </w:r>
      <w:proofErr w:type="spellEnd"/>
      <w:r w:rsidRPr="00CC2048">
        <w:t xml:space="preserve"> facilitates the inclusion of HS (and ICS) codes by submitting Members through a built</w:t>
      </w:r>
      <w:r w:rsidR="00D16780" w:rsidRPr="00CC2048">
        <w:noBreakHyphen/>
      </w:r>
      <w:r w:rsidRPr="00CC2048">
        <w:t>in search function, providing more accurate information.</w:t>
      </w:r>
      <w:r w:rsidR="00593685" w:rsidRPr="00CC2048">
        <w:t xml:space="preserve"> </w:t>
      </w:r>
      <w:r w:rsidR="0006381D" w:rsidRPr="006C5FDC">
        <w:t>In September 2020, the</w:t>
      </w:r>
      <w:r w:rsidR="001F0B79">
        <w:t> </w:t>
      </w:r>
      <w:r w:rsidR="00857D30" w:rsidRPr="006C5FDC">
        <w:t>SPS</w:t>
      </w:r>
      <w:r w:rsidR="001F0B79">
        <w:t> </w:t>
      </w:r>
      <w:proofErr w:type="spellStart"/>
      <w:r w:rsidR="0006381D" w:rsidRPr="006C5FDC">
        <w:t>NSS</w:t>
      </w:r>
      <w:proofErr w:type="spellEnd"/>
      <w:r w:rsidR="0006381D" w:rsidRPr="006C5FDC">
        <w:t xml:space="preserve"> </w:t>
      </w:r>
      <w:r w:rsidR="00857D30" w:rsidRPr="006C5FDC">
        <w:t xml:space="preserve">(and the TBT </w:t>
      </w:r>
      <w:proofErr w:type="spellStart"/>
      <w:r w:rsidR="00857D30" w:rsidRPr="006C5FDC">
        <w:t>NSS</w:t>
      </w:r>
      <w:proofErr w:type="spellEnd"/>
      <w:r w:rsidR="00857D30" w:rsidRPr="006C5FDC">
        <w:t xml:space="preserve">) </w:t>
      </w:r>
      <w:r w:rsidR="0006381D" w:rsidRPr="006C5FDC">
        <w:t xml:space="preserve">was improved to include all </w:t>
      </w:r>
      <w:r w:rsidR="00054A03" w:rsidRPr="006C5FDC">
        <w:t xml:space="preserve">HS </w:t>
      </w:r>
      <w:r w:rsidR="0006381D" w:rsidRPr="006C5FDC">
        <w:t xml:space="preserve">versions </w:t>
      </w:r>
      <w:r w:rsidR="00054A03" w:rsidRPr="006C5FDC">
        <w:t>available</w:t>
      </w:r>
      <w:r w:rsidR="0006381D" w:rsidRPr="006C5FDC">
        <w:t xml:space="preserve"> from a drop-down list</w:t>
      </w:r>
      <w:r w:rsidR="00881980" w:rsidRPr="006C5FDC">
        <w:t xml:space="preserve"> (</w:t>
      </w:r>
      <w:r w:rsidR="00881980" w:rsidRPr="004A47B2">
        <w:t>see</w:t>
      </w:r>
      <w:r w:rsidR="001E7806" w:rsidRPr="004A47B2">
        <w:t> </w:t>
      </w:r>
      <w:hyperlink w:anchor="_Online_submission_of" w:history="1">
        <w:r w:rsidR="0089180C" w:rsidRPr="004A47B2">
          <w:rPr>
            <w:rStyle w:val="Lienhypertexte"/>
          </w:rPr>
          <w:t>Section 4.2.1.4</w:t>
        </w:r>
      </w:hyperlink>
      <w:r w:rsidR="00881980" w:rsidRPr="004A47B2">
        <w:t>)</w:t>
      </w:r>
      <w:r w:rsidR="0006381D" w:rsidRPr="004A47B2">
        <w:t>.</w:t>
      </w:r>
      <w:r w:rsidR="00857D30" w:rsidRPr="004A47B2">
        <w:t xml:space="preserve"> This </w:t>
      </w:r>
      <w:r w:rsidR="00054A03" w:rsidRPr="004A47B2">
        <w:t xml:space="preserve">update </w:t>
      </w:r>
      <w:r w:rsidR="00857D30" w:rsidRPr="004A47B2">
        <w:t xml:space="preserve">was aimed at </w:t>
      </w:r>
      <w:r w:rsidR="00054A03" w:rsidRPr="004A47B2">
        <w:t xml:space="preserve">increasing </w:t>
      </w:r>
      <w:r w:rsidR="00857D30" w:rsidRPr="004A47B2">
        <w:t>accuracy in the products covered and facilitat</w:t>
      </w:r>
      <w:r w:rsidR="00054A03" w:rsidRPr="004A47B2">
        <w:t>ing</w:t>
      </w:r>
      <w:r w:rsidR="00857D30" w:rsidRPr="004A47B2">
        <w:t xml:space="preserve"> the</w:t>
      </w:r>
      <w:r w:rsidR="00054A03" w:rsidRPr="004A47B2">
        <w:t xml:space="preserve"> </w:t>
      </w:r>
      <w:r w:rsidR="00857D30" w:rsidRPr="004A47B2">
        <w:t>retrieval</w:t>
      </w:r>
      <w:r w:rsidR="00857D30" w:rsidRPr="006C5FDC">
        <w:t xml:space="preserve"> of the relevant </w:t>
      </w:r>
      <w:r w:rsidR="00054A03" w:rsidRPr="006C5FDC">
        <w:t xml:space="preserve">HS </w:t>
      </w:r>
      <w:r w:rsidR="00CA7C89">
        <w:t>codes</w:t>
      </w:r>
      <w:r w:rsidR="00CA51A6" w:rsidRPr="006C5FDC">
        <w:t>, further improving the quality of notifications</w:t>
      </w:r>
      <w:r w:rsidR="00857D30" w:rsidRPr="006C5FDC">
        <w:t>.</w:t>
      </w:r>
    </w:p>
    <w:p w14:paraId="5B7165B0" w14:textId="2DD682EC" w:rsidR="009E75B7" w:rsidRPr="006C341D" w:rsidRDefault="009E75B7" w:rsidP="009E75B7">
      <w:pPr>
        <w:pStyle w:val="Corpsdetexte"/>
        <w:numPr>
          <w:ilvl w:val="6"/>
          <w:numId w:val="10"/>
        </w:numPr>
      </w:pPr>
      <w:r w:rsidRPr="006C341D">
        <w:t xml:space="preserve">While only indicative, Charts </w:t>
      </w:r>
      <w:hyperlink w:anchor="_Chart_A.12_-" w:history="1">
        <w:r w:rsidR="00B94BDE" w:rsidRPr="006C341D">
          <w:rPr>
            <w:rStyle w:val="Lienhypertexte"/>
          </w:rPr>
          <w:t>A.11</w:t>
        </w:r>
      </w:hyperlink>
      <w:r w:rsidRPr="006C341D">
        <w:t xml:space="preserve"> and </w:t>
      </w:r>
      <w:hyperlink w:anchor="_Chart_A.13_-" w:history="1">
        <w:r w:rsidR="00B94BDE" w:rsidRPr="006C341D">
          <w:rPr>
            <w:rStyle w:val="Lienhypertexte"/>
          </w:rPr>
          <w:t>A.12</w:t>
        </w:r>
      </w:hyperlink>
      <w:r w:rsidRPr="006C341D">
        <w:t xml:space="preserve"> show the products at the two-digit HS codes level that are most often covered by regular and emergency notifications since 1995. Note that only HS</w:t>
      </w:r>
      <w:r w:rsidR="00D16780" w:rsidRPr="006C341D">
        <w:t> </w:t>
      </w:r>
      <w:r w:rsidRPr="006C341D">
        <w:t xml:space="preserve">codes referred to in </w:t>
      </w:r>
      <w:r w:rsidR="000921E2" w:rsidRPr="006C341D">
        <w:t>more than 3</w:t>
      </w:r>
      <w:r w:rsidRPr="006C341D">
        <w:t>% of notifications are represented and that some code descriptions have been shortened for graphic reasons.</w:t>
      </w:r>
    </w:p>
    <w:p w14:paraId="3438D61F" w14:textId="11482E8F" w:rsidR="000921E2" w:rsidRPr="006C341D" w:rsidRDefault="009E75B7" w:rsidP="00104FAB">
      <w:pPr>
        <w:keepNext/>
        <w:keepLines/>
        <w:spacing w:after="240"/>
        <w:rPr>
          <w:b/>
          <w:bCs/>
          <w:color w:val="006283"/>
        </w:rPr>
      </w:pPr>
      <w:bookmarkStart w:id="59" w:name="_Chart_A.12_-"/>
      <w:bookmarkStart w:id="60" w:name="_Toc66457378"/>
      <w:bookmarkEnd w:id="59"/>
      <w:r w:rsidRPr="006C341D">
        <w:rPr>
          <w:b/>
          <w:bCs/>
          <w:color w:val="006283"/>
        </w:rPr>
        <w:lastRenderedPageBreak/>
        <w:t xml:space="preserve">Chart </w:t>
      </w:r>
      <w:r w:rsidR="00B67B18" w:rsidRPr="006C341D">
        <w:rPr>
          <w:b/>
          <w:bCs/>
          <w:color w:val="006283"/>
        </w:rPr>
        <w:t>A</w:t>
      </w:r>
      <w:r w:rsidR="001B24FA" w:rsidRPr="006C341D">
        <w:rPr>
          <w:b/>
          <w:bCs/>
          <w:color w:val="006283"/>
        </w:rPr>
        <w:t>.</w:t>
      </w:r>
      <w:r w:rsidR="00056DE1" w:rsidRPr="006C341D">
        <w:rPr>
          <w:b/>
          <w:bCs/>
          <w:color w:val="006283"/>
        </w:rPr>
        <w:t>1</w:t>
      </w:r>
      <w:r w:rsidR="00B94BDE" w:rsidRPr="006C341D">
        <w:rPr>
          <w:b/>
          <w:bCs/>
          <w:color w:val="006283"/>
        </w:rPr>
        <w:t>1</w:t>
      </w:r>
      <w:r w:rsidRPr="006C341D">
        <w:rPr>
          <w:b/>
          <w:bCs/>
          <w:color w:val="006283"/>
        </w:rPr>
        <w:t xml:space="preserve"> - HS </w:t>
      </w:r>
      <w:r w:rsidR="00B94BDE" w:rsidRPr="006C341D">
        <w:rPr>
          <w:b/>
          <w:bCs/>
          <w:color w:val="006283"/>
        </w:rPr>
        <w:t>c</w:t>
      </w:r>
      <w:r w:rsidRPr="006C341D">
        <w:rPr>
          <w:b/>
          <w:bCs/>
          <w:color w:val="006283"/>
        </w:rPr>
        <w:t xml:space="preserve">odes </w:t>
      </w:r>
      <w:r w:rsidR="00784B93" w:rsidRPr="006C341D">
        <w:rPr>
          <w:b/>
          <w:bCs/>
          <w:color w:val="006283"/>
        </w:rPr>
        <w:t xml:space="preserve">most frequently </w:t>
      </w:r>
      <w:r w:rsidRPr="006C341D">
        <w:rPr>
          <w:b/>
          <w:bCs/>
          <w:color w:val="006283"/>
        </w:rPr>
        <w:t>assigned to regular notifications</w:t>
      </w:r>
      <w:bookmarkEnd w:id="60"/>
      <w:r w:rsidR="00784B93" w:rsidRPr="006C341D">
        <w:rPr>
          <w:b/>
          <w:bCs/>
          <w:color w:val="006283"/>
        </w:rPr>
        <w:t xml:space="preserve"> since 1995</w:t>
      </w:r>
    </w:p>
    <w:p w14:paraId="1D5C135A" w14:textId="0F8EEACE" w:rsidR="00104FAB" w:rsidRPr="006C341D" w:rsidRDefault="00104FAB" w:rsidP="00104FAB">
      <w:r w:rsidRPr="006C341D">
        <w:rPr>
          <w:noProof/>
        </w:rPr>
        <w:drawing>
          <wp:inline distT="0" distB="0" distL="0" distR="0" wp14:anchorId="33D55D36" wp14:editId="07B41FF9">
            <wp:extent cx="5731510" cy="1710690"/>
            <wp:effectExtent l="0" t="0" r="2540"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1710690"/>
                    </a:xfrm>
                    <a:prstGeom prst="rect">
                      <a:avLst/>
                    </a:prstGeom>
                    <a:noFill/>
                    <a:ln>
                      <a:noFill/>
                    </a:ln>
                  </pic:spPr>
                </pic:pic>
              </a:graphicData>
            </a:graphic>
          </wp:inline>
        </w:drawing>
      </w:r>
    </w:p>
    <w:p w14:paraId="242E5437" w14:textId="77777777" w:rsidR="00056DE1" w:rsidRPr="006C341D" w:rsidRDefault="00056DE1" w:rsidP="006E7A6A">
      <w:bookmarkStart w:id="61" w:name="_Chart_A.13_-"/>
      <w:bookmarkEnd w:id="61"/>
    </w:p>
    <w:p w14:paraId="7C23C2C3" w14:textId="2511D95F" w:rsidR="00FD4984" w:rsidRPr="00CA7C89" w:rsidRDefault="009E75B7" w:rsidP="00CA7C89">
      <w:pPr>
        <w:keepNext/>
        <w:keepLines/>
        <w:spacing w:after="240"/>
        <w:rPr>
          <w:b/>
          <w:bCs/>
          <w:color w:val="006283"/>
        </w:rPr>
      </w:pPr>
      <w:bookmarkStart w:id="62" w:name="_Toc66457379"/>
      <w:r w:rsidRPr="006C341D">
        <w:rPr>
          <w:b/>
          <w:bCs/>
          <w:color w:val="006283"/>
        </w:rPr>
        <w:t xml:space="preserve">Chart </w:t>
      </w:r>
      <w:r w:rsidR="00B67B18" w:rsidRPr="006C341D">
        <w:rPr>
          <w:b/>
          <w:bCs/>
          <w:color w:val="006283"/>
        </w:rPr>
        <w:t>A</w:t>
      </w:r>
      <w:r w:rsidR="001B24FA" w:rsidRPr="006C341D">
        <w:rPr>
          <w:b/>
          <w:bCs/>
          <w:color w:val="006283"/>
        </w:rPr>
        <w:t>.</w:t>
      </w:r>
      <w:r w:rsidRPr="006C341D">
        <w:rPr>
          <w:b/>
          <w:bCs/>
          <w:color w:val="006283"/>
        </w:rPr>
        <w:t>1</w:t>
      </w:r>
      <w:r w:rsidR="00B94BDE" w:rsidRPr="006C341D">
        <w:rPr>
          <w:b/>
          <w:bCs/>
          <w:color w:val="006283"/>
        </w:rPr>
        <w:t>2</w:t>
      </w:r>
      <w:r w:rsidRPr="006C341D">
        <w:rPr>
          <w:b/>
          <w:bCs/>
          <w:color w:val="006283"/>
        </w:rPr>
        <w:t xml:space="preserve"> </w:t>
      </w:r>
      <w:r w:rsidR="00FD4984" w:rsidRPr="006C341D">
        <w:rPr>
          <w:b/>
          <w:bCs/>
          <w:color w:val="006283"/>
        </w:rPr>
        <w:t>-</w:t>
      </w:r>
      <w:r w:rsidRPr="006C341D">
        <w:rPr>
          <w:b/>
          <w:bCs/>
          <w:color w:val="006283"/>
        </w:rPr>
        <w:t xml:space="preserve"> HS </w:t>
      </w:r>
      <w:r w:rsidR="00B94BDE" w:rsidRPr="006C341D">
        <w:rPr>
          <w:b/>
          <w:bCs/>
          <w:color w:val="006283"/>
        </w:rPr>
        <w:t>c</w:t>
      </w:r>
      <w:r w:rsidRPr="006C341D">
        <w:rPr>
          <w:b/>
          <w:bCs/>
          <w:color w:val="006283"/>
        </w:rPr>
        <w:t xml:space="preserve">odes </w:t>
      </w:r>
      <w:r w:rsidR="00784B93" w:rsidRPr="006C341D">
        <w:rPr>
          <w:b/>
          <w:bCs/>
          <w:color w:val="006283"/>
        </w:rPr>
        <w:t xml:space="preserve">most frequently </w:t>
      </w:r>
      <w:r w:rsidRPr="006C341D">
        <w:rPr>
          <w:b/>
          <w:bCs/>
          <w:color w:val="006283"/>
        </w:rPr>
        <w:t>assigned to emergency notifications</w:t>
      </w:r>
      <w:bookmarkEnd w:id="62"/>
      <w:r w:rsidR="00784B93" w:rsidRPr="006C341D">
        <w:rPr>
          <w:b/>
          <w:bCs/>
          <w:color w:val="006283"/>
        </w:rPr>
        <w:t xml:space="preserve"> since 1995</w:t>
      </w:r>
    </w:p>
    <w:p w14:paraId="1A7D6D82" w14:textId="2FAB4A23" w:rsidR="00EC03C5" w:rsidRDefault="00EC03C5" w:rsidP="00EC03C5">
      <w:r w:rsidRPr="00EC03C5">
        <w:rPr>
          <w:noProof/>
        </w:rPr>
        <w:drawing>
          <wp:inline distT="0" distB="0" distL="0" distR="0" wp14:anchorId="1E318F43" wp14:editId="090C58FB">
            <wp:extent cx="5731510" cy="1718310"/>
            <wp:effectExtent l="0" t="0" r="254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1718310"/>
                    </a:xfrm>
                    <a:prstGeom prst="rect">
                      <a:avLst/>
                    </a:prstGeom>
                    <a:noFill/>
                    <a:ln>
                      <a:noFill/>
                    </a:ln>
                  </pic:spPr>
                </pic:pic>
              </a:graphicData>
            </a:graphic>
          </wp:inline>
        </w:drawing>
      </w:r>
    </w:p>
    <w:p w14:paraId="5C81DAEE" w14:textId="77777777" w:rsidR="007F7A5A" w:rsidRPr="000C1921" w:rsidRDefault="007F7A5A" w:rsidP="00292EB0"/>
    <w:p w14:paraId="7F645991" w14:textId="60E3944C" w:rsidR="00A25DEF" w:rsidRPr="008E388B" w:rsidRDefault="009E75B7" w:rsidP="00B85D9E">
      <w:pPr>
        <w:pStyle w:val="Corpsdetexte"/>
        <w:numPr>
          <w:ilvl w:val="6"/>
          <w:numId w:val="10"/>
        </w:numPr>
      </w:pPr>
      <w:bookmarkStart w:id="63" w:name="_Toc400006341"/>
      <w:bookmarkStart w:id="64" w:name="_Toc400015168"/>
      <w:r w:rsidRPr="000C1921">
        <w:t>It is interesting to note that regular notifications refer to a larger variety of HS codes in similarly high percentages</w:t>
      </w:r>
      <w:r w:rsidR="00517EF5" w:rsidRPr="000C1921">
        <w:t xml:space="preserve"> (1</w:t>
      </w:r>
      <w:r w:rsidR="007F7A5A" w:rsidRPr="000C1921">
        <w:t>0</w:t>
      </w:r>
      <w:r w:rsidR="00517EF5" w:rsidRPr="000C1921">
        <w:t xml:space="preserve"> different codes are referred to in</w:t>
      </w:r>
      <w:r w:rsidR="000921E2" w:rsidRPr="000C1921">
        <w:t xml:space="preserve"> </w:t>
      </w:r>
      <w:r w:rsidR="007F7A5A" w:rsidRPr="000C1921">
        <w:t xml:space="preserve">more than </w:t>
      </w:r>
      <w:r w:rsidR="000921E2" w:rsidRPr="000C1921">
        <w:t>3</w:t>
      </w:r>
      <w:r w:rsidR="00517EF5" w:rsidRPr="000C1921">
        <w:t>% of notifications, the</w:t>
      </w:r>
      <w:r w:rsidR="001F0B79">
        <w:t> </w:t>
      </w:r>
      <w:r w:rsidR="00517EF5" w:rsidRPr="000C1921">
        <w:t xml:space="preserve">highest percentage of </w:t>
      </w:r>
      <w:r w:rsidR="00B94BDE" w:rsidRPr="000C1921">
        <w:t>8</w:t>
      </w:r>
      <w:r w:rsidR="00517EF5" w:rsidRPr="000C1921">
        <w:t>% corresponding to HS</w:t>
      </w:r>
      <w:r w:rsidR="00B94BDE" w:rsidRPr="000C1921">
        <w:t xml:space="preserve"> c</w:t>
      </w:r>
      <w:r w:rsidR="00517EF5" w:rsidRPr="000C1921">
        <w:t>ode</w:t>
      </w:r>
      <w:r w:rsidR="00517EF5" w:rsidRPr="000C1921">
        <w:rPr>
          <w:color w:val="000000"/>
          <w:szCs w:val="18"/>
        </w:rPr>
        <w:t xml:space="preserve"> </w:t>
      </w:r>
      <w:r w:rsidR="00517EF5" w:rsidRPr="000C1921">
        <w:t>02 - Meat and edible meat offal). On the contrary</w:t>
      </w:r>
      <w:r w:rsidRPr="000C1921">
        <w:t>, emergency notifications mainly refer to animal-related HS codes</w:t>
      </w:r>
      <w:r w:rsidR="00EA3B01" w:rsidRPr="000C1921">
        <w:t>, and these represent</w:t>
      </w:r>
      <w:r w:rsidRPr="000C1921">
        <w:t xml:space="preserve"> higher percentages</w:t>
      </w:r>
      <w:r w:rsidR="00EA3B01" w:rsidRPr="000C1921">
        <w:t xml:space="preserve"> of emergency notifications</w:t>
      </w:r>
      <w:r w:rsidR="00517EF5" w:rsidRPr="000C1921">
        <w:t xml:space="preserve"> (</w:t>
      </w:r>
      <w:r w:rsidR="00EC03C5">
        <w:t>9</w:t>
      </w:r>
      <w:r w:rsidR="009852B7" w:rsidRPr="000C1921">
        <w:t xml:space="preserve"> different codes are referred to in </w:t>
      </w:r>
      <w:r w:rsidR="000921E2" w:rsidRPr="000C1921">
        <w:t>more than 3</w:t>
      </w:r>
      <w:r w:rsidR="009852B7" w:rsidRPr="000C1921">
        <w:t xml:space="preserve">% of notifications </w:t>
      </w:r>
      <w:r w:rsidR="0053584F" w:rsidRPr="000C1921">
        <w:t xml:space="preserve">and </w:t>
      </w:r>
      <w:r w:rsidR="00D3787C">
        <w:t>three</w:t>
      </w:r>
      <w:r w:rsidR="0053584F" w:rsidRPr="000C1921">
        <w:t xml:space="preserve"> of these are above </w:t>
      </w:r>
      <w:r w:rsidR="00D3787C">
        <w:t>3</w:t>
      </w:r>
      <w:r w:rsidR="0053584F" w:rsidRPr="000C1921">
        <w:t xml:space="preserve">0%; </w:t>
      </w:r>
      <w:r w:rsidR="009852B7" w:rsidRPr="000C1921">
        <w:t xml:space="preserve">the highest percentages corresponding to </w:t>
      </w:r>
      <w:r w:rsidR="00B94BDE" w:rsidRPr="000C1921">
        <w:t>HS code</w:t>
      </w:r>
      <w:r w:rsidR="00B94BDE" w:rsidRPr="000C1921">
        <w:rPr>
          <w:color w:val="000000"/>
          <w:szCs w:val="18"/>
        </w:rPr>
        <w:t xml:space="preserve"> </w:t>
      </w:r>
      <w:r w:rsidR="00B94BDE" w:rsidRPr="000C1921">
        <w:t>02 - Meat and edible meat offal</w:t>
      </w:r>
      <w:r w:rsidR="00517EF5" w:rsidRPr="000C1921">
        <w:t>, referred to in 5</w:t>
      </w:r>
      <w:r w:rsidR="00B94BDE" w:rsidRPr="000C1921">
        <w:t>0</w:t>
      </w:r>
      <w:r w:rsidR="00517EF5" w:rsidRPr="000C1921">
        <w:t>%</w:t>
      </w:r>
      <w:r w:rsidR="00D16780" w:rsidRPr="000C1921">
        <w:t> </w:t>
      </w:r>
      <w:r w:rsidR="00517EF5" w:rsidRPr="000C1921">
        <w:t xml:space="preserve">of notifications, and </w:t>
      </w:r>
      <w:r w:rsidR="004A47B2">
        <w:t xml:space="preserve">to </w:t>
      </w:r>
      <w:r w:rsidR="00B94BDE" w:rsidRPr="000C1921">
        <w:t xml:space="preserve">HS code 01 - </w:t>
      </w:r>
      <w:r w:rsidR="00B94BDE" w:rsidRPr="000507A3">
        <w:t>Live animals</w:t>
      </w:r>
      <w:r w:rsidR="00517EF5" w:rsidRPr="000507A3">
        <w:t xml:space="preserve">, referred to in </w:t>
      </w:r>
      <w:r w:rsidR="00B94BDE" w:rsidRPr="000507A3">
        <w:t>49</w:t>
      </w:r>
      <w:r w:rsidR="00517EF5" w:rsidRPr="000507A3">
        <w:t>% of notifications)</w:t>
      </w:r>
      <w:r w:rsidR="009852B7" w:rsidRPr="000507A3">
        <w:t>.</w:t>
      </w:r>
      <w:r w:rsidRPr="000507A3">
        <w:t xml:space="preserve"> </w:t>
      </w:r>
      <w:r w:rsidR="009517C9" w:rsidRPr="000507A3">
        <w:t xml:space="preserve">These data </w:t>
      </w:r>
      <w:r w:rsidR="00D3787C" w:rsidRPr="000507A3">
        <w:t>are consistent with</w:t>
      </w:r>
      <w:r w:rsidRPr="000507A3">
        <w:t xml:space="preserve"> results shown in </w:t>
      </w:r>
      <w:hyperlink w:anchor="_Chart_A.15_-" w:history="1">
        <w:r w:rsidR="000507A3" w:rsidRPr="000507A3">
          <w:rPr>
            <w:rStyle w:val="Lienhypertexte"/>
          </w:rPr>
          <w:t>Chart A.14</w:t>
        </w:r>
      </w:hyperlink>
      <w:r w:rsidRPr="000C1921">
        <w:t xml:space="preserve"> related to the objective of notifications.</w:t>
      </w:r>
      <w:bookmarkStart w:id="65" w:name="_Chart_A.10_–"/>
      <w:bookmarkStart w:id="66" w:name="_Chart_A.11_–"/>
      <w:bookmarkEnd w:id="65"/>
      <w:bookmarkEnd w:id="66"/>
    </w:p>
    <w:p w14:paraId="3A0C0471" w14:textId="77777777" w:rsidR="009E75B7" w:rsidRPr="005D46AF" w:rsidRDefault="009E75B7" w:rsidP="00620C2E">
      <w:pPr>
        <w:pStyle w:val="Titre3"/>
      </w:pPr>
      <w:bookmarkStart w:id="67" w:name="_Toc96945061"/>
      <w:r w:rsidRPr="005D46AF">
        <w:t>Regions/countries affected</w:t>
      </w:r>
      <w:bookmarkEnd w:id="63"/>
      <w:bookmarkEnd w:id="64"/>
      <w:bookmarkEnd w:id="67"/>
    </w:p>
    <w:p w14:paraId="7A133432" w14:textId="06AAD3E7" w:rsidR="009E75B7" w:rsidRPr="005D46AF" w:rsidRDefault="009E75B7" w:rsidP="009E75B7">
      <w:pPr>
        <w:pStyle w:val="Corpsdetexte"/>
        <w:numPr>
          <w:ilvl w:val="6"/>
          <w:numId w:val="10"/>
        </w:numPr>
      </w:pPr>
      <w:r w:rsidRPr="005D46AF">
        <w:t xml:space="preserve">The Recommended Transparency Procedures call on Members to identify the regions or countries which are most likely to be affected by the measure being notified. </w:t>
      </w:r>
      <w:r w:rsidR="004A47B2">
        <w:t xml:space="preserve">Since </w:t>
      </w:r>
      <w:r w:rsidR="000507A3">
        <w:t xml:space="preserve">December </w:t>
      </w:r>
      <w:r w:rsidR="004A47B2">
        <w:t>2008, the notification templates</w:t>
      </w:r>
      <w:r w:rsidRPr="005D46AF">
        <w:t xml:space="preserve"> include a data entry option for this item whereby Members are invited to either select the checkbox for "all trading partners" or provide information on specific regions or countries likely to be affected.</w:t>
      </w:r>
    </w:p>
    <w:p w14:paraId="41F3C359" w14:textId="265A53A9" w:rsidR="007E6F78" w:rsidRPr="0026389E" w:rsidRDefault="007E6F78" w:rsidP="007E6F78">
      <w:pPr>
        <w:pStyle w:val="Corpsdetexte"/>
        <w:numPr>
          <w:ilvl w:val="6"/>
          <w:numId w:val="10"/>
        </w:numPr>
      </w:pPr>
      <w:r>
        <w:t>S</w:t>
      </w:r>
      <w:r w:rsidR="00F03001">
        <w:t xml:space="preserve">ince </w:t>
      </w:r>
      <w:r w:rsidR="005E74B2">
        <w:t>2008</w:t>
      </w:r>
      <w:r w:rsidR="00F03001">
        <w:t>,</w:t>
      </w:r>
      <w:r w:rsidR="00F03001" w:rsidRPr="00332AE2">
        <w:t xml:space="preserve"> </w:t>
      </w:r>
      <w:r w:rsidR="002B3CA5">
        <w:t>the vast majority</w:t>
      </w:r>
      <w:r w:rsidR="00F03001" w:rsidRPr="00332AE2">
        <w:t xml:space="preserve"> of notifications affecting all trading partners are regular notifications and only </w:t>
      </w:r>
      <w:r w:rsidR="002B3CA5">
        <w:t>a small percentage</w:t>
      </w:r>
      <w:r w:rsidR="00F03001" w:rsidRPr="00332AE2">
        <w:t xml:space="preserve"> are emergency notifications. </w:t>
      </w:r>
      <w:r>
        <w:t xml:space="preserve">Interestingly, </w:t>
      </w:r>
      <w:hyperlink w:anchor="_Chart_A.14_-" w:history="1">
        <w:r w:rsidR="008E388B" w:rsidRPr="008E388B">
          <w:rPr>
            <w:rStyle w:val="Lienhypertexte"/>
          </w:rPr>
          <w:t>Chart A.13</w:t>
        </w:r>
      </w:hyperlink>
      <w:r>
        <w:t xml:space="preserve"> shows a marked shift of pattern between </w:t>
      </w:r>
      <w:r w:rsidR="005E74B2">
        <w:t>2008</w:t>
      </w:r>
      <w:r>
        <w:t xml:space="preserve"> to 2020 and 2021. An</w:t>
      </w:r>
      <w:r w:rsidR="009E75B7" w:rsidRPr="006C5FDC">
        <w:t xml:space="preserve"> assessment of notifications </w:t>
      </w:r>
      <w:r w:rsidR="009E75B7" w:rsidRPr="00D15587">
        <w:t xml:space="preserve">submitted in </w:t>
      </w:r>
      <w:r w:rsidR="002633DF" w:rsidRPr="00D15587">
        <w:t>202</w:t>
      </w:r>
      <w:r w:rsidR="006C5FDC" w:rsidRPr="00D15587">
        <w:t>1</w:t>
      </w:r>
      <w:r w:rsidR="009E75B7" w:rsidRPr="00D15587">
        <w:t xml:space="preserve"> indicates that </w:t>
      </w:r>
      <w:r w:rsidR="002E27AC" w:rsidRPr="00D15587">
        <w:t>161</w:t>
      </w:r>
      <w:r w:rsidR="00A32900" w:rsidRPr="00D15587">
        <w:t xml:space="preserve"> </w:t>
      </w:r>
      <w:r w:rsidR="009E75B7" w:rsidRPr="00D15587">
        <w:t>regular notifications (</w:t>
      </w:r>
      <w:r w:rsidR="002E27AC" w:rsidRPr="00D15587">
        <w:t>16</w:t>
      </w:r>
      <w:r w:rsidR="009E75B7" w:rsidRPr="00D15587">
        <w:t>%</w:t>
      </w:r>
      <w:r w:rsidR="000302C0" w:rsidRPr="00D15587">
        <w:t xml:space="preserve">, </w:t>
      </w:r>
      <w:r w:rsidR="002E27AC" w:rsidRPr="00D15587">
        <w:t xml:space="preserve">slightly </w:t>
      </w:r>
      <w:r w:rsidR="001E108D">
        <w:t>above</w:t>
      </w:r>
      <w:r w:rsidR="001E108D" w:rsidRPr="00D15587">
        <w:t xml:space="preserve"> </w:t>
      </w:r>
      <w:r w:rsidR="002E27AC" w:rsidRPr="00D15587">
        <w:t xml:space="preserve">the 15% </w:t>
      </w:r>
      <w:r w:rsidR="000302C0" w:rsidRPr="00D15587">
        <w:t xml:space="preserve">in </w:t>
      </w:r>
      <w:r w:rsidR="00974522" w:rsidRPr="00D15587">
        <w:t>20</w:t>
      </w:r>
      <w:r w:rsidR="002E27AC" w:rsidRPr="00D15587">
        <w:t>20</w:t>
      </w:r>
      <w:r w:rsidR="009E75B7" w:rsidRPr="00D15587">
        <w:t xml:space="preserve">) identified a specific group of countries or a region, while </w:t>
      </w:r>
      <w:r w:rsidR="00B15F2D" w:rsidRPr="00D15587">
        <w:t xml:space="preserve">in </w:t>
      </w:r>
      <w:r w:rsidR="002E27AC" w:rsidRPr="00D15587">
        <w:t>844</w:t>
      </w:r>
      <w:r w:rsidR="009E75B7" w:rsidRPr="00D15587">
        <w:t xml:space="preserve"> regular notifications (8</w:t>
      </w:r>
      <w:r>
        <w:t>4</w:t>
      </w:r>
      <w:r w:rsidR="009E75B7" w:rsidRPr="00D15587">
        <w:t>%</w:t>
      </w:r>
      <w:r w:rsidR="002E27AC" w:rsidRPr="00D15587">
        <w:t xml:space="preserve"> which represents 1% less than in 2020</w:t>
      </w:r>
      <w:r w:rsidR="009E75B7" w:rsidRPr="00D15587">
        <w:t>)</w:t>
      </w:r>
      <w:r w:rsidR="00B94283" w:rsidRPr="00D15587">
        <w:t>,</w:t>
      </w:r>
      <w:r w:rsidR="009E75B7" w:rsidRPr="00D15587">
        <w:t xml:space="preserve"> </w:t>
      </w:r>
      <w:r w:rsidR="0032577E" w:rsidRPr="00D15587">
        <w:t xml:space="preserve">the </w:t>
      </w:r>
      <w:r w:rsidR="009E75B7" w:rsidRPr="00D15587">
        <w:t xml:space="preserve">"all trading partners" </w:t>
      </w:r>
      <w:r w:rsidR="00B15F2D" w:rsidRPr="00D15587">
        <w:t xml:space="preserve">checkbox was selected. </w:t>
      </w:r>
      <w:r w:rsidR="009E75B7" w:rsidRPr="00D15587">
        <w:t>In</w:t>
      </w:r>
      <w:r w:rsidR="00D16780" w:rsidRPr="00D15587">
        <w:t> </w:t>
      </w:r>
      <w:r w:rsidR="009E75B7" w:rsidRPr="00D15587">
        <w:t xml:space="preserve">contrast, </w:t>
      </w:r>
      <w:r w:rsidR="00D07822" w:rsidRPr="00D15587">
        <w:t>253</w:t>
      </w:r>
      <w:r w:rsidR="001F0B79">
        <w:t> </w:t>
      </w:r>
      <w:r w:rsidR="009E75B7" w:rsidRPr="00D07822">
        <w:t>emergency notifications (</w:t>
      </w:r>
      <w:r w:rsidR="00D07822" w:rsidRPr="00D07822">
        <w:t>94</w:t>
      </w:r>
      <w:r w:rsidR="009E75B7" w:rsidRPr="00D07822">
        <w:t>%</w:t>
      </w:r>
      <w:r w:rsidR="000302C0" w:rsidRPr="00D07822">
        <w:t>, a</w:t>
      </w:r>
      <w:r w:rsidR="0032577E" w:rsidRPr="00D07822">
        <w:t>n</w:t>
      </w:r>
      <w:r w:rsidR="000302C0" w:rsidRPr="00D07822">
        <w:t xml:space="preserve"> increase of </w:t>
      </w:r>
      <w:r w:rsidR="00D07822" w:rsidRPr="00D07822">
        <w:t>8</w:t>
      </w:r>
      <w:r w:rsidR="000302C0" w:rsidRPr="00D07822">
        <w:t xml:space="preserve">% with respect to </w:t>
      </w:r>
      <w:r w:rsidR="00B15F2D" w:rsidRPr="00D07822">
        <w:t>20</w:t>
      </w:r>
      <w:r w:rsidR="00D07822" w:rsidRPr="00D07822">
        <w:t>20</w:t>
      </w:r>
      <w:r w:rsidR="009E75B7" w:rsidRPr="00D07822">
        <w:t xml:space="preserve">) identified a specific group of countries or a region, and only </w:t>
      </w:r>
      <w:r w:rsidR="00D07822" w:rsidRPr="00D07822">
        <w:t>15</w:t>
      </w:r>
      <w:r w:rsidR="009E75B7" w:rsidRPr="00D07822">
        <w:t xml:space="preserve"> emergency notifications (</w:t>
      </w:r>
      <w:r w:rsidR="00D07822" w:rsidRPr="00D07822">
        <w:t>6</w:t>
      </w:r>
      <w:r w:rsidR="009E75B7" w:rsidRPr="00D07822">
        <w:t>%</w:t>
      </w:r>
      <w:r w:rsidR="00D07822" w:rsidRPr="00D07822">
        <w:t xml:space="preserve">, less than half than last </w:t>
      </w:r>
      <w:r w:rsidR="00D07822" w:rsidRPr="00D15587">
        <w:t>year</w:t>
      </w:r>
      <w:r w:rsidR="009E75B7" w:rsidRPr="00D15587">
        <w:t xml:space="preserve">) </w:t>
      </w:r>
      <w:r w:rsidR="002C3425" w:rsidRPr="00D15587">
        <w:t>identified</w:t>
      </w:r>
      <w:r w:rsidR="009E75B7" w:rsidRPr="00D15587">
        <w:t xml:space="preserve"> "all</w:t>
      </w:r>
      <w:r w:rsidR="00D16780" w:rsidRPr="00D15587">
        <w:t> </w:t>
      </w:r>
      <w:r w:rsidR="009E75B7" w:rsidRPr="00D15587">
        <w:t xml:space="preserve">trading partners". </w:t>
      </w:r>
      <w:r w:rsidR="002B3CA5">
        <w:t>In other words, r</w:t>
      </w:r>
      <w:r w:rsidR="0034683F" w:rsidRPr="00332AE2">
        <w:t xml:space="preserve">egarding notifications affecting specific regions or countries, </w:t>
      </w:r>
      <w:r w:rsidR="00332AE2" w:rsidRPr="00332AE2">
        <w:t>59</w:t>
      </w:r>
      <w:r w:rsidR="0034683F" w:rsidRPr="00332AE2">
        <w:t xml:space="preserve">% are regular notifications </w:t>
      </w:r>
      <w:r w:rsidR="0034683F" w:rsidRPr="008E388B">
        <w:t xml:space="preserve">and </w:t>
      </w:r>
      <w:r w:rsidR="00332AE2" w:rsidRPr="008E388B">
        <w:t>41</w:t>
      </w:r>
      <w:r w:rsidR="0034683F" w:rsidRPr="008E388B">
        <w:t>% are emergency notifications</w:t>
      </w:r>
      <w:r w:rsidR="00332AE2" w:rsidRPr="008E388B">
        <w:t xml:space="preserve"> (opposite</w:t>
      </w:r>
      <w:r w:rsidR="001F0B79">
        <w:t> </w:t>
      </w:r>
      <w:r w:rsidR="00332AE2" w:rsidRPr="008E388B">
        <w:t>to the trend observed last year, where 45% were regular notifications and 55% were emergency notifications)</w:t>
      </w:r>
      <w:r w:rsidR="0034683F" w:rsidRPr="008E388B">
        <w:t>.</w:t>
      </w:r>
      <w:r w:rsidR="002B3CA5" w:rsidRPr="008E388B">
        <w:t xml:space="preserve"> While </w:t>
      </w:r>
      <w:r w:rsidR="002B3CA5" w:rsidRPr="000507A3">
        <w:t xml:space="preserve">the overall </w:t>
      </w:r>
      <w:r w:rsidR="002B3CA5" w:rsidRPr="0026389E">
        <w:t xml:space="preserve">pattern is maintained, </w:t>
      </w:r>
      <w:hyperlink w:anchor="_Chart_A.14_-" w:history="1">
        <w:r w:rsidR="008E388B" w:rsidRPr="0026389E">
          <w:rPr>
            <w:rStyle w:val="Lienhypertexte"/>
          </w:rPr>
          <w:t>Chart A.13</w:t>
        </w:r>
      </w:hyperlink>
      <w:r w:rsidR="002B3CA5" w:rsidRPr="0026389E">
        <w:t xml:space="preserve"> shows a share of emergency notifications affecting specific regions or countries 7% higher than the average in </w:t>
      </w:r>
      <w:r w:rsidR="005E74B2" w:rsidRPr="0026389E">
        <w:t>2008</w:t>
      </w:r>
      <w:r w:rsidR="002B3CA5" w:rsidRPr="0026389E">
        <w:t>-2020.</w:t>
      </w:r>
    </w:p>
    <w:p w14:paraId="5B7CB83D" w14:textId="36EA5047" w:rsidR="00292EB0" w:rsidRPr="0026389E" w:rsidRDefault="00383CDC" w:rsidP="009E75B7">
      <w:pPr>
        <w:pStyle w:val="Corpsdetexte"/>
        <w:numPr>
          <w:ilvl w:val="6"/>
          <w:numId w:val="10"/>
        </w:numPr>
      </w:pPr>
      <w:r w:rsidRPr="0026389E">
        <w:lastRenderedPageBreak/>
        <w:t xml:space="preserve">Interestingly, </w:t>
      </w:r>
      <w:r w:rsidR="00D95325" w:rsidRPr="0026389E">
        <w:t xml:space="preserve">of the notifications </w:t>
      </w:r>
      <w:r w:rsidR="007E6F78" w:rsidRPr="0026389E">
        <w:t xml:space="preserve">submitted in 2021 </w:t>
      </w:r>
      <w:r w:rsidR="00D95325" w:rsidRPr="0026389E">
        <w:t xml:space="preserve">affecting specific regions or countries, </w:t>
      </w:r>
      <w:r w:rsidRPr="0026389E">
        <w:t>27</w:t>
      </w:r>
      <w:r w:rsidR="001F0B79">
        <w:t> </w:t>
      </w:r>
      <w:r w:rsidRPr="0026389E">
        <w:t>(17%) of the 161 regular notifications and 116 (46%) of the 253 emergency notifications include the keyword regionalization. This reflects the fact that emergency actions are frequently taken in response to disease or pest outbreaks in specific countries, territories, or regions. A total of 111</w:t>
      </w:r>
      <w:r w:rsidR="001F0B79">
        <w:t> </w:t>
      </w:r>
      <w:r w:rsidRPr="0026389E">
        <w:t xml:space="preserve">(96%) of these 116 emergency notifications </w:t>
      </w:r>
      <w:r w:rsidR="001E108D">
        <w:t>had</w:t>
      </w:r>
      <w:r w:rsidR="001E108D" w:rsidRPr="0026389E">
        <w:t xml:space="preserve"> </w:t>
      </w:r>
      <w:r w:rsidRPr="0026389E">
        <w:t xml:space="preserve">the objective of protecting animal health. </w:t>
      </w:r>
      <w:r w:rsidR="00487C9C" w:rsidRPr="0026389E">
        <w:t>More</w:t>
      </w:r>
      <w:r w:rsidR="001F0B79">
        <w:t> </w:t>
      </w:r>
      <w:r w:rsidR="00487C9C" w:rsidRPr="0026389E">
        <w:t xml:space="preserve">detailed information on the objective of measures in relation to the affected partners is available in </w:t>
      </w:r>
      <w:hyperlink w:anchor="_Chart_A.18_-" w:history="1">
        <w:r w:rsidR="0026389E" w:rsidRPr="0026389E">
          <w:rPr>
            <w:rStyle w:val="Lienhypertexte"/>
          </w:rPr>
          <w:t>Chart A.17</w:t>
        </w:r>
      </w:hyperlink>
      <w:r w:rsidR="00487C9C" w:rsidRPr="0026389E">
        <w:rPr>
          <w:rStyle w:val="Lienhypertexte"/>
        </w:rPr>
        <w:t>.</w:t>
      </w:r>
    </w:p>
    <w:p w14:paraId="4DBCF385" w14:textId="5E1FEB67" w:rsidR="002B3CA5" w:rsidRPr="005E74B2" w:rsidRDefault="0034683F" w:rsidP="005E74B2">
      <w:pPr>
        <w:keepNext/>
        <w:keepLines/>
        <w:spacing w:after="240"/>
        <w:rPr>
          <w:b/>
          <w:bCs/>
          <w:color w:val="006283"/>
        </w:rPr>
      </w:pPr>
      <w:bookmarkStart w:id="68" w:name="_Chart_A.14_-"/>
      <w:bookmarkStart w:id="69" w:name="_Toc66457381"/>
      <w:bookmarkEnd w:id="68"/>
      <w:r w:rsidRPr="0026389E">
        <w:rPr>
          <w:b/>
          <w:bCs/>
          <w:color w:val="006283"/>
        </w:rPr>
        <w:t>Chart A.</w:t>
      </w:r>
      <w:r w:rsidR="00EE6F60" w:rsidRPr="0026389E">
        <w:rPr>
          <w:b/>
          <w:bCs/>
          <w:color w:val="006283"/>
        </w:rPr>
        <w:t>1</w:t>
      </w:r>
      <w:r w:rsidR="008E388B" w:rsidRPr="0026389E">
        <w:rPr>
          <w:b/>
          <w:bCs/>
          <w:color w:val="006283"/>
        </w:rPr>
        <w:t>3</w:t>
      </w:r>
      <w:r w:rsidRPr="0026389E">
        <w:rPr>
          <w:b/>
          <w:bCs/>
          <w:color w:val="006283"/>
        </w:rPr>
        <w:t xml:space="preserve"> -</w:t>
      </w:r>
      <w:r w:rsidRPr="008E388B">
        <w:rPr>
          <w:b/>
          <w:bCs/>
          <w:color w:val="006283"/>
        </w:rPr>
        <w:t xml:space="preserve"> Percentage of regular and emergency notifications affecting all trading partners or specific</w:t>
      </w:r>
      <w:r w:rsidRPr="00D40572">
        <w:rPr>
          <w:b/>
          <w:bCs/>
          <w:color w:val="006283"/>
        </w:rPr>
        <w:t xml:space="preserve"> regions or countries</w:t>
      </w:r>
      <w:bookmarkEnd w:id="69"/>
    </w:p>
    <w:p w14:paraId="1131568B" w14:textId="6474472A" w:rsidR="005E74B2" w:rsidRDefault="005E74B2" w:rsidP="005E74B2">
      <w:pPr>
        <w:jc w:val="center"/>
        <w:rPr>
          <w:highlight w:val="yellow"/>
        </w:rPr>
      </w:pPr>
      <w:r w:rsidRPr="005E74B2">
        <w:rPr>
          <w:noProof/>
        </w:rPr>
        <w:drawing>
          <wp:inline distT="0" distB="0" distL="0" distR="0" wp14:anchorId="092BFD54" wp14:editId="74717FBA">
            <wp:extent cx="4286250" cy="25748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03378" cy="2585129"/>
                    </a:xfrm>
                    <a:prstGeom prst="rect">
                      <a:avLst/>
                    </a:prstGeom>
                    <a:noFill/>
                    <a:ln>
                      <a:noFill/>
                    </a:ln>
                  </pic:spPr>
                </pic:pic>
              </a:graphicData>
            </a:graphic>
          </wp:inline>
        </w:drawing>
      </w:r>
    </w:p>
    <w:p w14:paraId="2265744F" w14:textId="77777777" w:rsidR="00B94283" w:rsidRPr="00A56464" w:rsidRDefault="00B94283" w:rsidP="006E7A6A">
      <w:pPr>
        <w:rPr>
          <w:highlight w:val="yellow"/>
        </w:rPr>
      </w:pPr>
    </w:p>
    <w:p w14:paraId="4D17B4B9" w14:textId="77777777" w:rsidR="009E75B7" w:rsidRPr="00B8628B" w:rsidRDefault="009E75B7" w:rsidP="00620C2E">
      <w:pPr>
        <w:pStyle w:val="Titre3"/>
      </w:pPr>
      <w:bookmarkStart w:id="70" w:name="_Objective_and_rationale"/>
      <w:bookmarkStart w:id="71" w:name="_Toc400006342"/>
      <w:bookmarkStart w:id="72" w:name="_Toc400015169"/>
      <w:bookmarkStart w:id="73" w:name="_Toc96945062"/>
      <w:bookmarkEnd w:id="70"/>
      <w:r w:rsidRPr="00B8628B">
        <w:t>Objective and rationale</w:t>
      </w:r>
      <w:bookmarkEnd w:id="71"/>
      <w:bookmarkEnd w:id="72"/>
      <w:bookmarkEnd w:id="73"/>
    </w:p>
    <w:p w14:paraId="217CF447" w14:textId="38C8E298" w:rsidR="009E75B7" w:rsidRPr="006A7D4C" w:rsidRDefault="009E75B7" w:rsidP="009E75B7">
      <w:pPr>
        <w:pStyle w:val="Corpsdetexte"/>
        <w:numPr>
          <w:ilvl w:val="6"/>
          <w:numId w:val="10"/>
        </w:numPr>
      </w:pPr>
      <w:r w:rsidRPr="00B8628B">
        <w:t>In accordance with paragraphs 5 and 6 of Annex B of the SPS Agreement and the</w:t>
      </w:r>
      <w:r w:rsidR="001F0B79">
        <w:t> </w:t>
      </w:r>
      <w:r w:rsidRPr="00B8628B">
        <w:t xml:space="preserve">Recommended Transparency Procedures, Members are also required to state the objective and rationale of proposed regulations by selecting one of the following five options: food safety, animal health, plant protection, protect humans from animal/plant pest or disease, and protect territory from other damage from pests. These objectives correspond to the definition of an SPS measure in Annex A, </w:t>
      </w:r>
      <w:r w:rsidRPr="006A7D4C">
        <w:t>paragraph 1 of the SPS Agreement.</w:t>
      </w:r>
    </w:p>
    <w:p w14:paraId="51B3FDD1" w14:textId="31231BE9" w:rsidR="009E75B7" w:rsidRPr="006A7D4C" w:rsidRDefault="00F33B3D" w:rsidP="009E75B7">
      <w:pPr>
        <w:pStyle w:val="Corpsdetexte"/>
        <w:numPr>
          <w:ilvl w:val="6"/>
          <w:numId w:val="10"/>
        </w:numPr>
      </w:pPr>
      <w:hyperlink w:anchor="_Chart_11_-" w:history="1">
        <w:r w:rsidR="000507A3" w:rsidRPr="006A7D4C">
          <w:rPr>
            <w:rStyle w:val="Lienhypertexte"/>
          </w:rPr>
          <w:t>Chart A.14</w:t>
        </w:r>
      </w:hyperlink>
      <w:r w:rsidR="009E75B7" w:rsidRPr="006A7D4C">
        <w:t xml:space="preserve"> indicates the share of each objective as cited in regular and emergency notifications. It must be noted, however, that many notifications identify more than one objective. Therefore, </w:t>
      </w:r>
      <w:r w:rsidR="003B5708" w:rsidRPr="006A7D4C">
        <w:t>Chart A.1</w:t>
      </w:r>
      <w:r w:rsidR="006A7D4C" w:rsidRPr="006A7D4C">
        <w:t>4</w:t>
      </w:r>
      <w:r w:rsidR="003B5708" w:rsidRPr="006A7D4C">
        <w:t xml:space="preserve"> r</w:t>
      </w:r>
      <w:r w:rsidR="009E75B7" w:rsidRPr="006A7D4C">
        <w:t xml:space="preserve">efers to the percentage of times </w:t>
      </w:r>
      <w:r w:rsidR="00C66CF2" w:rsidRPr="006A7D4C">
        <w:t>a</w:t>
      </w:r>
      <w:r w:rsidR="009E75B7" w:rsidRPr="006A7D4C">
        <w:t xml:space="preserve"> specific objective was assigned regardless of whether the notifications identified multiple objectives.</w:t>
      </w:r>
    </w:p>
    <w:p w14:paraId="4045DD38" w14:textId="4F48A4D7" w:rsidR="003E56BA" w:rsidRPr="006A7D4C" w:rsidRDefault="009E75B7" w:rsidP="000F08F9">
      <w:pPr>
        <w:keepNext/>
        <w:keepLines/>
        <w:spacing w:after="240"/>
        <w:rPr>
          <w:b/>
          <w:bCs/>
          <w:color w:val="006283"/>
        </w:rPr>
      </w:pPr>
      <w:bookmarkStart w:id="74" w:name="_Chart_11_-"/>
      <w:bookmarkStart w:id="75" w:name="_Chart_A.15_-"/>
      <w:bookmarkStart w:id="76" w:name="_Toc66457383"/>
      <w:bookmarkEnd w:id="74"/>
      <w:bookmarkEnd w:id="75"/>
      <w:r w:rsidRPr="006A7D4C">
        <w:rPr>
          <w:b/>
          <w:bCs/>
          <w:color w:val="006283"/>
        </w:rPr>
        <w:t xml:space="preserve">Chart </w:t>
      </w:r>
      <w:r w:rsidR="00B67B18" w:rsidRPr="006A7D4C">
        <w:rPr>
          <w:b/>
          <w:bCs/>
          <w:color w:val="006283"/>
        </w:rPr>
        <w:t>A</w:t>
      </w:r>
      <w:r w:rsidR="001B24FA" w:rsidRPr="006A7D4C">
        <w:rPr>
          <w:b/>
          <w:bCs/>
          <w:color w:val="006283"/>
        </w:rPr>
        <w:t>.</w:t>
      </w:r>
      <w:r w:rsidRPr="006A7D4C">
        <w:rPr>
          <w:b/>
          <w:bCs/>
          <w:color w:val="006283"/>
        </w:rPr>
        <w:t>1</w:t>
      </w:r>
      <w:r w:rsidR="000507A3" w:rsidRPr="006A7D4C">
        <w:rPr>
          <w:b/>
          <w:bCs/>
          <w:color w:val="006283"/>
        </w:rPr>
        <w:t>4</w:t>
      </w:r>
      <w:r w:rsidRPr="006A7D4C">
        <w:rPr>
          <w:b/>
          <w:bCs/>
          <w:color w:val="006283"/>
        </w:rPr>
        <w:t xml:space="preserve"> - Objectives of notified SPS measures (excluding addenda and corrigenda) in</w:t>
      </w:r>
      <w:bookmarkEnd w:id="76"/>
      <w:r w:rsidR="009C1CBD">
        <w:rPr>
          <w:b/>
          <w:bCs/>
          <w:color w:val="006283"/>
        </w:rPr>
        <w:t> </w:t>
      </w:r>
      <w:r w:rsidR="00B10AD0" w:rsidRPr="006A7D4C">
        <w:rPr>
          <w:b/>
          <w:bCs/>
          <w:color w:val="006283"/>
        </w:rPr>
        <w:t>2021</w:t>
      </w:r>
    </w:p>
    <w:p w14:paraId="75886103" w14:textId="250B49D4" w:rsidR="00D40572" w:rsidRDefault="00D40572" w:rsidP="00F93AB8">
      <w:pPr>
        <w:spacing w:after="240"/>
        <w:jc w:val="center"/>
        <w:rPr>
          <w:highlight w:val="yellow"/>
          <w:lang w:eastAsia="en-GB"/>
        </w:rPr>
      </w:pPr>
      <w:r w:rsidRPr="00D40572">
        <w:rPr>
          <w:noProof/>
        </w:rPr>
        <w:drawing>
          <wp:inline distT="0" distB="0" distL="0" distR="0" wp14:anchorId="5C3CF742" wp14:editId="4DAEDCAB">
            <wp:extent cx="5341191" cy="1981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81864" cy="1996287"/>
                    </a:xfrm>
                    <a:prstGeom prst="rect">
                      <a:avLst/>
                    </a:prstGeom>
                    <a:noFill/>
                    <a:ln>
                      <a:noFill/>
                    </a:ln>
                  </pic:spPr>
                </pic:pic>
              </a:graphicData>
            </a:graphic>
          </wp:inline>
        </w:drawing>
      </w:r>
    </w:p>
    <w:p w14:paraId="3CA243ED" w14:textId="6E699FD8" w:rsidR="003A56F8" w:rsidRPr="00D727F3" w:rsidRDefault="003A56F8" w:rsidP="003A56F8">
      <w:pPr>
        <w:pStyle w:val="Corpsdetexte"/>
        <w:numPr>
          <w:ilvl w:val="6"/>
          <w:numId w:val="10"/>
        </w:numPr>
      </w:pPr>
      <w:r w:rsidRPr="005E3FEC">
        <w:lastRenderedPageBreak/>
        <w:t xml:space="preserve">For </w:t>
      </w:r>
      <w:r w:rsidRPr="00C66CF2">
        <w:t>regular notifications</w:t>
      </w:r>
      <w:r w:rsidR="00D42A9F" w:rsidRPr="00C66CF2">
        <w:t>,</w:t>
      </w:r>
      <w:r w:rsidRPr="00C66CF2">
        <w:t xml:space="preserve"> the most frequently cited objective is food safety</w:t>
      </w:r>
      <w:r w:rsidR="00896232" w:rsidRPr="00C66CF2">
        <w:t xml:space="preserve"> (</w:t>
      </w:r>
      <w:r w:rsidR="00C66CF2" w:rsidRPr="00C66CF2">
        <w:t>65</w:t>
      </w:r>
      <w:r w:rsidR="00896232" w:rsidRPr="00C66CF2">
        <w:t>%)</w:t>
      </w:r>
      <w:r w:rsidRPr="00C66CF2">
        <w:t>, followed by plant protection</w:t>
      </w:r>
      <w:r w:rsidR="00896232" w:rsidRPr="00C66CF2">
        <w:t xml:space="preserve"> (</w:t>
      </w:r>
      <w:r w:rsidR="00C66CF2" w:rsidRPr="00C66CF2">
        <w:t>26</w:t>
      </w:r>
      <w:r w:rsidR="00896232" w:rsidRPr="00C66CF2">
        <w:t>%)</w:t>
      </w:r>
      <w:r w:rsidR="005E3FEC" w:rsidRPr="00C66CF2">
        <w:t xml:space="preserve"> and</w:t>
      </w:r>
      <w:r w:rsidRPr="00C66CF2">
        <w:t xml:space="preserve"> </w:t>
      </w:r>
      <w:r w:rsidR="005E3FEC" w:rsidRPr="00C66CF2">
        <w:t>animal health (</w:t>
      </w:r>
      <w:r w:rsidR="00C66CF2" w:rsidRPr="00C66CF2">
        <w:t>1</w:t>
      </w:r>
      <w:r w:rsidR="005E3FEC" w:rsidRPr="00C66CF2">
        <w:t xml:space="preserve">3%), </w:t>
      </w:r>
      <w:r w:rsidRPr="00C66CF2">
        <w:t>while for emergency notifications it is animal health</w:t>
      </w:r>
      <w:r w:rsidR="00896232" w:rsidRPr="00C66CF2">
        <w:t xml:space="preserve"> (</w:t>
      </w:r>
      <w:r w:rsidR="00C66CF2" w:rsidRPr="00C66CF2">
        <w:t>90</w:t>
      </w:r>
      <w:r w:rsidR="00896232" w:rsidRPr="00C66CF2">
        <w:t>%)</w:t>
      </w:r>
      <w:r w:rsidRPr="00C66CF2">
        <w:t xml:space="preserve">, followed by food safety </w:t>
      </w:r>
      <w:r w:rsidR="00896232" w:rsidRPr="00C66CF2">
        <w:t>(</w:t>
      </w:r>
      <w:r w:rsidR="00C66CF2" w:rsidRPr="00C66CF2">
        <w:t>25</w:t>
      </w:r>
      <w:r w:rsidR="00896232" w:rsidRPr="00C66CF2">
        <w:t xml:space="preserve">%) </w:t>
      </w:r>
      <w:r w:rsidRPr="00C66CF2">
        <w:t>and protection of humans from animal/plant pest or disease</w:t>
      </w:r>
      <w:r w:rsidR="00896232" w:rsidRPr="00C66CF2">
        <w:t xml:space="preserve"> (</w:t>
      </w:r>
      <w:r w:rsidR="00C66CF2" w:rsidRPr="00C66CF2">
        <w:t>1</w:t>
      </w:r>
      <w:r w:rsidR="00896232" w:rsidRPr="00C66CF2">
        <w:t>9%)</w:t>
      </w:r>
      <w:r w:rsidRPr="00C66CF2">
        <w:t>.</w:t>
      </w:r>
      <w:r w:rsidR="00822F5E" w:rsidRPr="00C66CF2">
        <w:t xml:space="preserve"> </w:t>
      </w:r>
      <w:r w:rsidRPr="00C66CF2">
        <w:t>The</w:t>
      </w:r>
      <w:r w:rsidRPr="00EF2653">
        <w:t xml:space="preserve"> overall patterns </w:t>
      </w:r>
      <w:r w:rsidR="00235D88">
        <w:t>have not fluctuated much</w:t>
      </w:r>
      <w:r w:rsidRPr="00EF2653">
        <w:t xml:space="preserve"> since 1995. However, some</w:t>
      </w:r>
      <w:r w:rsidR="00D16780" w:rsidRPr="00EF2653">
        <w:t> </w:t>
      </w:r>
      <w:r w:rsidRPr="00EF2653">
        <w:t xml:space="preserve">differences are remarkable between </w:t>
      </w:r>
      <w:r w:rsidR="00EF2653" w:rsidRPr="00EF2653">
        <w:t>2020</w:t>
      </w:r>
      <w:r w:rsidRPr="00EF2653">
        <w:t xml:space="preserve"> and </w:t>
      </w:r>
      <w:r w:rsidR="00EF2653" w:rsidRPr="00EF2653">
        <w:t>2021</w:t>
      </w:r>
      <w:r w:rsidRPr="00EF2653">
        <w:t xml:space="preserve">: concerning regular </w:t>
      </w:r>
      <w:r w:rsidRPr="00C66CF2">
        <w:t>notifications, a</w:t>
      </w:r>
      <w:r w:rsidR="001F0B79">
        <w:t> </w:t>
      </w:r>
      <w:r w:rsidRPr="00C66CF2">
        <w:t xml:space="preserve">decrease of </w:t>
      </w:r>
      <w:r w:rsidR="00C66CF2" w:rsidRPr="00C66CF2">
        <w:t>8</w:t>
      </w:r>
      <w:r w:rsidRPr="00C66CF2">
        <w:t xml:space="preserve">% in the number of notifications related to </w:t>
      </w:r>
      <w:r w:rsidR="00C66CF2" w:rsidRPr="00C66CF2">
        <w:t>food safety</w:t>
      </w:r>
      <w:r w:rsidRPr="00C66CF2">
        <w:t xml:space="preserve"> can be observed</w:t>
      </w:r>
      <w:r w:rsidR="00C66CF2" w:rsidRPr="00C66CF2">
        <w:t xml:space="preserve">, together with an increase of 7% in the number of notifications related to plant </w:t>
      </w:r>
      <w:r w:rsidR="00C66CF2" w:rsidRPr="00D727F3">
        <w:t>health</w:t>
      </w:r>
      <w:r w:rsidRPr="00D727F3">
        <w:t xml:space="preserve"> (</w:t>
      </w:r>
      <w:hyperlink w:anchor="_Chart_A.16_-" w:history="1">
        <w:r w:rsidR="00D727F3" w:rsidRPr="00D727F3">
          <w:rPr>
            <w:rStyle w:val="Lienhypertexte"/>
          </w:rPr>
          <w:t>Chart A.15</w:t>
        </w:r>
      </w:hyperlink>
      <w:r w:rsidRPr="00D727F3">
        <w:t>); regarding</w:t>
      </w:r>
      <w:r w:rsidRPr="00785E71">
        <w:t xml:space="preserve"> emergency notifications, </w:t>
      </w:r>
      <w:r w:rsidR="00785E71" w:rsidRPr="00785E71">
        <w:t xml:space="preserve">a decrease of 10% in the number of notifications on protection of humans from animal/plant </w:t>
      </w:r>
      <w:r w:rsidR="00785E71" w:rsidRPr="00D727F3">
        <w:t xml:space="preserve">pest or disease, </w:t>
      </w:r>
      <w:r w:rsidRPr="00D727F3">
        <w:t xml:space="preserve">a </w:t>
      </w:r>
      <w:r w:rsidR="00785E71" w:rsidRPr="00D727F3">
        <w:t>7</w:t>
      </w:r>
      <w:r w:rsidR="00DD7CE7" w:rsidRPr="00D727F3">
        <w:t xml:space="preserve">% </w:t>
      </w:r>
      <w:r w:rsidR="00785E71" w:rsidRPr="00D727F3">
        <w:t>de</w:t>
      </w:r>
      <w:r w:rsidRPr="00D727F3">
        <w:t xml:space="preserve">crease </w:t>
      </w:r>
      <w:r w:rsidR="006C3C90" w:rsidRPr="00D727F3">
        <w:t>in</w:t>
      </w:r>
      <w:r w:rsidRPr="00D727F3">
        <w:t xml:space="preserve"> </w:t>
      </w:r>
      <w:r w:rsidR="00785E71" w:rsidRPr="00D727F3">
        <w:t>food safety</w:t>
      </w:r>
      <w:r w:rsidR="00DD7CE7" w:rsidRPr="00D727F3">
        <w:t xml:space="preserve"> related </w:t>
      </w:r>
      <w:r w:rsidRPr="00D727F3">
        <w:t>notifications, and a</w:t>
      </w:r>
      <w:r w:rsidR="001F0B79">
        <w:t> </w:t>
      </w:r>
      <w:r w:rsidR="00785E71" w:rsidRPr="00D727F3">
        <w:t>6%</w:t>
      </w:r>
      <w:r w:rsidR="001F0B79">
        <w:t> </w:t>
      </w:r>
      <w:r w:rsidR="00785E71" w:rsidRPr="00D727F3">
        <w:t>in</w:t>
      </w:r>
      <w:r w:rsidRPr="00D727F3">
        <w:t xml:space="preserve">crease in the number of notifications on </w:t>
      </w:r>
      <w:r w:rsidR="00785E71" w:rsidRPr="00D727F3">
        <w:t>animal health</w:t>
      </w:r>
      <w:r w:rsidRPr="00D727F3">
        <w:t xml:space="preserve"> are the most striking differences (</w:t>
      </w:r>
      <w:hyperlink w:anchor="_Chart_A.17_-" w:history="1">
        <w:r w:rsidR="00D727F3" w:rsidRPr="00D727F3">
          <w:rPr>
            <w:rStyle w:val="Lienhypertexte"/>
          </w:rPr>
          <w:t>Chart A.16</w:t>
        </w:r>
      </w:hyperlink>
      <w:r w:rsidRPr="00D727F3">
        <w:t>).</w:t>
      </w:r>
    </w:p>
    <w:p w14:paraId="5715C343" w14:textId="17B23AB4" w:rsidR="00C66CF2" w:rsidRPr="00785E71" w:rsidRDefault="003A56F8" w:rsidP="001F0B79">
      <w:pPr>
        <w:keepNext/>
        <w:keepLines/>
        <w:spacing w:after="240"/>
        <w:rPr>
          <w:b/>
          <w:bCs/>
          <w:color w:val="006283"/>
          <w:highlight w:val="yellow"/>
        </w:rPr>
      </w:pPr>
      <w:bookmarkStart w:id="77" w:name="_Chart_A.16_-"/>
      <w:bookmarkStart w:id="78" w:name="_Toc66457384"/>
      <w:bookmarkEnd w:id="77"/>
      <w:r w:rsidRPr="00D727F3">
        <w:rPr>
          <w:b/>
          <w:bCs/>
          <w:color w:val="006283"/>
        </w:rPr>
        <w:t>Chart A.</w:t>
      </w:r>
      <w:r w:rsidR="00C30776" w:rsidRPr="00D727F3">
        <w:rPr>
          <w:b/>
          <w:bCs/>
          <w:color w:val="006283"/>
        </w:rPr>
        <w:t>1</w:t>
      </w:r>
      <w:r w:rsidR="00D727F3" w:rsidRPr="00D727F3">
        <w:rPr>
          <w:b/>
          <w:bCs/>
          <w:color w:val="006283"/>
        </w:rPr>
        <w:t>5</w:t>
      </w:r>
      <w:r w:rsidRPr="00D727F3">
        <w:rPr>
          <w:b/>
          <w:bCs/>
          <w:color w:val="006283"/>
        </w:rPr>
        <w:t xml:space="preserve"> - Objectives</w:t>
      </w:r>
      <w:r w:rsidRPr="00785E71">
        <w:rPr>
          <w:b/>
          <w:bCs/>
          <w:color w:val="006283"/>
        </w:rPr>
        <w:t xml:space="preserve"> of regular SPS measures (excluding addenda and corrigenda)</w:t>
      </w:r>
      <w:r w:rsidR="00BA260C" w:rsidRPr="00785E71">
        <w:rPr>
          <w:b/>
          <w:bCs/>
          <w:color w:val="006283"/>
        </w:rPr>
        <w:t xml:space="preserve"> notified in</w:t>
      </w:r>
      <w:r w:rsidRPr="00785E71">
        <w:rPr>
          <w:b/>
          <w:bCs/>
          <w:color w:val="006283"/>
        </w:rPr>
        <w:t xml:space="preserve"> the last five years</w:t>
      </w:r>
      <w:bookmarkEnd w:id="78"/>
    </w:p>
    <w:p w14:paraId="207123E7" w14:textId="62F9DCEE" w:rsidR="00785E71" w:rsidRDefault="00785E71" w:rsidP="00785E71">
      <w:pPr>
        <w:rPr>
          <w:highlight w:val="yellow"/>
          <w:lang w:eastAsia="en-GB"/>
        </w:rPr>
      </w:pPr>
      <w:r w:rsidRPr="00785E71">
        <w:rPr>
          <w:noProof/>
        </w:rPr>
        <w:drawing>
          <wp:inline distT="0" distB="0" distL="0" distR="0" wp14:anchorId="00DD8399" wp14:editId="162115D2">
            <wp:extent cx="5731510" cy="2164715"/>
            <wp:effectExtent l="0" t="0" r="254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2164715"/>
                    </a:xfrm>
                    <a:prstGeom prst="rect">
                      <a:avLst/>
                    </a:prstGeom>
                    <a:noFill/>
                    <a:ln>
                      <a:noFill/>
                    </a:ln>
                  </pic:spPr>
                </pic:pic>
              </a:graphicData>
            </a:graphic>
          </wp:inline>
        </w:drawing>
      </w:r>
    </w:p>
    <w:p w14:paraId="15E3262E" w14:textId="77777777" w:rsidR="004D18CD" w:rsidRPr="00A56464" w:rsidRDefault="004D18CD" w:rsidP="003A56F8">
      <w:pPr>
        <w:rPr>
          <w:highlight w:val="yellow"/>
          <w:lang w:eastAsia="en-GB"/>
        </w:rPr>
      </w:pPr>
    </w:p>
    <w:p w14:paraId="759A4C53" w14:textId="7CB68C01" w:rsidR="003A56F8" w:rsidRPr="00A56464" w:rsidRDefault="003A56F8" w:rsidP="001F0B79">
      <w:pPr>
        <w:keepNext/>
        <w:keepLines/>
        <w:spacing w:after="240"/>
        <w:rPr>
          <w:b/>
          <w:bCs/>
          <w:color w:val="006283"/>
          <w:highlight w:val="yellow"/>
        </w:rPr>
      </w:pPr>
      <w:bookmarkStart w:id="79" w:name="_Chart_A.17_-"/>
      <w:bookmarkStart w:id="80" w:name="_Toc66457385"/>
      <w:bookmarkEnd w:id="79"/>
      <w:r w:rsidRPr="00E9730D">
        <w:rPr>
          <w:b/>
          <w:bCs/>
          <w:color w:val="006283"/>
        </w:rPr>
        <w:t>Chart A.</w:t>
      </w:r>
      <w:r w:rsidR="00C30776" w:rsidRPr="00E9730D">
        <w:rPr>
          <w:b/>
          <w:bCs/>
          <w:color w:val="006283"/>
        </w:rPr>
        <w:t>1</w:t>
      </w:r>
      <w:r w:rsidR="00D727F3" w:rsidRPr="00E9730D">
        <w:rPr>
          <w:b/>
          <w:bCs/>
          <w:color w:val="006283"/>
        </w:rPr>
        <w:t>6</w:t>
      </w:r>
      <w:r w:rsidRPr="00E9730D">
        <w:rPr>
          <w:b/>
          <w:bCs/>
          <w:color w:val="006283"/>
        </w:rPr>
        <w:t xml:space="preserve"> - Objectives of emergency SPS measures (excluding addenda and corrigenda) </w:t>
      </w:r>
      <w:r w:rsidR="00BA260C" w:rsidRPr="00E9730D">
        <w:rPr>
          <w:b/>
          <w:bCs/>
          <w:color w:val="006283"/>
        </w:rPr>
        <w:t xml:space="preserve">notified in </w:t>
      </w:r>
      <w:r w:rsidRPr="00E9730D">
        <w:rPr>
          <w:b/>
          <w:bCs/>
          <w:color w:val="006283"/>
        </w:rPr>
        <w:t>the last</w:t>
      </w:r>
      <w:r w:rsidRPr="00785E71">
        <w:rPr>
          <w:b/>
          <w:bCs/>
          <w:color w:val="006283"/>
        </w:rPr>
        <w:t xml:space="preserve"> five years</w:t>
      </w:r>
      <w:bookmarkEnd w:id="80"/>
    </w:p>
    <w:p w14:paraId="3E8851A6" w14:textId="12651DBC" w:rsidR="00785E71" w:rsidRDefault="00785E71" w:rsidP="00785E71">
      <w:pPr>
        <w:rPr>
          <w:highlight w:val="yellow"/>
        </w:rPr>
      </w:pPr>
      <w:r w:rsidRPr="008D5E26">
        <w:rPr>
          <w:noProof/>
        </w:rPr>
        <w:drawing>
          <wp:inline distT="0" distB="0" distL="0" distR="0" wp14:anchorId="4C566EC7" wp14:editId="0F5A9A31">
            <wp:extent cx="5731510" cy="224853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2248535"/>
                    </a:xfrm>
                    <a:prstGeom prst="rect">
                      <a:avLst/>
                    </a:prstGeom>
                    <a:noFill/>
                    <a:ln>
                      <a:noFill/>
                    </a:ln>
                  </pic:spPr>
                </pic:pic>
              </a:graphicData>
            </a:graphic>
          </wp:inline>
        </w:drawing>
      </w:r>
    </w:p>
    <w:p w14:paraId="3A06EB53" w14:textId="77777777" w:rsidR="00785E71" w:rsidRPr="00A56464" w:rsidRDefault="00785E71" w:rsidP="001F0B79">
      <w:pPr>
        <w:jc w:val="left"/>
        <w:rPr>
          <w:highlight w:val="yellow"/>
        </w:rPr>
      </w:pPr>
    </w:p>
    <w:p w14:paraId="22D9DB0B" w14:textId="77777777" w:rsidR="009E75B7" w:rsidRPr="006C341D" w:rsidRDefault="009E75B7" w:rsidP="00620C2E">
      <w:pPr>
        <w:pStyle w:val="Titre3"/>
      </w:pPr>
      <w:bookmarkStart w:id="81" w:name="_Toc96945063"/>
      <w:r w:rsidRPr="006C341D">
        <w:t>Relationship between the objective of the measure and the regions/countries affected</w:t>
      </w:r>
      <w:bookmarkEnd w:id="81"/>
    </w:p>
    <w:p w14:paraId="1AB4EEEB" w14:textId="0C4A3777" w:rsidR="009E75B7" w:rsidRPr="006C341D" w:rsidRDefault="00F33B3D" w:rsidP="00FC4EFF">
      <w:pPr>
        <w:pStyle w:val="Corpsdetexte"/>
        <w:numPr>
          <w:ilvl w:val="6"/>
          <w:numId w:val="10"/>
        </w:numPr>
      </w:pPr>
      <w:hyperlink w:anchor="_Chart_A.18_-" w:history="1">
        <w:r w:rsidR="0026389E">
          <w:rPr>
            <w:rStyle w:val="Lienhypertexte"/>
          </w:rPr>
          <w:t>Chart A.17</w:t>
        </w:r>
      </w:hyperlink>
      <w:r w:rsidR="00BF3477" w:rsidRPr="006C341D">
        <w:t xml:space="preserve"> </w:t>
      </w:r>
      <w:r w:rsidR="009E75B7" w:rsidRPr="006C341D">
        <w:t>represent</w:t>
      </w:r>
      <w:r w:rsidR="00487C9C" w:rsidRPr="006C341D">
        <w:t>s</w:t>
      </w:r>
      <w:r w:rsidR="009E75B7" w:rsidRPr="006C341D">
        <w:t xml:space="preserve"> the objectives of regular and emergency notifications in relation to trading partners </w:t>
      </w:r>
      <w:r w:rsidR="00DD7CE7" w:rsidRPr="006C341D">
        <w:t xml:space="preserve">likely to be affected </w:t>
      </w:r>
      <w:r w:rsidR="009E75B7" w:rsidRPr="006C341D">
        <w:t>(i.e., all trading partners vs specific regions/countries)</w:t>
      </w:r>
      <w:r w:rsidR="00DD7CE7" w:rsidRPr="006C341D">
        <w:t xml:space="preserve">, </w:t>
      </w:r>
      <w:r w:rsidR="009E75B7" w:rsidRPr="006C341D">
        <w:t xml:space="preserve">since 2008, when revised notification formats </w:t>
      </w:r>
      <w:r w:rsidR="00F178C6" w:rsidRPr="006C341D">
        <w:t xml:space="preserve">were </w:t>
      </w:r>
      <w:r w:rsidR="00D96C93" w:rsidRPr="006C341D">
        <w:t>adopted</w:t>
      </w:r>
      <w:r w:rsidR="00F178C6" w:rsidRPr="006C341D">
        <w:t>,</w:t>
      </w:r>
      <w:r w:rsidR="00D96C93" w:rsidRPr="006C341D">
        <w:t xml:space="preserve"> </w:t>
      </w:r>
      <w:r w:rsidR="00DD7CE7" w:rsidRPr="006C341D">
        <w:t>ma</w:t>
      </w:r>
      <w:r w:rsidR="00F178C6" w:rsidRPr="006C341D">
        <w:t>king</w:t>
      </w:r>
      <w:r w:rsidR="00DD7CE7" w:rsidRPr="006C341D">
        <w:t xml:space="preserve"> these data </w:t>
      </w:r>
      <w:r w:rsidR="00D96C93" w:rsidRPr="006C341D">
        <w:t>available</w:t>
      </w:r>
      <w:r w:rsidR="009E75B7" w:rsidRPr="006C341D">
        <w:t>.</w:t>
      </w:r>
    </w:p>
    <w:p w14:paraId="2A3E7082" w14:textId="6C02C237" w:rsidR="009E75B7" w:rsidRPr="006C341D" w:rsidRDefault="009E75B7" w:rsidP="00FC4EFF">
      <w:pPr>
        <w:pStyle w:val="Corpsdetexte"/>
        <w:numPr>
          <w:ilvl w:val="6"/>
          <w:numId w:val="10"/>
        </w:numPr>
      </w:pPr>
      <w:r w:rsidRPr="006C341D">
        <w:t xml:space="preserve">In the case of notifications </w:t>
      </w:r>
      <w:r w:rsidR="00205C4B" w:rsidRPr="006C341D">
        <w:t>affecting all trading partners since 20</w:t>
      </w:r>
      <w:r w:rsidR="00783790" w:rsidRPr="006C341D">
        <w:t>08</w:t>
      </w:r>
      <w:r w:rsidR="00205C4B" w:rsidRPr="006C341D">
        <w:t>,</w:t>
      </w:r>
      <w:r w:rsidRPr="006C341D">
        <w:t xml:space="preserve"> </w:t>
      </w:r>
      <w:r w:rsidR="00205C4B" w:rsidRPr="006C341D">
        <w:t xml:space="preserve">food safety is the </w:t>
      </w:r>
      <w:r w:rsidRPr="006C341D">
        <w:t xml:space="preserve">objective most frequently identified in </w:t>
      </w:r>
      <w:r w:rsidR="00205C4B" w:rsidRPr="006C341D">
        <w:t>regular notifications (7</w:t>
      </w:r>
      <w:r w:rsidR="0009642A" w:rsidRPr="006C341D">
        <w:t>7</w:t>
      </w:r>
      <w:r w:rsidR="00205C4B" w:rsidRPr="006C341D">
        <w:t>%)</w:t>
      </w:r>
      <w:r w:rsidR="00F01BE1" w:rsidRPr="006C341D">
        <w:t>,</w:t>
      </w:r>
      <w:r w:rsidR="00205C4B" w:rsidRPr="006C341D">
        <w:t xml:space="preserve"> </w:t>
      </w:r>
      <w:r w:rsidRPr="006C341D">
        <w:t xml:space="preserve">while plant </w:t>
      </w:r>
      <w:r w:rsidR="005431E8" w:rsidRPr="006C341D">
        <w:t>protection</w:t>
      </w:r>
      <w:r w:rsidRPr="006C341D">
        <w:t xml:space="preserve"> is the most frequent objective in </w:t>
      </w:r>
      <w:r w:rsidR="00205C4B" w:rsidRPr="006C341D">
        <w:t>emergency notifications (3</w:t>
      </w:r>
      <w:r w:rsidR="0009642A" w:rsidRPr="006C341D">
        <w:t>3</w:t>
      </w:r>
      <w:r w:rsidR="00205C4B" w:rsidRPr="006C341D">
        <w:t>%)</w:t>
      </w:r>
      <w:r w:rsidRPr="006C341D">
        <w:t>.</w:t>
      </w:r>
      <w:r w:rsidR="00400B5C" w:rsidRPr="006C341D">
        <w:t xml:space="preserve"> In the case of notifications likely to affect </w:t>
      </w:r>
      <w:r w:rsidR="00400B5C" w:rsidRPr="006C341D">
        <w:lastRenderedPageBreak/>
        <w:t>specific regions/countries since 2008, plant protection is the objective most frequently identified in regular notifications (</w:t>
      </w:r>
      <w:r w:rsidR="00E8374E" w:rsidRPr="006C341D">
        <w:t>85</w:t>
      </w:r>
      <w:r w:rsidR="00400B5C" w:rsidRPr="006C341D">
        <w:t>%), while animal health is the most frequent objective in emergency notifications (</w:t>
      </w:r>
      <w:r w:rsidR="00E8374E" w:rsidRPr="006C341D">
        <w:t>93</w:t>
      </w:r>
      <w:r w:rsidR="00400B5C" w:rsidRPr="006C341D">
        <w:t>%).</w:t>
      </w:r>
    </w:p>
    <w:p w14:paraId="3EE5B632" w14:textId="55955CCA" w:rsidR="009E75B7" w:rsidRPr="00452F97" w:rsidRDefault="009E75B7" w:rsidP="00452F97">
      <w:pPr>
        <w:keepNext/>
        <w:keepLines/>
        <w:spacing w:after="240"/>
        <w:rPr>
          <w:rStyle w:val="CorpsdetexteCar"/>
          <w:b/>
          <w:bCs/>
          <w:color w:val="006283"/>
          <w:highlight w:val="yellow"/>
        </w:rPr>
      </w:pPr>
      <w:bookmarkStart w:id="82" w:name="_Chart_A.18_-"/>
      <w:bookmarkStart w:id="83" w:name="_Toc66457387"/>
      <w:bookmarkEnd w:id="82"/>
      <w:r w:rsidRPr="006C341D">
        <w:rPr>
          <w:b/>
          <w:bCs/>
          <w:color w:val="006283"/>
        </w:rPr>
        <w:t xml:space="preserve">Chart </w:t>
      </w:r>
      <w:r w:rsidR="00B67B18" w:rsidRPr="006C341D">
        <w:rPr>
          <w:b/>
          <w:bCs/>
          <w:color w:val="006283"/>
        </w:rPr>
        <w:t>A</w:t>
      </w:r>
      <w:r w:rsidR="001B24FA" w:rsidRPr="006C341D">
        <w:rPr>
          <w:b/>
          <w:bCs/>
          <w:color w:val="006283"/>
        </w:rPr>
        <w:t>.</w:t>
      </w:r>
      <w:r w:rsidRPr="006C341D">
        <w:rPr>
          <w:b/>
          <w:bCs/>
          <w:color w:val="006283"/>
        </w:rPr>
        <w:t>1</w:t>
      </w:r>
      <w:r w:rsidR="0026389E">
        <w:rPr>
          <w:b/>
          <w:bCs/>
          <w:color w:val="006283"/>
        </w:rPr>
        <w:t>7</w:t>
      </w:r>
      <w:r w:rsidRPr="006C341D">
        <w:rPr>
          <w:b/>
          <w:bCs/>
          <w:color w:val="006283"/>
        </w:rPr>
        <w:t xml:space="preserve"> - </w:t>
      </w:r>
      <w:r w:rsidRPr="001A49FE">
        <w:rPr>
          <w:b/>
          <w:bCs/>
          <w:color w:val="006283"/>
        </w:rPr>
        <w:t xml:space="preserve">Objectives of regular </w:t>
      </w:r>
      <w:r w:rsidR="00205C4B" w:rsidRPr="001A49FE">
        <w:rPr>
          <w:b/>
          <w:bCs/>
          <w:color w:val="006283"/>
        </w:rPr>
        <w:t xml:space="preserve">and emergency </w:t>
      </w:r>
      <w:r w:rsidRPr="001A49FE">
        <w:rPr>
          <w:b/>
          <w:bCs/>
          <w:color w:val="006283"/>
        </w:rPr>
        <w:t xml:space="preserve">notifications </w:t>
      </w:r>
      <w:r w:rsidR="00205C4B" w:rsidRPr="001A49FE">
        <w:rPr>
          <w:b/>
          <w:bCs/>
          <w:color w:val="006283"/>
        </w:rPr>
        <w:t>(excluding addenda and corrigenda)</w:t>
      </w:r>
      <w:r w:rsidR="00400B5C" w:rsidRPr="001A49FE">
        <w:rPr>
          <w:b/>
          <w:bCs/>
          <w:color w:val="006283"/>
        </w:rPr>
        <w:t xml:space="preserve"> by affected Members</w:t>
      </w:r>
      <w:r w:rsidR="00205C4B" w:rsidRPr="001A49FE">
        <w:rPr>
          <w:b/>
          <w:bCs/>
          <w:color w:val="006283"/>
        </w:rPr>
        <w:t xml:space="preserve"> </w:t>
      </w:r>
      <w:bookmarkStart w:id="84" w:name="_Chart_A.19_-"/>
      <w:bookmarkEnd w:id="83"/>
      <w:bookmarkEnd w:id="84"/>
      <w:r w:rsidR="00E90817" w:rsidRPr="001A49FE">
        <w:rPr>
          <w:b/>
          <w:bCs/>
          <w:color w:val="006283"/>
        </w:rPr>
        <w:t>since 2008</w:t>
      </w:r>
    </w:p>
    <w:p w14:paraId="4985363B" w14:textId="4DB4978E" w:rsidR="00452F97" w:rsidRDefault="00452F97" w:rsidP="00452F97">
      <w:pPr>
        <w:rPr>
          <w:highlight w:val="yellow"/>
        </w:rPr>
      </w:pPr>
      <w:r w:rsidRPr="00452F97">
        <w:rPr>
          <w:noProof/>
        </w:rPr>
        <w:drawing>
          <wp:inline distT="0" distB="0" distL="0" distR="0" wp14:anchorId="48596CC9" wp14:editId="22AB685C">
            <wp:extent cx="5731510" cy="295656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510" cy="2956560"/>
                    </a:xfrm>
                    <a:prstGeom prst="rect">
                      <a:avLst/>
                    </a:prstGeom>
                    <a:noFill/>
                    <a:ln>
                      <a:noFill/>
                    </a:ln>
                  </pic:spPr>
                </pic:pic>
              </a:graphicData>
            </a:graphic>
          </wp:inline>
        </w:drawing>
      </w:r>
    </w:p>
    <w:p w14:paraId="7842BE6F" w14:textId="77777777" w:rsidR="00452F97" w:rsidRDefault="00452F97" w:rsidP="00400B5C">
      <w:pPr>
        <w:rPr>
          <w:highlight w:val="yellow"/>
        </w:rPr>
      </w:pPr>
    </w:p>
    <w:p w14:paraId="02467574" w14:textId="4B134A8F" w:rsidR="009F08E6" w:rsidRPr="00186629" w:rsidRDefault="009F08E6" w:rsidP="00406112">
      <w:pPr>
        <w:pStyle w:val="Titre4"/>
        <w:numPr>
          <w:ilvl w:val="3"/>
          <w:numId w:val="47"/>
        </w:numPr>
      </w:pPr>
      <w:bookmarkStart w:id="85" w:name="_Toc400006343"/>
      <w:bookmarkStart w:id="86" w:name="_Toc400015170"/>
      <w:r w:rsidRPr="00195839">
        <w:t xml:space="preserve">Relationship between the objective of the measure and the </w:t>
      </w:r>
      <w:r>
        <w:t xml:space="preserve">development status of the </w:t>
      </w:r>
      <w:r w:rsidRPr="00186629">
        <w:t>notifying Member</w:t>
      </w:r>
    </w:p>
    <w:p w14:paraId="7FD188B0" w14:textId="415D1016" w:rsidR="00D10D63" w:rsidRPr="00186629" w:rsidRDefault="00F33B3D" w:rsidP="00DA22F8">
      <w:pPr>
        <w:pStyle w:val="Corpsdetexte"/>
        <w:numPr>
          <w:ilvl w:val="6"/>
          <w:numId w:val="10"/>
        </w:numPr>
      </w:pPr>
      <w:hyperlink w:anchor="_Chart_A.20_-_1" w:history="1">
        <w:r w:rsidR="00186629" w:rsidRPr="00186629">
          <w:rPr>
            <w:rStyle w:val="Lienhypertexte"/>
          </w:rPr>
          <w:t>Chart A.18</w:t>
        </w:r>
      </w:hyperlink>
      <w:r w:rsidR="00600CB5" w:rsidRPr="00186629">
        <w:t xml:space="preserve"> shows a</w:t>
      </w:r>
      <w:r w:rsidR="009F08E6" w:rsidRPr="00186629">
        <w:t xml:space="preserve"> detailed analysis of the objective of the measures and the development status of the notifying Members</w:t>
      </w:r>
      <w:r w:rsidR="00600CB5" w:rsidRPr="00186629">
        <w:t>.</w:t>
      </w:r>
      <w:r w:rsidR="009F08E6" w:rsidRPr="00186629">
        <w:t xml:space="preserve"> </w:t>
      </w:r>
      <w:r w:rsidR="00600CB5" w:rsidRPr="00186629">
        <w:t>I</w:t>
      </w:r>
      <w:r w:rsidR="009F08E6" w:rsidRPr="00186629">
        <w:t xml:space="preserve">n the case of developed </w:t>
      </w:r>
      <w:r w:rsidR="00466BB0" w:rsidRPr="00186629">
        <w:t>Members</w:t>
      </w:r>
      <w:r w:rsidR="009F08E6" w:rsidRPr="00186629">
        <w:t xml:space="preserve">, </w:t>
      </w:r>
      <w:r w:rsidR="00600CB5" w:rsidRPr="00186629">
        <w:t xml:space="preserve">the most striking result refers to </w:t>
      </w:r>
      <w:r w:rsidR="009F08E6" w:rsidRPr="00186629">
        <w:t>plant protection measures</w:t>
      </w:r>
      <w:r w:rsidR="00600CB5" w:rsidRPr="00186629">
        <w:t>, which</w:t>
      </w:r>
      <w:r w:rsidR="009F08E6" w:rsidRPr="00186629">
        <w:t xml:space="preserve"> </w:t>
      </w:r>
      <w:r w:rsidR="00600CB5" w:rsidRPr="00186629">
        <w:t>represent 50% of the</w:t>
      </w:r>
      <w:r w:rsidR="009F08E6" w:rsidRPr="00186629">
        <w:t xml:space="preserve"> emergency measures </w:t>
      </w:r>
      <w:r w:rsidR="00600CB5" w:rsidRPr="00186629">
        <w:t xml:space="preserve">notified since 1995, followed by 27% of emergency notifications of measures to protect the territory from other damage from pests. </w:t>
      </w:r>
      <w:r w:rsidR="005136CB">
        <w:t>D</w:t>
      </w:r>
      <w:r w:rsidR="00102750" w:rsidRPr="00186629">
        <w:t>evelop</w:t>
      </w:r>
      <w:r w:rsidR="00D10D63" w:rsidRPr="00186629">
        <w:t>ing</w:t>
      </w:r>
      <w:r w:rsidR="00102750" w:rsidRPr="00186629">
        <w:t xml:space="preserve"> </w:t>
      </w:r>
      <w:r w:rsidR="00466BB0" w:rsidRPr="00186629">
        <w:t>Members</w:t>
      </w:r>
      <w:r w:rsidR="005136CB">
        <w:t xml:space="preserve"> submit over 93% of the emergency notifications of measures aiming to protect</w:t>
      </w:r>
      <w:r w:rsidR="00D10D63" w:rsidRPr="00186629">
        <w:t xml:space="preserve"> animal health</w:t>
      </w:r>
      <w:r w:rsidR="005136CB">
        <w:t>,</w:t>
      </w:r>
      <w:r w:rsidR="00D10D63" w:rsidRPr="00186629">
        <w:t xml:space="preserve"> and humans from animal/plant pest</w:t>
      </w:r>
      <w:r w:rsidR="005136CB">
        <w:t>s</w:t>
      </w:r>
      <w:r w:rsidR="00D10D63" w:rsidRPr="00186629">
        <w:t xml:space="preserve"> or disease</w:t>
      </w:r>
      <w:r w:rsidR="005136CB">
        <w:t>s</w:t>
      </w:r>
      <w:r w:rsidR="00D10D63" w:rsidRPr="00186629">
        <w:t>.</w:t>
      </w:r>
    </w:p>
    <w:p w14:paraId="00EE852B" w14:textId="7B59101A" w:rsidR="0066068B" w:rsidRPr="00F17B09" w:rsidRDefault="009F08E6" w:rsidP="00F17B09">
      <w:pPr>
        <w:keepNext/>
        <w:keepLines/>
        <w:spacing w:after="240"/>
        <w:rPr>
          <w:b/>
          <w:bCs/>
          <w:color w:val="006283"/>
        </w:rPr>
      </w:pPr>
      <w:bookmarkStart w:id="87" w:name="_Chart_A.20_-_1"/>
      <w:bookmarkStart w:id="88" w:name="_Toc92958512"/>
      <w:bookmarkEnd w:id="87"/>
      <w:r w:rsidRPr="00F17B09">
        <w:rPr>
          <w:b/>
          <w:bCs/>
          <w:color w:val="006283"/>
        </w:rPr>
        <w:t>Chart A.</w:t>
      </w:r>
      <w:r w:rsidR="00186629" w:rsidRPr="00F17B09">
        <w:rPr>
          <w:b/>
          <w:bCs/>
          <w:color w:val="006283"/>
        </w:rPr>
        <w:t>18</w:t>
      </w:r>
      <w:r w:rsidRPr="00F17B09">
        <w:rPr>
          <w:b/>
          <w:bCs/>
          <w:color w:val="006283"/>
        </w:rPr>
        <w:t xml:space="preserve"> - Objectives of regular and emergency notifications (excluding addenda and corrigenda) by development status</w:t>
      </w:r>
      <w:bookmarkEnd w:id="88"/>
      <w:r w:rsidR="001F209A" w:rsidRPr="00F17B09">
        <w:rPr>
          <w:b/>
          <w:bCs/>
          <w:color w:val="006283"/>
        </w:rPr>
        <w:t xml:space="preserve"> since 1995</w:t>
      </w:r>
    </w:p>
    <w:p w14:paraId="06330666" w14:textId="77777777" w:rsidR="001F0B79" w:rsidRDefault="00C911CD" w:rsidP="001F0B79">
      <w:pPr>
        <w:rPr>
          <w:highlight w:val="yellow"/>
        </w:rPr>
      </w:pPr>
      <w:r w:rsidRPr="00C911CD">
        <w:rPr>
          <w:noProof/>
        </w:rPr>
        <w:drawing>
          <wp:inline distT="0" distB="0" distL="0" distR="0" wp14:anchorId="0D59B501" wp14:editId="62BFEA67">
            <wp:extent cx="5731510" cy="209740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1510" cy="2097405"/>
                    </a:xfrm>
                    <a:prstGeom prst="rect">
                      <a:avLst/>
                    </a:prstGeom>
                    <a:noFill/>
                    <a:ln>
                      <a:noFill/>
                    </a:ln>
                  </pic:spPr>
                </pic:pic>
              </a:graphicData>
            </a:graphic>
          </wp:inline>
        </w:drawing>
      </w:r>
    </w:p>
    <w:p w14:paraId="6E893971" w14:textId="77777777" w:rsidR="001F0B79" w:rsidRDefault="001F0B79" w:rsidP="001F0B79">
      <w:pPr>
        <w:rPr>
          <w:highlight w:val="yellow"/>
        </w:rPr>
      </w:pPr>
    </w:p>
    <w:p w14:paraId="0D8B807F" w14:textId="05C93624" w:rsidR="009E75B7" w:rsidRPr="00082897" w:rsidRDefault="009E75B7" w:rsidP="00620C2E">
      <w:pPr>
        <w:pStyle w:val="Titre3"/>
      </w:pPr>
      <w:bookmarkStart w:id="89" w:name="_Toc96945064"/>
      <w:r w:rsidRPr="00082897">
        <w:lastRenderedPageBreak/>
        <w:t>International standards, guidelines or recommendations</w:t>
      </w:r>
      <w:bookmarkEnd w:id="85"/>
      <w:bookmarkEnd w:id="86"/>
      <w:bookmarkEnd w:id="89"/>
    </w:p>
    <w:p w14:paraId="5B122287" w14:textId="5CA95024" w:rsidR="00D065AB" w:rsidRPr="00B112BF" w:rsidRDefault="009E75B7" w:rsidP="00D065AB">
      <w:pPr>
        <w:pStyle w:val="Corpsdetexte"/>
        <w:numPr>
          <w:ilvl w:val="6"/>
          <w:numId w:val="10"/>
        </w:numPr>
      </w:pPr>
      <w:r w:rsidRPr="00082897">
        <w:t xml:space="preserve">The SPS Agreement does not require Members to notify a measure if its content is substantially the same as that of an international standard adopted by Codex, </w:t>
      </w:r>
      <w:r w:rsidR="000D158A" w:rsidRPr="00082897">
        <w:t xml:space="preserve">OIE </w:t>
      </w:r>
      <w:r w:rsidRPr="00082897">
        <w:t>or</w:t>
      </w:r>
      <w:r w:rsidR="000D158A">
        <w:t xml:space="preserve"> </w:t>
      </w:r>
      <w:r w:rsidR="000D158A" w:rsidRPr="00082897">
        <w:t>IPPC</w:t>
      </w:r>
      <w:r w:rsidRPr="00082897">
        <w:t xml:space="preserve">. Nonetheless, the Recommended Transparency Procedures encourage Members to notify all regulations that are based on, conform to, or are substantially the same as an international standard, guideline or </w:t>
      </w:r>
      <w:r w:rsidRPr="00B112BF">
        <w:t>recommendation, if they are expected to have a significant impact on trade of other Members. The notification formats also seek more precision from Members regarding relevant standards and the conformity of the notified measure with these.</w:t>
      </w:r>
    </w:p>
    <w:p w14:paraId="267B4E8E" w14:textId="1A429551" w:rsidR="00D065AB" w:rsidRPr="00186629" w:rsidRDefault="00F33B3D" w:rsidP="00D065AB">
      <w:pPr>
        <w:pStyle w:val="Corpsdetexte"/>
        <w:numPr>
          <w:ilvl w:val="6"/>
          <w:numId w:val="10"/>
        </w:numPr>
      </w:pPr>
      <w:hyperlink w:anchor="_Chart_A.20_-" w:history="1">
        <w:r w:rsidR="00186629" w:rsidRPr="00186629">
          <w:rPr>
            <w:rStyle w:val="Lienhypertexte"/>
          </w:rPr>
          <w:t>Chart A.19</w:t>
        </w:r>
      </w:hyperlink>
      <w:r w:rsidR="009E75B7" w:rsidRPr="00186629">
        <w:t xml:space="preserve"> shows that relevant international standards </w:t>
      </w:r>
      <w:r w:rsidR="004B45C5" w:rsidRPr="00186629">
        <w:t>identified</w:t>
      </w:r>
      <w:r w:rsidR="009E75B7" w:rsidRPr="00186629">
        <w:t xml:space="preserve"> were Codex (</w:t>
      </w:r>
      <w:r w:rsidR="002E3334" w:rsidRPr="00186629">
        <w:t>246</w:t>
      </w:r>
      <w:r w:rsidR="009E75B7" w:rsidRPr="00186629">
        <w:t xml:space="preserve">, representing </w:t>
      </w:r>
      <w:r w:rsidR="002E3334" w:rsidRPr="00186629">
        <w:t>2</w:t>
      </w:r>
      <w:r w:rsidR="0085133F" w:rsidRPr="00186629">
        <w:t>5</w:t>
      </w:r>
      <w:r w:rsidR="009E75B7" w:rsidRPr="00186629">
        <w:t xml:space="preserve">%), </w:t>
      </w:r>
      <w:r w:rsidR="00C47333" w:rsidRPr="00186629">
        <w:t>IPPC (</w:t>
      </w:r>
      <w:r w:rsidR="002E3334" w:rsidRPr="00186629">
        <w:t>193</w:t>
      </w:r>
      <w:r w:rsidR="00C47333" w:rsidRPr="00186629">
        <w:t>, representing 1</w:t>
      </w:r>
      <w:r w:rsidR="002E3334" w:rsidRPr="00186629">
        <w:t>9</w:t>
      </w:r>
      <w:r w:rsidR="00C47333" w:rsidRPr="00186629">
        <w:t xml:space="preserve">%) and </w:t>
      </w:r>
      <w:r w:rsidR="009E75B7" w:rsidRPr="00186629">
        <w:t>OIE (</w:t>
      </w:r>
      <w:r w:rsidR="002E3334" w:rsidRPr="00186629">
        <w:t>71</w:t>
      </w:r>
      <w:r w:rsidR="009E75B7" w:rsidRPr="00186629">
        <w:t xml:space="preserve">, representing </w:t>
      </w:r>
      <w:r w:rsidR="002E3334" w:rsidRPr="00186629">
        <w:t>7</w:t>
      </w:r>
      <w:r w:rsidR="009E75B7" w:rsidRPr="00186629">
        <w:t>%) standards. This</w:t>
      </w:r>
      <w:r w:rsidR="001F0B79">
        <w:t> </w:t>
      </w:r>
      <w:r w:rsidR="009E75B7" w:rsidRPr="00186629">
        <w:t xml:space="preserve">information </w:t>
      </w:r>
      <w:r w:rsidR="004B45C5" w:rsidRPr="00186629">
        <w:t>seems consistent with</w:t>
      </w:r>
      <w:r w:rsidR="009E75B7" w:rsidRPr="00186629">
        <w:t xml:space="preserve"> the objectives identified for regular notifications (</w:t>
      </w:r>
      <w:hyperlink w:anchor="_Chart_11_-" w:history="1">
        <w:r w:rsidR="006A7D4C" w:rsidRPr="00186629">
          <w:rPr>
            <w:rStyle w:val="Lienhypertexte"/>
          </w:rPr>
          <w:t>Chart</w:t>
        </w:r>
        <w:r w:rsidR="001F0B79">
          <w:rPr>
            <w:rStyle w:val="Lienhypertexte"/>
          </w:rPr>
          <w:t> </w:t>
        </w:r>
        <w:r w:rsidR="006A7D4C" w:rsidRPr="00186629">
          <w:rPr>
            <w:rStyle w:val="Lienhypertexte"/>
          </w:rPr>
          <w:t>A.14</w:t>
        </w:r>
      </w:hyperlink>
      <w:r w:rsidR="009E75B7" w:rsidRPr="00186629">
        <w:t>).</w:t>
      </w:r>
      <w:r w:rsidR="00CE3756" w:rsidRPr="00186629">
        <w:t xml:space="preserve"> </w:t>
      </w:r>
      <w:r w:rsidR="00FB2A8E">
        <w:t>Compared</w:t>
      </w:r>
      <w:r w:rsidR="00CE3756" w:rsidRPr="00186629">
        <w:t xml:space="preserve"> to 2020, the percentage of regular notifications on food safety referring to a relevant international standard has decreased from 35% to 25%, while the percentage o</w:t>
      </w:r>
      <w:r w:rsidR="00FB2A8E">
        <w:t>f</w:t>
      </w:r>
      <w:r w:rsidR="00CE3756" w:rsidRPr="00186629">
        <w:t xml:space="preserve"> those referring to plant protection has increased from 13% to 19%. </w:t>
      </w:r>
      <w:r w:rsidR="00645344" w:rsidRPr="00186629">
        <w:t>Regarding</w:t>
      </w:r>
      <w:r w:rsidR="00CE3756" w:rsidRPr="00186629">
        <w:t xml:space="preserve"> OIE standards, the</w:t>
      </w:r>
      <w:r w:rsidR="001F0B79">
        <w:t> </w:t>
      </w:r>
      <w:r w:rsidR="00CE3756" w:rsidRPr="00186629">
        <w:t>percentage remained stable (8% in 2020 compared to 7% in 2021).</w:t>
      </w:r>
    </w:p>
    <w:p w14:paraId="64080F03" w14:textId="3C2C4295" w:rsidR="002E3334" w:rsidRPr="004E7A8D" w:rsidRDefault="009E75B7" w:rsidP="001F0B79">
      <w:pPr>
        <w:keepNext/>
        <w:keepLines/>
        <w:spacing w:after="240"/>
        <w:rPr>
          <w:b/>
          <w:bCs/>
          <w:color w:val="006283"/>
          <w:highlight w:val="yellow"/>
        </w:rPr>
      </w:pPr>
      <w:bookmarkStart w:id="90" w:name="_Chart_16_-"/>
      <w:bookmarkStart w:id="91" w:name="_Chart_A.20_-"/>
      <w:bookmarkStart w:id="92" w:name="_Toc66457390"/>
      <w:bookmarkEnd w:id="90"/>
      <w:bookmarkEnd w:id="91"/>
      <w:r w:rsidRPr="00525F01">
        <w:rPr>
          <w:b/>
          <w:bCs/>
          <w:color w:val="006283"/>
        </w:rPr>
        <w:t xml:space="preserve">Chart </w:t>
      </w:r>
      <w:r w:rsidR="00B67B18" w:rsidRPr="00525F01">
        <w:rPr>
          <w:b/>
          <w:bCs/>
          <w:color w:val="006283"/>
        </w:rPr>
        <w:t>A</w:t>
      </w:r>
      <w:r w:rsidR="001B24FA" w:rsidRPr="00525F01">
        <w:rPr>
          <w:b/>
          <w:bCs/>
          <w:color w:val="006283"/>
        </w:rPr>
        <w:t>.</w:t>
      </w:r>
      <w:r w:rsidR="00186629" w:rsidRPr="00525F01">
        <w:rPr>
          <w:b/>
          <w:bCs/>
          <w:color w:val="006283"/>
        </w:rPr>
        <w:t>19</w:t>
      </w:r>
      <w:r w:rsidRPr="00525F01">
        <w:rPr>
          <w:b/>
          <w:bCs/>
          <w:color w:val="006283"/>
        </w:rPr>
        <w:t xml:space="preserve"> - Regular notifications (excluding addenda) referring to a relevant international standar</w:t>
      </w:r>
      <w:bookmarkEnd w:id="92"/>
      <w:r w:rsidR="002E3334" w:rsidRPr="00525F01">
        <w:rPr>
          <w:b/>
          <w:bCs/>
          <w:color w:val="006283"/>
        </w:rPr>
        <w:t>d</w:t>
      </w:r>
      <w:r w:rsidR="00C021D9">
        <w:rPr>
          <w:b/>
          <w:bCs/>
          <w:color w:val="006283"/>
        </w:rPr>
        <w:t xml:space="preserve"> in 2021</w:t>
      </w:r>
    </w:p>
    <w:p w14:paraId="4034BB31" w14:textId="6D7C29EF" w:rsidR="00FB1233" w:rsidRDefault="00FB1233" w:rsidP="00FB1233">
      <w:pPr>
        <w:jc w:val="center"/>
        <w:rPr>
          <w:highlight w:val="yellow"/>
          <w:lang w:eastAsia="en-GB"/>
        </w:rPr>
      </w:pPr>
      <w:r w:rsidRPr="00FB1233">
        <w:rPr>
          <w:noProof/>
        </w:rPr>
        <w:drawing>
          <wp:inline distT="0" distB="0" distL="0" distR="0" wp14:anchorId="2A8C826D" wp14:editId="51F1DD8A">
            <wp:extent cx="3436742" cy="206433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71820" cy="2085404"/>
                    </a:xfrm>
                    <a:prstGeom prst="rect">
                      <a:avLst/>
                    </a:prstGeom>
                    <a:noFill/>
                    <a:ln>
                      <a:noFill/>
                    </a:ln>
                  </pic:spPr>
                </pic:pic>
              </a:graphicData>
            </a:graphic>
          </wp:inline>
        </w:drawing>
      </w:r>
    </w:p>
    <w:p w14:paraId="2325ECB2" w14:textId="77777777" w:rsidR="0085133F" w:rsidRPr="00A56464" w:rsidRDefault="0085133F" w:rsidP="00D16780">
      <w:pPr>
        <w:jc w:val="left"/>
        <w:rPr>
          <w:highlight w:val="yellow"/>
          <w:lang w:eastAsia="en-GB"/>
        </w:rPr>
      </w:pPr>
    </w:p>
    <w:p w14:paraId="20BB55DF" w14:textId="2D092BF3" w:rsidR="0065595C" w:rsidRPr="00525F01" w:rsidRDefault="0065595C" w:rsidP="0065595C">
      <w:pPr>
        <w:pStyle w:val="Corpsdetexte"/>
        <w:numPr>
          <w:ilvl w:val="6"/>
          <w:numId w:val="10"/>
        </w:numPr>
      </w:pPr>
      <w:bookmarkStart w:id="93" w:name="_Chart_A.22_-"/>
      <w:bookmarkStart w:id="94" w:name="_Toc66457392"/>
      <w:bookmarkEnd w:id="93"/>
      <w:r w:rsidRPr="00AF4EA0">
        <w:t xml:space="preserve">When it comes to emergency </w:t>
      </w:r>
      <w:r w:rsidRPr="00525F01">
        <w:t xml:space="preserve">notifications circulated in 2021, </w:t>
      </w:r>
      <w:hyperlink w:anchor="_Chart_A.22_-" w:history="1">
        <w:r w:rsidR="00525F01" w:rsidRPr="00525F01">
          <w:rPr>
            <w:rStyle w:val="Lienhypertexte"/>
          </w:rPr>
          <w:t>Chart A.20</w:t>
        </w:r>
      </w:hyperlink>
      <w:r w:rsidRPr="00525F01">
        <w:t xml:space="preserve"> shows that the</w:t>
      </w:r>
      <w:r w:rsidR="001F0B79">
        <w:t> </w:t>
      </w:r>
      <w:r w:rsidRPr="00525F01">
        <w:t xml:space="preserve">relevant international standards referred to during </w:t>
      </w:r>
      <w:r w:rsidR="007A0648" w:rsidRPr="00525F01">
        <w:t>in 2021</w:t>
      </w:r>
      <w:r w:rsidRPr="00525F01">
        <w:t xml:space="preserve"> were OIE (239, 89%, higher than the</w:t>
      </w:r>
      <w:r w:rsidR="001F0B79">
        <w:t> </w:t>
      </w:r>
      <w:r w:rsidRPr="00525F01">
        <w:t>83% reached in the previous year)</w:t>
      </w:r>
      <w:r w:rsidR="007F30B7">
        <w:t xml:space="preserve"> and</w:t>
      </w:r>
      <w:r w:rsidRPr="00525F01">
        <w:t xml:space="preserve"> IPPC (16, 6%, less than the 8% observed in 2020). No</w:t>
      </w:r>
      <w:r w:rsidR="001F0B79">
        <w:t> </w:t>
      </w:r>
      <w:r w:rsidR="00FB2A8E">
        <w:t xml:space="preserve">emergency </w:t>
      </w:r>
      <w:r w:rsidRPr="00525F01">
        <w:t xml:space="preserve">notifications referred to relevant Codex standards. This is consistent with the information provided in </w:t>
      </w:r>
      <w:hyperlink w:anchor="_Chart_11_-" w:history="1">
        <w:r w:rsidR="006A7D4C" w:rsidRPr="00525F01">
          <w:rPr>
            <w:rStyle w:val="Lienhypertexte"/>
          </w:rPr>
          <w:t>Chart A.14</w:t>
        </w:r>
      </w:hyperlink>
      <w:r w:rsidRPr="00525F01">
        <w:t>, showing that animal health is the most frequently identified objective in emergency notifications.</w:t>
      </w:r>
      <w:bookmarkStart w:id="95" w:name="_Chart_17_-"/>
      <w:bookmarkEnd w:id="95"/>
    </w:p>
    <w:p w14:paraId="2A71C7AB" w14:textId="4236297B" w:rsidR="00043DE3" w:rsidRPr="00FB1233" w:rsidRDefault="009E75B7" w:rsidP="00FB1233">
      <w:pPr>
        <w:keepNext/>
        <w:keepLines/>
        <w:spacing w:after="240"/>
        <w:rPr>
          <w:b/>
          <w:bCs/>
          <w:color w:val="006283"/>
        </w:rPr>
      </w:pPr>
      <w:r w:rsidRPr="00525F01">
        <w:rPr>
          <w:b/>
          <w:bCs/>
          <w:color w:val="006283"/>
        </w:rPr>
        <w:t xml:space="preserve">Chart </w:t>
      </w:r>
      <w:r w:rsidR="00D065AB" w:rsidRPr="00525F01">
        <w:rPr>
          <w:b/>
          <w:bCs/>
          <w:color w:val="006283"/>
        </w:rPr>
        <w:t>A</w:t>
      </w:r>
      <w:r w:rsidR="001B24FA" w:rsidRPr="00525F01">
        <w:rPr>
          <w:b/>
          <w:bCs/>
          <w:color w:val="006283"/>
        </w:rPr>
        <w:t>.</w:t>
      </w:r>
      <w:r w:rsidR="00835EA6" w:rsidRPr="00525F01">
        <w:rPr>
          <w:b/>
          <w:bCs/>
          <w:color w:val="006283"/>
        </w:rPr>
        <w:t>2</w:t>
      </w:r>
      <w:r w:rsidR="00525F01" w:rsidRPr="00525F01">
        <w:rPr>
          <w:b/>
          <w:bCs/>
          <w:color w:val="006283"/>
        </w:rPr>
        <w:t>0</w:t>
      </w:r>
      <w:r w:rsidRPr="00525F01">
        <w:rPr>
          <w:b/>
          <w:bCs/>
          <w:color w:val="006283"/>
        </w:rPr>
        <w:t xml:space="preserve"> - Emergency notifications (excluding addenda) referring to a relevant international standard</w:t>
      </w:r>
      <w:bookmarkEnd w:id="94"/>
      <w:r w:rsidR="00C021D9" w:rsidRPr="00525F01">
        <w:rPr>
          <w:b/>
          <w:bCs/>
          <w:color w:val="006283"/>
        </w:rPr>
        <w:t xml:space="preserve"> in 2021</w:t>
      </w:r>
      <w:bookmarkStart w:id="96" w:name="_Chart_A.21_–"/>
      <w:bookmarkStart w:id="97" w:name="_Chart_A.23**_-"/>
      <w:bookmarkEnd w:id="96"/>
      <w:bookmarkEnd w:id="97"/>
    </w:p>
    <w:p w14:paraId="223A10FD" w14:textId="7132B623" w:rsidR="00FB1233" w:rsidRDefault="00FB1233" w:rsidP="00F93AB8">
      <w:pPr>
        <w:spacing w:after="240"/>
        <w:jc w:val="center"/>
      </w:pPr>
      <w:r w:rsidRPr="00FB1233">
        <w:rPr>
          <w:noProof/>
        </w:rPr>
        <w:drawing>
          <wp:inline distT="0" distB="0" distL="0" distR="0" wp14:anchorId="1F9F33C0" wp14:editId="16E519E7">
            <wp:extent cx="3600061" cy="2162433"/>
            <wp:effectExtent l="0" t="0" r="63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14955" cy="2171379"/>
                    </a:xfrm>
                    <a:prstGeom prst="rect">
                      <a:avLst/>
                    </a:prstGeom>
                    <a:noFill/>
                    <a:ln>
                      <a:noFill/>
                    </a:ln>
                  </pic:spPr>
                </pic:pic>
              </a:graphicData>
            </a:graphic>
          </wp:inline>
        </w:drawing>
      </w:r>
    </w:p>
    <w:p w14:paraId="5F230B14" w14:textId="7882BD97" w:rsidR="00D065AB" w:rsidRPr="00525F01" w:rsidRDefault="009E75B7" w:rsidP="00AC1CB8">
      <w:pPr>
        <w:pStyle w:val="Corpsdetexte"/>
        <w:numPr>
          <w:ilvl w:val="6"/>
          <w:numId w:val="10"/>
        </w:numPr>
      </w:pPr>
      <w:r w:rsidRPr="003C1D69">
        <w:lastRenderedPageBreak/>
        <w:t xml:space="preserve">It is important to keep in mind that, even if a notification refers to an international standard, the notified measure might not conform to it. Therefore, in the notification formats Members are required to identify whether the proposed regulation conforms to the relevant international standard. </w:t>
      </w:r>
      <w:r w:rsidR="002B265B" w:rsidRPr="003C1D69">
        <w:t>In</w:t>
      </w:r>
      <w:r w:rsidR="002633DF" w:rsidRPr="003C1D69">
        <w:t xml:space="preserve"> 202</w:t>
      </w:r>
      <w:r w:rsidR="00784018" w:rsidRPr="003C1D69">
        <w:t>1</w:t>
      </w:r>
      <w:r w:rsidRPr="003C1D69">
        <w:t>, of the 5</w:t>
      </w:r>
      <w:r w:rsidR="00CB3E40" w:rsidRPr="003C1D69">
        <w:t>1</w:t>
      </w:r>
      <w:r w:rsidRPr="003C1D69">
        <w:t xml:space="preserve">% of regular notifications identifying a relevant international standard for the measure, </w:t>
      </w:r>
      <w:r w:rsidR="00CB3E40" w:rsidRPr="003C1D69">
        <w:t>7</w:t>
      </w:r>
      <w:r w:rsidR="006864BB" w:rsidRPr="003C1D69">
        <w:t>5</w:t>
      </w:r>
      <w:r w:rsidRPr="003C1D69">
        <w:t xml:space="preserve">% indicated that the proposed regulation conformed to that relevant international standard. Out of the regular notifications that </w:t>
      </w:r>
      <w:r w:rsidR="00DD45F9" w:rsidRPr="003C1D69">
        <w:t xml:space="preserve">indicated that the notified regulation </w:t>
      </w:r>
      <w:r w:rsidRPr="003C1D69">
        <w:t xml:space="preserve">did not conform to a relevant international standard, </w:t>
      </w:r>
      <w:r w:rsidR="008400FD" w:rsidRPr="003C1D69">
        <w:t xml:space="preserve">all but two </w:t>
      </w:r>
      <w:r w:rsidRPr="003C1D69">
        <w:t>referred to Codex Alimentarius</w:t>
      </w:r>
      <w:r w:rsidR="00DD45F9" w:rsidRPr="003C1D69">
        <w:t xml:space="preserve"> standards</w:t>
      </w:r>
      <w:r w:rsidRPr="003C1D69">
        <w:t xml:space="preserve">. For the same period, all emergency notifications identifying a relevant international standard indicated that the proposed regulation </w:t>
      </w:r>
      <w:r w:rsidRPr="00525F01">
        <w:t xml:space="preserve">conformed to the relevant international standard. </w:t>
      </w:r>
      <w:r w:rsidR="00A228FF" w:rsidRPr="00525F01">
        <w:t>This further confirms the</w:t>
      </w:r>
      <w:r w:rsidR="001F0B79">
        <w:t> </w:t>
      </w:r>
      <w:r w:rsidR="00A228FF" w:rsidRPr="00525F01">
        <w:t xml:space="preserve">relevance of the standards set by the </w:t>
      </w:r>
      <w:r w:rsidR="00961588" w:rsidRPr="00525F01">
        <w:t>t</w:t>
      </w:r>
      <w:r w:rsidR="00A228FF" w:rsidRPr="00525F01">
        <w:t xml:space="preserve">hree </w:t>
      </w:r>
      <w:r w:rsidR="00961588" w:rsidRPr="00525F01">
        <w:t>international standard</w:t>
      </w:r>
      <w:r w:rsidR="003C0D57" w:rsidRPr="00525F01">
        <w:t>-</w:t>
      </w:r>
      <w:r w:rsidR="00961588" w:rsidRPr="00525F01">
        <w:t>setting bodies</w:t>
      </w:r>
      <w:r w:rsidR="009423EB">
        <w:t xml:space="preserve"> recognized by the SPS Agreement</w:t>
      </w:r>
      <w:r w:rsidR="00961588" w:rsidRPr="00525F01">
        <w:t xml:space="preserve"> </w:t>
      </w:r>
      <w:r w:rsidR="00A228FF" w:rsidRPr="00525F01">
        <w:t>when addressing emergency situations.</w:t>
      </w:r>
    </w:p>
    <w:p w14:paraId="5461E773" w14:textId="6DAEE4A1" w:rsidR="00B55833" w:rsidRPr="00525F01" w:rsidRDefault="00B55833" w:rsidP="00AC1CB8">
      <w:pPr>
        <w:pStyle w:val="Corpsdetexte"/>
        <w:numPr>
          <w:ilvl w:val="6"/>
          <w:numId w:val="10"/>
        </w:numPr>
      </w:pPr>
      <w:r w:rsidRPr="00525F01">
        <w:t>It is interesting to note that both for regular and emergency notifications, measures notified by developing</w:t>
      </w:r>
      <w:r w:rsidR="00A15384" w:rsidRPr="00525F01">
        <w:t xml:space="preserve"> </w:t>
      </w:r>
      <w:r w:rsidR="00466BB0" w:rsidRPr="00525F01">
        <w:t xml:space="preserve">Members </w:t>
      </w:r>
      <w:r w:rsidR="00A15384" w:rsidRPr="00525F01">
        <w:t xml:space="preserve">are those that most frequently </w:t>
      </w:r>
      <w:r w:rsidR="002B265B" w:rsidRPr="00525F01">
        <w:t xml:space="preserve">indicate </w:t>
      </w:r>
      <w:r w:rsidR="00A15384" w:rsidRPr="00525F01">
        <w:t>conform</w:t>
      </w:r>
      <w:r w:rsidR="002B265B" w:rsidRPr="00525F01">
        <w:t>ity</w:t>
      </w:r>
      <w:r w:rsidR="00A15384" w:rsidRPr="00525F01">
        <w:t xml:space="preserve"> </w:t>
      </w:r>
      <w:r w:rsidR="00961588" w:rsidRPr="00525F01">
        <w:t>with</w:t>
      </w:r>
      <w:r w:rsidR="00A15384" w:rsidRPr="00525F01">
        <w:t xml:space="preserve"> the relevant international standards. In the case of regular notifications (</w:t>
      </w:r>
      <w:hyperlink w:anchor="_Chart_A.24_–" w:history="1">
        <w:r w:rsidR="00525F01" w:rsidRPr="00525F01">
          <w:rPr>
            <w:rStyle w:val="Lienhypertexte"/>
          </w:rPr>
          <w:t>Chart A.21</w:t>
        </w:r>
      </w:hyperlink>
      <w:r w:rsidR="00A15384" w:rsidRPr="00525F01">
        <w:t xml:space="preserve">), developing </w:t>
      </w:r>
      <w:r w:rsidR="00466BB0" w:rsidRPr="00525F01">
        <w:t>Members</w:t>
      </w:r>
      <w:r w:rsidR="000D158A">
        <w:t>'</w:t>
      </w:r>
      <w:r w:rsidR="00466BB0" w:rsidRPr="00525F01">
        <w:t xml:space="preserve"> </w:t>
      </w:r>
      <w:r w:rsidR="00A15384" w:rsidRPr="00525F01">
        <w:t xml:space="preserve">measures </w:t>
      </w:r>
      <w:r w:rsidR="002B265B" w:rsidRPr="00525F01">
        <w:t xml:space="preserve">are reported to </w:t>
      </w:r>
      <w:r w:rsidR="00A15384" w:rsidRPr="00525F01">
        <w:t>conform to international standards in 6</w:t>
      </w:r>
      <w:r w:rsidR="006F55E5" w:rsidRPr="00525F01">
        <w:t>3</w:t>
      </w:r>
      <w:r w:rsidR="00A15384" w:rsidRPr="00525F01">
        <w:t>% (for Codex), 7</w:t>
      </w:r>
      <w:r w:rsidR="006F55E5" w:rsidRPr="00525F01">
        <w:t>9</w:t>
      </w:r>
      <w:r w:rsidR="00A15384" w:rsidRPr="00525F01">
        <w:t>% (for OIE) and 81% (for IPPC)</w:t>
      </w:r>
      <w:r w:rsidR="003159DB" w:rsidRPr="00525F01">
        <w:t xml:space="preserve"> of the cases</w:t>
      </w:r>
      <w:r w:rsidR="00A15384" w:rsidRPr="00525F01">
        <w:t>. In the case of emergency notifications</w:t>
      </w:r>
      <w:r w:rsidR="003159DB" w:rsidRPr="00525F01">
        <w:t xml:space="preserve"> </w:t>
      </w:r>
      <w:r w:rsidR="00A15384" w:rsidRPr="00525F01">
        <w:t>(</w:t>
      </w:r>
      <w:hyperlink w:anchor="_Chart_A.25_–" w:history="1">
        <w:r w:rsidR="00525F01" w:rsidRPr="00525F01">
          <w:rPr>
            <w:rStyle w:val="Lienhypertexte"/>
          </w:rPr>
          <w:t>Chart A.22</w:t>
        </w:r>
      </w:hyperlink>
      <w:r w:rsidR="00A15384" w:rsidRPr="00525F01">
        <w:t xml:space="preserve">), developing </w:t>
      </w:r>
      <w:r w:rsidR="00466BB0" w:rsidRPr="00525F01">
        <w:t xml:space="preserve">Members' </w:t>
      </w:r>
      <w:r w:rsidR="00A15384" w:rsidRPr="00525F01">
        <w:t xml:space="preserve">measures </w:t>
      </w:r>
      <w:r w:rsidR="002B265B" w:rsidRPr="00525F01">
        <w:t xml:space="preserve">indicate </w:t>
      </w:r>
      <w:r w:rsidR="00A15384" w:rsidRPr="00525F01">
        <w:t>conform</w:t>
      </w:r>
      <w:r w:rsidR="002B265B" w:rsidRPr="00525F01">
        <w:t>ity</w:t>
      </w:r>
      <w:r w:rsidR="00A15384" w:rsidRPr="00525F01">
        <w:t xml:space="preserve"> </w:t>
      </w:r>
      <w:r w:rsidR="00961588" w:rsidRPr="00525F01">
        <w:t>with</w:t>
      </w:r>
      <w:r w:rsidR="00A15384" w:rsidRPr="00525F01">
        <w:t xml:space="preserve"> international standards in 74% (for Codex), 9</w:t>
      </w:r>
      <w:r w:rsidR="006F4EE2" w:rsidRPr="00525F01">
        <w:t>5</w:t>
      </w:r>
      <w:r w:rsidR="00A15384" w:rsidRPr="00525F01">
        <w:t>% (for OIE) and 53% (for IPPC)</w:t>
      </w:r>
      <w:r w:rsidR="003159DB" w:rsidRPr="00525F01">
        <w:t xml:space="preserve"> of the cases</w:t>
      </w:r>
      <w:r w:rsidR="00A15384" w:rsidRPr="00525F01">
        <w:t>.</w:t>
      </w:r>
      <w:r w:rsidR="007B1980" w:rsidRPr="00525F01">
        <w:t xml:space="preserve"> </w:t>
      </w:r>
      <w:r w:rsidR="002610FF">
        <w:t>Up to</w:t>
      </w:r>
      <w:r w:rsidR="007B1980" w:rsidRPr="00525F01">
        <w:t xml:space="preserve"> 46% of emergency notifications indicating conformity to a relevant international standard were notified by developed </w:t>
      </w:r>
      <w:r w:rsidR="00466BB0" w:rsidRPr="00525F01">
        <w:t>Members</w:t>
      </w:r>
      <w:r w:rsidR="007B1980" w:rsidRPr="00525F01">
        <w:t xml:space="preserve">, which is compatible with results shown in </w:t>
      </w:r>
      <w:hyperlink w:anchor="_Chart_A.20_-_1" w:history="1">
        <w:r w:rsidR="00525F01" w:rsidRPr="00525F01">
          <w:rPr>
            <w:rStyle w:val="Lienhypertexte"/>
          </w:rPr>
          <w:t>Chart A.18</w:t>
        </w:r>
      </w:hyperlink>
      <w:r w:rsidR="007B1980" w:rsidRPr="00525F01">
        <w:t>.</w:t>
      </w:r>
    </w:p>
    <w:p w14:paraId="21837808" w14:textId="1AD68178" w:rsidR="009042FF" w:rsidRPr="002F2C77" w:rsidRDefault="00B55833" w:rsidP="002F2C77">
      <w:pPr>
        <w:keepNext/>
        <w:keepLines/>
        <w:spacing w:after="240"/>
        <w:rPr>
          <w:b/>
          <w:bCs/>
          <w:color w:val="006283"/>
        </w:rPr>
      </w:pPr>
      <w:bookmarkStart w:id="98" w:name="_Chart_A.24_–"/>
      <w:bookmarkStart w:id="99" w:name="_Toc66457394"/>
      <w:bookmarkEnd w:id="98"/>
      <w:r w:rsidRPr="00525F01">
        <w:rPr>
          <w:b/>
          <w:bCs/>
          <w:color w:val="006283"/>
        </w:rPr>
        <w:t>Chart A.2</w:t>
      </w:r>
      <w:r w:rsidR="00525F01" w:rsidRPr="00525F01">
        <w:rPr>
          <w:b/>
          <w:bCs/>
          <w:color w:val="006283"/>
        </w:rPr>
        <w:t>1</w:t>
      </w:r>
      <w:r w:rsidRPr="00525F01">
        <w:rPr>
          <w:b/>
          <w:bCs/>
          <w:color w:val="006283"/>
        </w:rPr>
        <w:t xml:space="preserve"> –</w:t>
      </w:r>
      <w:r w:rsidRPr="00CA4383">
        <w:rPr>
          <w:b/>
          <w:bCs/>
          <w:color w:val="006283"/>
        </w:rPr>
        <w:t xml:space="preserve"> Conformity of notified regular measures </w:t>
      </w:r>
      <w:r w:rsidR="00F97567" w:rsidRPr="00CA4383">
        <w:rPr>
          <w:b/>
          <w:bCs/>
          <w:color w:val="006283"/>
        </w:rPr>
        <w:t xml:space="preserve">(excluding addenda) </w:t>
      </w:r>
      <w:r w:rsidR="00961588" w:rsidRPr="00CA4383">
        <w:rPr>
          <w:b/>
          <w:bCs/>
          <w:color w:val="006283"/>
        </w:rPr>
        <w:t>with</w:t>
      </w:r>
      <w:r w:rsidRPr="00CA4383">
        <w:rPr>
          <w:b/>
          <w:bCs/>
          <w:color w:val="006283"/>
        </w:rPr>
        <w:t xml:space="preserve"> international standards since </w:t>
      </w:r>
      <w:r w:rsidR="00FB1233">
        <w:rPr>
          <w:b/>
          <w:bCs/>
          <w:color w:val="006283"/>
        </w:rPr>
        <w:t>2008</w:t>
      </w:r>
      <w:r w:rsidRPr="00CA4383">
        <w:rPr>
          <w:b/>
          <w:bCs/>
          <w:color w:val="006283"/>
        </w:rPr>
        <w:t xml:space="preserve">, </w:t>
      </w:r>
      <w:r w:rsidR="002F2C77">
        <w:rPr>
          <w:b/>
          <w:bCs/>
          <w:color w:val="006283"/>
        </w:rPr>
        <w:t>by</w:t>
      </w:r>
      <w:r w:rsidRPr="00CA4383">
        <w:rPr>
          <w:b/>
          <w:bCs/>
          <w:color w:val="006283"/>
        </w:rPr>
        <w:t xml:space="preserve"> development status</w:t>
      </w:r>
      <w:bookmarkEnd w:id="99"/>
    </w:p>
    <w:p w14:paraId="78B6734E" w14:textId="6BD21B33" w:rsidR="002F2C77" w:rsidRDefault="002F2C77" w:rsidP="00F93AB8">
      <w:pPr>
        <w:jc w:val="center"/>
        <w:rPr>
          <w:highlight w:val="yellow"/>
        </w:rPr>
      </w:pPr>
      <w:r w:rsidRPr="002F2C77">
        <w:rPr>
          <w:noProof/>
        </w:rPr>
        <w:drawing>
          <wp:inline distT="0" distB="0" distL="0" distR="0" wp14:anchorId="7FC2CFFE" wp14:editId="0A4B1EE7">
            <wp:extent cx="4157662" cy="26512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92546" cy="2673508"/>
                    </a:xfrm>
                    <a:prstGeom prst="rect">
                      <a:avLst/>
                    </a:prstGeom>
                    <a:noFill/>
                    <a:ln>
                      <a:noFill/>
                    </a:ln>
                  </pic:spPr>
                </pic:pic>
              </a:graphicData>
            </a:graphic>
          </wp:inline>
        </w:drawing>
      </w:r>
    </w:p>
    <w:p w14:paraId="664BACA9" w14:textId="77777777" w:rsidR="00B55833" w:rsidRPr="00A56464" w:rsidRDefault="00B55833" w:rsidP="00B55833">
      <w:pPr>
        <w:rPr>
          <w:highlight w:val="yellow"/>
        </w:rPr>
      </w:pPr>
    </w:p>
    <w:p w14:paraId="5284359F" w14:textId="7F9FD23A" w:rsidR="009042FF" w:rsidRPr="002F2C77" w:rsidRDefault="00B55833" w:rsidP="002F2C77">
      <w:pPr>
        <w:keepNext/>
        <w:keepLines/>
        <w:spacing w:after="240"/>
        <w:rPr>
          <w:b/>
          <w:bCs/>
          <w:color w:val="006283"/>
        </w:rPr>
      </w:pPr>
      <w:bookmarkStart w:id="100" w:name="_Chart_A.25_–"/>
      <w:bookmarkStart w:id="101" w:name="_Toc66457395"/>
      <w:bookmarkEnd w:id="100"/>
      <w:r w:rsidRPr="007746A0">
        <w:rPr>
          <w:b/>
          <w:bCs/>
          <w:color w:val="006283"/>
        </w:rPr>
        <w:lastRenderedPageBreak/>
        <w:t>Chart A.2</w:t>
      </w:r>
      <w:r w:rsidR="00525F01" w:rsidRPr="007746A0">
        <w:rPr>
          <w:b/>
          <w:bCs/>
          <w:color w:val="006283"/>
        </w:rPr>
        <w:t>2</w:t>
      </w:r>
      <w:r w:rsidRPr="007746A0">
        <w:rPr>
          <w:b/>
          <w:bCs/>
          <w:color w:val="006283"/>
        </w:rPr>
        <w:t xml:space="preserve"> –</w:t>
      </w:r>
      <w:r w:rsidRPr="00166EF9">
        <w:rPr>
          <w:b/>
          <w:bCs/>
          <w:color w:val="006283"/>
        </w:rPr>
        <w:t xml:space="preserve"> Conformity of notified emergency measures </w:t>
      </w:r>
      <w:r w:rsidR="00F97567" w:rsidRPr="00166EF9">
        <w:rPr>
          <w:b/>
          <w:bCs/>
          <w:color w:val="006283"/>
        </w:rPr>
        <w:t xml:space="preserve">(excluding addenda) </w:t>
      </w:r>
      <w:r w:rsidR="00961588" w:rsidRPr="00166EF9">
        <w:rPr>
          <w:b/>
          <w:bCs/>
          <w:color w:val="006283"/>
        </w:rPr>
        <w:t>with</w:t>
      </w:r>
      <w:r w:rsidRPr="00166EF9">
        <w:rPr>
          <w:b/>
          <w:bCs/>
          <w:color w:val="006283"/>
        </w:rPr>
        <w:t xml:space="preserve"> international standards since </w:t>
      </w:r>
      <w:r w:rsidR="00FB1233">
        <w:rPr>
          <w:b/>
          <w:bCs/>
          <w:color w:val="006283"/>
        </w:rPr>
        <w:t>2008</w:t>
      </w:r>
      <w:r w:rsidRPr="00166EF9">
        <w:rPr>
          <w:b/>
          <w:bCs/>
          <w:color w:val="006283"/>
        </w:rPr>
        <w:t xml:space="preserve">, </w:t>
      </w:r>
      <w:r w:rsidR="002F2C77">
        <w:rPr>
          <w:b/>
          <w:bCs/>
          <w:color w:val="006283"/>
        </w:rPr>
        <w:t>by</w:t>
      </w:r>
      <w:r w:rsidRPr="00166EF9">
        <w:rPr>
          <w:b/>
          <w:bCs/>
          <w:color w:val="006283"/>
        </w:rPr>
        <w:t xml:space="preserve"> development status</w:t>
      </w:r>
      <w:bookmarkStart w:id="102" w:name="_Chart_A.26_-"/>
      <w:bookmarkStart w:id="103" w:name="_Chart_A.27_-"/>
      <w:bookmarkEnd w:id="101"/>
      <w:bookmarkEnd w:id="102"/>
      <w:bookmarkEnd w:id="103"/>
    </w:p>
    <w:p w14:paraId="37D29CE0" w14:textId="2BD0F8E6" w:rsidR="002F2C77" w:rsidRDefault="002F2C77" w:rsidP="002F2C77">
      <w:pPr>
        <w:jc w:val="center"/>
        <w:rPr>
          <w:highlight w:val="yellow"/>
        </w:rPr>
      </w:pPr>
      <w:r w:rsidRPr="002F2C77">
        <w:rPr>
          <w:noProof/>
        </w:rPr>
        <w:drawing>
          <wp:inline distT="0" distB="0" distL="0" distR="0" wp14:anchorId="5D964D39" wp14:editId="3A93033B">
            <wp:extent cx="3669505" cy="2339975"/>
            <wp:effectExtent l="0" t="0" r="762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95433" cy="2356509"/>
                    </a:xfrm>
                    <a:prstGeom prst="rect">
                      <a:avLst/>
                    </a:prstGeom>
                    <a:noFill/>
                    <a:ln>
                      <a:noFill/>
                    </a:ln>
                  </pic:spPr>
                </pic:pic>
              </a:graphicData>
            </a:graphic>
          </wp:inline>
        </w:drawing>
      </w:r>
    </w:p>
    <w:p w14:paraId="5B3E26E1" w14:textId="77777777" w:rsidR="002F2C77" w:rsidRDefault="002F2C77" w:rsidP="001F0B79">
      <w:pPr>
        <w:jc w:val="left"/>
        <w:rPr>
          <w:highlight w:val="yellow"/>
        </w:rPr>
      </w:pPr>
    </w:p>
    <w:p w14:paraId="01465DBA" w14:textId="77777777" w:rsidR="009E75B7" w:rsidRPr="00082897" w:rsidRDefault="009E75B7" w:rsidP="00620C2E">
      <w:pPr>
        <w:pStyle w:val="Titre3"/>
      </w:pPr>
      <w:bookmarkStart w:id="104" w:name="_Toc400006344"/>
      <w:bookmarkStart w:id="105" w:name="_Toc400015171"/>
      <w:bookmarkStart w:id="106" w:name="_Toc96945065"/>
      <w:r w:rsidRPr="00082897">
        <w:t>Proposed date of adoption/publication/entry into force</w:t>
      </w:r>
      <w:bookmarkEnd w:id="104"/>
      <w:bookmarkEnd w:id="105"/>
      <w:bookmarkEnd w:id="106"/>
    </w:p>
    <w:p w14:paraId="0386511C" w14:textId="3E2E0CA2" w:rsidR="009E75B7" w:rsidRPr="00082897" w:rsidRDefault="009E75B7" w:rsidP="009E75B7">
      <w:pPr>
        <w:pStyle w:val="Corpsdetexte"/>
        <w:numPr>
          <w:ilvl w:val="6"/>
          <w:numId w:val="10"/>
        </w:numPr>
      </w:pPr>
      <w:r w:rsidRPr="00082897">
        <w:t xml:space="preserve">In accordance with paragraphs 1 and 2 of Annex B of the SPS Agreement, Members </w:t>
      </w:r>
      <w:r w:rsidR="00961588" w:rsidRPr="00082897">
        <w:t>must</w:t>
      </w:r>
      <w:r w:rsidRPr="00082897">
        <w:t xml:space="preserve"> ensure that all SPS regulations which have been adopted are published promptly. Except</w:t>
      </w:r>
      <w:r w:rsidR="00D16780" w:rsidRPr="00082897">
        <w:t xml:space="preserve"> </w:t>
      </w:r>
      <w:r w:rsidRPr="00082897">
        <w:t>in urgent circumstances, Members are also obliged to allow a reasonable interval between the publication of a measure and its entry into force. Paragraph 3.2 of the Doha Decision on Implementation-Related Issues and Concerns states that this interval "shall be understood to mean normally a period of not less than 6 months".</w:t>
      </w:r>
      <w:r w:rsidRPr="00082897">
        <w:rPr>
          <w:rStyle w:val="Appelnotedebasdep"/>
        </w:rPr>
        <w:footnoteReference w:id="18"/>
      </w:r>
    </w:p>
    <w:p w14:paraId="52E25CEA" w14:textId="77777777" w:rsidR="009E75B7" w:rsidRPr="00FC6FD2" w:rsidRDefault="009E75B7" w:rsidP="009E75B7">
      <w:pPr>
        <w:pStyle w:val="Corpsdetexte"/>
        <w:numPr>
          <w:ilvl w:val="6"/>
          <w:numId w:val="10"/>
        </w:numPr>
      </w:pPr>
      <w:r w:rsidRPr="00082897">
        <w:t xml:space="preserve">The regular notification format contained in the Recommended Transparency Procedures includes separate fields for entering the "proposed date of publication", the "proposed date of adoption" and the "proposed date of entry into force". In addition, it includes a default checkbox for a six-month interval between the publication and entry into force of a new measure. For each of these items, the SPS </w:t>
      </w:r>
      <w:proofErr w:type="spellStart"/>
      <w:r w:rsidRPr="00082897">
        <w:t>NSS</w:t>
      </w:r>
      <w:proofErr w:type="spellEnd"/>
      <w:r w:rsidRPr="00082897">
        <w:t xml:space="preserve"> provides a calendar so that Members </w:t>
      </w:r>
      <w:r w:rsidRPr="00FC6FD2">
        <w:t>can easily enter dates, allowing for a more accurate analysis.</w:t>
      </w:r>
    </w:p>
    <w:p w14:paraId="511355C1" w14:textId="4AEC2C47" w:rsidR="009E75B7" w:rsidRPr="00746C93" w:rsidRDefault="009E75B7" w:rsidP="009E75B7">
      <w:pPr>
        <w:pStyle w:val="Corpsdetexte"/>
        <w:numPr>
          <w:ilvl w:val="6"/>
          <w:numId w:val="10"/>
        </w:numPr>
      </w:pPr>
      <w:r w:rsidRPr="00FC6FD2">
        <w:t xml:space="preserve">For </w:t>
      </w:r>
      <w:r w:rsidR="002633DF" w:rsidRPr="00FC6FD2">
        <w:t>202</w:t>
      </w:r>
      <w:r w:rsidR="00784018" w:rsidRPr="00FC6FD2">
        <w:t>1</w:t>
      </w:r>
      <w:r w:rsidR="008666B0" w:rsidRPr="00FC6FD2">
        <w:t xml:space="preserve">, </w:t>
      </w:r>
      <w:r w:rsidR="0026640B" w:rsidRPr="00FC6FD2">
        <w:t>about</w:t>
      </w:r>
      <w:r w:rsidR="008666B0" w:rsidRPr="00FC6FD2">
        <w:t xml:space="preserve"> 5</w:t>
      </w:r>
      <w:r w:rsidR="00FC6FD2" w:rsidRPr="00FC6FD2">
        <w:t>5</w:t>
      </w:r>
      <w:r w:rsidR="008666B0" w:rsidRPr="00FC6FD2">
        <w:t xml:space="preserve">% </w:t>
      </w:r>
      <w:r w:rsidR="0026640B" w:rsidRPr="00FC6FD2">
        <w:t>of the regular notifications identified either a specific date or a wider period (months or quarters, mainly) for adoption</w:t>
      </w:r>
      <w:r w:rsidR="00CD1009">
        <w:t xml:space="preserve"> (a 5% increase relative to 2020)</w:t>
      </w:r>
      <w:r w:rsidRPr="00FC6FD2">
        <w:t xml:space="preserve">, </w:t>
      </w:r>
      <w:r w:rsidR="0026640B" w:rsidRPr="00FC6FD2">
        <w:t xml:space="preserve">while in the </w:t>
      </w:r>
      <w:r w:rsidR="00FC6FD2" w:rsidRPr="00FC6FD2">
        <w:t>remaining 45</w:t>
      </w:r>
      <w:r w:rsidRPr="00FC6FD2">
        <w:t>%</w:t>
      </w:r>
      <w:r w:rsidR="0026640B" w:rsidRPr="00FC6FD2">
        <w:t>,</w:t>
      </w:r>
      <w:r w:rsidRPr="00FC6FD2">
        <w:t xml:space="preserve"> </w:t>
      </w:r>
      <w:r w:rsidR="0026640B" w:rsidRPr="00FC6FD2">
        <w:t xml:space="preserve">the date of adoption </w:t>
      </w:r>
      <w:r w:rsidRPr="00FC6FD2">
        <w:t xml:space="preserve">was still to be determined. This illustrates that, at the </w:t>
      </w:r>
      <w:r w:rsidR="009423EB">
        <w:t>time</w:t>
      </w:r>
      <w:r w:rsidRPr="00FC6FD2">
        <w:t xml:space="preserve"> of notification, Members are not always </w:t>
      </w:r>
      <w:r w:rsidRPr="00746C93">
        <w:t>able to foresee the exact date of adoption of a regulation.</w:t>
      </w:r>
    </w:p>
    <w:p w14:paraId="6DCDB868" w14:textId="5A52B2AA" w:rsidR="009E75B7" w:rsidRPr="00FB1233" w:rsidRDefault="009E75B7" w:rsidP="009E75B7">
      <w:pPr>
        <w:pStyle w:val="Corpsdetexte"/>
        <w:numPr>
          <w:ilvl w:val="6"/>
          <w:numId w:val="10"/>
        </w:numPr>
      </w:pPr>
      <w:r w:rsidRPr="00746C93">
        <w:t>During the reporting</w:t>
      </w:r>
      <w:r w:rsidR="00236F75" w:rsidRPr="00746C93">
        <w:t xml:space="preserve"> </w:t>
      </w:r>
      <w:r w:rsidRPr="00746C93">
        <w:t xml:space="preserve">period, </w:t>
      </w:r>
      <w:r w:rsidR="004A69B5" w:rsidRPr="00746C93">
        <w:t>3</w:t>
      </w:r>
      <w:r w:rsidR="001560D5" w:rsidRPr="00746C93">
        <w:t>13</w:t>
      </w:r>
      <w:r w:rsidRPr="00746C93">
        <w:t xml:space="preserve"> </w:t>
      </w:r>
      <w:r w:rsidR="00961588" w:rsidRPr="00746C93">
        <w:t xml:space="preserve">regular </w:t>
      </w:r>
      <w:r w:rsidRPr="00746C93">
        <w:t>notifications (</w:t>
      </w:r>
      <w:r w:rsidR="001560D5" w:rsidRPr="00746C93">
        <w:t>31</w:t>
      </w:r>
      <w:r w:rsidRPr="00746C93">
        <w:t>%</w:t>
      </w:r>
      <w:r w:rsidR="004A69B5" w:rsidRPr="00746C93">
        <w:t xml:space="preserve">, 7% </w:t>
      </w:r>
      <w:r w:rsidR="001560D5" w:rsidRPr="00746C93">
        <w:t>more</w:t>
      </w:r>
      <w:r w:rsidR="004A69B5" w:rsidRPr="00746C93">
        <w:t xml:space="preserve"> than in the previous reporting period</w:t>
      </w:r>
      <w:r w:rsidRPr="00746C93">
        <w:t xml:space="preserve">) indicated a specific date of publication. Of these, </w:t>
      </w:r>
      <w:r w:rsidR="00DF28D5" w:rsidRPr="00746C93">
        <w:t>92 (29%)</w:t>
      </w:r>
      <w:r w:rsidR="00D220EE" w:rsidRPr="00746C93">
        <w:t xml:space="preserve"> </w:t>
      </w:r>
      <w:r w:rsidRPr="00746C93">
        <w:t xml:space="preserve">had been published </w:t>
      </w:r>
      <w:r w:rsidR="00403270" w:rsidRPr="00746C93">
        <w:t xml:space="preserve">on the day, or </w:t>
      </w:r>
      <w:r w:rsidRPr="00746C93">
        <w:t xml:space="preserve">prior to the date of distribution of the notification, and </w:t>
      </w:r>
      <w:r w:rsidR="00240B76" w:rsidRPr="00746C93">
        <w:t>2</w:t>
      </w:r>
      <w:r w:rsidR="00374B08" w:rsidRPr="00746C93">
        <w:t>9</w:t>
      </w:r>
      <w:r w:rsidRPr="00746C93">
        <w:t> (</w:t>
      </w:r>
      <w:r w:rsidR="00240B76" w:rsidRPr="00746C93">
        <w:t>32</w:t>
      </w:r>
      <w:r w:rsidRPr="00746C93">
        <w:t>%) of these concerned measures identified as trade facilitating. Regarding the interval between publication of the measure and its entry into force, 1</w:t>
      </w:r>
      <w:r w:rsidR="00DA786A" w:rsidRPr="00746C93">
        <w:t>35</w:t>
      </w:r>
      <w:r w:rsidRPr="00746C93">
        <w:t xml:space="preserve"> regular notifications (</w:t>
      </w:r>
      <w:r w:rsidR="00DA786A" w:rsidRPr="00746C93">
        <w:t>13</w:t>
      </w:r>
      <w:r w:rsidRPr="00746C93">
        <w:t xml:space="preserve">%) had selected the checkbox for a six-month interval provided in the notification format. </w:t>
      </w:r>
      <w:r w:rsidR="00DA786A" w:rsidRPr="00746C93">
        <w:t>A total of 264</w:t>
      </w:r>
      <w:r w:rsidRPr="00746C93">
        <w:t xml:space="preserve"> (2</w:t>
      </w:r>
      <w:r w:rsidR="00DA786A" w:rsidRPr="00746C93">
        <w:t>6</w:t>
      </w:r>
      <w:r w:rsidRPr="00746C93">
        <w:t xml:space="preserve">%) </w:t>
      </w:r>
      <w:r w:rsidR="00DA786A" w:rsidRPr="00746C93">
        <w:t xml:space="preserve">notifications </w:t>
      </w:r>
      <w:r w:rsidRPr="00746C93">
        <w:t xml:space="preserve">provided a specific date of entry into force. Of these, only </w:t>
      </w:r>
      <w:r w:rsidR="00DA786A" w:rsidRPr="00746C93">
        <w:t>four</w:t>
      </w:r>
      <w:r w:rsidRPr="00746C93">
        <w:t xml:space="preserve"> provided a period of six months or more and</w:t>
      </w:r>
      <w:r w:rsidR="00F160DF" w:rsidRPr="00746C93">
        <w:t>, of</w:t>
      </w:r>
      <w:r w:rsidRPr="00746C93">
        <w:t xml:space="preserve"> the remaining</w:t>
      </w:r>
      <w:r w:rsidR="00F160DF" w:rsidRPr="00746C93">
        <w:t xml:space="preserve">, </w:t>
      </w:r>
      <w:r w:rsidR="00DA786A" w:rsidRPr="00746C93">
        <w:t>91</w:t>
      </w:r>
      <w:r w:rsidRPr="00746C93">
        <w:t xml:space="preserve"> provided </w:t>
      </w:r>
      <w:r w:rsidR="00F160DF" w:rsidRPr="00746C93">
        <w:t xml:space="preserve">one day or more. </w:t>
      </w:r>
      <w:r w:rsidRPr="00746C93">
        <w:t xml:space="preserve">A total of </w:t>
      </w:r>
      <w:r w:rsidR="00746C93" w:rsidRPr="00746C93">
        <w:t>742</w:t>
      </w:r>
      <w:r w:rsidRPr="00746C93">
        <w:t xml:space="preserve"> notifications (</w:t>
      </w:r>
      <w:r w:rsidR="00746C93" w:rsidRPr="00746C93">
        <w:t>73</w:t>
      </w:r>
      <w:r w:rsidRPr="00746C93">
        <w:t xml:space="preserve">%) did not specify the proposed date of entry into force. It should be noted that, in some cases, such dates are not yet determined at the time of the notification, as the nature and extent of comments received on the proposed measure </w:t>
      </w:r>
      <w:r w:rsidRPr="00FB1233">
        <w:t>may affect the dates of adoption, publication and entry into force.</w:t>
      </w:r>
    </w:p>
    <w:p w14:paraId="0828722F" w14:textId="6DA2CB8B" w:rsidR="009E75B7" w:rsidRPr="00FB1233" w:rsidRDefault="009E75B7" w:rsidP="009E75B7">
      <w:pPr>
        <w:pStyle w:val="Corpsdetexte"/>
        <w:numPr>
          <w:ilvl w:val="6"/>
          <w:numId w:val="10"/>
        </w:numPr>
      </w:pPr>
      <w:bookmarkStart w:id="107" w:name="_Hlk525295765"/>
      <w:r w:rsidRPr="00FB1233">
        <w:t xml:space="preserve">As provided for in the Recommended Transparency Procedures, notifying Members sometimes follow up on their original notification with an addendum to alert Members to the adoption, publication, or entry into force of a previously notified proposed measure. </w:t>
      </w:r>
      <w:r w:rsidR="006933BC" w:rsidRPr="00FB1233">
        <w:t>A</w:t>
      </w:r>
      <w:r w:rsidRPr="00FB1233">
        <w:t xml:space="preserve">bout </w:t>
      </w:r>
      <w:r w:rsidR="00746C93" w:rsidRPr="00FB1233">
        <w:t>77</w:t>
      </w:r>
      <w:r w:rsidRPr="00FB1233">
        <w:t>% of the addenda</w:t>
      </w:r>
      <w:r w:rsidR="006933BC" w:rsidRPr="00FB1233">
        <w:t xml:space="preserve"> submitted in 2021</w:t>
      </w:r>
      <w:r w:rsidRPr="00FB1233">
        <w:t xml:space="preserve"> indicated the adoption, publication or entry into force of regulations as shown in </w:t>
      </w:r>
      <w:hyperlink w:anchor="_Chart_A.30_-" w:history="1">
        <w:r w:rsidR="00FB1233" w:rsidRPr="00FB1233">
          <w:rPr>
            <w:rStyle w:val="Lienhypertexte"/>
          </w:rPr>
          <w:t>Chart A.25</w:t>
        </w:r>
      </w:hyperlink>
      <w:r w:rsidRPr="00FB1233">
        <w:t xml:space="preserve"> (see</w:t>
      </w:r>
      <w:r w:rsidR="00A911B2" w:rsidRPr="00FB1233">
        <w:t xml:space="preserve"> </w:t>
      </w:r>
      <w:hyperlink w:anchor="_Reasons_for_addenda" w:history="1">
        <w:r w:rsidR="00DA7B32" w:rsidRPr="00FB1233">
          <w:rPr>
            <w:rStyle w:val="Lienhypertexte"/>
          </w:rPr>
          <w:t>Section 2.3.10</w:t>
        </w:r>
      </w:hyperlink>
      <w:r w:rsidRPr="00FB1233">
        <w:t>).</w:t>
      </w:r>
    </w:p>
    <w:p w14:paraId="12B1270E" w14:textId="77777777" w:rsidR="009E75B7" w:rsidRPr="00FB1233" w:rsidRDefault="009E75B7" w:rsidP="00620C2E">
      <w:pPr>
        <w:pStyle w:val="Titre3"/>
      </w:pPr>
      <w:bookmarkStart w:id="108" w:name="_Toc400006345"/>
      <w:bookmarkStart w:id="109" w:name="_Toc400015172"/>
      <w:bookmarkStart w:id="110" w:name="_Toc96945066"/>
      <w:bookmarkEnd w:id="107"/>
      <w:r w:rsidRPr="00FB1233">
        <w:lastRenderedPageBreak/>
        <w:t>Final date for comments</w:t>
      </w:r>
      <w:bookmarkEnd w:id="108"/>
      <w:bookmarkEnd w:id="109"/>
      <w:bookmarkEnd w:id="110"/>
    </w:p>
    <w:p w14:paraId="3133FD7B" w14:textId="1AF02E4C" w:rsidR="009E75B7" w:rsidRPr="00CA4340" w:rsidRDefault="009E75B7" w:rsidP="009E75B7">
      <w:pPr>
        <w:pStyle w:val="Corpsdetexte"/>
        <w:numPr>
          <w:ilvl w:val="6"/>
          <w:numId w:val="10"/>
        </w:numPr>
      </w:pPr>
      <w:r w:rsidRPr="00FB1233">
        <w:t>Annex B, paragraph 5 of the SPS Agreement provides that notifications should take place at an early stage, when amendments can still be introduced and comments</w:t>
      </w:r>
      <w:r w:rsidR="007A580D">
        <w:t xml:space="preserve"> be</w:t>
      </w:r>
      <w:r w:rsidRPr="00FB1233">
        <w:t xml:space="preserve"> taken into account. The Recommended Transparency Procedures state that the comment period provided for regular notifications should last at least 60 days. Where domestic regulatory mechanisms allow, the 60-day comment period should normally begin with the circulation of the notification by the WTO Secretariat. The notification formats also offer a checkbox option for such a 60-day comment period to encourage Members to follow this recommendation.</w:t>
      </w:r>
      <w:r w:rsidRPr="00FB1233">
        <w:rPr>
          <w:rStyle w:val="Appelnotedebasdep"/>
        </w:rPr>
        <w:footnoteReference w:id="19"/>
      </w:r>
      <w:r w:rsidRPr="00FB1233">
        <w:t xml:space="preserve"> The SPS </w:t>
      </w:r>
      <w:proofErr w:type="spellStart"/>
      <w:r w:rsidRPr="00FB1233">
        <w:t>NSS</w:t>
      </w:r>
      <w:proofErr w:type="spellEnd"/>
      <w:r w:rsidRPr="00FB1233">
        <w:t xml:space="preserve"> provides a calendar so that Members can easily click on the final date for comments. </w:t>
      </w:r>
      <w:r w:rsidR="006933BC" w:rsidRPr="00FB1233">
        <w:t xml:space="preserve">A total of </w:t>
      </w:r>
      <w:r w:rsidR="000C5F35" w:rsidRPr="00FB1233">
        <w:t>499</w:t>
      </w:r>
      <w:r w:rsidRPr="00FB1233">
        <w:t xml:space="preserve"> </w:t>
      </w:r>
      <w:r w:rsidR="007F1776" w:rsidRPr="00FB1233">
        <w:t>(4</w:t>
      </w:r>
      <w:r w:rsidR="000C5F35" w:rsidRPr="00FB1233">
        <w:t>9</w:t>
      </w:r>
      <w:r w:rsidR="007F1776" w:rsidRPr="00FB1233">
        <w:t xml:space="preserve">%) </w:t>
      </w:r>
      <w:r w:rsidRPr="00FB1233">
        <w:t xml:space="preserve">regular </w:t>
      </w:r>
      <w:r w:rsidRPr="00CA4340">
        <w:t>notifications</w:t>
      </w:r>
      <w:r w:rsidR="007F1776" w:rsidRPr="00CA4340">
        <w:t xml:space="preserve"> </w:t>
      </w:r>
      <w:r w:rsidR="006933BC" w:rsidRPr="00CA4340">
        <w:t xml:space="preserve">submitted in 2021 </w:t>
      </w:r>
      <w:r w:rsidR="007F1776" w:rsidRPr="00CA4340">
        <w:t>used the checkbox to provide</w:t>
      </w:r>
      <w:r w:rsidRPr="00CA4340">
        <w:t xml:space="preserve"> </w:t>
      </w:r>
      <w:r w:rsidR="007F1776" w:rsidRPr="00CA4340">
        <w:t>a 60-day comment period</w:t>
      </w:r>
      <w:r w:rsidRPr="00CA4340">
        <w:t>.</w:t>
      </w:r>
    </w:p>
    <w:p w14:paraId="329036C5" w14:textId="48189240" w:rsidR="009E75B7" w:rsidRPr="00CA4340" w:rsidRDefault="009E75B7" w:rsidP="009E75B7">
      <w:pPr>
        <w:pStyle w:val="Corpsdetexte"/>
        <w:numPr>
          <w:ilvl w:val="6"/>
          <w:numId w:val="10"/>
        </w:numPr>
      </w:pPr>
      <w:r w:rsidRPr="00CA4340">
        <w:t xml:space="preserve">An analysis of the notifications issued during </w:t>
      </w:r>
      <w:r w:rsidR="006A47C5" w:rsidRPr="00CA4340">
        <w:t>202</w:t>
      </w:r>
      <w:r w:rsidR="00A2354F" w:rsidRPr="00CA4340">
        <w:t>1</w:t>
      </w:r>
      <w:r w:rsidRPr="00CA4340">
        <w:t xml:space="preserve"> shows that </w:t>
      </w:r>
      <w:r w:rsidR="00CA4340" w:rsidRPr="00CA4340">
        <w:t>742</w:t>
      </w:r>
      <w:r w:rsidRPr="00CA4340">
        <w:t xml:space="preserve"> (</w:t>
      </w:r>
      <w:r w:rsidR="00997C6A" w:rsidRPr="00CA4340">
        <w:t>7</w:t>
      </w:r>
      <w:r w:rsidR="00CA4340" w:rsidRPr="00CA4340">
        <w:t>4</w:t>
      </w:r>
      <w:r w:rsidR="00997C6A" w:rsidRPr="00CA4340">
        <w:t>%</w:t>
      </w:r>
      <w:r w:rsidRPr="00CA4340">
        <w:t xml:space="preserve">) provided a comment period, ranging from a minimum of </w:t>
      </w:r>
      <w:r w:rsidR="007F1776" w:rsidRPr="00CA4340">
        <w:t>1</w:t>
      </w:r>
      <w:r w:rsidRPr="00CA4340">
        <w:t xml:space="preserve"> day to a maximum of </w:t>
      </w:r>
      <w:r w:rsidR="00CA4340" w:rsidRPr="00CA4340">
        <w:t>98</w:t>
      </w:r>
      <w:r w:rsidRPr="00CA4340">
        <w:t xml:space="preserve"> days, with an average of 5</w:t>
      </w:r>
      <w:r w:rsidR="00E01E7E" w:rsidRPr="00CA4340">
        <w:t xml:space="preserve">6 </w:t>
      </w:r>
      <w:r w:rsidRPr="00CA4340">
        <w:t xml:space="preserve">days (calculated as the difference between the date of circulation of the notification and the final date for comments; see </w:t>
      </w:r>
      <w:hyperlink w:anchor="_Table_A.1._Comment" w:history="1">
        <w:r w:rsidR="009A147B" w:rsidRPr="00CA4340">
          <w:rPr>
            <w:rStyle w:val="Lienhypertexte"/>
          </w:rPr>
          <w:t>Table A.2</w:t>
        </w:r>
      </w:hyperlink>
      <w:r w:rsidRPr="00CA4340">
        <w:t xml:space="preserve">). More specifically, </w:t>
      </w:r>
      <w:r w:rsidR="00CA4340" w:rsidRPr="00CA4340">
        <w:t>562</w:t>
      </w:r>
      <w:r w:rsidRPr="00CA4340">
        <w:t> regular notifications (</w:t>
      </w:r>
      <w:r w:rsidR="00E01E7E" w:rsidRPr="00CA4340">
        <w:t>5</w:t>
      </w:r>
      <w:r w:rsidR="00CA4340" w:rsidRPr="00CA4340">
        <w:t>6</w:t>
      </w:r>
      <w:r w:rsidRPr="00CA4340">
        <w:t xml:space="preserve">%) provided a comment period of 60 or more days. On average, developed </w:t>
      </w:r>
      <w:r w:rsidR="00466BB0" w:rsidRPr="00CA4340">
        <w:t>Member</w:t>
      </w:r>
      <w:r w:rsidR="003F37B3" w:rsidRPr="00CA4340">
        <w:t>s provided 5</w:t>
      </w:r>
      <w:r w:rsidR="00CA4340" w:rsidRPr="00CA4340">
        <w:t>7</w:t>
      </w:r>
      <w:r w:rsidR="003F37B3" w:rsidRPr="00CA4340">
        <w:t xml:space="preserve"> days for comments </w:t>
      </w:r>
      <w:r w:rsidRPr="00CA4340">
        <w:t xml:space="preserve">and developing </w:t>
      </w:r>
      <w:r w:rsidR="00466BB0" w:rsidRPr="00CA4340">
        <w:t xml:space="preserve">Members </w:t>
      </w:r>
      <w:r w:rsidRPr="00CA4340">
        <w:t xml:space="preserve">(including </w:t>
      </w:r>
      <w:proofErr w:type="spellStart"/>
      <w:r w:rsidR="00430333" w:rsidRPr="00CA4340">
        <w:t>LDCs</w:t>
      </w:r>
      <w:proofErr w:type="spellEnd"/>
      <w:r w:rsidRPr="00CA4340">
        <w:t xml:space="preserve">) </w:t>
      </w:r>
      <w:r w:rsidR="003F37B3" w:rsidRPr="00CA4340">
        <w:t>5</w:t>
      </w:r>
      <w:r w:rsidR="00CA4340" w:rsidRPr="00CA4340">
        <w:t>5</w:t>
      </w:r>
      <w:r w:rsidR="003F37B3" w:rsidRPr="00CA4340">
        <w:t xml:space="preserve"> days.</w:t>
      </w:r>
    </w:p>
    <w:p w14:paraId="6191EA4C" w14:textId="67A9C417" w:rsidR="009E75B7" w:rsidRPr="00CA4340" w:rsidRDefault="009E75B7" w:rsidP="000F08F9">
      <w:pPr>
        <w:keepNext/>
        <w:keepLines/>
        <w:spacing w:after="200"/>
        <w:rPr>
          <w:b/>
          <w:bCs/>
          <w:color w:val="006283"/>
        </w:rPr>
      </w:pPr>
      <w:bookmarkStart w:id="111" w:name="_Table_A.1._Comment"/>
      <w:bookmarkEnd w:id="111"/>
      <w:r w:rsidRPr="00CA4340">
        <w:rPr>
          <w:b/>
          <w:bCs/>
          <w:color w:val="006283"/>
        </w:rPr>
        <w:t xml:space="preserve">Table </w:t>
      </w:r>
      <w:r w:rsidR="009317F1" w:rsidRPr="00CA4340">
        <w:rPr>
          <w:b/>
          <w:bCs/>
          <w:color w:val="006283"/>
        </w:rPr>
        <w:t>A.</w:t>
      </w:r>
      <w:r w:rsidR="009A147B" w:rsidRPr="00CA4340">
        <w:rPr>
          <w:b/>
          <w:bCs/>
          <w:color w:val="006283"/>
        </w:rPr>
        <w:t>2</w:t>
      </w:r>
      <w:r w:rsidRPr="00CA4340">
        <w:rPr>
          <w:b/>
          <w:bCs/>
          <w:color w:val="006283"/>
        </w:rPr>
        <w:t>. Comment period provided in regular notifications (20</w:t>
      </w:r>
      <w:r w:rsidR="009317F1" w:rsidRPr="00CA4340">
        <w:rPr>
          <w:b/>
          <w:bCs/>
          <w:color w:val="006283"/>
        </w:rPr>
        <w:t>2</w:t>
      </w:r>
      <w:r w:rsidR="00DE00E2" w:rsidRPr="00CA4340">
        <w:rPr>
          <w:b/>
          <w:bCs/>
          <w:color w:val="006283"/>
        </w:rPr>
        <w:t>1</w:t>
      </w:r>
      <w:r w:rsidRPr="00CA4340">
        <w:rPr>
          <w:b/>
          <w:bCs/>
          <w:color w:val="006283"/>
        </w:rPr>
        <w:t>)</w:t>
      </w:r>
    </w:p>
    <w:tbl>
      <w:tblPr>
        <w:tblW w:w="9062" w:type="dxa"/>
        <w:tblLook w:val="04A0" w:firstRow="1" w:lastRow="0" w:firstColumn="1" w:lastColumn="0" w:noHBand="0" w:noVBand="1"/>
      </w:tblPr>
      <w:tblGrid>
        <w:gridCol w:w="5488"/>
        <w:gridCol w:w="1590"/>
        <w:gridCol w:w="1984"/>
      </w:tblGrid>
      <w:tr w:rsidR="00455486" w:rsidRPr="00A56464" w14:paraId="5F05531D" w14:textId="77777777" w:rsidTr="00D16780">
        <w:trPr>
          <w:trHeight w:val="300"/>
        </w:trPr>
        <w:tc>
          <w:tcPr>
            <w:tcW w:w="9062" w:type="dxa"/>
            <w:gridSpan w:val="3"/>
            <w:tcBorders>
              <w:top w:val="single" w:sz="8" w:space="0" w:color="auto"/>
              <w:left w:val="single" w:sz="8" w:space="0" w:color="auto"/>
              <w:bottom w:val="single" w:sz="8" w:space="0" w:color="auto"/>
              <w:right w:val="single" w:sz="8" w:space="0" w:color="000000"/>
            </w:tcBorders>
            <w:shd w:val="clear" w:color="000000" w:fill="006283"/>
            <w:vAlign w:val="center"/>
            <w:hideMark/>
          </w:tcPr>
          <w:p w14:paraId="7067F3EA" w14:textId="77777777" w:rsidR="00455486" w:rsidRPr="00235EEA" w:rsidRDefault="00455486" w:rsidP="00455486">
            <w:pPr>
              <w:jc w:val="center"/>
              <w:rPr>
                <w:rFonts w:eastAsia="Times New Roman" w:cs="Calibri"/>
                <w:b/>
                <w:bCs/>
                <w:color w:val="FFFFFF"/>
                <w:sz w:val="16"/>
                <w:szCs w:val="16"/>
                <w:lang w:eastAsia="en-GB"/>
              </w:rPr>
            </w:pPr>
            <w:r w:rsidRPr="00CA4340">
              <w:rPr>
                <w:rFonts w:eastAsia="Times New Roman" w:cs="Calibri"/>
                <w:b/>
                <w:bCs/>
                <w:color w:val="FFFFFF"/>
                <w:sz w:val="16"/>
                <w:szCs w:val="16"/>
                <w:lang w:eastAsia="en-GB"/>
              </w:rPr>
              <w:t>All Members</w:t>
            </w:r>
          </w:p>
        </w:tc>
      </w:tr>
      <w:tr w:rsidR="00455486" w:rsidRPr="00A56464" w14:paraId="4C8227F8" w14:textId="77777777" w:rsidTr="00D16780">
        <w:trPr>
          <w:trHeight w:val="290"/>
        </w:trPr>
        <w:tc>
          <w:tcPr>
            <w:tcW w:w="5488" w:type="dxa"/>
            <w:tcBorders>
              <w:top w:val="nil"/>
              <w:left w:val="single" w:sz="8" w:space="0" w:color="auto"/>
              <w:bottom w:val="nil"/>
              <w:right w:val="single" w:sz="8" w:space="0" w:color="auto"/>
            </w:tcBorders>
            <w:shd w:val="clear" w:color="000000" w:fill="006283"/>
            <w:vAlign w:val="center"/>
            <w:hideMark/>
          </w:tcPr>
          <w:p w14:paraId="6A526A28" w14:textId="77777777" w:rsidR="00455486" w:rsidRPr="00D220EE" w:rsidRDefault="00455486" w:rsidP="00455486">
            <w:pPr>
              <w:rPr>
                <w:rFonts w:eastAsia="Times New Roman" w:cs="Calibri"/>
                <w:b/>
                <w:bCs/>
                <w:color w:val="FFFFFF"/>
                <w:sz w:val="16"/>
                <w:szCs w:val="16"/>
                <w:lang w:eastAsia="en-GB"/>
              </w:rPr>
            </w:pPr>
            <w:r w:rsidRPr="00D220EE">
              <w:rPr>
                <w:rFonts w:eastAsia="Times New Roman" w:cs="Calibri"/>
                <w:b/>
                <w:bCs/>
                <w:color w:val="FFFFFF"/>
                <w:sz w:val="16"/>
                <w:szCs w:val="16"/>
                <w:lang w:eastAsia="en-GB"/>
              </w:rPr>
              <w:t> </w:t>
            </w:r>
          </w:p>
        </w:tc>
        <w:tc>
          <w:tcPr>
            <w:tcW w:w="1590" w:type="dxa"/>
            <w:tcBorders>
              <w:top w:val="nil"/>
              <w:left w:val="nil"/>
              <w:bottom w:val="nil"/>
              <w:right w:val="single" w:sz="8" w:space="0" w:color="auto"/>
            </w:tcBorders>
            <w:shd w:val="clear" w:color="000000" w:fill="006283"/>
            <w:vAlign w:val="center"/>
            <w:hideMark/>
          </w:tcPr>
          <w:p w14:paraId="76BF6C93" w14:textId="77777777" w:rsidR="00455486" w:rsidRPr="00D220EE" w:rsidRDefault="00455486" w:rsidP="00455486">
            <w:pPr>
              <w:jc w:val="center"/>
              <w:rPr>
                <w:rFonts w:eastAsia="Times New Roman" w:cs="Calibri"/>
                <w:b/>
                <w:bCs/>
                <w:color w:val="FFFFFF"/>
                <w:sz w:val="16"/>
                <w:szCs w:val="16"/>
                <w:lang w:eastAsia="en-GB"/>
              </w:rPr>
            </w:pPr>
            <w:r w:rsidRPr="00D220EE">
              <w:rPr>
                <w:rFonts w:eastAsia="Times New Roman" w:cs="Calibri"/>
                <w:b/>
                <w:bCs/>
                <w:color w:val="FFFFFF"/>
                <w:sz w:val="16"/>
                <w:szCs w:val="16"/>
                <w:lang w:eastAsia="en-GB"/>
              </w:rPr>
              <w:t>No.</w:t>
            </w:r>
          </w:p>
        </w:tc>
        <w:tc>
          <w:tcPr>
            <w:tcW w:w="1984" w:type="dxa"/>
            <w:tcBorders>
              <w:top w:val="nil"/>
              <w:left w:val="nil"/>
              <w:bottom w:val="nil"/>
              <w:right w:val="single" w:sz="8" w:space="0" w:color="auto"/>
            </w:tcBorders>
            <w:shd w:val="clear" w:color="000000" w:fill="006283"/>
            <w:vAlign w:val="center"/>
            <w:hideMark/>
          </w:tcPr>
          <w:p w14:paraId="28B540C2" w14:textId="77777777" w:rsidR="00455486" w:rsidRPr="00D220EE" w:rsidRDefault="00455486" w:rsidP="00455486">
            <w:pPr>
              <w:jc w:val="center"/>
              <w:rPr>
                <w:rFonts w:eastAsia="Times New Roman" w:cs="Calibri"/>
                <w:b/>
                <w:bCs/>
                <w:color w:val="FFFFFF"/>
                <w:sz w:val="16"/>
                <w:szCs w:val="16"/>
                <w:lang w:eastAsia="en-GB"/>
              </w:rPr>
            </w:pPr>
            <w:r w:rsidRPr="00D220EE">
              <w:rPr>
                <w:rFonts w:eastAsia="Times New Roman" w:cs="Calibri"/>
                <w:b/>
                <w:bCs/>
                <w:color w:val="FFFFFF"/>
                <w:sz w:val="16"/>
                <w:szCs w:val="16"/>
                <w:lang w:eastAsia="en-GB"/>
              </w:rPr>
              <w:t>Share</w:t>
            </w:r>
          </w:p>
        </w:tc>
      </w:tr>
      <w:tr w:rsidR="00455486" w:rsidRPr="00A56464" w14:paraId="409E486D" w14:textId="77777777" w:rsidTr="00D16780">
        <w:trPr>
          <w:trHeight w:val="290"/>
        </w:trPr>
        <w:tc>
          <w:tcPr>
            <w:tcW w:w="5488" w:type="dxa"/>
            <w:tcBorders>
              <w:top w:val="nil"/>
              <w:left w:val="single" w:sz="8" w:space="0" w:color="auto"/>
              <w:bottom w:val="nil"/>
              <w:right w:val="single" w:sz="8" w:space="0" w:color="auto"/>
            </w:tcBorders>
            <w:shd w:val="clear" w:color="auto" w:fill="auto"/>
            <w:vAlign w:val="center"/>
            <w:hideMark/>
          </w:tcPr>
          <w:p w14:paraId="38443899" w14:textId="77777777" w:rsidR="00455486" w:rsidRPr="00D220EE" w:rsidRDefault="00455486" w:rsidP="003759A7">
            <w:pPr>
              <w:rPr>
                <w:rFonts w:eastAsia="Times New Roman" w:cs="Calibri"/>
                <w:color w:val="000000"/>
                <w:sz w:val="16"/>
                <w:szCs w:val="16"/>
                <w:lang w:eastAsia="en-GB"/>
              </w:rPr>
            </w:pPr>
            <w:r w:rsidRPr="00D220EE">
              <w:rPr>
                <w:rFonts w:eastAsia="Times New Roman" w:cs="Calibri"/>
                <w:color w:val="000000"/>
                <w:sz w:val="16"/>
                <w:szCs w:val="16"/>
                <w:lang w:eastAsia="en-GB"/>
              </w:rPr>
              <w:t>No. of regular notifications</w:t>
            </w:r>
          </w:p>
        </w:tc>
        <w:tc>
          <w:tcPr>
            <w:tcW w:w="1590" w:type="dxa"/>
            <w:tcBorders>
              <w:top w:val="nil"/>
              <w:left w:val="nil"/>
              <w:bottom w:val="nil"/>
              <w:right w:val="single" w:sz="8" w:space="0" w:color="auto"/>
            </w:tcBorders>
            <w:shd w:val="clear" w:color="auto" w:fill="auto"/>
            <w:vAlign w:val="center"/>
            <w:hideMark/>
          </w:tcPr>
          <w:p w14:paraId="2C3C27D1" w14:textId="043D70F6" w:rsidR="00455486" w:rsidRPr="00D220EE" w:rsidRDefault="00455486" w:rsidP="00455486">
            <w:pPr>
              <w:jc w:val="center"/>
              <w:rPr>
                <w:rFonts w:eastAsia="Times New Roman" w:cs="Calibri"/>
                <w:color w:val="000000"/>
                <w:sz w:val="16"/>
                <w:szCs w:val="16"/>
                <w:lang w:eastAsia="en-GB"/>
              </w:rPr>
            </w:pPr>
            <w:r w:rsidRPr="00D220EE">
              <w:rPr>
                <w:rFonts w:eastAsia="Times New Roman" w:cs="Calibri"/>
                <w:color w:val="000000"/>
                <w:sz w:val="16"/>
                <w:szCs w:val="16"/>
                <w:lang w:eastAsia="en-GB"/>
              </w:rPr>
              <w:t>1,</w:t>
            </w:r>
            <w:r w:rsidR="00D220EE" w:rsidRPr="00D220EE">
              <w:rPr>
                <w:rFonts w:eastAsia="Times New Roman" w:cs="Calibri"/>
                <w:color w:val="000000"/>
                <w:sz w:val="16"/>
                <w:szCs w:val="16"/>
                <w:lang w:eastAsia="en-GB"/>
              </w:rPr>
              <w:t>006</w:t>
            </w:r>
          </w:p>
        </w:tc>
        <w:tc>
          <w:tcPr>
            <w:tcW w:w="1984" w:type="dxa"/>
            <w:tcBorders>
              <w:top w:val="nil"/>
              <w:left w:val="nil"/>
              <w:bottom w:val="nil"/>
              <w:right w:val="single" w:sz="8" w:space="0" w:color="auto"/>
            </w:tcBorders>
            <w:shd w:val="clear" w:color="auto" w:fill="auto"/>
            <w:vAlign w:val="center"/>
            <w:hideMark/>
          </w:tcPr>
          <w:p w14:paraId="1AD0356D" w14:textId="77777777" w:rsidR="00455486" w:rsidRPr="00D220EE" w:rsidRDefault="00455486" w:rsidP="00455486">
            <w:pPr>
              <w:jc w:val="center"/>
              <w:rPr>
                <w:rFonts w:eastAsia="Times New Roman" w:cs="Calibri"/>
                <w:color w:val="000000"/>
                <w:sz w:val="16"/>
                <w:szCs w:val="16"/>
                <w:lang w:eastAsia="en-GB"/>
              </w:rPr>
            </w:pPr>
            <w:r w:rsidRPr="00D220EE">
              <w:rPr>
                <w:rFonts w:eastAsia="Times New Roman" w:cs="Calibri"/>
                <w:color w:val="000000"/>
                <w:sz w:val="16"/>
                <w:szCs w:val="16"/>
                <w:lang w:eastAsia="en-GB"/>
              </w:rPr>
              <w:t>-</w:t>
            </w:r>
          </w:p>
        </w:tc>
      </w:tr>
      <w:tr w:rsidR="00455486" w:rsidRPr="00A56464" w14:paraId="1369EB18" w14:textId="77777777" w:rsidTr="00D16780">
        <w:trPr>
          <w:trHeight w:val="290"/>
        </w:trPr>
        <w:tc>
          <w:tcPr>
            <w:tcW w:w="5488" w:type="dxa"/>
            <w:tcBorders>
              <w:top w:val="nil"/>
              <w:left w:val="single" w:sz="8" w:space="0" w:color="auto"/>
              <w:bottom w:val="nil"/>
              <w:right w:val="single" w:sz="8" w:space="0" w:color="auto"/>
            </w:tcBorders>
            <w:shd w:val="clear" w:color="000000" w:fill="C9DED4"/>
            <w:vAlign w:val="center"/>
            <w:hideMark/>
          </w:tcPr>
          <w:p w14:paraId="134D4F6C" w14:textId="77777777" w:rsidR="00455486" w:rsidRPr="00A2354F" w:rsidRDefault="00455486" w:rsidP="00455486">
            <w:pPr>
              <w:rPr>
                <w:rFonts w:eastAsia="Times New Roman" w:cs="Calibri"/>
                <w:color w:val="000000"/>
                <w:sz w:val="16"/>
                <w:szCs w:val="16"/>
                <w:lang w:eastAsia="en-GB"/>
              </w:rPr>
            </w:pPr>
            <w:r w:rsidRPr="00A2354F">
              <w:rPr>
                <w:rFonts w:eastAsia="Times New Roman" w:cs="Calibri"/>
                <w:color w:val="000000"/>
                <w:sz w:val="16"/>
                <w:szCs w:val="16"/>
                <w:lang w:eastAsia="en-GB"/>
              </w:rPr>
              <w:t>Comment period available</w:t>
            </w:r>
          </w:p>
        </w:tc>
        <w:tc>
          <w:tcPr>
            <w:tcW w:w="1590" w:type="dxa"/>
            <w:tcBorders>
              <w:top w:val="nil"/>
              <w:left w:val="nil"/>
              <w:bottom w:val="nil"/>
              <w:right w:val="single" w:sz="8" w:space="0" w:color="auto"/>
            </w:tcBorders>
            <w:shd w:val="clear" w:color="000000" w:fill="C9DED4"/>
            <w:vAlign w:val="center"/>
            <w:hideMark/>
          </w:tcPr>
          <w:p w14:paraId="17ECA333" w14:textId="3D9F21C0" w:rsidR="00455486" w:rsidRPr="00A2354F" w:rsidRDefault="00CA4340" w:rsidP="00455486">
            <w:pPr>
              <w:jc w:val="center"/>
              <w:rPr>
                <w:rFonts w:eastAsia="Times New Roman" w:cs="Calibri"/>
                <w:color w:val="000000"/>
                <w:sz w:val="16"/>
                <w:szCs w:val="16"/>
                <w:lang w:eastAsia="en-GB"/>
              </w:rPr>
            </w:pPr>
            <w:r w:rsidRPr="00CA4340">
              <w:rPr>
                <w:rFonts w:eastAsia="Times New Roman" w:cs="Calibri"/>
                <w:color w:val="000000"/>
                <w:sz w:val="16"/>
                <w:szCs w:val="16"/>
                <w:lang w:eastAsia="en-GB"/>
              </w:rPr>
              <w:t>742</w:t>
            </w:r>
          </w:p>
        </w:tc>
        <w:tc>
          <w:tcPr>
            <w:tcW w:w="1984" w:type="dxa"/>
            <w:tcBorders>
              <w:top w:val="nil"/>
              <w:left w:val="nil"/>
              <w:bottom w:val="nil"/>
              <w:right w:val="single" w:sz="8" w:space="0" w:color="auto"/>
            </w:tcBorders>
            <w:shd w:val="clear" w:color="000000" w:fill="C9DED4"/>
            <w:vAlign w:val="center"/>
            <w:hideMark/>
          </w:tcPr>
          <w:p w14:paraId="6C3DA182" w14:textId="1B816A02" w:rsidR="00455486" w:rsidRPr="00CA4340" w:rsidRDefault="00455486" w:rsidP="00455486">
            <w:pPr>
              <w:jc w:val="center"/>
              <w:rPr>
                <w:rFonts w:eastAsia="Times New Roman" w:cs="Calibri"/>
                <w:color w:val="000000"/>
                <w:sz w:val="16"/>
                <w:szCs w:val="16"/>
                <w:lang w:eastAsia="en-GB"/>
              </w:rPr>
            </w:pPr>
            <w:r w:rsidRPr="00CA4340">
              <w:rPr>
                <w:rFonts w:eastAsia="Times New Roman" w:cs="Calibri"/>
                <w:color w:val="000000"/>
                <w:sz w:val="16"/>
                <w:szCs w:val="16"/>
                <w:lang w:eastAsia="en-GB"/>
              </w:rPr>
              <w:t>7</w:t>
            </w:r>
            <w:r w:rsidR="00CA4340">
              <w:rPr>
                <w:rFonts w:eastAsia="Times New Roman" w:cs="Calibri"/>
                <w:color w:val="000000"/>
                <w:sz w:val="16"/>
                <w:szCs w:val="16"/>
                <w:lang w:eastAsia="en-GB"/>
              </w:rPr>
              <w:t>4</w:t>
            </w:r>
            <w:r w:rsidRPr="00CA4340">
              <w:rPr>
                <w:rFonts w:eastAsia="Times New Roman" w:cs="Calibri"/>
                <w:color w:val="000000"/>
                <w:sz w:val="16"/>
                <w:szCs w:val="16"/>
                <w:lang w:eastAsia="en-GB"/>
              </w:rPr>
              <w:t>%</w:t>
            </w:r>
          </w:p>
        </w:tc>
      </w:tr>
      <w:tr w:rsidR="00455486" w:rsidRPr="00A56464" w14:paraId="1902F307" w14:textId="77777777" w:rsidTr="00D16780">
        <w:trPr>
          <w:trHeight w:val="289"/>
        </w:trPr>
        <w:tc>
          <w:tcPr>
            <w:tcW w:w="5488" w:type="dxa"/>
            <w:tcBorders>
              <w:top w:val="nil"/>
              <w:left w:val="single" w:sz="8" w:space="0" w:color="auto"/>
              <w:bottom w:val="nil"/>
              <w:right w:val="single" w:sz="8" w:space="0" w:color="auto"/>
            </w:tcBorders>
            <w:shd w:val="clear" w:color="000000" w:fill="FFFFFF"/>
            <w:vAlign w:val="center"/>
            <w:hideMark/>
          </w:tcPr>
          <w:p w14:paraId="616CBCBA" w14:textId="77777777" w:rsidR="00455486" w:rsidRPr="00CA4340" w:rsidRDefault="00455486" w:rsidP="00455486">
            <w:pPr>
              <w:rPr>
                <w:rFonts w:eastAsia="Times New Roman" w:cs="Calibri"/>
                <w:color w:val="000000"/>
                <w:sz w:val="16"/>
                <w:szCs w:val="16"/>
                <w:lang w:eastAsia="en-GB"/>
              </w:rPr>
            </w:pPr>
            <w:r w:rsidRPr="00CA4340">
              <w:rPr>
                <w:rFonts w:eastAsia="Times New Roman" w:cs="Calibri"/>
                <w:color w:val="000000"/>
                <w:sz w:val="16"/>
                <w:szCs w:val="16"/>
                <w:lang w:eastAsia="en-GB"/>
              </w:rPr>
              <w:t>Comment period not indicated/not available</w:t>
            </w:r>
          </w:p>
        </w:tc>
        <w:tc>
          <w:tcPr>
            <w:tcW w:w="1590" w:type="dxa"/>
            <w:tcBorders>
              <w:top w:val="nil"/>
              <w:left w:val="nil"/>
              <w:bottom w:val="nil"/>
              <w:right w:val="single" w:sz="8" w:space="0" w:color="auto"/>
            </w:tcBorders>
            <w:shd w:val="clear" w:color="000000" w:fill="FFFFFF"/>
            <w:vAlign w:val="center"/>
            <w:hideMark/>
          </w:tcPr>
          <w:p w14:paraId="23911093" w14:textId="704BDB20" w:rsidR="00455486" w:rsidRPr="00CA4340" w:rsidRDefault="00CA4340" w:rsidP="00455486">
            <w:pPr>
              <w:jc w:val="center"/>
              <w:rPr>
                <w:rFonts w:eastAsia="Times New Roman" w:cs="Calibri"/>
                <w:color w:val="000000"/>
                <w:sz w:val="16"/>
                <w:szCs w:val="16"/>
                <w:lang w:eastAsia="en-GB"/>
              </w:rPr>
            </w:pPr>
            <w:r w:rsidRPr="00CA4340">
              <w:rPr>
                <w:rFonts w:eastAsia="Times New Roman" w:cs="Calibri"/>
                <w:color w:val="000000"/>
                <w:sz w:val="16"/>
                <w:szCs w:val="16"/>
                <w:lang w:eastAsia="en-GB"/>
              </w:rPr>
              <w:t>262</w:t>
            </w:r>
          </w:p>
        </w:tc>
        <w:tc>
          <w:tcPr>
            <w:tcW w:w="1984" w:type="dxa"/>
            <w:tcBorders>
              <w:top w:val="nil"/>
              <w:left w:val="nil"/>
              <w:bottom w:val="nil"/>
              <w:right w:val="single" w:sz="8" w:space="0" w:color="auto"/>
            </w:tcBorders>
            <w:shd w:val="clear" w:color="000000" w:fill="FFFFFF"/>
            <w:vAlign w:val="center"/>
            <w:hideMark/>
          </w:tcPr>
          <w:p w14:paraId="0F35AB8D" w14:textId="18BCBEC5" w:rsidR="00455486" w:rsidRPr="00CA4340" w:rsidRDefault="00455486" w:rsidP="00455486">
            <w:pPr>
              <w:jc w:val="center"/>
              <w:rPr>
                <w:rFonts w:eastAsia="Times New Roman" w:cs="Calibri"/>
                <w:color w:val="000000"/>
                <w:sz w:val="16"/>
                <w:szCs w:val="16"/>
                <w:lang w:eastAsia="en-GB"/>
              </w:rPr>
            </w:pPr>
            <w:r w:rsidRPr="00CA4340">
              <w:rPr>
                <w:rFonts w:eastAsia="Times New Roman" w:cs="Calibri"/>
                <w:color w:val="000000"/>
                <w:sz w:val="16"/>
                <w:szCs w:val="16"/>
                <w:lang w:eastAsia="en-GB"/>
              </w:rPr>
              <w:t>2</w:t>
            </w:r>
            <w:r w:rsidR="00CA4340">
              <w:rPr>
                <w:rFonts w:eastAsia="Times New Roman" w:cs="Calibri"/>
                <w:color w:val="000000"/>
                <w:sz w:val="16"/>
                <w:szCs w:val="16"/>
                <w:lang w:eastAsia="en-GB"/>
              </w:rPr>
              <w:t>6</w:t>
            </w:r>
            <w:r w:rsidRPr="00CA4340">
              <w:rPr>
                <w:rFonts w:eastAsia="Times New Roman" w:cs="Calibri"/>
                <w:color w:val="000000"/>
                <w:sz w:val="16"/>
                <w:szCs w:val="16"/>
                <w:lang w:eastAsia="en-GB"/>
              </w:rPr>
              <w:t>%</w:t>
            </w:r>
          </w:p>
        </w:tc>
      </w:tr>
      <w:tr w:rsidR="00455486" w:rsidRPr="00A56464" w14:paraId="1802B684" w14:textId="77777777" w:rsidTr="00D16780">
        <w:trPr>
          <w:trHeight w:val="289"/>
        </w:trPr>
        <w:tc>
          <w:tcPr>
            <w:tcW w:w="5488" w:type="dxa"/>
            <w:tcBorders>
              <w:top w:val="nil"/>
              <w:left w:val="single" w:sz="8" w:space="0" w:color="auto"/>
              <w:bottom w:val="nil"/>
              <w:right w:val="single" w:sz="8" w:space="0" w:color="auto"/>
            </w:tcBorders>
            <w:shd w:val="clear" w:color="000000" w:fill="C9DED4"/>
            <w:vAlign w:val="center"/>
            <w:hideMark/>
          </w:tcPr>
          <w:p w14:paraId="21320CDE" w14:textId="77777777" w:rsidR="00455486" w:rsidRPr="00CA4340" w:rsidRDefault="00455486" w:rsidP="00455486">
            <w:pPr>
              <w:rPr>
                <w:rFonts w:eastAsia="Times New Roman" w:cs="Calibri"/>
                <w:color w:val="000000"/>
                <w:sz w:val="16"/>
                <w:szCs w:val="16"/>
                <w:lang w:eastAsia="en-GB"/>
              </w:rPr>
            </w:pPr>
            <w:r w:rsidRPr="00CA4340">
              <w:rPr>
                <w:rFonts w:eastAsia="Times New Roman" w:cs="Calibri"/>
                <w:color w:val="000000"/>
                <w:sz w:val="16"/>
                <w:szCs w:val="16"/>
                <w:lang w:eastAsia="en-GB"/>
              </w:rPr>
              <w:t>Comment period ends before or equal to distribution date</w:t>
            </w:r>
          </w:p>
        </w:tc>
        <w:tc>
          <w:tcPr>
            <w:tcW w:w="1590" w:type="dxa"/>
            <w:tcBorders>
              <w:top w:val="nil"/>
              <w:left w:val="nil"/>
              <w:bottom w:val="nil"/>
              <w:right w:val="single" w:sz="8" w:space="0" w:color="auto"/>
            </w:tcBorders>
            <w:shd w:val="clear" w:color="000000" w:fill="C9DED4"/>
            <w:vAlign w:val="center"/>
            <w:hideMark/>
          </w:tcPr>
          <w:p w14:paraId="18245267" w14:textId="11149A29" w:rsidR="00455486" w:rsidRPr="00CA4340" w:rsidRDefault="00CA4340" w:rsidP="00455486">
            <w:pPr>
              <w:jc w:val="center"/>
              <w:rPr>
                <w:rFonts w:eastAsia="Times New Roman" w:cs="Calibri"/>
                <w:color w:val="000000"/>
                <w:sz w:val="16"/>
                <w:szCs w:val="16"/>
                <w:lang w:eastAsia="en-GB"/>
              </w:rPr>
            </w:pPr>
            <w:r>
              <w:rPr>
                <w:rFonts w:eastAsia="Times New Roman" w:cs="Calibri"/>
                <w:color w:val="000000"/>
                <w:sz w:val="16"/>
                <w:szCs w:val="16"/>
                <w:lang w:eastAsia="en-GB"/>
              </w:rPr>
              <w:t>2</w:t>
            </w:r>
          </w:p>
        </w:tc>
        <w:tc>
          <w:tcPr>
            <w:tcW w:w="1984" w:type="dxa"/>
            <w:tcBorders>
              <w:top w:val="nil"/>
              <w:left w:val="nil"/>
              <w:bottom w:val="nil"/>
              <w:right w:val="single" w:sz="8" w:space="0" w:color="auto"/>
            </w:tcBorders>
            <w:shd w:val="clear" w:color="000000" w:fill="C9DED4"/>
            <w:vAlign w:val="center"/>
            <w:hideMark/>
          </w:tcPr>
          <w:p w14:paraId="447A0445" w14:textId="32BD442B" w:rsidR="00455486" w:rsidRPr="00CA4340" w:rsidRDefault="00CA4340" w:rsidP="00455486">
            <w:pPr>
              <w:jc w:val="center"/>
              <w:rPr>
                <w:rFonts w:eastAsia="Times New Roman" w:cs="Calibri"/>
                <w:color w:val="000000"/>
                <w:sz w:val="16"/>
                <w:szCs w:val="16"/>
                <w:lang w:eastAsia="en-GB"/>
              </w:rPr>
            </w:pPr>
            <w:r w:rsidRPr="00CA4340">
              <w:rPr>
                <w:rFonts w:eastAsia="Times New Roman" w:cs="Calibri"/>
                <w:color w:val="000000"/>
                <w:sz w:val="16"/>
                <w:szCs w:val="16"/>
                <w:lang w:eastAsia="en-GB"/>
              </w:rPr>
              <w:t>&lt;1%</w:t>
            </w:r>
          </w:p>
        </w:tc>
      </w:tr>
      <w:tr w:rsidR="00455486" w:rsidRPr="00A56464" w14:paraId="315553C8" w14:textId="77777777" w:rsidTr="00D16780">
        <w:trPr>
          <w:trHeight w:val="300"/>
        </w:trPr>
        <w:tc>
          <w:tcPr>
            <w:tcW w:w="5488" w:type="dxa"/>
            <w:tcBorders>
              <w:top w:val="nil"/>
              <w:left w:val="single" w:sz="8" w:space="0" w:color="auto"/>
              <w:bottom w:val="nil"/>
              <w:right w:val="single" w:sz="8" w:space="0" w:color="auto"/>
            </w:tcBorders>
            <w:shd w:val="clear" w:color="000000" w:fill="FFFFFF"/>
            <w:vAlign w:val="center"/>
            <w:hideMark/>
          </w:tcPr>
          <w:p w14:paraId="3B20AB90" w14:textId="77777777" w:rsidR="00455486" w:rsidRPr="00CA4340" w:rsidRDefault="00455486" w:rsidP="00455486">
            <w:pPr>
              <w:rPr>
                <w:rFonts w:eastAsia="Times New Roman" w:cs="Calibri"/>
                <w:color w:val="000000"/>
                <w:sz w:val="16"/>
                <w:szCs w:val="16"/>
                <w:lang w:eastAsia="en-GB"/>
              </w:rPr>
            </w:pPr>
            <w:r w:rsidRPr="00CA4340">
              <w:rPr>
                <w:rFonts w:eastAsia="Times New Roman" w:cs="Calibri"/>
                <w:color w:val="000000"/>
                <w:sz w:val="16"/>
                <w:szCs w:val="16"/>
                <w:lang w:eastAsia="en-GB"/>
              </w:rPr>
              <w:t>Average length (in days)</w:t>
            </w:r>
          </w:p>
        </w:tc>
        <w:tc>
          <w:tcPr>
            <w:tcW w:w="3574" w:type="dxa"/>
            <w:gridSpan w:val="2"/>
            <w:tcBorders>
              <w:top w:val="nil"/>
              <w:left w:val="nil"/>
              <w:bottom w:val="single" w:sz="8" w:space="0" w:color="auto"/>
              <w:right w:val="single" w:sz="8" w:space="0" w:color="000000"/>
            </w:tcBorders>
            <w:shd w:val="clear" w:color="000000" w:fill="FFFFFF"/>
            <w:vAlign w:val="center"/>
            <w:hideMark/>
          </w:tcPr>
          <w:p w14:paraId="6F628355" w14:textId="77777777" w:rsidR="00455486" w:rsidRPr="00CA4340" w:rsidRDefault="00455486" w:rsidP="00455486">
            <w:pPr>
              <w:jc w:val="center"/>
              <w:rPr>
                <w:rFonts w:eastAsia="Times New Roman" w:cs="Calibri"/>
                <w:color w:val="000000"/>
                <w:sz w:val="16"/>
                <w:szCs w:val="16"/>
                <w:lang w:eastAsia="en-GB"/>
              </w:rPr>
            </w:pPr>
            <w:r w:rsidRPr="00CA4340">
              <w:rPr>
                <w:rFonts w:eastAsia="Times New Roman" w:cs="Calibri"/>
                <w:color w:val="000000"/>
                <w:sz w:val="16"/>
                <w:szCs w:val="16"/>
                <w:lang w:eastAsia="en-GB"/>
              </w:rPr>
              <w:t>56</w:t>
            </w:r>
          </w:p>
        </w:tc>
      </w:tr>
      <w:tr w:rsidR="00455486" w:rsidRPr="00A56464" w14:paraId="7C7B4AAB" w14:textId="77777777" w:rsidTr="003759A7">
        <w:trPr>
          <w:trHeight w:val="301"/>
        </w:trPr>
        <w:tc>
          <w:tcPr>
            <w:tcW w:w="9062" w:type="dxa"/>
            <w:gridSpan w:val="3"/>
            <w:tcBorders>
              <w:top w:val="single" w:sz="8" w:space="0" w:color="auto"/>
              <w:left w:val="single" w:sz="8" w:space="0" w:color="auto"/>
              <w:bottom w:val="single" w:sz="8" w:space="0" w:color="auto"/>
              <w:right w:val="single" w:sz="8" w:space="0" w:color="000000"/>
            </w:tcBorders>
            <w:shd w:val="clear" w:color="000000" w:fill="006283"/>
            <w:vAlign w:val="center"/>
            <w:hideMark/>
          </w:tcPr>
          <w:p w14:paraId="317BFBE5" w14:textId="3C828D71" w:rsidR="00455486" w:rsidRPr="00082897" w:rsidRDefault="00455486" w:rsidP="00455486">
            <w:pPr>
              <w:jc w:val="center"/>
              <w:rPr>
                <w:rFonts w:eastAsia="Times New Roman" w:cs="Calibri"/>
                <w:b/>
                <w:bCs/>
                <w:color w:val="FFFFFF"/>
                <w:sz w:val="16"/>
                <w:szCs w:val="16"/>
                <w:lang w:eastAsia="en-GB"/>
              </w:rPr>
            </w:pPr>
            <w:r w:rsidRPr="00082897">
              <w:rPr>
                <w:rFonts w:eastAsia="Times New Roman" w:cs="Calibri"/>
                <w:b/>
                <w:bCs/>
                <w:color w:val="FFFFFF"/>
                <w:sz w:val="16"/>
                <w:szCs w:val="16"/>
                <w:lang w:eastAsia="en-GB"/>
              </w:rPr>
              <w:t xml:space="preserve">Developed </w:t>
            </w:r>
            <w:r w:rsidR="00466BB0">
              <w:rPr>
                <w:rFonts w:eastAsia="Times New Roman" w:cs="Calibri"/>
                <w:b/>
                <w:bCs/>
                <w:color w:val="FFFFFF"/>
                <w:sz w:val="16"/>
                <w:szCs w:val="16"/>
                <w:lang w:eastAsia="en-GB"/>
              </w:rPr>
              <w:t>Member</w:t>
            </w:r>
            <w:r w:rsidRPr="00082897">
              <w:rPr>
                <w:rFonts w:eastAsia="Times New Roman" w:cs="Calibri"/>
                <w:b/>
                <w:bCs/>
                <w:color w:val="FFFFFF"/>
                <w:sz w:val="16"/>
                <w:szCs w:val="16"/>
                <w:lang w:eastAsia="en-GB"/>
              </w:rPr>
              <w:t>s</w:t>
            </w:r>
          </w:p>
        </w:tc>
      </w:tr>
      <w:tr w:rsidR="00455486" w:rsidRPr="00A56464" w14:paraId="06BBFA7B" w14:textId="77777777" w:rsidTr="00D16780">
        <w:trPr>
          <w:trHeight w:val="290"/>
        </w:trPr>
        <w:tc>
          <w:tcPr>
            <w:tcW w:w="5488" w:type="dxa"/>
            <w:tcBorders>
              <w:top w:val="nil"/>
              <w:left w:val="single" w:sz="8" w:space="0" w:color="auto"/>
              <w:bottom w:val="nil"/>
              <w:right w:val="single" w:sz="8" w:space="0" w:color="auto"/>
            </w:tcBorders>
            <w:shd w:val="clear" w:color="000000" w:fill="006283"/>
            <w:vAlign w:val="center"/>
            <w:hideMark/>
          </w:tcPr>
          <w:p w14:paraId="20EC7118" w14:textId="77777777" w:rsidR="00455486" w:rsidRPr="00082897" w:rsidRDefault="00455486" w:rsidP="00455486">
            <w:pPr>
              <w:rPr>
                <w:rFonts w:eastAsia="Times New Roman" w:cs="Calibri"/>
                <w:b/>
                <w:bCs/>
                <w:color w:val="FFFFFF"/>
                <w:sz w:val="16"/>
                <w:szCs w:val="16"/>
                <w:lang w:eastAsia="en-GB"/>
              </w:rPr>
            </w:pPr>
            <w:r w:rsidRPr="00082897">
              <w:rPr>
                <w:rFonts w:eastAsia="Times New Roman" w:cs="Calibri"/>
                <w:b/>
                <w:bCs/>
                <w:color w:val="FFFFFF"/>
                <w:sz w:val="16"/>
                <w:szCs w:val="16"/>
                <w:lang w:eastAsia="en-GB"/>
              </w:rPr>
              <w:t> </w:t>
            </w:r>
          </w:p>
        </w:tc>
        <w:tc>
          <w:tcPr>
            <w:tcW w:w="1590" w:type="dxa"/>
            <w:tcBorders>
              <w:top w:val="nil"/>
              <w:left w:val="nil"/>
              <w:bottom w:val="nil"/>
              <w:right w:val="single" w:sz="8" w:space="0" w:color="auto"/>
            </w:tcBorders>
            <w:shd w:val="clear" w:color="000000" w:fill="006283"/>
            <w:vAlign w:val="center"/>
            <w:hideMark/>
          </w:tcPr>
          <w:p w14:paraId="29BB59A5" w14:textId="77777777" w:rsidR="00455486" w:rsidRPr="00082897" w:rsidRDefault="00455486" w:rsidP="00455486">
            <w:pPr>
              <w:jc w:val="center"/>
              <w:rPr>
                <w:rFonts w:eastAsia="Times New Roman" w:cs="Calibri"/>
                <w:b/>
                <w:bCs/>
                <w:color w:val="FFFFFF"/>
                <w:sz w:val="16"/>
                <w:szCs w:val="16"/>
                <w:lang w:eastAsia="en-GB"/>
              </w:rPr>
            </w:pPr>
            <w:r w:rsidRPr="00082897">
              <w:rPr>
                <w:rFonts w:eastAsia="Times New Roman" w:cs="Calibri"/>
                <w:b/>
                <w:bCs/>
                <w:color w:val="FFFFFF"/>
                <w:sz w:val="16"/>
                <w:szCs w:val="16"/>
                <w:lang w:eastAsia="en-GB"/>
              </w:rPr>
              <w:t>No.</w:t>
            </w:r>
          </w:p>
        </w:tc>
        <w:tc>
          <w:tcPr>
            <w:tcW w:w="1984" w:type="dxa"/>
            <w:tcBorders>
              <w:top w:val="nil"/>
              <w:left w:val="nil"/>
              <w:bottom w:val="nil"/>
              <w:right w:val="single" w:sz="8" w:space="0" w:color="auto"/>
            </w:tcBorders>
            <w:shd w:val="clear" w:color="000000" w:fill="006283"/>
            <w:vAlign w:val="center"/>
            <w:hideMark/>
          </w:tcPr>
          <w:p w14:paraId="136AE410" w14:textId="77777777" w:rsidR="00455486" w:rsidRPr="00082897" w:rsidRDefault="00455486" w:rsidP="00455486">
            <w:pPr>
              <w:jc w:val="center"/>
              <w:rPr>
                <w:rFonts w:eastAsia="Times New Roman" w:cs="Calibri"/>
                <w:b/>
                <w:bCs/>
                <w:color w:val="FFFFFF"/>
                <w:sz w:val="16"/>
                <w:szCs w:val="16"/>
                <w:lang w:eastAsia="en-GB"/>
              </w:rPr>
            </w:pPr>
            <w:r w:rsidRPr="00082897">
              <w:rPr>
                <w:rFonts w:eastAsia="Times New Roman" w:cs="Calibri"/>
                <w:b/>
                <w:bCs/>
                <w:color w:val="FFFFFF"/>
                <w:sz w:val="16"/>
                <w:szCs w:val="16"/>
                <w:lang w:eastAsia="en-GB"/>
              </w:rPr>
              <w:t>Share</w:t>
            </w:r>
          </w:p>
        </w:tc>
      </w:tr>
      <w:tr w:rsidR="00455486" w:rsidRPr="00CA4340" w14:paraId="0910BEEE" w14:textId="77777777" w:rsidTr="00D16780">
        <w:trPr>
          <w:trHeight w:val="290"/>
        </w:trPr>
        <w:tc>
          <w:tcPr>
            <w:tcW w:w="5488" w:type="dxa"/>
            <w:tcBorders>
              <w:top w:val="nil"/>
              <w:left w:val="single" w:sz="8" w:space="0" w:color="auto"/>
              <w:bottom w:val="nil"/>
              <w:right w:val="single" w:sz="8" w:space="0" w:color="auto"/>
            </w:tcBorders>
            <w:shd w:val="clear" w:color="auto" w:fill="auto"/>
            <w:vAlign w:val="center"/>
            <w:hideMark/>
          </w:tcPr>
          <w:p w14:paraId="7484EACA" w14:textId="77777777" w:rsidR="00455486" w:rsidRPr="00CA4340" w:rsidRDefault="00455486" w:rsidP="00455486">
            <w:pPr>
              <w:rPr>
                <w:rFonts w:eastAsia="Times New Roman" w:cs="Calibri"/>
                <w:color w:val="000000"/>
                <w:sz w:val="16"/>
                <w:szCs w:val="16"/>
                <w:lang w:eastAsia="en-GB"/>
              </w:rPr>
            </w:pPr>
            <w:r w:rsidRPr="00CA4340">
              <w:rPr>
                <w:rFonts w:eastAsia="Times New Roman" w:cs="Calibri"/>
                <w:color w:val="000000"/>
                <w:sz w:val="16"/>
                <w:szCs w:val="16"/>
                <w:lang w:eastAsia="en-GB"/>
              </w:rPr>
              <w:t>No. of regular notifications</w:t>
            </w:r>
          </w:p>
        </w:tc>
        <w:tc>
          <w:tcPr>
            <w:tcW w:w="1590" w:type="dxa"/>
            <w:tcBorders>
              <w:top w:val="nil"/>
              <w:left w:val="nil"/>
              <w:bottom w:val="nil"/>
              <w:right w:val="single" w:sz="8" w:space="0" w:color="auto"/>
            </w:tcBorders>
            <w:shd w:val="clear" w:color="auto" w:fill="auto"/>
            <w:vAlign w:val="center"/>
            <w:hideMark/>
          </w:tcPr>
          <w:p w14:paraId="2A304ABC" w14:textId="691CC71B" w:rsidR="00455486" w:rsidRPr="00CA4340" w:rsidRDefault="00CA4340" w:rsidP="00455486">
            <w:pPr>
              <w:jc w:val="center"/>
              <w:rPr>
                <w:rFonts w:eastAsia="Times New Roman" w:cs="Calibri"/>
                <w:color w:val="000000"/>
                <w:sz w:val="16"/>
                <w:szCs w:val="16"/>
                <w:lang w:eastAsia="en-GB"/>
              </w:rPr>
            </w:pPr>
            <w:r w:rsidRPr="00CA4340">
              <w:rPr>
                <w:rFonts w:eastAsia="Times New Roman" w:cs="Calibri"/>
                <w:color w:val="000000"/>
                <w:sz w:val="16"/>
                <w:szCs w:val="16"/>
                <w:lang w:eastAsia="en-GB"/>
              </w:rPr>
              <w:t>336</w:t>
            </w:r>
          </w:p>
        </w:tc>
        <w:tc>
          <w:tcPr>
            <w:tcW w:w="1984" w:type="dxa"/>
            <w:tcBorders>
              <w:top w:val="nil"/>
              <w:left w:val="nil"/>
              <w:bottom w:val="nil"/>
              <w:right w:val="single" w:sz="8" w:space="0" w:color="auto"/>
            </w:tcBorders>
            <w:shd w:val="clear" w:color="auto" w:fill="auto"/>
            <w:vAlign w:val="center"/>
            <w:hideMark/>
          </w:tcPr>
          <w:p w14:paraId="19AFD1CF" w14:textId="77777777" w:rsidR="00455486" w:rsidRPr="00CA4340" w:rsidRDefault="00455486" w:rsidP="00455486">
            <w:pPr>
              <w:jc w:val="center"/>
              <w:rPr>
                <w:rFonts w:eastAsia="Times New Roman" w:cs="Calibri"/>
                <w:color w:val="000000"/>
                <w:sz w:val="16"/>
                <w:szCs w:val="16"/>
                <w:lang w:eastAsia="en-GB"/>
              </w:rPr>
            </w:pPr>
            <w:r w:rsidRPr="00CA4340">
              <w:rPr>
                <w:rFonts w:eastAsia="Times New Roman" w:cs="Calibri"/>
                <w:color w:val="000000"/>
                <w:sz w:val="16"/>
                <w:szCs w:val="16"/>
                <w:lang w:eastAsia="en-GB"/>
              </w:rPr>
              <w:t>-</w:t>
            </w:r>
          </w:p>
        </w:tc>
      </w:tr>
      <w:tr w:rsidR="00455486" w:rsidRPr="00CA4340" w14:paraId="376FAF4A" w14:textId="77777777" w:rsidTr="00D16780">
        <w:trPr>
          <w:trHeight w:val="290"/>
        </w:trPr>
        <w:tc>
          <w:tcPr>
            <w:tcW w:w="5488" w:type="dxa"/>
            <w:tcBorders>
              <w:top w:val="nil"/>
              <w:left w:val="single" w:sz="8" w:space="0" w:color="auto"/>
              <w:bottom w:val="nil"/>
              <w:right w:val="single" w:sz="8" w:space="0" w:color="auto"/>
            </w:tcBorders>
            <w:shd w:val="clear" w:color="000000" w:fill="C9DED4"/>
            <w:vAlign w:val="center"/>
            <w:hideMark/>
          </w:tcPr>
          <w:p w14:paraId="627963EF" w14:textId="77777777" w:rsidR="00455486" w:rsidRPr="00CA4340" w:rsidRDefault="00455486" w:rsidP="00455486">
            <w:pPr>
              <w:rPr>
                <w:rFonts w:eastAsia="Times New Roman" w:cs="Calibri"/>
                <w:color w:val="000000"/>
                <w:sz w:val="16"/>
                <w:szCs w:val="16"/>
                <w:lang w:eastAsia="en-GB"/>
              </w:rPr>
            </w:pPr>
            <w:r w:rsidRPr="00CA4340">
              <w:rPr>
                <w:rFonts w:eastAsia="Times New Roman" w:cs="Calibri"/>
                <w:color w:val="000000"/>
                <w:sz w:val="16"/>
                <w:szCs w:val="16"/>
                <w:lang w:eastAsia="en-GB"/>
              </w:rPr>
              <w:t>Comment period available</w:t>
            </w:r>
          </w:p>
        </w:tc>
        <w:tc>
          <w:tcPr>
            <w:tcW w:w="1590" w:type="dxa"/>
            <w:tcBorders>
              <w:top w:val="nil"/>
              <w:left w:val="nil"/>
              <w:bottom w:val="nil"/>
              <w:right w:val="single" w:sz="8" w:space="0" w:color="auto"/>
            </w:tcBorders>
            <w:shd w:val="clear" w:color="000000" w:fill="C9DED4"/>
            <w:vAlign w:val="center"/>
            <w:hideMark/>
          </w:tcPr>
          <w:p w14:paraId="65FBBFDB" w14:textId="48EAD3F6" w:rsidR="00455486" w:rsidRPr="00CA4340" w:rsidRDefault="00CA4340" w:rsidP="00455486">
            <w:pPr>
              <w:jc w:val="center"/>
              <w:rPr>
                <w:rFonts w:eastAsia="Times New Roman" w:cs="Calibri"/>
                <w:color w:val="000000"/>
                <w:sz w:val="16"/>
                <w:szCs w:val="16"/>
                <w:lang w:eastAsia="en-GB"/>
              </w:rPr>
            </w:pPr>
            <w:r w:rsidRPr="00CA4340">
              <w:rPr>
                <w:rFonts w:eastAsia="Times New Roman" w:cs="Calibri"/>
                <w:color w:val="000000"/>
                <w:sz w:val="16"/>
                <w:szCs w:val="16"/>
                <w:lang w:eastAsia="en-GB"/>
              </w:rPr>
              <w:t>180</w:t>
            </w:r>
          </w:p>
        </w:tc>
        <w:tc>
          <w:tcPr>
            <w:tcW w:w="1984" w:type="dxa"/>
            <w:tcBorders>
              <w:top w:val="nil"/>
              <w:left w:val="nil"/>
              <w:bottom w:val="nil"/>
              <w:right w:val="single" w:sz="8" w:space="0" w:color="auto"/>
            </w:tcBorders>
            <w:shd w:val="clear" w:color="000000" w:fill="C9DED4"/>
            <w:vAlign w:val="center"/>
            <w:hideMark/>
          </w:tcPr>
          <w:p w14:paraId="05FC3451" w14:textId="459A0BED" w:rsidR="00455486" w:rsidRPr="00CA4340" w:rsidRDefault="00455486" w:rsidP="00455486">
            <w:pPr>
              <w:jc w:val="center"/>
              <w:rPr>
                <w:rFonts w:eastAsia="Times New Roman" w:cs="Calibri"/>
                <w:color w:val="000000"/>
                <w:sz w:val="16"/>
                <w:szCs w:val="16"/>
                <w:lang w:eastAsia="en-GB"/>
              </w:rPr>
            </w:pPr>
            <w:r w:rsidRPr="00CA4340">
              <w:rPr>
                <w:rFonts w:eastAsia="Times New Roman" w:cs="Calibri"/>
                <w:color w:val="000000"/>
                <w:sz w:val="16"/>
                <w:szCs w:val="16"/>
                <w:lang w:eastAsia="en-GB"/>
              </w:rPr>
              <w:t>5</w:t>
            </w:r>
            <w:r w:rsidR="00CA4340" w:rsidRPr="00CA4340">
              <w:rPr>
                <w:rFonts w:eastAsia="Times New Roman" w:cs="Calibri"/>
                <w:color w:val="000000"/>
                <w:sz w:val="16"/>
                <w:szCs w:val="16"/>
                <w:lang w:eastAsia="en-GB"/>
              </w:rPr>
              <w:t>4</w:t>
            </w:r>
            <w:r w:rsidRPr="00CA4340">
              <w:rPr>
                <w:rFonts w:eastAsia="Times New Roman" w:cs="Calibri"/>
                <w:color w:val="000000"/>
                <w:sz w:val="16"/>
                <w:szCs w:val="16"/>
                <w:lang w:eastAsia="en-GB"/>
              </w:rPr>
              <w:t>%</w:t>
            </w:r>
          </w:p>
        </w:tc>
      </w:tr>
      <w:tr w:rsidR="00455486" w:rsidRPr="00CA4340" w14:paraId="4BBC7018" w14:textId="77777777" w:rsidTr="00D16780">
        <w:trPr>
          <w:trHeight w:val="289"/>
        </w:trPr>
        <w:tc>
          <w:tcPr>
            <w:tcW w:w="5488" w:type="dxa"/>
            <w:tcBorders>
              <w:top w:val="nil"/>
              <w:left w:val="single" w:sz="8" w:space="0" w:color="auto"/>
              <w:bottom w:val="nil"/>
              <w:right w:val="single" w:sz="8" w:space="0" w:color="auto"/>
            </w:tcBorders>
            <w:shd w:val="clear" w:color="000000" w:fill="FFFFFF"/>
            <w:vAlign w:val="center"/>
            <w:hideMark/>
          </w:tcPr>
          <w:p w14:paraId="52A475A2" w14:textId="77777777" w:rsidR="00455486" w:rsidRPr="00CA4340" w:rsidRDefault="00455486" w:rsidP="00455486">
            <w:pPr>
              <w:rPr>
                <w:rFonts w:eastAsia="Times New Roman" w:cs="Calibri"/>
                <w:color w:val="000000"/>
                <w:sz w:val="16"/>
                <w:szCs w:val="16"/>
                <w:lang w:eastAsia="en-GB"/>
              </w:rPr>
            </w:pPr>
            <w:r w:rsidRPr="00CA4340">
              <w:rPr>
                <w:rFonts w:eastAsia="Times New Roman" w:cs="Calibri"/>
                <w:color w:val="000000"/>
                <w:sz w:val="16"/>
                <w:szCs w:val="16"/>
                <w:lang w:eastAsia="en-GB"/>
              </w:rPr>
              <w:t>Comment period not indicated/not available</w:t>
            </w:r>
          </w:p>
        </w:tc>
        <w:tc>
          <w:tcPr>
            <w:tcW w:w="1590" w:type="dxa"/>
            <w:tcBorders>
              <w:top w:val="nil"/>
              <w:left w:val="nil"/>
              <w:bottom w:val="nil"/>
              <w:right w:val="single" w:sz="8" w:space="0" w:color="auto"/>
            </w:tcBorders>
            <w:shd w:val="clear" w:color="000000" w:fill="FFFFFF"/>
            <w:vAlign w:val="center"/>
            <w:hideMark/>
          </w:tcPr>
          <w:p w14:paraId="0A41BA32" w14:textId="77777777" w:rsidR="00455486" w:rsidRPr="00CA4340" w:rsidRDefault="00455486" w:rsidP="00455486">
            <w:pPr>
              <w:jc w:val="center"/>
              <w:rPr>
                <w:rFonts w:eastAsia="Times New Roman" w:cs="Calibri"/>
                <w:color w:val="000000"/>
                <w:sz w:val="16"/>
                <w:szCs w:val="16"/>
                <w:lang w:eastAsia="en-GB"/>
              </w:rPr>
            </w:pPr>
            <w:r w:rsidRPr="00CA4340">
              <w:rPr>
                <w:rFonts w:eastAsia="Times New Roman" w:cs="Calibri"/>
                <w:color w:val="000000"/>
                <w:sz w:val="16"/>
                <w:szCs w:val="16"/>
                <w:lang w:eastAsia="en-GB"/>
              </w:rPr>
              <w:t>148</w:t>
            </w:r>
          </w:p>
        </w:tc>
        <w:tc>
          <w:tcPr>
            <w:tcW w:w="1984" w:type="dxa"/>
            <w:tcBorders>
              <w:top w:val="nil"/>
              <w:left w:val="nil"/>
              <w:bottom w:val="nil"/>
              <w:right w:val="single" w:sz="8" w:space="0" w:color="auto"/>
            </w:tcBorders>
            <w:shd w:val="clear" w:color="000000" w:fill="FFFFFF"/>
            <w:vAlign w:val="center"/>
            <w:hideMark/>
          </w:tcPr>
          <w:p w14:paraId="1690CAB0" w14:textId="3D26C5EE" w:rsidR="00455486" w:rsidRPr="00CA4340" w:rsidRDefault="00455486" w:rsidP="00455486">
            <w:pPr>
              <w:jc w:val="center"/>
              <w:rPr>
                <w:rFonts w:eastAsia="Times New Roman" w:cs="Calibri"/>
                <w:color w:val="000000"/>
                <w:sz w:val="16"/>
                <w:szCs w:val="16"/>
                <w:lang w:eastAsia="en-GB"/>
              </w:rPr>
            </w:pPr>
            <w:r w:rsidRPr="00CA4340">
              <w:rPr>
                <w:rFonts w:eastAsia="Times New Roman" w:cs="Calibri"/>
                <w:color w:val="000000"/>
                <w:sz w:val="16"/>
                <w:szCs w:val="16"/>
                <w:lang w:eastAsia="en-GB"/>
              </w:rPr>
              <w:t>4</w:t>
            </w:r>
            <w:r w:rsidR="00CA4340" w:rsidRPr="00CA4340">
              <w:rPr>
                <w:rFonts w:eastAsia="Times New Roman" w:cs="Calibri"/>
                <w:color w:val="000000"/>
                <w:sz w:val="16"/>
                <w:szCs w:val="16"/>
                <w:lang w:eastAsia="en-GB"/>
              </w:rPr>
              <w:t>6</w:t>
            </w:r>
            <w:r w:rsidRPr="00CA4340">
              <w:rPr>
                <w:rFonts w:eastAsia="Times New Roman" w:cs="Calibri"/>
                <w:color w:val="000000"/>
                <w:sz w:val="16"/>
                <w:szCs w:val="16"/>
                <w:lang w:eastAsia="en-GB"/>
              </w:rPr>
              <w:t>%</w:t>
            </w:r>
          </w:p>
        </w:tc>
      </w:tr>
      <w:tr w:rsidR="00455486" w:rsidRPr="00CA4340" w14:paraId="4412150A" w14:textId="77777777" w:rsidTr="00D16780">
        <w:trPr>
          <w:trHeight w:val="289"/>
        </w:trPr>
        <w:tc>
          <w:tcPr>
            <w:tcW w:w="5488" w:type="dxa"/>
            <w:tcBorders>
              <w:top w:val="nil"/>
              <w:left w:val="single" w:sz="8" w:space="0" w:color="auto"/>
              <w:bottom w:val="nil"/>
              <w:right w:val="single" w:sz="8" w:space="0" w:color="auto"/>
            </w:tcBorders>
            <w:shd w:val="clear" w:color="000000" w:fill="C9DED4"/>
            <w:vAlign w:val="center"/>
            <w:hideMark/>
          </w:tcPr>
          <w:p w14:paraId="17251E5D" w14:textId="77777777" w:rsidR="00455486" w:rsidRPr="00CA4340" w:rsidRDefault="00455486" w:rsidP="00455486">
            <w:pPr>
              <w:rPr>
                <w:rFonts w:eastAsia="Times New Roman" w:cs="Calibri"/>
                <w:color w:val="000000"/>
                <w:sz w:val="16"/>
                <w:szCs w:val="16"/>
                <w:lang w:eastAsia="en-GB"/>
              </w:rPr>
            </w:pPr>
            <w:r w:rsidRPr="00CA4340">
              <w:rPr>
                <w:rFonts w:eastAsia="Times New Roman" w:cs="Calibri"/>
                <w:color w:val="000000"/>
                <w:sz w:val="16"/>
                <w:szCs w:val="16"/>
                <w:lang w:eastAsia="en-GB"/>
              </w:rPr>
              <w:t>Comment period ends before or equal to distribution date</w:t>
            </w:r>
          </w:p>
        </w:tc>
        <w:tc>
          <w:tcPr>
            <w:tcW w:w="1590" w:type="dxa"/>
            <w:tcBorders>
              <w:top w:val="nil"/>
              <w:left w:val="nil"/>
              <w:bottom w:val="nil"/>
              <w:right w:val="single" w:sz="8" w:space="0" w:color="auto"/>
            </w:tcBorders>
            <w:shd w:val="clear" w:color="000000" w:fill="C9DED4"/>
            <w:vAlign w:val="center"/>
            <w:hideMark/>
          </w:tcPr>
          <w:p w14:paraId="060AA0DE" w14:textId="6B774644" w:rsidR="00455486" w:rsidRPr="00CA4340" w:rsidRDefault="00CA4340" w:rsidP="00455486">
            <w:pPr>
              <w:jc w:val="center"/>
              <w:rPr>
                <w:rFonts w:eastAsia="Times New Roman" w:cs="Calibri"/>
                <w:color w:val="000000"/>
                <w:sz w:val="16"/>
                <w:szCs w:val="16"/>
                <w:lang w:eastAsia="en-GB"/>
              </w:rPr>
            </w:pPr>
            <w:r w:rsidRPr="00CA4340">
              <w:rPr>
                <w:rFonts w:eastAsia="Times New Roman" w:cs="Calibri"/>
                <w:color w:val="000000"/>
                <w:sz w:val="16"/>
                <w:szCs w:val="16"/>
                <w:lang w:eastAsia="en-GB"/>
              </w:rPr>
              <w:t>1</w:t>
            </w:r>
          </w:p>
        </w:tc>
        <w:tc>
          <w:tcPr>
            <w:tcW w:w="1984" w:type="dxa"/>
            <w:tcBorders>
              <w:top w:val="nil"/>
              <w:left w:val="nil"/>
              <w:bottom w:val="nil"/>
              <w:right w:val="single" w:sz="8" w:space="0" w:color="auto"/>
            </w:tcBorders>
            <w:shd w:val="clear" w:color="000000" w:fill="C9DED4"/>
            <w:vAlign w:val="center"/>
            <w:hideMark/>
          </w:tcPr>
          <w:p w14:paraId="60CA1846" w14:textId="2E7FBF8B" w:rsidR="00455486" w:rsidRPr="00CA4340" w:rsidRDefault="00CA4340" w:rsidP="00455486">
            <w:pPr>
              <w:jc w:val="center"/>
              <w:rPr>
                <w:rFonts w:eastAsia="Times New Roman" w:cs="Calibri"/>
                <w:color w:val="000000"/>
                <w:sz w:val="16"/>
                <w:szCs w:val="16"/>
                <w:lang w:eastAsia="en-GB"/>
              </w:rPr>
            </w:pPr>
            <w:r w:rsidRPr="00CA4340">
              <w:rPr>
                <w:rFonts w:eastAsia="Times New Roman" w:cs="Calibri"/>
                <w:color w:val="000000"/>
                <w:sz w:val="16"/>
                <w:szCs w:val="16"/>
                <w:lang w:eastAsia="en-GB"/>
              </w:rPr>
              <w:t>&lt;1%</w:t>
            </w:r>
          </w:p>
        </w:tc>
      </w:tr>
      <w:tr w:rsidR="00455486" w:rsidRPr="00CA4340" w14:paraId="16488F90" w14:textId="77777777" w:rsidTr="00D16780">
        <w:trPr>
          <w:trHeight w:val="300"/>
        </w:trPr>
        <w:tc>
          <w:tcPr>
            <w:tcW w:w="5488" w:type="dxa"/>
            <w:tcBorders>
              <w:top w:val="nil"/>
              <w:left w:val="single" w:sz="8" w:space="0" w:color="auto"/>
              <w:bottom w:val="nil"/>
              <w:right w:val="single" w:sz="8" w:space="0" w:color="auto"/>
            </w:tcBorders>
            <w:shd w:val="clear" w:color="000000" w:fill="FFFFFF"/>
            <w:vAlign w:val="center"/>
            <w:hideMark/>
          </w:tcPr>
          <w:p w14:paraId="04BDF1C9" w14:textId="77777777" w:rsidR="00455486" w:rsidRPr="00CA4340" w:rsidRDefault="00455486" w:rsidP="00455486">
            <w:pPr>
              <w:rPr>
                <w:rFonts w:eastAsia="Times New Roman" w:cs="Calibri"/>
                <w:color w:val="000000"/>
                <w:sz w:val="16"/>
                <w:szCs w:val="16"/>
                <w:lang w:eastAsia="en-GB"/>
              </w:rPr>
            </w:pPr>
            <w:r w:rsidRPr="00CA4340">
              <w:rPr>
                <w:rFonts w:eastAsia="Times New Roman" w:cs="Calibri"/>
                <w:color w:val="000000"/>
                <w:sz w:val="16"/>
                <w:szCs w:val="16"/>
                <w:lang w:eastAsia="en-GB"/>
              </w:rPr>
              <w:t>Average length (in days)</w:t>
            </w:r>
          </w:p>
        </w:tc>
        <w:tc>
          <w:tcPr>
            <w:tcW w:w="3574" w:type="dxa"/>
            <w:gridSpan w:val="2"/>
            <w:tcBorders>
              <w:top w:val="nil"/>
              <w:left w:val="nil"/>
              <w:bottom w:val="single" w:sz="8" w:space="0" w:color="auto"/>
              <w:right w:val="single" w:sz="8" w:space="0" w:color="000000"/>
            </w:tcBorders>
            <w:shd w:val="clear" w:color="000000" w:fill="FFFFFF"/>
            <w:vAlign w:val="center"/>
            <w:hideMark/>
          </w:tcPr>
          <w:p w14:paraId="05F154A2" w14:textId="7FB973D4" w:rsidR="00455486" w:rsidRPr="00CA4340" w:rsidRDefault="00CA4340" w:rsidP="00455486">
            <w:pPr>
              <w:jc w:val="center"/>
              <w:rPr>
                <w:rFonts w:eastAsia="Times New Roman" w:cs="Calibri"/>
                <w:color w:val="000000"/>
                <w:sz w:val="16"/>
                <w:szCs w:val="16"/>
                <w:lang w:eastAsia="en-GB"/>
              </w:rPr>
            </w:pPr>
            <w:r w:rsidRPr="00CA4340">
              <w:rPr>
                <w:rFonts w:eastAsia="Times New Roman" w:cs="Calibri"/>
                <w:color w:val="000000"/>
                <w:sz w:val="16"/>
                <w:szCs w:val="16"/>
                <w:lang w:eastAsia="en-GB"/>
              </w:rPr>
              <w:t>57</w:t>
            </w:r>
          </w:p>
        </w:tc>
      </w:tr>
      <w:tr w:rsidR="00455486" w:rsidRPr="00CA4340" w14:paraId="51F2E3AE" w14:textId="77777777" w:rsidTr="003759A7">
        <w:trPr>
          <w:trHeight w:val="301"/>
        </w:trPr>
        <w:tc>
          <w:tcPr>
            <w:tcW w:w="9062" w:type="dxa"/>
            <w:gridSpan w:val="3"/>
            <w:tcBorders>
              <w:top w:val="single" w:sz="8" w:space="0" w:color="auto"/>
              <w:left w:val="single" w:sz="8" w:space="0" w:color="auto"/>
              <w:bottom w:val="single" w:sz="8" w:space="0" w:color="auto"/>
              <w:right w:val="single" w:sz="8" w:space="0" w:color="000000"/>
            </w:tcBorders>
            <w:shd w:val="clear" w:color="000000" w:fill="006283"/>
            <w:vAlign w:val="center"/>
            <w:hideMark/>
          </w:tcPr>
          <w:p w14:paraId="78B85070" w14:textId="784499C1" w:rsidR="00455486" w:rsidRPr="00CA4340" w:rsidRDefault="00455486" w:rsidP="00455486">
            <w:pPr>
              <w:jc w:val="center"/>
              <w:rPr>
                <w:rFonts w:eastAsia="Times New Roman" w:cs="Calibri"/>
                <w:b/>
                <w:bCs/>
                <w:color w:val="FFFFFF"/>
                <w:sz w:val="16"/>
                <w:szCs w:val="16"/>
                <w:lang w:eastAsia="en-GB"/>
              </w:rPr>
            </w:pPr>
            <w:r w:rsidRPr="00CA4340">
              <w:rPr>
                <w:rFonts w:eastAsia="Times New Roman" w:cs="Calibri"/>
                <w:b/>
                <w:bCs/>
                <w:color w:val="FFFFFF"/>
                <w:sz w:val="16"/>
                <w:szCs w:val="16"/>
                <w:lang w:eastAsia="en-GB"/>
              </w:rPr>
              <w:t xml:space="preserve">Developing </w:t>
            </w:r>
            <w:r w:rsidR="00466BB0" w:rsidRPr="00CA4340">
              <w:rPr>
                <w:rFonts w:eastAsia="Times New Roman" w:cs="Calibri"/>
                <w:b/>
                <w:bCs/>
                <w:color w:val="FFFFFF"/>
                <w:sz w:val="16"/>
                <w:szCs w:val="16"/>
                <w:lang w:eastAsia="en-GB"/>
              </w:rPr>
              <w:t>Member</w:t>
            </w:r>
            <w:r w:rsidRPr="00CA4340">
              <w:rPr>
                <w:rFonts w:eastAsia="Times New Roman" w:cs="Calibri"/>
                <w:b/>
                <w:bCs/>
                <w:color w:val="FFFFFF"/>
                <w:sz w:val="16"/>
                <w:szCs w:val="16"/>
                <w:lang w:eastAsia="en-GB"/>
              </w:rPr>
              <w:t>s</w:t>
            </w:r>
          </w:p>
        </w:tc>
      </w:tr>
      <w:tr w:rsidR="00455486" w:rsidRPr="00CA4340" w14:paraId="692651EA" w14:textId="77777777" w:rsidTr="00D16780">
        <w:trPr>
          <w:trHeight w:val="290"/>
        </w:trPr>
        <w:tc>
          <w:tcPr>
            <w:tcW w:w="5488" w:type="dxa"/>
            <w:tcBorders>
              <w:top w:val="nil"/>
              <w:left w:val="single" w:sz="8" w:space="0" w:color="auto"/>
              <w:bottom w:val="nil"/>
              <w:right w:val="single" w:sz="8" w:space="0" w:color="auto"/>
            </w:tcBorders>
            <w:shd w:val="clear" w:color="000000" w:fill="006283"/>
            <w:vAlign w:val="center"/>
            <w:hideMark/>
          </w:tcPr>
          <w:p w14:paraId="6E1561F3" w14:textId="77777777" w:rsidR="00455486" w:rsidRPr="00CA4340" w:rsidRDefault="00455486" w:rsidP="00455486">
            <w:pPr>
              <w:rPr>
                <w:rFonts w:eastAsia="Times New Roman" w:cs="Calibri"/>
                <w:b/>
                <w:bCs/>
                <w:color w:val="FFFFFF"/>
                <w:sz w:val="16"/>
                <w:szCs w:val="16"/>
                <w:lang w:eastAsia="en-GB"/>
              </w:rPr>
            </w:pPr>
            <w:r w:rsidRPr="00CA4340">
              <w:rPr>
                <w:rFonts w:eastAsia="Times New Roman" w:cs="Calibri"/>
                <w:b/>
                <w:bCs/>
                <w:color w:val="FFFFFF"/>
                <w:sz w:val="16"/>
                <w:szCs w:val="16"/>
                <w:lang w:eastAsia="en-GB"/>
              </w:rPr>
              <w:t> </w:t>
            </w:r>
          </w:p>
        </w:tc>
        <w:tc>
          <w:tcPr>
            <w:tcW w:w="1590" w:type="dxa"/>
            <w:tcBorders>
              <w:top w:val="nil"/>
              <w:left w:val="nil"/>
              <w:bottom w:val="nil"/>
              <w:right w:val="single" w:sz="8" w:space="0" w:color="auto"/>
            </w:tcBorders>
            <w:shd w:val="clear" w:color="000000" w:fill="006283"/>
            <w:vAlign w:val="center"/>
            <w:hideMark/>
          </w:tcPr>
          <w:p w14:paraId="455B9C04" w14:textId="77777777" w:rsidR="00455486" w:rsidRPr="00CA4340" w:rsidRDefault="00455486" w:rsidP="00455486">
            <w:pPr>
              <w:jc w:val="center"/>
              <w:rPr>
                <w:rFonts w:eastAsia="Times New Roman" w:cs="Calibri"/>
                <w:b/>
                <w:bCs/>
                <w:color w:val="FFFFFF"/>
                <w:sz w:val="16"/>
                <w:szCs w:val="16"/>
                <w:lang w:eastAsia="en-GB"/>
              </w:rPr>
            </w:pPr>
            <w:r w:rsidRPr="00CA4340">
              <w:rPr>
                <w:rFonts w:eastAsia="Times New Roman" w:cs="Calibri"/>
                <w:b/>
                <w:bCs/>
                <w:color w:val="FFFFFF"/>
                <w:sz w:val="16"/>
                <w:szCs w:val="16"/>
                <w:lang w:eastAsia="en-GB"/>
              </w:rPr>
              <w:t>No.</w:t>
            </w:r>
          </w:p>
        </w:tc>
        <w:tc>
          <w:tcPr>
            <w:tcW w:w="1984" w:type="dxa"/>
            <w:tcBorders>
              <w:top w:val="nil"/>
              <w:left w:val="nil"/>
              <w:bottom w:val="nil"/>
              <w:right w:val="single" w:sz="8" w:space="0" w:color="auto"/>
            </w:tcBorders>
            <w:shd w:val="clear" w:color="000000" w:fill="006283"/>
            <w:vAlign w:val="center"/>
            <w:hideMark/>
          </w:tcPr>
          <w:p w14:paraId="667D1F4A" w14:textId="77777777" w:rsidR="00455486" w:rsidRPr="00CA4340" w:rsidRDefault="00455486" w:rsidP="00455486">
            <w:pPr>
              <w:jc w:val="center"/>
              <w:rPr>
                <w:rFonts w:eastAsia="Times New Roman" w:cs="Calibri"/>
                <w:b/>
                <w:bCs/>
                <w:color w:val="FFFFFF"/>
                <w:sz w:val="16"/>
                <w:szCs w:val="16"/>
                <w:lang w:eastAsia="en-GB"/>
              </w:rPr>
            </w:pPr>
            <w:r w:rsidRPr="00CA4340">
              <w:rPr>
                <w:rFonts w:eastAsia="Times New Roman" w:cs="Calibri"/>
                <w:b/>
                <w:bCs/>
                <w:color w:val="FFFFFF"/>
                <w:sz w:val="16"/>
                <w:szCs w:val="16"/>
                <w:lang w:eastAsia="en-GB"/>
              </w:rPr>
              <w:t>Share</w:t>
            </w:r>
          </w:p>
        </w:tc>
      </w:tr>
      <w:tr w:rsidR="00455486" w:rsidRPr="00CA4340" w14:paraId="7227016F" w14:textId="77777777" w:rsidTr="00D16780">
        <w:trPr>
          <w:trHeight w:val="290"/>
        </w:trPr>
        <w:tc>
          <w:tcPr>
            <w:tcW w:w="5488" w:type="dxa"/>
            <w:tcBorders>
              <w:top w:val="nil"/>
              <w:left w:val="single" w:sz="8" w:space="0" w:color="auto"/>
              <w:bottom w:val="nil"/>
              <w:right w:val="single" w:sz="8" w:space="0" w:color="auto"/>
            </w:tcBorders>
            <w:shd w:val="clear" w:color="auto" w:fill="auto"/>
            <w:vAlign w:val="center"/>
            <w:hideMark/>
          </w:tcPr>
          <w:p w14:paraId="7E217DC2" w14:textId="77777777" w:rsidR="00455486" w:rsidRPr="00CA4340" w:rsidRDefault="00455486" w:rsidP="00455486">
            <w:pPr>
              <w:rPr>
                <w:rFonts w:eastAsia="Times New Roman" w:cs="Calibri"/>
                <w:color w:val="000000"/>
                <w:sz w:val="16"/>
                <w:szCs w:val="16"/>
                <w:lang w:eastAsia="en-GB"/>
              </w:rPr>
            </w:pPr>
            <w:r w:rsidRPr="00CA4340">
              <w:rPr>
                <w:rFonts w:eastAsia="Times New Roman" w:cs="Calibri"/>
                <w:color w:val="000000"/>
                <w:sz w:val="16"/>
                <w:szCs w:val="16"/>
                <w:lang w:eastAsia="en-GB"/>
              </w:rPr>
              <w:t>No. of regular notifications</w:t>
            </w:r>
          </w:p>
        </w:tc>
        <w:tc>
          <w:tcPr>
            <w:tcW w:w="1590" w:type="dxa"/>
            <w:tcBorders>
              <w:top w:val="nil"/>
              <w:left w:val="nil"/>
              <w:bottom w:val="nil"/>
              <w:right w:val="single" w:sz="8" w:space="0" w:color="auto"/>
            </w:tcBorders>
            <w:shd w:val="clear" w:color="auto" w:fill="auto"/>
            <w:vAlign w:val="center"/>
            <w:hideMark/>
          </w:tcPr>
          <w:p w14:paraId="65E27010" w14:textId="6BFBBB1B" w:rsidR="00455486" w:rsidRPr="00CA4340" w:rsidRDefault="00CA4340" w:rsidP="00455486">
            <w:pPr>
              <w:jc w:val="center"/>
              <w:rPr>
                <w:rFonts w:eastAsia="Times New Roman" w:cs="Calibri"/>
                <w:color w:val="000000"/>
                <w:sz w:val="16"/>
                <w:szCs w:val="16"/>
                <w:lang w:eastAsia="en-GB"/>
              </w:rPr>
            </w:pPr>
            <w:r w:rsidRPr="00CA4340">
              <w:rPr>
                <w:rFonts w:eastAsia="Times New Roman" w:cs="Calibri"/>
                <w:color w:val="000000"/>
                <w:sz w:val="16"/>
                <w:szCs w:val="16"/>
                <w:lang w:eastAsia="en-GB"/>
              </w:rPr>
              <w:t>670</w:t>
            </w:r>
          </w:p>
        </w:tc>
        <w:tc>
          <w:tcPr>
            <w:tcW w:w="1984" w:type="dxa"/>
            <w:tcBorders>
              <w:top w:val="nil"/>
              <w:left w:val="nil"/>
              <w:bottom w:val="nil"/>
              <w:right w:val="single" w:sz="8" w:space="0" w:color="auto"/>
            </w:tcBorders>
            <w:shd w:val="clear" w:color="auto" w:fill="auto"/>
            <w:vAlign w:val="center"/>
            <w:hideMark/>
          </w:tcPr>
          <w:p w14:paraId="3AF207EE" w14:textId="77777777" w:rsidR="00455486" w:rsidRPr="00CA4340" w:rsidRDefault="00455486" w:rsidP="00455486">
            <w:pPr>
              <w:jc w:val="center"/>
              <w:rPr>
                <w:rFonts w:eastAsia="Times New Roman" w:cs="Calibri"/>
                <w:color w:val="000000"/>
                <w:sz w:val="16"/>
                <w:szCs w:val="16"/>
                <w:lang w:eastAsia="en-GB"/>
              </w:rPr>
            </w:pPr>
            <w:r w:rsidRPr="00CA4340">
              <w:rPr>
                <w:rFonts w:eastAsia="Times New Roman" w:cs="Calibri"/>
                <w:color w:val="000000"/>
                <w:sz w:val="16"/>
                <w:szCs w:val="16"/>
                <w:lang w:eastAsia="en-GB"/>
              </w:rPr>
              <w:t>-</w:t>
            </w:r>
          </w:p>
        </w:tc>
      </w:tr>
      <w:tr w:rsidR="00455486" w:rsidRPr="00CA4340" w14:paraId="758A8E2F" w14:textId="77777777" w:rsidTr="00D16780">
        <w:trPr>
          <w:trHeight w:val="290"/>
        </w:trPr>
        <w:tc>
          <w:tcPr>
            <w:tcW w:w="5488" w:type="dxa"/>
            <w:tcBorders>
              <w:top w:val="nil"/>
              <w:left w:val="single" w:sz="8" w:space="0" w:color="auto"/>
              <w:bottom w:val="nil"/>
              <w:right w:val="single" w:sz="8" w:space="0" w:color="auto"/>
            </w:tcBorders>
            <w:shd w:val="clear" w:color="000000" w:fill="C9DED4"/>
            <w:vAlign w:val="center"/>
            <w:hideMark/>
          </w:tcPr>
          <w:p w14:paraId="5D6F0691" w14:textId="77777777" w:rsidR="00455486" w:rsidRPr="00CA4340" w:rsidRDefault="00455486" w:rsidP="00455486">
            <w:pPr>
              <w:rPr>
                <w:rFonts w:eastAsia="Times New Roman" w:cs="Calibri"/>
                <w:color w:val="000000"/>
                <w:sz w:val="16"/>
                <w:szCs w:val="16"/>
                <w:lang w:eastAsia="en-GB"/>
              </w:rPr>
            </w:pPr>
            <w:r w:rsidRPr="00CA4340">
              <w:rPr>
                <w:rFonts w:eastAsia="Times New Roman" w:cs="Calibri"/>
                <w:color w:val="000000"/>
                <w:sz w:val="16"/>
                <w:szCs w:val="16"/>
                <w:lang w:eastAsia="en-GB"/>
              </w:rPr>
              <w:t>Comment period available</w:t>
            </w:r>
          </w:p>
        </w:tc>
        <w:tc>
          <w:tcPr>
            <w:tcW w:w="1590" w:type="dxa"/>
            <w:tcBorders>
              <w:top w:val="nil"/>
              <w:left w:val="nil"/>
              <w:bottom w:val="nil"/>
              <w:right w:val="single" w:sz="8" w:space="0" w:color="auto"/>
            </w:tcBorders>
            <w:shd w:val="clear" w:color="000000" w:fill="C9DED4"/>
            <w:vAlign w:val="center"/>
            <w:hideMark/>
          </w:tcPr>
          <w:p w14:paraId="075BE3A3" w14:textId="1C07B427" w:rsidR="00455486" w:rsidRPr="00CA4340" w:rsidRDefault="00CA4340" w:rsidP="00455486">
            <w:pPr>
              <w:jc w:val="center"/>
              <w:rPr>
                <w:rFonts w:eastAsia="Times New Roman" w:cs="Calibri"/>
                <w:color w:val="000000"/>
                <w:sz w:val="16"/>
                <w:szCs w:val="16"/>
                <w:lang w:eastAsia="en-GB"/>
              </w:rPr>
            </w:pPr>
            <w:r w:rsidRPr="00CA4340">
              <w:rPr>
                <w:rFonts w:eastAsia="Times New Roman" w:cs="Calibri"/>
                <w:color w:val="000000"/>
                <w:sz w:val="16"/>
                <w:szCs w:val="16"/>
                <w:lang w:eastAsia="en-GB"/>
              </w:rPr>
              <w:t>562</w:t>
            </w:r>
          </w:p>
        </w:tc>
        <w:tc>
          <w:tcPr>
            <w:tcW w:w="1984" w:type="dxa"/>
            <w:tcBorders>
              <w:top w:val="nil"/>
              <w:left w:val="nil"/>
              <w:bottom w:val="nil"/>
              <w:right w:val="single" w:sz="8" w:space="0" w:color="auto"/>
            </w:tcBorders>
            <w:shd w:val="clear" w:color="000000" w:fill="C9DED4"/>
            <w:vAlign w:val="center"/>
            <w:hideMark/>
          </w:tcPr>
          <w:p w14:paraId="6B389A76" w14:textId="7F8C04F3" w:rsidR="00455486" w:rsidRPr="00CA4340" w:rsidRDefault="00455486" w:rsidP="00455486">
            <w:pPr>
              <w:jc w:val="center"/>
              <w:rPr>
                <w:rFonts w:eastAsia="Times New Roman" w:cs="Calibri"/>
                <w:color w:val="000000"/>
                <w:sz w:val="16"/>
                <w:szCs w:val="16"/>
                <w:lang w:eastAsia="en-GB"/>
              </w:rPr>
            </w:pPr>
            <w:r w:rsidRPr="00CA4340">
              <w:rPr>
                <w:rFonts w:eastAsia="Times New Roman" w:cs="Calibri"/>
                <w:color w:val="000000"/>
                <w:sz w:val="16"/>
                <w:szCs w:val="16"/>
                <w:lang w:eastAsia="en-GB"/>
              </w:rPr>
              <w:t>8</w:t>
            </w:r>
            <w:r w:rsidR="00CA4340" w:rsidRPr="00CA4340">
              <w:rPr>
                <w:rFonts w:eastAsia="Times New Roman" w:cs="Calibri"/>
                <w:color w:val="000000"/>
                <w:sz w:val="16"/>
                <w:szCs w:val="16"/>
                <w:lang w:eastAsia="en-GB"/>
              </w:rPr>
              <w:t>4</w:t>
            </w:r>
            <w:r w:rsidRPr="00CA4340">
              <w:rPr>
                <w:rFonts w:eastAsia="Times New Roman" w:cs="Calibri"/>
                <w:color w:val="000000"/>
                <w:sz w:val="16"/>
                <w:szCs w:val="16"/>
                <w:lang w:eastAsia="en-GB"/>
              </w:rPr>
              <w:t>%</w:t>
            </w:r>
          </w:p>
        </w:tc>
      </w:tr>
      <w:tr w:rsidR="00455486" w:rsidRPr="00CA4340" w14:paraId="23CEC5A7" w14:textId="77777777" w:rsidTr="00D16780">
        <w:trPr>
          <w:trHeight w:val="289"/>
        </w:trPr>
        <w:tc>
          <w:tcPr>
            <w:tcW w:w="5488" w:type="dxa"/>
            <w:tcBorders>
              <w:top w:val="nil"/>
              <w:left w:val="single" w:sz="8" w:space="0" w:color="auto"/>
              <w:bottom w:val="nil"/>
              <w:right w:val="single" w:sz="8" w:space="0" w:color="auto"/>
            </w:tcBorders>
            <w:shd w:val="clear" w:color="000000" w:fill="FFFFFF"/>
            <w:vAlign w:val="center"/>
            <w:hideMark/>
          </w:tcPr>
          <w:p w14:paraId="5F7DA1E0" w14:textId="77777777" w:rsidR="00455486" w:rsidRPr="00CA4340" w:rsidRDefault="00455486" w:rsidP="00455486">
            <w:pPr>
              <w:rPr>
                <w:rFonts w:eastAsia="Times New Roman" w:cs="Calibri"/>
                <w:color w:val="000000"/>
                <w:sz w:val="16"/>
                <w:szCs w:val="16"/>
                <w:lang w:eastAsia="en-GB"/>
              </w:rPr>
            </w:pPr>
            <w:r w:rsidRPr="00CA4340">
              <w:rPr>
                <w:rFonts w:eastAsia="Times New Roman" w:cs="Calibri"/>
                <w:color w:val="000000"/>
                <w:sz w:val="16"/>
                <w:szCs w:val="16"/>
                <w:lang w:eastAsia="en-GB"/>
              </w:rPr>
              <w:t>Comment period not indicated/not available</w:t>
            </w:r>
          </w:p>
        </w:tc>
        <w:tc>
          <w:tcPr>
            <w:tcW w:w="1590" w:type="dxa"/>
            <w:tcBorders>
              <w:top w:val="nil"/>
              <w:left w:val="nil"/>
              <w:bottom w:val="nil"/>
              <w:right w:val="single" w:sz="8" w:space="0" w:color="auto"/>
            </w:tcBorders>
            <w:shd w:val="clear" w:color="000000" w:fill="FFFFFF"/>
            <w:vAlign w:val="center"/>
            <w:hideMark/>
          </w:tcPr>
          <w:p w14:paraId="71B7F181" w14:textId="17DA9710" w:rsidR="00455486" w:rsidRPr="00CA4340" w:rsidRDefault="00CA4340" w:rsidP="00455486">
            <w:pPr>
              <w:jc w:val="center"/>
              <w:rPr>
                <w:rFonts w:eastAsia="Times New Roman" w:cs="Calibri"/>
                <w:color w:val="000000"/>
                <w:sz w:val="16"/>
                <w:szCs w:val="16"/>
                <w:lang w:eastAsia="en-GB"/>
              </w:rPr>
            </w:pPr>
            <w:r w:rsidRPr="00CA4340">
              <w:rPr>
                <w:rFonts w:eastAsia="Times New Roman" w:cs="Calibri"/>
                <w:color w:val="000000"/>
                <w:sz w:val="16"/>
                <w:szCs w:val="16"/>
                <w:lang w:eastAsia="en-GB"/>
              </w:rPr>
              <w:t>107</w:t>
            </w:r>
          </w:p>
        </w:tc>
        <w:tc>
          <w:tcPr>
            <w:tcW w:w="1984" w:type="dxa"/>
            <w:tcBorders>
              <w:top w:val="nil"/>
              <w:left w:val="nil"/>
              <w:bottom w:val="nil"/>
              <w:right w:val="single" w:sz="8" w:space="0" w:color="auto"/>
            </w:tcBorders>
            <w:shd w:val="clear" w:color="000000" w:fill="FFFFFF"/>
            <w:vAlign w:val="center"/>
            <w:hideMark/>
          </w:tcPr>
          <w:p w14:paraId="38B8C79E" w14:textId="538C3104" w:rsidR="00455486" w:rsidRPr="00CA4340" w:rsidRDefault="00455486" w:rsidP="00455486">
            <w:pPr>
              <w:jc w:val="center"/>
              <w:rPr>
                <w:rFonts w:eastAsia="Times New Roman" w:cs="Calibri"/>
                <w:color w:val="000000"/>
                <w:sz w:val="16"/>
                <w:szCs w:val="16"/>
                <w:lang w:eastAsia="en-GB"/>
              </w:rPr>
            </w:pPr>
            <w:r w:rsidRPr="00CA4340">
              <w:rPr>
                <w:rFonts w:eastAsia="Times New Roman" w:cs="Calibri"/>
                <w:color w:val="000000"/>
                <w:sz w:val="16"/>
                <w:szCs w:val="16"/>
                <w:lang w:eastAsia="en-GB"/>
              </w:rPr>
              <w:t>1</w:t>
            </w:r>
            <w:r w:rsidR="00CA4340" w:rsidRPr="00CA4340">
              <w:rPr>
                <w:rFonts w:eastAsia="Times New Roman" w:cs="Calibri"/>
                <w:color w:val="000000"/>
                <w:sz w:val="16"/>
                <w:szCs w:val="16"/>
                <w:lang w:eastAsia="en-GB"/>
              </w:rPr>
              <w:t>6</w:t>
            </w:r>
            <w:r w:rsidRPr="00CA4340">
              <w:rPr>
                <w:rFonts w:eastAsia="Times New Roman" w:cs="Calibri"/>
                <w:color w:val="000000"/>
                <w:sz w:val="16"/>
                <w:szCs w:val="16"/>
                <w:lang w:eastAsia="en-GB"/>
              </w:rPr>
              <w:t>%</w:t>
            </w:r>
          </w:p>
        </w:tc>
      </w:tr>
      <w:tr w:rsidR="00455486" w:rsidRPr="00CA4340" w14:paraId="57572782" w14:textId="77777777" w:rsidTr="00D16780">
        <w:trPr>
          <w:trHeight w:val="289"/>
        </w:trPr>
        <w:tc>
          <w:tcPr>
            <w:tcW w:w="5488" w:type="dxa"/>
            <w:tcBorders>
              <w:top w:val="nil"/>
              <w:left w:val="single" w:sz="8" w:space="0" w:color="auto"/>
              <w:bottom w:val="nil"/>
              <w:right w:val="single" w:sz="8" w:space="0" w:color="auto"/>
            </w:tcBorders>
            <w:shd w:val="clear" w:color="000000" w:fill="C9DED4"/>
            <w:vAlign w:val="center"/>
            <w:hideMark/>
          </w:tcPr>
          <w:p w14:paraId="4E81558F" w14:textId="77777777" w:rsidR="00455486" w:rsidRPr="00CA4340" w:rsidRDefault="00455486" w:rsidP="00455486">
            <w:pPr>
              <w:rPr>
                <w:rFonts w:eastAsia="Times New Roman" w:cs="Calibri"/>
                <w:color w:val="000000"/>
                <w:sz w:val="16"/>
                <w:szCs w:val="16"/>
                <w:lang w:eastAsia="en-GB"/>
              </w:rPr>
            </w:pPr>
            <w:r w:rsidRPr="00CA4340">
              <w:rPr>
                <w:rFonts w:eastAsia="Times New Roman" w:cs="Calibri"/>
                <w:color w:val="000000"/>
                <w:sz w:val="16"/>
                <w:szCs w:val="16"/>
                <w:lang w:eastAsia="en-GB"/>
              </w:rPr>
              <w:t>Comment period ends before or equal to distribution date</w:t>
            </w:r>
          </w:p>
        </w:tc>
        <w:tc>
          <w:tcPr>
            <w:tcW w:w="1590" w:type="dxa"/>
            <w:tcBorders>
              <w:top w:val="nil"/>
              <w:left w:val="nil"/>
              <w:bottom w:val="nil"/>
              <w:right w:val="single" w:sz="8" w:space="0" w:color="auto"/>
            </w:tcBorders>
            <w:shd w:val="clear" w:color="000000" w:fill="C9DED4"/>
            <w:vAlign w:val="center"/>
            <w:hideMark/>
          </w:tcPr>
          <w:p w14:paraId="52BC2A23" w14:textId="71B91450" w:rsidR="00455486" w:rsidRPr="00CA4340" w:rsidRDefault="00CA4340" w:rsidP="00455486">
            <w:pPr>
              <w:jc w:val="center"/>
              <w:rPr>
                <w:rFonts w:eastAsia="Times New Roman" w:cs="Calibri"/>
                <w:color w:val="000000"/>
                <w:sz w:val="16"/>
                <w:szCs w:val="16"/>
                <w:lang w:eastAsia="en-GB"/>
              </w:rPr>
            </w:pPr>
            <w:r w:rsidRPr="00CA4340">
              <w:rPr>
                <w:rFonts w:eastAsia="Times New Roman" w:cs="Calibri"/>
                <w:color w:val="000000"/>
                <w:sz w:val="16"/>
                <w:szCs w:val="16"/>
                <w:lang w:eastAsia="en-GB"/>
              </w:rPr>
              <w:t>1</w:t>
            </w:r>
          </w:p>
        </w:tc>
        <w:tc>
          <w:tcPr>
            <w:tcW w:w="1984" w:type="dxa"/>
            <w:tcBorders>
              <w:top w:val="nil"/>
              <w:left w:val="nil"/>
              <w:bottom w:val="nil"/>
              <w:right w:val="single" w:sz="8" w:space="0" w:color="auto"/>
            </w:tcBorders>
            <w:shd w:val="clear" w:color="000000" w:fill="C9DED4"/>
            <w:vAlign w:val="center"/>
            <w:hideMark/>
          </w:tcPr>
          <w:p w14:paraId="17A95CBB" w14:textId="50D4CF4A" w:rsidR="00455486" w:rsidRPr="00CA4340" w:rsidRDefault="00B72623" w:rsidP="00455486">
            <w:pPr>
              <w:jc w:val="center"/>
              <w:rPr>
                <w:rFonts w:eastAsia="Times New Roman" w:cs="Calibri"/>
                <w:color w:val="000000"/>
                <w:sz w:val="16"/>
                <w:szCs w:val="16"/>
                <w:lang w:eastAsia="en-GB"/>
              </w:rPr>
            </w:pPr>
            <w:r w:rsidRPr="00CA4340">
              <w:rPr>
                <w:rFonts w:eastAsia="Times New Roman" w:cs="Calibri"/>
                <w:color w:val="000000"/>
                <w:sz w:val="16"/>
                <w:szCs w:val="16"/>
                <w:lang w:eastAsia="en-GB"/>
              </w:rPr>
              <w:t>&lt;1%</w:t>
            </w:r>
          </w:p>
        </w:tc>
      </w:tr>
      <w:tr w:rsidR="00455486" w:rsidRPr="002F4CDD" w14:paraId="3DFEC454" w14:textId="77777777" w:rsidTr="00D16780">
        <w:trPr>
          <w:trHeight w:val="300"/>
        </w:trPr>
        <w:tc>
          <w:tcPr>
            <w:tcW w:w="5488" w:type="dxa"/>
            <w:tcBorders>
              <w:top w:val="nil"/>
              <w:left w:val="single" w:sz="8" w:space="0" w:color="auto"/>
              <w:bottom w:val="single" w:sz="8" w:space="0" w:color="auto"/>
              <w:right w:val="single" w:sz="8" w:space="0" w:color="auto"/>
            </w:tcBorders>
            <w:shd w:val="clear" w:color="auto" w:fill="auto"/>
            <w:vAlign w:val="center"/>
            <w:hideMark/>
          </w:tcPr>
          <w:p w14:paraId="45937B32" w14:textId="77777777" w:rsidR="00455486" w:rsidRPr="002F4CDD" w:rsidRDefault="00455486" w:rsidP="00455486">
            <w:pPr>
              <w:rPr>
                <w:rFonts w:eastAsia="Times New Roman" w:cs="Calibri"/>
                <w:color w:val="000000"/>
                <w:sz w:val="16"/>
                <w:szCs w:val="16"/>
                <w:lang w:eastAsia="en-GB"/>
              </w:rPr>
            </w:pPr>
            <w:r w:rsidRPr="002F4CDD">
              <w:rPr>
                <w:rFonts w:eastAsia="Times New Roman" w:cs="Calibri"/>
                <w:color w:val="000000"/>
                <w:sz w:val="16"/>
                <w:szCs w:val="16"/>
                <w:lang w:eastAsia="en-GB"/>
              </w:rPr>
              <w:t>Average length (in days)</w:t>
            </w:r>
          </w:p>
        </w:tc>
        <w:tc>
          <w:tcPr>
            <w:tcW w:w="3574" w:type="dxa"/>
            <w:gridSpan w:val="2"/>
            <w:tcBorders>
              <w:top w:val="nil"/>
              <w:left w:val="nil"/>
              <w:bottom w:val="single" w:sz="8" w:space="0" w:color="auto"/>
              <w:right w:val="single" w:sz="8" w:space="0" w:color="000000"/>
            </w:tcBorders>
            <w:shd w:val="clear" w:color="auto" w:fill="auto"/>
            <w:vAlign w:val="center"/>
            <w:hideMark/>
          </w:tcPr>
          <w:p w14:paraId="45EA0641" w14:textId="77777777" w:rsidR="00455486" w:rsidRPr="002F4CDD" w:rsidRDefault="00455486" w:rsidP="00455486">
            <w:pPr>
              <w:jc w:val="center"/>
              <w:rPr>
                <w:rFonts w:eastAsia="Times New Roman" w:cs="Calibri"/>
                <w:color w:val="000000"/>
                <w:sz w:val="16"/>
                <w:szCs w:val="16"/>
                <w:lang w:eastAsia="en-GB"/>
              </w:rPr>
            </w:pPr>
            <w:r w:rsidRPr="002F4CDD">
              <w:rPr>
                <w:rFonts w:eastAsia="Times New Roman" w:cs="Calibri"/>
                <w:color w:val="000000"/>
                <w:sz w:val="16"/>
                <w:szCs w:val="16"/>
                <w:lang w:eastAsia="en-GB"/>
              </w:rPr>
              <w:t>55</w:t>
            </w:r>
          </w:p>
        </w:tc>
      </w:tr>
    </w:tbl>
    <w:p w14:paraId="1726D8FE" w14:textId="77777777" w:rsidR="0085618A" w:rsidRPr="002F4CDD" w:rsidRDefault="0085618A" w:rsidP="00FB1233">
      <w:pPr>
        <w:pStyle w:val="Corpsdetexte"/>
        <w:numPr>
          <w:ilvl w:val="0"/>
          <w:numId w:val="0"/>
        </w:numPr>
        <w:spacing w:after="0"/>
      </w:pPr>
    </w:p>
    <w:p w14:paraId="732C7E20" w14:textId="57A7A33A" w:rsidR="001758D1" w:rsidRPr="002F4CDD" w:rsidRDefault="009E75B7" w:rsidP="001758D1">
      <w:pPr>
        <w:pStyle w:val="Corpsdetexte"/>
        <w:numPr>
          <w:ilvl w:val="6"/>
          <w:numId w:val="10"/>
        </w:numPr>
      </w:pPr>
      <w:r w:rsidRPr="002F4CDD">
        <w:t xml:space="preserve">It should be noted that no comment period needs to be provided in the case of proposed measures which facilitate trade and those which are substantially the same as an international standard. </w:t>
      </w:r>
      <w:r w:rsidR="007A3974" w:rsidRPr="002F4CDD">
        <w:t>In</w:t>
      </w:r>
      <w:r w:rsidR="00CF5504" w:rsidRPr="002F4CDD">
        <w:t xml:space="preserve"> 202</w:t>
      </w:r>
      <w:r w:rsidR="00AF4EA0" w:rsidRPr="002F4CDD">
        <w:t>1</w:t>
      </w:r>
      <w:r w:rsidRPr="002F4CDD">
        <w:t xml:space="preserve">, </w:t>
      </w:r>
      <w:r w:rsidR="0085618A" w:rsidRPr="002F4CDD">
        <w:t>271</w:t>
      </w:r>
      <w:r w:rsidR="006936F6" w:rsidRPr="002F4CDD">
        <w:t xml:space="preserve"> </w:t>
      </w:r>
      <w:r w:rsidRPr="002F4CDD">
        <w:t>(</w:t>
      </w:r>
      <w:r w:rsidR="0085618A" w:rsidRPr="002F4CDD">
        <w:t>2</w:t>
      </w:r>
      <w:r w:rsidR="006936F6" w:rsidRPr="002F4CDD">
        <w:t>7</w:t>
      </w:r>
      <w:r w:rsidRPr="002F4CDD">
        <w:t xml:space="preserve">%) </w:t>
      </w:r>
      <w:r w:rsidR="006936F6" w:rsidRPr="002F4CDD">
        <w:t xml:space="preserve">regular notifications </w:t>
      </w:r>
      <w:r w:rsidRPr="002F4CDD">
        <w:t>have been identified to be trade facilitating. Of</w:t>
      </w:r>
      <w:r w:rsidR="00D16780" w:rsidRPr="002F4CDD">
        <w:t> </w:t>
      </w:r>
      <w:r w:rsidRPr="002F4CDD">
        <w:t>these, 1</w:t>
      </w:r>
      <w:r w:rsidR="008F5207" w:rsidRPr="002F4CDD">
        <w:t>6</w:t>
      </w:r>
      <w:r w:rsidR="00CA4340" w:rsidRPr="002F4CDD">
        <w:t>5</w:t>
      </w:r>
      <w:r w:rsidRPr="002F4CDD">
        <w:t> (</w:t>
      </w:r>
      <w:r w:rsidR="004C628B" w:rsidRPr="00CA4340">
        <w:t>6</w:t>
      </w:r>
      <w:r w:rsidR="00CA4340" w:rsidRPr="00CA4340">
        <w:t>1</w:t>
      </w:r>
      <w:r w:rsidRPr="00CA4340">
        <w:t xml:space="preserve">%) still provided a comment period, of which </w:t>
      </w:r>
      <w:r w:rsidR="005A109E" w:rsidRPr="00CA4340">
        <w:t>1</w:t>
      </w:r>
      <w:r w:rsidR="00D84598" w:rsidRPr="00CA4340">
        <w:t>41</w:t>
      </w:r>
      <w:r w:rsidRPr="00CA4340">
        <w:t> (8</w:t>
      </w:r>
      <w:r w:rsidR="00D84598" w:rsidRPr="00CA4340">
        <w:t>4</w:t>
      </w:r>
      <w:r w:rsidRPr="00CA4340">
        <w:t xml:space="preserve">%) provided a comment </w:t>
      </w:r>
      <w:r w:rsidRPr="002F4CDD">
        <w:t>period</w:t>
      </w:r>
      <w:r w:rsidR="005A109E" w:rsidRPr="002F4CDD">
        <w:t xml:space="preserve"> of 60 days or more</w:t>
      </w:r>
      <w:r w:rsidRPr="002F4CDD">
        <w:t>. In addition,</w:t>
      </w:r>
      <w:r w:rsidR="007110FA" w:rsidRPr="002F4CDD">
        <w:t xml:space="preserve"> 12</w:t>
      </w:r>
      <w:r w:rsidR="0037176A" w:rsidRPr="002F4CDD">
        <w:t>3</w:t>
      </w:r>
      <w:r w:rsidR="007110FA" w:rsidRPr="002F4CDD">
        <w:t xml:space="preserve"> (4</w:t>
      </w:r>
      <w:r w:rsidR="009E518B" w:rsidRPr="002F4CDD">
        <w:t>5</w:t>
      </w:r>
      <w:r w:rsidR="007110FA" w:rsidRPr="002F4CDD">
        <w:t>%) of the 271</w:t>
      </w:r>
      <w:r w:rsidRPr="002F4CDD">
        <w:t xml:space="preserve"> </w:t>
      </w:r>
      <w:r w:rsidR="007110FA" w:rsidRPr="002F4CDD">
        <w:t>indicated</w:t>
      </w:r>
      <w:r w:rsidRPr="002F4CDD">
        <w:t xml:space="preserve"> conformity with a relevant international standard</w:t>
      </w:r>
      <w:r w:rsidR="007110FA" w:rsidRPr="002F4CDD">
        <w:t xml:space="preserve"> and, of these,</w:t>
      </w:r>
      <w:r w:rsidRPr="002F4CDD">
        <w:t xml:space="preserve"> </w:t>
      </w:r>
      <w:r w:rsidR="007110FA" w:rsidRPr="002F4CDD">
        <w:t>5</w:t>
      </w:r>
      <w:r w:rsidR="002F4CDD">
        <w:t>4</w:t>
      </w:r>
      <w:r w:rsidR="007110FA" w:rsidRPr="002F4CDD">
        <w:t xml:space="preserve"> (4</w:t>
      </w:r>
      <w:r w:rsidR="002F4CDD">
        <w:t>4</w:t>
      </w:r>
      <w:r w:rsidR="007110FA" w:rsidRPr="002F4CDD">
        <w:t xml:space="preserve">%) </w:t>
      </w:r>
      <w:r w:rsidRPr="002F4CDD">
        <w:t>still provided a comment period</w:t>
      </w:r>
      <w:r w:rsidR="001758D1" w:rsidRPr="002F4CDD">
        <w:t xml:space="preserve">, which </w:t>
      </w:r>
      <w:r w:rsidR="00373184" w:rsidRPr="002F4CDD">
        <w:t xml:space="preserve">in </w:t>
      </w:r>
      <w:r w:rsidR="007110FA" w:rsidRPr="002F4CDD">
        <w:t>4</w:t>
      </w:r>
      <w:r w:rsidR="002F4CDD">
        <w:t>2</w:t>
      </w:r>
      <w:r w:rsidR="007110FA" w:rsidRPr="002F4CDD">
        <w:t xml:space="preserve"> (7</w:t>
      </w:r>
      <w:r w:rsidR="002F4CDD">
        <w:t>8</w:t>
      </w:r>
      <w:r w:rsidR="007110FA" w:rsidRPr="002F4CDD">
        <w:t xml:space="preserve">%) </w:t>
      </w:r>
      <w:r w:rsidR="00373184" w:rsidRPr="002F4CDD">
        <w:t>was</w:t>
      </w:r>
      <w:r w:rsidR="001758D1" w:rsidRPr="002F4CDD">
        <w:t xml:space="preserve"> of 60 days or more</w:t>
      </w:r>
      <w:r w:rsidR="00CA6BB0" w:rsidRPr="002F4CDD">
        <w:t xml:space="preserve">. It is interesting to note that most of the trade facilitating measures refer to food safety </w:t>
      </w:r>
      <w:r w:rsidR="00FC2BD2" w:rsidRPr="002F4CDD">
        <w:t>(</w:t>
      </w:r>
      <w:hyperlink w:anchor="_Chart_A.25_–_1" w:history="1">
        <w:r w:rsidR="00915A76" w:rsidRPr="002F4CDD">
          <w:rPr>
            <w:rStyle w:val="Lienhypertexte"/>
          </w:rPr>
          <w:t>Chart A.23</w:t>
        </w:r>
      </w:hyperlink>
      <w:r w:rsidR="00FC2BD2" w:rsidRPr="002F4CDD">
        <w:t>)</w:t>
      </w:r>
      <w:r w:rsidRPr="002F4CDD">
        <w:t>.</w:t>
      </w:r>
      <w:r w:rsidR="00B65F84" w:rsidRPr="002F4CDD">
        <w:rPr>
          <w:rStyle w:val="Appelnotedebasdep"/>
        </w:rPr>
        <w:footnoteReference w:id="20"/>
      </w:r>
    </w:p>
    <w:p w14:paraId="6DF609E0" w14:textId="1416F0BC" w:rsidR="001921AB" w:rsidRPr="00721976" w:rsidRDefault="003C149A" w:rsidP="00721976">
      <w:pPr>
        <w:keepNext/>
        <w:keepLines/>
        <w:spacing w:after="240"/>
        <w:rPr>
          <w:b/>
          <w:bCs/>
          <w:color w:val="006283"/>
        </w:rPr>
      </w:pPr>
      <w:bookmarkStart w:id="112" w:name="_Chart_A.25_–_1"/>
      <w:bookmarkStart w:id="113" w:name="_Toc66457400"/>
      <w:bookmarkStart w:id="114" w:name="_Toc92958516"/>
      <w:bookmarkEnd w:id="112"/>
      <w:r w:rsidRPr="00721976">
        <w:rPr>
          <w:b/>
          <w:bCs/>
          <w:color w:val="006283"/>
        </w:rPr>
        <w:lastRenderedPageBreak/>
        <w:t>Chart A.</w:t>
      </w:r>
      <w:r w:rsidR="000E45B1" w:rsidRPr="00721976">
        <w:rPr>
          <w:b/>
          <w:bCs/>
          <w:color w:val="006283"/>
        </w:rPr>
        <w:t>2</w:t>
      </w:r>
      <w:r w:rsidR="00915A76" w:rsidRPr="00721976">
        <w:rPr>
          <w:b/>
          <w:bCs/>
          <w:color w:val="006283"/>
        </w:rPr>
        <w:t>3</w:t>
      </w:r>
      <w:r w:rsidRPr="00721976">
        <w:rPr>
          <w:b/>
          <w:bCs/>
          <w:color w:val="006283"/>
        </w:rPr>
        <w:t xml:space="preserve"> </w:t>
      </w:r>
      <w:r w:rsidR="000E45B1" w:rsidRPr="00721976">
        <w:rPr>
          <w:b/>
          <w:bCs/>
          <w:color w:val="006283"/>
        </w:rPr>
        <w:t>– Number of trade facilitating regular measures, per objective</w:t>
      </w:r>
      <w:bookmarkEnd w:id="113"/>
      <w:bookmarkEnd w:id="114"/>
    </w:p>
    <w:p w14:paraId="4C8C1B0D" w14:textId="3FBB560D" w:rsidR="001921AB" w:rsidRDefault="001921AB" w:rsidP="001921AB">
      <w:pPr>
        <w:rPr>
          <w:highlight w:val="yellow"/>
        </w:rPr>
      </w:pPr>
      <w:r w:rsidRPr="001921AB">
        <w:rPr>
          <w:noProof/>
        </w:rPr>
        <w:drawing>
          <wp:inline distT="0" distB="0" distL="0" distR="0" wp14:anchorId="50BC2076" wp14:editId="260F9B08">
            <wp:extent cx="5407025" cy="275145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7025" cy="2751455"/>
                    </a:xfrm>
                    <a:prstGeom prst="rect">
                      <a:avLst/>
                    </a:prstGeom>
                    <a:noFill/>
                    <a:ln>
                      <a:noFill/>
                    </a:ln>
                  </pic:spPr>
                </pic:pic>
              </a:graphicData>
            </a:graphic>
          </wp:inline>
        </w:drawing>
      </w:r>
    </w:p>
    <w:p w14:paraId="1A819499" w14:textId="77777777" w:rsidR="00B07D0D" w:rsidRPr="00A56464" w:rsidRDefault="00B07D0D" w:rsidP="00B07D0D">
      <w:pPr>
        <w:rPr>
          <w:highlight w:val="yellow"/>
        </w:rPr>
      </w:pPr>
    </w:p>
    <w:p w14:paraId="1B097857" w14:textId="12A2C8E2" w:rsidR="009E75B7" w:rsidRPr="00854BB4" w:rsidRDefault="009E75B7" w:rsidP="009E75B7">
      <w:pPr>
        <w:pStyle w:val="Corpsdetexte"/>
        <w:numPr>
          <w:ilvl w:val="6"/>
          <w:numId w:val="10"/>
        </w:numPr>
      </w:pPr>
      <w:r w:rsidRPr="00AF4EA0">
        <w:t xml:space="preserve">While Members must notify other WTO Members of draft, new or changed measures, they are not required to submit the text of the relevant regulations along with their notifications. However, Members have raised concerns in the SPS Committee regarding difficulties </w:t>
      </w:r>
      <w:r w:rsidR="008E3BDD">
        <w:t xml:space="preserve">to </w:t>
      </w:r>
      <w:r w:rsidRPr="00AF4EA0">
        <w:t xml:space="preserve">access the </w:t>
      </w:r>
      <w:r w:rsidR="00E66B33" w:rsidRPr="00AF4EA0">
        <w:t>full</w:t>
      </w:r>
      <w:r w:rsidRPr="00AF4EA0">
        <w:t xml:space="preserve"> text of </w:t>
      </w:r>
      <w:r w:rsidR="008E3BDD">
        <w:t xml:space="preserve">the </w:t>
      </w:r>
      <w:r w:rsidRPr="00AF4EA0">
        <w:t xml:space="preserve">regulations, only summarized in </w:t>
      </w:r>
      <w:r w:rsidR="008E3BDD">
        <w:t xml:space="preserve">the </w:t>
      </w:r>
      <w:r w:rsidRPr="00AF4EA0">
        <w:t>notifications. Members</w:t>
      </w:r>
      <w:r w:rsidR="00D16780" w:rsidRPr="00AF4EA0">
        <w:t> </w:t>
      </w:r>
      <w:r w:rsidRPr="00AF4EA0">
        <w:t xml:space="preserve">have </w:t>
      </w:r>
      <w:r w:rsidRPr="00854BB4">
        <w:t xml:space="preserve">also pointed out that the process of </w:t>
      </w:r>
      <w:r w:rsidR="00E66B33" w:rsidRPr="00854BB4">
        <w:t>obtaining</w:t>
      </w:r>
      <w:r w:rsidRPr="00854BB4">
        <w:t xml:space="preserve"> the texts of regulations reduces the period actually available for providing comments.</w:t>
      </w:r>
    </w:p>
    <w:p w14:paraId="555A70CE" w14:textId="31A60A78" w:rsidR="009E75B7" w:rsidRPr="00915A76" w:rsidRDefault="009E75B7" w:rsidP="009E75B7">
      <w:pPr>
        <w:pStyle w:val="Corpsdetexte"/>
        <w:numPr>
          <w:ilvl w:val="6"/>
          <w:numId w:val="10"/>
        </w:numPr>
      </w:pPr>
      <w:r w:rsidRPr="00854BB4">
        <w:t>Since February 2008, to address these concerns and facilitate access to notified draft regulations, Members may, on a voluntary basis, provide the Secretariat with an electronic version of the text of the notified draft regulation as an attachment to the notification. The submitted text is then made electronically accessible to other Members through a hyperlink in</w:t>
      </w:r>
      <w:r w:rsidR="00D16780" w:rsidRPr="00854BB4">
        <w:t> </w:t>
      </w:r>
      <w:r w:rsidRPr="00854BB4">
        <w:t>the notification format.</w:t>
      </w:r>
      <w:r w:rsidRPr="00854BB4">
        <w:rPr>
          <w:rStyle w:val="Appelnotedebasdep"/>
        </w:rPr>
        <w:footnoteReference w:id="21"/>
      </w:r>
      <w:r w:rsidRPr="00854BB4">
        <w:t xml:space="preserve"> Many Members include a hyperlink to their own electronic version of the notified regulation as part of the text of the notification, in addition to or instead of the above </w:t>
      </w:r>
      <w:r w:rsidR="007A580D">
        <w:t>option</w:t>
      </w:r>
      <w:r w:rsidRPr="00854BB4">
        <w:t xml:space="preserve">. The SPS </w:t>
      </w:r>
      <w:proofErr w:type="spellStart"/>
      <w:r w:rsidRPr="00854BB4">
        <w:t>NSS</w:t>
      </w:r>
      <w:proofErr w:type="spellEnd"/>
      <w:r w:rsidRPr="00854BB4">
        <w:t xml:space="preserve"> also allows Members to upload documents</w:t>
      </w:r>
      <w:r w:rsidR="00CF5504" w:rsidRPr="00854BB4">
        <w:t xml:space="preserve">, that </w:t>
      </w:r>
      <w:r w:rsidR="007A580D">
        <w:t>become</w:t>
      </w:r>
      <w:r w:rsidR="00CF5504" w:rsidRPr="00854BB4">
        <w:t xml:space="preserve"> automatically available for all Members through the SPS IMS</w:t>
      </w:r>
      <w:r w:rsidRPr="00854BB4">
        <w:t xml:space="preserve">. </w:t>
      </w:r>
      <w:r w:rsidR="006933BC">
        <w:t>In</w:t>
      </w:r>
      <w:r w:rsidR="00CF5504" w:rsidRPr="00854BB4">
        <w:t xml:space="preserve"> 202</w:t>
      </w:r>
      <w:r w:rsidR="00075504" w:rsidRPr="00854BB4">
        <w:t>1</w:t>
      </w:r>
      <w:r w:rsidRPr="00854BB4">
        <w:t xml:space="preserve">, around </w:t>
      </w:r>
      <w:r w:rsidR="00F91FD0" w:rsidRPr="00854BB4">
        <w:t>898</w:t>
      </w:r>
      <w:r w:rsidRPr="00854BB4">
        <w:t xml:space="preserve"> regular notifications (</w:t>
      </w:r>
      <w:r w:rsidR="00D446A6" w:rsidRPr="00854BB4">
        <w:t>8</w:t>
      </w:r>
      <w:r w:rsidR="00F91FD0" w:rsidRPr="00854BB4">
        <w:t>9</w:t>
      </w:r>
      <w:r w:rsidRPr="00854BB4">
        <w:t xml:space="preserve">%) and </w:t>
      </w:r>
      <w:r w:rsidR="00F91FD0" w:rsidRPr="00854BB4">
        <w:t>202</w:t>
      </w:r>
      <w:r w:rsidRPr="00854BB4">
        <w:t xml:space="preserve"> emergency notifications (</w:t>
      </w:r>
      <w:r w:rsidR="00D7223B" w:rsidRPr="00854BB4">
        <w:t>7</w:t>
      </w:r>
      <w:r w:rsidR="00F91FD0" w:rsidRPr="00854BB4">
        <w:t>5</w:t>
      </w:r>
      <w:r w:rsidRPr="00854BB4">
        <w:t>%)</w:t>
      </w:r>
      <w:r w:rsidR="00A11A73" w:rsidRPr="00854BB4">
        <w:t xml:space="preserve">, </w:t>
      </w:r>
      <w:r w:rsidR="00E66B33" w:rsidRPr="00854BB4">
        <w:t>submitted</w:t>
      </w:r>
      <w:r w:rsidR="00A11A73" w:rsidRPr="00854BB4">
        <w:t xml:space="preserve"> by 5</w:t>
      </w:r>
      <w:r w:rsidR="00854BB4" w:rsidRPr="00854BB4">
        <w:t>8</w:t>
      </w:r>
      <w:r w:rsidR="00A11A73" w:rsidRPr="00854BB4">
        <w:t xml:space="preserve"> Members, included</w:t>
      </w:r>
      <w:r w:rsidRPr="00854BB4">
        <w:t xml:space="preserve"> the full text or a summary of the notified draft regulations using this facility. Members may wish to remind their notification authorities of the availability of this </w:t>
      </w:r>
      <w:r w:rsidRPr="00915A76">
        <w:t>facility.</w:t>
      </w:r>
    </w:p>
    <w:p w14:paraId="09A66874" w14:textId="7DFADE38" w:rsidR="009E75B7" w:rsidRPr="00915A76" w:rsidRDefault="00537793" w:rsidP="00620C2E">
      <w:pPr>
        <w:pStyle w:val="Titre3"/>
      </w:pPr>
      <w:bookmarkStart w:id="115" w:name="_Reasons_for_addenda"/>
      <w:bookmarkStart w:id="116" w:name="_Addenda_to_regular"/>
      <w:bookmarkStart w:id="117" w:name="_Toc400006346"/>
      <w:bookmarkStart w:id="118" w:name="_Toc400015173"/>
      <w:bookmarkStart w:id="119" w:name="_Toc96945067"/>
      <w:bookmarkEnd w:id="115"/>
      <w:bookmarkEnd w:id="116"/>
      <w:r w:rsidRPr="00915A76">
        <w:t>A</w:t>
      </w:r>
      <w:r w:rsidR="009E75B7" w:rsidRPr="00915A76">
        <w:t>ddenda to regular and emergency notifications</w:t>
      </w:r>
      <w:bookmarkEnd w:id="117"/>
      <w:bookmarkEnd w:id="118"/>
      <w:bookmarkEnd w:id="119"/>
    </w:p>
    <w:p w14:paraId="05C3B007" w14:textId="5F68600E" w:rsidR="003358F9" w:rsidRPr="00915A76" w:rsidRDefault="00537793" w:rsidP="009E75B7">
      <w:pPr>
        <w:pStyle w:val="Corpsdetexte"/>
        <w:numPr>
          <w:ilvl w:val="6"/>
          <w:numId w:val="10"/>
        </w:numPr>
      </w:pPr>
      <w:r w:rsidRPr="00915A76">
        <w:t xml:space="preserve">Since 1995, Members have been increasing the number of addenda to regular and emergency notifications submitted, as shown in </w:t>
      </w:r>
      <w:hyperlink w:anchor="_Chart_A.29_-" w:history="1">
        <w:r w:rsidR="00915A76" w:rsidRPr="00915A76">
          <w:rPr>
            <w:rStyle w:val="Lienhypertexte"/>
          </w:rPr>
          <w:t>Chart A.24</w:t>
        </w:r>
      </w:hyperlink>
      <w:r w:rsidRPr="00915A76">
        <w:t xml:space="preserve">. </w:t>
      </w:r>
      <w:r w:rsidR="00C55B20" w:rsidRPr="00915A76">
        <w:t>While</w:t>
      </w:r>
      <w:r w:rsidRPr="00915A76">
        <w:t xml:space="preserve"> a historical maximum</w:t>
      </w:r>
      <w:r w:rsidR="00C55B20" w:rsidRPr="00915A76">
        <w:t xml:space="preserve"> of </w:t>
      </w:r>
      <w:r w:rsidR="004E0395" w:rsidRPr="00915A76">
        <w:t xml:space="preserve">regular </w:t>
      </w:r>
      <w:r w:rsidR="00C55B20" w:rsidRPr="00915A76">
        <w:t>addenda was circulated</w:t>
      </w:r>
      <w:r w:rsidRPr="00915A76">
        <w:t xml:space="preserve"> in 2020</w:t>
      </w:r>
      <w:r w:rsidR="00C55B20" w:rsidRPr="00915A76">
        <w:t xml:space="preserve"> (</w:t>
      </w:r>
      <w:r w:rsidRPr="00915A76">
        <w:t>563</w:t>
      </w:r>
      <w:r w:rsidR="00210313" w:rsidRPr="00915A76">
        <w:t xml:space="preserve"> addenda</w:t>
      </w:r>
      <w:r w:rsidR="00C55B20" w:rsidRPr="00915A76">
        <w:t xml:space="preserve"> in total, including</w:t>
      </w:r>
      <w:r w:rsidRPr="00915A76">
        <w:t xml:space="preserve"> 502 regular </w:t>
      </w:r>
      <w:r w:rsidR="004D299B" w:rsidRPr="00915A76">
        <w:t>and 61 emergency</w:t>
      </w:r>
      <w:r w:rsidR="00C55B20" w:rsidRPr="00915A76">
        <w:t xml:space="preserve"> addenda</w:t>
      </w:r>
      <w:r w:rsidR="004D299B" w:rsidRPr="00915A76">
        <w:t>)</w:t>
      </w:r>
      <w:r w:rsidR="00C55B20" w:rsidRPr="00915A76">
        <w:t xml:space="preserve">, </w:t>
      </w:r>
      <w:r w:rsidR="00264A06" w:rsidRPr="00915A76">
        <w:t xml:space="preserve">a total of </w:t>
      </w:r>
      <w:r w:rsidR="004E0395" w:rsidRPr="00915A76">
        <w:t>530</w:t>
      </w:r>
      <w:r w:rsidR="00C55B20" w:rsidRPr="00915A76">
        <w:t xml:space="preserve"> </w:t>
      </w:r>
      <w:r w:rsidR="00264A06" w:rsidRPr="00915A76">
        <w:t xml:space="preserve">addenda </w:t>
      </w:r>
      <w:r w:rsidR="00C55B20" w:rsidRPr="00915A76">
        <w:t>have been circulated in 2021</w:t>
      </w:r>
      <w:r w:rsidR="00264A06" w:rsidRPr="00915A76">
        <w:t xml:space="preserve"> </w:t>
      </w:r>
      <w:r w:rsidR="00210313" w:rsidRPr="00915A76">
        <w:t>(</w:t>
      </w:r>
      <w:r w:rsidR="00264A06" w:rsidRPr="00915A76">
        <w:t xml:space="preserve">including </w:t>
      </w:r>
      <w:r w:rsidR="004E0395" w:rsidRPr="00915A76">
        <w:t>430</w:t>
      </w:r>
      <w:r w:rsidR="00264A06" w:rsidRPr="00915A76">
        <w:t xml:space="preserve"> regular addenda and a historical maximum of </w:t>
      </w:r>
      <w:r w:rsidR="004E0395" w:rsidRPr="00915A76">
        <w:t>100</w:t>
      </w:r>
      <w:r w:rsidR="001E5F2F" w:rsidRPr="00915A76">
        <w:t xml:space="preserve"> </w:t>
      </w:r>
      <w:r w:rsidR="00264A06" w:rsidRPr="00915A76">
        <w:t>emergency addenda</w:t>
      </w:r>
      <w:r w:rsidR="00210313" w:rsidRPr="00915A76">
        <w:t>)</w:t>
      </w:r>
      <w:r w:rsidR="00065778" w:rsidRPr="00915A76">
        <w:t xml:space="preserve"> (</w:t>
      </w:r>
      <w:r w:rsidR="00C55B20" w:rsidRPr="00915A76">
        <w:t>s</w:t>
      </w:r>
      <w:r w:rsidR="004D299B" w:rsidRPr="00915A76">
        <w:t xml:space="preserve">ee </w:t>
      </w:r>
      <w:hyperlink w:anchor="_Chart_A.1_–" w:history="1">
        <w:r w:rsidR="004D299B" w:rsidRPr="00915A76">
          <w:rPr>
            <w:rStyle w:val="Lienhypertexte"/>
          </w:rPr>
          <w:t>Chart A.1</w:t>
        </w:r>
      </w:hyperlink>
      <w:r w:rsidR="004D299B" w:rsidRPr="00915A76">
        <w:t>).</w:t>
      </w:r>
    </w:p>
    <w:p w14:paraId="5DF70D20" w14:textId="67E7F543" w:rsidR="00537793" w:rsidRPr="00915A76" w:rsidRDefault="003358F9" w:rsidP="009E75B7">
      <w:pPr>
        <w:pStyle w:val="Corpsdetexte"/>
        <w:numPr>
          <w:ilvl w:val="6"/>
          <w:numId w:val="10"/>
        </w:numPr>
      </w:pPr>
      <w:r w:rsidRPr="00915A76">
        <w:t xml:space="preserve">It is also interesting to note that an increasing number of Members are following the good practice of submitting addenda to regular and emergency notifications, as shown in </w:t>
      </w:r>
      <w:hyperlink w:anchor="_Chart_A.29_-" w:history="1">
        <w:r w:rsidR="00915A76" w:rsidRPr="00915A76">
          <w:rPr>
            <w:rStyle w:val="Lienhypertexte"/>
          </w:rPr>
          <w:t>Chart A.24</w:t>
        </w:r>
      </w:hyperlink>
      <w:r w:rsidRPr="00915A76">
        <w:t>. In total, 70 and 49 Members have submitted, at least once, addenda to regular and emergency notifications, respectively</w:t>
      </w:r>
      <w:r w:rsidR="00210313" w:rsidRPr="00915A76">
        <w:t>. While the overall number of Members has not changed, four and three</w:t>
      </w:r>
      <w:r w:rsidR="001F0B79">
        <w:t> </w:t>
      </w:r>
      <w:r w:rsidR="00210313" w:rsidRPr="00915A76">
        <w:t xml:space="preserve">more Members have submitted addenda to regular and emergency notifications, respectively, in 2021 with respect to </w:t>
      </w:r>
      <w:r w:rsidRPr="00915A76">
        <w:t>2020.</w:t>
      </w:r>
    </w:p>
    <w:p w14:paraId="00C74DFD" w14:textId="3C847F2A" w:rsidR="00190BE7" w:rsidRPr="00065778" w:rsidRDefault="00537793" w:rsidP="00065778">
      <w:pPr>
        <w:keepNext/>
        <w:keepLines/>
        <w:spacing w:after="240"/>
        <w:rPr>
          <w:b/>
          <w:bCs/>
          <w:color w:val="006283"/>
          <w:highlight w:val="yellow"/>
        </w:rPr>
      </w:pPr>
      <w:bookmarkStart w:id="120" w:name="_Chart_A.29_-"/>
      <w:bookmarkStart w:id="121" w:name="_Toc66457402"/>
      <w:bookmarkEnd w:id="120"/>
      <w:r w:rsidRPr="00915A76">
        <w:rPr>
          <w:b/>
          <w:bCs/>
          <w:color w:val="006283"/>
        </w:rPr>
        <w:lastRenderedPageBreak/>
        <w:t>Chart A.</w:t>
      </w:r>
      <w:r w:rsidR="007A5B68" w:rsidRPr="00915A76">
        <w:rPr>
          <w:b/>
          <w:bCs/>
          <w:color w:val="006283"/>
        </w:rPr>
        <w:t>2</w:t>
      </w:r>
      <w:r w:rsidR="00915A76" w:rsidRPr="00915A76">
        <w:rPr>
          <w:b/>
          <w:bCs/>
          <w:color w:val="006283"/>
        </w:rPr>
        <w:t>4</w:t>
      </w:r>
      <w:r w:rsidRPr="00915A76">
        <w:rPr>
          <w:b/>
          <w:bCs/>
          <w:color w:val="006283"/>
        </w:rPr>
        <w:t xml:space="preserve"> - Evolution</w:t>
      </w:r>
      <w:r w:rsidRPr="00190BE7">
        <w:rPr>
          <w:b/>
          <w:bCs/>
          <w:color w:val="006283"/>
        </w:rPr>
        <w:t xml:space="preserve"> of the number of addenda </w:t>
      </w:r>
      <w:r w:rsidR="008E7750" w:rsidRPr="00190BE7">
        <w:rPr>
          <w:b/>
          <w:bCs/>
          <w:color w:val="006283"/>
        </w:rPr>
        <w:t>and number of Members submitting</w:t>
      </w:r>
      <w:r w:rsidR="00E66B33" w:rsidRPr="00190BE7">
        <w:rPr>
          <w:b/>
          <w:bCs/>
          <w:color w:val="006283"/>
        </w:rPr>
        <w:t xml:space="preserve"> addenda to</w:t>
      </w:r>
      <w:r w:rsidRPr="00190BE7">
        <w:rPr>
          <w:b/>
          <w:bCs/>
          <w:color w:val="006283"/>
        </w:rPr>
        <w:t xml:space="preserve"> regular and emergency notifications</w:t>
      </w:r>
      <w:r w:rsidR="008E7750" w:rsidRPr="00190BE7">
        <w:rPr>
          <w:b/>
          <w:bCs/>
          <w:color w:val="006283"/>
          <w:vertAlign w:val="superscript"/>
        </w:rPr>
        <w:footnoteReference w:id="22"/>
      </w:r>
      <w:bookmarkEnd w:id="121"/>
    </w:p>
    <w:p w14:paraId="33E8627F" w14:textId="3C5FF5EB" w:rsidR="00065778" w:rsidRPr="00EE78AD" w:rsidRDefault="00065778" w:rsidP="00065778">
      <w:r w:rsidRPr="00EE78AD">
        <w:rPr>
          <w:noProof/>
        </w:rPr>
        <w:drawing>
          <wp:inline distT="0" distB="0" distL="0" distR="0" wp14:anchorId="3D7A96B0" wp14:editId="15635C8D">
            <wp:extent cx="5731510" cy="2399665"/>
            <wp:effectExtent l="0" t="0" r="254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1510" cy="2399665"/>
                    </a:xfrm>
                    <a:prstGeom prst="rect">
                      <a:avLst/>
                    </a:prstGeom>
                    <a:noFill/>
                    <a:ln>
                      <a:noFill/>
                    </a:ln>
                  </pic:spPr>
                </pic:pic>
              </a:graphicData>
            </a:graphic>
          </wp:inline>
        </w:drawing>
      </w:r>
    </w:p>
    <w:p w14:paraId="510576FD" w14:textId="77777777" w:rsidR="00210313" w:rsidRPr="00EE78AD" w:rsidRDefault="00210313" w:rsidP="00210313"/>
    <w:p w14:paraId="5001E6E8" w14:textId="7D58CC89" w:rsidR="009E75B7" w:rsidRPr="00EE78AD" w:rsidRDefault="009E75B7" w:rsidP="009E75B7">
      <w:pPr>
        <w:pStyle w:val="Corpsdetexte"/>
        <w:numPr>
          <w:ilvl w:val="6"/>
          <w:numId w:val="10"/>
        </w:numPr>
      </w:pPr>
      <w:r w:rsidRPr="00EE78AD">
        <w:t>According to the Recommended Transparency Procedures, Members are asked to select</w:t>
      </w:r>
      <w:r w:rsidR="00023A5D" w:rsidRPr="00023A5D">
        <w:t xml:space="preserve"> </w:t>
      </w:r>
      <w:r w:rsidR="00023A5D" w:rsidRPr="00EE78AD">
        <w:t>the</w:t>
      </w:r>
      <w:r w:rsidR="001F0B79">
        <w:t> </w:t>
      </w:r>
      <w:r w:rsidR="00023A5D" w:rsidRPr="00EE78AD">
        <w:t>reason for an addendum</w:t>
      </w:r>
      <w:r w:rsidRPr="00EE78AD">
        <w:t xml:space="preserve"> from a </w:t>
      </w:r>
      <w:r w:rsidR="00023A5D">
        <w:t>list</w:t>
      </w:r>
      <w:r w:rsidRPr="00EE78AD">
        <w:t xml:space="preserve"> of options. </w:t>
      </w:r>
      <w:hyperlink w:anchor="_Chart_A.30_-" w:history="1">
        <w:r w:rsidR="00EE78AD" w:rsidRPr="00EE78AD">
          <w:rPr>
            <w:rStyle w:val="Lienhypertexte"/>
          </w:rPr>
          <w:t>Chart A.25</w:t>
        </w:r>
      </w:hyperlink>
      <w:r w:rsidRPr="00EE78AD">
        <w:t xml:space="preserve"> shows the share of each option for </w:t>
      </w:r>
      <w:r w:rsidR="00CF5504" w:rsidRPr="00EE78AD">
        <w:t>202</w:t>
      </w:r>
      <w:r w:rsidR="00075504" w:rsidRPr="00EE78AD">
        <w:t>1</w:t>
      </w:r>
      <w:r w:rsidRPr="00EE78AD">
        <w:t>. Note that the "Notification of adoption, publication, or entry into force of regulation" is a</w:t>
      </w:r>
      <w:r w:rsidR="007A5B68" w:rsidRPr="00EE78AD">
        <w:t>n</w:t>
      </w:r>
      <w:r w:rsidRPr="00EE78AD">
        <w:t xml:space="preserve"> </w:t>
      </w:r>
      <w:r w:rsidR="000E78EE" w:rsidRPr="00EE78AD">
        <w:t>option available</w:t>
      </w:r>
      <w:r w:rsidRPr="00EE78AD">
        <w:t xml:space="preserve"> for addenda to regular notifications only. Also</w:t>
      </w:r>
      <w:r w:rsidR="00023A5D">
        <w:t>,</w:t>
      </w:r>
      <w:r w:rsidRPr="00EE78AD">
        <w:t xml:space="preserve"> </w:t>
      </w:r>
      <w:r w:rsidR="00E66B33" w:rsidRPr="00EE78AD">
        <w:t xml:space="preserve">the format for addenda to </w:t>
      </w:r>
      <w:r w:rsidRPr="00EE78AD">
        <w:t xml:space="preserve">regular notifications </w:t>
      </w:r>
      <w:r w:rsidR="00E66B33" w:rsidRPr="00EE78AD">
        <w:t>include</w:t>
      </w:r>
      <w:r w:rsidR="00023A5D">
        <w:t>s</w:t>
      </w:r>
      <w:r w:rsidR="00E66B33" w:rsidRPr="00EE78AD">
        <w:t xml:space="preserve"> the option "</w:t>
      </w:r>
      <w:r w:rsidR="00065778" w:rsidRPr="00EE78AD">
        <w:t>W</w:t>
      </w:r>
      <w:r w:rsidRPr="00EE78AD">
        <w:t>ithdrawal of proposed regulations</w:t>
      </w:r>
      <w:r w:rsidR="00E66B33" w:rsidRPr="00EE78AD">
        <w:t>",</w:t>
      </w:r>
      <w:r w:rsidRPr="00EE78AD">
        <w:t xml:space="preserve"> while emergency notifications refer to </w:t>
      </w:r>
      <w:r w:rsidR="00E66B33" w:rsidRPr="00EE78AD">
        <w:t>"</w:t>
      </w:r>
      <w:r w:rsidR="00065778" w:rsidRPr="00EE78AD">
        <w:t>W</w:t>
      </w:r>
      <w:r w:rsidRPr="00EE78AD">
        <w:t>ithdrawal of regulations</w:t>
      </w:r>
      <w:r w:rsidR="00E66B33" w:rsidRPr="00EE78AD">
        <w:t>"</w:t>
      </w:r>
      <w:r w:rsidRPr="00EE78AD">
        <w:t xml:space="preserve">. Other reasons </w:t>
      </w:r>
      <w:r w:rsidR="00E66B33" w:rsidRPr="00EE78AD">
        <w:t xml:space="preserve">mentioned in the formats </w:t>
      </w:r>
      <w:r w:rsidRPr="00EE78AD">
        <w:t>include, for instance, lifting an import ban or the inclusion of a new country in the list of affected regions.</w:t>
      </w:r>
      <w:r w:rsidR="00773835" w:rsidRPr="00EE78AD">
        <w:t xml:space="preserve"> It</w:t>
      </w:r>
      <w:r w:rsidR="00D16780" w:rsidRPr="00EE78AD">
        <w:t> </w:t>
      </w:r>
      <w:r w:rsidR="00773835" w:rsidRPr="00EE78AD">
        <w:t xml:space="preserve">is interesting to note that </w:t>
      </w:r>
      <w:r w:rsidR="007A5B68" w:rsidRPr="00EE78AD">
        <w:t>the large majority (</w:t>
      </w:r>
      <w:r w:rsidR="00475DFC" w:rsidRPr="00EE78AD">
        <w:t>77</w:t>
      </w:r>
      <w:r w:rsidR="007A5B68" w:rsidRPr="00EE78AD">
        <w:t xml:space="preserve">%) of addenda to regular notifications inform of the adoption, publication, or entry into force of regulation </w:t>
      </w:r>
      <w:r w:rsidR="000A7A57" w:rsidRPr="00EE78AD">
        <w:t xml:space="preserve">while, for emergency notifications, </w:t>
      </w:r>
      <w:r w:rsidR="00475DFC" w:rsidRPr="00EE78AD">
        <w:t>60% inform of the modification of content and/or scope of previously notified draft regulation</w:t>
      </w:r>
      <w:r w:rsidR="000A7A57" w:rsidRPr="00EE78AD">
        <w:t xml:space="preserve"> </w:t>
      </w:r>
      <w:r w:rsidR="00475DFC" w:rsidRPr="00EE78AD">
        <w:t xml:space="preserve">and almost </w:t>
      </w:r>
      <w:r w:rsidR="000A7A57" w:rsidRPr="00EE78AD">
        <w:t>half (4</w:t>
      </w:r>
      <w:r w:rsidR="00475DFC" w:rsidRPr="00EE78AD">
        <w:t>9</w:t>
      </w:r>
      <w:r w:rsidR="000A7A57" w:rsidRPr="00EE78AD">
        <w:t xml:space="preserve">%) refer to </w:t>
      </w:r>
      <w:r w:rsidR="00475DFC" w:rsidRPr="00EE78AD">
        <w:t>"Other" reasons</w:t>
      </w:r>
      <w:r w:rsidR="000A7A57" w:rsidRPr="00EE78AD">
        <w:t>.</w:t>
      </w:r>
      <w:r w:rsidR="00475DFC" w:rsidRPr="00EE78AD">
        <w:t xml:space="preserve"> The option "Withdrawal of regulation</w:t>
      </w:r>
      <w:r w:rsidR="00065778" w:rsidRPr="00EE78AD">
        <w:t>s</w:t>
      </w:r>
      <w:r w:rsidR="00475DFC" w:rsidRPr="00EE78AD">
        <w:t xml:space="preserve">", which was ticked in almost half of addenda to emergency notifications submitted </w:t>
      </w:r>
      <w:r w:rsidR="003527E9">
        <w:t>in 2020</w:t>
      </w:r>
      <w:r w:rsidR="00475DFC" w:rsidRPr="00EE78AD">
        <w:t>, was only mentioned in 28% of the addenda to emergency notifications in 2021.</w:t>
      </w:r>
    </w:p>
    <w:p w14:paraId="54C3563F" w14:textId="2F0BA6F4" w:rsidR="008E1A6C" w:rsidRPr="00475DFC" w:rsidRDefault="009E75B7" w:rsidP="00475DFC">
      <w:pPr>
        <w:keepNext/>
        <w:keepLines/>
        <w:spacing w:after="240"/>
        <w:rPr>
          <w:b/>
          <w:bCs/>
          <w:color w:val="006283"/>
        </w:rPr>
      </w:pPr>
      <w:bookmarkStart w:id="122" w:name="_Chart_A.30_-"/>
      <w:bookmarkStart w:id="123" w:name="_Toc66457404"/>
      <w:bookmarkEnd w:id="122"/>
      <w:r w:rsidRPr="00EE78AD">
        <w:rPr>
          <w:b/>
          <w:bCs/>
          <w:color w:val="006283"/>
        </w:rPr>
        <w:t xml:space="preserve">Chart </w:t>
      </w:r>
      <w:r w:rsidR="005D6E9E" w:rsidRPr="00EE78AD">
        <w:rPr>
          <w:b/>
          <w:bCs/>
          <w:color w:val="006283"/>
        </w:rPr>
        <w:t>A</w:t>
      </w:r>
      <w:r w:rsidR="00242153" w:rsidRPr="00EE78AD">
        <w:rPr>
          <w:b/>
          <w:bCs/>
          <w:color w:val="006283"/>
        </w:rPr>
        <w:t>.</w:t>
      </w:r>
      <w:r w:rsidR="00190BE7" w:rsidRPr="00EE78AD">
        <w:rPr>
          <w:b/>
          <w:bCs/>
          <w:color w:val="006283"/>
        </w:rPr>
        <w:t>2</w:t>
      </w:r>
      <w:r w:rsidR="00EE78AD" w:rsidRPr="00EE78AD">
        <w:rPr>
          <w:b/>
          <w:bCs/>
          <w:color w:val="006283"/>
        </w:rPr>
        <w:t>5</w:t>
      </w:r>
      <w:r w:rsidRPr="00EE78AD">
        <w:rPr>
          <w:b/>
          <w:bCs/>
          <w:color w:val="006283"/>
        </w:rPr>
        <w:t xml:space="preserve"> - Reasons</w:t>
      </w:r>
      <w:r w:rsidRPr="00475DFC">
        <w:rPr>
          <w:b/>
          <w:bCs/>
          <w:color w:val="006283"/>
        </w:rPr>
        <w:t xml:space="preserve"> for addenda (percentage)</w:t>
      </w:r>
      <w:r w:rsidR="005C2263" w:rsidRPr="00475DFC">
        <w:rPr>
          <w:b/>
          <w:bCs/>
          <w:color w:val="006283"/>
        </w:rPr>
        <w:t xml:space="preserve"> in 202</w:t>
      </w:r>
      <w:r w:rsidR="00E45A27" w:rsidRPr="00475DFC">
        <w:rPr>
          <w:b/>
          <w:bCs/>
          <w:color w:val="006283"/>
        </w:rPr>
        <w:t>1</w:t>
      </w:r>
      <w:r w:rsidRPr="00475DFC">
        <w:rPr>
          <w:b/>
          <w:bCs/>
          <w:color w:val="006283"/>
          <w:vertAlign w:val="superscript"/>
        </w:rPr>
        <w:footnoteReference w:id="23"/>
      </w:r>
      <w:bookmarkStart w:id="124" w:name="_Toc400006347"/>
      <w:bookmarkStart w:id="125" w:name="_Toc400015174"/>
      <w:bookmarkEnd w:id="123"/>
    </w:p>
    <w:p w14:paraId="213BAAB2" w14:textId="05D3172C" w:rsidR="00475DFC" w:rsidRDefault="00475DFC" w:rsidP="00475DFC">
      <w:pPr>
        <w:rPr>
          <w:highlight w:val="yellow"/>
          <w:lang w:eastAsia="en-GB"/>
        </w:rPr>
      </w:pPr>
      <w:r w:rsidRPr="00475DFC">
        <w:rPr>
          <w:noProof/>
        </w:rPr>
        <w:drawing>
          <wp:inline distT="0" distB="0" distL="0" distR="0" wp14:anchorId="61B27E01" wp14:editId="6B6F0507">
            <wp:extent cx="5731510" cy="2017395"/>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1510" cy="2017395"/>
                    </a:xfrm>
                    <a:prstGeom prst="rect">
                      <a:avLst/>
                    </a:prstGeom>
                    <a:noFill/>
                    <a:ln>
                      <a:noFill/>
                    </a:ln>
                  </pic:spPr>
                </pic:pic>
              </a:graphicData>
            </a:graphic>
          </wp:inline>
        </w:drawing>
      </w:r>
    </w:p>
    <w:p w14:paraId="14EB68DB" w14:textId="77777777" w:rsidR="008E1A6C" w:rsidRPr="00075504" w:rsidRDefault="008E1A6C" w:rsidP="008E1A6C">
      <w:pPr>
        <w:rPr>
          <w:lang w:eastAsia="en-GB"/>
        </w:rPr>
      </w:pPr>
    </w:p>
    <w:p w14:paraId="058AD8E8" w14:textId="498EA4A8" w:rsidR="009E75B7" w:rsidRPr="006156B6" w:rsidRDefault="009E75B7" w:rsidP="009E75B7">
      <w:pPr>
        <w:pStyle w:val="Corpsdetexte"/>
        <w:numPr>
          <w:ilvl w:val="6"/>
          <w:numId w:val="10"/>
        </w:numPr>
      </w:pPr>
      <w:r w:rsidRPr="006156B6">
        <w:t>In addition, Members can notify their decision on special and differential treatment provided in reference to a specific request, through another addendum notification format. As previously mentioned, no Member has ever notified such a decision to the Committee.</w:t>
      </w:r>
    </w:p>
    <w:p w14:paraId="3AB00051" w14:textId="17B687D9" w:rsidR="009E75B7" w:rsidRPr="000B6935" w:rsidRDefault="00620C2E" w:rsidP="00620C2E">
      <w:pPr>
        <w:pStyle w:val="Titre2"/>
      </w:pPr>
      <w:bookmarkStart w:id="126" w:name="_Toc96945068"/>
      <w:r w:rsidRPr="006156B6">
        <w:lastRenderedPageBreak/>
        <w:t>NOTIF</w:t>
      </w:r>
      <w:r w:rsidRPr="000B6935">
        <w:t>ICATION KEYWORDS</w:t>
      </w:r>
      <w:bookmarkEnd w:id="124"/>
      <w:bookmarkEnd w:id="125"/>
      <w:bookmarkEnd w:id="126"/>
    </w:p>
    <w:p w14:paraId="0D08FA92" w14:textId="17F8EE25" w:rsidR="009E75B7" w:rsidRPr="00EE78AD" w:rsidRDefault="00F75069" w:rsidP="009E75B7">
      <w:pPr>
        <w:pStyle w:val="Corpsdetexte"/>
        <w:numPr>
          <w:ilvl w:val="6"/>
          <w:numId w:val="10"/>
        </w:numPr>
      </w:pPr>
      <w:r w:rsidRPr="000B6935">
        <w:t xml:space="preserve">In </w:t>
      </w:r>
      <w:r w:rsidR="009E75B7" w:rsidRPr="000B6935">
        <w:t xml:space="preserve">the SPS IMS, notifications can also be categorized according to a list of about 90 predefined keywords, which describe issues appearing frequently in notifications. The CRN has assigned these keywords since 2003, and they assist searching for notifications in certain areas. While the keywords include the objectives </w:t>
      </w:r>
      <w:r w:rsidR="009E75B7" w:rsidRPr="00EE78AD">
        <w:t xml:space="preserve">of the notification (e.g. food safety, animal health, plant protection), they also include </w:t>
      </w:r>
      <w:r w:rsidR="00266C0A" w:rsidRPr="00EE78AD">
        <w:t>other</w:t>
      </w:r>
      <w:r w:rsidR="009E75B7" w:rsidRPr="00EE78AD">
        <w:t xml:space="preserve"> notification subjects, </w:t>
      </w:r>
      <w:r w:rsidR="00266C0A" w:rsidRPr="00EE78AD">
        <w:t>specific animal and plant diseases</w:t>
      </w:r>
      <w:r w:rsidR="009E75B7" w:rsidRPr="00EE78AD">
        <w:t>, etc.</w:t>
      </w:r>
      <w:r w:rsidR="00EB62C4" w:rsidRPr="00EE78AD">
        <w:t xml:space="preserve"> New keywords were </w:t>
      </w:r>
      <w:r w:rsidR="00E61EB0" w:rsidRPr="00EE78AD">
        <w:t>added</w:t>
      </w:r>
      <w:r w:rsidR="00EB62C4" w:rsidRPr="00EE78AD">
        <w:t xml:space="preserve"> in 2020, including African swine fever (</w:t>
      </w:r>
      <w:proofErr w:type="spellStart"/>
      <w:r w:rsidR="00EB62C4" w:rsidRPr="00EE78AD">
        <w:t>ASF</w:t>
      </w:r>
      <w:proofErr w:type="spellEnd"/>
      <w:r w:rsidR="00EB62C4" w:rsidRPr="00EE78AD">
        <w:t>) and COVID-19 SPS.</w:t>
      </w:r>
    </w:p>
    <w:p w14:paraId="2C817008" w14:textId="390C83F5" w:rsidR="009E75B7" w:rsidRPr="00EE78AD" w:rsidRDefault="009E75B7" w:rsidP="00A80052">
      <w:pPr>
        <w:pStyle w:val="Corpsdetexte"/>
        <w:numPr>
          <w:ilvl w:val="6"/>
          <w:numId w:val="10"/>
        </w:numPr>
      </w:pPr>
      <w:r w:rsidRPr="00EE78AD">
        <w:t xml:space="preserve">As shown in </w:t>
      </w:r>
      <w:hyperlink w:anchor="_Chart_A.31_-" w:history="1">
        <w:r w:rsidR="00EE78AD" w:rsidRPr="00EE78AD">
          <w:rPr>
            <w:rStyle w:val="Lienhypertexte"/>
          </w:rPr>
          <w:t>Chart A.26</w:t>
        </w:r>
      </w:hyperlink>
      <w:r w:rsidRPr="00EE78AD">
        <w:t xml:space="preserve">, the keywords which have been most frequently assigned to regular notifications, in descending order for the current reporting period, are human health, food safety, </w:t>
      </w:r>
      <w:r w:rsidR="00452FA7" w:rsidRPr="00EE78AD">
        <w:t xml:space="preserve">plant health, </w:t>
      </w:r>
      <w:r w:rsidR="004E29C1" w:rsidRPr="00EE78AD">
        <w:t>pesticides</w:t>
      </w:r>
      <w:r w:rsidR="00452FA7" w:rsidRPr="00EE78AD">
        <w:t xml:space="preserve"> and maximum </w:t>
      </w:r>
      <w:r w:rsidR="00266C0A" w:rsidRPr="00EE78AD">
        <w:t>residue limits (</w:t>
      </w:r>
      <w:proofErr w:type="spellStart"/>
      <w:r w:rsidRPr="00EE78AD">
        <w:t>MRLs</w:t>
      </w:r>
      <w:proofErr w:type="spellEnd"/>
      <w:r w:rsidR="00266C0A" w:rsidRPr="00EE78AD">
        <w:t>)</w:t>
      </w:r>
      <w:r w:rsidRPr="00EE78AD">
        <w:t>. For emergency notifications, the most frequent keywords in descending order are</w:t>
      </w:r>
      <w:r w:rsidR="00A80052" w:rsidRPr="00EE78AD">
        <w:t xml:space="preserve"> </w:t>
      </w:r>
      <w:r w:rsidR="004E29C1" w:rsidRPr="00EE78AD">
        <w:t xml:space="preserve">animal health, </w:t>
      </w:r>
      <w:r w:rsidRPr="00EE78AD">
        <w:t xml:space="preserve">animal diseases, </w:t>
      </w:r>
      <w:r w:rsidR="004E29C1" w:rsidRPr="00EE78AD">
        <w:t xml:space="preserve">zoonoses, </w:t>
      </w:r>
      <w:r w:rsidR="00A80052" w:rsidRPr="00EE78AD">
        <w:t xml:space="preserve">avian influenza and </w:t>
      </w:r>
      <w:r w:rsidRPr="00EE78AD">
        <w:t>pest</w:t>
      </w:r>
      <w:r w:rsidR="00B02B98" w:rsidRPr="00EE78AD">
        <w:t>-</w:t>
      </w:r>
      <w:r w:rsidRPr="00EE78AD">
        <w:t xml:space="preserve"> or disease</w:t>
      </w:r>
      <w:r w:rsidR="00B02B98" w:rsidRPr="00EE78AD">
        <w:t>-</w:t>
      </w:r>
      <w:r w:rsidRPr="00EE78AD">
        <w:t xml:space="preserve"> free regions/regionalization. It must be noted that </w:t>
      </w:r>
      <w:r w:rsidR="003815B9" w:rsidRPr="00EE78AD">
        <w:t>most of</w:t>
      </w:r>
      <w:r w:rsidRPr="00EE78AD">
        <w:t xml:space="preserve"> the notifications are assigned more than one keyword. </w:t>
      </w:r>
      <w:r w:rsidR="0047135E" w:rsidRPr="00EE78AD">
        <w:t xml:space="preserve">It is interesting to note that COVID-19 SPS is </w:t>
      </w:r>
      <w:r w:rsidR="0020039C" w:rsidRPr="00EE78AD">
        <w:t>only the 20</w:t>
      </w:r>
      <w:r w:rsidR="0020039C" w:rsidRPr="007434CB">
        <w:rPr>
          <w:vertAlign w:val="superscript"/>
        </w:rPr>
        <w:t>th</w:t>
      </w:r>
      <w:r w:rsidR="007434CB">
        <w:t> </w:t>
      </w:r>
      <w:r w:rsidR="0047135E" w:rsidRPr="00EE78AD">
        <w:t xml:space="preserve">most frequently assigned keyword (see </w:t>
      </w:r>
      <w:hyperlink w:anchor="_COVID-19_RELATED_NOTIFICATIONS" w:history="1">
        <w:r w:rsidR="005C1966" w:rsidRPr="00EE78AD">
          <w:rPr>
            <w:rStyle w:val="Lienhypertexte"/>
          </w:rPr>
          <w:t>Section 2.5</w:t>
        </w:r>
      </w:hyperlink>
      <w:r w:rsidR="0047135E" w:rsidRPr="00EE78AD">
        <w:t>).</w:t>
      </w:r>
    </w:p>
    <w:p w14:paraId="7986778A" w14:textId="63AC2187" w:rsidR="0047135E" w:rsidRDefault="009E75B7" w:rsidP="007434CB">
      <w:pPr>
        <w:keepNext/>
        <w:keepLines/>
        <w:spacing w:after="240"/>
        <w:rPr>
          <w:b/>
          <w:bCs/>
          <w:color w:val="006283"/>
        </w:rPr>
      </w:pPr>
      <w:bookmarkStart w:id="127" w:name="_Chart_A.31_-"/>
      <w:bookmarkStart w:id="128" w:name="_Toc66457406"/>
      <w:bookmarkEnd w:id="127"/>
      <w:r w:rsidRPr="00EE78AD">
        <w:rPr>
          <w:b/>
          <w:bCs/>
          <w:color w:val="006283"/>
        </w:rPr>
        <w:t xml:space="preserve">Chart </w:t>
      </w:r>
      <w:r w:rsidR="00B67B18" w:rsidRPr="00EE78AD">
        <w:rPr>
          <w:b/>
          <w:bCs/>
          <w:color w:val="006283"/>
        </w:rPr>
        <w:t>A.</w:t>
      </w:r>
      <w:r w:rsidR="007A1014" w:rsidRPr="00EE78AD">
        <w:rPr>
          <w:b/>
          <w:bCs/>
          <w:color w:val="006283"/>
        </w:rPr>
        <w:t>2</w:t>
      </w:r>
      <w:r w:rsidR="00EE78AD" w:rsidRPr="00EE78AD">
        <w:rPr>
          <w:b/>
          <w:bCs/>
          <w:color w:val="006283"/>
        </w:rPr>
        <w:t>6</w:t>
      </w:r>
      <w:r w:rsidRPr="00EE78AD">
        <w:rPr>
          <w:b/>
          <w:bCs/>
          <w:color w:val="006283"/>
        </w:rPr>
        <w:t xml:space="preserve"> - Keywords</w:t>
      </w:r>
      <w:r w:rsidRPr="00452FA7">
        <w:rPr>
          <w:b/>
          <w:bCs/>
          <w:color w:val="006283"/>
        </w:rPr>
        <w:t xml:space="preserve"> of notified regular and emergency SPS measures </w:t>
      </w:r>
      <w:r w:rsidR="0007206F">
        <w:rPr>
          <w:b/>
          <w:bCs/>
          <w:color w:val="006283"/>
        </w:rPr>
        <w:t>in</w:t>
      </w:r>
      <w:r w:rsidR="006A47C5" w:rsidRPr="00452FA7">
        <w:rPr>
          <w:b/>
          <w:bCs/>
          <w:color w:val="006283"/>
        </w:rPr>
        <w:t xml:space="preserve"> </w:t>
      </w:r>
      <w:r w:rsidR="00BB3277" w:rsidRPr="00452FA7">
        <w:rPr>
          <w:b/>
          <w:bCs/>
          <w:color w:val="006283"/>
        </w:rPr>
        <w:t xml:space="preserve">2021 </w:t>
      </w:r>
      <w:r w:rsidRPr="00452FA7">
        <w:rPr>
          <w:b/>
          <w:bCs/>
          <w:color w:val="006283"/>
        </w:rPr>
        <w:t>(number)</w:t>
      </w:r>
      <w:bookmarkEnd w:id="128"/>
    </w:p>
    <w:p w14:paraId="53700359" w14:textId="6E88249F" w:rsidR="0004015C" w:rsidRDefault="0004015C" w:rsidP="0004015C">
      <w:r w:rsidRPr="0004015C">
        <w:rPr>
          <w:noProof/>
        </w:rPr>
        <w:drawing>
          <wp:inline distT="0" distB="0" distL="0" distR="0" wp14:anchorId="49B4DBB9" wp14:editId="2587A4A8">
            <wp:extent cx="5731510" cy="2387600"/>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2387600"/>
                    </a:xfrm>
                    <a:prstGeom prst="rect">
                      <a:avLst/>
                    </a:prstGeom>
                    <a:noFill/>
                    <a:ln>
                      <a:noFill/>
                    </a:ln>
                  </pic:spPr>
                </pic:pic>
              </a:graphicData>
            </a:graphic>
          </wp:inline>
        </w:drawing>
      </w:r>
    </w:p>
    <w:p w14:paraId="38308FB8" w14:textId="77777777" w:rsidR="0004015C" w:rsidRPr="007434CB" w:rsidRDefault="0004015C" w:rsidP="007434CB"/>
    <w:p w14:paraId="679D3E65" w14:textId="2F012DEA" w:rsidR="00CA0DEA" w:rsidRPr="00235EEA" w:rsidRDefault="00CA0DEA" w:rsidP="00620C2E">
      <w:pPr>
        <w:pStyle w:val="Titre2"/>
      </w:pPr>
      <w:bookmarkStart w:id="129" w:name="_COVID-19_RELATED_NOTIFICATIONS"/>
      <w:bookmarkStart w:id="130" w:name="_Toc96945069"/>
      <w:bookmarkEnd w:id="129"/>
      <w:r w:rsidRPr="00235EEA">
        <w:lastRenderedPageBreak/>
        <w:t xml:space="preserve">COVID-19 </w:t>
      </w:r>
      <w:r w:rsidR="00620C2E" w:rsidRPr="00235EEA">
        <w:t>RELATED NOTIFICATIONS AND DOCUMENTS</w:t>
      </w:r>
      <w:bookmarkEnd w:id="130"/>
    </w:p>
    <w:p w14:paraId="62861EEF" w14:textId="3B73CDAF" w:rsidR="00620C2E" w:rsidRPr="005C2263" w:rsidRDefault="002610FF" w:rsidP="00032078">
      <w:pPr>
        <w:pStyle w:val="Corpsdetexte"/>
        <w:numPr>
          <w:ilvl w:val="6"/>
          <w:numId w:val="10"/>
        </w:numPr>
      </w:pPr>
      <w:r>
        <w:rPr>
          <w:noProof/>
        </w:rPr>
        <mc:AlternateContent>
          <mc:Choice Requires="wps">
            <w:drawing>
              <wp:anchor distT="45720" distB="45720" distL="114300" distR="114300" simplePos="0" relativeHeight="251659264" behindDoc="0" locked="0" layoutInCell="1" allowOverlap="1" wp14:anchorId="6EE3E224" wp14:editId="263DDF43">
                <wp:simplePos x="0" y="0"/>
                <wp:positionH relativeFrom="margin">
                  <wp:posOffset>0</wp:posOffset>
                </wp:positionH>
                <wp:positionV relativeFrom="paragraph">
                  <wp:posOffset>1085850</wp:posOffset>
                </wp:positionV>
                <wp:extent cx="5715000" cy="4610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6101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6959ECA" w14:textId="39740032" w:rsidR="00E90817" w:rsidRDefault="00E90817" w:rsidP="002C013F">
                            <w:pPr>
                              <w:spacing w:after="200"/>
                              <w:rPr>
                                <w:b/>
                                <w:bCs/>
                                <w:color w:val="4F81BD" w:themeColor="accent1"/>
                              </w:rPr>
                            </w:pPr>
                            <w:r w:rsidRPr="00B422A6">
                              <w:rPr>
                                <w:b/>
                                <w:bCs/>
                                <w:color w:val="4F81BD" w:themeColor="accent1"/>
                              </w:rPr>
                              <w:t>Box 1. Avian influenza</w:t>
                            </w:r>
                          </w:p>
                          <w:p w14:paraId="4E907329" w14:textId="6F3D7350" w:rsidR="00E90817" w:rsidRDefault="00E90817">
                            <w:pPr>
                              <w:rPr>
                                <w:noProof/>
                                <w:sz w:val="16"/>
                                <w:szCs w:val="16"/>
                              </w:rPr>
                            </w:pPr>
                            <w:r w:rsidRPr="004E267A">
                              <w:rPr>
                                <w:noProof/>
                                <w:sz w:val="16"/>
                                <w:szCs w:val="16"/>
                              </w:rPr>
                              <w:t>The keyword avian influenza was assigned to 157 (59%) of the 268 emergency notifications submitted in 2021. When comparing the number of outbreaks of highly pathogenic avian influenza (HPAI)</w:t>
                            </w:r>
                            <w:r w:rsidRPr="004E267A">
                              <w:rPr>
                                <w:noProof/>
                                <w:sz w:val="16"/>
                                <w:szCs w:val="16"/>
                                <w:vertAlign w:val="superscript"/>
                              </w:rPr>
                              <w:t>*</w:t>
                            </w:r>
                            <w:r w:rsidRPr="004E267A">
                              <w:rPr>
                                <w:noProof/>
                                <w:sz w:val="16"/>
                                <w:szCs w:val="16"/>
                              </w:rPr>
                              <w:t xml:space="preserve"> notified per </w:t>
                            </w:r>
                            <w:r w:rsidR="002610FF">
                              <w:rPr>
                                <w:noProof/>
                                <w:sz w:val="16"/>
                                <w:szCs w:val="16"/>
                              </w:rPr>
                              <w:t xml:space="preserve">year </w:t>
                            </w:r>
                            <w:r w:rsidRPr="004E267A">
                              <w:rPr>
                                <w:noProof/>
                                <w:sz w:val="16"/>
                                <w:szCs w:val="16"/>
                              </w:rPr>
                              <w:t xml:space="preserve">through the </w:t>
                            </w:r>
                            <w:hyperlink r:id="rId63" w:anchor="/dashboards/qd-dashboard" w:history="1">
                              <w:r w:rsidRPr="004E267A">
                                <w:rPr>
                                  <w:rStyle w:val="Lienhypertexte"/>
                                  <w:noProof/>
                                  <w:sz w:val="16"/>
                                  <w:szCs w:val="16"/>
                                </w:rPr>
                                <w:t>OIE WAHIS system</w:t>
                              </w:r>
                            </w:hyperlink>
                            <w:r w:rsidRPr="004E267A">
                              <w:rPr>
                                <w:noProof/>
                                <w:sz w:val="16"/>
                                <w:szCs w:val="16"/>
                              </w:rPr>
                              <w:t xml:space="preserve"> with the SPS notifications submitted to the WTO, we </w:t>
                            </w:r>
                            <w:r w:rsidR="003815B9">
                              <w:rPr>
                                <w:noProof/>
                                <w:sz w:val="16"/>
                                <w:szCs w:val="16"/>
                              </w:rPr>
                              <w:t>observe</w:t>
                            </w:r>
                            <w:r w:rsidR="003815B9" w:rsidRPr="004E267A">
                              <w:rPr>
                                <w:noProof/>
                                <w:sz w:val="16"/>
                                <w:szCs w:val="16"/>
                              </w:rPr>
                              <w:t xml:space="preserve"> </w:t>
                            </w:r>
                            <w:r w:rsidRPr="004E267A">
                              <w:rPr>
                                <w:noProof/>
                                <w:sz w:val="16"/>
                                <w:szCs w:val="16"/>
                              </w:rPr>
                              <w:t xml:space="preserve">that the notification of an </w:t>
                            </w:r>
                            <w:r w:rsidR="002610FF">
                              <w:rPr>
                                <w:noProof/>
                                <w:sz w:val="16"/>
                                <w:szCs w:val="16"/>
                              </w:rPr>
                              <w:t xml:space="preserve">increased number of </w:t>
                            </w:r>
                            <w:r w:rsidRPr="004E267A">
                              <w:rPr>
                                <w:noProof/>
                                <w:sz w:val="16"/>
                                <w:szCs w:val="16"/>
                              </w:rPr>
                              <w:t>outbreak</w:t>
                            </w:r>
                            <w:r w:rsidR="002610FF">
                              <w:rPr>
                                <w:noProof/>
                                <w:sz w:val="16"/>
                                <w:szCs w:val="16"/>
                              </w:rPr>
                              <w:t>s</w:t>
                            </w:r>
                            <w:r w:rsidRPr="004E267A">
                              <w:rPr>
                                <w:noProof/>
                                <w:sz w:val="16"/>
                                <w:szCs w:val="16"/>
                              </w:rPr>
                              <w:t xml:space="preserve"> to the OIE does not necessarily result in an increased number of measures </w:t>
                            </w:r>
                            <w:r w:rsidR="00735AFC">
                              <w:rPr>
                                <w:noProof/>
                                <w:sz w:val="16"/>
                                <w:szCs w:val="16"/>
                              </w:rPr>
                              <w:t>notified</w:t>
                            </w:r>
                            <w:r w:rsidRPr="004E267A">
                              <w:rPr>
                                <w:noProof/>
                                <w:sz w:val="16"/>
                                <w:szCs w:val="16"/>
                              </w:rPr>
                              <w:t xml:space="preserve"> in relation to avian influenza</w:t>
                            </w:r>
                            <w:r w:rsidR="003527E9">
                              <w:rPr>
                                <w:noProof/>
                                <w:sz w:val="16"/>
                                <w:szCs w:val="16"/>
                              </w:rPr>
                              <w:t>, although in some years the trends do coincide</w:t>
                            </w:r>
                            <w:r w:rsidRPr="004E267A">
                              <w:rPr>
                                <w:noProof/>
                                <w:sz w:val="16"/>
                                <w:szCs w:val="16"/>
                              </w:rPr>
                              <w:t>.</w:t>
                            </w:r>
                          </w:p>
                          <w:p w14:paraId="1C69DB27" w14:textId="77777777" w:rsidR="00AD5C02" w:rsidRDefault="00AD5C02">
                            <w:pPr>
                              <w:rPr>
                                <w:noProof/>
                                <w:sz w:val="16"/>
                                <w:szCs w:val="16"/>
                              </w:rPr>
                            </w:pPr>
                          </w:p>
                          <w:p w14:paraId="5833FF96" w14:textId="71B285A9" w:rsidR="00AD5C02" w:rsidRPr="00D375D9" w:rsidRDefault="00AD5C02" w:rsidP="002C013F">
                            <w:pPr>
                              <w:pStyle w:val="Corpsdetexte"/>
                              <w:numPr>
                                <w:ilvl w:val="0"/>
                                <w:numId w:val="0"/>
                              </w:numPr>
                              <w:tabs>
                                <w:tab w:val="right" w:pos="9015"/>
                              </w:tabs>
                              <w:spacing w:after="200"/>
                              <w:rPr>
                                <w:sz w:val="16"/>
                                <w:szCs w:val="16"/>
                              </w:rPr>
                            </w:pPr>
                            <w:r w:rsidRPr="00D375D9">
                              <w:rPr>
                                <w:sz w:val="16"/>
                                <w:szCs w:val="16"/>
                              </w:rPr>
                              <w:t>Despite the high number of outbreaks of HPAI notified to the OIE and the measures notified by WTO</w:t>
                            </w:r>
                            <w:r w:rsidR="00371DD7">
                              <w:rPr>
                                <w:sz w:val="16"/>
                                <w:szCs w:val="16"/>
                              </w:rPr>
                              <w:t> </w:t>
                            </w:r>
                            <w:r w:rsidRPr="00D375D9">
                              <w:rPr>
                                <w:sz w:val="16"/>
                                <w:szCs w:val="16"/>
                              </w:rPr>
                              <w:t xml:space="preserve">Members in relation to this disease, since 1995 only 19 of the 532 (3.6%) STCs raised in the Committee were assigned the keyword avian influenza, corresponding to 15 of the 175 (8.6%) STCs relative to animal health. </w:t>
                            </w:r>
                            <w:r w:rsidR="00D375D9" w:rsidRPr="00D375D9">
                              <w:rPr>
                                <w:sz w:val="16"/>
                                <w:szCs w:val="16"/>
                              </w:rPr>
                              <w:t xml:space="preserve">Members </w:t>
                            </w:r>
                            <w:r w:rsidR="008201A5">
                              <w:rPr>
                                <w:sz w:val="16"/>
                                <w:szCs w:val="16"/>
                              </w:rPr>
                              <w:t xml:space="preserve">have also raised issues on </w:t>
                            </w:r>
                            <w:r w:rsidR="00D375D9" w:rsidRPr="00D375D9">
                              <w:rPr>
                                <w:sz w:val="16"/>
                                <w:szCs w:val="16"/>
                              </w:rPr>
                              <w:t>the use of the OIE standard for HPAI under the agenda item "Monitoring of the use of international standards</w:t>
                            </w:r>
                            <w:r w:rsidR="008201A5">
                              <w:rPr>
                                <w:sz w:val="16"/>
                                <w:szCs w:val="16"/>
                              </w:rPr>
                              <w:t>" in the SPS Committee meetings</w:t>
                            </w:r>
                            <w:r w:rsidR="00D375D9" w:rsidRPr="00D375D9">
                              <w:rPr>
                                <w:sz w:val="16"/>
                                <w:szCs w:val="16"/>
                              </w:rPr>
                              <w:t>.</w:t>
                            </w:r>
                          </w:p>
                          <w:p w14:paraId="59866739" w14:textId="48EFDC64" w:rsidR="0005581C" w:rsidRPr="00DB0936" w:rsidRDefault="00E90817" w:rsidP="002C013F">
                            <w:pPr>
                              <w:spacing w:after="200"/>
                              <w:rPr>
                                <w:b/>
                                <w:bCs/>
                                <w:noProof/>
                                <w:color w:val="006283"/>
                                <w:sz w:val="16"/>
                                <w:szCs w:val="16"/>
                              </w:rPr>
                            </w:pPr>
                            <w:r w:rsidRPr="00DB0936">
                              <w:rPr>
                                <w:b/>
                                <w:bCs/>
                                <w:noProof/>
                                <w:color w:val="006283"/>
                                <w:sz w:val="16"/>
                                <w:szCs w:val="16"/>
                              </w:rPr>
                              <w:t>Number of regular and emergency notifcations and number of new HPAI outbreaks notified to the OIE</w:t>
                            </w:r>
                          </w:p>
                          <w:p w14:paraId="35972547" w14:textId="64DB0E20" w:rsidR="002610FF" w:rsidRDefault="002610FF" w:rsidP="002610FF">
                            <w:pPr>
                              <w:rPr>
                                <w:noProof/>
                              </w:rPr>
                            </w:pPr>
                            <w:r w:rsidRPr="002610FF">
                              <w:rPr>
                                <w:noProof/>
                              </w:rPr>
                              <w:drawing>
                                <wp:inline distT="0" distB="0" distL="0" distR="0" wp14:anchorId="6A7BE02E" wp14:editId="441E754B">
                                  <wp:extent cx="5424170" cy="199263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4170" cy="1992630"/>
                                          </a:xfrm>
                                          <a:prstGeom prst="rect">
                                            <a:avLst/>
                                          </a:prstGeom>
                                          <a:noFill/>
                                          <a:ln>
                                            <a:noFill/>
                                          </a:ln>
                                        </pic:spPr>
                                      </pic:pic>
                                    </a:graphicData>
                                  </a:graphic>
                                </wp:inline>
                              </w:drawing>
                            </w:r>
                          </w:p>
                          <w:p w14:paraId="6545CC88" w14:textId="77777777" w:rsidR="0005581C" w:rsidRPr="004E267A" w:rsidRDefault="0005581C">
                            <w:pPr>
                              <w:rPr>
                                <w:sz w:val="15"/>
                                <w:szCs w:val="15"/>
                              </w:rPr>
                            </w:pPr>
                          </w:p>
                          <w:p w14:paraId="7DE50A10" w14:textId="49C5DC24" w:rsidR="00E90817" w:rsidRPr="004E267A" w:rsidRDefault="00E90817">
                            <w:pPr>
                              <w:rPr>
                                <w:sz w:val="15"/>
                                <w:szCs w:val="15"/>
                              </w:rPr>
                            </w:pPr>
                            <w:r w:rsidRPr="004E267A">
                              <w:rPr>
                                <w:sz w:val="15"/>
                                <w:szCs w:val="15"/>
                              </w:rPr>
                              <w:t xml:space="preserve">*Please note that data in the OIE WAHIS refer to HPAI while the keyword avian influenza assigned to WTO SPS notifications refers to both HPAI and low </w:t>
                            </w:r>
                            <w:r w:rsidRPr="004E267A">
                              <w:rPr>
                                <w:noProof/>
                                <w:sz w:val="15"/>
                                <w:szCs w:val="15"/>
                              </w:rPr>
                              <w:t>pathogenic avian influenza (LPAI).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E3E224" id="_x0000_t202" coordsize="21600,21600" o:spt="202" path="m,l,21600r21600,l21600,xe">
                <v:stroke joinstyle="miter"/>
                <v:path gradientshapeok="t" o:connecttype="rect"/>
              </v:shapetype>
              <v:shape id="Text Box 2" o:spid="_x0000_s1026" type="#_x0000_t202" style="position:absolute;left:0;text-align:left;margin-left:0;margin-top:85.5pt;width:450pt;height:36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" fillcolor="white [3201]" strokecolor="#4f81bd [3204]" strokeweight="2pt">
                <v:textbox>
                  <w:txbxContent>
                    <w:p w14:paraId="16959ECA" w14:textId="39740032" w:rsidR="00E90817" w:rsidRDefault="00E90817" w:rsidP="002C013F">
                      <w:pPr>
                        <w:spacing w:after="200"/>
                        <w:rPr>
                          <w:b/>
                          <w:bCs/>
                          <w:color w:val="4F81BD" w:themeColor="accent1"/>
                        </w:rPr>
                      </w:pPr>
                      <w:r w:rsidRPr="00B422A6">
                        <w:rPr>
                          <w:b/>
                          <w:bCs/>
                          <w:color w:val="4F81BD" w:themeColor="accent1"/>
                        </w:rPr>
                        <w:t>Box 1. Avian influenza</w:t>
                      </w:r>
                    </w:p>
                    <w:p w14:paraId="4E907329" w14:textId="6F3D7350" w:rsidR="00E90817" w:rsidRDefault="00E90817">
                      <w:pPr>
                        <w:rPr>
                          <w:noProof/>
                          <w:sz w:val="16"/>
                          <w:szCs w:val="16"/>
                        </w:rPr>
                      </w:pPr>
                      <w:r w:rsidRPr="004E267A">
                        <w:rPr>
                          <w:noProof/>
                          <w:sz w:val="16"/>
                          <w:szCs w:val="16"/>
                        </w:rPr>
                        <w:t xml:space="preserve">The keyword avian influenza </w:t>
                      </w:r>
                      <w:r w:rsidRPr="004E267A">
                        <w:rPr>
                          <w:rStyle w:val="Refdecomentario"/>
                        </w:rPr>
                        <w:t/>
                      </w:r>
                      <w:r w:rsidRPr="004E267A">
                        <w:rPr>
                          <w:noProof/>
                          <w:sz w:val="16"/>
                          <w:szCs w:val="16"/>
                        </w:rPr>
                        <w:t>was assigned to 157 (59%) of the 268 emergency notifications submitted in 2021. When comparing the number of outbreaks of highly pathogenic avian influenza (HPAI)</w:t>
                      </w:r>
                      <w:r w:rsidRPr="004E267A">
                        <w:rPr>
                          <w:noProof/>
                          <w:sz w:val="16"/>
                          <w:szCs w:val="16"/>
                          <w:vertAlign w:val="superscript"/>
                        </w:rPr>
                        <w:t>*</w:t>
                      </w:r>
                      <w:r w:rsidRPr="004E267A">
                        <w:rPr>
                          <w:noProof/>
                          <w:sz w:val="16"/>
                          <w:szCs w:val="16"/>
                        </w:rPr>
                        <w:t xml:space="preserve"> notified per </w:t>
                      </w:r>
                      <w:r w:rsidR="002610FF">
                        <w:rPr>
                          <w:noProof/>
                          <w:sz w:val="16"/>
                          <w:szCs w:val="16"/>
                        </w:rPr>
                        <w:t xml:space="preserve">year </w:t>
                      </w:r>
                      <w:r w:rsidRPr="004E267A">
                        <w:rPr>
                          <w:noProof/>
                          <w:sz w:val="16"/>
                          <w:szCs w:val="16"/>
                        </w:rPr>
                        <w:t xml:space="preserve">through the </w:t>
                      </w:r>
                      <w:hyperlink r:id="rId66" w:anchor="/dashboards/qd-dashboard" w:history="1">
                        <w:r w:rsidRPr="004E267A">
                          <w:rPr>
                            <w:rStyle w:val="Hipervnculo"/>
                            <w:noProof/>
                            <w:sz w:val="16"/>
                            <w:szCs w:val="16"/>
                          </w:rPr>
                          <w:t>OIE WAHIS system</w:t>
                        </w:r>
                      </w:hyperlink>
                      <w:r w:rsidRPr="004E267A">
                        <w:rPr>
                          <w:noProof/>
                          <w:sz w:val="16"/>
                          <w:szCs w:val="16"/>
                        </w:rPr>
                        <w:t xml:space="preserve"> with the SPS notifications submitted to the WTO, we </w:t>
                      </w:r>
                      <w:r w:rsidR="003815B9">
                        <w:rPr>
                          <w:noProof/>
                          <w:sz w:val="16"/>
                          <w:szCs w:val="16"/>
                        </w:rPr>
                        <w:t>observe</w:t>
                      </w:r>
                      <w:r w:rsidR="003815B9" w:rsidRPr="004E267A">
                        <w:rPr>
                          <w:noProof/>
                          <w:sz w:val="16"/>
                          <w:szCs w:val="16"/>
                        </w:rPr>
                        <w:t xml:space="preserve"> </w:t>
                      </w:r>
                      <w:r w:rsidRPr="004E267A">
                        <w:rPr>
                          <w:noProof/>
                          <w:sz w:val="16"/>
                          <w:szCs w:val="16"/>
                        </w:rPr>
                        <w:t xml:space="preserve">that the notification of an </w:t>
                      </w:r>
                      <w:r w:rsidR="002610FF">
                        <w:rPr>
                          <w:noProof/>
                          <w:sz w:val="16"/>
                          <w:szCs w:val="16"/>
                        </w:rPr>
                        <w:t xml:space="preserve">increased number of </w:t>
                      </w:r>
                      <w:r w:rsidRPr="004E267A">
                        <w:rPr>
                          <w:noProof/>
                          <w:sz w:val="16"/>
                          <w:szCs w:val="16"/>
                        </w:rPr>
                        <w:t>outbreak</w:t>
                      </w:r>
                      <w:r w:rsidR="002610FF">
                        <w:rPr>
                          <w:noProof/>
                          <w:sz w:val="16"/>
                          <w:szCs w:val="16"/>
                        </w:rPr>
                        <w:t>s</w:t>
                      </w:r>
                      <w:r w:rsidRPr="004E267A">
                        <w:rPr>
                          <w:noProof/>
                          <w:sz w:val="16"/>
                          <w:szCs w:val="16"/>
                        </w:rPr>
                        <w:t xml:space="preserve"> to the OIE does not necessarily result in an increased number of measures </w:t>
                      </w:r>
                      <w:r w:rsidR="00735AFC">
                        <w:rPr>
                          <w:noProof/>
                          <w:sz w:val="16"/>
                          <w:szCs w:val="16"/>
                        </w:rPr>
                        <w:t>notified</w:t>
                      </w:r>
                      <w:r w:rsidRPr="004E267A">
                        <w:rPr>
                          <w:noProof/>
                          <w:sz w:val="16"/>
                          <w:szCs w:val="16"/>
                        </w:rPr>
                        <w:t xml:space="preserve"> in relation to avian influenza</w:t>
                      </w:r>
                      <w:r w:rsidR="003527E9">
                        <w:rPr>
                          <w:noProof/>
                          <w:sz w:val="16"/>
                          <w:szCs w:val="16"/>
                        </w:rPr>
                        <w:t>, although in some years the trends do coincide</w:t>
                      </w:r>
                      <w:r w:rsidRPr="004E267A">
                        <w:rPr>
                          <w:noProof/>
                          <w:sz w:val="16"/>
                          <w:szCs w:val="16"/>
                        </w:rPr>
                        <w:t>.</w:t>
                      </w:r>
                    </w:p>
                    <w:p w14:paraId="1C69DB27" w14:textId="77777777" w:rsidR="00AD5C02" w:rsidRDefault="00AD5C02">
                      <w:pPr>
                        <w:rPr>
                          <w:noProof/>
                          <w:sz w:val="16"/>
                          <w:szCs w:val="16"/>
                        </w:rPr>
                      </w:pPr>
                    </w:p>
                    <w:p w14:paraId="5833FF96" w14:textId="71B285A9" w:rsidR="00AD5C02" w:rsidRPr="00D375D9" w:rsidRDefault="00AD5C02" w:rsidP="002C013F">
                      <w:pPr>
                        <w:pStyle w:val="Textoindependiente"/>
                        <w:numPr>
                          <w:ilvl w:val="0"/>
                          <w:numId w:val="0"/>
                        </w:numPr>
                        <w:tabs>
                          <w:tab w:val="right" w:pos="9015"/>
                        </w:tabs>
                        <w:spacing w:after="200"/>
                        <w:rPr>
                          <w:sz w:val="16"/>
                          <w:szCs w:val="16"/>
                        </w:rPr>
                      </w:pPr>
                      <w:r w:rsidRPr="00D375D9">
                        <w:rPr>
                          <w:sz w:val="16"/>
                          <w:szCs w:val="16"/>
                        </w:rPr>
                        <w:t>Despite the high number of outbreaks of HPAI notified to the OIE and the measures notified by WTO</w:t>
                      </w:r>
                      <w:r w:rsidR="00371DD7">
                        <w:rPr>
                          <w:sz w:val="16"/>
                          <w:szCs w:val="16"/>
                        </w:rPr>
                        <w:t> </w:t>
                      </w:r>
                      <w:r w:rsidRPr="00D375D9">
                        <w:rPr>
                          <w:sz w:val="16"/>
                          <w:szCs w:val="16"/>
                        </w:rPr>
                        <w:t>Members in relation to this disease, since 1995 only 19 of the 532 (3.6%) STCs raised in the Committee were assigned the keyword avian influenza, corresponding to 15 of the 175 (8.6%) STCs relative to animal health</w:t>
                      </w:r>
                      <w:r w:rsidRPr="00D375D9">
                        <w:rPr>
                          <w:rStyle w:val="Refdecomentario"/>
                        </w:rPr>
                        <w:t/>
                      </w:r>
                      <w:r w:rsidRPr="00D375D9">
                        <w:rPr>
                          <w:sz w:val="16"/>
                          <w:szCs w:val="16"/>
                        </w:rPr>
                        <w:t xml:space="preserve">. </w:t>
                      </w:r>
                      <w:r w:rsidR="00D375D9" w:rsidRPr="00D375D9">
                        <w:rPr>
                          <w:sz w:val="16"/>
                          <w:szCs w:val="16"/>
                        </w:rPr>
                        <w:t xml:space="preserve">Members </w:t>
                      </w:r>
                      <w:r w:rsidR="008201A5">
                        <w:rPr>
                          <w:sz w:val="16"/>
                          <w:szCs w:val="16"/>
                        </w:rPr>
                        <w:t xml:space="preserve">have also raised issues on </w:t>
                      </w:r>
                      <w:r w:rsidR="00D375D9" w:rsidRPr="00D375D9">
                        <w:rPr>
                          <w:sz w:val="16"/>
                          <w:szCs w:val="16"/>
                        </w:rPr>
                        <w:t>the use of the OIE standard for HPAI under the agenda item "Monitoring of the use of international standards</w:t>
                      </w:r>
                      <w:r w:rsidR="008201A5">
                        <w:rPr>
                          <w:sz w:val="16"/>
                          <w:szCs w:val="16"/>
                        </w:rPr>
                        <w:t>" in the SPS Committee meetings</w:t>
                      </w:r>
                      <w:r w:rsidR="00D375D9" w:rsidRPr="00D375D9">
                        <w:rPr>
                          <w:sz w:val="16"/>
                          <w:szCs w:val="16"/>
                        </w:rPr>
                        <w:t>.</w:t>
                      </w:r>
                    </w:p>
                    <w:p w14:paraId="59866739" w14:textId="48EFDC64" w:rsidR="0005581C" w:rsidRPr="00DB0936" w:rsidRDefault="00E90817" w:rsidP="002C013F">
                      <w:pPr>
                        <w:spacing w:after="200"/>
                        <w:rPr>
                          <w:b/>
                          <w:bCs/>
                          <w:noProof/>
                          <w:color w:val="006283"/>
                          <w:sz w:val="16"/>
                          <w:szCs w:val="16"/>
                        </w:rPr>
                      </w:pPr>
                      <w:r w:rsidRPr="00DB0936">
                        <w:rPr>
                          <w:b/>
                          <w:bCs/>
                          <w:noProof/>
                          <w:color w:val="006283"/>
                          <w:sz w:val="16"/>
                          <w:szCs w:val="16"/>
                        </w:rPr>
                        <w:t>Number of regular and emergency notifcations and number of new HPAI outbreaks notified to the OIE</w:t>
                      </w:r>
                    </w:p>
                    <w:p w14:paraId="35972547" w14:textId="64DB0E20" w:rsidR="002610FF" w:rsidRDefault="002610FF" w:rsidP="002610FF">
                      <w:pPr>
                        <w:rPr>
                          <w:noProof/>
                        </w:rPr>
                      </w:pPr>
                      <w:r w:rsidRPr="002610FF">
                        <w:rPr>
                          <w:noProof/>
                        </w:rPr>
                        <w:drawing>
                          <wp:inline distT="0" distB="0" distL="0" distR="0" wp14:anchorId="6A7BE02E" wp14:editId="441E754B">
                            <wp:extent cx="5424170" cy="199263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24170" cy="1992630"/>
                                    </a:xfrm>
                                    <a:prstGeom prst="rect">
                                      <a:avLst/>
                                    </a:prstGeom>
                                    <a:noFill/>
                                    <a:ln>
                                      <a:noFill/>
                                    </a:ln>
                                  </pic:spPr>
                                </pic:pic>
                              </a:graphicData>
                            </a:graphic>
                          </wp:inline>
                        </w:drawing>
                      </w:r>
                    </w:p>
                    <w:p w14:paraId="6545CC88" w14:textId="77777777" w:rsidR="0005581C" w:rsidRPr="004E267A" w:rsidRDefault="0005581C">
                      <w:pPr>
                        <w:rPr>
                          <w:sz w:val="15"/>
                          <w:szCs w:val="15"/>
                        </w:rPr>
                      </w:pPr>
                    </w:p>
                    <w:p w14:paraId="7DE50A10" w14:textId="49C5DC24" w:rsidR="00E90817" w:rsidRPr="004E267A" w:rsidRDefault="00E90817">
                      <w:pPr>
                        <w:rPr>
                          <w:sz w:val="15"/>
                          <w:szCs w:val="15"/>
                        </w:rPr>
                      </w:pPr>
                      <w:r w:rsidRPr="004E267A">
                        <w:rPr>
                          <w:sz w:val="15"/>
                          <w:szCs w:val="15"/>
                        </w:rPr>
                        <w:t xml:space="preserve">*Please note that data in the OIE WAHIS refer to HPAI while the keyword avian influenza assigned to WTO SPS notifications refers to both HPAI and low </w:t>
                      </w:r>
                      <w:r w:rsidRPr="004E267A">
                        <w:rPr>
                          <w:noProof/>
                          <w:sz w:val="15"/>
                          <w:szCs w:val="15"/>
                        </w:rPr>
                        <w:t>pathogenic avian influenza (LPAI).</w:t>
                      </w:r>
                    </w:p>
                  </w:txbxContent>
                </v:textbox>
                <w10:wrap type="square" anchorx="margin"/>
              </v:shape>
            </w:pict>
          </mc:Fallback>
        </mc:AlternateContent>
      </w:r>
      <w:r w:rsidR="00620C2E" w:rsidRPr="005C2263">
        <w:t>During the COVID-19 pandemic, Members have continued to fulfil their transparency obligations</w:t>
      </w:r>
      <w:r w:rsidR="00187498" w:rsidRPr="005C2263">
        <w:t xml:space="preserve">, </w:t>
      </w:r>
      <w:r w:rsidR="00C23B37">
        <w:t xml:space="preserve">including the notification of </w:t>
      </w:r>
      <w:r w:rsidR="00620C2E" w:rsidRPr="005C2263">
        <w:t xml:space="preserve">specific COVID-19 related </w:t>
      </w:r>
      <w:r w:rsidR="00F07DFE">
        <w:t xml:space="preserve">SPS </w:t>
      </w:r>
      <w:r w:rsidR="00620C2E" w:rsidRPr="005C2263">
        <w:t xml:space="preserve">measures. </w:t>
      </w:r>
      <w:r w:rsidR="00AC7D89" w:rsidRPr="005C2263">
        <w:t xml:space="preserve">The WTO created </w:t>
      </w:r>
      <w:r w:rsidR="00367FBD">
        <w:t>the</w:t>
      </w:r>
      <w:r w:rsidR="00AC7D89" w:rsidRPr="005C2263">
        <w:t xml:space="preserve"> dedicated website </w:t>
      </w:r>
      <w:hyperlink r:id="rId67" w:history="1">
        <w:r w:rsidR="00367FBD" w:rsidRPr="00367FBD">
          <w:rPr>
            <w:rStyle w:val="Lienhypertexte"/>
          </w:rPr>
          <w:t>COVID-19 and world trade</w:t>
        </w:r>
      </w:hyperlink>
      <w:r w:rsidR="00367FBD" w:rsidRPr="005C2263">
        <w:t xml:space="preserve"> </w:t>
      </w:r>
      <w:r w:rsidR="00AC7D89" w:rsidRPr="005C2263">
        <w:t xml:space="preserve">to inform of trade-related developments in light of the pandemic. </w:t>
      </w:r>
      <w:r w:rsidR="008360ED" w:rsidRPr="005C2263">
        <w:t>As mentioned above, t</w:t>
      </w:r>
      <w:r w:rsidR="00242153" w:rsidRPr="005C2263">
        <w:t xml:space="preserve">he Secretariat created a COVID-19 SPS keyword that was </w:t>
      </w:r>
      <w:r w:rsidR="005C0BD0" w:rsidRPr="005C2263">
        <w:t>assigned</w:t>
      </w:r>
      <w:r w:rsidR="00242153" w:rsidRPr="005C2263">
        <w:t xml:space="preserve"> to notifications</w:t>
      </w:r>
      <w:r w:rsidR="00E61EB0" w:rsidRPr="005C2263">
        <w:t xml:space="preserve"> and other documents</w:t>
      </w:r>
      <w:r w:rsidR="00242153" w:rsidRPr="005C2263">
        <w:t xml:space="preserve"> based on the presence of the words COVID-19, </w:t>
      </w:r>
      <w:proofErr w:type="spellStart"/>
      <w:r w:rsidR="00242153" w:rsidRPr="005C2263">
        <w:t>nCOV</w:t>
      </w:r>
      <w:proofErr w:type="spellEnd"/>
      <w:r w:rsidR="00242153" w:rsidRPr="005C2263">
        <w:t xml:space="preserve"> or coronavirus in the text of the notification. This keyword can be searched for in the </w:t>
      </w:r>
      <w:hyperlink r:id="rId68" w:history="1">
        <w:r w:rsidR="00242153" w:rsidRPr="00F07DFE">
          <w:rPr>
            <w:rStyle w:val="Lienhypertexte"/>
          </w:rPr>
          <w:t>SPS IMS</w:t>
        </w:r>
      </w:hyperlink>
      <w:r w:rsidR="00835EA6" w:rsidRPr="005C2263">
        <w:t>,</w:t>
      </w:r>
      <w:r w:rsidR="00242153" w:rsidRPr="005C2263">
        <w:t xml:space="preserve"> in</w:t>
      </w:r>
      <w:r w:rsidR="007434CB">
        <w:t> </w:t>
      </w:r>
      <w:r w:rsidR="00242153" w:rsidRPr="005C2263">
        <w:t xml:space="preserve">the </w:t>
      </w:r>
      <w:hyperlink r:id="rId69" w:history="1">
        <w:proofErr w:type="spellStart"/>
        <w:r w:rsidR="00242153" w:rsidRPr="00F07DFE">
          <w:rPr>
            <w:rStyle w:val="Lienhypertexte"/>
          </w:rPr>
          <w:t>ePing</w:t>
        </w:r>
        <w:proofErr w:type="spellEnd"/>
      </w:hyperlink>
      <w:r w:rsidR="00835EA6" w:rsidRPr="005C2263">
        <w:rPr>
          <w:rStyle w:val="Appelnotedebasdep"/>
        </w:rPr>
        <w:footnoteReference w:id="24"/>
      </w:r>
      <w:r w:rsidR="00242153" w:rsidRPr="005C2263">
        <w:t xml:space="preserve"> </w:t>
      </w:r>
      <w:r w:rsidR="00835EA6" w:rsidRPr="005C2263">
        <w:t xml:space="preserve">and in </w:t>
      </w:r>
      <w:hyperlink r:id="rId70" w:history="1">
        <w:r w:rsidR="00835EA6" w:rsidRPr="00367FBD">
          <w:rPr>
            <w:rStyle w:val="Lienhypertexte"/>
          </w:rPr>
          <w:t>DocsOnLine</w:t>
        </w:r>
      </w:hyperlink>
      <w:r w:rsidR="00242153" w:rsidRPr="005C2263">
        <w:t>.</w:t>
      </w:r>
    </w:p>
    <w:p w14:paraId="3DA6385D" w14:textId="230CE0F8" w:rsidR="00620C2E" w:rsidRPr="006933BC" w:rsidRDefault="00FA2D38" w:rsidP="00032078">
      <w:pPr>
        <w:pStyle w:val="Corpsdetexte"/>
        <w:numPr>
          <w:ilvl w:val="6"/>
          <w:numId w:val="10"/>
        </w:numPr>
      </w:pPr>
      <w:r w:rsidRPr="00FA2D38">
        <w:t xml:space="preserve">Since February 2020, Members have submitted a total </w:t>
      </w:r>
      <w:r w:rsidRPr="001063A4">
        <w:t xml:space="preserve">of </w:t>
      </w:r>
      <w:r w:rsidR="003A54AE" w:rsidRPr="001063A4">
        <w:t>11</w:t>
      </w:r>
      <w:r w:rsidR="001063A4" w:rsidRPr="001063A4">
        <w:t>8</w:t>
      </w:r>
      <w:r w:rsidRPr="001063A4">
        <w:t xml:space="preserve"> documents</w:t>
      </w:r>
      <w:r w:rsidRPr="00FA2D38">
        <w:t xml:space="preserve"> informing of </w:t>
      </w:r>
      <w:r w:rsidRPr="006933BC">
        <w:t>measures adopted in relation to the COVID-19 pandemic</w:t>
      </w:r>
      <w:r w:rsidR="003A54AE" w:rsidRPr="006933BC">
        <w:t>.</w:t>
      </w:r>
      <w:r w:rsidRPr="006933BC">
        <w:t xml:space="preserve"> Of these, </w:t>
      </w:r>
      <w:r w:rsidR="00D050CD" w:rsidRPr="006933BC">
        <w:t>23</w:t>
      </w:r>
      <w:r w:rsidRPr="006933BC">
        <w:t xml:space="preserve"> notifications (including addenda and corrigenda) and </w:t>
      </w:r>
      <w:r w:rsidR="00B71B03" w:rsidRPr="006933BC">
        <w:t>7</w:t>
      </w:r>
      <w:r w:rsidRPr="006933BC">
        <w:t xml:space="preserve"> communications (GEN documents</w:t>
      </w:r>
      <w:r w:rsidR="00D050CD" w:rsidRPr="006933BC">
        <w:t xml:space="preserve"> and revisions</w:t>
      </w:r>
      <w:r w:rsidRPr="006933BC">
        <w:t xml:space="preserve">) were submitted </w:t>
      </w:r>
      <w:r w:rsidR="006933BC" w:rsidRPr="006933BC">
        <w:t>in</w:t>
      </w:r>
      <w:r w:rsidR="00BD2C3E" w:rsidRPr="006933BC">
        <w:t xml:space="preserve"> </w:t>
      </w:r>
      <w:r w:rsidR="00AC7D89" w:rsidRPr="006933BC">
        <w:t>202</w:t>
      </w:r>
      <w:r w:rsidRPr="006933BC">
        <w:t>1</w:t>
      </w:r>
      <w:r w:rsidR="00B71B03" w:rsidRPr="006933BC">
        <w:t xml:space="preserve"> (</w:t>
      </w:r>
      <w:hyperlink w:anchor="_Chart_A.32_-" w:history="1">
        <w:r w:rsidR="00FF4E8C">
          <w:rPr>
            <w:rStyle w:val="Lienhypertexte"/>
          </w:rPr>
          <w:t>Chart A.27</w:t>
        </w:r>
      </w:hyperlink>
      <w:r w:rsidR="00B71B03" w:rsidRPr="006933BC">
        <w:t>)</w:t>
      </w:r>
      <w:r w:rsidRPr="006933BC">
        <w:t>.</w:t>
      </w:r>
      <w:r w:rsidR="00AC7D89" w:rsidRPr="006933BC">
        <w:t xml:space="preserve"> </w:t>
      </w:r>
      <w:r w:rsidR="00B71B03" w:rsidRPr="006933BC">
        <w:t>The</w:t>
      </w:r>
      <w:r w:rsidR="00573573" w:rsidRPr="006933BC">
        <w:t xml:space="preserve"> GEN documents submitted </w:t>
      </w:r>
      <w:r w:rsidR="00B71B03" w:rsidRPr="006933BC">
        <w:t>include</w:t>
      </w:r>
      <w:r w:rsidR="00573573" w:rsidRPr="006933BC">
        <w:t xml:space="preserve"> </w:t>
      </w:r>
      <w:r w:rsidR="00B71B03" w:rsidRPr="006933BC">
        <w:t xml:space="preserve">a measure adopted by a Member, </w:t>
      </w:r>
      <w:r w:rsidR="00573573" w:rsidRPr="006933BC">
        <w:t>statements delivered by Members in the SPS Committee,</w:t>
      </w:r>
      <w:r w:rsidR="00B71B03" w:rsidRPr="006933BC">
        <w:t xml:space="preserve"> a proposal for a thematic session to be held in 2022 and its revision,</w:t>
      </w:r>
      <w:r w:rsidR="00573573" w:rsidRPr="006933BC">
        <w:t xml:space="preserve"> as well as a request by </w:t>
      </w:r>
      <w:r w:rsidR="00493FC5" w:rsidRPr="006933BC">
        <w:t>40</w:t>
      </w:r>
      <w:r w:rsidR="00573573" w:rsidRPr="006933BC">
        <w:t xml:space="preserve"> Members for the suspension of the processes and entry into force of reductions of </w:t>
      </w:r>
      <w:proofErr w:type="spellStart"/>
      <w:r w:rsidR="00573573" w:rsidRPr="006933BC">
        <w:t>MRLs</w:t>
      </w:r>
      <w:proofErr w:type="spellEnd"/>
      <w:r w:rsidR="00573573" w:rsidRPr="006933BC">
        <w:t xml:space="preserve"> for plant protection products</w:t>
      </w:r>
      <w:r w:rsidR="003F36EA" w:rsidRPr="006933BC">
        <w:t>,</w:t>
      </w:r>
      <w:r w:rsidR="00573573" w:rsidRPr="006933BC">
        <w:t xml:space="preserve"> in light of the COVID-19 pandemic</w:t>
      </w:r>
      <w:r w:rsidR="003F36EA" w:rsidRPr="006933BC">
        <w:t>,</w:t>
      </w:r>
      <w:r w:rsidR="00573573" w:rsidRPr="006933BC">
        <w:t xml:space="preserve"> and</w:t>
      </w:r>
      <w:r w:rsidR="00D16780" w:rsidRPr="006933BC">
        <w:t xml:space="preserve"> </w:t>
      </w:r>
      <w:r w:rsidR="00573573" w:rsidRPr="006933BC">
        <w:t xml:space="preserve">the corresponding </w:t>
      </w:r>
      <w:r w:rsidR="00A97952">
        <w:t>reply</w:t>
      </w:r>
      <w:r w:rsidR="00573573" w:rsidRPr="006933BC">
        <w:t xml:space="preserve">. </w:t>
      </w:r>
      <w:r w:rsidR="00536456" w:rsidRPr="006933BC">
        <w:t>Only one restriction, indirectly related to the pandemic, was</w:t>
      </w:r>
      <w:r w:rsidR="00E10225">
        <w:t> </w:t>
      </w:r>
      <w:r w:rsidR="00536456" w:rsidRPr="006933BC">
        <w:t xml:space="preserve">imposed in 2021. </w:t>
      </w:r>
      <w:r w:rsidR="00F71E53" w:rsidRPr="006933BC">
        <w:t xml:space="preserve">Most of the restrictions on the importation, and sometimes transit, of live animals and animal products, or on certain species imposed in 2020 have already been lifted. </w:t>
      </w:r>
      <w:r w:rsidR="00222813" w:rsidRPr="006933BC">
        <w:t>Almost</w:t>
      </w:r>
      <w:r w:rsidR="00E10225">
        <w:t> </w:t>
      </w:r>
      <w:r w:rsidR="00222813" w:rsidRPr="006933BC">
        <w:t>two</w:t>
      </w:r>
      <w:r w:rsidR="007434CB">
        <w:noBreakHyphen/>
      </w:r>
      <w:r w:rsidR="00222813" w:rsidRPr="006933BC">
        <w:t>thirds of the measures adopted facilitated trade, mainly through the acceptance of electronic copies or scanned certificates</w:t>
      </w:r>
      <w:r w:rsidR="009805AD" w:rsidRPr="006933BC">
        <w:t>, and several of these measures have already been extended through addenda to the original notifications</w:t>
      </w:r>
      <w:r w:rsidR="00FD129E" w:rsidRPr="006933BC">
        <w:t>.</w:t>
      </w:r>
      <w:r w:rsidR="009572CD" w:rsidRPr="006933BC">
        <w:t xml:space="preserve"> As of 31</w:t>
      </w:r>
      <w:r w:rsidR="00D16780" w:rsidRPr="006933BC">
        <w:t> </w:t>
      </w:r>
      <w:r w:rsidR="009572CD" w:rsidRPr="006933BC">
        <w:t>December 202</w:t>
      </w:r>
      <w:r w:rsidR="00064912" w:rsidRPr="006933BC">
        <w:t>1</w:t>
      </w:r>
      <w:r w:rsidR="009572CD" w:rsidRPr="006933BC">
        <w:t>, SPS COVID-19 related documents represented 2</w:t>
      </w:r>
      <w:r w:rsidR="001063A4" w:rsidRPr="006933BC">
        <w:t>7</w:t>
      </w:r>
      <w:r w:rsidR="009572CD" w:rsidRPr="006933BC">
        <w:t>% of all COVID-19 related documents submitted by Members to the WTO.</w:t>
      </w:r>
      <w:r w:rsidR="00BB3277" w:rsidRPr="006933BC">
        <w:t xml:space="preserve"> The last SPS COVID</w:t>
      </w:r>
      <w:r w:rsidR="007434CB">
        <w:noBreakHyphen/>
      </w:r>
      <w:r w:rsidR="001063A4" w:rsidRPr="006933BC">
        <w:t>1</w:t>
      </w:r>
      <w:r w:rsidR="00BB3277" w:rsidRPr="006933BC">
        <w:t xml:space="preserve">9 document was submitted on </w:t>
      </w:r>
      <w:r w:rsidR="003E75E8" w:rsidRPr="006933BC">
        <w:t>15 December 2021</w:t>
      </w:r>
      <w:r w:rsidR="00BB3277" w:rsidRPr="006933BC">
        <w:t>.</w:t>
      </w:r>
    </w:p>
    <w:p w14:paraId="6062960C" w14:textId="34CAC624" w:rsidR="00023A5D" w:rsidRPr="00023A5D" w:rsidRDefault="00701908" w:rsidP="00023A5D">
      <w:pPr>
        <w:keepNext/>
        <w:keepLines/>
        <w:spacing w:after="240"/>
        <w:rPr>
          <w:b/>
          <w:bCs/>
          <w:color w:val="006283"/>
        </w:rPr>
      </w:pPr>
      <w:bookmarkStart w:id="131" w:name="_Chart_A.32_-"/>
      <w:bookmarkStart w:id="132" w:name="_Toc66457408"/>
      <w:bookmarkEnd w:id="131"/>
      <w:r w:rsidRPr="006933BC">
        <w:rPr>
          <w:b/>
          <w:bCs/>
          <w:color w:val="006283"/>
        </w:rPr>
        <w:lastRenderedPageBreak/>
        <w:t>Chart A.</w:t>
      </w:r>
      <w:r w:rsidR="000A7A57" w:rsidRPr="006933BC">
        <w:rPr>
          <w:b/>
          <w:bCs/>
          <w:color w:val="006283"/>
        </w:rPr>
        <w:t>2</w:t>
      </w:r>
      <w:r w:rsidR="00FF4E8C">
        <w:rPr>
          <w:b/>
          <w:bCs/>
          <w:color w:val="006283"/>
        </w:rPr>
        <w:t>7</w:t>
      </w:r>
      <w:r w:rsidRPr="006933BC">
        <w:rPr>
          <w:b/>
          <w:bCs/>
          <w:color w:val="006283"/>
        </w:rPr>
        <w:t xml:space="preserve"> </w:t>
      </w:r>
      <w:r w:rsidR="00023A5D">
        <w:rPr>
          <w:b/>
          <w:bCs/>
          <w:color w:val="006283"/>
        </w:rPr>
        <w:t>–</w:t>
      </w:r>
      <w:r w:rsidRPr="00D972D7">
        <w:rPr>
          <w:b/>
          <w:bCs/>
          <w:color w:val="006283"/>
        </w:rPr>
        <w:t xml:space="preserve"> </w:t>
      </w:r>
      <w:r w:rsidR="00023A5D">
        <w:rPr>
          <w:b/>
          <w:bCs/>
          <w:color w:val="006283"/>
        </w:rPr>
        <w:t xml:space="preserve">Objective </w:t>
      </w:r>
      <w:r w:rsidR="005A5EAD" w:rsidRPr="00D972D7">
        <w:rPr>
          <w:b/>
          <w:bCs/>
          <w:color w:val="006283"/>
        </w:rPr>
        <w:t xml:space="preserve">of </w:t>
      </w:r>
      <w:r w:rsidR="00767297" w:rsidRPr="00D972D7">
        <w:rPr>
          <w:b/>
          <w:bCs/>
          <w:color w:val="006283"/>
        </w:rPr>
        <w:t xml:space="preserve">COVID-19 related </w:t>
      </w:r>
      <w:r w:rsidR="006D1359">
        <w:rPr>
          <w:b/>
          <w:bCs/>
          <w:color w:val="006283"/>
        </w:rPr>
        <w:t xml:space="preserve">SPS </w:t>
      </w:r>
      <w:r w:rsidR="00767297" w:rsidRPr="00D972D7">
        <w:rPr>
          <w:b/>
          <w:bCs/>
          <w:color w:val="006283"/>
        </w:rPr>
        <w:t xml:space="preserve">notifications and </w:t>
      </w:r>
      <w:r w:rsidR="004751D3" w:rsidRPr="00D972D7">
        <w:rPr>
          <w:b/>
          <w:bCs/>
          <w:color w:val="006283"/>
        </w:rPr>
        <w:t>communications</w:t>
      </w:r>
      <w:r w:rsidRPr="00D972D7">
        <w:rPr>
          <w:b/>
          <w:bCs/>
          <w:color w:val="006283"/>
        </w:rPr>
        <w:t xml:space="preserve"> from 1</w:t>
      </w:r>
      <w:r w:rsidR="007434CB">
        <w:rPr>
          <w:b/>
          <w:bCs/>
          <w:color w:val="006283"/>
        </w:rPr>
        <w:t> </w:t>
      </w:r>
      <w:r w:rsidR="00767297" w:rsidRPr="00D972D7">
        <w:rPr>
          <w:b/>
          <w:bCs/>
          <w:color w:val="006283"/>
        </w:rPr>
        <w:t>February</w:t>
      </w:r>
      <w:r w:rsidR="006D1359">
        <w:rPr>
          <w:b/>
          <w:bCs/>
          <w:color w:val="006283"/>
        </w:rPr>
        <w:t xml:space="preserve"> 2020</w:t>
      </w:r>
      <w:r w:rsidRPr="00D972D7">
        <w:rPr>
          <w:b/>
          <w:bCs/>
          <w:color w:val="006283"/>
        </w:rPr>
        <w:t xml:space="preserve"> to 31</w:t>
      </w:r>
      <w:r w:rsidR="00D16780" w:rsidRPr="00D972D7">
        <w:rPr>
          <w:b/>
          <w:bCs/>
          <w:color w:val="006283"/>
        </w:rPr>
        <w:t> </w:t>
      </w:r>
      <w:r w:rsidRPr="00D972D7">
        <w:rPr>
          <w:b/>
          <w:bCs/>
          <w:color w:val="006283"/>
        </w:rPr>
        <w:t xml:space="preserve">December </w:t>
      </w:r>
      <w:r w:rsidR="00801320" w:rsidRPr="00D972D7">
        <w:rPr>
          <w:b/>
          <w:bCs/>
          <w:color w:val="006283"/>
        </w:rPr>
        <w:t xml:space="preserve">2021 </w:t>
      </w:r>
      <w:r w:rsidRPr="00D972D7">
        <w:rPr>
          <w:b/>
          <w:bCs/>
          <w:color w:val="006283"/>
        </w:rPr>
        <w:t>(number)</w:t>
      </w:r>
      <w:bookmarkEnd w:id="132"/>
    </w:p>
    <w:p w14:paraId="719F31C9" w14:textId="758D9A74" w:rsidR="00023A5D" w:rsidRDefault="00023A5D" w:rsidP="00023A5D">
      <w:pPr>
        <w:rPr>
          <w:highlight w:val="yellow"/>
        </w:rPr>
      </w:pPr>
      <w:r w:rsidRPr="00023A5D">
        <w:rPr>
          <w:noProof/>
        </w:rPr>
        <w:drawing>
          <wp:inline distT="0" distB="0" distL="0" distR="0" wp14:anchorId="1338BC58" wp14:editId="4BFBF89E">
            <wp:extent cx="5731510" cy="2169795"/>
            <wp:effectExtent l="0" t="0" r="254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1510" cy="2169795"/>
                    </a:xfrm>
                    <a:prstGeom prst="rect">
                      <a:avLst/>
                    </a:prstGeom>
                    <a:noFill/>
                    <a:ln>
                      <a:noFill/>
                    </a:ln>
                  </pic:spPr>
                </pic:pic>
              </a:graphicData>
            </a:graphic>
          </wp:inline>
        </w:drawing>
      </w:r>
    </w:p>
    <w:p w14:paraId="7DF2CBBD" w14:textId="77777777" w:rsidR="0085618A" w:rsidRPr="0085618A" w:rsidRDefault="0085618A" w:rsidP="0085618A">
      <w:pPr>
        <w:rPr>
          <w:highlight w:val="yellow"/>
        </w:rPr>
      </w:pPr>
    </w:p>
    <w:p w14:paraId="3BACD119" w14:textId="3669E53C" w:rsidR="004536FB" w:rsidRPr="004536FB" w:rsidRDefault="004536FB" w:rsidP="004D2802">
      <w:pPr>
        <w:pStyle w:val="Corpsdetexte"/>
        <w:numPr>
          <w:ilvl w:val="6"/>
          <w:numId w:val="10"/>
        </w:numPr>
      </w:pPr>
      <w:r w:rsidRPr="004536FB">
        <w:t>In May 2020, the Secretariat published a technical note on "</w:t>
      </w:r>
      <w:hyperlink r:id="rId72" w:history="1">
        <w:r w:rsidRPr="007D08D5">
          <w:rPr>
            <w:rStyle w:val="Lienhypertexte"/>
          </w:rPr>
          <w:t>Standards, regulations and COVID-19 - What actions taken by WTO members?</w:t>
        </w:r>
      </w:hyperlink>
      <w:r w:rsidRPr="004536FB">
        <w:t xml:space="preserve">" (SPS and TBT) that was updated in December 2020. In June 2020, the SPS Committee organized </w:t>
      </w:r>
      <w:r w:rsidR="00D972D7">
        <w:t xml:space="preserve">an </w:t>
      </w:r>
      <w:hyperlink r:id="rId73" w:history="1">
        <w:r w:rsidRPr="00D972D7">
          <w:rPr>
            <w:rStyle w:val="Lienhypertexte"/>
          </w:rPr>
          <w:t>information</w:t>
        </w:r>
        <w:r w:rsidR="00D972D7" w:rsidRPr="00D972D7">
          <w:rPr>
            <w:rStyle w:val="Lienhypertexte"/>
          </w:rPr>
          <w:t>-sharing</w:t>
        </w:r>
        <w:r w:rsidRPr="00D972D7">
          <w:rPr>
            <w:rStyle w:val="Lienhypertexte"/>
          </w:rPr>
          <w:t xml:space="preserve"> session </w:t>
        </w:r>
        <w:r w:rsidR="00D972D7" w:rsidRPr="00D972D7">
          <w:rPr>
            <w:rStyle w:val="Lienhypertexte"/>
          </w:rPr>
          <w:t>on COVID-19</w:t>
        </w:r>
      </w:hyperlink>
      <w:r w:rsidR="00D972D7">
        <w:t xml:space="preserve"> </w:t>
      </w:r>
      <w:r w:rsidRPr="004536FB">
        <w:t>on the margins of the Committee meeting</w:t>
      </w:r>
      <w:r w:rsidRPr="004536FB">
        <w:rPr>
          <w:rStyle w:val="Appelnotedebasdep"/>
        </w:rPr>
        <w:footnoteReference w:id="25"/>
      </w:r>
      <w:r w:rsidRPr="004536FB">
        <w:t xml:space="preserve"> and, since then, it has included a dedicated item in all informal meetings prior to the regular Committee meetings.</w:t>
      </w:r>
      <w:r w:rsidRPr="004536FB">
        <w:rPr>
          <w:rStyle w:val="Appelnotedebasdep"/>
        </w:rPr>
        <w:footnoteReference w:id="26"/>
      </w:r>
    </w:p>
    <w:p w14:paraId="3A1FC659" w14:textId="058516CA" w:rsidR="009E75B7" w:rsidRPr="00235EEA" w:rsidRDefault="001245D9" w:rsidP="003408B3">
      <w:pPr>
        <w:pStyle w:val="Titre1"/>
      </w:pPr>
      <w:bookmarkStart w:id="133" w:name="_Increased_Committee_transparency"/>
      <w:bookmarkStart w:id="134" w:name="_part_b_-"/>
      <w:bookmarkStart w:id="135" w:name="_Toc96945070"/>
      <w:bookmarkEnd w:id="133"/>
      <w:bookmarkEnd w:id="134"/>
      <w:r w:rsidRPr="00235EEA">
        <w:t xml:space="preserve">part b - </w:t>
      </w:r>
      <w:r w:rsidR="009E75B7" w:rsidRPr="00235EEA">
        <w:t>SPECIFIC TRADE CONCERNS</w:t>
      </w:r>
      <w:bookmarkEnd w:id="135"/>
    </w:p>
    <w:p w14:paraId="47904CF7" w14:textId="2B7A97EA" w:rsidR="009E75B7" w:rsidRPr="009E4D11" w:rsidRDefault="007B7DE1" w:rsidP="00634EAE">
      <w:pPr>
        <w:pStyle w:val="Corpsdetexte"/>
        <w:numPr>
          <w:ilvl w:val="6"/>
          <w:numId w:val="10"/>
        </w:numPr>
      </w:pPr>
      <w:r w:rsidRPr="00235EEA">
        <w:t xml:space="preserve">Part B of the present document contains information on </w:t>
      </w:r>
      <w:proofErr w:type="spellStart"/>
      <w:r w:rsidRPr="00235EEA">
        <w:t>STCs</w:t>
      </w:r>
      <w:proofErr w:type="spellEnd"/>
      <w:r w:rsidRPr="00235EEA">
        <w:t xml:space="preserve">, maintaining the previously assigned numbers according to the chronological order of the Committee meetings in which they were first raised, although titles </w:t>
      </w:r>
      <w:r w:rsidR="001B694D" w:rsidRPr="00235EEA">
        <w:t xml:space="preserve">may </w:t>
      </w:r>
      <w:r w:rsidRPr="00235EEA">
        <w:t>be updated to reflect the latest state of the concern. These</w:t>
      </w:r>
      <w:r w:rsidR="007434CB">
        <w:t> </w:t>
      </w:r>
      <w:r w:rsidRPr="00235EEA">
        <w:t xml:space="preserve">numbers serve as unique identifiers and are intended to facilitate the tracking of issues raised over time. </w:t>
      </w:r>
      <w:r w:rsidR="00D00BCF" w:rsidRPr="00235EEA">
        <w:t xml:space="preserve">The </w:t>
      </w:r>
      <w:r w:rsidR="009E75B7" w:rsidRPr="00235EEA">
        <w:t>Secretariat has revised this document annually to include new information provided by Members (</w:t>
      </w:r>
      <w:hyperlink r:id="rId74" w:history="1">
        <w:r w:rsidR="009E75B7" w:rsidRPr="00235EEA">
          <w:rPr>
            <w:rStyle w:val="Lienhypertexte"/>
          </w:rPr>
          <w:t>G/SPS/GEN/204/Rev.1</w:t>
        </w:r>
      </w:hyperlink>
      <w:r w:rsidR="009E75B7" w:rsidRPr="00235EEA">
        <w:t xml:space="preserve"> to </w:t>
      </w:r>
      <w:hyperlink r:id="rId75" w:history="1">
        <w:r w:rsidR="00235EEA" w:rsidRPr="00DA22F8">
          <w:rPr>
            <w:rStyle w:val="Lienhypertexte"/>
          </w:rPr>
          <w:t>G/SPS/GEN/204/Rev.21</w:t>
        </w:r>
      </w:hyperlink>
      <w:r w:rsidR="009E75B7" w:rsidRPr="00235EEA">
        <w:t xml:space="preserve">). </w:t>
      </w:r>
      <w:r w:rsidR="00D00BCF" w:rsidRPr="00235EEA">
        <w:t>As mentioned above, i</w:t>
      </w:r>
      <w:r w:rsidR="009E75B7" w:rsidRPr="00235EEA">
        <w:t xml:space="preserve">n preparing this document, the Secretariat has largely relied on the </w:t>
      </w:r>
      <w:hyperlink r:id="rId76" w:history="1">
        <w:r w:rsidR="009E75B7" w:rsidRPr="00F53FFF">
          <w:rPr>
            <w:rStyle w:val="Lienhypertexte"/>
          </w:rPr>
          <w:t>SPS IMS</w:t>
        </w:r>
      </w:hyperlink>
      <w:r w:rsidR="009E75B7" w:rsidRPr="009E4D11">
        <w:t>.</w:t>
      </w:r>
    </w:p>
    <w:p w14:paraId="05E5851D" w14:textId="088D297B" w:rsidR="009E75B7" w:rsidRPr="007B6C3E" w:rsidRDefault="000F1D24" w:rsidP="00634EAE">
      <w:pPr>
        <w:pStyle w:val="Corpsdetexte"/>
        <w:numPr>
          <w:ilvl w:val="6"/>
          <w:numId w:val="10"/>
        </w:numPr>
      </w:pPr>
      <w:r w:rsidRPr="009E4D11">
        <w:t>Part B</w:t>
      </w:r>
      <w:r w:rsidR="009E75B7" w:rsidRPr="009E4D11">
        <w:t xml:space="preserve"> is divided </w:t>
      </w:r>
      <w:r w:rsidR="009E75B7" w:rsidRPr="007B6C3E">
        <w:t>into two sections:</w:t>
      </w:r>
    </w:p>
    <w:p w14:paraId="460B7DAB" w14:textId="025E82C0" w:rsidR="009E75B7" w:rsidRPr="007B6C3E" w:rsidRDefault="00F33B3D" w:rsidP="00CF2018">
      <w:pPr>
        <w:pStyle w:val="Corpsdetexte2"/>
        <w:numPr>
          <w:ilvl w:val="0"/>
          <w:numId w:val="18"/>
        </w:numPr>
        <w:tabs>
          <w:tab w:val="clear" w:pos="1134"/>
          <w:tab w:val="right" w:pos="9015"/>
        </w:tabs>
        <w:spacing w:after="120"/>
        <w:ind w:left="1281" w:hanging="357"/>
      </w:pPr>
      <w:hyperlink w:anchor="_GENERAL_OVERVIEW_of" w:history="1">
        <w:r w:rsidR="00707720" w:rsidRPr="007B6C3E">
          <w:rPr>
            <w:rStyle w:val="Lienhypertexte"/>
          </w:rPr>
          <w:t>General overview of specific trade concerns (1995-2021)</w:t>
        </w:r>
      </w:hyperlink>
      <w:r w:rsidR="00BE7F84" w:rsidRPr="007B6C3E">
        <w:t>;</w:t>
      </w:r>
      <w:r w:rsidR="005339D7" w:rsidRPr="007B6C3E">
        <w:t xml:space="preserve"> </w:t>
      </w:r>
      <w:r w:rsidR="009E75B7" w:rsidRPr="007B6C3E">
        <w:t>and</w:t>
      </w:r>
    </w:p>
    <w:p w14:paraId="6CD1FA43" w14:textId="4E4B0B8D" w:rsidR="0006381D" w:rsidRPr="007B6C3E" w:rsidRDefault="00F33B3D" w:rsidP="00CF2018">
      <w:pPr>
        <w:pStyle w:val="Corpsdetexte2"/>
        <w:numPr>
          <w:ilvl w:val="0"/>
          <w:numId w:val="18"/>
        </w:numPr>
        <w:tabs>
          <w:tab w:val="clear" w:pos="1134"/>
          <w:tab w:val="right" w:pos="9015"/>
        </w:tabs>
      </w:pPr>
      <w:hyperlink w:anchor="_Specific_Trade_Concerns" w:history="1">
        <w:r w:rsidR="00707720" w:rsidRPr="007B6C3E">
          <w:rPr>
            <w:rStyle w:val="Lienhypertexte"/>
          </w:rPr>
          <w:t>Specific trade concerns considered in 2021</w:t>
        </w:r>
      </w:hyperlink>
      <w:r w:rsidR="005339D7" w:rsidRPr="007B6C3E">
        <w:t>.</w:t>
      </w:r>
    </w:p>
    <w:p w14:paraId="6C97DBB7" w14:textId="3392022A" w:rsidR="009E75B7" w:rsidRPr="006156B6" w:rsidRDefault="000F1D24" w:rsidP="006E7A6A">
      <w:pPr>
        <w:pStyle w:val="Corpsdetexte"/>
        <w:numPr>
          <w:ilvl w:val="6"/>
          <w:numId w:val="10"/>
        </w:numPr>
      </w:pPr>
      <w:r w:rsidRPr="007B6C3E">
        <w:t xml:space="preserve">The </w:t>
      </w:r>
      <w:r w:rsidR="00E3275E" w:rsidRPr="007B6C3E">
        <w:t xml:space="preserve">first section of Part B presents a </w:t>
      </w:r>
      <w:r w:rsidRPr="007B6C3E">
        <w:t xml:space="preserve">general overview of </w:t>
      </w:r>
      <w:proofErr w:type="spellStart"/>
      <w:r w:rsidRPr="007B6C3E">
        <w:t>STCs</w:t>
      </w:r>
      <w:proofErr w:type="spellEnd"/>
      <w:r w:rsidR="00AF7FD3" w:rsidRPr="007B6C3E">
        <w:t>,</w:t>
      </w:r>
      <w:r w:rsidRPr="007B6C3E">
        <w:t xml:space="preserve"> </w:t>
      </w:r>
      <w:r w:rsidR="00E3275E" w:rsidRPr="007B6C3E">
        <w:t>including</w:t>
      </w:r>
      <w:r w:rsidR="009E75B7" w:rsidRPr="007B6C3E">
        <w:t xml:space="preserve"> summary statistics and graphs for all the </w:t>
      </w:r>
      <w:proofErr w:type="spellStart"/>
      <w:r w:rsidR="009E75B7" w:rsidRPr="007B6C3E">
        <w:t>STCs</w:t>
      </w:r>
      <w:proofErr w:type="spellEnd"/>
      <w:r w:rsidR="009E75B7" w:rsidRPr="007B6C3E">
        <w:t xml:space="preserve"> raised in the SPS Committee between the first regular meeting of 1995 and the last regular meeting of 20</w:t>
      </w:r>
      <w:r w:rsidRPr="007B6C3E">
        <w:t>2</w:t>
      </w:r>
      <w:r w:rsidR="00697E8E" w:rsidRPr="007B6C3E">
        <w:t>1</w:t>
      </w:r>
      <w:r w:rsidR="009E75B7" w:rsidRPr="007B6C3E">
        <w:t xml:space="preserve">. </w:t>
      </w:r>
      <w:r w:rsidR="00E3275E" w:rsidRPr="007B6C3E">
        <w:t>It</w:t>
      </w:r>
      <w:r w:rsidR="009E75B7" w:rsidRPr="007B6C3E">
        <w:t xml:space="preserve"> provides detailed information on the concerns raised per meeting, as well as the relation between the number of notifications and the number of concerns. </w:t>
      </w:r>
      <w:r w:rsidR="007B4144" w:rsidRPr="007B6C3E">
        <w:t>In addition</w:t>
      </w:r>
      <w:r w:rsidR="009E75B7" w:rsidRPr="007B6C3E">
        <w:t xml:space="preserve">, the </w:t>
      </w:r>
      <w:proofErr w:type="spellStart"/>
      <w:r w:rsidR="009E75B7" w:rsidRPr="007B6C3E">
        <w:t>STCs</w:t>
      </w:r>
      <w:proofErr w:type="spellEnd"/>
      <w:r w:rsidR="009E75B7" w:rsidRPr="007B6C3E">
        <w:t xml:space="preserve"> are categorized as relating to food safety, animal or plant health, or other concerns. Information is also provided on the participation of Members in </w:t>
      </w:r>
      <w:proofErr w:type="spellStart"/>
      <w:r w:rsidR="009E75B7" w:rsidRPr="007B6C3E">
        <w:t>STCs</w:t>
      </w:r>
      <w:proofErr w:type="spellEnd"/>
      <w:r w:rsidR="009E75B7" w:rsidRPr="007B6C3E">
        <w:t xml:space="preserve">, by development status, </w:t>
      </w:r>
      <w:r w:rsidR="00E5077E" w:rsidRPr="007B6C3E">
        <w:t xml:space="preserve">on the average number of times that </w:t>
      </w:r>
      <w:proofErr w:type="spellStart"/>
      <w:r w:rsidR="00E5077E" w:rsidRPr="007B6C3E">
        <w:t>STCs</w:t>
      </w:r>
      <w:proofErr w:type="spellEnd"/>
      <w:r w:rsidR="00E5077E" w:rsidRPr="007B6C3E">
        <w:t xml:space="preserve"> are raised</w:t>
      </w:r>
      <w:r w:rsidR="00E5077E">
        <w:t xml:space="preserve">, </w:t>
      </w:r>
      <w:r w:rsidR="009E75B7" w:rsidRPr="007B6C3E">
        <w:t>as well as</w:t>
      </w:r>
      <w:r w:rsidR="00E5077E" w:rsidRPr="00E5077E">
        <w:t xml:space="preserve"> </w:t>
      </w:r>
      <w:r w:rsidR="00E5077E">
        <w:t xml:space="preserve">on reported status of </w:t>
      </w:r>
      <w:r w:rsidR="00E5077E" w:rsidRPr="006156B6">
        <w:t>resolution</w:t>
      </w:r>
      <w:r w:rsidR="009E75B7" w:rsidRPr="006156B6">
        <w:t>.</w:t>
      </w:r>
    </w:p>
    <w:p w14:paraId="0EC605BB" w14:textId="246DC75C" w:rsidR="008B5B13" w:rsidRPr="006156B6" w:rsidRDefault="00CC0A4C" w:rsidP="006E7A6A">
      <w:pPr>
        <w:pStyle w:val="Corpsdetexte"/>
        <w:numPr>
          <w:ilvl w:val="6"/>
          <w:numId w:val="10"/>
        </w:numPr>
      </w:pPr>
      <w:r w:rsidRPr="006156B6">
        <w:t xml:space="preserve">The second section </w:t>
      </w:r>
      <w:r w:rsidR="00AF7FD3" w:rsidRPr="006156B6">
        <w:t xml:space="preserve">of Part B </w:t>
      </w:r>
      <w:r w:rsidR="009E75B7" w:rsidRPr="006156B6">
        <w:t xml:space="preserve">contains information regarding all </w:t>
      </w:r>
      <w:proofErr w:type="spellStart"/>
      <w:r w:rsidR="009E75B7" w:rsidRPr="006156B6">
        <w:t>STCs</w:t>
      </w:r>
      <w:proofErr w:type="spellEnd"/>
      <w:r w:rsidR="009E75B7" w:rsidRPr="006156B6">
        <w:t xml:space="preserve"> which were raised in the SPS Committee in 20</w:t>
      </w:r>
      <w:r w:rsidRPr="006156B6">
        <w:t>2</w:t>
      </w:r>
      <w:r w:rsidR="00DE4F05" w:rsidRPr="006156B6">
        <w:t>1</w:t>
      </w:r>
      <w:r w:rsidR="009E75B7" w:rsidRPr="006156B6">
        <w:t>.</w:t>
      </w:r>
      <w:r w:rsidR="00470FB6" w:rsidRPr="006156B6">
        <w:t xml:space="preserve"> </w:t>
      </w:r>
      <w:r w:rsidR="009E75B7" w:rsidRPr="006156B6">
        <w:t xml:space="preserve">This includes </w:t>
      </w:r>
      <w:proofErr w:type="spellStart"/>
      <w:r w:rsidR="009E75B7" w:rsidRPr="006156B6">
        <w:t>STCs</w:t>
      </w:r>
      <w:proofErr w:type="spellEnd"/>
      <w:r w:rsidR="009E75B7" w:rsidRPr="006156B6">
        <w:t xml:space="preserve"> raised for the first time in 20</w:t>
      </w:r>
      <w:r w:rsidRPr="006156B6">
        <w:t>2</w:t>
      </w:r>
      <w:r w:rsidR="0098304C" w:rsidRPr="006156B6">
        <w:t>1</w:t>
      </w:r>
      <w:r w:rsidR="00E5077E" w:rsidRPr="006156B6">
        <w:t>,</w:t>
      </w:r>
      <w:r w:rsidR="00E3275E" w:rsidRPr="006156B6">
        <w:t xml:space="preserve"> </w:t>
      </w:r>
      <w:proofErr w:type="spellStart"/>
      <w:r w:rsidR="009E75B7" w:rsidRPr="006156B6">
        <w:t>STCs</w:t>
      </w:r>
      <w:proofErr w:type="spellEnd"/>
      <w:r w:rsidR="009E75B7" w:rsidRPr="006156B6">
        <w:t xml:space="preserve"> which were previously raised and discussed again in 20</w:t>
      </w:r>
      <w:r w:rsidRPr="006156B6">
        <w:t>2</w:t>
      </w:r>
      <w:r w:rsidR="0098304C" w:rsidRPr="006156B6">
        <w:t>1</w:t>
      </w:r>
      <w:r w:rsidR="00E5077E" w:rsidRPr="006156B6">
        <w:t xml:space="preserve"> and</w:t>
      </w:r>
      <w:r w:rsidR="00E968E2" w:rsidRPr="006156B6">
        <w:t xml:space="preserve"> </w:t>
      </w:r>
      <w:proofErr w:type="spellStart"/>
      <w:r w:rsidR="00E968E2" w:rsidRPr="006156B6">
        <w:t>STCs</w:t>
      </w:r>
      <w:proofErr w:type="spellEnd"/>
      <w:r w:rsidR="00E3275E" w:rsidRPr="006156B6">
        <w:t xml:space="preserve"> </w:t>
      </w:r>
      <w:r w:rsidR="009E75B7" w:rsidRPr="006156B6">
        <w:t xml:space="preserve">resolved in </w:t>
      </w:r>
      <w:r w:rsidR="00801320" w:rsidRPr="006156B6">
        <w:t>2021</w:t>
      </w:r>
      <w:r w:rsidR="00E5077E" w:rsidRPr="006156B6">
        <w:t>. Information is also provided on</w:t>
      </w:r>
      <w:r w:rsidR="00801320" w:rsidRPr="006156B6">
        <w:t xml:space="preserve"> </w:t>
      </w:r>
      <w:proofErr w:type="spellStart"/>
      <w:r w:rsidR="00E968E2" w:rsidRPr="006156B6">
        <w:t>STCs</w:t>
      </w:r>
      <w:proofErr w:type="spellEnd"/>
      <w:r w:rsidR="009E75B7" w:rsidRPr="006156B6">
        <w:t xml:space="preserve"> for which substantive action occurred under the</w:t>
      </w:r>
      <w:r w:rsidR="00AB25F2" w:rsidRPr="00AB25F2">
        <w:t xml:space="preserve"> Dispute Settlement Understanding (</w:t>
      </w:r>
      <w:proofErr w:type="spellStart"/>
      <w:r w:rsidR="00AB25F2" w:rsidRPr="00AB25F2">
        <w:t>DSU</w:t>
      </w:r>
      <w:proofErr w:type="spellEnd"/>
      <w:r w:rsidR="00AB25F2" w:rsidRPr="00AB25F2">
        <w:t>)</w:t>
      </w:r>
      <w:r w:rsidR="009E75B7" w:rsidRPr="006156B6">
        <w:t xml:space="preserve">. </w:t>
      </w:r>
      <w:r w:rsidR="00E968E2" w:rsidRPr="006156B6">
        <w:t>All</w:t>
      </w:r>
      <w:r w:rsidR="009E75B7" w:rsidRPr="006156B6">
        <w:t xml:space="preserve"> </w:t>
      </w:r>
      <w:proofErr w:type="spellStart"/>
      <w:r w:rsidR="009E75B7" w:rsidRPr="006156B6">
        <w:t>STCs</w:t>
      </w:r>
      <w:proofErr w:type="spellEnd"/>
      <w:r w:rsidR="009E75B7" w:rsidRPr="006156B6">
        <w:t xml:space="preserve"> </w:t>
      </w:r>
      <w:r w:rsidR="00E968E2" w:rsidRPr="006156B6">
        <w:t xml:space="preserve">discussed in 2021 </w:t>
      </w:r>
      <w:r w:rsidR="009E75B7" w:rsidRPr="006156B6">
        <w:t xml:space="preserve">are presented by </w:t>
      </w:r>
      <w:r w:rsidR="00086F33" w:rsidRPr="006156B6">
        <w:t xml:space="preserve">responding </w:t>
      </w:r>
      <w:r w:rsidR="009E75B7" w:rsidRPr="006156B6">
        <w:t>Member.</w:t>
      </w:r>
    </w:p>
    <w:p w14:paraId="0F5C3AF4" w14:textId="6C153F03" w:rsidR="009E75B7" w:rsidRPr="006156B6" w:rsidRDefault="003408B3" w:rsidP="00CF2018">
      <w:pPr>
        <w:pStyle w:val="Titre2"/>
        <w:numPr>
          <w:ilvl w:val="1"/>
          <w:numId w:val="16"/>
        </w:numPr>
      </w:pPr>
      <w:bookmarkStart w:id="136" w:name="_GENERAL_OVERVIEW_of"/>
      <w:bookmarkStart w:id="137" w:name="_Toc318211676"/>
      <w:bookmarkStart w:id="138" w:name="_Toc476551432"/>
      <w:bookmarkStart w:id="139" w:name="_Toc3288724"/>
      <w:bookmarkStart w:id="140" w:name="_Toc3356378"/>
      <w:bookmarkStart w:id="141" w:name="_Toc34230429"/>
      <w:bookmarkStart w:id="142" w:name="_Toc96945071"/>
      <w:bookmarkEnd w:id="136"/>
      <w:r w:rsidRPr="006156B6">
        <w:lastRenderedPageBreak/>
        <w:t>General overview</w:t>
      </w:r>
      <w:bookmarkEnd w:id="137"/>
      <w:r w:rsidRPr="006156B6">
        <w:t xml:space="preserve"> </w:t>
      </w:r>
      <w:r w:rsidR="009E75B7" w:rsidRPr="006156B6">
        <w:t>of specific trade concerns</w:t>
      </w:r>
      <w:bookmarkEnd w:id="138"/>
      <w:bookmarkEnd w:id="139"/>
      <w:bookmarkEnd w:id="140"/>
      <w:bookmarkEnd w:id="141"/>
      <w:r w:rsidR="00BE7F84" w:rsidRPr="006156B6">
        <w:t xml:space="preserve"> (1995-202</w:t>
      </w:r>
      <w:r w:rsidR="00707720" w:rsidRPr="006156B6">
        <w:t>1</w:t>
      </w:r>
      <w:r w:rsidR="00BE7F84" w:rsidRPr="006156B6">
        <w:t>)</w:t>
      </w:r>
      <w:bookmarkEnd w:id="142"/>
    </w:p>
    <w:p w14:paraId="604E4F85" w14:textId="558E1B46" w:rsidR="009E75B7" w:rsidRPr="003E1C1B" w:rsidRDefault="009E75B7" w:rsidP="00634EAE">
      <w:pPr>
        <w:pStyle w:val="Corpsdetexte"/>
        <w:numPr>
          <w:ilvl w:val="6"/>
          <w:numId w:val="10"/>
        </w:numPr>
      </w:pPr>
      <w:r w:rsidRPr="006156B6">
        <w:t xml:space="preserve">Altogether, </w:t>
      </w:r>
      <w:r w:rsidR="00470FB6" w:rsidRPr="006156B6">
        <w:t>5</w:t>
      </w:r>
      <w:r w:rsidR="007B445E" w:rsidRPr="006156B6">
        <w:t>3</w:t>
      </w:r>
      <w:r w:rsidR="00381959" w:rsidRPr="006156B6">
        <w:t>2</w:t>
      </w:r>
      <w:r w:rsidR="00470FB6" w:rsidRPr="006156B6">
        <w:t xml:space="preserve"> </w:t>
      </w:r>
      <w:proofErr w:type="spellStart"/>
      <w:r w:rsidRPr="006156B6">
        <w:t>STCs</w:t>
      </w:r>
      <w:proofErr w:type="spellEnd"/>
      <w:r w:rsidRPr="006156B6">
        <w:t xml:space="preserve"> have been raised in the 2</w:t>
      </w:r>
      <w:r w:rsidR="00EC6ED7" w:rsidRPr="006156B6">
        <w:t>7</w:t>
      </w:r>
      <w:r w:rsidRPr="006156B6">
        <w:t xml:space="preserve"> years between 1995 and the end of 20</w:t>
      </w:r>
      <w:r w:rsidR="006960D7" w:rsidRPr="006156B6">
        <w:t>2</w:t>
      </w:r>
      <w:r w:rsidR="00707720" w:rsidRPr="006156B6">
        <w:t>1</w:t>
      </w:r>
      <w:r w:rsidRPr="006156B6">
        <w:t>. The full list</w:t>
      </w:r>
      <w:r w:rsidRPr="00EC6ED7">
        <w:t xml:space="preserve"> of </w:t>
      </w:r>
      <w:proofErr w:type="spellStart"/>
      <w:r w:rsidRPr="00EC6ED7">
        <w:t>STCs</w:t>
      </w:r>
      <w:proofErr w:type="spellEnd"/>
      <w:r w:rsidRPr="00EC6ED7">
        <w:t xml:space="preserve"> raised since 1995 can be found in the </w:t>
      </w:r>
      <w:hyperlink r:id="rId77" w:history="1">
        <w:r w:rsidR="009E4D11" w:rsidRPr="00305AE9">
          <w:rPr>
            <w:rStyle w:val="Lienhypertexte"/>
          </w:rPr>
          <w:t>SPS IMS</w:t>
        </w:r>
      </w:hyperlink>
      <w:r w:rsidRPr="00EC3F60">
        <w:t xml:space="preserve">. </w:t>
      </w:r>
      <w:hyperlink w:anchor="_Chart_B.1_–" w:history="1">
        <w:r w:rsidR="0007596C" w:rsidRPr="00EC3F60">
          <w:rPr>
            <w:rStyle w:val="Lienhypertexte"/>
          </w:rPr>
          <w:t xml:space="preserve">Chart </w:t>
        </w:r>
        <w:r w:rsidR="00B67B18" w:rsidRPr="00EC3F60">
          <w:rPr>
            <w:rStyle w:val="Lienhypertexte"/>
          </w:rPr>
          <w:t>B</w:t>
        </w:r>
        <w:r w:rsidR="0007596C" w:rsidRPr="00EC3F60">
          <w:rPr>
            <w:rStyle w:val="Lienhypertexte"/>
          </w:rPr>
          <w:t>.1</w:t>
        </w:r>
      </w:hyperlink>
      <w:r w:rsidRPr="00EC3F60">
        <w:t xml:space="preserve"> shows</w:t>
      </w:r>
      <w:r w:rsidRPr="008044E2">
        <w:t xml:space="preserve"> the number of new </w:t>
      </w:r>
      <w:proofErr w:type="spellStart"/>
      <w:r w:rsidRPr="008044E2">
        <w:t>STCs</w:t>
      </w:r>
      <w:proofErr w:type="spellEnd"/>
      <w:r w:rsidRPr="008044E2">
        <w:t xml:space="preserve"> raised each year, per Committee mee</w:t>
      </w:r>
      <w:r w:rsidRPr="00471FE5">
        <w:t xml:space="preserve">ting, and </w:t>
      </w:r>
      <w:hyperlink w:anchor="_Chart_B.2_–" w:history="1">
        <w:r w:rsidR="0007596C" w:rsidRPr="00471FE5">
          <w:rPr>
            <w:rStyle w:val="Lienhypertexte"/>
          </w:rPr>
          <w:t xml:space="preserve">Chart </w:t>
        </w:r>
        <w:r w:rsidR="00B67B18" w:rsidRPr="00471FE5">
          <w:rPr>
            <w:rStyle w:val="Lienhypertexte"/>
          </w:rPr>
          <w:t>B</w:t>
        </w:r>
        <w:r w:rsidR="0007596C" w:rsidRPr="00471FE5">
          <w:rPr>
            <w:rStyle w:val="Lienhypertexte"/>
          </w:rPr>
          <w:t>.</w:t>
        </w:r>
        <w:r w:rsidR="006E3474" w:rsidRPr="00471FE5">
          <w:rPr>
            <w:rStyle w:val="Lienhypertexte"/>
          </w:rPr>
          <w:t>2</w:t>
        </w:r>
      </w:hyperlink>
      <w:r w:rsidRPr="00471FE5">
        <w:t xml:space="preserve"> shows the number of new and previously raised </w:t>
      </w:r>
      <w:proofErr w:type="spellStart"/>
      <w:r w:rsidRPr="00471FE5">
        <w:t>STCs</w:t>
      </w:r>
      <w:proofErr w:type="spellEnd"/>
      <w:r w:rsidRPr="00471FE5">
        <w:t xml:space="preserve"> per year.</w:t>
      </w:r>
      <w:r w:rsidR="007B445E" w:rsidRPr="00471FE5">
        <w:t xml:space="preserve"> </w:t>
      </w:r>
      <w:r w:rsidR="003E1C1B" w:rsidRPr="00471FE5">
        <w:t xml:space="preserve">A total of </w:t>
      </w:r>
      <w:hyperlink r:id="rId78" w:history="1">
        <w:r w:rsidR="003E1C1B" w:rsidRPr="00305AE9">
          <w:rPr>
            <w:rStyle w:val="Lienhypertexte"/>
          </w:rPr>
          <w:t>2</w:t>
        </w:r>
        <w:r w:rsidR="000C50CC" w:rsidRPr="00305AE9">
          <w:rPr>
            <w:rStyle w:val="Lienhypertexte"/>
          </w:rPr>
          <w:t>7</w:t>
        </w:r>
        <w:r w:rsidR="003E1C1B" w:rsidRPr="00305AE9">
          <w:rPr>
            <w:rStyle w:val="Lienhypertexte"/>
          </w:rPr>
          <w:t xml:space="preserve"> new </w:t>
        </w:r>
        <w:proofErr w:type="spellStart"/>
        <w:r w:rsidR="003E1C1B" w:rsidRPr="00305AE9">
          <w:rPr>
            <w:rStyle w:val="Lienhypertexte"/>
          </w:rPr>
          <w:t>STCs</w:t>
        </w:r>
        <w:proofErr w:type="spellEnd"/>
      </w:hyperlink>
      <w:r w:rsidR="003E1C1B">
        <w:t xml:space="preserve"> were raised in the three SPS Committee meetings held in 2021. </w:t>
      </w:r>
      <w:r w:rsidR="00B85C1E">
        <w:t>T</w:t>
      </w:r>
      <w:r w:rsidR="003E1C1B">
        <w:t>his</w:t>
      </w:r>
      <w:r w:rsidR="007B445E">
        <w:t xml:space="preserve"> number is </w:t>
      </w:r>
      <w:r w:rsidR="00B85C1E">
        <w:t xml:space="preserve">higher than the average since 1995, although still lower than the </w:t>
      </w:r>
      <w:r w:rsidR="00A97952">
        <w:t>high</w:t>
      </w:r>
      <w:r w:rsidR="007B6C3E">
        <w:t xml:space="preserve"> </w:t>
      </w:r>
      <w:r w:rsidR="00B85C1E">
        <w:t>num</w:t>
      </w:r>
      <w:r w:rsidR="00B85C1E" w:rsidRPr="003E1C1B">
        <w:t xml:space="preserve">ber of new </w:t>
      </w:r>
      <w:proofErr w:type="spellStart"/>
      <w:r w:rsidR="00B85C1E" w:rsidRPr="003E1C1B">
        <w:t>STCs</w:t>
      </w:r>
      <w:proofErr w:type="spellEnd"/>
      <w:r w:rsidR="00B85C1E" w:rsidRPr="003E1C1B">
        <w:t xml:space="preserve"> raised in 2020 (36)</w:t>
      </w:r>
      <w:r w:rsidR="00B85C1E">
        <w:t xml:space="preserve">, </w:t>
      </w:r>
      <w:r w:rsidR="003E1C1B" w:rsidRPr="003E1C1B">
        <w:t xml:space="preserve">despite </w:t>
      </w:r>
      <w:r w:rsidR="003C21EF" w:rsidRPr="003E1C1B">
        <w:t>the fact that only two meetings were held in 2020.</w:t>
      </w:r>
      <w:r w:rsidR="003E1C1B" w:rsidRPr="003E1C1B">
        <w:rPr>
          <w:rStyle w:val="Appelnotedebasdep"/>
        </w:rPr>
        <w:footnoteReference w:id="27"/>
      </w:r>
      <w:r w:rsidR="00431BE1">
        <w:t xml:space="preserve"> </w:t>
      </w:r>
      <w:r w:rsidR="00431BE1" w:rsidRPr="00F25CAD">
        <w:t xml:space="preserve">In 2021, </w:t>
      </w:r>
      <w:hyperlink r:id="rId79" w:history="1">
        <w:r w:rsidR="00431BE1" w:rsidRPr="00305AE9">
          <w:rPr>
            <w:rStyle w:val="Lienhypertexte"/>
          </w:rPr>
          <w:t xml:space="preserve">50 previously raised </w:t>
        </w:r>
        <w:proofErr w:type="spellStart"/>
        <w:r w:rsidR="00431BE1" w:rsidRPr="00305AE9">
          <w:rPr>
            <w:rStyle w:val="Lienhypertexte"/>
          </w:rPr>
          <w:t>STCs</w:t>
        </w:r>
        <w:proofErr w:type="spellEnd"/>
      </w:hyperlink>
      <w:r w:rsidR="00431BE1" w:rsidRPr="00F25CAD">
        <w:t xml:space="preserve"> were discussed again, </w:t>
      </w:r>
      <w:r w:rsidR="00431BE1" w:rsidRPr="00431BE1">
        <w:t xml:space="preserve">the highest </w:t>
      </w:r>
      <w:r w:rsidR="00431BE1">
        <w:t xml:space="preserve">number </w:t>
      </w:r>
      <w:r w:rsidR="00431BE1" w:rsidRPr="00431BE1">
        <w:t xml:space="preserve">since 1995 (specific information on </w:t>
      </w:r>
      <w:proofErr w:type="spellStart"/>
      <w:r w:rsidR="00431BE1" w:rsidRPr="00431BE1">
        <w:t>STCs</w:t>
      </w:r>
      <w:proofErr w:type="spellEnd"/>
      <w:r w:rsidR="00431BE1" w:rsidRPr="00431BE1">
        <w:t xml:space="preserve"> discussed in 2021 is available in </w:t>
      </w:r>
      <w:hyperlink w:anchor="_Specific_Trade_Concerns" w:history="1">
        <w:r w:rsidR="00431BE1" w:rsidRPr="00431BE1">
          <w:rPr>
            <w:rStyle w:val="Lienhypertexte"/>
          </w:rPr>
          <w:t>Section 3.2</w:t>
        </w:r>
      </w:hyperlink>
      <w:r w:rsidR="00431BE1" w:rsidRPr="00431BE1">
        <w:t xml:space="preserve">). </w:t>
      </w:r>
      <w:r w:rsidR="00B15722">
        <w:t xml:space="preserve">There appears to be an emerging upward trend in the total number of </w:t>
      </w:r>
      <w:proofErr w:type="spellStart"/>
      <w:r w:rsidR="00B15722">
        <w:t>STCs</w:t>
      </w:r>
      <w:proofErr w:type="spellEnd"/>
      <w:r w:rsidR="00B15722">
        <w:t xml:space="preserve"> discussed each year, although it is early to say. The increase coincides with the introduction of virtual/hybrid meetings since 2020</w:t>
      </w:r>
      <w:r w:rsidR="007E3B37">
        <w:t xml:space="preserve"> and could indicate that the possibility for capital-based officials to participate virtually in meetings facilitates the raising of </w:t>
      </w:r>
      <w:proofErr w:type="spellStart"/>
      <w:r w:rsidR="007E3B37">
        <w:t>STCs</w:t>
      </w:r>
      <w:proofErr w:type="spellEnd"/>
      <w:r w:rsidR="007E3B37">
        <w:t>. Whether this trend continues will have to be confirmed in subsequent years.</w:t>
      </w:r>
    </w:p>
    <w:p w14:paraId="409D7102" w14:textId="3B4529DE" w:rsidR="007B445E" w:rsidRPr="00FA395E" w:rsidRDefault="009E75B7" w:rsidP="00FA395E">
      <w:pPr>
        <w:keepNext/>
        <w:keepLines/>
        <w:spacing w:after="240"/>
        <w:rPr>
          <w:b/>
          <w:bCs/>
          <w:color w:val="006283"/>
        </w:rPr>
      </w:pPr>
      <w:bookmarkStart w:id="143" w:name="_Chart_1.1_"/>
      <w:bookmarkStart w:id="144" w:name="_Chart_B.1_–"/>
      <w:bookmarkStart w:id="145" w:name="_Toc476551433"/>
      <w:bookmarkStart w:id="146" w:name="_Toc3288725"/>
      <w:bookmarkStart w:id="147" w:name="_Toc3356379"/>
      <w:bookmarkStart w:id="148" w:name="_Toc34230430"/>
      <w:bookmarkStart w:id="149" w:name="_Toc66457411"/>
      <w:bookmarkEnd w:id="143"/>
      <w:bookmarkEnd w:id="144"/>
      <w:r w:rsidRPr="003E1C1B">
        <w:rPr>
          <w:b/>
          <w:bCs/>
          <w:color w:val="006283"/>
        </w:rPr>
        <w:t xml:space="preserve">Chart </w:t>
      </w:r>
      <w:r w:rsidR="00B67B18" w:rsidRPr="003E1C1B">
        <w:rPr>
          <w:b/>
          <w:bCs/>
          <w:color w:val="006283"/>
        </w:rPr>
        <w:t>B</w:t>
      </w:r>
      <w:r w:rsidRPr="003E1C1B">
        <w:rPr>
          <w:b/>
          <w:bCs/>
          <w:color w:val="006283"/>
        </w:rPr>
        <w:t xml:space="preserve">.1 – </w:t>
      </w:r>
      <w:bookmarkStart w:id="150" w:name="_Hlk29459959"/>
      <w:r w:rsidRPr="003E1C1B">
        <w:rPr>
          <w:b/>
          <w:bCs/>
          <w:color w:val="006283"/>
        </w:rPr>
        <w:t xml:space="preserve">Number of new </w:t>
      </w:r>
      <w:proofErr w:type="spellStart"/>
      <w:r w:rsidRPr="003E1C1B">
        <w:rPr>
          <w:b/>
          <w:bCs/>
          <w:color w:val="006283"/>
        </w:rPr>
        <w:t>STCs</w:t>
      </w:r>
      <w:proofErr w:type="spellEnd"/>
      <w:r w:rsidRPr="003E1C1B">
        <w:rPr>
          <w:b/>
          <w:bCs/>
          <w:color w:val="006283"/>
        </w:rPr>
        <w:t xml:space="preserve"> raised</w:t>
      </w:r>
      <w:bookmarkEnd w:id="145"/>
      <w:bookmarkEnd w:id="146"/>
      <w:bookmarkEnd w:id="147"/>
      <w:r w:rsidRPr="003E1C1B">
        <w:rPr>
          <w:b/>
          <w:bCs/>
          <w:color w:val="006283"/>
        </w:rPr>
        <w:t xml:space="preserve"> since 1995, per Committee meeting</w:t>
      </w:r>
      <w:bookmarkEnd w:id="148"/>
      <w:bookmarkEnd w:id="149"/>
      <w:bookmarkEnd w:id="150"/>
    </w:p>
    <w:p w14:paraId="79DE0A67" w14:textId="193E6015" w:rsidR="00FA395E" w:rsidRDefault="00FA395E" w:rsidP="00FA395E">
      <w:pPr>
        <w:rPr>
          <w:highlight w:val="yellow"/>
        </w:rPr>
      </w:pPr>
      <w:r w:rsidRPr="00FA395E">
        <w:rPr>
          <w:noProof/>
        </w:rPr>
        <w:drawing>
          <wp:inline distT="0" distB="0" distL="0" distR="0" wp14:anchorId="1A22F3F3" wp14:editId="317A48BC">
            <wp:extent cx="5731510" cy="20218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31510" cy="2021840"/>
                    </a:xfrm>
                    <a:prstGeom prst="rect">
                      <a:avLst/>
                    </a:prstGeom>
                    <a:noFill/>
                    <a:ln>
                      <a:noFill/>
                    </a:ln>
                  </pic:spPr>
                </pic:pic>
              </a:graphicData>
            </a:graphic>
          </wp:inline>
        </w:drawing>
      </w:r>
    </w:p>
    <w:p w14:paraId="650D7D48" w14:textId="77777777" w:rsidR="007B445E" w:rsidRPr="00431BE1" w:rsidRDefault="007B445E" w:rsidP="00A94F6E"/>
    <w:p w14:paraId="2EC879D3" w14:textId="05E92AE2" w:rsidR="00B520BE" w:rsidRPr="00431BE1" w:rsidRDefault="009E75B7" w:rsidP="00B520BE">
      <w:pPr>
        <w:keepNext/>
        <w:keepLines/>
        <w:spacing w:after="240"/>
        <w:rPr>
          <w:b/>
          <w:bCs/>
          <w:color w:val="006283"/>
        </w:rPr>
      </w:pPr>
      <w:bookmarkStart w:id="151" w:name="_Chart_1.2_–"/>
      <w:bookmarkStart w:id="152" w:name="_Chart_4.2_–"/>
      <w:bookmarkStart w:id="153" w:name="_Chart_B.2_–"/>
      <w:bookmarkStart w:id="154" w:name="_Toc34230431"/>
      <w:bookmarkStart w:id="155" w:name="_Toc66457412"/>
      <w:bookmarkEnd w:id="151"/>
      <w:bookmarkEnd w:id="152"/>
      <w:bookmarkEnd w:id="153"/>
      <w:r w:rsidRPr="00431BE1">
        <w:rPr>
          <w:b/>
          <w:bCs/>
          <w:color w:val="006283"/>
        </w:rPr>
        <w:t xml:space="preserve">Chart </w:t>
      </w:r>
      <w:r w:rsidR="00B67B18" w:rsidRPr="00431BE1">
        <w:rPr>
          <w:b/>
          <w:bCs/>
          <w:color w:val="006283"/>
        </w:rPr>
        <w:t>B</w:t>
      </w:r>
      <w:r w:rsidRPr="00431BE1">
        <w:rPr>
          <w:b/>
          <w:bCs/>
          <w:color w:val="006283"/>
        </w:rPr>
        <w:t xml:space="preserve">.2 – Number of new and previously raised </w:t>
      </w:r>
      <w:proofErr w:type="spellStart"/>
      <w:r w:rsidRPr="00431BE1">
        <w:rPr>
          <w:b/>
          <w:bCs/>
          <w:color w:val="006283"/>
        </w:rPr>
        <w:t>STCs</w:t>
      </w:r>
      <w:proofErr w:type="spellEnd"/>
      <w:r w:rsidRPr="00431BE1">
        <w:rPr>
          <w:b/>
          <w:bCs/>
          <w:color w:val="006283"/>
        </w:rPr>
        <w:t xml:space="preserve"> </w:t>
      </w:r>
      <w:r w:rsidR="00AE4C27">
        <w:rPr>
          <w:b/>
          <w:bCs/>
          <w:color w:val="006283"/>
        </w:rPr>
        <w:t>discussed</w:t>
      </w:r>
      <w:r w:rsidR="00AE4C27" w:rsidRPr="00431BE1">
        <w:rPr>
          <w:b/>
          <w:bCs/>
          <w:color w:val="006283"/>
        </w:rPr>
        <w:t xml:space="preserve"> </w:t>
      </w:r>
      <w:r w:rsidRPr="00431BE1">
        <w:rPr>
          <w:b/>
          <w:bCs/>
          <w:color w:val="006283"/>
        </w:rPr>
        <w:t>per year since 1995</w:t>
      </w:r>
      <w:r w:rsidRPr="00431BE1">
        <w:rPr>
          <w:b/>
          <w:bCs/>
          <w:color w:val="006283"/>
          <w:vertAlign w:val="superscript"/>
        </w:rPr>
        <w:footnoteReference w:id="28"/>
      </w:r>
      <w:bookmarkEnd w:id="154"/>
      <w:bookmarkEnd w:id="155"/>
    </w:p>
    <w:p w14:paraId="5F528060" w14:textId="2D161760" w:rsidR="00471FE5" w:rsidRPr="00883382" w:rsidRDefault="00471FE5" w:rsidP="00471FE5">
      <w:r w:rsidRPr="00C0220F">
        <w:rPr>
          <w:noProof/>
        </w:rPr>
        <w:drawing>
          <wp:inline distT="0" distB="0" distL="0" distR="0" wp14:anchorId="4DCCAFAF" wp14:editId="59981239">
            <wp:extent cx="5731510" cy="248031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31510" cy="2480310"/>
                    </a:xfrm>
                    <a:prstGeom prst="rect">
                      <a:avLst/>
                    </a:prstGeom>
                    <a:noFill/>
                    <a:ln>
                      <a:noFill/>
                    </a:ln>
                  </pic:spPr>
                </pic:pic>
              </a:graphicData>
            </a:graphic>
          </wp:inline>
        </w:drawing>
      </w:r>
    </w:p>
    <w:p w14:paraId="24D545DD" w14:textId="77777777" w:rsidR="00B84321" w:rsidRPr="00883382" w:rsidRDefault="00B84321" w:rsidP="00B520BE"/>
    <w:p w14:paraId="4A773F15" w14:textId="4992DA37" w:rsidR="009E75B7" w:rsidRPr="00883382" w:rsidRDefault="00332429" w:rsidP="009E75B7">
      <w:pPr>
        <w:pStyle w:val="Corpsdetexte"/>
        <w:numPr>
          <w:ilvl w:val="6"/>
          <w:numId w:val="10"/>
        </w:numPr>
        <w:tabs>
          <w:tab w:val="right" w:pos="9015"/>
        </w:tabs>
      </w:pPr>
      <w:r w:rsidRPr="00883382">
        <w:t xml:space="preserve"> </w:t>
      </w:r>
      <w:hyperlink w:anchor="_Chart_B.3_-" w:history="1">
        <w:r w:rsidR="0007596C" w:rsidRPr="00883382">
          <w:rPr>
            <w:rStyle w:val="Lienhypertexte"/>
          </w:rPr>
          <w:t xml:space="preserve">Chart </w:t>
        </w:r>
        <w:r w:rsidR="00B67B18" w:rsidRPr="00883382">
          <w:rPr>
            <w:rStyle w:val="Lienhypertexte"/>
          </w:rPr>
          <w:t>B</w:t>
        </w:r>
        <w:r w:rsidR="0007596C" w:rsidRPr="00883382">
          <w:rPr>
            <w:rStyle w:val="Lienhypertexte"/>
          </w:rPr>
          <w:t>.3</w:t>
        </w:r>
      </w:hyperlink>
      <w:r w:rsidR="009E75B7" w:rsidRPr="00883382">
        <w:t xml:space="preserve"> compares new </w:t>
      </w:r>
      <w:proofErr w:type="spellStart"/>
      <w:r w:rsidR="009E75B7" w:rsidRPr="00883382">
        <w:t>STCs</w:t>
      </w:r>
      <w:proofErr w:type="spellEnd"/>
      <w:r w:rsidR="009E75B7" w:rsidRPr="00883382">
        <w:t xml:space="preserve"> raised </w:t>
      </w:r>
      <w:r w:rsidR="00023A5D">
        <w:t>with</w:t>
      </w:r>
      <w:r w:rsidR="009E75B7" w:rsidRPr="00883382">
        <w:t xml:space="preserve"> the number of regular and emergency notifications submitted per year</w:t>
      </w:r>
      <w:r w:rsidR="00000901" w:rsidRPr="00883382">
        <w:t>.</w:t>
      </w:r>
      <w:r w:rsidR="009E75B7" w:rsidRPr="00883382">
        <w:t xml:space="preserve"> </w:t>
      </w:r>
      <w:r w:rsidR="007E3B37">
        <w:t>Although notifications have increased over time and there appears to be a recent upward trend in the</w:t>
      </w:r>
      <w:r w:rsidR="0068378F">
        <w:t xml:space="preserve"> total</w:t>
      </w:r>
      <w:r w:rsidR="007E3B37">
        <w:t xml:space="preserve"> number of </w:t>
      </w:r>
      <w:proofErr w:type="spellStart"/>
      <w:r w:rsidR="007E3B37">
        <w:t>STCs</w:t>
      </w:r>
      <w:proofErr w:type="spellEnd"/>
      <w:r w:rsidR="007E3B37">
        <w:t xml:space="preserve"> discussed per year,</w:t>
      </w:r>
      <w:r w:rsidR="00463C91" w:rsidRPr="00883382">
        <w:t xml:space="preserve"> there is no </w:t>
      </w:r>
      <w:r w:rsidR="00B15722">
        <w:t xml:space="preserve">clear </w:t>
      </w:r>
      <w:r w:rsidR="00463C91" w:rsidRPr="00883382">
        <w:t>correlation between</w:t>
      </w:r>
      <w:r w:rsidR="00811D47" w:rsidRPr="00883382">
        <w:t xml:space="preserve"> </w:t>
      </w:r>
      <w:r w:rsidR="007F60AF" w:rsidRPr="00883382">
        <w:lastRenderedPageBreak/>
        <w:t xml:space="preserve">the number of </w:t>
      </w:r>
      <w:r w:rsidR="00811D47" w:rsidRPr="00883382">
        <w:t>notifications</w:t>
      </w:r>
      <w:r w:rsidR="0007596C" w:rsidRPr="00883382">
        <w:rPr>
          <w:rStyle w:val="Appelnotedebasdep"/>
        </w:rPr>
        <w:footnoteReference w:id="29"/>
      </w:r>
      <w:r w:rsidR="00811D47" w:rsidRPr="00883382">
        <w:t xml:space="preserve"> and </w:t>
      </w:r>
      <w:r w:rsidR="00B7767C" w:rsidRPr="00883382">
        <w:t xml:space="preserve">the number of </w:t>
      </w:r>
      <w:r w:rsidR="00463C91" w:rsidRPr="00883382">
        <w:t xml:space="preserve">new </w:t>
      </w:r>
      <w:proofErr w:type="spellStart"/>
      <w:r w:rsidR="00811D47" w:rsidRPr="00883382">
        <w:t>STCs</w:t>
      </w:r>
      <w:proofErr w:type="spellEnd"/>
      <w:r w:rsidR="00B7767C" w:rsidRPr="00883382">
        <w:t xml:space="preserve"> raised</w:t>
      </w:r>
      <w:r w:rsidR="007E3B37">
        <w:t xml:space="preserve"> in a given year</w:t>
      </w:r>
      <w:r w:rsidR="00811D47" w:rsidRPr="00883382">
        <w:rPr>
          <w:rStyle w:val="Appelnotedebasdep"/>
        </w:rPr>
        <w:footnoteReference w:id="30"/>
      </w:r>
      <w:r w:rsidR="00AF7FD3" w:rsidRPr="00883382">
        <w:t xml:space="preserve">, </w:t>
      </w:r>
      <w:r w:rsidR="00C602B7" w:rsidRPr="00883382">
        <w:t xml:space="preserve">i.e., </w:t>
      </w:r>
      <w:r w:rsidR="00AF7FD3" w:rsidRPr="00883382">
        <w:t>overtime,</w:t>
      </w:r>
      <w:r w:rsidR="0007596C" w:rsidRPr="00883382">
        <w:t xml:space="preserve"> an increased number of notifications does not</w:t>
      </w:r>
      <w:r w:rsidR="00B15722">
        <w:t xml:space="preserve"> necessarily</w:t>
      </w:r>
      <w:r w:rsidR="0007596C" w:rsidRPr="00883382">
        <w:t xml:space="preserve"> translate in</w:t>
      </w:r>
      <w:r w:rsidR="00195322" w:rsidRPr="00883382">
        <w:t xml:space="preserve">to </w:t>
      </w:r>
      <w:r w:rsidR="0061168B" w:rsidRPr="00883382">
        <w:t>a</w:t>
      </w:r>
      <w:r w:rsidR="00AF7FD3" w:rsidRPr="00883382">
        <w:t xml:space="preserve"> higher number of</w:t>
      </w:r>
      <w:r w:rsidR="0061168B" w:rsidRPr="00883382">
        <w:t xml:space="preserve"> </w:t>
      </w:r>
      <w:proofErr w:type="spellStart"/>
      <w:r w:rsidR="0061168B" w:rsidRPr="00883382">
        <w:t>STC</w:t>
      </w:r>
      <w:r w:rsidR="00AF7FD3" w:rsidRPr="00883382">
        <w:t>s</w:t>
      </w:r>
      <w:proofErr w:type="spellEnd"/>
      <w:r w:rsidR="00195322" w:rsidRPr="00883382">
        <w:t>.</w:t>
      </w:r>
      <w:r w:rsidR="0007596C" w:rsidRPr="00883382">
        <w:t xml:space="preserve"> </w:t>
      </w:r>
      <w:r w:rsidR="00C0220F" w:rsidRPr="00883382">
        <w:t xml:space="preserve">Up to date, only 209 (39%) </w:t>
      </w:r>
      <w:proofErr w:type="spellStart"/>
      <w:r w:rsidR="00C0220F" w:rsidRPr="00883382">
        <w:t>STCs</w:t>
      </w:r>
      <w:proofErr w:type="spellEnd"/>
      <w:r w:rsidR="00C0220F" w:rsidRPr="00883382">
        <w:t xml:space="preserve"> discussed refer to a notification circulated by Members. As</w:t>
      </w:r>
      <w:r w:rsidR="00E10225">
        <w:t> </w:t>
      </w:r>
      <w:r w:rsidR="00683C73" w:rsidRPr="00883382">
        <w:t>a</w:t>
      </w:r>
      <w:r w:rsidR="00E10225">
        <w:t> </w:t>
      </w:r>
      <w:r w:rsidR="00C0220F" w:rsidRPr="00883382">
        <w:t>specific example</w:t>
      </w:r>
      <w:r w:rsidR="00CE6C3B" w:rsidRPr="00883382">
        <w:t xml:space="preserve">, while </w:t>
      </w:r>
      <w:r w:rsidR="000B2572" w:rsidRPr="00883382">
        <w:t>10</w:t>
      </w:r>
      <w:r w:rsidR="005B5283">
        <w:t>,</w:t>
      </w:r>
      <w:r w:rsidR="000B2572" w:rsidRPr="00883382">
        <w:t>005</w:t>
      </w:r>
      <w:r w:rsidR="00557C7C" w:rsidRPr="00883382">
        <w:t xml:space="preserve"> (</w:t>
      </w:r>
      <w:r w:rsidR="00E5077E" w:rsidRPr="00883382">
        <w:t>51</w:t>
      </w:r>
      <w:r w:rsidR="00557C7C" w:rsidRPr="00883382">
        <w:t xml:space="preserve">%) of the regular notifications submitted since 1995 </w:t>
      </w:r>
      <w:r w:rsidR="00463C91" w:rsidRPr="00883382">
        <w:t xml:space="preserve">refer to food safety (see </w:t>
      </w:r>
      <w:hyperlink w:anchor="_Objective_and_rationale" w:history="1">
        <w:r w:rsidR="005C1966" w:rsidRPr="00883382">
          <w:rPr>
            <w:rStyle w:val="Lienhypertexte"/>
          </w:rPr>
          <w:t>Section 2.3.5</w:t>
        </w:r>
      </w:hyperlink>
      <w:r w:rsidR="00463C91" w:rsidRPr="00883382">
        <w:t xml:space="preserve"> in Part A), only </w:t>
      </w:r>
      <w:r w:rsidR="00557C7C" w:rsidRPr="00883382">
        <w:t>33</w:t>
      </w:r>
      <w:r w:rsidR="00463C91" w:rsidRPr="00883382">
        <w:t xml:space="preserve">% of the </w:t>
      </w:r>
      <w:proofErr w:type="spellStart"/>
      <w:r w:rsidR="00463C91" w:rsidRPr="00883382">
        <w:t>STCs</w:t>
      </w:r>
      <w:proofErr w:type="spellEnd"/>
      <w:r w:rsidR="00463C91" w:rsidRPr="00883382">
        <w:t xml:space="preserve"> </w:t>
      </w:r>
      <w:r w:rsidR="00DE52F5">
        <w:t>relate to food safety</w:t>
      </w:r>
      <w:r w:rsidR="00463C91" w:rsidRPr="00883382">
        <w:t xml:space="preserve"> </w:t>
      </w:r>
      <w:r w:rsidR="00CE6C3B" w:rsidRPr="00883382">
        <w:t xml:space="preserve">(see </w:t>
      </w:r>
      <w:hyperlink w:anchor="_Chart_1.4_–" w:history="1">
        <w:r w:rsidR="00E5077E" w:rsidRPr="00883382">
          <w:rPr>
            <w:rStyle w:val="Lienhypertexte"/>
          </w:rPr>
          <w:t>Chart B.4</w:t>
        </w:r>
      </w:hyperlink>
      <w:r w:rsidR="00CE6C3B" w:rsidRPr="00883382">
        <w:t>)</w:t>
      </w:r>
      <w:r w:rsidR="00463C91" w:rsidRPr="00883382">
        <w:t xml:space="preserve">. </w:t>
      </w:r>
      <w:r w:rsidR="00557C7C" w:rsidRPr="00883382">
        <w:t>Th</w:t>
      </w:r>
      <w:r w:rsidR="00683C73" w:rsidRPr="00883382">
        <w:t>is</w:t>
      </w:r>
      <w:r w:rsidR="00557C7C" w:rsidRPr="00883382">
        <w:t xml:space="preserve"> example reinforce</w:t>
      </w:r>
      <w:r w:rsidR="00683C73" w:rsidRPr="00883382">
        <w:t>s</w:t>
      </w:r>
      <w:r w:rsidR="00557C7C" w:rsidRPr="00883382">
        <w:t xml:space="preserve"> </w:t>
      </w:r>
      <w:r w:rsidR="00CE6C3B" w:rsidRPr="00883382">
        <w:t>the idea that increased transparency does not</w:t>
      </w:r>
      <w:r w:rsidR="00DE52F5">
        <w:t xml:space="preserve"> necessarily</w:t>
      </w:r>
      <w:r w:rsidR="00CE6C3B" w:rsidRPr="00883382">
        <w:t xml:space="preserve"> lead to a higher number of concerns raised in the Committee.</w:t>
      </w:r>
    </w:p>
    <w:p w14:paraId="365FE12E" w14:textId="6A46CEA9" w:rsidR="00FA6366" w:rsidRPr="00883382" w:rsidRDefault="009E75B7" w:rsidP="00C707A9">
      <w:pPr>
        <w:keepNext/>
        <w:keepLines/>
        <w:spacing w:after="240"/>
      </w:pPr>
      <w:bookmarkStart w:id="156" w:name="_Chart_1.3_-"/>
      <w:bookmarkStart w:id="157" w:name="_Chart_B.3_-"/>
      <w:bookmarkStart w:id="158" w:name="_Toc34230432"/>
      <w:bookmarkStart w:id="159" w:name="_Toc66457413"/>
      <w:bookmarkEnd w:id="156"/>
      <w:bookmarkEnd w:id="157"/>
      <w:r w:rsidRPr="00883382">
        <w:rPr>
          <w:b/>
          <w:bCs/>
          <w:color w:val="006283"/>
        </w:rPr>
        <w:t xml:space="preserve">Chart </w:t>
      </w:r>
      <w:r w:rsidR="00B67B18" w:rsidRPr="00883382">
        <w:rPr>
          <w:b/>
          <w:bCs/>
          <w:color w:val="006283"/>
        </w:rPr>
        <w:t>B</w:t>
      </w:r>
      <w:r w:rsidRPr="00883382">
        <w:rPr>
          <w:b/>
          <w:bCs/>
          <w:color w:val="006283"/>
        </w:rPr>
        <w:t xml:space="preserve">.3 - Notifications (excluding addenda and corrigenda) and new </w:t>
      </w:r>
      <w:proofErr w:type="spellStart"/>
      <w:r w:rsidRPr="00883382">
        <w:rPr>
          <w:b/>
          <w:bCs/>
          <w:color w:val="006283"/>
        </w:rPr>
        <w:t>STCs</w:t>
      </w:r>
      <w:proofErr w:type="spellEnd"/>
      <w:r w:rsidRPr="00883382">
        <w:rPr>
          <w:b/>
          <w:bCs/>
          <w:color w:val="006283"/>
        </w:rPr>
        <w:t xml:space="preserve"> raised since</w:t>
      </w:r>
      <w:r w:rsidR="009C1CBD">
        <w:rPr>
          <w:b/>
          <w:bCs/>
          <w:color w:val="006283"/>
        </w:rPr>
        <w:t> </w:t>
      </w:r>
      <w:r w:rsidRPr="00883382">
        <w:rPr>
          <w:b/>
          <w:bCs/>
          <w:color w:val="006283"/>
        </w:rPr>
        <w:t>1995</w:t>
      </w:r>
      <w:r w:rsidRPr="00883382">
        <w:rPr>
          <w:b/>
          <w:bCs/>
          <w:color w:val="006283"/>
          <w:vertAlign w:val="superscript"/>
        </w:rPr>
        <w:footnoteReference w:id="31"/>
      </w:r>
      <w:bookmarkEnd w:id="158"/>
      <w:bookmarkEnd w:id="159"/>
    </w:p>
    <w:p w14:paraId="1CBF9225" w14:textId="55AD6353" w:rsidR="00C707A9" w:rsidRPr="00FF4E8C" w:rsidRDefault="00C707A9" w:rsidP="00C707A9">
      <w:r w:rsidRPr="00C707A9">
        <w:rPr>
          <w:noProof/>
        </w:rPr>
        <w:drawing>
          <wp:inline distT="0" distB="0" distL="0" distR="0" wp14:anchorId="3128DBDA" wp14:editId="19CD8307">
            <wp:extent cx="5731510" cy="2338705"/>
            <wp:effectExtent l="0" t="0" r="254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31510" cy="2338705"/>
                    </a:xfrm>
                    <a:prstGeom prst="rect">
                      <a:avLst/>
                    </a:prstGeom>
                    <a:noFill/>
                    <a:ln>
                      <a:noFill/>
                    </a:ln>
                  </pic:spPr>
                </pic:pic>
              </a:graphicData>
            </a:graphic>
          </wp:inline>
        </w:drawing>
      </w:r>
    </w:p>
    <w:p w14:paraId="2CC815A9" w14:textId="77777777" w:rsidR="009E75B7" w:rsidRPr="00FF4E8C" w:rsidRDefault="009E75B7" w:rsidP="009E75B7"/>
    <w:p w14:paraId="12F3B5BC" w14:textId="6B75ACD1" w:rsidR="009E75B7" w:rsidRPr="00FF4E8C" w:rsidRDefault="00F33B3D" w:rsidP="00634EAE">
      <w:pPr>
        <w:pStyle w:val="Corpsdetexte"/>
        <w:numPr>
          <w:ilvl w:val="6"/>
          <w:numId w:val="10"/>
        </w:numPr>
      </w:pPr>
      <w:hyperlink w:anchor="_Chart_B.4_–" w:history="1">
        <w:r w:rsidR="0055204F" w:rsidRPr="00FF4E8C">
          <w:rPr>
            <w:rStyle w:val="Lienhypertexte"/>
          </w:rPr>
          <w:t xml:space="preserve">Chart </w:t>
        </w:r>
        <w:r w:rsidR="00B67B18" w:rsidRPr="00FF4E8C">
          <w:rPr>
            <w:rStyle w:val="Lienhypertexte"/>
          </w:rPr>
          <w:t>B</w:t>
        </w:r>
        <w:r w:rsidR="0055204F" w:rsidRPr="00FF4E8C">
          <w:rPr>
            <w:rStyle w:val="Lienhypertexte"/>
          </w:rPr>
          <w:t>.4</w:t>
        </w:r>
      </w:hyperlink>
      <w:r w:rsidR="009E75B7" w:rsidRPr="00FF4E8C">
        <w:t xml:space="preserve"> categorizes the </w:t>
      </w:r>
      <w:r w:rsidR="00A841A3" w:rsidRPr="00FF4E8C">
        <w:t>5</w:t>
      </w:r>
      <w:r w:rsidR="003E1C1B" w:rsidRPr="00FF4E8C">
        <w:t>3</w:t>
      </w:r>
      <w:r w:rsidR="00381959" w:rsidRPr="00FF4E8C">
        <w:t>2</w:t>
      </w:r>
      <w:r w:rsidR="00A841A3" w:rsidRPr="00FF4E8C">
        <w:t xml:space="preserve"> </w:t>
      </w:r>
      <w:proofErr w:type="spellStart"/>
      <w:r w:rsidR="009E75B7" w:rsidRPr="00FF4E8C">
        <w:t>STCs</w:t>
      </w:r>
      <w:proofErr w:type="spellEnd"/>
      <w:r w:rsidR="009E75B7" w:rsidRPr="00FF4E8C">
        <w:t xml:space="preserve"> raised since 1995 into food safety, animal or plant health, or other concerns. Overall, </w:t>
      </w:r>
      <w:r w:rsidR="009C4EBD" w:rsidRPr="00FF4E8C">
        <w:t>17</w:t>
      </w:r>
      <w:r w:rsidR="00EA1B02" w:rsidRPr="00FF4E8C">
        <w:t>9</w:t>
      </w:r>
      <w:r w:rsidR="009C4EBD" w:rsidRPr="00FF4E8C">
        <w:t xml:space="preserve"> (3</w:t>
      </w:r>
      <w:r w:rsidR="00E5365E" w:rsidRPr="00FF4E8C">
        <w:t>4</w:t>
      </w:r>
      <w:r w:rsidR="009C4EBD" w:rsidRPr="00FF4E8C">
        <w:t>%</w:t>
      </w:r>
      <w:r w:rsidR="009E75B7" w:rsidRPr="00FF4E8C">
        <w:t xml:space="preserve">) of </w:t>
      </w:r>
      <w:proofErr w:type="spellStart"/>
      <w:r w:rsidR="009E75B7" w:rsidRPr="00FF4E8C">
        <w:t>STCs</w:t>
      </w:r>
      <w:proofErr w:type="spellEnd"/>
      <w:r w:rsidR="009E75B7" w:rsidRPr="00FF4E8C">
        <w:t xml:space="preserve"> raised relate </w:t>
      </w:r>
      <w:r w:rsidR="005C7BB7">
        <w:t xml:space="preserve">primarily </w:t>
      </w:r>
      <w:r w:rsidR="009E75B7" w:rsidRPr="00FF4E8C">
        <w:t xml:space="preserve">to </w:t>
      </w:r>
      <w:r w:rsidR="009C4EBD" w:rsidRPr="00FF4E8C">
        <w:t>food safety</w:t>
      </w:r>
      <w:r w:rsidR="009E75B7" w:rsidRPr="00FF4E8C">
        <w:t xml:space="preserve">, </w:t>
      </w:r>
      <w:r w:rsidR="00892988" w:rsidRPr="00FF4E8C">
        <w:t>17</w:t>
      </w:r>
      <w:r w:rsidR="00EA1B02" w:rsidRPr="00FF4E8C">
        <w:t>5</w:t>
      </w:r>
      <w:r w:rsidR="001A774B" w:rsidRPr="00FF4E8C">
        <w:t> </w:t>
      </w:r>
      <w:r w:rsidR="009E75B7" w:rsidRPr="00FF4E8C">
        <w:t>(3</w:t>
      </w:r>
      <w:r w:rsidR="008F3F44" w:rsidRPr="00FF4E8C">
        <w:t>3</w:t>
      </w:r>
      <w:r w:rsidR="009E75B7" w:rsidRPr="00FF4E8C">
        <w:t xml:space="preserve">%) to </w:t>
      </w:r>
      <w:r w:rsidR="009C4EBD" w:rsidRPr="00FF4E8C">
        <w:t>animal health and zoonoses</w:t>
      </w:r>
      <w:r w:rsidR="009E75B7" w:rsidRPr="00FF4E8C">
        <w:t>, 1</w:t>
      </w:r>
      <w:r w:rsidR="009C4EBD" w:rsidRPr="00FF4E8C">
        <w:t>19</w:t>
      </w:r>
      <w:r w:rsidR="009E75B7" w:rsidRPr="00FF4E8C">
        <w:t xml:space="preserve"> (2</w:t>
      </w:r>
      <w:r w:rsidR="008F3F44" w:rsidRPr="00FF4E8C">
        <w:t>2</w:t>
      </w:r>
      <w:r w:rsidR="009E75B7" w:rsidRPr="00FF4E8C">
        <w:t xml:space="preserve">%) to plant health, and </w:t>
      </w:r>
      <w:r w:rsidR="009C4EBD" w:rsidRPr="00FF4E8C">
        <w:t>5</w:t>
      </w:r>
      <w:r w:rsidR="008F3F44" w:rsidRPr="00FF4E8C">
        <w:t>9</w:t>
      </w:r>
      <w:r w:rsidR="009E75B7" w:rsidRPr="00FF4E8C">
        <w:t xml:space="preserve"> (</w:t>
      </w:r>
      <w:r w:rsidR="009C4EBD" w:rsidRPr="00FF4E8C">
        <w:t>1</w:t>
      </w:r>
      <w:r w:rsidR="008F3F44" w:rsidRPr="00FF4E8C">
        <w:t>1</w:t>
      </w:r>
      <w:r w:rsidR="009E75B7" w:rsidRPr="00FF4E8C">
        <w:t xml:space="preserve">%) to other issues such as certification requirements, control or inspection procedures. These statistics are summarized in </w:t>
      </w:r>
      <w:hyperlink w:anchor="_Table_1.**-__1" w:history="1">
        <w:r w:rsidR="009E75B7" w:rsidRPr="00FF4E8C">
          <w:rPr>
            <w:rStyle w:val="Lienhypertexte"/>
          </w:rPr>
          <w:t>Table</w:t>
        </w:r>
        <w:r w:rsidR="00E10225">
          <w:rPr>
            <w:rStyle w:val="Lienhypertexte"/>
          </w:rPr>
          <w:t> </w:t>
        </w:r>
        <w:r w:rsidR="00E3121F" w:rsidRPr="00FF4E8C">
          <w:rPr>
            <w:rStyle w:val="Lienhypertexte"/>
          </w:rPr>
          <w:t>B</w:t>
        </w:r>
        <w:r w:rsidR="009E75B7" w:rsidRPr="00FF4E8C">
          <w:rPr>
            <w:rStyle w:val="Lienhypertexte"/>
          </w:rPr>
          <w:t>.1</w:t>
        </w:r>
      </w:hyperlink>
      <w:r w:rsidR="009E75B7" w:rsidRPr="00FF4E8C">
        <w:t>.</w:t>
      </w:r>
    </w:p>
    <w:p w14:paraId="39E22CAF" w14:textId="4F763281" w:rsidR="00620F99" w:rsidRPr="00721976" w:rsidRDefault="009E75B7" w:rsidP="00721976">
      <w:pPr>
        <w:keepNext/>
        <w:keepLines/>
        <w:spacing w:after="240"/>
        <w:rPr>
          <w:b/>
          <w:bCs/>
          <w:color w:val="006283"/>
        </w:rPr>
      </w:pPr>
      <w:bookmarkStart w:id="160" w:name="_Chart_1.4_–"/>
      <w:bookmarkStart w:id="161" w:name="_Chart_B.4_–"/>
      <w:bookmarkStart w:id="162" w:name="_Toc476551434"/>
      <w:bookmarkStart w:id="163" w:name="_Toc3288726"/>
      <w:bookmarkStart w:id="164" w:name="_Toc3356380"/>
      <w:bookmarkStart w:id="165" w:name="_Toc34230433"/>
      <w:bookmarkStart w:id="166" w:name="_Toc66457414"/>
      <w:bookmarkStart w:id="167" w:name="_Toc90906779"/>
      <w:bookmarkStart w:id="168" w:name="_Toc91085225"/>
      <w:bookmarkStart w:id="169" w:name="_Toc92958522"/>
      <w:bookmarkEnd w:id="160"/>
      <w:bookmarkEnd w:id="161"/>
      <w:r w:rsidRPr="00721976">
        <w:rPr>
          <w:b/>
          <w:bCs/>
          <w:color w:val="006283"/>
        </w:rPr>
        <w:t xml:space="preserve">Chart </w:t>
      </w:r>
      <w:r w:rsidR="00B67B18" w:rsidRPr="00721976">
        <w:rPr>
          <w:b/>
          <w:bCs/>
          <w:color w:val="006283"/>
        </w:rPr>
        <w:t>B</w:t>
      </w:r>
      <w:r w:rsidRPr="00721976">
        <w:rPr>
          <w:b/>
          <w:bCs/>
          <w:color w:val="006283"/>
        </w:rPr>
        <w:t xml:space="preserve">.4 – </w:t>
      </w:r>
      <w:proofErr w:type="spellStart"/>
      <w:r w:rsidRPr="00721976">
        <w:rPr>
          <w:b/>
          <w:bCs/>
          <w:color w:val="006283"/>
        </w:rPr>
        <w:t>STCs</w:t>
      </w:r>
      <w:proofErr w:type="spellEnd"/>
      <w:r w:rsidRPr="00721976">
        <w:rPr>
          <w:b/>
          <w:bCs/>
          <w:color w:val="006283"/>
        </w:rPr>
        <w:t xml:space="preserve"> by subject (1995-20</w:t>
      </w:r>
      <w:r w:rsidR="00AD6A1E" w:rsidRPr="00721976">
        <w:rPr>
          <w:b/>
          <w:bCs/>
          <w:color w:val="006283"/>
        </w:rPr>
        <w:t>2</w:t>
      </w:r>
      <w:r w:rsidR="00751106" w:rsidRPr="00721976">
        <w:rPr>
          <w:b/>
          <w:bCs/>
          <w:color w:val="006283"/>
        </w:rPr>
        <w:t>1</w:t>
      </w:r>
      <w:r w:rsidRPr="00721976">
        <w:rPr>
          <w:b/>
          <w:bCs/>
          <w:color w:val="006283"/>
        </w:rPr>
        <w:t>)</w:t>
      </w:r>
      <w:bookmarkEnd w:id="162"/>
      <w:bookmarkEnd w:id="163"/>
      <w:bookmarkEnd w:id="164"/>
      <w:bookmarkEnd w:id="165"/>
      <w:bookmarkEnd w:id="166"/>
      <w:bookmarkEnd w:id="167"/>
      <w:bookmarkEnd w:id="168"/>
      <w:bookmarkEnd w:id="169"/>
    </w:p>
    <w:p w14:paraId="76A78593" w14:textId="36A369AE" w:rsidR="00AA22F7" w:rsidRPr="00FF4E8C" w:rsidRDefault="00AA22F7" w:rsidP="00883382">
      <w:pPr>
        <w:jc w:val="center"/>
      </w:pPr>
      <w:r w:rsidRPr="00AA22F7">
        <w:rPr>
          <w:noProof/>
        </w:rPr>
        <w:drawing>
          <wp:inline distT="0" distB="0" distL="0" distR="0" wp14:anchorId="0093AAF4" wp14:editId="05D7E1D2">
            <wp:extent cx="5175247" cy="2926486"/>
            <wp:effectExtent l="0" t="0" r="698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175965" cy="2926892"/>
                    </a:xfrm>
                    <a:prstGeom prst="rect">
                      <a:avLst/>
                    </a:prstGeom>
                    <a:noFill/>
                    <a:ln>
                      <a:noFill/>
                    </a:ln>
                  </pic:spPr>
                </pic:pic>
              </a:graphicData>
            </a:graphic>
          </wp:inline>
        </w:drawing>
      </w:r>
    </w:p>
    <w:p w14:paraId="3F66B805" w14:textId="646E6043" w:rsidR="009E75B7" w:rsidRPr="00FF4E8C" w:rsidRDefault="00E61EB0" w:rsidP="009E75B7">
      <w:pPr>
        <w:pStyle w:val="Corpsdetexte"/>
        <w:numPr>
          <w:ilvl w:val="6"/>
          <w:numId w:val="10"/>
        </w:numPr>
        <w:tabs>
          <w:tab w:val="right" w:pos="9015"/>
        </w:tabs>
      </w:pPr>
      <w:r w:rsidRPr="00FF4E8C">
        <w:lastRenderedPageBreak/>
        <w:t>T</w:t>
      </w:r>
      <w:r w:rsidR="009E75B7" w:rsidRPr="00FF4E8C">
        <w:t xml:space="preserve">here does not seem to be a clear pattern in the primary subject keywords of new </w:t>
      </w:r>
      <w:proofErr w:type="spellStart"/>
      <w:r w:rsidR="009E75B7" w:rsidRPr="00FF4E8C">
        <w:t>STCs</w:t>
      </w:r>
      <w:proofErr w:type="spellEnd"/>
      <w:r w:rsidR="009E75B7" w:rsidRPr="00FF4E8C">
        <w:t xml:space="preserve"> submitted</w:t>
      </w:r>
      <w:r w:rsidR="00217E29" w:rsidRPr="00FF4E8C">
        <w:t xml:space="preserve"> since 1995</w:t>
      </w:r>
      <w:r w:rsidR="004C6F45" w:rsidRPr="00FF4E8C">
        <w:t xml:space="preserve">. </w:t>
      </w:r>
      <w:r w:rsidR="002657D3" w:rsidRPr="00FF4E8C">
        <w:t>Overall, f</w:t>
      </w:r>
      <w:r w:rsidR="009E75B7" w:rsidRPr="00FF4E8C">
        <w:t xml:space="preserve">ood safety </w:t>
      </w:r>
      <w:r w:rsidR="004C6F45" w:rsidRPr="00FF4E8C">
        <w:t>has been</w:t>
      </w:r>
      <w:r w:rsidR="009E75B7" w:rsidRPr="00FF4E8C">
        <w:t xml:space="preserve"> the most frequent primary keyword of new </w:t>
      </w:r>
      <w:proofErr w:type="spellStart"/>
      <w:r w:rsidR="009E75B7" w:rsidRPr="00FF4E8C">
        <w:t>STCs</w:t>
      </w:r>
      <w:proofErr w:type="spellEnd"/>
      <w:r w:rsidR="009E75B7" w:rsidRPr="00FF4E8C">
        <w:t xml:space="preserve"> raised </w:t>
      </w:r>
      <w:r w:rsidR="002657D3" w:rsidRPr="00FF4E8C">
        <w:t>in recent</w:t>
      </w:r>
      <w:r w:rsidR="009E75B7" w:rsidRPr="00FF4E8C">
        <w:t xml:space="preserve"> years</w:t>
      </w:r>
      <w:r w:rsidR="002657D3" w:rsidRPr="00FF4E8C">
        <w:t xml:space="preserve">, alternating with animal health. </w:t>
      </w:r>
      <w:r w:rsidR="00C30E5B" w:rsidRPr="00FF4E8C">
        <w:t xml:space="preserve">In general, plant health is the less frequently assigned primary subject keyword of new </w:t>
      </w:r>
      <w:proofErr w:type="spellStart"/>
      <w:r w:rsidR="00C30E5B" w:rsidRPr="00FF4E8C">
        <w:t>STCs</w:t>
      </w:r>
      <w:proofErr w:type="spellEnd"/>
      <w:r w:rsidR="00C30E5B" w:rsidRPr="00FF4E8C">
        <w:t xml:space="preserve"> since 2000</w:t>
      </w:r>
      <w:r w:rsidR="002F7A53" w:rsidRPr="00FF4E8C">
        <w:t xml:space="preserve"> (</w:t>
      </w:r>
      <w:hyperlink w:anchor="_Chart_1.5-_Primary" w:history="1">
        <w:r w:rsidR="002F7A53" w:rsidRPr="00FF4E8C">
          <w:rPr>
            <w:rStyle w:val="Lienhypertexte"/>
          </w:rPr>
          <w:t>Chart B.5</w:t>
        </w:r>
      </w:hyperlink>
      <w:r w:rsidR="002F7A53" w:rsidRPr="00FF4E8C">
        <w:t>)</w:t>
      </w:r>
      <w:r w:rsidR="008D4D4C" w:rsidRPr="00FF4E8C">
        <w:t>.</w:t>
      </w:r>
    </w:p>
    <w:p w14:paraId="29F3C45D" w14:textId="1F624646" w:rsidR="00557C7C" w:rsidRPr="00883382" w:rsidRDefault="009E75B7" w:rsidP="00883382">
      <w:pPr>
        <w:keepNext/>
        <w:keepLines/>
        <w:spacing w:after="240"/>
        <w:rPr>
          <w:b/>
          <w:bCs/>
          <w:color w:val="006283"/>
        </w:rPr>
      </w:pPr>
      <w:bookmarkStart w:id="170" w:name="_Chart_1.5-_Primary"/>
      <w:bookmarkStart w:id="171" w:name="_Toc34230434"/>
      <w:bookmarkEnd w:id="170"/>
      <w:r w:rsidRPr="00FF4E8C">
        <w:rPr>
          <w:b/>
          <w:bCs/>
          <w:color w:val="006283"/>
        </w:rPr>
        <w:t xml:space="preserve">Chart </w:t>
      </w:r>
      <w:r w:rsidR="00B67B18" w:rsidRPr="00FF4E8C">
        <w:rPr>
          <w:b/>
          <w:bCs/>
          <w:color w:val="006283"/>
        </w:rPr>
        <w:t>B</w:t>
      </w:r>
      <w:r w:rsidRPr="00FF4E8C">
        <w:rPr>
          <w:b/>
          <w:bCs/>
          <w:color w:val="006283"/>
        </w:rPr>
        <w:t xml:space="preserve">.5 - Primary subject keywords of new </w:t>
      </w:r>
      <w:proofErr w:type="spellStart"/>
      <w:r w:rsidRPr="00FF4E8C">
        <w:rPr>
          <w:b/>
          <w:bCs/>
          <w:color w:val="006283"/>
        </w:rPr>
        <w:t>STCs</w:t>
      </w:r>
      <w:proofErr w:type="spellEnd"/>
      <w:r w:rsidRPr="00FF4E8C">
        <w:rPr>
          <w:b/>
          <w:bCs/>
          <w:color w:val="006283"/>
        </w:rPr>
        <w:t xml:space="preserve"> per year</w:t>
      </w:r>
      <w:bookmarkEnd w:id="171"/>
    </w:p>
    <w:p w14:paraId="70837A16" w14:textId="6A384CAD" w:rsidR="000C4E5B" w:rsidRPr="00023A5D" w:rsidRDefault="000C4E5B" w:rsidP="000C4E5B">
      <w:r w:rsidRPr="00023A5D">
        <w:rPr>
          <w:noProof/>
        </w:rPr>
        <w:drawing>
          <wp:inline distT="0" distB="0" distL="0" distR="0" wp14:anchorId="7E5F9971" wp14:editId="35103582">
            <wp:extent cx="5731510" cy="240220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1510" cy="2402205"/>
                    </a:xfrm>
                    <a:prstGeom prst="rect">
                      <a:avLst/>
                    </a:prstGeom>
                    <a:noFill/>
                    <a:ln>
                      <a:noFill/>
                    </a:ln>
                  </pic:spPr>
                </pic:pic>
              </a:graphicData>
            </a:graphic>
          </wp:inline>
        </w:drawing>
      </w:r>
    </w:p>
    <w:p w14:paraId="7DBA73B4" w14:textId="77777777" w:rsidR="00557C7C" w:rsidRPr="00023A5D" w:rsidRDefault="00557C7C" w:rsidP="00FC1595"/>
    <w:p w14:paraId="70358967" w14:textId="1F95724F" w:rsidR="00065778" w:rsidRPr="00023A5D" w:rsidRDefault="002F7A53" w:rsidP="002F2C77">
      <w:pPr>
        <w:pStyle w:val="Corpsdetexte"/>
        <w:numPr>
          <w:ilvl w:val="6"/>
          <w:numId w:val="10"/>
        </w:numPr>
        <w:tabs>
          <w:tab w:val="right" w:pos="9015"/>
        </w:tabs>
      </w:pPr>
      <w:r w:rsidRPr="00023A5D">
        <w:t xml:space="preserve">Interestingly, </w:t>
      </w:r>
      <w:r w:rsidR="00AC7561" w:rsidRPr="00023A5D">
        <w:t xml:space="preserve">in recent years </w:t>
      </w:r>
      <w:proofErr w:type="spellStart"/>
      <w:r w:rsidRPr="00023A5D">
        <w:t>STCs</w:t>
      </w:r>
      <w:proofErr w:type="spellEnd"/>
      <w:r w:rsidRPr="00023A5D">
        <w:t xml:space="preserve"> related to other concerns have considerably increased, and this has been the primary subject keyword assigned to almost half of the new </w:t>
      </w:r>
      <w:proofErr w:type="spellStart"/>
      <w:r w:rsidRPr="00023A5D">
        <w:t>STCs</w:t>
      </w:r>
      <w:proofErr w:type="spellEnd"/>
      <w:r w:rsidRPr="00023A5D">
        <w:t xml:space="preserve"> discussed in 2021.</w:t>
      </w:r>
      <w:r w:rsidR="00620F99" w:rsidRPr="00023A5D">
        <w:t xml:space="preserve"> Specifically, t</w:t>
      </w:r>
      <w:r w:rsidRPr="00023A5D">
        <w:t xml:space="preserve">he percentage of </w:t>
      </w:r>
      <w:proofErr w:type="spellStart"/>
      <w:r w:rsidRPr="00023A5D">
        <w:t>STCs</w:t>
      </w:r>
      <w:proofErr w:type="spellEnd"/>
      <w:r w:rsidRPr="00023A5D">
        <w:t xml:space="preserve"> relating to other concerns has increase from 18% in 2019 to 48% in 2021 (see</w:t>
      </w:r>
      <w:r w:rsidR="00620F99" w:rsidRPr="00023A5D">
        <w:t xml:space="preserve"> </w:t>
      </w:r>
      <w:hyperlink w:anchor="_Specific_Trade_Concerns" w:history="1">
        <w:r w:rsidRPr="00023A5D">
          <w:rPr>
            <w:rStyle w:val="Lienhypertexte"/>
          </w:rPr>
          <w:t>Section 3.2</w:t>
        </w:r>
      </w:hyperlink>
      <w:r w:rsidRPr="00023A5D">
        <w:t xml:space="preserve"> </w:t>
      </w:r>
      <w:r w:rsidR="00D21D33" w:rsidRPr="00023A5D">
        <w:t xml:space="preserve">and </w:t>
      </w:r>
      <w:hyperlink w:anchor="_Chart_B.16_–" w:history="1">
        <w:r w:rsidR="00D21D33" w:rsidRPr="00023A5D">
          <w:rPr>
            <w:rStyle w:val="Lienhypertexte"/>
          </w:rPr>
          <w:t>Chart B.15</w:t>
        </w:r>
      </w:hyperlink>
      <w:r w:rsidR="00D21D33" w:rsidRPr="00023A5D">
        <w:rPr>
          <w:rStyle w:val="Lienhypertexte"/>
        </w:rPr>
        <w:t xml:space="preserve"> </w:t>
      </w:r>
      <w:r w:rsidRPr="00023A5D">
        <w:t xml:space="preserve">below). </w:t>
      </w:r>
      <w:r w:rsidR="00023A5D" w:rsidRPr="00023A5D">
        <w:t>Furthermore</w:t>
      </w:r>
      <w:r w:rsidR="00DA450A" w:rsidRPr="00023A5D">
        <w:t xml:space="preserve">, since 1995, 125 (23%) of the 532 new </w:t>
      </w:r>
      <w:proofErr w:type="spellStart"/>
      <w:r w:rsidR="00DA450A" w:rsidRPr="00023A5D">
        <w:t>STCs</w:t>
      </w:r>
      <w:proofErr w:type="spellEnd"/>
      <w:r w:rsidR="00DA450A" w:rsidRPr="00023A5D">
        <w:t xml:space="preserve"> raised by Members include "Control, inspection and approval procedures" among the relevant keywords, and this figure increases to 36 (45%) of the 80 new </w:t>
      </w:r>
      <w:proofErr w:type="spellStart"/>
      <w:r w:rsidR="00DA450A" w:rsidRPr="00023A5D">
        <w:t>STCs</w:t>
      </w:r>
      <w:proofErr w:type="spellEnd"/>
      <w:r w:rsidR="00DA450A" w:rsidRPr="00023A5D">
        <w:t xml:space="preserve"> raised since 2019</w:t>
      </w:r>
      <w:r w:rsidRPr="00023A5D">
        <w:t>. The</w:t>
      </w:r>
      <w:r w:rsidR="00E10225">
        <w:t> </w:t>
      </w:r>
      <w:r w:rsidRPr="00023A5D">
        <w:t xml:space="preserve">discussions in the Working Group on Approval Procedures, </w:t>
      </w:r>
      <w:r w:rsidR="00D97B4E" w:rsidRPr="00023A5D">
        <w:t>established in November 2020</w:t>
      </w:r>
      <w:r w:rsidRPr="00023A5D">
        <w:rPr>
          <w:rStyle w:val="Appelnotedebasdep"/>
        </w:rPr>
        <w:footnoteReference w:id="32"/>
      </w:r>
      <w:r w:rsidRPr="00023A5D">
        <w:t xml:space="preserve">, </w:t>
      </w:r>
      <w:r w:rsidR="00DA450A" w:rsidRPr="00023A5D">
        <w:t>may contribute to addressing concerns</w:t>
      </w:r>
      <w:r w:rsidRPr="00023A5D">
        <w:t xml:space="preserve"> in this context.</w:t>
      </w:r>
    </w:p>
    <w:p w14:paraId="67949044" w14:textId="180F5D93" w:rsidR="009E75B7" w:rsidRPr="00FF4E8C" w:rsidRDefault="00A658F7" w:rsidP="009E75B7">
      <w:pPr>
        <w:pStyle w:val="Corpsdetexte"/>
        <w:numPr>
          <w:ilvl w:val="6"/>
          <w:numId w:val="10"/>
        </w:numPr>
        <w:tabs>
          <w:tab w:val="right" w:pos="9015"/>
        </w:tabs>
      </w:pPr>
      <w:r w:rsidRPr="00023A5D">
        <w:t xml:space="preserve">On average, </w:t>
      </w:r>
      <w:proofErr w:type="spellStart"/>
      <w:r w:rsidRPr="00023A5D">
        <w:t>STCs</w:t>
      </w:r>
      <w:proofErr w:type="spellEnd"/>
      <w:r w:rsidRPr="00023A5D">
        <w:t xml:space="preserve"> have been raised 2.</w:t>
      </w:r>
      <w:r w:rsidR="0012570D" w:rsidRPr="00023A5D">
        <w:t>8</w:t>
      </w:r>
      <w:r w:rsidRPr="00023A5D">
        <w:t xml:space="preserve"> times.</w:t>
      </w:r>
      <w:r>
        <w:t xml:space="preserve"> </w:t>
      </w:r>
      <w:r w:rsidR="009E75B7" w:rsidRPr="00827620">
        <w:t xml:space="preserve">Comparing the number of times </w:t>
      </w:r>
      <w:r w:rsidR="002C1168" w:rsidRPr="00827620">
        <w:t xml:space="preserve">that </w:t>
      </w:r>
      <w:proofErr w:type="spellStart"/>
      <w:r w:rsidR="009E75B7" w:rsidRPr="00827620">
        <w:t>STCs</w:t>
      </w:r>
      <w:proofErr w:type="spellEnd"/>
      <w:r w:rsidR="009E75B7" w:rsidRPr="00827620">
        <w:t xml:space="preserve"> </w:t>
      </w:r>
      <w:r w:rsidR="002C5DBB">
        <w:t xml:space="preserve">relevant to the different primary subjects </w:t>
      </w:r>
      <w:r w:rsidR="009E75B7" w:rsidRPr="00827620">
        <w:t xml:space="preserve">have been raised </w:t>
      </w:r>
      <w:r w:rsidR="006F5B4E" w:rsidRPr="00827620">
        <w:t xml:space="preserve">per year </w:t>
      </w:r>
      <w:r w:rsidR="009E75B7" w:rsidRPr="00827620">
        <w:t xml:space="preserve">since 1995, </w:t>
      </w:r>
      <w:r w:rsidR="009E75B7" w:rsidRPr="00825DAC">
        <w:t xml:space="preserve">those relating to </w:t>
      </w:r>
      <w:r w:rsidR="00E237B7" w:rsidRPr="00825DAC">
        <w:t xml:space="preserve">food safety and </w:t>
      </w:r>
      <w:r w:rsidR="00CE7C3A" w:rsidRPr="00825DAC">
        <w:t xml:space="preserve">animal health </w:t>
      </w:r>
      <w:r w:rsidR="009E75B7" w:rsidRPr="00825DAC">
        <w:t xml:space="preserve">have been raised the </w:t>
      </w:r>
      <w:r w:rsidR="007B4144" w:rsidRPr="00825DAC">
        <w:t>greatest number of times</w:t>
      </w:r>
      <w:r w:rsidR="009E75B7" w:rsidRPr="00825DAC">
        <w:t xml:space="preserve">, </w:t>
      </w:r>
      <w:r w:rsidR="006F5B4E" w:rsidRPr="00825DAC">
        <w:t>on</w:t>
      </w:r>
      <w:r w:rsidR="001A774B" w:rsidRPr="00825DAC">
        <w:t> </w:t>
      </w:r>
      <w:r w:rsidR="006F5B4E" w:rsidRPr="00825DAC">
        <w:t>average</w:t>
      </w:r>
      <w:r w:rsidR="001061D9">
        <w:t xml:space="preserve"> approximately</w:t>
      </w:r>
      <w:r w:rsidR="006F5B4E" w:rsidRPr="00825DAC">
        <w:t xml:space="preserve"> </w:t>
      </w:r>
      <w:r w:rsidR="00EA1B02" w:rsidRPr="00825DAC">
        <w:t>3</w:t>
      </w:r>
      <w:r w:rsidR="00CE7C3A" w:rsidRPr="00825DAC">
        <w:t xml:space="preserve"> </w:t>
      </w:r>
      <w:r w:rsidR="009E75B7" w:rsidRPr="00825DAC">
        <w:t xml:space="preserve">times. </w:t>
      </w:r>
      <w:proofErr w:type="spellStart"/>
      <w:r w:rsidR="009E75B7" w:rsidRPr="0022088B">
        <w:t>STCs</w:t>
      </w:r>
      <w:proofErr w:type="spellEnd"/>
      <w:r w:rsidR="009E75B7" w:rsidRPr="0022088B">
        <w:t xml:space="preserve"> relating to plant health </w:t>
      </w:r>
      <w:r w:rsidR="00A32E29">
        <w:t>a</w:t>
      </w:r>
      <w:r w:rsidR="00A32E29" w:rsidRPr="00A32E29">
        <w:t xml:space="preserve">nd other concerns </w:t>
      </w:r>
      <w:r w:rsidR="009E75B7" w:rsidRPr="00A32E29">
        <w:t xml:space="preserve">have been raised </w:t>
      </w:r>
      <w:r w:rsidR="002C5DBB" w:rsidRPr="00825DAC">
        <w:t xml:space="preserve">on average </w:t>
      </w:r>
      <w:r w:rsidR="00E237B7" w:rsidRPr="00A32E29">
        <w:t>2</w:t>
      </w:r>
      <w:r w:rsidR="00CE7C3A" w:rsidRPr="00A32E29">
        <w:t>.</w:t>
      </w:r>
      <w:r w:rsidR="0022088B" w:rsidRPr="00A32E29">
        <w:t>6</w:t>
      </w:r>
      <w:r w:rsidR="009E75B7" w:rsidRPr="00A32E29">
        <w:t xml:space="preserve"> times.</w:t>
      </w:r>
      <w:r w:rsidR="00CE7C3A" w:rsidRPr="00A32E29">
        <w:rPr>
          <w:rStyle w:val="Appelnotedebasdep"/>
        </w:rPr>
        <w:footnoteReference w:id="33"/>
      </w:r>
      <w:r w:rsidR="009E75B7" w:rsidRPr="00A32E29">
        <w:t xml:space="preserve"> These statistics </w:t>
      </w:r>
      <w:r w:rsidR="009E75B7" w:rsidRPr="00FF4E8C">
        <w:t xml:space="preserve">are summarized in </w:t>
      </w:r>
      <w:hyperlink w:anchor="_Table_1.**-_" w:history="1">
        <w:r w:rsidR="009E75B7" w:rsidRPr="00FF4E8C">
          <w:rPr>
            <w:rStyle w:val="Lienhypertexte"/>
          </w:rPr>
          <w:t>Table </w:t>
        </w:r>
        <w:r w:rsidR="00B67B18" w:rsidRPr="00FF4E8C">
          <w:rPr>
            <w:rStyle w:val="Lienhypertexte"/>
          </w:rPr>
          <w:t>B</w:t>
        </w:r>
        <w:r w:rsidR="009E75B7" w:rsidRPr="00FF4E8C">
          <w:rPr>
            <w:rStyle w:val="Lienhypertexte"/>
          </w:rPr>
          <w:t>.1</w:t>
        </w:r>
      </w:hyperlink>
      <w:r w:rsidR="009E75B7" w:rsidRPr="00FF4E8C">
        <w:t>.</w:t>
      </w:r>
    </w:p>
    <w:p w14:paraId="546F2470" w14:textId="0B018DC0" w:rsidR="009E75B7" w:rsidRPr="00FF4E8C" w:rsidRDefault="009E75B7" w:rsidP="00A4594E">
      <w:pPr>
        <w:pStyle w:val="Corpsdetexte"/>
        <w:numPr>
          <w:ilvl w:val="6"/>
          <w:numId w:val="10"/>
        </w:numPr>
        <w:tabs>
          <w:tab w:val="right" w:pos="9015"/>
        </w:tabs>
      </w:pPr>
      <w:r w:rsidRPr="00FF4E8C">
        <w:t xml:space="preserve">Charts </w:t>
      </w:r>
      <w:r w:rsidR="00B67B18" w:rsidRPr="00FF4E8C">
        <w:t>B</w:t>
      </w:r>
      <w:r w:rsidRPr="00FF4E8C">
        <w:t xml:space="preserve">.6 to </w:t>
      </w:r>
      <w:r w:rsidR="00B67B18" w:rsidRPr="00FF4E8C">
        <w:t>B</w:t>
      </w:r>
      <w:r w:rsidRPr="00FF4E8C">
        <w:t xml:space="preserve">.9 reflect the number of </w:t>
      </w:r>
      <w:r w:rsidRPr="00FF4E8C">
        <w:rPr>
          <w:u w:val="single"/>
        </w:rPr>
        <w:t>issues</w:t>
      </w:r>
      <w:r w:rsidR="00140873" w:rsidRPr="00FF4E8C">
        <w:rPr>
          <w:rStyle w:val="Appelnotedebasdep"/>
        </w:rPr>
        <w:footnoteReference w:id="34"/>
      </w:r>
      <w:r w:rsidR="003A437F" w:rsidRPr="00FF4E8C">
        <w:t xml:space="preserve"> </w:t>
      </w:r>
      <w:r w:rsidRPr="00FF4E8C">
        <w:t xml:space="preserve">raised by Members at SPS Committee meetings, which are then numbered under </w:t>
      </w:r>
      <w:proofErr w:type="spellStart"/>
      <w:r w:rsidRPr="00FF4E8C">
        <w:t>STCs</w:t>
      </w:r>
      <w:proofErr w:type="spellEnd"/>
      <w:r w:rsidRPr="008C31AC">
        <w:t xml:space="preserve">, categorized by development status. As </w:t>
      </w:r>
      <w:r w:rsidR="00086B6D" w:rsidRPr="008C31AC">
        <w:t>such</w:t>
      </w:r>
      <w:r w:rsidRPr="008C31AC">
        <w:t>, the</w:t>
      </w:r>
      <w:r w:rsidR="00E10225">
        <w:t> </w:t>
      </w:r>
      <w:r w:rsidRPr="008C31AC">
        <w:t xml:space="preserve">same issue can be raised by more than one Member, in which case it is grouped under the same </w:t>
      </w:r>
      <w:proofErr w:type="spellStart"/>
      <w:r w:rsidRPr="008C31AC">
        <w:t>STC</w:t>
      </w:r>
      <w:proofErr w:type="spellEnd"/>
      <w:r w:rsidRPr="008C31AC">
        <w:t xml:space="preserve"> number. Developing </w:t>
      </w:r>
      <w:r w:rsidR="00466BB0">
        <w:t>Member</w:t>
      </w:r>
      <w:r w:rsidRPr="008C31AC">
        <w:t xml:space="preserve">s are participating actively under the agenda </w:t>
      </w:r>
      <w:r w:rsidRPr="00FF4E8C">
        <w:t xml:space="preserve">item on </w:t>
      </w:r>
      <w:proofErr w:type="spellStart"/>
      <w:r w:rsidRPr="00FF4E8C">
        <w:t>STCs</w:t>
      </w:r>
      <w:proofErr w:type="spellEnd"/>
      <w:r w:rsidRPr="00FF4E8C">
        <w:t xml:space="preserve">. </w:t>
      </w:r>
      <w:hyperlink w:anchor="_Chart_B.6_–" w:history="1">
        <w:r w:rsidRPr="00FF4E8C">
          <w:rPr>
            <w:rStyle w:val="Lienhypertexte"/>
          </w:rPr>
          <w:t>Chart</w:t>
        </w:r>
        <w:r w:rsidR="00E10225">
          <w:rPr>
            <w:rStyle w:val="Lienhypertexte"/>
          </w:rPr>
          <w:t> </w:t>
        </w:r>
        <w:r w:rsidR="00B67B18" w:rsidRPr="00FF4E8C">
          <w:rPr>
            <w:rStyle w:val="Lienhypertexte"/>
          </w:rPr>
          <w:t>B</w:t>
        </w:r>
        <w:r w:rsidRPr="00FF4E8C">
          <w:rPr>
            <w:rStyle w:val="Lienhypertexte"/>
          </w:rPr>
          <w:t>.6</w:t>
        </w:r>
      </w:hyperlink>
      <w:r w:rsidRPr="00FF4E8C">
        <w:t xml:space="preserve"> indicates that, since</w:t>
      </w:r>
      <w:r w:rsidR="001A774B" w:rsidRPr="00FF4E8C">
        <w:t> </w:t>
      </w:r>
      <w:r w:rsidRPr="00FF4E8C">
        <w:t xml:space="preserve">1995, developing </w:t>
      </w:r>
      <w:r w:rsidR="00466BB0" w:rsidRPr="00FF4E8C">
        <w:t>Member</w:t>
      </w:r>
      <w:r w:rsidRPr="00FF4E8C">
        <w:t xml:space="preserve">s have raised </w:t>
      </w:r>
      <w:r w:rsidR="000306E0" w:rsidRPr="00FF4E8C">
        <w:t>3</w:t>
      </w:r>
      <w:r w:rsidR="003F1A0B" w:rsidRPr="00FF4E8C">
        <w:t>60</w:t>
      </w:r>
      <w:r w:rsidRPr="00FF4E8C">
        <w:t xml:space="preserve"> issues, compared to 2</w:t>
      </w:r>
      <w:r w:rsidR="003F1A0B" w:rsidRPr="00FF4E8C">
        <w:t>94</w:t>
      </w:r>
      <w:r w:rsidR="00D17646" w:rsidRPr="00FF4E8C">
        <w:t> </w:t>
      </w:r>
      <w:r w:rsidRPr="00FF4E8C">
        <w:t xml:space="preserve">issues raised by developed </w:t>
      </w:r>
      <w:r w:rsidR="00466BB0" w:rsidRPr="00FF4E8C">
        <w:t>Member</w:t>
      </w:r>
      <w:r w:rsidRPr="00FF4E8C">
        <w:t xml:space="preserve">s, and ten issues raised by least-developed </w:t>
      </w:r>
      <w:r w:rsidR="00466BB0" w:rsidRPr="00FF4E8C">
        <w:t>Member</w:t>
      </w:r>
      <w:r w:rsidRPr="00FF4E8C">
        <w:t>s.</w:t>
      </w:r>
      <w:r w:rsidRPr="00FF4E8C">
        <w:rPr>
          <w:vertAlign w:val="superscript"/>
        </w:rPr>
        <w:footnoteReference w:id="35"/>
      </w:r>
      <w:r w:rsidRPr="00FF4E8C">
        <w:t xml:space="preserve"> </w:t>
      </w:r>
      <w:r w:rsidRPr="00FF4E8C">
        <w:lastRenderedPageBreak/>
        <w:t>A</w:t>
      </w:r>
      <w:r w:rsidR="001A774B" w:rsidRPr="00FF4E8C">
        <w:t> </w:t>
      </w:r>
      <w:r w:rsidRPr="00FF4E8C">
        <w:t xml:space="preserve">developing </w:t>
      </w:r>
      <w:r w:rsidR="00466BB0" w:rsidRPr="00FF4E8C">
        <w:t>Member</w:t>
      </w:r>
      <w:r w:rsidRPr="00FF4E8C">
        <w:t xml:space="preserve"> has supported another Member raising an issue </w:t>
      </w:r>
      <w:r w:rsidR="003F1A0B" w:rsidRPr="00FF4E8C">
        <w:t>508</w:t>
      </w:r>
      <w:r w:rsidR="00D17646" w:rsidRPr="00FF4E8C">
        <w:t> </w:t>
      </w:r>
      <w:r w:rsidRPr="00FF4E8C">
        <w:t>times, compared</w:t>
      </w:r>
      <w:r w:rsidRPr="003F1A0B">
        <w:t xml:space="preserve"> to </w:t>
      </w:r>
      <w:r w:rsidR="000306E0" w:rsidRPr="003F1A0B">
        <w:t>2</w:t>
      </w:r>
      <w:r w:rsidR="003F1A0B" w:rsidRPr="003F1A0B">
        <w:t>45</w:t>
      </w:r>
      <w:r w:rsidR="00E10225">
        <w:t> </w:t>
      </w:r>
      <w:r w:rsidRPr="003F1A0B">
        <w:t xml:space="preserve">times developed </w:t>
      </w:r>
      <w:r w:rsidR="00466BB0">
        <w:t>Member</w:t>
      </w:r>
      <w:r w:rsidRPr="003F1A0B">
        <w:t>s supported an issue, and 2</w:t>
      </w:r>
      <w:r w:rsidR="003F1A0B" w:rsidRPr="003F1A0B">
        <w:t>3</w:t>
      </w:r>
      <w:r w:rsidRPr="003F1A0B">
        <w:t xml:space="preserve"> times least</w:t>
      </w:r>
      <w:r w:rsidRPr="003F1A0B">
        <w:noBreakHyphen/>
        <w:t xml:space="preserve">developed </w:t>
      </w:r>
      <w:r w:rsidR="00466BB0">
        <w:t>Member</w:t>
      </w:r>
      <w:r w:rsidRPr="003F1A0B">
        <w:t xml:space="preserve">s supported an issue. A total of </w:t>
      </w:r>
      <w:r w:rsidR="00FC7990" w:rsidRPr="003F1A0B">
        <w:t>3</w:t>
      </w:r>
      <w:r w:rsidR="003F1A0B" w:rsidRPr="003F1A0B">
        <w:t>47</w:t>
      </w:r>
      <w:r w:rsidRPr="003F1A0B">
        <w:t xml:space="preserve"> issues related to measures maintained by a developing </w:t>
      </w:r>
      <w:r w:rsidR="00466BB0">
        <w:t>Member</w:t>
      </w:r>
      <w:r w:rsidRPr="003F1A0B">
        <w:t>, and 2</w:t>
      </w:r>
      <w:r w:rsidR="003F1A0B" w:rsidRPr="003F1A0B">
        <w:t>85</w:t>
      </w:r>
      <w:r w:rsidRPr="003F1A0B">
        <w:t xml:space="preserve"> </w:t>
      </w:r>
      <w:r w:rsidR="004F236C" w:rsidRPr="003F1A0B">
        <w:t xml:space="preserve">to </w:t>
      </w:r>
      <w:r w:rsidRPr="003F1A0B">
        <w:t xml:space="preserve">measures maintained by a developed </w:t>
      </w:r>
      <w:r w:rsidR="00466BB0">
        <w:t>Member</w:t>
      </w:r>
      <w:r w:rsidRPr="003F1A0B">
        <w:t xml:space="preserve">. </w:t>
      </w:r>
      <w:r w:rsidR="000306E0" w:rsidRPr="003F1A0B">
        <w:t>Two</w:t>
      </w:r>
      <w:r w:rsidRPr="003F1A0B">
        <w:t xml:space="preserve"> issue</w:t>
      </w:r>
      <w:r w:rsidR="000306E0" w:rsidRPr="003F1A0B">
        <w:t>s</w:t>
      </w:r>
      <w:r w:rsidRPr="003F1A0B">
        <w:t xml:space="preserve"> ha</w:t>
      </w:r>
      <w:r w:rsidR="000306E0" w:rsidRPr="003F1A0B">
        <w:t>ve</w:t>
      </w:r>
      <w:r w:rsidRPr="003F1A0B">
        <w:t xml:space="preserve"> been raised regarding measures maintained by a </w:t>
      </w:r>
      <w:r w:rsidRPr="00FF4E8C">
        <w:t xml:space="preserve">least-developed </w:t>
      </w:r>
      <w:r w:rsidR="00466BB0" w:rsidRPr="00FF4E8C">
        <w:t>Member</w:t>
      </w:r>
      <w:r w:rsidRPr="00FF4E8C">
        <w:t>.</w:t>
      </w:r>
      <w:bookmarkStart w:id="173" w:name="_Chart_1.6_–"/>
      <w:bookmarkStart w:id="174" w:name="_Toc476551436"/>
      <w:bookmarkStart w:id="175" w:name="_Toc3288728"/>
      <w:bookmarkStart w:id="176" w:name="_Toc3356382"/>
      <w:bookmarkEnd w:id="173"/>
      <w:r w:rsidR="00026F7F" w:rsidRPr="00FF4E8C">
        <w:t xml:space="preserve"> Overall, the number of issues involving developing </w:t>
      </w:r>
      <w:r w:rsidR="00466BB0" w:rsidRPr="00FF4E8C">
        <w:t xml:space="preserve">Members </w:t>
      </w:r>
      <w:r w:rsidR="00026F7F" w:rsidRPr="00FF4E8C">
        <w:t xml:space="preserve">is much higher than those involving developed </w:t>
      </w:r>
      <w:r w:rsidR="00466BB0" w:rsidRPr="00FF4E8C">
        <w:t>Members</w:t>
      </w:r>
      <w:r w:rsidR="00026F7F" w:rsidRPr="00FF4E8C">
        <w:t>.</w:t>
      </w:r>
    </w:p>
    <w:p w14:paraId="312D3A2F" w14:textId="4EB14AC8" w:rsidR="008B7AB3" w:rsidRDefault="009E75B7" w:rsidP="00C24BCB">
      <w:pPr>
        <w:keepNext/>
        <w:keepLines/>
        <w:spacing w:after="240"/>
      </w:pPr>
      <w:bookmarkStart w:id="177" w:name="_Chart_B.6_–"/>
      <w:bookmarkStart w:id="178" w:name="_Toc34230435"/>
      <w:bookmarkStart w:id="179" w:name="_Toc66457415"/>
      <w:bookmarkEnd w:id="177"/>
      <w:r w:rsidRPr="00FF4E8C">
        <w:rPr>
          <w:b/>
          <w:bCs/>
          <w:color w:val="006283"/>
        </w:rPr>
        <w:t xml:space="preserve">Chart </w:t>
      </w:r>
      <w:r w:rsidR="00B67B18" w:rsidRPr="00FF4E8C">
        <w:rPr>
          <w:b/>
          <w:bCs/>
          <w:color w:val="006283"/>
        </w:rPr>
        <w:t>B</w:t>
      </w:r>
      <w:r w:rsidRPr="00FF4E8C">
        <w:rPr>
          <w:b/>
          <w:bCs/>
          <w:color w:val="006283"/>
        </w:rPr>
        <w:t>.6 – Number of issues according to the development status of Members</w:t>
      </w:r>
      <w:r w:rsidR="00883382">
        <w:rPr>
          <w:b/>
          <w:bCs/>
          <w:color w:val="006283"/>
        </w:rPr>
        <w:t>,</w:t>
      </w:r>
      <w:r w:rsidRPr="00FF4E8C">
        <w:rPr>
          <w:b/>
          <w:bCs/>
          <w:color w:val="006283"/>
        </w:rPr>
        <w:t xml:space="preserve"> </w:t>
      </w:r>
      <w:r w:rsidR="00883382">
        <w:rPr>
          <w:b/>
          <w:bCs/>
          <w:color w:val="006283"/>
        </w:rPr>
        <w:t xml:space="preserve">since </w:t>
      </w:r>
      <w:r w:rsidRPr="00FF4E8C">
        <w:rPr>
          <w:b/>
          <w:bCs/>
          <w:color w:val="006283"/>
        </w:rPr>
        <w:t>1995</w:t>
      </w:r>
      <w:bookmarkEnd w:id="174"/>
      <w:bookmarkEnd w:id="175"/>
      <w:bookmarkEnd w:id="176"/>
      <w:bookmarkEnd w:id="178"/>
      <w:bookmarkEnd w:id="179"/>
    </w:p>
    <w:p w14:paraId="4D06E05B" w14:textId="072589C5" w:rsidR="007D3391" w:rsidRDefault="007D3391" w:rsidP="007D3391">
      <w:pPr>
        <w:jc w:val="center"/>
        <w:rPr>
          <w:highlight w:val="yellow"/>
        </w:rPr>
      </w:pPr>
      <w:r w:rsidRPr="007D3391">
        <w:rPr>
          <w:noProof/>
        </w:rPr>
        <w:drawing>
          <wp:inline distT="0" distB="0" distL="0" distR="0" wp14:anchorId="7A8C88C0" wp14:editId="0DA06390">
            <wp:extent cx="4797188" cy="2698883"/>
            <wp:effectExtent l="0" t="0" r="381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798611" cy="2699684"/>
                    </a:xfrm>
                    <a:prstGeom prst="rect">
                      <a:avLst/>
                    </a:prstGeom>
                    <a:noFill/>
                    <a:ln>
                      <a:noFill/>
                    </a:ln>
                  </pic:spPr>
                </pic:pic>
              </a:graphicData>
            </a:graphic>
          </wp:inline>
        </w:drawing>
      </w:r>
    </w:p>
    <w:p w14:paraId="474E70C5" w14:textId="77777777" w:rsidR="008B7AB3" w:rsidRDefault="008B7AB3" w:rsidP="008B7AB3">
      <w:pPr>
        <w:rPr>
          <w:highlight w:val="yellow"/>
        </w:rPr>
      </w:pPr>
    </w:p>
    <w:p w14:paraId="15336644" w14:textId="32FC8519" w:rsidR="009E75B7" w:rsidRPr="00FF4E8C" w:rsidRDefault="00026F7F" w:rsidP="009E75B7">
      <w:pPr>
        <w:pStyle w:val="Corpsdetexte"/>
        <w:numPr>
          <w:ilvl w:val="6"/>
          <w:numId w:val="10"/>
        </w:numPr>
        <w:tabs>
          <w:tab w:val="right" w:pos="9015"/>
        </w:tabs>
      </w:pPr>
      <w:r>
        <w:t xml:space="preserve">Specifically, </w:t>
      </w:r>
      <w:r w:rsidRPr="007324A1">
        <w:t>w</w:t>
      </w:r>
      <w:r w:rsidR="009E75B7" w:rsidRPr="007324A1">
        <w:t>hen looking at the annual break</w:t>
      </w:r>
      <w:r w:rsidR="00DA5CA4" w:rsidRPr="007324A1">
        <w:t>-</w:t>
      </w:r>
      <w:r w:rsidR="009E75B7" w:rsidRPr="007324A1">
        <w:t xml:space="preserve">down of the number of issues raised and supported by Members, </w:t>
      </w:r>
      <w:r w:rsidR="00492710">
        <w:t xml:space="preserve">a difference </w:t>
      </w:r>
      <w:r w:rsidR="009E75B7" w:rsidRPr="007324A1">
        <w:t xml:space="preserve">can </w:t>
      </w:r>
      <w:r w:rsidR="00492710">
        <w:t xml:space="preserve">be </w:t>
      </w:r>
      <w:r w:rsidR="009E75B7" w:rsidRPr="007324A1">
        <w:t>observe</w:t>
      </w:r>
      <w:r w:rsidR="00492710">
        <w:t>d</w:t>
      </w:r>
      <w:r w:rsidR="009E75B7" w:rsidRPr="007324A1">
        <w:t xml:space="preserve"> </w:t>
      </w:r>
      <w:r w:rsidR="009E75B7" w:rsidRPr="00FF4E8C">
        <w:t xml:space="preserve">between developing and developed </w:t>
      </w:r>
      <w:r w:rsidR="00466BB0" w:rsidRPr="00FF4E8C">
        <w:t>Member</w:t>
      </w:r>
      <w:r w:rsidR="009E75B7" w:rsidRPr="00FF4E8C">
        <w:t>s</w:t>
      </w:r>
      <w:r w:rsidR="00AB5C8D" w:rsidRPr="00FF4E8C">
        <w:t>, in particular,</w:t>
      </w:r>
      <w:r w:rsidR="00A4468A" w:rsidRPr="00FF4E8C">
        <w:t xml:space="preserve"> in the number of developing, compared to developed</w:t>
      </w:r>
      <w:r w:rsidR="00945452" w:rsidRPr="00FF4E8C">
        <w:t>,</w:t>
      </w:r>
      <w:r w:rsidR="00A4468A" w:rsidRPr="00FF4E8C">
        <w:t xml:space="preserve"> Members supporting </w:t>
      </w:r>
      <w:proofErr w:type="spellStart"/>
      <w:r w:rsidR="00A4468A" w:rsidRPr="00FF4E8C">
        <w:t>STCs</w:t>
      </w:r>
      <w:proofErr w:type="spellEnd"/>
      <w:r w:rsidR="00A4468A" w:rsidRPr="00FF4E8C">
        <w:t>.</w:t>
      </w:r>
      <w:r w:rsidR="009E75B7" w:rsidRPr="00FF4E8C">
        <w:t xml:space="preserve"> Participation of developing </w:t>
      </w:r>
      <w:r w:rsidR="00466BB0" w:rsidRPr="00FF4E8C">
        <w:t>Member</w:t>
      </w:r>
      <w:r w:rsidR="009E75B7" w:rsidRPr="00FF4E8C">
        <w:t xml:space="preserve">s has been consistently higher than that of developed </w:t>
      </w:r>
      <w:r w:rsidR="00466BB0" w:rsidRPr="00FF4E8C">
        <w:t>Member</w:t>
      </w:r>
      <w:r w:rsidR="009E75B7" w:rsidRPr="00FF4E8C">
        <w:t>s since 2008 (</w:t>
      </w:r>
      <w:hyperlink w:anchor="_Chart_1.7_–" w:history="1">
        <w:r w:rsidR="009E75B7" w:rsidRPr="00FF4E8C">
          <w:rPr>
            <w:rStyle w:val="Lienhypertexte"/>
          </w:rPr>
          <w:t>Charts </w:t>
        </w:r>
        <w:r w:rsidR="00B67B18" w:rsidRPr="00FF4E8C">
          <w:rPr>
            <w:rStyle w:val="Lienhypertexte"/>
          </w:rPr>
          <w:t>B</w:t>
        </w:r>
        <w:r w:rsidR="009E75B7" w:rsidRPr="00FF4E8C">
          <w:rPr>
            <w:rStyle w:val="Lienhypertexte"/>
          </w:rPr>
          <w:t>.7</w:t>
        </w:r>
      </w:hyperlink>
      <w:r w:rsidR="009E75B7" w:rsidRPr="00FF4E8C">
        <w:t xml:space="preserve"> and </w:t>
      </w:r>
      <w:hyperlink w:anchor="_Chart_1.8_–" w:history="1">
        <w:r w:rsidR="00B67B18" w:rsidRPr="00FF4E8C">
          <w:rPr>
            <w:rStyle w:val="Lienhypertexte"/>
          </w:rPr>
          <w:t>B</w:t>
        </w:r>
        <w:r w:rsidR="009E75B7" w:rsidRPr="00FF4E8C">
          <w:rPr>
            <w:rStyle w:val="Lienhypertexte"/>
          </w:rPr>
          <w:t>.8</w:t>
        </w:r>
      </w:hyperlink>
      <w:r w:rsidR="009E75B7" w:rsidRPr="00FF4E8C">
        <w:t>). Although there may not be a direct link, a similar pattern was observed for regular notifications submitted.</w:t>
      </w:r>
      <w:r w:rsidR="009E75B7" w:rsidRPr="00FF4E8C">
        <w:rPr>
          <w:rStyle w:val="Appelnotedebasdep"/>
        </w:rPr>
        <w:footnoteReference w:id="36"/>
      </w:r>
      <w:r w:rsidR="009E75B7" w:rsidRPr="00FF4E8C">
        <w:t xml:space="preserve"> Finally, regarding the development status of Members </w:t>
      </w:r>
      <w:r w:rsidR="00906F5B" w:rsidRPr="00FF4E8C">
        <w:t xml:space="preserve">responding </w:t>
      </w:r>
      <w:r w:rsidR="009E75B7" w:rsidRPr="00FF4E8C">
        <w:t xml:space="preserve">to a new </w:t>
      </w:r>
      <w:proofErr w:type="spellStart"/>
      <w:r w:rsidR="009E75B7" w:rsidRPr="00FF4E8C">
        <w:t>STC</w:t>
      </w:r>
      <w:proofErr w:type="spellEnd"/>
      <w:r w:rsidR="009E75B7" w:rsidRPr="00FF4E8C">
        <w:t>, we find a similar trend since 2006</w:t>
      </w:r>
      <w:r w:rsidR="00AB51E6" w:rsidRPr="00FF4E8C">
        <w:t xml:space="preserve"> </w:t>
      </w:r>
      <w:r w:rsidR="009E75B7" w:rsidRPr="00FF4E8C">
        <w:t>(</w:t>
      </w:r>
      <w:hyperlink w:anchor="_Chart_1.9_–" w:history="1">
        <w:r w:rsidR="009E75B7" w:rsidRPr="00FF4E8C">
          <w:rPr>
            <w:rStyle w:val="Lienhypertexte"/>
          </w:rPr>
          <w:t xml:space="preserve">Chart </w:t>
        </w:r>
        <w:r w:rsidR="00B67B18" w:rsidRPr="00FF4E8C">
          <w:rPr>
            <w:rStyle w:val="Lienhypertexte"/>
          </w:rPr>
          <w:t>B</w:t>
        </w:r>
        <w:r w:rsidR="009E75B7" w:rsidRPr="00FF4E8C">
          <w:rPr>
            <w:rStyle w:val="Lienhypertexte"/>
          </w:rPr>
          <w:t>.9</w:t>
        </w:r>
      </w:hyperlink>
      <w:r w:rsidR="009E75B7" w:rsidRPr="00FF4E8C">
        <w:t>).</w:t>
      </w:r>
    </w:p>
    <w:p w14:paraId="026D1CA9" w14:textId="5DB874D1" w:rsidR="007324A1" w:rsidRPr="00FF4E8C" w:rsidRDefault="009E75B7" w:rsidP="005732B6">
      <w:pPr>
        <w:keepNext/>
        <w:keepLines/>
        <w:spacing w:after="240"/>
        <w:rPr>
          <w:b/>
          <w:bCs/>
          <w:color w:val="006283"/>
        </w:rPr>
      </w:pPr>
      <w:bookmarkStart w:id="180" w:name="_Chart_1.7_–"/>
      <w:bookmarkStart w:id="181" w:name="_Toc476551437"/>
      <w:bookmarkStart w:id="182" w:name="_Toc3288729"/>
      <w:bookmarkStart w:id="183" w:name="_Toc3356383"/>
      <w:bookmarkStart w:id="184" w:name="_Toc34230436"/>
      <w:bookmarkEnd w:id="180"/>
      <w:r w:rsidRPr="00FF4E8C">
        <w:rPr>
          <w:b/>
          <w:bCs/>
          <w:color w:val="006283"/>
        </w:rPr>
        <w:t xml:space="preserve">Chart </w:t>
      </w:r>
      <w:r w:rsidR="00B67B18" w:rsidRPr="00FF4E8C">
        <w:rPr>
          <w:b/>
          <w:bCs/>
          <w:color w:val="006283"/>
        </w:rPr>
        <w:t>B</w:t>
      </w:r>
      <w:r w:rsidRPr="00FF4E8C">
        <w:rPr>
          <w:b/>
          <w:bCs/>
          <w:color w:val="006283"/>
        </w:rPr>
        <w:t xml:space="preserve">.7 – New issues according to the development status of the Member </w:t>
      </w:r>
      <w:bookmarkEnd w:id="181"/>
      <w:bookmarkEnd w:id="182"/>
      <w:bookmarkEnd w:id="183"/>
      <w:r w:rsidRPr="00FF4E8C">
        <w:rPr>
          <w:b/>
          <w:bCs/>
          <w:color w:val="006283"/>
        </w:rPr>
        <w:t xml:space="preserve">raising the </w:t>
      </w:r>
      <w:proofErr w:type="spellStart"/>
      <w:r w:rsidRPr="00FF4E8C">
        <w:rPr>
          <w:b/>
          <w:bCs/>
          <w:color w:val="006283"/>
        </w:rPr>
        <w:t>STC</w:t>
      </w:r>
      <w:bookmarkEnd w:id="184"/>
      <w:proofErr w:type="spellEnd"/>
    </w:p>
    <w:p w14:paraId="1AE845B4" w14:textId="10BF9C4E" w:rsidR="005732B6" w:rsidRDefault="005732B6" w:rsidP="005732B6">
      <w:pPr>
        <w:rPr>
          <w:noProof/>
          <w:highlight w:val="yellow"/>
          <w:lang w:val="en-US"/>
        </w:rPr>
      </w:pPr>
      <w:r w:rsidRPr="005732B6">
        <w:rPr>
          <w:noProof/>
        </w:rPr>
        <w:drawing>
          <wp:inline distT="0" distB="0" distL="0" distR="0" wp14:anchorId="66E1692E" wp14:editId="50F4E315">
            <wp:extent cx="5731510" cy="225933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31510" cy="2259330"/>
                    </a:xfrm>
                    <a:prstGeom prst="rect">
                      <a:avLst/>
                    </a:prstGeom>
                    <a:noFill/>
                    <a:ln>
                      <a:noFill/>
                    </a:ln>
                  </pic:spPr>
                </pic:pic>
              </a:graphicData>
            </a:graphic>
          </wp:inline>
        </w:drawing>
      </w:r>
    </w:p>
    <w:p w14:paraId="3E2FE14E" w14:textId="77777777" w:rsidR="00B50FF7" w:rsidRDefault="00B50FF7" w:rsidP="00B50FF7">
      <w:pPr>
        <w:rPr>
          <w:noProof/>
          <w:highlight w:val="yellow"/>
          <w:lang w:val="en-US"/>
        </w:rPr>
      </w:pPr>
    </w:p>
    <w:p w14:paraId="7719B333" w14:textId="263C8256" w:rsidR="007324A1" w:rsidRPr="00FF4E8C" w:rsidRDefault="009E75B7" w:rsidP="0073520D">
      <w:pPr>
        <w:keepNext/>
        <w:keepLines/>
        <w:spacing w:after="240"/>
        <w:rPr>
          <w:b/>
          <w:bCs/>
          <w:color w:val="006283"/>
        </w:rPr>
      </w:pPr>
      <w:bookmarkStart w:id="185" w:name="_Chart_1.8_–"/>
      <w:bookmarkStart w:id="186" w:name="_Toc34230437"/>
      <w:bookmarkEnd w:id="185"/>
      <w:r w:rsidRPr="00FF4E8C">
        <w:rPr>
          <w:b/>
          <w:bCs/>
          <w:color w:val="006283"/>
        </w:rPr>
        <w:lastRenderedPageBreak/>
        <w:t xml:space="preserve">Chart </w:t>
      </w:r>
      <w:r w:rsidR="00B67B18" w:rsidRPr="00FF4E8C">
        <w:rPr>
          <w:b/>
          <w:bCs/>
          <w:color w:val="006283"/>
        </w:rPr>
        <w:t>B</w:t>
      </w:r>
      <w:r w:rsidRPr="00FF4E8C">
        <w:rPr>
          <w:b/>
          <w:bCs/>
          <w:color w:val="006283"/>
        </w:rPr>
        <w:t xml:space="preserve">.8 – New issues according to the development status of the Member supporting the </w:t>
      </w:r>
      <w:proofErr w:type="spellStart"/>
      <w:r w:rsidRPr="00FF4E8C">
        <w:rPr>
          <w:b/>
          <w:bCs/>
          <w:color w:val="006283"/>
        </w:rPr>
        <w:t>STC</w:t>
      </w:r>
      <w:bookmarkStart w:id="187" w:name="_Chart_1.9_–"/>
      <w:bookmarkStart w:id="188" w:name="_Toc34230438"/>
      <w:bookmarkEnd w:id="186"/>
      <w:bookmarkEnd w:id="187"/>
      <w:proofErr w:type="spellEnd"/>
    </w:p>
    <w:p w14:paraId="2CCB3F62" w14:textId="4D6E67A9" w:rsidR="008516B3" w:rsidRPr="00A56464" w:rsidRDefault="005732B6" w:rsidP="00925180">
      <w:pPr>
        <w:rPr>
          <w:highlight w:val="yellow"/>
        </w:rPr>
      </w:pPr>
      <w:r w:rsidRPr="005732B6">
        <w:rPr>
          <w:noProof/>
        </w:rPr>
        <w:drawing>
          <wp:inline distT="0" distB="0" distL="0" distR="0" wp14:anchorId="3630F766" wp14:editId="3D0790D0">
            <wp:extent cx="5731510" cy="248221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31510" cy="2482215"/>
                    </a:xfrm>
                    <a:prstGeom prst="rect">
                      <a:avLst/>
                    </a:prstGeom>
                    <a:noFill/>
                    <a:ln>
                      <a:noFill/>
                    </a:ln>
                  </pic:spPr>
                </pic:pic>
              </a:graphicData>
            </a:graphic>
          </wp:inline>
        </w:drawing>
      </w:r>
    </w:p>
    <w:p w14:paraId="7B72A5F1" w14:textId="77777777" w:rsidR="00FD7E25" w:rsidRPr="00A56464" w:rsidRDefault="00FD7E25" w:rsidP="00FD7E25">
      <w:pPr>
        <w:rPr>
          <w:highlight w:val="yellow"/>
        </w:rPr>
      </w:pPr>
    </w:p>
    <w:p w14:paraId="78EA97EE" w14:textId="659B1C83" w:rsidR="0050237F" w:rsidRPr="00FF4E8C" w:rsidRDefault="009E75B7" w:rsidP="007324A1">
      <w:pPr>
        <w:keepNext/>
        <w:keepLines/>
        <w:spacing w:after="240"/>
        <w:rPr>
          <w:b/>
          <w:bCs/>
          <w:color w:val="006283"/>
        </w:rPr>
      </w:pPr>
      <w:bookmarkStart w:id="189" w:name="_Toc66457416"/>
      <w:r w:rsidRPr="00FF4E8C">
        <w:rPr>
          <w:b/>
          <w:bCs/>
          <w:color w:val="006283"/>
        </w:rPr>
        <w:t xml:space="preserve">Chart </w:t>
      </w:r>
      <w:r w:rsidR="00B67B18" w:rsidRPr="00FF4E8C">
        <w:rPr>
          <w:b/>
          <w:bCs/>
          <w:color w:val="006283"/>
        </w:rPr>
        <w:t>B</w:t>
      </w:r>
      <w:r w:rsidRPr="00FF4E8C">
        <w:rPr>
          <w:b/>
          <w:bCs/>
          <w:color w:val="006283"/>
        </w:rPr>
        <w:t xml:space="preserve">.9 – New issues according to the development status of the Member </w:t>
      </w:r>
      <w:r w:rsidR="00906F5B" w:rsidRPr="00FF4E8C">
        <w:rPr>
          <w:b/>
          <w:bCs/>
          <w:color w:val="006283"/>
        </w:rPr>
        <w:t xml:space="preserve">responding </w:t>
      </w:r>
      <w:r w:rsidRPr="00FF4E8C">
        <w:rPr>
          <w:b/>
          <w:bCs/>
          <w:color w:val="006283"/>
        </w:rPr>
        <w:t xml:space="preserve">to an </w:t>
      </w:r>
      <w:proofErr w:type="spellStart"/>
      <w:r w:rsidRPr="00FF4E8C">
        <w:rPr>
          <w:b/>
          <w:bCs/>
          <w:color w:val="006283"/>
        </w:rPr>
        <w:t>STC</w:t>
      </w:r>
      <w:bookmarkEnd w:id="188"/>
      <w:bookmarkEnd w:id="189"/>
      <w:proofErr w:type="spellEnd"/>
    </w:p>
    <w:p w14:paraId="52CD5C28" w14:textId="2A97B533" w:rsidR="007324A1" w:rsidRDefault="007324A1" w:rsidP="007324A1">
      <w:pPr>
        <w:rPr>
          <w:highlight w:val="yellow"/>
        </w:rPr>
      </w:pPr>
      <w:r w:rsidRPr="007324A1">
        <w:rPr>
          <w:noProof/>
        </w:rPr>
        <w:drawing>
          <wp:inline distT="0" distB="0" distL="0" distR="0" wp14:anchorId="6B0ECF9B" wp14:editId="116E0408">
            <wp:extent cx="5731510" cy="2865755"/>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00438E47" w14:textId="77777777" w:rsidR="007324A1" w:rsidRPr="00A56464" w:rsidRDefault="007324A1" w:rsidP="007324A1">
      <w:pPr>
        <w:rPr>
          <w:highlight w:val="yellow"/>
        </w:rPr>
      </w:pPr>
    </w:p>
    <w:p w14:paraId="1FD930CB" w14:textId="6D9535EC" w:rsidR="004D1A62" w:rsidRPr="00FF4E8C" w:rsidRDefault="00B50FF7" w:rsidP="00B50FF7">
      <w:pPr>
        <w:pStyle w:val="Corpsdetexte"/>
        <w:numPr>
          <w:ilvl w:val="6"/>
          <w:numId w:val="10"/>
        </w:numPr>
        <w:rPr>
          <w:noProof/>
          <w:lang w:val="en-US"/>
        </w:rPr>
      </w:pPr>
      <w:r w:rsidRPr="0069721E">
        <w:t xml:space="preserve">A total of 65 </w:t>
      </w:r>
      <w:r w:rsidR="003A54AE">
        <w:t xml:space="preserve">Members (40% of the </w:t>
      </w:r>
      <w:r w:rsidR="002C60ED">
        <w:t>m</w:t>
      </w:r>
      <w:r w:rsidR="003A54AE">
        <w:t xml:space="preserve">embership) </w:t>
      </w:r>
      <w:r w:rsidRPr="0069721E">
        <w:t xml:space="preserve">have raised at least one </w:t>
      </w:r>
      <w:proofErr w:type="spellStart"/>
      <w:r w:rsidRPr="0069721E">
        <w:t>STC</w:t>
      </w:r>
      <w:proofErr w:type="spellEnd"/>
      <w:r w:rsidRPr="0069721E">
        <w:t xml:space="preserve"> since 1995</w:t>
      </w:r>
      <w:r>
        <w:t xml:space="preserve">. </w:t>
      </w:r>
      <w:r w:rsidR="00BB02EE">
        <w:t>T</w:t>
      </w:r>
      <w:r w:rsidR="00BB02EE" w:rsidRPr="0069721E">
        <w:t xml:space="preserve">his figure has not changed since </w:t>
      </w:r>
      <w:r w:rsidR="00BB02EE" w:rsidRPr="008B7AB3">
        <w:t>2018.</w:t>
      </w:r>
      <w:r w:rsidR="00BB02EE">
        <w:t xml:space="preserve"> </w:t>
      </w:r>
      <w:r>
        <w:t xml:space="preserve">This </w:t>
      </w:r>
      <w:r w:rsidR="00BB02EE">
        <w:t>includes</w:t>
      </w:r>
      <w:r>
        <w:t xml:space="preserve"> 18 developed </w:t>
      </w:r>
      <w:r w:rsidR="00466BB0">
        <w:t>Members</w:t>
      </w:r>
      <w:r w:rsidR="00466BB0" w:rsidRPr="00A772D4">
        <w:t xml:space="preserve"> </w:t>
      </w:r>
      <w:r>
        <w:t>(including eight EU</w:t>
      </w:r>
      <w:r w:rsidR="00E10225">
        <w:t> </w:t>
      </w:r>
      <w:r>
        <w:t xml:space="preserve">member </w:t>
      </w:r>
      <w:r w:rsidR="005C7BB7">
        <w:t>States</w:t>
      </w:r>
      <w:r w:rsidR="008516B3">
        <w:t>)</w:t>
      </w:r>
      <w:r w:rsidR="00BB02EE">
        <w:t xml:space="preserve">, 43 developing </w:t>
      </w:r>
      <w:r w:rsidR="00466BB0">
        <w:t>Members</w:t>
      </w:r>
      <w:r w:rsidR="00466BB0" w:rsidRPr="00A772D4">
        <w:t xml:space="preserve"> </w:t>
      </w:r>
      <w:r>
        <w:t xml:space="preserve">and four </w:t>
      </w:r>
      <w:proofErr w:type="spellStart"/>
      <w:r>
        <w:t>LDCs</w:t>
      </w:r>
      <w:proofErr w:type="spellEnd"/>
      <w:r>
        <w:t xml:space="preserve">. </w:t>
      </w:r>
      <w:r w:rsidR="00197971" w:rsidRPr="0069721E">
        <w:t xml:space="preserve">A total of </w:t>
      </w:r>
      <w:r w:rsidR="00197971">
        <w:t>7</w:t>
      </w:r>
      <w:r w:rsidR="0050237F">
        <w:t>8</w:t>
      </w:r>
      <w:r w:rsidR="00197971" w:rsidRPr="0069721E">
        <w:t xml:space="preserve"> Members have </w:t>
      </w:r>
      <w:r w:rsidR="00197971">
        <w:t>supported</w:t>
      </w:r>
      <w:r w:rsidR="00197971" w:rsidRPr="0069721E">
        <w:t xml:space="preserve"> at least one </w:t>
      </w:r>
      <w:proofErr w:type="spellStart"/>
      <w:r w:rsidR="00197971" w:rsidRPr="0069721E">
        <w:t>STC</w:t>
      </w:r>
      <w:proofErr w:type="spellEnd"/>
      <w:r w:rsidR="00197971" w:rsidRPr="0069721E">
        <w:t xml:space="preserve"> since 1995</w:t>
      </w:r>
      <w:r w:rsidR="00197971">
        <w:t xml:space="preserve"> (13 developed</w:t>
      </w:r>
      <w:r w:rsidR="008516B3">
        <w:t xml:space="preserve"> </w:t>
      </w:r>
      <w:r w:rsidR="00466BB0">
        <w:t>Members</w:t>
      </w:r>
      <w:r w:rsidR="00466BB0" w:rsidRPr="00A772D4">
        <w:t xml:space="preserve"> </w:t>
      </w:r>
      <w:r w:rsidR="008516B3">
        <w:t>-including three EU member States</w:t>
      </w:r>
      <w:r w:rsidR="002C60ED">
        <w:t>-</w:t>
      </w:r>
      <w:r w:rsidR="00197971">
        <w:t>, 5</w:t>
      </w:r>
      <w:r w:rsidR="0050237F">
        <w:t>1</w:t>
      </w:r>
      <w:r w:rsidR="00E10225">
        <w:t> </w:t>
      </w:r>
      <w:r w:rsidR="00197971">
        <w:t xml:space="preserve">developing </w:t>
      </w:r>
      <w:r w:rsidR="00466BB0">
        <w:t>Members</w:t>
      </w:r>
      <w:r w:rsidR="00466BB0" w:rsidRPr="00A772D4">
        <w:t xml:space="preserve"> </w:t>
      </w:r>
      <w:r w:rsidR="00197971">
        <w:t xml:space="preserve">and 14 </w:t>
      </w:r>
      <w:proofErr w:type="spellStart"/>
      <w:r w:rsidR="00197971">
        <w:t>LDCs</w:t>
      </w:r>
      <w:proofErr w:type="spellEnd"/>
      <w:r w:rsidR="00197971">
        <w:t>)</w:t>
      </w:r>
      <w:r w:rsidR="009E75B7" w:rsidRPr="008B7AB3">
        <w:t>.</w:t>
      </w:r>
      <w:r w:rsidR="0034189D" w:rsidRPr="008B7AB3">
        <w:t xml:space="preserve"> </w:t>
      </w:r>
      <w:r w:rsidR="00197971" w:rsidRPr="008B7AB3">
        <w:t>A total of 7</w:t>
      </w:r>
      <w:r w:rsidR="00197971">
        <w:t>5</w:t>
      </w:r>
      <w:r w:rsidR="00197971" w:rsidRPr="008B7AB3">
        <w:t xml:space="preserve"> Members' measures have been subject to an </w:t>
      </w:r>
      <w:proofErr w:type="spellStart"/>
      <w:r w:rsidR="00197971" w:rsidRPr="008B7AB3">
        <w:t>STC</w:t>
      </w:r>
      <w:proofErr w:type="spellEnd"/>
      <w:r w:rsidR="00197971" w:rsidRPr="008B7AB3">
        <w:t xml:space="preserve"> at least once</w:t>
      </w:r>
      <w:r w:rsidR="00197971">
        <w:t xml:space="preserve"> (24 developed</w:t>
      </w:r>
      <w:r w:rsidR="007324A1" w:rsidRPr="007324A1">
        <w:t xml:space="preserve"> </w:t>
      </w:r>
      <w:r w:rsidR="00466BB0">
        <w:t>Members</w:t>
      </w:r>
      <w:r w:rsidR="00466BB0" w:rsidRPr="00A772D4">
        <w:t xml:space="preserve"> </w:t>
      </w:r>
      <w:r w:rsidR="007324A1">
        <w:t xml:space="preserve">-including three EU </w:t>
      </w:r>
      <w:r w:rsidR="007324A1" w:rsidRPr="00FF4E8C">
        <w:t>member States-</w:t>
      </w:r>
      <w:r w:rsidR="00197971" w:rsidRPr="00FF4E8C">
        <w:t xml:space="preserve">, 49 developing and two </w:t>
      </w:r>
      <w:proofErr w:type="spellStart"/>
      <w:r w:rsidR="00197971" w:rsidRPr="00FF4E8C">
        <w:t>LDCs</w:t>
      </w:r>
      <w:proofErr w:type="spellEnd"/>
      <w:r w:rsidR="00197971" w:rsidRPr="00FF4E8C">
        <w:t xml:space="preserve">). These numbers confirm that developing </w:t>
      </w:r>
      <w:r w:rsidR="00466BB0" w:rsidRPr="00FF4E8C">
        <w:t xml:space="preserve">Members </w:t>
      </w:r>
      <w:r w:rsidR="00197971" w:rsidRPr="00FF4E8C">
        <w:t xml:space="preserve">and </w:t>
      </w:r>
      <w:proofErr w:type="spellStart"/>
      <w:r w:rsidR="00197971" w:rsidRPr="00FF4E8C">
        <w:t>LDCs</w:t>
      </w:r>
      <w:proofErr w:type="spellEnd"/>
      <w:r w:rsidR="00197971" w:rsidRPr="00FF4E8C">
        <w:t xml:space="preserve"> are very active in the SPS</w:t>
      </w:r>
      <w:r w:rsidR="00E10225">
        <w:t> </w:t>
      </w:r>
      <w:r w:rsidR="00197971" w:rsidRPr="00FF4E8C">
        <w:t>Committee.</w:t>
      </w:r>
    </w:p>
    <w:p w14:paraId="15D39852" w14:textId="0950029D" w:rsidR="009E75B7" w:rsidRPr="00FF4E8C" w:rsidRDefault="0034189D" w:rsidP="009E75B7">
      <w:pPr>
        <w:pStyle w:val="Corpsdetexte"/>
        <w:numPr>
          <w:ilvl w:val="6"/>
          <w:numId w:val="10"/>
        </w:numPr>
        <w:tabs>
          <w:tab w:val="right" w:pos="9015"/>
        </w:tabs>
      </w:pPr>
      <w:r w:rsidRPr="00FF4E8C">
        <w:t>Charts</w:t>
      </w:r>
      <w:r w:rsidR="009E75B7" w:rsidRPr="00FF4E8C">
        <w:t xml:space="preserve"> </w:t>
      </w:r>
      <w:hyperlink w:anchor="_Chart_1.10_-" w:history="1">
        <w:r w:rsidR="0048074D" w:rsidRPr="00FF4E8C">
          <w:rPr>
            <w:rStyle w:val="Lienhypertexte"/>
          </w:rPr>
          <w:t>B.10</w:t>
        </w:r>
      </w:hyperlink>
      <w:r w:rsidR="0048074D" w:rsidRPr="00FF4E8C">
        <w:t xml:space="preserve"> a</w:t>
      </w:r>
      <w:r w:rsidR="009E75B7" w:rsidRPr="00FF4E8C">
        <w:t xml:space="preserve">nd </w:t>
      </w:r>
      <w:hyperlink w:anchor="_Chart_1.11_-" w:history="1">
        <w:r w:rsidR="00B67B18" w:rsidRPr="00FF4E8C">
          <w:rPr>
            <w:rStyle w:val="Lienhypertexte"/>
          </w:rPr>
          <w:t>B</w:t>
        </w:r>
        <w:r w:rsidR="009E75B7" w:rsidRPr="00FF4E8C">
          <w:rPr>
            <w:rStyle w:val="Lienhypertexte"/>
          </w:rPr>
          <w:t>.11</w:t>
        </w:r>
      </w:hyperlink>
      <w:r w:rsidR="009E75B7" w:rsidRPr="00FF4E8C">
        <w:t xml:space="preserve"> show the </w:t>
      </w:r>
      <w:r w:rsidRPr="00FF4E8C">
        <w:t>ten</w:t>
      </w:r>
      <w:r w:rsidR="009E75B7" w:rsidRPr="00FF4E8C">
        <w:t xml:space="preserve"> Members that have raised the </w:t>
      </w:r>
      <w:r w:rsidR="0049328D" w:rsidRPr="00FF4E8C">
        <w:t>highest number of</w:t>
      </w:r>
      <w:r w:rsidR="009E75B7" w:rsidRPr="00FF4E8C">
        <w:t xml:space="preserve"> new concerns and the </w:t>
      </w:r>
      <w:r w:rsidRPr="00FF4E8C">
        <w:t>ten</w:t>
      </w:r>
      <w:r w:rsidR="009E75B7" w:rsidRPr="00FF4E8C">
        <w:t xml:space="preserve"> Members that have the </w:t>
      </w:r>
      <w:r w:rsidR="0049328D" w:rsidRPr="00FF4E8C">
        <w:t xml:space="preserve">highest number of </w:t>
      </w:r>
      <w:r w:rsidR="009E75B7" w:rsidRPr="00FF4E8C">
        <w:t xml:space="preserve">measures subject to an </w:t>
      </w:r>
      <w:proofErr w:type="spellStart"/>
      <w:r w:rsidR="009E75B7" w:rsidRPr="00FF4E8C">
        <w:t>STC</w:t>
      </w:r>
      <w:proofErr w:type="spellEnd"/>
      <w:r w:rsidR="009E75B7" w:rsidRPr="00FF4E8C">
        <w:t>, respectively, since 1995 up to the last Committee meeting in November 20</w:t>
      </w:r>
      <w:r w:rsidR="00EA5576" w:rsidRPr="00FF4E8C">
        <w:t>2</w:t>
      </w:r>
      <w:r w:rsidR="008B7AB3" w:rsidRPr="00FF4E8C">
        <w:t>1</w:t>
      </w:r>
      <w:r w:rsidR="009E75B7" w:rsidRPr="00FF4E8C">
        <w:t>.</w:t>
      </w:r>
      <w:r w:rsidR="00111191" w:rsidRPr="00FF4E8C">
        <w:t xml:space="preserve"> </w:t>
      </w:r>
      <w:r w:rsidR="003D5F16" w:rsidRPr="00FF4E8C">
        <w:t>Out of the 10</w:t>
      </w:r>
      <w:r w:rsidR="00E10225">
        <w:t> </w:t>
      </w:r>
      <w:r w:rsidR="003D5F16" w:rsidRPr="00FF4E8C">
        <w:t xml:space="preserve">Members that have raised the highest number of </w:t>
      </w:r>
      <w:proofErr w:type="spellStart"/>
      <w:r w:rsidR="003D5F16" w:rsidRPr="00FF4E8C">
        <w:t>STCs</w:t>
      </w:r>
      <w:proofErr w:type="spellEnd"/>
      <w:r w:rsidR="003D5F16" w:rsidRPr="00FF4E8C">
        <w:t xml:space="preserve"> since 1995, three are developed </w:t>
      </w:r>
      <w:r w:rsidR="00466BB0" w:rsidRPr="00FF4E8C">
        <w:t xml:space="preserve">Members </w:t>
      </w:r>
      <w:r w:rsidR="003D5F16" w:rsidRPr="00FF4E8C">
        <w:t xml:space="preserve">and the remaining seven are developing </w:t>
      </w:r>
      <w:r w:rsidR="00466BB0" w:rsidRPr="00FF4E8C">
        <w:t>Members</w:t>
      </w:r>
      <w:r w:rsidR="003D5F16" w:rsidRPr="00FF4E8C">
        <w:t xml:space="preserve">. When it comes to Members responding to </w:t>
      </w:r>
      <w:proofErr w:type="spellStart"/>
      <w:r w:rsidR="003D5F16" w:rsidRPr="00FF4E8C">
        <w:t>STCs</w:t>
      </w:r>
      <w:proofErr w:type="spellEnd"/>
      <w:r w:rsidR="003D5F16" w:rsidRPr="00FF4E8C">
        <w:t>, four are developed and six are developing</w:t>
      </w:r>
      <w:r w:rsidR="00466BB0" w:rsidRPr="00FF4E8C">
        <w:t xml:space="preserve"> Members</w:t>
      </w:r>
      <w:r w:rsidR="003D5F16" w:rsidRPr="00FF4E8C">
        <w:t xml:space="preserve">. </w:t>
      </w:r>
      <w:hyperlink w:anchor="_Chart_1.10_-" w:history="1">
        <w:r w:rsidR="00E15345" w:rsidRPr="00FF4E8C">
          <w:rPr>
            <w:rStyle w:val="Lienhypertexte"/>
          </w:rPr>
          <w:t>Chart B.10</w:t>
        </w:r>
      </w:hyperlink>
      <w:r w:rsidR="00E15345" w:rsidRPr="00FF4E8C">
        <w:t xml:space="preserve"> shows that,</w:t>
      </w:r>
      <w:r w:rsidR="00E15345" w:rsidRPr="0069721E">
        <w:t xml:space="preserve"> in some cases, </w:t>
      </w:r>
      <w:r w:rsidR="00E15345" w:rsidRPr="0069721E">
        <w:lastRenderedPageBreak/>
        <w:t>more</w:t>
      </w:r>
      <w:r w:rsidR="00E10225">
        <w:t> </w:t>
      </w:r>
      <w:r w:rsidR="00E15345" w:rsidRPr="0069721E">
        <w:t xml:space="preserve">than 80% of the </w:t>
      </w:r>
      <w:proofErr w:type="spellStart"/>
      <w:r w:rsidR="00E15345" w:rsidRPr="0069721E">
        <w:t>STCs</w:t>
      </w:r>
      <w:proofErr w:type="spellEnd"/>
      <w:r w:rsidR="00E15345" w:rsidRPr="0069721E">
        <w:t xml:space="preserve"> raised have been resolved or partially resolved</w:t>
      </w:r>
      <w:r w:rsidR="00E15345">
        <w:t xml:space="preserve">. Of the total number of </w:t>
      </w:r>
      <w:proofErr w:type="spellStart"/>
      <w:r w:rsidR="00E15345">
        <w:t>STCs</w:t>
      </w:r>
      <w:proofErr w:type="spellEnd"/>
      <w:r w:rsidR="00E15345">
        <w:t xml:space="preserve"> raised by these top </w:t>
      </w:r>
      <w:r w:rsidR="00E15345" w:rsidRPr="00FF4E8C">
        <w:t xml:space="preserve">10 Members, 207 (51%) are either resolved or partially resolved. In the case of the seven developing </w:t>
      </w:r>
      <w:r w:rsidR="00466BB0" w:rsidRPr="00FF4E8C">
        <w:t>Members</w:t>
      </w:r>
      <w:r w:rsidR="00E15345" w:rsidRPr="00FF4E8C">
        <w:t xml:space="preserve">, this corresponds to 87 (42%) of the </w:t>
      </w:r>
      <w:proofErr w:type="spellStart"/>
      <w:r w:rsidR="00E15345" w:rsidRPr="00FF4E8C">
        <w:t>STCs</w:t>
      </w:r>
      <w:proofErr w:type="spellEnd"/>
      <w:r w:rsidR="00E15345" w:rsidRPr="00FF4E8C">
        <w:t xml:space="preserve"> raised</w:t>
      </w:r>
      <w:r w:rsidR="002F2C77" w:rsidRPr="00FF4E8C">
        <w:t>.</w:t>
      </w:r>
      <w:r w:rsidR="002F2C77" w:rsidRPr="00FF4E8C">
        <w:rPr>
          <w:rStyle w:val="Appelnotedebasdep"/>
        </w:rPr>
        <w:footnoteReference w:id="37"/>
      </w:r>
    </w:p>
    <w:p w14:paraId="4232D5C6" w14:textId="0EFC1697" w:rsidR="0048074D" w:rsidRPr="00FF4E8C" w:rsidRDefault="009E75B7" w:rsidP="00166593">
      <w:pPr>
        <w:keepNext/>
        <w:keepLines/>
        <w:spacing w:after="240"/>
        <w:rPr>
          <w:b/>
          <w:bCs/>
          <w:color w:val="006283"/>
        </w:rPr>
      </w:pPr>
      <w:bookmarkStart w:id="190" w:name="_Chart_1.10_-"/>
      <w:bookmarkStart w:id="191" w:name="_Toc34230439"/>
      <w:bookmarkEnd w:id="190"/>
      <w:r w:rsidRPr="00FF4E8C">
        <w:rPr>
          <w:b/>
          <w:bCs/>
          <w:color w:val="006283"/>
        </w:rPr>
        <w:t xml:space="preserve">Chart </w:t>
      </w:r>
      <w:r w:rsidR="00B67B18" w:rsidRPr="00FF4E8C">
        <w:rPr>
          <w:b/>
          <w:bCs/>
          <w:color w:val="006283"/>
        </w:rPr>
        <w:t>B</w:t>
      </w:r>
      <w:r w:rsidRPr="00FF4E8C">
        <w:rPr>
          <w:b/>
          <w:bCs/>
          <w:color w:val="006283"/>
        </w:rPr>
        <w:t>.10 - Members wh</w:t>
      </w:r>
      <w:r w:rsidR="00111191" w:rsidRPr="00FF4E8C">
        <w:rPr>
          <w:b/>
          <w:bCs/>
          <w:color w:val="006283"/>
        </w:rPr>
        <w:t>o</w:t>
      </w:r>
      <w:r w:rsidRPr="00FF4E8C">
        <w:rPr>
          <w:b/>
          <w:bCs/>
          <w:color w:val="006283"/>
        </w:rPr>
        <w:t xml:space="preserve"> have raised the most </w:t>
      </w:r>
      <w:proofErr w:type="spellStart"/>
      <w:r w:rsidRPr="00FF4E8C">
        <w:rPr>
          <w:b/>
          <w:bCs/>
          <w:color w:val="006283"/>
        </w:rPr>
        <w:t>STCs</w:t>
      </w:r>
      <w:proofErr w:type="spellEnd"/>
      <w:r w:rsidRPr="00FF4E8C">
        <w:rPr>
          <w:b/>
          <w:bCs/>
          <w:color w:val="006283"/>
        </w:rPr>
        <w:t xml:space="preserve"> since 1995</w:t>
      </w:r>
      <w:bookmarkEnd w:id="191"/>
    </w:p>
    <w:p w14:paraId="43515CAF" w14:textId="44D5FEA2" w:rsidR="0069721E" w:rsidRPr="00FF4E8C" w:rsidRDefault="0069721E" w:rsidP="0069721E">
      <w:r w:rsidRPr="00FF4E8C">
        <w:rPr>
          <w:noProof/>
        </w:rPr>
        <w:drawing>
          <wp:inline distT="0" distB="0" distL="0" distR="0" wp14:anchorId="7F43773B" wp14:editId="089FDB85">
            <wp:extent cx="5667375" cy="2114121"/>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672624" cy="2116079"/>
                    </a:xfrm>
                    <a:prstGeom prst="rect">
                      <a:avLst/>
                    </a:prstGeom>
                    <a:noFill/>
                    <a:ln>
                      <a:noFill/>
                    </a:ln>
                  </pic:spPr>
                </pic:pic>
              </a:graphicData>
            </a:graphic>
          </wp:inline>
        </w:drawing>
      </w:r>
    </w:p>
    <w:p w14:paraId="60966CC2" w14:textId="77777777" w:rsidR="002F2C77" w:rsidRPr="00FF4E8C" w:rsidRDefault="002F2C77" w:rsidP="0069721E"/>
    <w:p w14:paraId="62AF3D79" w14:textId="650A1253" w:rsidR="00BB02EE" w:rsidRPr="00883382" w:rsidRDefault="009E75B7" w:rsidP="00883382">
      <w:pPr>
        <w:keepNext/>
        <w:keepLines/>
        <w:spacing w:after="240"/>
        <w:rPr>
          <w:b/>
          <w:bCs/>
          <w:color w:val="006283"/>
          <w:highlight w:val="yellow"/>
        </w:rPr>
      </w:pPr>
      <w:bookmarkStart w:id="192" w:name="_Chart_1.11_-"/>
      <w:bookmarkStart w:id="193" w:name="_Toc34230440"/>
      <w:bookmarkEnd w:id="192"/>
      <w:r w:rsidRPr="00FF4E8C">
        <w:rPr>
          <w:b/>
          <w:bCs/>
          <w:color w:val="006283"/>
        </w:rPr>
        <w:t xml:space="preserve">Chart </w:t>
      </w:r>
      <w:r w:rsidR="00B67B18" w:rsidRPr="00FF4E8C">
        <w:rPr>
          <w:b/>
          <w:bCs/>
          <w:color w:val="006283"/>
        </w:rPr>
        <w:t>B</w:t>
      </w:r>
      <w:r w:rsidRPr="00FF4E8C">
        <w:rPr>
          <w:b/>
          <w:bCs/>
          <w:color w:val="006283"/>
        </w:rPr>
        <w:t xml:space="preserve">.11 - Members </w:t>
      </w:r>
      <w:r w:rsidR="00D84BB9" w:rsidRPr="00FF4E8C">
        <w:rPr>
          <w:b/>
          <w:bCs/>
          <w:color w:val="006283"/>
        </w:rPr>
        <w:t>responding</w:t>
      </w:r>
      <w:r w:rsidR="00D84BB9" w:rsidRPr="00D84BB9">
        <w:rPr>
          <w:b/>
          <w:bCs/>
          <w:color w:val="006283"/>
        </w:rPr>
        <w:t xml:space="preserve"> </w:t>
      </w:r>
      <w:r w:rsidRPr="00D84BB9">
        <w:rPr>
          <w:b/>
          <w:bCs/>
          <w:color w:val="006283"/>
        </w:rPr>
        <w:t xml:space="preserve">to the most </w:t>
      </w:r>
      <w:proofErr w:type="spellStart"/>
      <w:r w:rsidRPr="00D84BB9">
        <w:rPr>
          <w:b/>
          <w:bCs/>
          <w:color w:val="006283"/>
        </w:rPr>
        <w:t>STC</w:t>
      </w:r>
      <w:r w:rsidR="0074369A" w:rsidRPr="00D84BB9">
        <w:rPr>
          <w:b/>
          <w:bCs/>
          <w:color w:val="006283"/>
        </w:rPr>
        <w:t>s</w:t>
      </w:r>
      <w:proofErr w:type="spellEnd"/>
      <w:r w:rsidRPr="00D84BB9">
        <w:rPr>
          <w:b/>
          <w:bCs/>
          <w:color w:val="006283"/>
        </w:rPr>
        <w:t xml:space="preserve"> since 1995</w:t>
      </w:r>
      <w:bookmarkEnd w:id="193"/>
    </w:p>
    <w:p w14:paraId="76826A82" w14:textId="38AE5FC9" w:rsidR="00883382" w:rsidRDefault="00883382" w:rsidP="00883382">
      <w:pPr>
        <w:rPr>
          <w:highlight w:val="yellow"/>
        </w:rPr>
      </w:pPr>
      <w:r w:rsidRPr="00E34627">
        <w:rPr>
          <w:noProof/>
        </w:rPr>
        <w:drawing>
          <wp:inline distT="0" distB="0" distL="0" distR="0" wp14:anchorId="50D1EDDE" wp14:editId="61B40664">
            <wp:extent cx="5667375" cy="208084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78215" cy="2084822"/>
                    </a:xfrm>
                    <a:prstGeom prst="rect">
                      <a:avLst/>
                    </a:prstGeom>
                    <a:noFill/>
                    <a:ln>
                      <a:noFill/>
                    </a:ln>
                  </pic:spPr>
                </pic:pic>
              </a:graphicData>
            </a:graphic>
          </wp:inline>
        </w:drawing>
      </w:r>
    </w:p>
    <w:p w14:paraId="4981A914" w14:textId="77777777" w:rsidR="00BB02EE" w:rsidRDefault="00BB02EE" w:rsidP="00D84BB9">
      <w:pPr>
        <w:rPr>
          <w:highlight w:val="yellow"/>
        </w:rPr>
      </w:pPr>
    </w:p>
    <w:p w14:paraId="751823A0" w14:textId="2D335DD1" w:rsidR="001D29D5" w:rsidRPr="00FF4E8C" w:rsidRDefault="00F33B3D" w:rsidP="001D29D5">
      <w:pPr>
        <w:pStyle w:val="Corpsdetexte"/>
        <w:numPr>
          <w:ilvl w:val="6"/>
          <w:numId w:val="10"/>
        </w:numPr>
        <w:tabs>
          <w:tab w:val="right" w:pos="9015"/>
        </w:tabs>
      </w:pPr>
      <w:hyperlink w:anchor="_Chart_B.12_–" w:history="1">
        <w:r w:rsidR="001D29D5" w:rsidRPr="00FF4E8C">
          <w:rPr>
            <w:rStyle w:val="Lienhypertexte"/>
          </w:rPr>
          <w:t>Chart B.</w:t>
        </w:r>
        <w:r w:rsidR="00480343" w:rsidRPr="00FF4E8C">
          <w:rPr>
            <w:rStyle w:val="Lienhypertexte"/>
          </w:rPr>
          <w:t>12</w:t>
        </w:r>
      </w:hyperlink>
      <w:r w:rsidR="001D29D5" w:rsidRPr="00FF4E8C">
        <w:t xml:space="preserve"> shows that South America, Central America and the Caribbean is the region that has raised more </w:t>
      </w:r>
      <w:proofErr w:type="spellStart"/>
      <w:r w:rsidR="001D29D5" w:rsidRPr="00FF4E8C">
        <w:t>STCs</w:t>
      </w:r>
      <w:proofErr w:type="spellEnd"/>
      <w:r w:rsidR="001D29D5" w:rsidRPr="00FF4E8C">
        <w:t xml:space="preserve"> since 1995, followed by North America. </w:t>
      </w:r>
      <w:r w:rsidR="002965D7" w:rsidRPr="00FF4E8C">
        <w:t xml:space="preserve">Asia is the region </w:t>
      </w:r>
      <w:r w:rsidR="00906F5B" w:rsidRPr="00FF4E8C">
        <w:t xml:space="preserve">responding to a </w:t>
      </w:r>
      <w:r w:rsidR="002965D7" w:rsidRPr="00FF4E8C">
        <w:t xml:space="preserve">higher number of </w:t>
      </w:r>
      <w:proofErr w:type="spellStart"/>
      <w:r w:rsidR="002965D7" w:rsidRPr="00FF4E8C">
        <w:t>STCs</w:t>
      </w:r>
      <w:proofErr w:type="spellEnd"/>
      <w:r w:rsidR="002965D7" w:rsidRPr="00FF4E8C">
        <w:t>, followed by Europe. Finally, South America, Central America and the Caribbean is also the region that most frequently support</w:t>
      </w:r>
      <w:r w:rsidR="002525C5" w:rsidRPr="00FF4E8C">
        <w:t>s</w:t>
      </w:r>
      <w:r w:rsidR="002965D7" w:rsidRPr="00FF4E8C">
        <w:t xml:space="preserve"> </w:t>
      </w:r>
      <w:proofErr w:type="spellStart"/>
      <w:r w:rsidR="002965D7" w:rsidRPr="00FF4E8C">
        <w:t>STCs</w:t>
      </w:r>
      <w:proofErr w:type="spellEnd"/>
      <w:r w:rsidR="002965D7" w:rsidRPr="00FF4E8C">
        <w:t>.</w:t>
      </w:r>
      <w:r w:rsidR="00BF21D1" w:rsidRPr="00FF4E8C">
        <w:t xml:space="preserve"> </w:t>
      </w:r>
      <w:r w:rsidR="00A17311" w:rsidRPr="00FF4E8C">
        <w:t xml:space="preserve">Although Asia also seems to be the region </w:t>
      </w:r>
      <w:r w:rsidR="00D47822">
        <w:t>that has submitted</w:t>
      </w:r>
      <w:r w:rsidR="00D47822" w:rsidRPr="00FF4E8C">
        <w:t xml:space="preserve"> </w:t>
      </w:r>
      <w:r w:rsidR="00A17311" w:rsidRPr="00FF4E8C">
        <w:t xml:space="preserve">the highest number of </w:t>
      </w:r>
      <w:r w:rsidR="00D47822">
        <w:t>notifications</w:t>
      </w:r>
      <w:r w:rsidR="00D47822" w:rsidRPr="00FF4E8C">
        <w:t xml:space="preserve"> </w:t>
      </w:r>
      <w:r w:rsidR="00A17311" w:rsidRPr="00FF4E8C">
        <w:t xml:space="preserve">(see </w:t>
      </w:r>
      <w:hyperlink w:anchor="_Chart_A.4_–" w:history="1">
        <w:r w:rsidR="00A17311" w:rsidRPr="00FF4E8C">
          <w:rPr>
            <w:rStyle w:val="Lienhypertexte"/>
          </w:rPr>
          <w:t>Chart A.5</w:t>
        </w:r>
      </w:hyperlink>
      <w:r w:rsidR="00A17311" w:rsidRPr="00FF4E8C">
        <w:t>)</w:t>
      </w:r>
      <w:r w:rsidR="00D47822">
        <w:t xml:space="preserve"> since 1995</w:t>
      </w:r>
      <w:r w:rsidR="00A17311" w:rsidRPr="00FF4E8C">
        <w:t>, t</w:t>
      </w:r>
      <w:r w:rsidR="006440FF" w:rsidRPr="00FF4E8C">
        <w:t>here seems t</w:t>
      </w:r>
      <w:r w:rsidR="00BF21D1" w:rsidRPr="00FF4E8C">
        <w:t>o</w:t>
      </w:r>
      <w:r w:rsidR="006440FF" w:rsidRPr="00FF4E8C">
        <w:t xml:space="preserve"> be no</w:t>
      </w:r>
      <w:r w:rsidR="00BF21D1" w:rsidRPr="00FF4E8C">
        <w:t xml:space="preserve"> clear correlation between the number of notifications submitted and the number of </w:t>
      </w:r>
      <w:proofErr w:type="spellStart"/>
      <w:r w:rsidR="00BF21D1" w:rsidRPr="00FF4E8C">
        <w:t>STCs</w:t>
      </w:r>
      <w:proofErr w:type="spellEnd"/>
      <w:r w:rsidR="00BF21D1" w:rsidRPr="00FF4E8C">
        <w:t xml:space="preserve"> raised or supported nor the measures maintained subject to an </w:t>
      </w:r>
      <w:proofErr w:type="spellStart"/>
      <w:r w:rsidR="00BF21D1" w:rsidRPr="00FF4E8C">
        <w:t>STC</w:t>
      </w:r>
      <w:proofErr w:type="spellEnd"/>
      <w:r w:rsidR="00BF21D1" w:rsidRPr="00FF4E8C">
        <w:t>.</w:t>
      </w:r>
    </w:p>
    <w:p w14:paraId="02685830" w14:textId="079B9882" w:rsidR="009405AE" w:rsidRPr="00FF4E8C" w:rsidRDefault="002965D7" w:rsidP="000F08F9">
      <w:pPr>
        <w:keepNext/>
        <w:keepLines/>
        <w:spacing w:after="240"/>
        <w:rPr>
          <w:b/>
          <w:bCs/>
          <w:color w:val="006283"/>
        </w:rPr>
      </w:pPr>
      <w:bookmarkStart w:id="194" w:name="_Chart_B.12_–"/>
      <w:bookmarkStart w:id="195" w:name="_Toc66457417"/>
      <w:bookmarkEnd w:id="194"/>
      <w:r w:rsidRPr="00FF4E8C">
        <w:rPr>
          <w:b/>
          <w:bCs/>
          <w:color w:val="006283"/>
        </w:rPr>
        <w:lastRenderedPageBreak/>
        <w:t>Chart B.</w:t>
      </w:r>
      <w:r w:rsidR="00480343" w:rsidRPr="00FF4E8C">
        <w:rPr>
          <w:b/>
          <w:bCs/>
          <w:color w:val="006283"/>
        </w:rPr>
        <w:t>12</w:t>
      </w:r>
      <w:r w:rsidRPr="00FF4E8C">
        <w:rPr>
          <w:b/>
          <w:bCs/>
          <w:color w:val="006283"/>
        </w:rPr>
        <w:t xml:space="preserve"> – </w:t>
      </w:r>
      <w:proofErr w:type="spellStart"/>
      <w:r w:rsidRPr="00FF4E8C">
        <w:rPr>
          <w:b/>
          <w:bCs/>
          <w:color w:val="006283"/>
        </w:rPr>
        <w:t>STCs</w:t>
      </w:r>
      <w:proofErr w:type="spellEnd"/>
      <w:r w:rsidRPr="00FF4E8C">
        <w:rPr>
          <w:b/>
          <w:bCs/>
          <w:color w:val="006283"/>
        </w:rPr>
        <w:t xml:space="preserve"> by geographical region </w:t>
      </w:r>
      <w:bookmarkEnd w:id="195"/>
      <w:r w:rsidR="002F2C77" w:rsidRPr="00FF4E8C">
        <w:rPr>
          <w:b/>
          <w:bCs/>
          <w:color w:val="006283"/>
        </w:rPr>
        <w:t>since 1995</w:t>
      </w:r>
    </w:p>
    <w:p w14:paraId="2FD3BEB9" w14:textId="11E07F06" w:rsidR="009F554D" w:rsidRPr="00FF4E8C" w:rsidRDefault="009F554D" w:rsidP="009F554D">
      <w:pPr>
        <w:jc w:val="center"/>
      </w:pPr>
      <w:r w:rsidRPr="00FF4E8C">
        <w:rPr>
          <w:noProof/>
        </w:rPr>
        <w:drawing>
          <wp:inline distT="0" distB="0" distL="0" distR="0" wp14:anchorId="219358FF" wp14:editId="2614F6DE">
            <wp:extent cx="3629025" cy="2184259"/>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647475" cy="2195364"/>
                    </a:xfrm>
                    <a:prstGeom prst="rect">
                      <a:avLst/>
                    </a:prstGeom>
                    <a:noFill/>
                    <a:ln>
                      <a:noFill/>
                    </a:ln>
                  </pic:spPr>
                </pic:pic>
              </a:graphicData>
            </a:graphic>
          </wp:inline>
        </w:drawing>
      </w:r>
    </w:p>
    <w:p w14:paraId="6C75BA55" w14:textId="77777777" w:rsidR="009F554D" w:rsidRPr="00FF4E8C" w:rsidRDefault="009F554D" w:rsidP="007828E9">
      <w:pPr>
        <w:jc w:val="left"/>
      </w:pPr>
    </w:p>
    <w:p w14:paraId="2FAF2AF8" w14:textId="4E77FAAB" w:rsidR="0053653B" w:rsidRPr="00FF4E8C" w:rsidRDefault="00F33B3D" w:rsidP="0053653B">
      <w:pPr>
        <w:pStyle w:val="Corpsdetexte"/>
        <w:numPr>
          <w:ilvl w:val="6"/>
          <w:numId w:val="10"/>
        </w:numPr>
        <w:tabs>
          <w:tab w:val="right" w:pos="9015"/>
        </w:tabs>
      </w:pPr>
      <w:hyperlink w:anchor="_Chart_B.13_-" w:history="1">
        <w:r w:rsidR="0053653B" w:rsidRPr="00FF4E8C">
          <w:rPr>
            <w:rStyle w:val="Lienhypertexte"/>
          </w:rPr>
          <w:t>Chart B.1</w:t>
        </w:r>
        <w:r w:rsidR="00284154" w:rsidRPr="00FF4E8C">
          <w:rPr>
            <w:rStyle w:val="Lienhypertexte"/>
          </w:rPr>
          <w:t>3</w:t>
        </w:r>
      </w:hyperlink>
      <w:r w:rsidR="0053653B" w:rsidRPr="00FF4E8C">
        <w:t xml:space="preserve"> shows the number of times </w:t>
      </w:r>
      <w:proofErr w:type="spellStart"/>
      <w:r w:rsidR="0053653B" w:rsidRPr="00FF4E8C">
        <w:t>STCs</w:t>
      </w:r>
      <w:proofErr w:type="spellEnd"/>
      <w:r w:rsidR="0053653B" w:rsidRPr="00FF4E8C">
        <w:t xml:space="preserve"> have been raised since 1995.</w:t>
      </w:r>
      <w:r w:rsidR="00575177" w:rsidRPr="00FF4E8C">
        <w:rPr>
          <w:rStyle w:val="Appelnotedebasdep"/>
        </w:rPr>
        <w:footnoteReference w:id="38"/>
      </w:r>
      <w:r w:rsidR="0053653B" w:rsidRPr="00FF4E8C">
        <w:t xml:space="preserve"> A total of 3</w:t>
      </w:r>
      <w:r w:rsidR="006440FF" w:rsidRPr="00FF4E8C">
        <w:t>40</w:t>
      </w:r>
      <w:r w:rsidR="0053653B" w:rsidRPr="00FF4E8C">
        <w:t> (6</w:t>
      </w:r>
      <w:r w:rsidR="006440FF" w:rsidRPr="00FF4E8C">
        <w:t>4</w:t>
      </w:r>
      <w:r w:rsidR="0053653B" w:rsidRPr="00FF4E8C">
        <w:t>%) have only been raised one or two times, 1</w:t>
      </w:r>
      <w:r w:rsidR="006440FF" w:rsidRPr="00FF4E8C">
        <w:t>35</w:t>
      </w:r>
      <w:r w:rsidR="0053653B" w:rsidRPr="00FF4E8C">
        <w:t xml:space="preserve"> (2</w:t>
      </w:r>
      <w:r w:rsidR="006440FF" w:rsidRPr="00FF4E8C">
        <w:t>5</w:t>
      </w:r>
      <w:r w:rsidR="0053653B" w:rsidRPr="00FF4E8C">
        <w:t>%) ha</w:t>
      </w:r>
      <w:r w:rsidR="002525C5" w:rsidRPr="00FF4E8C">
        <w:t>ve</w:t>
      </w:r>
      <w:r w:rsidR="0053653B" w:rsidRPr="00FF4E8C">
        <w:t xml:space="preserve"> been raised three to five times and only 5</w:t>
      </w:r>
      <w:r w:rsidR="006440FF" w:rsidRPr="00FF4E8C">
        <w:t>7</w:t>
      </w:r>
      <w:r w:rsidR="0053653B" w:rsidRPr="00FF4E8C">
        <w:t xml:space="preserve"> (11%) have been raise</w:t>
      </w:r>
      <w:r w:rsidR="00695C29">
        <w:t>d</w:t>
      </w:r>
      <w:r w:rsidR="0053653B" w:rsidRPr="00FF4E8C">
        <w:t xml:space="preserve"> more than five times. Of the 2</w:t>
      </w:r>
      <w:r w:rsidR="00374E8B" w:rsidRPr="00FF4E8C">
        <w:t>61</w:t>
      </w:r>
      <w:r w:rsidR="0053653B" w:rsidRPr="00FF4E8C">
        <w:t xml:space="preserve"> </w:t>
      </w:r>
      <w:proofErr w:type="spellStart"/>
      <w:r w:rsidR="0053653B" w:rsidRPr="00FF4E8C">
        <w:t>STCs</w:t>
      </w:r>
      <w:proofErr w:type="spellEnd"/>
      <w:r w:rsidR="0053653B" w:rsidRPr="00FF4E8C">
        <w:t xml:space="preserve"> for which no solution has been reported, 1</w:t>
      </w:r>
      <w:r w:rsidR="00374E8B" w:rsidRPr="00FF4E8C">
        <w:t>56</w:t>
      </w:r>
      <w:r w:rsidR="0053653B" w:rsidRPr="00FF4E8C">
        <w:t xml:space="preserve"> (</w:t>
      </w:r>
      <w:r w:rsidR="00374E8B" w:rsidRPr="00FF4E8C">
        <w:t>61</w:t>
      </w:r>
      <w:r w:rsidR="0053653B" w:rsidRPr="00FF4E8C">
        <w:t xml:space="preserve">%) have only been raised once (excluding the </w:t>
      </w:r>
      <w:r w:rsidR="00374E8B" w:rsidRPr="00FF4E8C">
        <w:t>seven</w:t>
      </w:r>
      <w:r w:rsidR="0053653B" w:rsidRPr="00FF4E8C">
        <w:t xml:space="preserve"> raised for the first time </w:t>
      </w:r>
      <w:r w:rsidR="00B7569F">
        <w:t>at</w:t>
      </w:r>
      <w:r w:rsidR="00B7569F" w:rsidRPr="00FF4E8C">
        <w:t xml:space="preserve"> </w:t>
      </w:r>
      <w:r w:rsidR="0053653B" w:rsidRPr="00FF4E8C">
        <w:t xml:space="preserve">the </w:t>
      </w:r>
      <w:r w:rsidR="00374E8B" w:rsidRPr="00FF4E8C">
        <w:t>November 2021</w:t>
      </w:r>
      <w:r w:rsidR="0053653B" w:rsidRPr="00FF4E8C">
        <w:t xml:space="preserve"> Committee meeting</w:t>
      </w:r>
      <w:r w:rsidR="00F838EC" w:rsidRPr="00FF4E8C">
        <w:t>)</w:t>
      </w:r>
      <w:r w:rsidR="0053653B" w:rsidRPr="00FF4E8C">
        <w:t xml:space="preserve">. Some of these </w:t>
      </w:r>
      <w:proofErr w:type="spellStart"/>
      <w:r w:rsidR="0053653B" w:rsidRPr="00FF4E8C">
        <w:t>STCs</w:t>
      </w:r>
      <w:proofErr w:type="spellEnd"/>
      <w:r w:rsidR="0053653B" w:rsidRPr="00FF4E8C">
        <w:t xml:space="preserve"> may have been resolved without the Committee being informed.</w:t>
      </w:r>
    </w:p>
    <w:p w14:paraId="5E6C5B40" w14:textId="43E8F022" w:rsidR="00037F30" w:rsidRPr="00883382" w:rsidRDefault="0053653B" w:rsidP="000F08F9">
      <w:pPr>
        <w:keepNext/>
        <w:keepLines/>
        <w:spacing w:after="240"/>
        <w:rPr>
          <w:b/>
          <w:bCs/>
          <w:color w:val="006283"/>
        </w:rPr>
      </w:pPr>
      <w:bookmarkStart w:id="196" w:name="_Chart_1.13_-"/>
      <w:bookmarkStart w:id="197" w:name="_Chart_B.13_-"/>
      <w:bookmarkStart w:id="198" w:name="_Toc34230442"/>
      <w:bookmarkStart w:id="199" w:name="_Toc66457418"/>
      <w:bookmarkEnd w:id="196"/>
      <w:bookmarkEnd w:id="197"/>
      <w:r w:rsidRPr="00FF4E8C">
        <w:rPr>
          <w:b/>
          <w:bCs/>
          <w:color w:val="006283"/>
        </w:rPr>
        <w:t>Chart B.1</w:t>
      </w:r>
      <w:r w:rsidR="00284154" w:rsidRPr="00FF4E8C">
        <w:rPr>
          <w:b/>
          <w:bCs/>
          <w:color w:val="006283"/>
        </w:rPr>
        <w:t>3</w:t>
      </w:r>
      <w:r w:rsidRPr="00FF4E8C">
        <w:rPr>
          <w:b/>
          <w:bCs/>
          <w:color w:val="006283"/>
        </w:rPr>
        <w:t xml:space="preserve"> - </w:t>
      </w:r>
      <w:r w:rsidRPr="00371D01">
        <w:rPr>
          <w:b/>
          <w:bCs/>
          <w:color w:val="006283"/>
        </w:rPr>
        <w:t xml:space="preserve">Average number of times </w:t>
      </w:r>
      <w:proofErr w:type="spellStart"/>
      <w:r w:rsidRPr="00883382">
        <w:rPr>
          <w:b/>
          <w:bCs/>
          <w:color w:val="006283"/>
        </w:rPr>
        <w:t>STCs</w:t>
      </w:r>
      <w:proofErr w:type="spellEnd"/>
      <w:r w:rsidRPr="00883382">
        <w:rPr>
          <w:b/>
          <w:bCs/>
          <w:color w:val="006283"/>
        </w:rPr>
        <w:t xml:space="preserve"> have been raised since 1995</w:t>
      </w:r>
      <w:bookmarkEnd w:id="198"/>
      <w:bookmarkEnd w:id="199"/>
    </w:p>
    <w:p w14:paraId="4B524686" w14:textId="1BF13E75" w:rsidR="00371D01" w:rsidRPr="00883382" w:rsidRDefault="00371D01" w:rsidP="00371D01">
      <w:pPr>
        <w:jc w:val="center"/>
      </w:pPr>
      <w:r w:rsidRPr="00883382">
        <w:rPr>
          <w:noProof/>
        </w:rPr>
        <w:drawing>
          <wp:inline distT="0" distB="0" distL="0" distR="0" wp14:anchorId="08D03CF5" wp14:editId="1E9E8875">
            <wp:extent cx="4073639" cy="2088199"/>
            <wp:effectExtent l="0" t="0" r="3175"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075286" cy="2089043"/>
                    </a:xfrm>
                    <a:prstGeom prst="rect">
                      <a:avLst/>
                    </a:prstGeom>
                    <a:noFill/>
                    <a:ln>
                      <a:noFill/>
                    </a:ln>
                  </pic:spPr>
                </pic:pic>
              </a:graphicData>
            </a:graphic>
          </wp:inline>
        </w:drawing>
      </w:r>
    </w:p>
    <w:p w14:paraId="0D4D0EB8" w14:textId="77777777" w:rsidR="00371D01" w:rsidRPr="00883382" w:rsidRDefault="00371D01" w:rsidP="00CD3D78">
      <w:pPr>
        <w:jc w:val="center"/>
      </w:pPr>
    </w:p>
    <w:bookmarkStart w:id="200" w:name="_Chart_B.14_-"/>
    <w:bookmarkEnd w:id="200"/>
    <w:p w14:paraId="3EC305AC" w14:textId="0490650C" w:rsidR="00F66E61" w:rsidRPr="00883382" w:rsidRDefault="003E5162" w:rsidP="00F66E61">
      <w:pPr>
        <w:pStyle w:val="Corpsdetexte"/>
        <w:numPr>
          <w:ilvl w:val="6"/>
          <w:numId w:val="10"/>
        </w:numPr>
        <w:tabs>
          <w:tab w:val="right" w:pos="9015"/>
        </w:tabs>
      </w:pPr>
      <w:r w:rsidRPr="00883382">
        <w:fldChar w:fldCharType="begin"/>
      </w:r>
      <w:r w:rsidRPr="00883382">
        <w:instrText xml:space="preserve"> HYPERLINK \l "_Chart_B.15_–" </w:instrText>
      </w:r>
      <w:r w:rsidRPr="00883382">
        <w:fldChar w:fldCharType="separate"/>
      </w:r>
      <w:r w:rsidR="00340B53" w:rsidRPr="00883382">
        <w:rPr>
          <w:rStyle w:val="Lienhypertexte"/>
        </w:rPr>
        <w:t>Chart B.14</w:t>
      </w:r>
      <w:r w:rsidRPr="00883382">
        <w:rPr>
          <w:rStyle w:val="Lienhypertexte"/>
        </w:rPr>
        <w:fldChar w:fldCharType="end"/>
      </w:r>
      <w:r w:rsidR="009E75B7" w:rsidRPr="00883382">
        <w:t xml:space="preserve"> shows that out of the </w:t>
      </w:r>
      <w:r w:rsidR="005339D7" w:rsidRPr="00883382">
        <w:t>5</w:t>
      </w:r>
      <w:r w:rsidR="00086820" w:rsidRPr="00883382">
        <w:t>3</w:t>
      </w:r>
      <w:r w:rsidR="00381959" w:rsidRPr="00883382">
        <w:t>2</w:t>
      </w:r>
      <w:r w:rsidR="002F6DED" w:rsidRPr="00883382">
        <w:t xml:space="preserve"> </w:t>
      </w:r>
      <w:proofErr w:type="spellStart"/>
      <w:r w:rsidR="009E75B7" w:rsidRPr="00883382">
        <w:t>STCs</w:t>
      </w:r>
      <w:proofErr w:type="spellEnd"/>
      <w:r w:rsidR="009E75B7" w:rsidRPr="00883382">
        <w:t xml:space="preserve"> raised since 1995, </w:t>
      </w:r>
      <w:r w:rsidR="00B4242B" w:rsidRPr="00883382">
        <w:t>19</w:t>
      </w:r>
      <w:r w:rsidR="000C0C4B" w:rsidRPr="00883382">
        <w:t>7</w:t>
      </w:r>
      <w:r w:rsidR="009E75B7" w:rsidRPr="00883382">
        <w:t xml:space="preserve"> (</w:t>
      </w:r>
      <w:r w:rsidR="00B4242B" w:rsidRPr="00883382">
        <w:t>37</w:t>
      </w:r>
      <w:r w:rsidR="009E75B7" w:rsidRPr="00883382">
        <w:t xml:space="preserve">%) and </w:t>
      </w:r>
      <w:r w:rsidR="0022115C" w:rsidRPr="00883382">
        <w:t>7</w:t>
      </w:r>
      <w:r w:rsidR="00B4242B" w:rsidRPr="00883382">
        <w:t>4</w:t>
      </w:r>
      <w:r w:rsidR="009E75B7" w:rsidRPr="00883382">
        <w:t xml:space="preserve"> (</w:t>
      </w:r>
      <w:r w:rsidR="006575E9" w:rsidRPr="00883382">
        <w:t>14</w:t>
      </w:r>
      <w:r w:rsidR="009E75B7" w:rsidRPr="00883382">
        <w:t xml:space="preserve">%) have been reported to be resolved and partially resolved, respectively. In the case of the partially resolved </w:t>
      </w:r>
      <w:proofErr w:type="spellStart"/>
      <w:r w:rsidR="009E75B7" w:rsidRPr="00883382">
        <w:t>STCs</w:t>
      </w:r>
      <w:proofErr w:type="spellEnd"/>
      <w:r w:rsidR="009E75B7" w:rsidRPr="00883382">
        <w:t xml:space="preserve">, </w:t>
      </w:r>
      <w:r w:rsidR="00B7569F">
        <w:t>the concern may have been resolved</w:t>
      </w:r>
      <w:r w:rsidR="009E75B7" w:rsidRPr="00883382">
        <w:t xml:space="preserve"> for selected products or by some of the importing Members maintaining the measure(s) in question. No solutions have been reported for the remaining 2</w:t>
      </w:r>
      <w:r w:rsidR="00B4242B" w:rsidRPr="00883382">
        <w:t>6</w:t>
      </w:r>
      <w:r w:rsidR="000C0C4B" w:rsidRPr="00883382">
        <w:t>1</w:t>
      </w:r>
      <w:r w:rsidR="009E75B7" w:rsidRPr="00883382">
        <w:t xml:space="preserve"> (</w:t>
      </w:r>
      <w:r w:rsidR="006575E9" w:rsidRPr="00883382">
        <w:t>4</w:t>
      </w:r>
      <w:r w:rsidR="00B4242B" w:rsidRPr="00883382">
        <w:t>9</w:t>
      </w:r>
      <w:r w:rsidR="009E75B7" w:rsidRPr="00883382">
        <w:t xml:space="preserve">%) </w:t>
      </w:r>
      <w:proofErr w:type="spellStart"/>
      <w:r w:rsidR="009E75B7" w:rsidRPr="00883382">
        <w:t>STCs</w:t>
      </w:r>
      <w:proofErr w:type="spellEnd"/>
      <w:r w:rsidR="009E75B7" w:rsidRPr="00883382">
        <w:t xml:space="preserve">. </w:t>
      </w:r>
      <w:bookmarkStart w:id="201" w:name="_Chart_1.12_–_1"/>
      <w:bookmarkStart w:id="202" w:name="_Toc476551438"/>
      <w:bookmarkStart w:id="203" w:name="_Toc3288730"/>
      <w:bookmarkStart w:id="204" w:name="_Toc3356384"/>
      <w:bookmarkEnd w:id="201"/>
      <w:r w:rsidR="006575E9" w:rsidRPr="00883382">
        <w:t>Th</w:t>
      </w:r>
      <w:r w:rsidR="00340B53" w:rsidRPr="00883382">
        <w:t>us,</w:t>
      </w:r>
      <w:r w:rsidR="006575E9" w:rsidRPr="00883382">
        <w:t xml:space="preserve"> more than 50% </w:t>
      </w:r>
      <w:r w:rsidR="00593362" w:rsidRPr="00883382">
        <w:t xml:space="preserve">of the </w:t>
      </w:r>
      <w:proofErr w:type="spellStart"/>
      <w:r w:rsidR="00593362" w:rsidRPr="00883382">
        <w:t>STCs</w:t>
      </w:r>
      <w:proofErr w:type="spellEnd"/>
      <w:r w:rsidR="00593362" w:rsidRPr="00883382">
        <w:t xml:space="preserve"> </w:t>
      </w:r>
      <w:r w:rsidR="006575E9" w:rsidRPr="00883382">
        <w:t>raised have been resolved</w:t>
      </w:r>
      <w:r w:rsidR="0022115C" w:rsidRPr="00883382">
        <w:t xml:space="preserve"> or partially resolved</w:t>
      </w:r>
      <w:r w:rsidR="00112E50" w:rsidRPr="00883382">
        <w:t xml:space="preserve">. Specifically, 44% of </w:t>
      </w:r>
      <w:proofErr w:type="spellStart"/>
      <w:r w:rsidR="00112E50" w:rsidRPr="00883382">
        <w:t>STCs</w:t>
      </w:r>
      <w:proofErr w:type="spellEnd"/>
      <w:r w:rsidR="00112E50" w:rsidRPr="00883382">
        <w:t xml:space="preserve"> raised by developing </w:t>
      </w:r>
      <w:r w:rsidR="00466BB0" w:rsidRPr="00883382">
        <w:t xml:space="preserve">Members </w:t>
      </w:r>
      <w:r w:rsidR="00112E50" w:rsidRPr="00883382">
        <w:t>are considered to be resolved or partially resolved</w:t>
      </w:r>
      <w:r w:rsidR="00B7569F">
        <w:t>. These data</w:t>
      </w:r>
      <w:r w:rsidR="00112E50" w:rsidRPr="00883382">
        <w:t xml:space="preserve"> </w:t>
      </w:r>
      <w:r w:rsidR="006575E9" w:rsidRPr="00883382">
        <w:t xml:space="preserve">confirm the importance of the Committee </w:t>
      </w:r>
      <w:r w:rsidR="006E50A7">
        <w:t>for the resolution of</w:t>
      </w:r>
      <w:r w:rsidR="006575E9" w:rsidRPr="00883382">
        <w:t xml:space="preserve"> trade concerns.</w:t>
      </w:r>
      <w:bookmarkStart w:id="205" w:name="_Toc34230441"/>
    </w:p>
    <w:p w14:paraId="783BCA9B" w14:textId="64459A02" w:rsidR="00B4242B" w:rsidRPr="00E539D2" w:rsidRDefault="009E75B7" w:rsidP="00E539D2">
      <w:pPr>
        <w:keepNext/>
        <w:keepLines/>
        <w:spacing w:after="240"/>
        <w:rPr>
          <w:b/>
          <w:bCs/>
          <w:color w:val="006283"/>
        </w:rPr>
      </w:pPr>
      <w:bookmarkStart w:id="206" w:name="_Chart_B.15_–"/>
      <w:bookmarkStart w:id="207" w:name="_Toc66457420"/>
      <w:bookmarkEnd w:id="206"/>
      <w:r w:rsidRPr="00FF4E8C">
        <w:rPr>
          <w:b/>
          <w:bCs/>
          <w:color w:val="006283"/>
        </w:rPr>
        <w:lastRenderedPageBreak/>
        <w:t xml:space="preserve">Chart </w:t>
      </w:r>
      <w:r w:rsidR="00B67B18" w:rsidRPr="00FF4E8C">
        <w:rPr>
          <w:b/>
          <w:bCs/>
          <w:color w:val="006283"/>
        </w:rPr>
        <w:t>B</w:t>
      </w:r>
      <w:r w:rsidRPr="00FF4E8C">
        <w:rPr>
          <w:b/>
          <w:bCs/>
          <w:color w:val="006283"/>
        </w:rPr>
        <w:t>.1</w:t>
      </w:r>
      <w:r w:rsidR="00340B53" w:rsidRPr="00FF4E8C">
        <w:rPr>
          <w:b/>
          <w:bCs/>
          <w:color w:val="006283"/>
        </w:rPr>
        <w:t>4</w:t>
      </w:r>
      <w:r w:rsidRPr="00FF4E8C">
        <w:rPr>
          <w:b/>
          <w:bCs/>
          <w:color w:val="006283"/>
        </w:rPr>
        <w:t xml:space="preserve"> –</w:t>
      </w:r>
      <w:r w:rsidRPr="00B4242B">
        <w:rPr>
          <w:b/>
          <w:bCs/>
          <w:color w:val="006283"/>
        </w:rPr>
        <w:t xml:space="preserve"> Resolution of </w:t>
      </w:r>
      <w:proofErr w:type="spellStart"/>
      <w:r w:rsidRPr="00B4242B">
        <w:rPr>
          <w:b/>
          <w:bCs/>
          <w:color w:val="006283"/>
        </w:rPr>
        <w:t>STCs</w:t>
      </w:r>
      <w:bookmarkEnd w:id="202"/>
      <w:bookmarkEnd w:id="203"/>
      <w:bookmarkEnd w:id="204"/>
      <w:bookmarkEnd w:id="205"/>
      <w:bookmarkEnd w:id="207"/>
      <w:proofErr w:type="spellEnd"/>
    </w:p>
    <w:p w14:paraId="5B733923" w14:textId="4E525130" w:rsidR="000C0C4B" w:rsidRDefault="000C0C4B" w:rsidP="00E539D2">
      <w:pPr>
        <w:jc w:val="center"/>
        <w:rPr>
          <w:highlight w:val="yellow"/>
        </w:rPr>
      </w:pPr>
      <w:r w:rsidRPr="000C0C4B">
        <w:rPr>
          <w:noProof/>
        </w:rPr>
        <w:drawing>
          <wp:inline distT="0" distB="0" distL="0" distR="0" wp14:anchorId="0294A4D1" wp14:editId="4723DE01">
            <wp:extent cx="3499139" cy="1976068"/>
            <wp:effectExtent l="0" t="0" r="635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509014" cy="1981645"/>
                    </a:xfrm>
                    <a:prstGeom prst="rect">
                      <a:avLst/>
                    </a:prstGeom>
                    <a:noFill/>
                    <a:ln>
                      <a:noFill/>
                    </a:ln>
                  </pic:spPr>
                </pic:pic>
              </a:graphicData>
            </a:graphic>
          </wp:inline>
        </w:drawing>
      </w:r>
    </w:p>
    <w:p w14:paraId="17F2EC5E" w14:textId="77777777" w:rsidR="00641898" w:rsidRPr="00A56464" w:rsidRDefault="00641898" w:rsidP="00166593">
      <w:pPr>
        <w:keepNext/>
        <w:keepLines/>
        <w:rPr>
          <w:highlight w:val="yellow"/>
        </w:rPr>
      </w:pPr>
    </w:p>
    <w:p w14:paraId="15020D0A" w14:textId="0530126E" w:rsidR="00A96EA0" w:rsidRPr="00C42BE4" w:rsidRDefault="009E75B7" w:rsidP="00792977">
      <w:pPr>
        <w:pStyle w:val="Corpsdetexte"/>
        <w:numPr>
          <w:ilvl w:val="6"/>
          <w:numId w:val="10"/>
        </w:numPr>
        <w:tabs>
          <w:tab w:val="right" w:pos="9015"/>
        </w:tabs>
      </w:pPr>
      <w:bookmarkStart w:id="208" w:name="_Chart_1.12_–"/>
      <w:bookmarkStart w:id="209" w:name="_Toc476551439"/>
      <w:bookmarkStart w:id="210" w:name="_Toc64953118"/>
      <w:bookmarkEnd w:id="208"/>
      <w:r w:rsidRPr="001B250D">
        <w:t xml:space="preserve">On average, resolved </w:t>
      </w:r>
      <w:proofErr w:type="spellStart"/>
      <w:r w:rsidRPr="001B250D">
        <w:t>STCs</w:t>
      </w:r>
      <w:proofErr w:type="spellEnd"/>
      <w:r w:rsidRPr="001B250D">
        <w:t xml:space="preserve"> were </w:t>
      </w:r>
      <w:r w:rsidRPr="00E539D2">
        <w:t>raised 2.</w:t>
      </w:r>
      <w:r w:rsidR="00993E9E" w:rsidRPr="00E539D2">
        <w:t>4</w:t>
      </w:r>
      <w:r w:rsidRPr="00E539D2">
        <w:t xml:space="preserve"> times. Of the </w:t>
      </w:r>
      <w:r w:rsidR="001B250D" w:rsidRPr="00E539D2">
        <w:t>19</w:t>
      </w:r>
      <w:r w:rsidR="000C0C4B" w:rsidRPr="00E539D2">
        <w:t>7</w:t>
      </w:r>
      <w:r w:rsidR="00E14C5B" w:rsidRPr="00E539D2">
        <w:t xml:space="preserve"> </w:t>
      </w:r>
      <w:proofErr w:type="spellStart"/>
      <w:r w:rsidRPr="00E539D2">
        <w:t>STCs</w:t>
      </w:r>
      <w:proofErr w:type="spellEnd"/>
      <w:r w:rsidRPr="00E539D2">
        <w:t xml:space="preserve"> for which a solution has been reported, </w:t>
      </w:r>
      <w:r w:rsidR="006E5C35" w:rsidRPr="00E539D2">
        <w:t>8</w:t>
      </w:r>
      <w:r w:rsidR="001B250D" w:rsidRPr="00E539D2">
        <w:t>2</w:t>
      </w:r>
      <w:r w:rsidRPr="00E539D2">
        <w:t xml:space="preserve"> (4</w:t>
      </w:r>
      <w:r w:rsidR="0022115C" w:rsidRPr="00E539D2">
        <w:t>2</w:t>
      </w:r>
      <w:r w:rsidRPr="00E539D2">
        <w:t>%) relate to animal health, 5</w:t>
      </w:r>
      <w:r w:rsidR="00560239" w:rsidRPr="00E539D2">
        <w:t>7</w:t>
      </w:r>
      <w:r w:rsidRPr="00E539D2">
        <w:t xml:space="preserve"> (</w:t>
      </w:r>
      <w:r w:rsidR="006E5C35" w:rsidRPr="00E539D2">
        <w:t>29</w:t>
      </w:r>
      <w:r w:rsidRPr="00E539D2">
        <w:t xml:space="preserve">%) to </w:t>
      </w:r>
      <w:r w:rsidRPr="00FF4E8C">
        <w:t xml:space="preserve">plant health, </w:t>
      </w:r>
      <w:r w:rsidR="006E5C35" w:rsidRPr="00FF4E8C">
        <w:t>4</w:t>
      </w:r>
      <w:r w:rsidR="001B250D" w:rsidRPr="00FF4E8C">
        <w:t>7</w:t>
      </w:r>
      <w:r w:rsidRPr="00FF4E8C">
        <w:t xml:space="preserve"> (2</w:t>
      </w:r>
      <w:r w:rsidR="0022115C" w:rsidRPr="00FF4E8C">
        <w:t>4</w:t>
      </w:r>
      <w:r w:rsidRPr="00FF4E8C">
        <w:t xml:space="preserve">%) to food safety, and </w:t>
      </w:r>
      <w:r w:rsidR="006E5C35" w:rsidRPr="00FF4E8C">
        <w:t>1</w:t>
      </w:r>
      <w:r w:rsidR="00E539D2" w:rsidRPr="00FF4E8C">
        <w:t>1</w:t>
      </w:r>
      <w:r w:rsidRPr="00FF4E8C">
        <w:t xml:space="preserve"> (</w:t>
      </w:r>
      <w:r w:rsidR="006E5C35" w:rsidRPr="00FF4E8C">
        <w:t>5</w:t>
      </w:r>
      <w:r w:rsidRPr="00FF4E8C">
        <w:t xml:space="preserve">%) to other concerns. It is interesting to note that </w:t>
      </w:r>
      <w:proofErr w:type="spellStart"/>
      <w:r w:rsidRPr="00FF4E8C">
        <w:t>STCs</w:t>
      </w:r>
      <w:proofErr w:type="spellEnd"/>
      <w:r w:rsidRPr="00FF4E8C">
        <w:t xml:space="preserve"> relating to plant health issues represent 2</w:t>
      </w:r>
      <w:r w:rsidR="0069721E" w:rsidRPr="00FF4E8C">
        <w:t>2</w:t>
      </w:r>
      <w:r w:rsidRPr="00FF4E8C">
        <w:t xml:space="preserve">% of the total number of </w:t>
      </w:r>
      <w:proofErr w:type="spellStart"/>
      <w:r w:rsidRPr="00FF4E8C">
        <w:t>STCs</w:t>
      </w:r>
      <w:proofErr w:type="spellEnd"/>
      <w:r w:rsidRPr="00FF4E8C">
        <w:t xml:space="preserve"> raised since 1995 (</w:t>
      </w:r>
      <w:hyperlink w:anchor="_Chart_1.4_–" w:history="1">
        <w:r w:rsidRPr="00FF4E8C">
          <w:rPr>
            <w:rStyle w:val="Lienhypertexte"/>
          </w:rPr>
          <w:t xml:space="preserve">Chart </w:t>
        </w:r>
        <w:r w:rsidR="00B67B18" w:rsidRPr="00FF4E8C">
          <w:rPr>
            <w:rStyle w:val="Lienhypertexte"/>
          </w:rPr>
          <w:t>B</w:t>
        </w:r>
        <w:r w:rsidRPr="00FF4E8C">
          <w:rPr>
            <w:rStyle w:val="Lienhypertexte"/>
          </w:rPr>
          <w:t>.4</w:t>
        </w:r>
      </w:hyperlink>
      <w:r w:rsidRPr="00FF4E8C">
        <w:t xml:space="preserve">), while they correspond to </w:t>
      </w:r>
      <w:r w:rsidR="006E5C35" w:rsidRPr="00FF4E8C">
        <w:t>29</w:t>
      </w:r>
      <w:r w:rsidRPr="00FF4E8C">
        <w:t xml:space="preserve">% of the </w:t>
      </w:r>
      <w:proofErr w:type="spellStart"/>
      <w:r w:rsidRPr="00FF4E8C">
        <w:t>STCs</w:t>
      </w:r>
      <w:proofErr w:type="spellEnd"/>
      <w:r w:rsidRPr="00FF4E8C">
        <w:t xml:space="preserve"> reported as resolved. On the contrary, while </w:t>
      </w:r>
      <w:proofErr w:type="spellStart"/>
      <w:r w:rsidRPr="00FF4E8C">
        <w:t>STCs</w:t>
      </w:r>
      <w:proofErr w:type="spellEnd"/>
      <w:r w:rsidRPr="00FF4E8C">
        <w:t xml:space="preserve"> relate</w:t>
      </w:r>
      <w:r w:rsidRPr="00C42BE4">
        <w:t xml:space="preserve"> to food safety and animal health in similar proportion (3</w:t>
      </w:r>
      <w:r w:rsidR="00C42BE4" w:rsidRPr="00C42BE4">
        <w:t>3</w:t>
      </w:r>
      <w:r w:rsidRPr="00C42BE4">
        <w:t xml:space="preserve">% </w:t>
      </w:r>
      <w:r w:rsidR="00BD4FA4" w:rsidRPr="00C42BE4">
        <w:t>in both cases</w:t>
      </w:r>
      <w:r w:rsidRPr="00C42BE4">
        <w:t xml:space="preserve">), </w:t>
      </w:r>
      <w:proofErr w:type="spellStart"/>
      <w:r w:rsidRPr="00C42BE4">
        <w:t>STCs</w:t>
      </w:r>
      <w:proofErr w:type="spellEnd"/>
      <w:r w:rsidRPr="00C42BE4">
        <w:t xml:space="preserve"> relating to animal health represent </w:t>
      </w:r>
      <w:r w:rsidR="006E5C35" w:rsidRPr="00C42BE4">
        <w:t xml:space="preserve">almost </w:t>
      </w:r>
      <w:r w:rsidRPr="00C42BE4">
        <w:t>double (</w:t>
      </w:r>
      <w:r w:rsidR="006E5C35" w:rsidRPr="00C42BE4">
        <w:t>42</w:t>
      </w:r>
      <w:r w:rsidRPr="00C42BE4">
        <w:t xml:space="preserve">%) of the </w:t>
      </w:r>
      <w:proofErr w:type="spellStart"/>
      <w:r w:rsidRPr="00C42BE4">
        <w:t>STCs</w:t>
      </w:r>
      <w:proofErr w:type="spellEnd"/>
      <w:r w:rsidRPr="00C42BE4">
        <w:t xml:space="preserve"> reported as resolved compared to those relating to food safety (</w:t>
      </w:r>
      <w:r w:rsidR="006E5C35" w:rsidRPr="00C42BE4">
        <w:t>24</w:t>
      </w:r>
      <w:r w:rsidRPr="00C42BE4">
        <w:t xml:space="preserve">%). </w:t>
      </w:r>
      <w:proofErr w:type="spellStart"/>
      <w:r w:rsidR="001C2863">
        <w:t>STCs</w:t>
      </w:r>
      <w:proofErr w:type="spellEnd"/>
      <w:r w:rsidR="001C2863">
        <w:t xml:space="preserve"> relating to other concerns represent 11% of the total, and 5% of the </w:t>
      </w:r>
      <w:proofErr w:type="spellStart"/>
      <w:r w:rsidR="001C2863">
        <w:t>STCs</w:t>
      </w:r>
      <w:proofErr w:type="spellEnd"/>
      <w:r w:rsidR="001C2863">
        <w:t xml:space="preserve"> reported as resolved. </w:t>
      </w:r>
      <w:r w:rsidRPr="00C42BE4">
        <w:t xml:space="preserve">These statistics are summarized in </w:t>
      </w:r>
      <w:hyperlink w:anchor="_Table_1.**-__1" w:history="1">
        <w:r w:rsidRPr="00C42BE4">
          <w:rPr>
            <w:rStyle w:val="Lienhypertexte"/>
          </w:rPr>
          <w:t xml:space="preserve">Table </w:t>
        </w:r>
        <w:r w:rsidR="00B67B18" w:rsidRPr="00C42BE4">
          <w:rPr>
            <w:rStyle w:val="Lienhypertexte"/>
          </w:rPr>
          <w:t>B</w:t>
        </w:r>
        <w:r w:rsidRPr="00C42BE4">
          <w:rPr>
            <w:rStyle w:val="Lienhypertexte"/>
          </w:rPr>
          <w:t>.1</w:t>
        </w:r>
      </w:hyperlink>
      <w:r w:rsidRPr="00C42BE4">
        <w:t>.</w:t>
      </w:r>
    </w:p>
    <w:p w14:paraId="0ECAEE20" w14:textId="09C166D3" w:rsidR="009E75B7" w:rsidRPr="008C31AC" w:rsidRDefault="009E75B7" w:rsidP="000F08F9">
      <w:pPr>
        <w:keepNext/>
        <w:keepLines/>
        <w:spacing w:after="240"/>
        <w:rPr>
          <w:b/>
          <w:bCs/>
          <w:color w:val="006283"/>
        </w:rPr>
      </w:pPr>
      <w:bookmarkStart w:id="211" w:name="_Table_1.**-_"/>
      <w:bookmarkStart w:id="212" w:name="_Table_1.**-__1"/>
      <w:bookmarkStart w:id="213" w:name="_Table_4.1_-"/>
      <w:bookmarkStart w:id="214" w:name="_Table_B.1_-"/>
      <w:bookmarkStart w:id="215" w:name="_Toc34230443"/>
      <w:bookmarkEnd w:id="211"/>
      <w:bookmarkEnd w:id="212"/>
      <w:bookmarkEnd w:id="213"/>
      <w:bookmarkEnd w:id="214"/>
      <w:r w:rsidRPr="008C31AC">
        <w:rPr>
          <w:b/>
          <w:bCs/>
          <w:color w:val="006283"/>
        </w:rPr>
        <w:t xml:space="preserve">Table </w:t>
      </w:r>
      <w:r w:rsidR="00B67B18" w:rsidRPr="008C31AC">
        <w:rPr>
          <w:b/>
          <w:bCs/>
          <w:color w:val="006283"/>
        </w:rPr>
        <w:t>B</w:t>
      </w:r>
      <w:r w:rsidRPr="008C31AC">
        <w:rPr>
          <w:b/>
          <w:bCs/>
          <w:color w:val="006283"/>
        </w:rPr>
        <w:t xml:space="preserve">.1 - Summary of statistics on resolution of </w:t>
      </w:r>
      <w:proofErr w:type="spellStart"/>
      <w:r w:rsidRPr="008C31AC">
        <w:rPr>
          <w:b/>
          <w:bCs/>
          <w:color w:val="006283"/>
        </w:rPr>
        <w:t>STCs</w:t>
      </w:r>
      <w:bookmarkEnd w:id="215"/>
      <w:proofErr w:type="spellEnd"/>
      <w:r w:rsidR="00792977" w:rsidRPr="008C31AC">
        <w:rPr>
          <w:b/>
          <w:bCs/>
          <w:color w:val="006283"/>
        </w:rPr>
        <w:t>, by primary subject keyword</w:t>
      </w:r>
    </w:p>
    <w:tbl>
      <w:tblPr>
        <w:tblStyle w:val="WTOTable1"/>
        <w:tblW w:w="9072" w:type="dxa"/>
        <w:tblInd w:w="-5" w:type="dxa"/>
        <w:tblLook w:val="04A0" w:firstRow="1" w:lastRow="0" w:firstColumn="1" w:lastColumn="0" w:noHBand="0" w:noVBand="1"/>
      </w:tblPr>
      <w:tblGrid>
        <w:gridCol w:w="1985"/>
        <w:gridCol w:w="1276"/>
        <w:gridCol w:w="1559"/>
        <w:gridCol w:w="1417"/>
        <w:gridCol w:w="1701"/>
        <w:gridCol w:w="1134"/>
      </w:tblGrid>
      <w:tr w:rsidR="009E75B7" w:rsidRPr="00A56464" w14:paraId="6DC02D68" w14:textId="77777777" w:rsidTr="002E33C7">
        <w:trPr>
          <w:cnfStyle w:val="100000000000" w:firstRow="1" w:lastRow="0" w:firstColumn="0" w:lastColumn="0" w:oddVBand="0" w:evenVBand="0" w:oddHBand="0" w:evenHBand="0" w:firstRowFirstColumn="0" w:firstRowLastColumn="0" w:lastRowFirstColumn="0" w:lastRowLastColumn="0"/>
        </w:trPr>
        <w:tc>
          <w:tcPr>
            <w:tcW w:w="1985" w:type="dxa"/>
            <w:vAlign w:val="center"/>
          </w:tcPr>
          <w:p w14:paraId="1A1DFF98" w14:textId="77777777" w:rsidR="009E75B7" w:rsidRPr="00CD6418" w:rsidRDefault="009E75B7" w:rsidP="00782F31">
            <w:pPr>
              <w:tabs>
                <w:tab w:val="right" w:pos="9015"/>
              </w:tabs>
              <w:jc w:val="center"/>
              <w:rPr>
                <w:sz w:val="16"/>
                <w:szCs w:val="16"/>
              </w:rPr>
            </w:pPr>
            <w:r w:rsidRPr="00CD6418">
              <w:rPr>
                <w:sz w:val="16"/>
                <w:szCs w:val="16"/>
              </w:rPr>
              <w:t>Primary keyword subject</w:t>
            </w:r>
          </w:p>
        </w:tc>
        <w:tc>
          <w:tcPr>
            <w:tcW w:w="1276" w:type="dxa"/>
            <w:vAlign w:val="center"/>
          </w:tcPr>
          <w:p w14:paraId="0BE32604" w14:textId="77777777" w:rsidR="009E75B7" w:rsidRPr="00CD6418" w:rsidRDefault="009E75B7" w:rsidP="00782F31">
            <w:pPr>
              <w:tabs>
                <w:tab w:val="right" w:pos="9015"/>
              </w:tabs>
              <w:jc w:val="center"/>
              <w:rPr>
                <w:sz w:val="16"/>
                <w:szCs w:val="16"/>
              </w:rPr>
            </w:pPr>
            <w:r w:rsidRPr="00CD6418">
              <w:rPr>
                <w:sz w:val="16"/>
                <w:szCs w:val="16"/>
              </w:rPr>
              <w:t>Food safety</w:t>
            </w:r>
          </w:p>
        </w:tc>
        <w:tc>
          <w:tcPr>
            <w:tcW w:w="1559" w:type="dxa"/>
            <w:vAlign w:val="center"/>
          </w:tcPr>
          <w:p w14:paraId="243618FC" w14:textId="77777777" w:rsidR="009E75B7" w:rsidRPr="00CD6418" w:rsidRDefault="009E75B7" w:rsidP="00782F31">
            <w:pPr>
              <w:tabs>
                <w:tab w:val="right" w:pos="9015"/>
              </w:tabs>
              <w:jc w:val="center"/>
              <w:rPr>
                <w:sz w:val="16"/>
                <w:szCs w:val="16"/>
              </w:rPr>
            </w:pPr>
            <w:r w:rsidRPr="00CD6418">
              <w:rPr>
                <w:sz w:val="16"/>
                <w:szCs w:val="16"/>
              </w:rPr>
              <w:t>Animal health</w:t>
            </w:r>
          </w:p>
        </w:tc>
        <w:tc>
          <w:tcPr>
            <w:tcW w:w="1417" w:type="dxa"/>
            <w:vAlign w:val="center"/>
          </w:tcPr>
          <w:p w14:paraId="4A69317F" w14:textId="77777777" w:rsidR="009E75B7" w:rsidRPr="00CD6418" w:rsidRDefault="009E75B7" w:rsidP="00782F31">
            <w:pPr>
              <w:tabs>
                <w:tab w:val="right" w:pos="9015"/>
              </w:tabs>
              <w:jc w:val="center"/>
              <w:rPr>
                <w:sz w:val="16"/>
                <w:szCs w:val="16"/>
              </w:rPr>
            </w:pPr>
            <w:r w:rsidRPr="00CD6418">
              <w:rPr>
                <w:sz w:val="16"/>
                <w:szCs w:val="16"/>
              </w:rPr>
              <w:t>Plant health</w:t>
            </w:r>
          </w:p>
        </w:tc>
        <w:tc>
          <w:tcPr>
            <w:tcW w:w="1701" w:type="dxa"/>
            <w:tcBorders>
              <w:top w:val="single" w:sz="4" w:space="0" w:color="auto"/>
              <w:bottom w:val="nil"/>
              <w:right w:val="double" w:sz="4" w:space="0" w:color="auto"/>
            </w:tcBorders>
            <w:vAlign w:val="center"/>
          </w:tcPr>
          <w:p w14:paraId="409CA696" w14:textId="77777777" w:rsidR="009E75B7" w:rsidRPr="00CD6418" w:rsidRDefault="009E75B7" w:rsidP="00782F31">
            <w:pPr>
              <w:tabs>
                <w:tab w:val="right" w:pos="9015"/>
              </w:tabs>
              <w:jc w:val="center"/>
              <w:rPr>
                <w:sz w:val="16"/>
                <w:szCs w:val="16"/>
              </w:rPr>
            </w:pPr>
            <w:r w:rsidRPr="00CD6418">
              <w:rPr>
                <w:sz w:val="16"/>
                <w:szCs w:val="16"/>
              </w:rPr>
              <w:t>Other concerns</w:t>
            </w:r>
          </w:p>
        </w:tc>
        <w:tc>
          <w:tcPr>
            <w:tcW w:w="1134" w:type="dxa"/>
            <w:tcBorders>
              <w:left w:val="double" w:sz="4" w:space="0" w:color="auto"/>
            </w:tcBorders>
            <w:vAlign w:val="center"/>
          </w:tcPr>
          <w:p w14:paraId="54AF8CFA" w14:textId="77777777" w:rsidR="009E75B7" w:rsidRPr="00CD6418" w:rsidRDefault="009E75B7" w:rsidP="00782F31">
            <w:pPr>
              <w:tabs>
                <w:tab w:val="right" w:pos="9015"/>
              </w:tabs>
              <w:jc w:val="center"/>
              <w:rPr>
                <w:sz w:val="16"/>
                <w:szCs w:val="16"/>
              </w:rPr>
            </w:pPr>
            <w:r w:rsidRPr="00CD6418">
              <w:rPr>
                <w:sz w:val="16"/>
                <w:szCs w:val="16"/>
              </w:rPr>
              <w:t xml:space="preserve">All </w:t>
            </w:r>
            <w:proofErr w:type="spellStart"/>
            <w:r w:rsidRPr="00CD6418">
              <w:rPr>
                <w:sz w:val="16"/>
                <w:szCs w:val="16"/>
              </w:rPr>
              <w:t>STCs</w:t>
            </w:r>
            <w:proofErr w:type="spellEnd"/>
          </w:p>
        </w:tc>
      </w:tr>
      <w:tr w:rsidR="009E75B7" w:rsidRPr="00A56464" w14:paraId="51C1824E" w14:textId="77777777" w:rsidTr="002E33C7">
        <w:trPr>
          <w:cnfStyle w:val="000000100000" w:firstRow="0" w:lastRow="0" w:firstColumn="0" w:lastColumn="0" w:oddVBand="0" w:evenVBand="0" w:oddHBand="1" w:evenHBand="0" w:firstRowFirstColumn="0" w:firstRowLastColumn="0" w:lastRowFirstColumn="0" w:lastRowLastColumn="0"/>
        </w:trPr>
        <w:tc>
          <w:tcPr>
            <w:tcW w:w="1985" w:type="dxa"/>
            <w:vAlign w:val="center"/>
          </w:tcPr>
          <w:p w14:paraId="009ADFC7" w14:textId="086B1706" w:rsidR="009E75B7" w:rsidRPr="00270F2F" w:rsidRDefault="009E75B7" w:rsidP="00782F31">
            <w:pPr>
              <w:tabs>
                <w:tab w:val="right" w:pos="9015"/>
              </w:tabs>
              <w:jc w:val="center"/>
              <w:rPr>
                <w:sz w:val="16"/>
                <w:szCs w:val="16"/>
              </w:rPr>
            </w:pPr>
            <w:r w:rsidRPr="00270F2F">
              <w:rPr>
                <w:sz w:val="16"/>
                <w:szCs w:val="16"/>
              </w:rPr>
              <w:t xml:space="preserve">All </w:t>
            </w:r>
            <w:proofErr w:type="spellStart"/>
            <w:r w:rsidRPr="00270F2F">
              <w:rPr>
                <w:sz w:val="16"/>
                <w:szCs w:val="16"/>
              </w:rPr>
              <w:t>STCs</w:t>
            </w:r>
            <w:proofErr w:type="spellEnd"/>
          </w:p>
        </w:tc>
        <w:tc>
          <w:tcPr>
            <w:tcW w:w="1276" w:type="dxa"/>
            <w:vAlign w:val="center"/>
          </w:tcPr>
          <w:p w14:paraId="50878579" w14:textId="2363284A" w:rsidR="009E75B7" w:rsidRPr="00270F2F" w:rsidRDefault="009E75B7" w:rsidP="00782F31">
            <w:pPr>
              <w:tabs>
                <w:tab w:val="right" w:pos="9015"/>
              </w:tabs>
              <w:jc w:val="center"/>
              <w:rPr>
                <w:sz w:val="16"/>
                <w:szCs w:val="16"/>
              </w:rPr>
            </w:pPr>
            <w:r w:rsidRPr="00270F2F">
              <w:rPr>
                <w:sz w:val="16"/>
                <w:szCs w:val="16"/>
              </w:rPr>
              <w:t>1</w:t>
            </w:r>
            <w:r w:rsidR="00AC6C66" w:rsidRPr="00270F2F">
              <w:rPr>
                <w:sz w:val="16"/>
                <w:szCs w:val="16"/>
              </w:rPr>
              <w:t>7</w:t>
            </w:r>
            <w:r w:rsidR="00EA1B02">
              <w:rPr>
                <w:sz w:val="16"/>
                <w:szCs w:val="16"/>
              </w:rPr>
              <w:t>9</w:t>
            </w:r>
            <w:r w:rsidRPr="00270F2F">
              <w:rPr>
                <w:sz w:val="16"/>
                <w:szCs w:val="16"/>
              </w:rPr>
              <w:t xml:space="preserve"> (3</w:t>
            </w:r>
            <w:r w:rsidR="00AA22F7">
              <w:rPr>
                <w:sz w:val="16"/>
                <w:szCs w:val="16"/>
              </w:rPr>
              <w:t>4</w:t>
            </w:r>
            <w:r w:rsidRPr="00270F2F">
              <w:rPr>
                <w:sz w:val="16"/>
                <w:szCs w:val="16"/>
              </w:rPr>
              <w:t>%)</w:t>
            </w:r>
          </w:p>
        </w:tc>
        <w:tc>
          <w:tcPr>
            <w:tcW w:w="1559" w:type="dxa"/>
            <w:vAlign w:val="center"/>
          </w:tcPr>
          <w:p w14:paraId="7A1844ED" w14:textId="4E60CF87" w:rsidR="009E75B7" w:rsidRPr="00270F2F" w:rsidRDefault="009E75B7" w:rsidP="00782F31">
            <w:pPr>
              <w:tabs>
                <w:tab w:val="right" w:pos="9015"/>
              </w:tabs>
              <w:jc w:val="center"/>
              <w:rPr>
                <w:sz w:val="16"/>
                <w:szCs w:val="16"/>
              </w:rPr>
            </w:pPr>
            <w:r w:rsidRPr="00270F2F">
              <w:rPr>
                <w:sz w:val="16"/>
                <w:szCs w:val="16"/>
              </w:rPr>
              <w:t>17</w:t>
            </w:r>
            <w:r w:rsidR="00EA1B02">
              <w:rPr>
                <w:sz w:val="16"/>
                <w:szCs w:val="16"/>
              </w:rPr>
              <w:t>5</w:t>
            </w:r>
            <w:r w:rsidRPr="00270F2F">
              <w:rPr>
                <w:sz w:val="16"/>
                <w:szCs w:val="16"/>
              </w:rPr>
              <w:t xml:space="preserve"> (3</w:t>
            </w:r>
            <w:r w:rsidR="00270F2F" w:rsidRPr="00270F2F">
              <w:rPr>
                <w:sz w:val="16"/>
                <w:szCs w:val="16"/>
              </w:rPr>
              <w:t>3</w:t>
            </w:r>
            <w:r w:rsidRPr="00270F2F">
              <w:rPr>
                <w:sz w:val="16"/>
                <w:szCs w:val="16"/>
              </w:rPr>
              <w:t>%)</w:t>
            </w:r>
          </w:p>
        </w:tc>
        <w:tc>
          <w:tcPr>
            <w:tcW w:w="1417" w:type="dxa"/>
            <w:vAlign w:val="center"/>
          </w:tcPr>
          <w:p w14:paraId="101938D4" w14:textId="07D281F7" w:rsidR="009E75B7" w:rsidRPr="00270F2F" w:rsidRDefault="009E75B7" w:rsidP="00782F31">
            <w:pPr>
              <w:tabs>
                <w:tab w:val="right" w:pos="9015"/>
              </w:tabs>
              <w:jc w:val="center"/>
              <w:rPr>
                <w:sz w:val="16"/>
                <w:szCs w:val="16"/>
              </w:rPr>
            </w:pPr>
            <w:r w:rsidRPr="00270F2F">
              <w:rPr>
                <w:sz w:val="16"/>
                <w:szCs w:val="16"/>
              </w:rPr>
              <w:t>11</w:t>
            </w:r>
            <w:r w:rsidR="00270F2F" w:rsidRPr="00270F2F">
              <w:rPr>
                <w:sz w:val="16"/>
                <w:szCs w:val="16"/>
              </w:rPr>
              <w:t>9</w:t>
            </w:r>
            <w:r w:rsidRPr="00270F2F">
              <w:rPr>
                <w:sz w:val="16"/>
                <w:szCs w:val="16"/>
              </w:rPr>
              <w:t xml:space="preserve"> (2</w:t>
            </w:r>
            <w:r w:rsidR="00270F2F" w:rsidRPr="00270F2F">
              <w:rPr>
                <w:sz w:val="16"/>
                <w:szCs w:val="16"/>
              </w:rPr>
              <w:t>2</w:t>
            </w:r>
            <w:r w:rsidRPr="00270F2F">
              <w:rPr>
                <w:sz w:val="16"/>
                <w:szCs w:val="16"/>
              </w:rPr>
              <w:t>%)</w:t>
            </w:r>
          </w:p>
        </w:tc>
        <w:tc>
          <w:tcPr>
            <w:tcW w:w="1701" w:type="dxa"/>
            <w:tcBorders>
              <w:top w:val="nil"/>
              <w:bottom w:val="nil"/>
              <w:right w:val="double" w:sz="4" w:space="0" w:color="auto"/>
            </w:tcBorders>
            <w:vAlign w:val="center"/>
          </w:tcPr>
          <w:p w14:paraId="32A5D2E4" w14:textId="5EC6EB12" w:rsidR="009E75B7" w:rsidRPr="00270F2F" w:rsidRDefault="00270F2F" w:rsidP="00782F31">
            <w:pPr>
              <w:tabs>
                <w:tab w:val="right" w:pos="9015"/>
              </w:tabs>
              <w:jc w:val="center"/>
              <w:rPr>
                <w:sz w:val="16"/>
                <w:szCs w:val="16"/>
              </w:rPr>
            </w:pPr>
            <w:r w:rsidRPr="00270F2F">
              <w:rPr>
                <w:sz w:val="16"/>
                <w:szCs w:val="16"/>
              </w:rPr>
              <w:t>59</w:t>
            </w:r>
            <w:r w:rsidR="009E75B7" w:rsidRPr="00270F2F">
              <w:rPr>
                <w:sz w:val="16"/>
                <w:szCs w:val="16"/>
              </w:rPr>
              <w:t xml:space="preserve"> (</w:t>
            </w:r>
            <w:r w:rsidRPr="00270F2F">
              <w:rPr>
                <w:sz w:val="16"/>
                <w:szCs w:val="16"/>
              </w:rPr>
              <w:t>11</w:t>
            </w:r>
            <w:r w:rsidR="009E75B7" w:rsidRPr="00270F2F">
              <w:rPr>
                <w:sz w:val="16"/>
                <w:szCs w:val="16"/>
              </w:rPr>
              <w:t>%)</w:t>
            </w:r>
          </w:p>
        </w:tc>
        <w:tc>
          <w:tcPr>
            <w:tcW w:w="1134" w:type="dxa"/>
            <w:tcBorders>
              <w:left w:val="double" w:sz="4" w:space="0" w:color="auto"/>
            </w:tcBorders>
            <w:vAlign w:val="center"/>
          </w:tcPr>
          <w:p w14:paraId="1E983F4F" w14:textId="6B219491" w:rsidR="009E75B7" w:rsidRPr="00270F2F" w:rsidRDefault="00C46F87" w:rsidP="00782F31">
            <w:pPr>
              <w:tabs>
                <w:tab w:val="right" w:pos="9015"/>
              </w:tabs>
              <w:jc w:val="center"/>
              <w:rPr>
                <w:sz w:val="16"/>
                <w:szCs w:val="16"/>
              </w:rPr>
            </w:pPr>
            <w:r w:rsidRPr="00270F2F">
              <w:rPr>
                <w:sz w:val="16"/>
                <w:szCs w:val="16"/>
              </w:rPr>
              <w:t>5</w:t>
            </w:r>
            <w:r w:rsidR="001B250D" w:rsidRPr="00270F2F">
              <w:rPr>
                <w:sz w:val="16"/>
                <w:szCs w:val="16"/>
              </w:rPr>
              <w:t>32</w:t>
            </w:r>
          </w:p>
        </w:tc>
      </w:tr>
      <w:tr w:rsidR="009E75B7" w:rsidRPr="00A56464" w14:paraId="3A43817D" w14:textId="77777777" w:rsidTr="002E33C7">
        <w:trPr>
          <w:cnfStyle w:val="000000010000" w:firstRow="0" w:lastRow="0" w:firstColumn="0" w:lastColumn="0" w:oddVBand="0" w:evenVBand="0" w:oddHBand="0" w:evenHBand="1" w:firstRowFirstColumn="0" w:firstRowLastColumn="0" w:lastRowFirstColumn="0" w:lastRowLastColumn="0"/>
        </w:trPr>
        <w:tc>
          <w:tcPr>
            <w:tcW w:w="1985" w:type="dxa"/>
            <w:vAlign w:val="center"/>
          </w:tcPr>
          <w:p w14:paraId="07B0C48E" w14:textId="77777777" w:rsidR="009E75B7" w:rsidRPr="00A56464" w:rsidRDefault="009E75B7" w:rsidP="00782F31">
            <w:pPr>
              <w:tabs>
                <w:tab w:val="right" w:pos="9015"/>
              </w:tabs>
              <w:jc w:val="center"/>
              <w:rPr>
                <w:sz w:val="16"/>
                <w:szCs w:val="16"/>
                <w:highlight w:val="yellow"/>
              </w:rPr>
            </w:pPr>
            <w:r w:rsidRPr="00A32E29">
              <w:rPr>
                <w:sz w:val="16"/>
                <w:szCs w:val="16"/>
              </w:rPr>
              <w:t>Number of times raised (average)</w:t>
            </w:r>
          </w:p>
        </w:tc>
        <w:tc>
          <w:tcPr>
            <w:tcW w:w="1276" w:type="dxa"/>
            <w:vAlign w:val="center"/>
          </w:tcPr>
          <w:p w14:paraId="23712360" w14:textId="7C4BAE94" w:rsidR="009E75B7" w:rsidRPr="00A56464" w:rsidRDefault="00EA1B02" w:rsidP="00782F31">
            <w:pPr>
              <w:tabs>
                <w:tab w:val="right" w:pos="9015"/>
              </w:tabs>
              <w:jc w:val="center"/>
              <w:rPr>
                <w:sz w:val="16"/>
                <w:szCs w:val="16"/>
                <w:highlight w:val="yellow"/>
              </w:rPr>
            </w:pPr>
            <w:r w:rsidRPr="00EA1B02">
              <w:rPr>
                <w:sz w:val="16"/>
                <w:szCs w:val="16"/>
              </w:rPr>
              <w:t>3</w:t>
            </w:r>
          </w:p>
        </w:tc>
        <w:tc>
          <w:tcPr>
            <w:tcW w:w="1559" w:type="dxa"/>
            <w:vAlign w:val="center"/>
          </w:tcPr>
          <w:p w14:paraId="4666DEA9" w14:textId="37EC11D2" w:rsidR="009E75B7" w:rsidRPr="00A56464" w:rsidRDefault="00E237B7" w:rsidP="00782F31">
            <w:pPr>
              <w:tabs>
                <w:tab w:val="right" w:pos="9015"/>
              </w:tabs>
              <w:jc w:val="center"/>
              <w:rPr>
                <w:sz w:val="16"/>
                <w:szCs w:val="16"/>
                <w:highlight w:val="yellow"/>
              </w:rPr>
            </w:pPr>
            <w:r w:rsidRPr="00825DAC">
              <w:rPr>
                <w:sz w:val="16"/>
                <w:szCs w:val="16"/>
              </w:rPr>
              <w:t>2.</w:t>
            </w:r>
            <w:r w:rsidR="00825DAC" w:rsidRPr="00825DAC">
              <w:rPr>
                <w:sz w:val="16"/>
                <w:szCs w:val="16"/>
              </w:rPr>
              <w:t>9</w:t>
            </w:r>
          </w:p>
        </w:tc>
        <w:tc>
          <w:tcPr>
            <w:tcW w:w="1417" w:type="dxa"/>
            <w:vAlign w:val="center"/>
          </w:tcPr>
          <w:p w14:paraId="7378C97D" w14:textId="499E29D3" w:rsidR="009E75B7" w:rsidRPr="00A32E29" w:rsidRDefault="00E237B7" w:rsidP="00782F31">
            <w:pPr>
              <w:tabs>
                <w:tab w:val="right" w:pos="9015"/>
              </w:tabs>
              <w:jc w:val="center"/>
              <w:rPr>
                <w:sz w:val="16"/>
                <w:szCs w:val="16"/>
              </w:rPr>
            </w:pPr>
            <w:r w:rsidRPr="00A32E29">
              <w:rPr>
                <w:sz w:val="16"/>
                <w:szCs w:val="16"/>
              </w:rPr>
              <w:t>2.</w:t>
            </w:r>
            <w:r w:rsidR="0022088B" w:rsidRPr="00A32E29">
              <w:rPr>
                <w:sz w:val="16"/>
                <w:szCs w:val="16"/>
              </w:rPr>
              <w:t>6</w:t>
            </w:r>
          </w:p>
        </w:tc>
        <w:tc>
          <w:tcPr>
            <w:tcW w:w="1701" w:type="dxa"/>
            <w:tcBorders>
              <w:top w:val="nil"/>
              <w:bottom w:val="nil"/>
              <w:right w:val="double" w:sz="4" w:space="0" w:color="auto"/>
            </w:tcBorders>
            <w:vAlign w:val="center"/>
          </w:tcPr>
          <w:p w14:paraId="7BD6C747" w14:textId="4C4B27B1" w:rsidR="009E75B7" w:rsidRPr="00A32E29" w:rsidRDefault="00E237B7" w:rsidP="00782F31">
            <w:pPr>
              <w:tabs>
                <w:tab w:val="right" w:pos="9015"/>
              </w:tabs>
              <w:jc w:val="center"/>
              <w:rPr>
                <w:sz w:val="16"/>
                <w:szCs w:val="16"/>
              </w:rPr>
            </w:pPr>
            <w:r w:rsidRPr="00A32E29">
              <w:rPr>
                <w:sz w:val="16"/>
                <w:szCs w:val="16"/>
              </w:rPr>
              <w:t>2.</w:t>
            </w:r>
            <w:r w:rsidR="00A32E29" w:rsidRPr="00A32E29">
              <w:rPr>
                <w:sz w:val="16"/>
                <w:szCs w:val="16"/>
              </w:rPr>
              <w:t>6</w:t>
            </w:r>
          </w:p>
        </w:tc>
        <w:tc>
          <w:tcPr>
            <w:tcW w:w="1134" w:type="dxa"/>
            <w:tcBorders>
              <w:left w:val="double" w:sz="4" w:space="0" w:color="auto"/>
            </w:tcBorders>
            <w:vAlign w:val="center"/>
          </w:tcPr>
          <w:p w14:paraId="79A7ED32" w14:textId="78D808E0" w:rsidR="009E75B7" w:rsidRPr="00A32E29" w:rsidRDefault="00E237B7" w:rsidP="00782F31">
            <w:pPr>
              <w:tabs>
                <w:tab w:val="right" w:pos="9015"/>
              </w:tabs>
              <w:jc w:val="center"/>
              <w:rPr>
                <w:sz w:val="16"/>
                <w:szCs w:val="16"/>
              </w:rPr>
            </w:pPr>
            <w:r w:rsidRPr="00A32E29">
              <w:rPr>
                <w:sz w:val="16"/>
                <w:szCs w:val="16"/>
              </w:rPr>
              <w:t>2.</w:t>
            </w:r>
            <w:r w:rsidR="0012570D" w:rsidRPr="00A32E29">
              <w:rPr>
                <w:sz w:val="16"/>
                <w:szCs w:val="16"/>
              </w:rPr>
              <w:t>8</w:t>
            </w:r>
          </w:p>
        </w:tc>
      </w:tr>
      <w:tr w:rsidR="009E75B7" w:rsidRPr="00A56464" w14:paraId="1AB16CEE" w14:textId="77777777" w:rsidTr="002E33C7">
        <w:trPr>
          <w:cnfStyle w:val="000000100000" w:firstRow="0" w:lastRow="0" w:firstColumn="0" w:lastColumn="0" w:oddVBand="0" w:evenVBand="0" w:oddHBand="1" w:evenHBand="0" w:firstRowFirstColumn="0" w:firstRowLastColumn="0" w:lastRowFirstColumn="0" w:lastRowLastColumn="0"/>
        </w:trPr>
        <w:tc>
          <w:tcPr>
            <w:tcW w:w="1985" w:type="dxa"/>
            <w:vAlign w:val="center"/>
          </w:tcPr>
          <w:p w14:paraId="4ACB68A8" w14:textId="0A2B0A53" w:rsidR="009E75B7" w:rsidRPr="00DF0356" w:rsidRDefault="009E75B7" w:rsidP="00782F31">
            <w:pPr>
              <w:tabs>
                <w:tab w:val="right" w:pos="9015"/>
              </w:tabs>
              <w:jc w:val="center"/>
              <w:rPr>
                <w:sz w:val="16"/>
                <w:szCs w:val="16"/>
              </w:rPr>
            </w:pPr>
            <w:proofErr w:type="spellStart"/>
            <w:r w:rsidRPr="00DF0356">
              <w:rPr>
                <w:sz w:val="16"/>
                <w:szCs w:val="16"/>
              </w:rPr>
              <w:t>STCs</w:t>
            </w:r>
            <w:proofErr w:type="spellEnd"/>
            <w:r w:rsidRPr="00DF0356">
              <w:rPr>
                <w:sz w:val="16"/>
                <w:szCs w:val="16"/>
              </w:rPr>
              <w:t xml:space="preserve"> reported as </w:t>
            </w:r>
            <w:r w:rsidR="001C2863">
              <w:rPr>
                <w:sz w:val="16"/>
                <w:szCs w:val="16"/>
              </w:rPr>
              <w:t>r</w:t>
            </w:r>
            <w:r w:rsidRPr="00DF0356">
              <w:rPr>
                <w:sz w:val="16"/>
                <w:szCs w:val="16"/>
              </w:rPr>
              <w:t>esolved (R)</w:t>
            </w:r>
          </w:p>
        </w:tc>
        <w:tc>
          <w:tcPr>
            <w:tcW w:w="1276" w:type="dxa"/>
            <w:vAlign w:val="center"/>
          </w:tcPr>
          <w:p w14:paraId="787AE379" w14:textId="10B01163" w:rsidR="009E75B7" w:rsidRPr="00DF0356" w:rsidRDefault="00645254" w:rsidP="00782F31">
            <w:pPr>
              <w:tabs>
                <w:tab w:val="right" w:pos="9015"/>
              </w:tabs>
              <w:jc w:val="center"/>
              <w:rPr>
                <w:sz w:val="16"/>
                <w:szCs w:val="16"/>
              </w:rPr>
            </w:pPr>
            <w:r w:rsidRPr="00DF0356">
              <w:rPr>
                <w:sz w:val="16"/>
                <w:szCs w:val="16"/>
              </w:rPr>
              <w:t>4</w:t>
            </w:r>
            <w:r w:rsidR="00DF0356" w:rsidRPr="00DF0356">
              <w:rPr>
                <w:sz w:val="16"/>
                <w:szCs w:val="16"/>
              </w:rPr>
              <w:t>7</w:t>
            </w:r>
            <w:r w:rsidR="009E75B7" w:rsidRPr="00DF0356">
              <w:rPr>
                <w:sz w:val="16"/>
                <w:szCs w:val="16"/>
              </w:rPr>
              <w:t xml:space="preserve"> (2</w:t>
            </w:r>
            <w:r w:rsidRPr="00DF0356">
              <w:rPr>
                <w:sz w:val="16"/>
                <w:szCs w:val="16"/>
              </w:rPr>
              <w:t>4</w:t>
            </w:r>
            <w:r w:rsidR="009E75B7" w:rsidRPr="00DF0356">
              <w:rPr>
                <w:sz w:val="16"/>
                <w:szCs w:val="16"/>
              </w:rPr>
              <w:t>%)</w:t>
            </w:r>
          </w:p>
        </w:tc>
        <w:tc>
          <w:tcPr>
            <w:tcW w:w="1559" w:type="dxa"/>
            <w:vAlign w:val="center"/>
          </w:tcPr>
          <w:p w14:paraId="1D758F1F" w14:textId="59F1F613" w:rsidR="009E75B7" w:rsidRPr="00DF0356" w:rsidRDefault="00645254" w:rsidP="00782F31">
            <w:pPr>
              <w:tabs>
                <w:tab w:val="right" w:pos="9015"/>
              </w:tabs>
              <w:jc w:val="center"/>
              <w:rPr>
                <w:sz w:val="16"/>
                <w:szCs w:val="16"/>
              </w:rPr>
            </w:pPr>
            <w:r w:rsidRPr="00DF0356">
              <w:rPr>
                <w:sz w:val="16"/>
                <w:szCs w:val="16"/>
              </w:rPr>
              <w:t>8</w:t>
            </w:r>
            <w:r w:rsidR="00DF0356" w:rsidRPr="00DF0356">
              <w:rPr>
                <w:sz w:val="16"/>
                <w:szCs w:val="16"/>
              </w:rPr>
              <w:t>2</w:t>
            </w:r>
            <w:r w:rsidR="009E75B7" w:rsidRPr="00DF0356">
              <w:rPr>
                <w:sz w:val="16"/>
                <w:szCs w:val="16"/>
              </w:rPr>
              <w:t xml:space="preserve"> (4</w:t>
            </w:r>
            <w:r w:rsidRPr="00DF0356">
              <w:rPr>
                <w:sz w:val="16"/>
                <w:szCs w:val="16"/>
              </w:rPr>
              <w:t>2</w:t>
            </w:r>
            <w:r w:rsidR="009E75B7" w:rsidRPr="00DF0356">
              <w:rPr>
                <w:sz w:val="16"/>
                <w:szCs w:val="16"/>
              </w:rPr>
              <w:t>%)</w:t>
            </w:r>
          </w:p>
        </w:tc>
        <w:tc>
          <w:tcPr>
            <w:tcW w:w="1417" w:type="dxa"/>
            <w:vAlign w:val="center"/>
          </w:tcPr>
          <w:p w14:paraId="42005CF9" w14:textId="4E2DA2F3" w:rsidR="009E75B7" w:rsidRPr="00DF0356" w:rsidRDefault="009E75B7" w:rsidP="00782F31">
            <w:pPr>
              <w:tabs>
                <w:tab w:val="right" w:pos="9015"/>
              </w:tabs>
              <w:jc w:val="center"/>
              <w:rPr>
                <w:sz w:val="16"/>
                <w:szCs w:val="16"/>
              </w:rPr>
            </w:pPr>
            <w:r w:rsidRPr="00DF0356">
              <w:rPr>
                <w:sz w:val="16"/>
                <w:szCs w:val="16"/>
              </w:rPr>
              <w:t>5</w:t>
            </w:r>
            <w:r w:rsidR="00752768" w:rsidRPr="00DF0356">
              <w:rPr>
                <w:sz w:val="16"/>
                <w:szCs w:val="16"/>
              </w:rPr>
              <w:t>7</w:t>
            </w:r>
            <w:r w:rsidRPr="00DF0356">
              <w:rPr>
                <w:sz w:val="16"/>
                <w:szCs w:val="16"/>
              </w:rPr>
              <w:t xml:space="preserve"> (</w:t>
            </w:r>
            <w:r w:rsidR="00645254" w:rsidRPr="00DF0356">
              <w:rPr>
                <w:sz w:val="16"/>
                <w:szCs w:val="16"/>
              </w:rPr>
              <w:t>2</w:t>
            </w:r>
            <w:r w:rsidR="00752768" w:rsidRPr="00DF0356">
              <w:rPr>
                <w:sz w:val="16"/>
                <w:szCs w:val="16"/>
              </w:rPr>
              <w:t>9</w:t>
            </w:r>
            <w:r w:rsidRPr="00DF0356">
              <w:rPr>
                <w:sz w:val="16"/>
                <w:szCs w:val="16"/>
              </w:rPr>
              <w:t>%)</w:t>
            </w:r>
          </w:p>
        </w:tc>
        <w:tc>
          <w:tcPr>
            <w:tcW w:w="1701" w:type="dxa"/>
            <w:tcBorders>
              <w:top w:val="nil"/>
              <w:bottom w:val="nil"/>
              <w:right w:val="double" w:sz="4" w:space="0" w:color="auto"/>
            </w:tcBorders>
            <w:vAlign w:val="center"/>
          </w:tcPr>
          <w:p w14:paraId="22FB8597" w14:textId="7B342628" w:rsidR="009E75B7" w:rsidRPr="00DF0356" w:rsidRDefault="00645254" w:rsidP="00782F31">
            <w:pPr>
              <w:tabs>
                <w:tab w:val="right" w:pos="9015"/>
              </w:tabs>
              <w:jc w:val="center"/>
              <w:rPr>
                <w:sz w:val="16"/>
                <w:szCs w:val="16"/>
              </w:rPr>
            </w:pPr>
            <w:r w:rsidRPr="00DF0356">
              <w:rPr>
                <w:sz w:val="16"/>
                <w:szCs w:val="16"/>
              </w:rPr>
              <w:t>1</w:t>
            </w:r>
            <w:r w:rsidR="000C0C4B">
              <w:rPr>
                <w:sz w:val="16"/>
                <w:szCs w:val="16"/>
              </w:rPr>
              <w:t>1</w:t>
            </w:r>
            <w:r w:rsidR="009E75B7" w:rsidRPr="00DF0356">
              <w:rPr>
                <w:sz w:val="16"/>
                <w:szCs w:val="16"/>
              </w:rPr>
              <w:t xml:space="preserve"> (</w:t>
            </w:r>
            <w:r w:rsidRPr="00DF0356">
              <w:rPr>
                <w:sz w:val="16"/>
                <w:szCs w:val="16"/>
              </w:rPr>
              <w:t>5</w:t>
            </w:r>
            <w:r w:rsidR="009E75B7" w:rsidRPr="00DF0356">
              <w:rPr>
                <w:sz w:val="16"/>
                <w:szCs w:val="16"/>
              </w:rPr>
              <w:t>%)</w:t>
            </w:r>
          </w:p>
        </w:tc>
        <w:tc>
          <w:tcPr>
            <w:tcW w:w="1134" w:type="dxa"/>
            <w:tcBorders>
              <w:left w:val="double" w:sz="4" w:space="0" w:color="auto"/>
            </w:tcBorders>
            <w:vAlign w:val="center"/>
          </w:tcPr>
          <w:p w14:paraId="2640B01F" w14:textId="7AD1AF2F" w:rsidR="009E75B7" w:rsidRPr="00DF0356" w:rsidRDefault="00DF0356" w:rsidP="00782F31">
            <w:pPr>
              <w:tabs>
                <w:tab w:val="right" w:pos="9015"/>
              </w:tabs>
              <w:jc w:val="center"/>
              <w:rPr>
                <w:sz w:val="16"/>
                <w:szCs w:val="16"/>
              </w:rPr>
            </w:pPr>
            <w:r w:rsidRPr="00DF0356">
              <w:rPr>
                <w:sz w:val="16"/>
                <w:szCs w:val="16"/>
              </w:rPr>
              <w:t>19</w:t>
            </w:r>
            <w:r w:rsidR="000C0C4B">
              <w:rPr>
                <w:sz w:val="16"/>
                <w:szCs w:val="16"/>
              </w:rPr>
              <w:t>7</w:t>
            </w:r>
            <w:r w:rsidR="009E75B7" w:rsidRPr="00DF0356">
              <w:rPr>
                <w:sz w:val="16"/>
                <w:szCs w:val="16"/>
              </w:rPr>
              <w:t xml:space="preserve"> (</w:t>
            </w:r>
            <w:r w:rsidRPr="00DF0356">
              <w:rPr>
                <w:sz w:val="16"/>
                <w:szCs w:val="16"/>
              </w:rPr>
              <w:t>37</w:t>
            </w:r>
            <w:r w:rsidR="009E75B7" w:rsidRPr="00DF0356">
              <w:rPr>
                <w:sz w:val="16"/>
                <w:szCs w:val="16"/>
              </w:rPr>
              <w:t>%)</w:t>
            </w:r>
          </w:p>
        </w:tc>
      </w:tr>
      <w:tr w:rsidR="009E75B7" w:rsidRPr="00A56464" w14:paraId="020399A5" w14:textId="77777777" w:rsidTr="002E33C7">
        <w:trPr>
          <w:cnfStyle w:val="000000010000" w:firstRow="0" w:lastRow="0" w:firstColumn="0" w:lastColumn="0" w:oddVBand="0" w:evenVBand="0" w:oddHBand="0" w:evenHBand="1" w:firstRowFirstColumn="0" w:firstRowLastColumn="0" w:lastRowFirstColumn="0" w:lastRowLastColumn="0"/>
        </w:trPr>
        <w:tc>
          <w:tcPr>
            <w:tcW w:w="1985" w:type="dxa"/>
            <w:vAlign w:val="center"/>
          </w:tcPr>
          <w:p w14:paraId="23ACADDF" w14:textId="7286B55B" w:rsidR="009E75B7" w:rsidRPr="00E539D2" w:rsidRDefault="009E75B7" w:rsidP="00782F31">
            <w:pPr>
              <w:tabs>
                <w:tab w:val="right" w:pos="9015"/>
              </w:tabs>
              <w:jc w:val="center"/>
              <w:rPr>
                <w:sz w:val="16"/>
                <w:szCs w:val="16"/>
              </w:rPr>
            </w:pPr>
            <w:r w:rsidRPr="00E539D2">
              <w:rPr>
                <w:sz w:val="16"/>
                <w:szCs w:val="16"/>
              </w:rPr>
              <w:t xml:space="preserve">Number of times </w:t>
            </w:r>
            <w:r w:rsidR="001C2863">
              <w:rPr>
                <w:sz w:val="16"/>
                <w:szCs w:val="16"/>
              </w:rPr>
              <w:t>R</w:t>
            </w:r>
            <w:r w:rsidRPr="00E539D2">
              <w:rPr>
                <w:sz w:val="16"/>
                <w:szCs w:val="16"/>
              </w:rPr>
              <w:t xml:space="preserve"> </w:t>
            </w:r>
            <w:proofErr w:type="spellStart"/>
            <w:r w:rsidRPr="00E539D2">
              <w:rPr>
                <w:sz w:val="16"/>
                <w:szCs w:val="16"/>
              </w:rPr>
              <w:t>STCs</w:t>
            </w:r>
            <w:proofErr w:type="spellEnd"/>
            <w:r w:rsidRPr="00E539D2">
              <w:rPr>
                <w:sz w:val="16"/>
                <w:szCs w:val="16"/>
              </w:rPr>
              <w:t xml:space="preserve"> have been raised</w:t>
            </w:r>
          </w:p>
        </w:tc>
        <w:tc>
          <w:tcPr>
            <w:tcW w:w="1276" w:type="dxa"/>
            <w:vAlign w:val="center"/>
          </w:tcPr>
          <w:p w14:paraId="3296FB76" w14:textId="6213F249" w:rsidR="009E75B7" w:rsidRPr="00E539D2" w:rsidRDefault="00D5466F" w:rsidP="00782F31">
            <w:pPr>
              <w:tabs>
                <w:tab w:val="right" w:pos="9015"/>
              </w:tabs>
              <w:jc w:val="center"/>
              <w:rPr>
                <w:sz w:val="16"/>
                <w:szCs w:val="16"/>
              </w:rPr>
            </w:pPr>
            <w:r w:rsidRPr="00E539D2">
              <w:rPr>
                <w:sz w:val="16"/>
                <w:szCs w:val="16"/>
              </w:rPr>
              <w:t>2.8</w:t>
            </w:r>
          </w:p>
        </w:tc>
        <w:tc>
          <w:tcPr>
            <w:tcW w:w="1559" w:type="dxa"/>
            <w:vAlign w:val="center"/>
          </w:tcPr>
          <w:p w14:paraId="6539A13A" w14:textId="75B189E0" w:rsidR="009E75B7" w:rsidRPr="00E539D2" w:rsidRDefault="00D5466F" w:rsidP="00782F31">
            <w:pPr>
              <w:tabs>
                <w:tab w:val="right" w:pos="9015"/>
              </w:tabs>
              <w:jc w:val="center"/>
              <w:rPr>
                <w:sz w:val="16"/>
                <w:szCs w:val="16"/>
              </w:rPr>
            </w:pPr>
            <w:r w:rsidRPr="00E539D2">
              <w:rPr>
                <w:sz w:val="16"/>
                <w:szCs w:val="16"/>
              </w:rPr>
              <w:t>2.1</w:t>
            </w:r>
          </w:p>
        </w:tc>
        <w:tc>
          <w:tcPr>
            <w:tcW w:w="1417" w:type="dxa"/>
            <w:vAlign w:val="center"/>
          </w:tcPr>
          <w:p w14:paraId="6EEB1339" w14:textId="58C8F837" w:rsidR="009E75B7" w:rsidRPr="00E539D2" w:rsidRDefault="00D5466F" w:rsidP="00782F31">
            <w:pPr>
              <w:tabs>
                <w:tab w:val="right" w:pos="9015"/>
              </w:tabs>
              <w:jc w:val="center"/>
              <w:rPr>
                <w:sz w:val="16"/>
                <w:szCs w:val="16"/>
              </w:rPr>
            </w:pPr>
            <w:r w:rsidRPr="00E539D2">
              <w:rPr>
                <w:sz w:val="16"/>
                <w:szCs w:val="16"/>
              </w:rPr>
              <w:t>2.4</w:t>
            </w:r>
          </w:p>
        </w:tc>
        <w:tc>
          <w:tcPr>
            <w:tcW w:w="1701" w:type="dxa"/>
            <w:tcBorders>
              <w:top w:val="nil"/>
              <w:bottom w:val="nil"/>
              <w:right w:val="double" w:sz="4" w:space="0" w:color="auto"/>
            </w:tcBorders>
            <w:vAlign w:val="center"/>
          </w:tcPr>
          <w:p w14:paraId="4B4D53CA" w14:textId="5845F19A" w:rsidR="009E75B7" w:rsidRPr="00E539D2" w:rsidRDefault="00D5466F" w:rsidP="00782F31">
            <w:pPr>
              <w:tabs>
                <w:tab w:val="right" w:pos="9015"/>
              </w:tabs>
              <w:jc w:val="center"/>
              <w:rPr>
                <w:sz w:val="16"/>
                <w:szCs w:val="16"/>
              </w:rPr>
            </w:pPr>
            <w:r w:rsidRPr="00E539D2">
              <w:rPr>
                <w:sz w:val="16"/>
                <w:szCs w:val="16"/>
              </w:rPr>
              <w:t>2.7</w:t>
            </w:r>
          </w:p>
        </w:tc>
        <w:tc>
          <w:tcPr>
            <w:tcW w:w="1134" w:type="dxa"/>
            <w:tcBorders>
              <w:left w:val="double" w:sz="4" w:space="0" w:color="auto"/>
            </w:tcBorders>
            <w:vAlign w:val="center"/>
          </w:tcPr>
          <w:p w14:paraId="70943D61" w14:textId="6D0B086B" w:rsidR="009E75B7" w:rsidRPr="00E539D2" w:rsidRDefault="00D5466F" w:rsidP="00782F31">
            <w:pPr>
              <w:tabs>
                <w:tab w:val="right" w:pos="9015"/>
              </w:tabs>
              <w:jc w:val="center"/>
              <w:rPr>
                <w:sz w:val="16"/>
                <w:szCs w:val="16"/>
              </w:rPr>
            </w:pPr>
            <w:r w:rsidRPr="00E539D2">
              <w:rPr>
                <w:sz w:val="16"/>
                <w:szCs w:val="16"/>
              </w:rPr>
              <w:t>2.4</w:t>
            </w:r>
          </w:p>
        </w:tc>
      </w:tr>
      <w:tr w:rsidR="009E75B7" w:rsidRPr="00A56464" w14:paraId="5F6C6069" w14:textId="77777777" w:rsidTr="002E33C7">
        <w:trPr>
          <w:cnfStyle w:val="000000100000" w:firstRow="0" w:lastRow="0" w:firstColumn="0" w:lastColumn="0" w:oddVBand="0" w:evenVBand="0" w:oddHBand="1" w:evenHBand="0" w:firstRowFirstColumn="0" w:firstRowLastColumn="0" w:lastRowFirstColumn="0" w:lastRowLastColumn="0"/>
        </w:trPr>
        <w:tc>
          <w:tcPr>
            <w:tcW w:w="1985" w:type="dxa"/>
            <w:vAlign w:val="center"/>
          </w:tcPr>
          <w:p w14:paraId="5F29F587" w14:textId="77777777" w:rsidR="009E75B7" w:rsidRPr="001C2863" w:rsidRDefault="009E75B7" w:rsidP="00782F31">
            <w:pPr>
              <w:tabs>
                <w:tab w:val="right" w:pos="9015"/>
              </w:tabs>
              <w:jc w:val="center"/>
              <w:rPr>
                <w:sz w:val="16"/>
                <w:szCs w:val="16"/>
              </w:rPr>
            </w:pPr>
            <w:r w:rsidRPr="001C2863">
              <w:rPr>
                <w:sz w:val="16"/>
                <w:szCs w:val="16"/>
              </w:rPr>
              <w:t xml:space="preserve">Partially resolved (PR) </w:t>
            </w:r>
            <w:proofErr w:type="spellStart"/>
            <w:r w:rsidRPr="001C2863">
              <w:rPr>
                <w:sz w:val="16"/>
                <w:szCs w:val="16"/>
              </w:rPr>
              <w:t>STCs</w:t>
            </w:r>
            <w:proofErr w:type="spellEnd"/>
          </w:p>
        </w:tc>
        <w:tc>
          <w:tcPr>
            <w:tcW w:w="1276" w:type="dxa"/>
            <w:vAlign w:val="center"/>
          </w:tcPr>
          <w:p w14:paraId="67BD2ACA" w14:textId="36A57B29" w:rsidR="009E75B7" w:rsidRPr="00D94F8A" w:rsidRDefault="00044787" w:rsidP="00782F31">
            <w:pPr>
              <w:tabs>
                <w:tab w:val="right" w:pos="9015"/>
              </w:tabs>
              <w:jc w:val="center"/>
              <w:rPr>
                <w:sz w:val="16"/>
                <w:szCs w:val="16"/>
              </w:rPr>
            </w:pPr>
            <w:r w:rsidRPr="00D94F8A">
              <w:rPr>
                <w:sz w:val="16"/>
                <w:szCs w:val="16"/>
              </w:rPr>
              <w:t>2</w:t>
            </w:r>
            <w:r w:rsidR="003B69EA" w:rsidRPr="00D94F8A">
              <w:rPr>
                <w:sz w:val="16"/>
                <w:szCs w:val="16"/>
              </w:rPr>
              <w:t>4</w:t>
            </w:r>
            <w:r w:rsidR="009E75B7" w:rsidRPr="00D94F8A">
              <w:rPr>
                <w:sz w:val="16"/>
                <w:szCs w:val="16"/>
              </w:rPr>
              <w:t xml:space="preserve"> (3</w:t>
            </w:r>
            <w:r w:rsidR="0022115C" w:rsidRPr="00D94F8A">
              <w:rPr>
                <w:sz w:val="16"/>
                <w:szCs w:val="16"/>
              </w:rPr>
              <w:t>2</w:t>
            </w:r>
            <w:r w:rsidR="009E75B7" w:rsidRPr="00D94F8A">
              <w:rPr>
                <w:sz w:val="16"/>
                <w:szCs w:val="16"/>
              </w:rPr>
              <w:t>%)</w:t>
            </w:r>
          </w:p>
        </w:tc>
        <w:tc>
          <w:tcPr>
            <w:tcW w:w="1559" w:type="dxa"/>
            <w:vAlign w:val="center"/>
          </w:tcPr>
          <w:p w14:paraId="5F1F63B1" w14:textId="6758A472" w:rsidR="009E75B7" w:rsidRPr="00D94F8A" w:rsidRDefault="003B69EA" w:rsidP="00782F31">
            <w:pPr>
              <w:tabs>
                <w:tab w:val="right" w:pos="9015"/>
              </w:tabs>
              <w:jc w:val="center"/>
              <w:rPr>
                <w:sz w:val="16"/>
                <w:szCs w:val="16"/>
              </w:rPr>
            </w:pPr>
            <w:r w:rsidRPr="00D94F8A">
              <w:rPr>
                <w:sz w:val="16"/>
                <w:szCs w:val="16"/>
              </w:rPr>
              <w:t>30</w:t>
            </w:r>
            <w:r w:rsidR="009E75B7" w:rsidRPr="00D94F8A">
              <w:rPr>
                <w:sz w:val="16"/>
                <w:szCs w:val="16"/>
              </w:rPr>
              <w:t xml:space="preserve"> (</w:t>
            </w:r>
            <w:r w:rsidRPr="00D94F8A">
              <w:rPr>
                <w:sz w:val="16"/>
                <w:szCs w:val="16"/>
              </w:rPr>
              <w:t>41</w:t>
            </w:r>
            <w:r w:rsidR="009E75B7" w:rsidRPr="00D94F8A">
              <w:rPr>
                <w:sz w:val="16"/>
                <w:szCs w:val="16"/>
              </w:rPr>
              <w:t>%)</w:t>
            </w:r>
          </w:p>
        </w:tc>
        <w:tc>
          <w:tcPr>
            <w:tcW w:w="1417" w:type="dxa"/>
            <w:vAlign w:val="center"/>
          </w:tcPr>
          <w:p w14:paraId="5240751C" w14:textId="39FDE191" w:rsidR="009E75B7" w:rsidRPr="00D94F8A" w:rsidRDefault="00044787" w:rsidP="00782F31">
            <w:pPr>
              <w:tabs>
                <w:tab w:val="right" w:pos="9015"/>
              </w:tabs>
              <w:jc w:val="center"/>
              <w:rPr>
                <w:sz w:val="16"/>
                <w:szCs w:val="16"/>
              </w:rPr>
            </w:pPr>
            <w:r w:rsidRPr="00D94F8A">
              <w:rPr>
                <w:sz w:val="16"/>
                <w:szCs w:val="16"/>
              </w:rPr>
              <w:t>1</w:t>
            </w:r>
            <w:r w:rsidR="009F05C5" w:rsidRPr="00D94F8A">
              <w:rPr>
                <w:sz w:val="16"/>
                <w:szCs w:val="16"/>
              </w:rPr>
              <w:t>6</w:t>
            </w:r>
            <w:r w:rsidR="009E75B7" w:rsidRPr="00D94F8A">
              <w:rPr>
                <w:sz w:val="16"/>
                <w:szCs w:val="16"/>
              </w:rPr>
              <w:t xml:space="preserve"> (2</w:t>
            </w:r>
            <w:r w:rsidR="003B69EA" w:rsidRPr="00D94F8A">
              <w:rPr>
                <w:sz w:val="16"/>
                <w:szCs w:val="16"/>
              </w:rPr>
              <w:t>2</w:t>
            </w:r>
            <w:r w:rsidR="009E75B7" w:rsidRPr="00D94F8A">
              <w:rPr>
                <w:sz w:val="16"/>
                <w:szCs w:val="16"/>
              </w:rPr>
              <w:t>%)</w:t>
            </w:r>
          </w:p>
        </w:tc>
        <w:tc>
          <w:tcPr>
            <w:tcW w:w="1701" w:type="dxa"/>
            <w:tcBorders>
              <w:top w:val="nil"/>
              <w:bottom w:val="nil"/>
              <w:right w:val="double" w:sz="4" w:space="0" w:color="auto"/>
            </w:tcBorders>
            <w:vAlign w:val="center"/>
          </w:tcPr>
          <w:p w14:paraId="0DD99E06" w14:textId="5FF9980F" w:rsidR="009E75B7" w:rsidRPr="00D94F8A" w:rsidRDefault="003B69EA" w:rsidP="00782F31">
            <w:pPr>
              <w:tabs>
                <w:tab w:val="right" w:pos="9015"/>
              </w:tabs>
              <w:jc w:val="center"/>
              <w:rPr>
                <w:sz w:val="16"/>
                <w:szCs w:val="16"/>
              </w:rPr>
            </w:pPr>
            <w:r w:rsidRPr="00D94F8A">
              <w:rPr>
                <w:sz w:val="16"/>
                <w:szCs w:val="16"/>
              </w:rPr>
              <w:t>4</w:t>
            </w:r>
            <w:r w:rsidR="009E75B7" w:rsidRPr="00D94F8A">
              <w:rPr>
                <w:sz w:val="16"/>
                <w:szCs w:val="16"/>
              </w:rPr>
              <w:t xml:space="preserve"> (</w:t>
            </w:r>
            <w:r w:rsidRPr="00D94F8A">
              <w:rPr>
                <w:sz w:val="16"/>
                <w:szCs w:val="16"/>
              </w:rPr>
              <w:t>5</w:t>
            </w:r>
            <w:r w:rsidR="009E75B7" w:rsidRPr="00D94F8A">
              <w:rPr>
                <w:sz w:val="16"/>
                <w:szCs w:val="16"/>
              </w:rPr>
              <w:t>%)</w:t>
            </w:r>
          </w:p>
        </w:tc>
        <w:tc>
          <w:tcPr>
            <w:tcW w:w="1134" w:type="dxa"/>
            <w:tcBorders>
              <w:left w:val="double" w:sz="4" w:space="0" w:color="auto"/>
            </w:tcBorders>
            <w:vAlign w:val="center"/>
          </w:tcPr>
          <w:p w14:paraId="70900067" w14:textId="08245F65" w:rsidR="009E75B7" w:rsidRPr="00A56464" w:rsidRDefault="003B69EA" w:rsidP="00782F31">
            <w:pPr>
              <w:tabs>
                <w:tab w:val="right" w:pos="9015"/>
              </w:tabs>
              <w:jc w:val="center"/>
              <w:rPr>
                <w:sz w:val="16"/>
                <w:szCs w:val="16"/>
                <w:highlight w:val="yellow"/>
              </w:rPr>
            </w:pPr>
            <w:r w:rsidRPr="003B69EA">
              <w:rPr>
                <w:sz w:val="16"/>
                <w:szCs w:val="16"/>
              </w:rPr>
              <w:t>74</w:t>
            </w:r>
            <w:r w:rsidR="009E75B7" w:rsidRPr="003B69EA">
              <w:rPr>
                <w:sz w:val="16"/>
                <w:szCs w:val="16"/>
              </w:rPr>
              <w:t xml:space="preserve"> (</w:t>
            </w:r>
            <w:r w:rsidR="00044787" w:rsidRPr="003B69EA">
              <w:rPr>
                <w:sz w:val="16"/>
                <w:szCs w:val="16"/>
              </w:rPr>
              <w:t>14</w:t>
            </w:r>
            <w:r w:rsidR="009E75B7" w:rsidRPr="003B69EA">
              <w:rPr>
                <w:sz w:val="16"/>
                <w:szCs w:val="16"/>
              </w:rPr>
              <w:t>%)</w:t>
            </w:r>
          </w:p>
        </w:tc>
      </w:tr>
      <w:tr w:rsidR="00C429D5" w:rsidRPr="00A56464" w14:paraId="6A4D4FEC" w14:textId="77777777" w:rsidTr="002E33C7">
        <w:trPr>
          <w:cnfStyle w:val="000000010000" w:firstRow="0" w:lastRow="0" w:firstColumn="0" w:lastColumn="0" w:oddVBand="0" w:evenVBand="0" w:oddHBand="0" w:evenHBand="1" w:firstRowFirstColumn="0" w:firstRowLastColumn="0" w:lastRowFirstColumn="0" w:lastRowLastColumn="0"/>
        </w:trPr>
        <w:tc>
          <w:tcPr>
            <w:tcW w:w="1985" w:type="dxa"/>
            <w:vAlign w:val="center"/>
          </w:tcPr>
          <w:p w14:paraId="176FDA2B" w14:textId="56CCFF2E" w:rsidR="00C429D5" w:rsidRPr="001C2863" w:rsidRDefault="00C429D5" w:rsidP="00C429D5">
            <w:pPr>
              <w:tabs>
                <w:tab w:val="right" w:pos="9015"/>
              </w:tabs>
              <w:jc w:val="center"/>
              <w:rPr>
                <w:sz w:val="16"/>
                <w:szCs w:val="16"/>
              </w:rPr>
            </w:pPr>
            <w:r w:rsidRPr="001C2863">
              <w:rPr>
                <w:sz w:val="16"/>
                <w:szCs w:val="16"/>
              </w:rPr>
              <w:t xml:space="preserve">Number of times </w:t>
            </w:r>
            <w:r w:rsidR="001C2863" w:rsidRPr="001C2863">
              <w:rPr>
                <w:sz w:val="16"/>
                <w:szCs w:val="16"/>
              </w:rPr>
              <w:t>PR</w:t>
            </w:r>
            <w:r w:rsidRPr="001C2863">
              <w:rPr>
                <w:sz w:val="16"/>
                <w:szCs w:val="16"/>
              </w:rPr>
              <w:t xml:space="preserve"> </w:t>
            </w:r>
            <w:proofErr w:type="spellStart"/>
            <w:r w:rsidRPr="001C2863">
              <w:rPr>
                <w:sz w:val="16"/>
                <w:szCs w:val="16"/>
              </w:rPr>
              <w:t>STCs</w:t>
            </w:r>
            <w:proofErr w:type="spellEnd"/>
            <w:r w:rsidRPr="001C2863">
              <w:rPr>
                <w:sz w:val="16"/>
                <w:szCs w:val="16"/>
              </w:rPr>
              <w:t xml:space="preserve"> have been raised</w:t>
            </w:r>
          </w:p>
        </w:tc>
        <w:tc>
          <w:tcPr>
            <w:tcW w:w="1276" w:type="dxa"/>
            <w:vAlign w:val="center"/>
          </w:tcPr>
          <w:p w14:paraId="39116017" w14:textId="3F775D6D" w:rsidR="00C429D5" w:rsidRPr="00DB156C" w:rsidRDefault="00C429D5" w:rsidP="00C429D5">
            <w:pPr>
              <w:tabs>
                <w:tab w:val="right" w:pos="9015"/>
              </w:tabs>
              <w:jc w:val="center"/>
              <w:rPr>
                <w:sz w:val="16"/>
                <w:szCs w:val="16"/>
              </w:rPr>
            </w:pPr>
            <w:r w:rsidRPr="00DB156C">
              <w:rPr>
                <w:sz w:val="16"/>
                <w:szCs w:val="16"/>
              </w:rPr>
              <w:t>2.</w:t>
            </w:r>
            <w:r w:rsidR="00DB156C" w:rsidRPr="00DB156C">
              <w:rPr>
                <w:sz w:val="16"/>
                <w:szCs w:val="16"/>
              </w:rPr>
              <w:t>8</w:t>
            </w:r>
          </w:p>
        </w:tc>
        <w:tc>
          <w:tcPr>
            <w:tcW w:w="1559" w:type="dxa"/>
            <w:vAlign w:val="center"/>
          </w:tcPr>
          <w:p w14:paraId="6AA01C3C" w14:textId="6F95745B" w:rsidR="00C429D5" w:rsidRPr="00DB156C" w:rsidRDefault="00DB156C" w:rsidP="00C429D5">
            <w:pPr>
              <w:tabs>
                <w:tab w:val="right" w:pos="9015"/>
              </w:tabs>
              <w:jc w:val="center"/>
              <w:rPr>
                <w:sz w:val="16"/>
                <w:szCs w:val="16"/>
              </w:rPr>
            </w:pPr>
            <w:r w:rsidRPr="00DB156C">
              <w:rPr>
                <w:sz w:val="16"/>
                <w:szCs w:val="16"/>
              </w:rPr>
              <w:t>4</w:t>
            </w:r>
            <w:r w:rsidR="00C429D5" w:rsidRPr="00DB156C">
              <w:rPr>
                <w:sz w:val="16"/>
                <w:szCs w:val="16"/>
              </w:rPr>
              <w:t>.</w:t>
            </w:r>
            <w:r w:rsidRPr="00DB156C">
              <w:rPr>
                <w:sz w:val="16"/>
                <w:szCs w:val="16"/>
              </w:rPr>
              <w:t>8</w:t>
            </w:r>
          </w:p>
        </w:tc>
        <w:tc>
          <w:tcPr>
            <w:tcW w:w="1417" w:type="dxa"/>
            <w:vAlign w:val="center"/>
          </w:tcPr>
          <w:p w14:paraId="1B680763" w14:textId="5DAE1380" w:rsidR="00C429D5" w:rsidRPr="00DB156C" w:rsidRDefault="00C429D5" w:rsidP="00C429D5">
            <w:pPr>
              <w:tabs>
                <w:tab w:val="right" w:pos="9015"/>
              </w:tabs>
              <w:jc w:val="center"/>
              <w:rPr>
                <w:sz w:val="16"/>
                <w:szCs w:val="16"/>
              </w:rPr>
            </w:pPr>
            <w:r w:rsidRPr="00DB156C">
              <w:rPr>
                <w:sz w:val="16"/>
                <w:szCs w:val="16"/>
              </w:rPr>
              <w:t>3.5</w:t>
            </w:r>
          </w:p>
        </w:tc>
        <w:tc>
          <w:tcPr>
            <w:tcW w:w="1701" w:type="dxa"/>
            <w:tcBorders>
              <w:top w:val="nil"/>
              <w:bottom w:val="nil"/>
              <w:right w:val="double" w:sz="4" w:space="0" w:color="auto"/>
            </w:tcBorders>
            <w:vAlign w:val="center"/>
          </w:tcPr>
          <w:p w14:paraId="00F00F6D" w14:textId="13F50AFE" w:rsidR="00C429D5" w:rsidRPr="00DB156C" w:rsidRDefault="00C429D5" w:rsidP="00C429D5">
            <w:pPr>
              <w:tabs>
                <w:tab w:val="right" w:pos="9015"/>
              </w:tabs>
              <w:jc w:val="center"/>
              <w:rPr>
                <w:sz w:val="16"/>
                <w:szCs w:val="16"/>
              </w:rPr>
            </w:pPr>
            <w:r w:rsidRPr="00DB156C">
              <w:rPr>
                <w:sz w:val="16"/>
                <w:szCs w:val="16"/>
              </w:rPr>
              <w:t>3.</w:t>
            </w:r>
            <w:r w:rsidR="00DB156C" w:rsidRPr="00DB156C">
              <w:rPr>
                <w:sz w:val="16"/>
                <w:szCs w:val="16"/>
              </w:rPr>
              <w:t>2</w:t>
            </w:r>
          </w:p>
        </w:tc>
        <w:tc>
          <w:tcPr>
            <w:tcW w:w="1134" w:type="dxa"/>
            <w:tcBorders>
              <w:left w:val="double" w:sz="4" w:space="0" w:color="auto"/>
            </w:tcBorders>
            <w:vAlign w:val="center"/>
          </w:tcPr>
          <w:p w14:paraId="148C6D64" w14:textId="58255E6D" w:rsidR="00C429D5" w:rsidRPr="00DB156C" w:rsidRDefault="00C429D5" w:rsidP="00C429D5">
            <w:pPr>
              <w:tabs>
                <w:tab w:val="right" w:pos="9015"/>
              </w:tabs>
              <w:jc w:val="center"/>
              <w:rPr>
                <w:sz w:val="16"/>
                <w:szCs w:val="16"/>
              </w:rPr>
            </w:pPr>
            <w:r w:rsidRPr="00DB156C">
              <w:rPr>
                <w:sz w:val="16"/>
                <w:szCs w:val="16"/>
              </w:rPr>
              <w:t>3.8</w:t>
            </w:r>
          </w:p>
        </w:tc>
      </w:tr>
      <w:tr w:rsidR="00C429D5" w:rsidRPr="00A56464" w14:paraId="6559470F" w14:textId="77777777" w:rsidTr="002E33C7">
        <w:trPr>
          <w:cnfStyle w:val="000000100000" w:firstRow="0" w:lastRow="0" w:firstColumn="0" w:lastColumn="0" w:oddVBand="0" w:evenVBand="0" w:oddHBand="1" w:evenHBand="0" w:firstRowFirstColumn="0" w:firstRowLastColumn="0" w:lastRowFirstColumn="0" w:lastRowLastColumn="0"/>
        </w:trPr>
        <w:tc>
          <w:tcPr>
            <w:tcW w:w="1985" w:type="dxa"/>
            <w:vAlign w:val="center"/>
          </w:tcPr>
          <w:p w14:paraId="5BBB72AF" w14:textId="77777777" w:rsidR="00C429D5" w:rsidRPr="00475D35" w:rsidRDefault="00C429D5" w:rsidP="00C429D5">
            <w:pPr>
              <w:tabs>
                <w:tab w:val="right" w:pos="9015"/>
              </w:tabs>
              <w:jc w:val="center"/>
              <w:rPr>
                <w:sz w:val="16"/>
                <w:szCs w:val="16"/>
              </w:rPr>
            </w:pPr>
            <w:proofErr w:type="spellStart"/>
            <w:r w:rsidRPr="00475D35">
              <w:rPr>
                <w:sz w:val="16"/>
                <w:szCs w:val="16"/>
              </w:rPr>
              <w:t>STCs</w:t>
            </w:r>
            <w:proofErr w:type="spellEnd"/>
            <w:r w:rsidRPr="00475D35">
              <w:rPr>
                <w:sz w:val="16"/>
                <w:szCs w:val="16"/>
              </w:rPr>
              <w:t xml:space="preserve"> for which no solution has been reported (NR)</w:t>
            </w:r>
          </w:p>
        </w:tc>
        <w:tc>
          <w:tcPr>
            <w:tcW w:w="1276" w:type="dxa"/>
            <w:vAlign w:val="center"/>
          </w:tcPr>
          <w:p w14:paraId="412B9BE9" w14:textId="6E5DB0BD" w:rsidR="00C429D5" w:rsidRPr="00475D35" w:rsidRDefault="002D5E29" w:rsidP="00C429D5">
            <w:pPr>
              <w:tabs>
                <w:tab w:val="right" w:pos="9015"/>
              </w:tabs>
              <w:jc w:val="center"/>
              <w:rPr>
                <w:sz w:val="16"/>
                <w:szCs w:val="16"/>
              </w:rPr>
            </w:pPr>
            <w:r w:rsidRPr="00475D35">
              <w:rPr>
                <w:sz w:val="16"/>
                <w:szCs w:val="16"/>
              </w:rPr>
              <w:t>108</w:t>
            </w:r>
            <w:r w:rsidR="00C429D5" w:rsidRPr="00475D35">
              <w:rPr>
                <w:sz w:val="16"/>
                <w:szCs w:val="16"/>
              </w:rPr>
              <w:t xml:space="preserve"> (</w:t>
            </w:r>
            <w:r w:rsidR="00FF1D10" w:rsidRPr="00475D35">
              <w:rPr>
                <w:sz w:val="16"/>
                <w:szCs w:val="16"/>
              </w:rPr>
              <w:t>4</w:t>
            </w:r>
            <w:r w:rsidRPr="00475D35">
              <w:rPr>
                <w:sz w:val="16"/>
                <w:szCs w:val="16"/>
              </w:rPr>
              <w:t>1</w:t>
            </w:r>
            <w:r w:rsidR="00C429D5" w:rsidRPr="00475D35">
              <w:rPr>
                <w:sz w:val="16"/>
                <w:szCs w:val="16"/>
              </w:rPr>
              <w:t>%)</w:t>
            </w:r>
          </w:p>
        </w:tc>
        <w:tc>
          <w:tcPr>
            <w:tcW w:w="1559" w:type="dxa"/>
            <w:vAlign w:val="center"/>
          </w:tcPr>
          <w:p w14:paraId="4109088B" w14:textId="183F2170" w:rsidR="00C429D5" w:rsidRPr="00475D35" w:rsidRDefault="00FF1D10" w:rsidP="00C429D5">
            <w:pPr>
              <w:tabs>
                <w:tab w:val="right" w:pos="9015"/>
              </w:tabs>
              <w:jc w:val="center"/>
              <w:rPr>
                <w:sz w:val="16"/>
                <w:szCs w:val="16"/>
              </w:rPr>
            </w:pPr>
            <w:r w:rsidRPr="00475D35">
              <w:rPr>
                <w:sz w:val="16"/>
                <w:szCs w:val="16"/>
              </w:rPr>
              <w:t>6</w:t>
            </w:r>
            <w:r w:rsidR="002D5E29" w:rsidRPr="00475D35">
              <w:rPr>
                <w:sz w:val="16"/>
                <w:szCs w:val="16"/>
              </w:rPr>
              <w:t>3</w:t>
            </w:r>
            <w:r w:rsidR="00C429D5" w:rsidRPr="00475D35">
              <w:rPr>
                <w:sz w:val="16"/>
                <w:szCs w:val="16"/>
              </w:rPr>
              <w:t xml:space="preserve"> (2</w:t>
            </w:r>
            <w:r w:rsidR="002D5E29" w:rsidRPr="00475D35">
              <w:rPr>
                <w:sz w:val="16"/>
                <w:szCs w:val="16"/>
              </w:rPr>
              <w:t>4</w:t>
            </w:r>
            <w:r w:rsidR="00C429D5" w:rsidRPr="00475D35">
              <w:rPr>
                <w:sz w:val="16"/>
                <w:szCs w:val="16"/>
              </w:rPr>
              <w:t>%)</w:t>
            </w:r>
          </w:p>
        </w:tc>
        <w:tc>
          <w:tcPr>
            <w:tcW w:w="1417" w:type="dxa"/>
            <w:vAlign w:val="center"/>
          </w:tcPr>
          <w:p w14:paraId="1299A09A" w14:textId="09CEFFDB" w:rsidR="00C429D5" w:rsidRPr="00475D35" w:rsidRDefault="00FF1D10" w:rsidP="00C429D5">
            <w:pPr>
              <w:tabs>
                <w:tab w:val="right" w:pos="9015"/>
              </w:tabs>
              <w:jc w:val="center"/>
              <w:rPr>
                <w:sz w:val="16"/>
                <w:szCs w:val="16"/>
              </w:rPr>
            </w:pPr>
            <w:r w:rsidRPr="00475D35">
              <w:rPr>
                <w:sz w:val="16"/>
                <w:szCs w:val="16"/>
              </w:rPr>
              <w:t>4</w:t>
            </w:r>
            <w:r w:rsidR="00475D35" w:rsidRPr="00475D35">
              <w:rPr>
                <w:sz w:val="16"/>
                <w:szCs w:val="16"/>
              </w:rPr>
              <w:t>6</w:t>
            </w:r>
            <w:r w:rsidR="00C429D5" w:rsidRPr="00475D35">
              <w:rPr>
                <w:sz w:val="16"/>
                <w:szCs w:val="16"/>
              </w:rPr>
              <w:t xml:space="preserve"> (</w:t>
            </w:r>
            <w:r w:rsidRPr="00475D35">
              <w:rPr>
                <w:sz w:val="16"/>
                <w:szCs w:val="16"/>
              </w:rPr>
              <w:t>18</w:t>
            </w:r>
            <w:r w:rsidR="00C429D5" w:rsidRPr="00475D35">
              <w:rPr>
                <w:sz w:val="16"/>
                <w:szCs w:val="16"/>
              </w:rPr>
              <w:t>%)</w:t>
            </w:r>
          </w:p>
        </w:tc>
        <w:tc>
          <w:tcPr>
            <w:tcW w:w="1701" w:type="dxa"/>
            <w:tcBorders>
              <w:top w:val="nil"/>
              <w:bottom w:val="nil"/>
              <w:right w:val="double" w:sz="4" w:space="0" w:color="auto"/>
            </w:tcBorders>
            <w:vAlign w:val="center"/>
          </w:tcPr>
          <w:p w14:paraId="2AB30133" w14:textId="6BB15898" w:rsidR="00C429D5" w:rsidRPr="00475D35" w:rsidRDefault="00475D35" w:rsidP="00C429D5">
            <w:pPr>
              <w:tabs>
                <w:tab w:val="right" w:pos="9015"/>
              </w:tabs>
              <w:jc w:val="center"/>
              <w:rPr>
                <w:sz w:val="16"/>
                <w:szCs w:val="16"/>
              </w:rPr>
            </w:pPr>
            <w:r w:rsidRPr="00475D35">
              <w:rPr>
                <w:sz w:val="16"/>
                <w:szCs w:val="16"/>
              </w:rPr>
              <w:t>44</w:t>
            </w:r>
            <w:r w:rsidR="00C429D5" w:rsidRPr="00475D35">
              <w:rPr>
                <w:sz w:val="16"/>
                <w:szCs w:val="16"/>
              </w:rPr>
              <w:t xml:space="preserve"> (</w:t>
            </w:r>
            <w:r w:rsidR="00FF1D10" w:rsidRPr="00475D35">
              <w:rPr>
                <w:sz w:val="16"/>
                <w:szCs w:val="16"/>
              </w:rPr>
              <w:t>1</w:t>
            </w:r>
            <w:r w:rsidRPr="00475D35">
              <w:rPr>
                <w:sz w:val="16"/>
                <w:szCs w:val="16"/>
              </w:rPr>
              <w:t>7</w:t>
            </w:r>
            <w:r w:rsidR="00C429D5" w:rsidRPr="00475D35">
              <w:rPr>
                <w:sz w:val="16"/>
                <w:szCs w:val="16"/>
              </w:rPr>
              <w:t>%)</w:t>
            </w:r>
          </w:p>
        </w:tc>
        <w:tc>
          <w:tcPr>
            <w:tcW w:w="1134" w:type="dxa"/>
            <w:tcBorders>
              <w:left w:val="double" w:sz="4" w:space="0" w:color="auto"/>
            </w:tcBorders>
            <w:vAlign w:val="center"/>
          </w:tcPr>
          <w:p w14:paraId="3041BF6B" w14:textId="500316C1" w:rsidR="00C429D5" w:rsidRPr="00475D35" w:rsidRDefault="00C429D5" w:rsidP="00C429D5">
            <w:pPr>
              <w:tabs>
                <w:tab w:val="right" w:pos="9015"/>
              </w:tabs>
              <w:jc w:val="center"/>
              <w:rPr>
                <w:sz w:val="16"/>
                <w:szCs w:val="16"/>
              </w:rPr>
            </w:pPr>
            <w:r w:rsidRPr="00475D35">
              <w:rPr>
                <w:sz w:val="16"/>
                <w:szCs w:val="16"/>
              </w:rPr>
              <w:t>2</w:t>
            </w:r>
            <w:r w:rsidR="00E55211" w:rsidRPr="00475D35">
              <w:rPr>
                <w:sz w:val="16"/>
                <w:szCs w:val="16"/>
              </w:rPr>
              <w:t>6</w:t>
            </w:r>
            <w:r w:rsidR="000C0C4B" w:rsidRPr="00475D35">
              <w:rPr>
                <w:sz w:val="16"/>
                <w:szCs w:val="16"/>
              </w:rPr>
              <w:t>1</w:t>
            </w:r>
            <w:r w:rsidRPr="00475D35">
              <w:rPr>
                <w:sz w:val="16"/>
                <w:szCs w:val="16"/>
              </w:rPr>
              <w:t xml:space="preserve"> (4</w:t>
            </w:r>
            <w:r w:rsidR="002D5E29" w:rsidRPr="00475D35">
              <w:rPr>
                <w:sz w:val="16"/>
                <w:szCs w:val="16"/>
              </w:rPr>
              <w:t>9</w:t>
            </w:r>
            <w:r w:rsidRPr="00475D35">
              <w:rPr>
                <w:sz w:val="16"/>
                <w:szCs w:val="16"/>
              </w:rPr>
              <w:t>%)</w:t>
            </w:r>
          </w:p>
        </w:tc>
      </w:tr>
      <w:tr w:rsidR="00C429D5" w:rsidRPr="00A56464" w14:paraId="5FDE791E" w14:textId="77777777" w:rsidTr="002E33C7">
        <w:trPr>
          <w:cnfStyle w:val="000000010000" w:firstRow="0" w:lastRow="0" w:firstColumn="0" w:lastColumn="0" w:oddVBand="0" w:evenVBand="0" w:oddHBand="0" w:evenHBand="1" w:firstRowFirstColumn="0" w:firstRowLastColumn="0" w:lastRowFirstColumn="0" w:lastRowLastColumn="0"/>
        </w:trPr>
        <w:tc>
          <w:tcPr>
            <w:tcW w:w="1985" w:type="dxa"/>
            <w:vAlign w:val="center"/>
          </w:tcPr>
          <w:p w14:paraId="1A0F7235" w14:textId="5EDB277B" w:rsidR="00C429D5" w:rsidRPr="00475D35" w:rsidRDefault="00C429D5" w:rsidP="00C429D5">
            <w:pPr>
              <w:tabs>
                <w:tab w:val="right" w:pos="9015"/>
              </w:tabs>
              <w:jc w:val="center"/>
              <w:rPr>
                <w:sz w:val="16"/>
                <w:szCs w:val="16"/>
              </w:rPr>
            </w:pPr>
            <w:r w:rsidRPr="00475D35">
              <w:rPr>
                <w:sz w:val="16"/>
                <w:szCs w:val="16"/>
              </w:rPr>
              <w:t xml:space="preserve">Number of times NR </w:t>
            </w:r>
            <w:proofErr w:type="spellStart"/>
            <w:r w:rsidRPr="00475D35">
              <w:rPr>
                <w:sz w:val="16"/>
                <w:szCs w:val="16"/>
              </w:rPr>
              <w:t>STCs</w:t>
            </w:r>
            <w:proofErr w:type="spellEnd"/>
            <w:r w:rsidRPr="00475D35">
              <w:rPr>
                <w:sz w:val="16"/>
                <w:szCs w:val="16"/>
              </w:rPr>
              <w:t xml:space="preserve"> have been raised</w:t>
            </w:r>
          </w:p>
        </w:tc>
        <w:tc>
          <w:tcPr>
            <w:tcW w:w="1276" w:type="dxa"/>
            <w:vAlign w:val="center"/>
          </w:tcPr>
          <w:p w14:paraId="5D9D267B" w14:textId="6718736E" w:rsidR="00C429D5" w:rsidRPr="00475D35" w:rsidRDefault="002D5E29" w:rsidP="00C429D5">
            <w:pPr>
              <w:tabs>
                <w:tab w:val="right" w:pos="9015"/>
              </w:tabs>
              <w:jc w:val="center"/>
              <w:rPr>
                <w:sz w:val="16"/>
                <w:szCs w:val="16"/>
              </w:rPr>
            </w:pPr>
            <w:r w:rsidRPr="00475D35">
              <w:rPr>
                <w:sz w:val="16"/>
                <w:szCs w:val="16"/>
              </w:rPr>
              <w:t>3.1</w:t>
            </w:r>
          </w:p>
        </w:tc>
        <w:tc>
          <w:tcPr>
            <w:tcW w:w="1559" w:type="dxa"/>
            <w:vAlign w:val="center"/>
          </w:tcPr>
          <w:p w14:paraId="70DA249B" w14:textId="262AADD5" w:rsidR="00C429D5" w:rsidRPr="00475D35" w:rsidRDefault="002D5E29" w:rsidP="00C429D5">
            <w:pPr>
              <w:tabs>
                <w:tab w:val="right" w:pos="9015"/>
              </w:tabs>
              <w:jc w:val="center"/>
              <w:rPr>
                <w:sz w:val="16"/>
                <w:szCs w:val="16"/>
              </w:rPr>
            </w:pPr>
            <w:r w:rsidRPr="00475D35">
              <w:rPr>
                <w:sz w:val="16"/>
                <w:szCs w:val="16"/>
              </w:rPr>
              <w:t>3</w:t>
            </w:r>
            <w:r w:rsidR="00C429D5" w:rsidRPr="00475D35">
              <w:rPr>
                <w:sz w:val="16"/>
                <w:szCs w:val="16"/>
              </w:rPr>
              <w:t>.</w:t>
            </w:r>
            <w:r w:rsidRPr="00475D35">
              <w:rPr>
                <w:sz w:val="16"/>
                <w:szCs w:val="16"/>
              </w:rPr>
              <w:t>1</w:t>
            </w:r>
          </w:p>
        </w:tc>
        <w:tc>
          <w:tcPr>
            <w:tcW w:w="1417" w:type="dxa"/>
            <w:vAlign w:val="center"/>
          </w:tcPr>
          <w:p w14:paraId="7BBB4C09" w14:textId="5E89DD66" w:rsidR="00C429D5" w:rsidRPr="00475D35" w:rsidRDefault="00C429D5" w:rsidP="00C429D5">
            <w:pPr>
              <w:tabs>
                <w:tab w:val="right" w:pos="9015"/>
              </w:tabs>
              <w:jc w:val="center"/>
              <w:rPr>
                <w:sz w:val="16"/>
                <w:szCs w:val="16"/>
              </w:rPr>
            </w:pPr>
            <w:r w:rsidRPr="00475D35">
              <w:rPr>
                <w:sz w:val="16"/>
                <w:szCs w:val="16"/>
              </w:rPr>
              <w:t>2.</w:t>
            </w:r>
            <w:r w:rsidR="00475D35" w:rsidRPr="00475D35">
              <w:rPr>
                <w:sz w:val="16"/>
                <w:szCs w:val="16"/>
              </w:rPr>
              <w:t>6</w:t>
            </w:r>
          </w:p>
        </w:tc>
        <w:tc>
          <w:tcPr>
            <w:tcW w:w="1701" w:type="dxa"/>
            <w:tcBorders>
              <w:top w:val="nil"/>
              <w:bottom w:val="single" w:sz="4" w:space="0" w:color="auto"/>
              <w:right w:val="double" w:sz="4" w:space="0" w:color="auto"/>
            </w:tcBorders>
            <w:vAlign w:val="center"/>
          </w:tcPr>
          <w:p w14:paraId="5B60EDAE" w14:textId="019AA468" w:rsidR="00C429D5" w:rsidRPr="00475D35" w:rsidRDefault="00C429D5" w:rsidP="00C429D5">
            <w:pPr>
              <w:tabs>
                <w:tab w:val="right" w:pos="9015"/>
              </w:tabs>
              <w:jc w:val="center"/>
              <w:rPr>
                <w:sz w:val="16"/>
                <w:szCs w:val="16"/>
              </w:rPr>
            </w:pPr>
            <w:r w:rsidRPr="00475D35">
              <w:rPr>
                <w:sz w:val="16"/>
                <w:szCs w:val="16"/>
              </w:rPr>
              <w:t>2.</w:t>
            </w:r>
            <w:r w:rsidR="00475D35" w:rsidRPr="00475D35">
              <w:rPr>
                <w:sz w:val="16"/>
                <w:szCs w:val="16"/>
              </w:rPr>
              <w:t>4</w:t>
            </w:r>
          </w:p>
        </w:tc>
        <w:tc>
          <w:tcPr>
            <w:tcW w:w="1134" w:type="dxa"/>
            <w:tcBorders>
              <w:left w:val="double" w:sz="4" w:space="0" w:color="auto"/>
            </w:tcBorders>
            <w:vAlign w:val="center"/>
          </w:tcPr>
          <w:p w14:paraId="308B0228" w14:textId="764852DF" w:rsidR="00C429D5" w:rsidRPr="00475D35" w:rsidRDefault="00C429D5" w:rsidP="00C429D5">
            <w:pPr>
              <w:tabs>
                <w:tab w:val="right" w:pos="9015"/>
              </w:tabs>
              <w:jc w:val="center"/>
              <w:rPr>
                <w:sz w:val="16"/>
                <w:szCs w:val="16"/>
              </w:rPr>
            </w:pPr>
            <w:r w:rsidRPr="00475D35">
              <w:rPr>
                <w:sz w:val="16"/>
                <w:szCs w:val="16"/>
              </w:rPr>
              <w:t>2.</w:t>
            </w:r>
            <w:r w:rsidR="002D5E29" w:rsidRPr="00475D35">
              <w:rPr>
                <w:sz w:val="16"/>
                <w:szCs w:val="16"/>
              </w:rPr>
              <w:t>9</w:t>
            </w:r>
          </w:p>
        </w:tc>
      </w:tr>
    </w:tbl>
    <w:p w14:paraId="2D07E676" w14:textId="4244370B" w:rsidR="009E75B7" w:rsidRPr="00A56464" w:rsidRDefault="009E75B7" w:rsidP="009E75B7">
      <w:pPr>
        <w:tabs>
          <w:tab w:val="right" w:pos="9015"/>
        </w:tabs>
        <w:spacing w:after="120"/>
        <w:rPr>
          <w:highlight w:val="yellow"/>
        </w:rPr>
      </w:pPr>
    </w:p>
    <w:p w14:paraId="232118CE" w14:textId="702CEB29" w:rsidR="009E75B7" w:rsidRPr="00F25CAD" w:rsidRDefault="009E75B7" w:rsidP="003408B3">
      <w:pPr>
        <w:pStyle w:val="Titre2"/>
      </w:pPr>
      <w:bookmarkStart w:id="216" w:name="_Specific_Trade_Concerns"/>
      <w:bookmarkStart w:id="217" w:name="spsData"/>
      <w:bookmarkStart w:id="218" w:name="_Toc318211677"/>
      <w:bookmarkStart w:id="219" w:name="_Toc476551440"/>
      <w:bookmarkStart w:id="220" w:name="_Toc3288732"/>
      <w:bookmarkStart w:id="221" w:name="_Toc3356386"/>
      <w:bookmarkStart w:id="222" w:name="_Toc34230444"/>
      <w:bookmarkStart w:id="223" w:name="_Toc96945072"/>
      <w:bookmarkEnd w:id="209"/>
      <w:bookmarkEnd w:id="210"/>
      <w:bookmarkEnd w:id="216"/>
      <w:bookmarkEnd w:id="217"/>
      <w:r w:rsidRPr="00F25CAD">
        <w:t xml:space="preserve">Specific </w:t>
      </w:r>
      <w:r w:rsidR="00467F3C" w:rsidRPr="00F25CAD">
        <w:t xml:space="preserve">trade concerns </w:t>
      </w:r>
      <w:r w:rsidR="003408B3" w:rsidRPr="00F25CAD">
        <w:t xml:space="preserve">considered in </w:t>
      </w:r>
      <w:bookmarkEnd w:id="218"/>
      <w:bookmarkEnd w:id="219"/>
      <w:bookmarkEnd w:id="220"/>
      <w:bookmarkEnd w:id="221"/>
      <w:r w:rsidRPr="00F25CAD">
        <w:t>20</w:t>
      </w:r>
      <w:bookmarkEnd w:id="222"/>
      <w:r w:rsidR="00FF1F0C" w:rsidRPr="00F25CAD">
        <w:t>2</w:t>
      </w:r>
      <w:r w:rsidR="00CD6418" w:rsidRPr="00F25CAD">
        <w:t>1</w:t>
      </w:r>
      <w:bookmarkEnd w:id="223"/>
    </w:p>
    <w:p w14:paraId="47C16BCE" w14:textId="26442254" w:rsidR="009E75B7" w:rsidRPr="00224F5E" w:rsidRDefault="009E75B7" w:rsidP="009E75B7">
      <w:pPr>
        <w:pStyle w:val="Corpsdetexte"/>
        <w:numPr>
          <w:ilvl w:val="6"/>
          <w:numId w:val="10"/>
        </w:numPr>
        <w:tabs>
          <w:tab w:val="right" w:pos="9015"/>
        </w:tabs>
      </w:pPr>
      <w:r w:rsidRPr="00F25CAD">
        <w:t xml:space="preserve">A total of </w:t>
      </w:r>
      <w:r w:rsidR="00106B09">
        <w:t>64</w:t>
      </w:r>
      <w:r w:rsidR="007A25AA" w:rsidRPr="00F25CAD">
        <w:t xml:space="preserve"> </w:t>
      </w:r>
      <w:proofErr w:type="spellStart"/>
      <w:r w:rsidRPr="00F25CAD">
        <w:t>STCs</w:t>
      </w:r>
      <w:proofErr w:type="spellEnd"/>
      <w:r w:rsidRPr="00F25CAD">
        <w:t xml:space="preserve"> were brought to the attention of the Committee during 20</w:t>
      </w:r>
      <w:r w:rsidR="00FF1F0C" w:rsidRPr="00F25CAD">
        <w:t>2</w:t>
      </w:r>
      <w:r w:rsidR="0098304C" w:rsidRPr="00F25CAD">
        <w:t>1</w:t>
      </w:r>
      <w:r w:rsidRPr="00F25CAD">
        <w:t xml:space="preserve">, of which </w:t>
      </w:r>
      <w:r w:rsidR="00086820" w:rsidRPr="00F25CAD">
        <w:t>2</w:t>
      </w:r>
      <w:r w:rsidR="00930EAA" w:rsidRPr="00F25CAD">
        <w:t>7</w:t>
      </w:r>
      <w:r w:rsidRPr="00F25CAD">
        <w:t xml:space="preserve"> were </w:t>
      </w:r>
      <w:r w:rsidRPr="00FF4E8C">
        <w:t xml:space="preserve">new </w:t>
      </w:r>
      <w:proofErr w:type="spellStart"/>
      <w:r w:rsidRPr="00FF4E8C">
        <w:t>STCs</w:t>
      </w:r>
      <w:proofErr w:type="spellEnd"/>
      <w:r w:rsidRPr="00FF4E8C">
        <w:t xml:space="preserve"> </w:t>
      </w:r>
      <w:r w:rsidR="00F07DFE" w:rsidRPr="00FF4E8C">
        <w:t xml:space="preserve">and 50 had been raised previously </w:t>
      </w:r>
      <w:r w:rsidRPr="00FF4E8C">
        <w:t>(</w:t>
      </w:r>
      <w:hyperlink w:anchor="_Table_B.3_–" w:history="1">
        <w:r w:rsidR="00181F72" w:rsidRPr="00FF4E8C">
          <w:rPr>
            <w:rStyle w:val="Lienhypertexte"/>
          </w:rPr>
          <w:t>Table B.2</w:t>
        </w:r>
      </w:hyperlink>
      <w:r w:rsidR="001876DE" w:rsidRPr="00FF4E8C">
        <w:t>)</w:t>
      </w:r>
      <w:r w:rsidRPr="00FF4E8C">
        <w:t xml:space="preserve">. </w:t>
      </w:r>
      <w:r w:rsidR="00F25CAD" w:rsidRPr="00FF4E8C">
        <w:t>Thirteen</w:t>
      </w:r>
      <w:r w:rsidRPr="00FF4E8C">
        <w:t xml:space="preserve"> </w:t>
      </w:r>
      <w:proofErr w:type="spellStart"/>
      <w:r w:rsidRPr="00FF4E8C">
        <w:t>STCs</w:t>
      </w:r>
      <w:proofErr w:type="spellEnd"/>
      <w:r w:rsidRPr="00FF4E8C">
        <w:t xml:space="preserve"> raised for the first time in </w:t>
      </w:r>
      <w:r w:rsidR="00420F59" w:rsidRPr="00FF4E8C">
        <w:t xml:space="preserve">2021 </w:t>
      </w:r>
      <w:r w:rsidRPr="00FF4E8C">
        <w:t xml:space="preserve">were again discussed in subsequent meetings during the same year. </w:t>
      </w:r>
      <w:r w:rsidR="00620C2E" w:rsidRPr="00FF4E8C">
        <w:t>In</w:t>
      </w:r>
      <w:r w:rsidRPr="00FF4E8C">
        <w:t xml:space="preserve"> </w:t>
      </w:r>
      <w:r w:rsidR="00420F59" w:rsidRPr="00FF4E8C">
        <w:t>2021</w:t>
      </w:r>
      <w:r w:rsidRPr="00FF4E8C">
        <w:t xml:space="preserve">, </w:t>
      </w:r>
      <w:r w:rsidR="00FB2662" w:rsidRPr="00FF4E8C">
        <w:t>one</w:t>
      </w:r>
      <w:r w:rsidR="00620C2E" w:rsidRPr="00FF4E8C">
        <w:t xml:space="preserve"> </w:t>
      </w:r>
      <w:proofErr w:type="spellStart"/>
      <w:r w:rsidR="00620C2E" w:rsidRPr="00FF4E8C">
        <w:t>STC</w:t>
      </w:r>
      <w:proofErr w:type="spellEnd"/>
      <w:r w:rsidR="00620C2E" w:rsidRPr="00FF4E8C">
        <w:t xml:space="preserve"> </w:t>
      </w:r>
      <w:r w:rsidR="00FB2662" w:rsidRPr="00FF4E8C">
        <w:t>was</w:t>
      </w:r>
      <w:r w:rsidR="00620C2E" w:rsidRPr="00FF4E8C">
        <w:t xml:space="preserve"> considered as resolved and </w:t>
      </w:r>
      <w:r w:rsidR="00E366E9">
        <w:t>another</w:t>
      </w:r>
      <w:r w:rsidR="00620C2E" w:rsidRPr="00FF4E8C">
        <w:t xml:space="preserve"> as partially resolved</w:t>
      </w:r>
      <w:r w:rsidR="002F6DED" w:rsidRPr="00FF4E8C">
        <w:t xml:space="preserve"> (see </w:t>
      </w:r>
      <w:hyperlink w:anchor="_RESOLUTION_OF_stcS" w:history="1">
        <w:r w:rsidR="00AD4E44" w:rsidRPr="00FF4E8C">
          <w:rPr>
            <w:rStyle w:val="Lienhypertexte"/>
          </w:rPr>
          <w:t>Section 3.2.1</w:t>
        </w:r>
      </w:hyperlink>
      <w:r w:rsidR="002F6DED" w:rsidRPr="00FF4E8C">
        <w:t xml:space="preserve"> below)</w:t>
      </w:r>
      <w:r w:rsidR="00620C2E" w:rsidRPr="00FF4E8C">
        <w:t>. S</w:t>
      </w:r>
      <w:r w:rsidRPr="00FF4E8C">
        <w:t>ubstantive</w:t>
      </w:r>
      <w:r w:rsidRPr="00374E8B">
        <w:t xml:space="preserve"> action occurred under the </w:t>
      </w:r>
      <w:proofErr w:type="spellStart"/>
      <w:r w:rsidRPr="00374E8B">
        <w:t>DSU</w:t>
      </w:r>
      <w:proofErr w:type="spellEnd"/>
      <w:r w:rsidRPr="00374E8B">
        <w:t xml:space="preserve"> in the </w:t>
      </w:r>
      <w:r w:rsidRPr="00E366E9">
        <w:t xml:space="preserve">case of </w:t>
      </w:r>
      <w:r w:rsidR="00DC5014" w:rsidRPr="00224F5E">
        <w:t>five</w:t>
      </w:r>
      <w:r w:rsidRPr="00224F5E">
        <w:t xml:space="preserve"> </w:t>
      </w:r>
      <w:proofErr w:type="spellStart"/>
      <w:r w:rsidRPr="00224F5E">
        <w:t>STCs</w:t>
      </w:r>
      <w:proofErr w:type="spellEnd"/>
      <w:r w:rsidRPr="00224F5E">
        <w:t xml:space="preserve"> (</w:t>
      </w:r>
      <w:r w:rsidR="002C6640" w:rsidRPr="00224F5E">
        <w:t xml:space="preserve">N° </w:t>
      </w:r>
      <w:hyperlink r:id="rId94" w:history="1">
        <w:r w:rsidR="002C6640" w:rsidRPr="00224F5E">
          <w:rPr>
            <w:rStyle w:val="Lienhypertexte"/>
          </w:rPr>
          <w:t>185</w:t>
        </w:r>
      </w:hyperlink>
      <w:r w:rsidR="002C6640" w:rsidRPr="00224F5E">
        <w:t xml:space="preserve">, </w:t>
      </w:r>
      <w:r w:rsidRPr="00224F5E">
        <w:t xml:space="preserve">N° </w:t>
      </w:r>
      <w:hyperlink r:id="rId95" w:history="1">
        <w:r w:rsidRPr="00224F5E">
          <w:rPr>
            <w:rStyle w:val="Lienhypertexte"/>
            <w:szCs w:val="18"/>
          </w:rPr>
          <w:t>369</w:t>
        </w:r>
      </w:hyperlink>
      <w:r w:rsidR="00374E8B" w:rsidRPr="00224F5E">
        <w:rPr>
          <w:rStyle w:val="Lienhypertexte"/>
          <w:szCs w:val="18"/>
        </w:rPr>
        <w:t>,</w:t>
      </w:r>
      <w:r w:rsidRPr="00224F5E">
        <w:t xml:space="preserve"> N° </w:t>
      </w:r>
      <w:hyperlink r:id="rId96" w:history="1">
        <w:r w:rsidRPr="00224F5E">
          <w:rPr>
            <w:rStyle w:val="Lienhypertexte"/>
            <w:szCs w:val="18"/>
          </w:rPr>
          <w:t>394</w:t>
        </w:r>
      </w:hyperlink>
      <w:r w:rsidR="00374E8B" w:rsidRPr="00224F5E">
        <w:rPr>
          <w:rStyle w:val="Lienhypertexte"/>
          <w:szCs w:val="18"/>
        </w:rPr>
        <w:t>,</w:t>
      </w:r>
      <w:r w:rsidR="00374E8B" w:rsidRPr="00224F5E">
        <w:t xml:space="preserve"> N° </w:t>
      </w:r>
      <w:hyperlink r:id="rId97" w:history="1">
        <w:r w:rsidR="00374E8B" w:rsidRPr="00224F5E">
          <w:rPr>
            <w:rStyle w:val="Lienhypertexte"/>
            <w:szCs w:val="18"/>
          </w:rPr>
          <w:t>432</w:t>
        </w:r>
      </w:hyperlink>
      <w:r w:rsidR="00374E8B" w:rsidRPr="00224F5E">
        <w:t xml:space="preserve"> and N° </w:t>
      </w:r>
      <w:hyperlink r:id="rId98" w:history="1">
        <w:r w:rsidR="00374E8B" w:rsidRPr="00224F5E">
          <w:rPr>
            <w:rStyle w:val="Lienhypertexte"/>
            <w:szCs w:val="18"/>
          </w:rPr>
          <w:t>495</w:t>
        </w:r>
      </w:hyperlink>
      <w:r w:rsidRPr="00224F5E">
        <w:t xml:space="preserve">) </w:t>
      </w:r>
      <w:r w:rsidRPr="00E366E9">
        <w:t>(</w:t>
      </w:r>
      <w:hyperlink w:anchor="_Table_B.5_-" w:history="1">
        <w:r w:rsidR="00181F72" w:rsidRPr="00E366E9">
          <w:rPr>
            <w:rStyle w:val="Lienhypertexte"/>
          </w:rPr>
          <w:t>Table B.</w:t>
        </w:r>
      </w:hyperlink>
      <w:r w:rsidR="005E0D9A" w:rsidRPr="00E366E9">
        <w:rPr>
          <w:rStyle w:val="Lienhypertexte"/>
        </w:rPr>
        <w:t>3</w:t>
      </w:r>
      <w:r w:rsidRPr="00E366E9">
        <w:t>).</w:t>
      </w:r>
    </w:p>
    <w:p w14:paraId="43985F1B" w14:textId="0609F906" w:rsidR="004C70FB" w:rsidRPr="00683C73" w:rsidRDefault="00E366E9" w:rsidP="00817786">
      <w:pPr>
        <w:pStyle w:val="Corpsdetexte"/>
        <w:numPr>
          <w:ilvl w:val="6"/>
          <w:numId w:val="10"/>
        </w:numPr>
        <w:tabs>
          <w:tab w:val="right" w:pos="9015"/>
        </w:tabs>
      </w:pPr>
      <w:r>
        <w:lastRenderedPageBreak/>
        <w:t xml:space="preserve">Fewer </w:t>
      </w:r>
      <w:r w:rsidR="00FB2662">
        <w:t xml:space="preserve">new </w:t>
      </w:r>
      <w:proofErr w:type="spellStart"/>
      <w:r w:rsidR="00FB2662">
        <w:t>STCs</w:t>
      </w:r>
      <w:proofErr w:type="spellEnd"/>
      <w:r w:rsidR="00FB2662">
        <w:t xml:space="preserve"> were raised in 2021 than in 2020, despite the fact that only two meetings were held </w:t>
      </w:r>
      <w:r w:rsidR="006E50A7">
        <w:t xml:space="preserve">that </w:t>
      </w:r>
      <w:r w:rsidR="00FB2662">
        <w:t>year</w:t>
      </w:r>
      <w:r w:rsidR="00695C29">
        <w:t xml:space="preserve"> (</w:t>
      </w:r>
      <w:hyperlink w:anchor="_Chart_B.1_–" w:history="1">
        <w:r w:rsidR="00695C29" w:rsidRPr="00EC3F60">
          <w:rPr>
            <w:rStyle w:val="Lienhypertexte"/>
          </w:rPr>
          <w:t>Chart B.1</w:t>
        </w:r>
      </w:hyperlink>
      <w:r w:rsidR="00695C29">
        <w:t>)</w:t>
      </w:r>
      <w:r w:rsidR="00FB2662">
        <w:t>.</w:t>
      </w:r>
      <w:r w:rsidR="00FB2662">
        <w:rPr>
          <w:rStyle w:val="Appelnotedebasdep"/>
        </w:rPr>
        <w:footnoteReference w:id="39"/>
      </w:r>
      <w:r w:rsidR="00FB2662">
        <w:t xml:space="preserve"> </w:t>
      </w:r>
      <w:r w:rsidR="00817786" w:rsidRPr="00267F8D">
        <w:t xml:space="preserve">The number of new </w:t>
      </w:r>
      <w:proofErr w:type="spellStart"/>
      <w:r w:rsidR="00817786" w:rsidRPr="00267F8D">
        <w:t>STCs</w:t>
      </w:r>
      <w:proofErr w:type="spellEnd"/>
      <w:r w:rsidR="00817786" w:rsidRPr="00267F8D">
        <w:t xml:space="preserve"> raised in </w:t>
      </w:r>
      <w:r w:rsidR="00817786" w:rsidRPr="004C70FB">
        <w:t>202</w:t>
      </w:r>
      <w:r w:rsidR="00267F8D" w:rsidRPr="004C70FB">
        <w:t>1</w:t>
      </w:r>
      <w:r w:rsidR="00817786" w:rsidRPr="004C70FB">
        <w:t xml:space="preserve"> </w:t>
      </w:r>
      <w:r w:rsidR="00FB2662" w:rsidRPr="004C70FB">
        <w:t>wa</w:t>
      </w:r>
      <w:r w:rsidR="00817786" w:rsidRPr="004C70FB">
        <w:t>s the</w:t>
      </w:r>
      <w:r w:rsidR="00FB2662" w:rsidRPr="004C70FB">
        <w:t xml:space="preserve"> second</w:t>
      </w:r>
      <w:r w:rsidR="00817786" w:rsidRPr="004C70FB">
        <w:t xml:space="preserve"> highest</w:t>
      </w:r>
      <w:r w:rsidR="00FB2662" w:rsidRPr="004C70FB">
        <w:t xml:space="preserve"> after 2020,</w:t>
      </w:r>
      <w:r w:rsidR="00817786" w:rsidRPr="004C70FB">
        <w:t xml:space="preserve"> in any </w:t>
      </w:r>
      <w:r w:rsidR="00224F5E">
        <w:t>given</w:t>
      </w:r>
      <w:r w:rsidR="00817786" w:rsidRPr="004C70FB">
        <w:t xml:space="preserve"> year since 2003, and the </w:t>
      </w:r>
      <w:r w:rsidR="00FB2662" w:rsidRPr="004C70FB">
        <w:t>third</w:t>
      </w:r>
      <w:r w:rsidR="00817786" w:rsidRPr="004C70FB">
        <w:t xml:space="preserve"> highest since 1995. </w:t>
      </w:r>
      <w:r w:rsidR="004C70FB">
        <w:t>On the other hand</w:t>
      </w:r>
      <w:r w:rsidR="004C70FB" w:rsidRPr="00FB2662">
        <w:t xml:space="preserve">, the 50 </w:t>
      </w:r>
      <w:proofErr w:type="spellStart"/>
      <w:r w:rsidR="004C70FB" w:rsidRPr="00FB2662">
        <w:t>STCs</w:t>
      </w:r>
      <w:proofErr w:type="spellEnd"/>
      <w:r w:rsidR="004C70FB" w:rsidRPr="00FB2662">
        <w:t xml:space="preserve"> previously raised discussed</w:t>
      </w:r>
      <w:r w:rsidR="0068378F">
        <w:t xml:space="preserve"> again</w:t>
      </w:r>
      <w:r w:rsidR="004C70FB" w:rsidRPr="00FB2662">
        <w:t xml:space="preserve"> in 2021 represent a historical maximum</w:t>
      </w:r>
      <w:r w:rsidR="00695C29">
        <w:t xml:space="preserve"> (</w:t>
      </w:r>
      <w:hyperlink w:anchor="_Chart_B.2_–" w:history="1">
        <w:r w:rsidR="00695C29" w:rsidRPr="00471FE5">
          <w:rPr>
            <w:rStyle w:val="Lienhypertexte"/>
          </w:rPr>
          <w:t>Chart B.2</w:t>
        </w:r>
      </w:hyperlink>
      <w:r w:rsidR="00695C29">
        <w:t>)</w:t>
      </w:r>
      <w:r w:rsidR="004C70FB" w:rsidRPr="00FB2662">
        <w:t xml:space="preserve">. Thirty-seven (74%) of these 50 </w:t>
      </w:r>
      <w:proofErr w:type="spellStart"/>
      <w:r w:rsidR="004C70FB" w:rsidRPr="00FB2662">
        <w:t>STCs</w:t>
      </w:r>
      <w:proofErr w:type="spellEnd"/>
      <w:r w:rsidR="004C70FB" w:rsidRPr="00FB2662">
        <w:t xml:space="preserve"> were raised for the first time less than three years ago, while only 13 </w:t>
      </w:r>
      <w:r w:rsidR="0068378F">
        <w:t>have been</w:t>
      </w:r>
      <w:r w:rsidR="004C70FB" w:rsidRPr="00FB2662">
        <w:t xml:space="preserve"> discussed </w:t>
      </w:r>
      <w:r w:rsidR="0068378F">
        <w:t>for</w:t>
      </w:r>
      <w:r w:rsidR="0068378F" w:rsidRPr="00FB2662">
        <w:t xml:space="preserve"> </w:t>
      </w:r>
      <w:r w:rsidR="004C70FB" w:rsidRPr="00FB2662">
        <w:t xml:space="preserve">longer. </w:t>
      </w:r>
      <w:r w:rsidR="004C70FB">
        <w:t xml:space="preserve">Half of these 50 </w:t>
      </w:r>
      <w:proofErr w:type="spellStart"/>
      <w:r w:rsidR="004C70FB">
        <w:t>STCs</w:t>
      </w:r>
      <w:proofErr w:type="spellEnd"/>
      <w:r w:rsidR="004C70FB">
        <w:t xml:space="preserve"> have been discussed less than 4 times since they were raised. One of these </w:t>
      </w:r>
      <w:proofErr w:type="spellStart"/>
      <w:r w:rsidR="004C70FB">
        <w:t>STCs</w:t>
      </w:r>
      <w:proofErr w:type="spellEnd"/>
      <w:r w:rsidR="004C70FB">
        <w:t xml:space="preserve">, considered to be partially </w:t>
      </w:r>
      <w:r w:rsidR="004C70FB" w:rsidRPr="00683C73">
        <w:t>resolved</w:t>
      </w:r>
      <w:r w:rsidR="00174EDE">
        <w:t xml:space="preserve"> (see </w:t>
      </w:r>
      <w:hyperlink w:anchor="_Table_2.4_-_1" w:history="1">
        <w:r w:rsidR="00174EDE" w:rsidRPr="00174EDE">
          <w:rPr>
            <w:rStyle w:val="Lienhypertexte"/>
          </w:rPr>
          <w:t>Section 3.2.1</w:t>
        </w:r>
      </w:hyperlink>
      <w:r w:rsidR="00174EDE">
        <w:t>)</w:t>
      </w:r>
      <w:r w:rsidR="004C70FB" w:rsidRPr="00683C73">
        <w:t>, has been raised 43 times.</w:t>
      </w:r>
    </w:p>
    <w:p w14:paraId="5A0CDDDA" w14:textId="2D9843D3" w:rsidR="00817786" w:rsidRPr="00FD5B50" w:rsidRDefault="00683C73" w:rsidP="00817786">
      <w:pPr>
        <w:pStyle w:val="Corpsdetexte"/>
        <w:numPr>
          <w:ilvl w:val="6"/>
          <w:numId w:val="10"/>
        </w:numPr>
        <w:tabs>
          <w:tab w:val="right" w:pos="9015"/>
        </w:tabs>
      </w:pPr>
      <w:r w:rsidRPr="00683C73">
        <w:t>Despite the high number of notifications</w:t>
      </w:r>
      <w:r>
        <w:t xml:space="preserve"> circulated every year</w:t>
      </w:r>
      <w:r w:rsidRPr="00683C73">
        <w:t xml:space="preserve"> </w:t>
      </w:r>
      <w:r w:rsidR="00817786" w:rsidRPr="00683C73">
        <w:t>(</w:t>
      </w:r>
      <w:hyperlink w:anchor="_Chart_A.1_–" w:history="1">
        <w:r w:rsidR="00817786" w:rsidRPr="00683C73">
          <w:rPr>
            <w:rStyle w:val="Lienhypertexte"/>
          </w:rPr>
          <w:t>Chart A.1</w:t>
        </w:r>
      </w:hyperlink>
      <w:r w:rsidR="00817786" w:rsidRPr="00683C73">
        <w:t xml:space="preserve">), only </w:t>
      </w:r>
      <w:r w:rsidRPr="00683C73">
        <w:t xml:space="preserve">four </w:t>
      </w:r>
      <w:r w:rsidR="00817786" w:rsidRPr="00683C73">
        <w:t xml:space="preserve">of the </w:t>
      </w:r>
      <w:r w:rsidRPr="00683C73">
        <w:t>27</w:t>
      </w:r>
      <w:r w:rsidR="00E10225">
        <w:t> </w:t>
      </w:r>
      <w:r w:rsidR="00817786" w:rsidRPr="00683C73">
        <w:t xml:space="preserve">new </w:t>
      </w:r>
      <w:proofErr w:type="spellStart"/>
      <w:r w:rsidR="00817786" w:rsidRPr="00683C73">
        <w:t>STCs</w:t>
      </w:r>
      <w:proofErr w:type="spellEnd"/>
      <w:r w:rsidR="00817786" w:rsidRPr="00683C73">
        <w:t xml:space="preserve"> raised in 202</w:t>
      </w:r>
      <w:r w:rsidRPr="00683C73">
        <w:t>1</w:t>
      </w:r>
      <w:r w:rsidR="00817786" w:rsidRPr="00683C73">
        <w:t xml:space="preserve"> referred</w:t>
      </w:r>
      <w:r w:rsidR="00B104DD">
        <w:t xml:space="preserve"> specifically</w:t>
      </w:r>
      <w:r w:rsidR="00817786" w:rsidRPr="00683C73">
        <w:t xml:space="preserve"> to </w:t>
      </w:r>
      <w:r w:rsidR="00D76ED3" w:rsidRPr="00683C73">
        <w:t xml:space="preserve">SPS </w:t>
      </w:r>
      <w:r w:rsidR="00817786" w:rsidRPr="00683C73">
        <w:t>notifications</w:t>
      </w:r>
      <w:r w:rsidR="00666AA7">
        <w:t xml:space="preserve"> </w:t>
      </w:r>
      <w:r w:rsidR="00817786" w:rsidRPr="00683C73">
        <w:t>submitted</w:t>
      </w:r>
      <w:r>
        <w:t xml:space="preserve"> in 2020 or in 2</w:t>
      </w:r>
      <w:r w:rsidRPr="00666AA7">
        <w:t>021</w:t>
      </w:r>
      <w:r w:rsidR="00817786" w:rsidRPr="00666AA7">
        <w:t xml:space="preserve">. </w:t>
      </w:r>
      <w:r w:rsidR="00174EDE">
        <w:t>For instance</w:t>
      </w:r>
      <w:r w:rsidR="00817786" w:rsidRPr="00666AA7">
        <w:t xml:space="preserve">, </w:t>
      </w:r>
      <w:r w:rsidR="00817786" w:rsidRPr="00FD5B50">
        <w:t>despite the high number of COVID-19 related SPS notifications</w:t>
      </w:r>
      <w:r w:rsidRPr="00FD5B50">
        <w:t xml:space="preserve"> and documents submitted since the beginning of the</w:t>
      </w:r>
      <w:r w:rsidR="00FD5B50">
        <w:t xml:space="preserve"> pandemic</w:t>
      </w:r>
      <w:r w:rsidR="00423795">
        <w:t xml:space="preserve"> (</w:t>
      </w:r>
      <w:hyperlink w:anchor="_Chart_A.32_-" w:history="1">
        <w:r w:rsidR="00423795" w:rsidRPr="00423795">
          <w:rPr>
            <w:rStyle w:val="Lienhypertexte"/>
          </w:rPr>
          <w:t>Chart A.27</w:t>
        </w:r>
      </w:hyperlink>
      <w:r w:rsidR="00817786" w:rsidRPr="00423795">
        <w:t>),</w:t>
      </w:r>
      <w:r w:rsidR="00817786" w:rsidRPr="00FD5B50">
        <w:t xml:space="preserve"> </w:t>
      </w:r>
      <w:r w:rsidRPr="00FD5B50">
        <w:t xml:space="preserve">only four new COVID-19 related </w:t>
      </w:r>
      <w:proofErr w:type="spellStart"/>
      <w:r w:rsidRPr="00FD5B50">
        <w:t>STCs</w:t>
      </w:r>
      <w:proofErr w:type="spellEnd"/>
      <w:r w:rsidRPr="00FD5B50">
        <w:t xml:space="preserve"> have been raised in 2020 and 2021.</w:t>
      </w:r>
      <w:r w:rsidRPr="00FD5B50">
        <w:rPr>
          <w:rStyle w:val="Appelnotedebasdep"/>
        </w:rPr>
        <w:footnoteReference w:id="40"/>
      </w:r>
    </w:p>
    <w:p w14:paraId="7F8CCD21" w14:textId="01205F9D" w:rsidR="00332429" w:rsidRPr="00883382" w:rsidRDefault="00666AA7" w:rsidP="00823118">
      <w:pPr>
        <w:pStyle w:val="Corpsdetexte"/>
        <w:numPr>
          <w:ilvl w:val="6"/>
          <w:numId w:val="10"/>
        </w:numPr>
        <w:tabs>
          <w:tab w:val="right" w:pos="9015"/>
        </w:tabs>
      </w:pPr>
      <w:r w:rsidRPr="00FD5B50">
        <w:t>D</w:t>
      </w:r>
      <w:r w:rsidR="00332429" w:rsidRPr="00FD5B50">
        <w:t xml:space="preserve">espite the mostly virtual </w:t>
      </w:r>
      <w:r w:rsidR="00420F59" w:rsidRPr="00FD5B50">
        <w:t xml:space="preserve">or hybrid </w:t>
      </w:r>
      <w:r w:rsidR="00332429" w:rsidRPr="00FD5B50">
        <w:t xml:space="preserve">character of the </w:t>
      </w:r>
      <w:r w:rsidR="00420F59" w:rsidRPr="00FD5B50">
        <w:t xml:space="preserve">2021 </w:t>
      </w:r>
      <w:r w:rsidR="00332429" w:rsidRPr="00FD5B50">
        <w:t xml:space="preserve">meetings and the fact that delegates were not gathering in Geneva, several </w:t>
      </w:r>
      <w:proofErr w:type="spellStart"/>
      <w:r w:rsidR="00332429" w:rsidRPr="00FD5B50">
        <w:t>STCs</w:t>
      </w:r>
      <w:proofErr w:type="spellEnd"/>
      <w:r w:rsidR="00332429" w:rsidRPr="00FD5B50">
        <w:t xml:space="preserve"> were removed </w:t>
      </w:r>
      <w:r w:rsidR="00E11A50">
        <w:t>either</w:t>
      </w:r>
      <w:r w:rsidR="00E11A50" w:rsidRPr="00FD5B50">
        <w:t xml:space="preserve"> </w:t>
      </w:r>
      <w:r w:rsidR="00332429" w:rsidRPr="00FD5B50">
        <w:t xml:space="preserve">before the adoption of the agenda </w:t>
      </w:r>
      <w:r w:rsidR="00E11A50">
        <w:t>or during</w:t>
      </w:r>
      <w:r w:rsidR="00332429" w:rsidRPr="00FD5B50">
        <w:t xml:space="preserve"> the Committee meetings</w:t>
      </w:r>
      <w:r w:rsidR="002C1168" w:rsidRPr="00FD5B50">
        <w:t xml:space="preserve"> due to progress in bilateral consultations</w:t>
      </w:r>
      <w:r w:rsidR="00332429" w:rsidRPr="00FD5B50">
        <w:t xml:space="preserve">. In particular, in </w:t>
      </w:r>
      <w:r w:rsidR="00420F59" w:rsidRPr="00FD5B50">
        <w:t>March</w:t>
      </w:r>
      <w:r w:rsidR="00E10225">
        <w:t> </w:t>
      </w:r>
      <w:r w:rsidR="00420F59" w:rsidRPr="00FD5B50">
        <w:t>2021</w:t>
      </w:r>
      <w:r w:rsidR="00332429" w:rsidRPr="00FD5B50">
        <w:t xml:space="preserve"> </w:t>
      </w:r>
      <w:r w:rsidR="00420F59" w:rsidRPr="00FD5B50">
        <w:t xml:space="preserve">Viet Nam withdrew an </w:t>
      </w:r>
      <w:proofErr w:type="spellStart"/>
      <w:r w:rsidR="00420F59" w:rsidRPr="00FD5B50">
        <w:t>STC</w:t>
      </w:r>
      <w:proofErr w:type="spellEnd"/>
      <w:r w:rsidR="00420F59" w:rsidRPr="00FD5B50">
        <w:t xml:space="preserve"> regarding Brazil's regulation on the use of phosphates for fishery products, product registration before export and heat treatment regime for cooked shrimps, due to progress in bilateral consultations. Similarly, Brazil withdrew its </w:t>
      </w:r>
      <w:proofErr w:type="spellStart"/>
      <w:r w:rsidR="00420F59" w:rsidRPr="00FD5B50">
        <w:t>STCs</w:t>
      </w:r>
      <w:proofErr w:type="spellEnd"/>
      <w:r w:rsidR="00420F59" w:rsidRPr="00FD5B50">
        <w:t xml:space="preserve"> regarding Viet Nam's restrictions on live cattle and Viet Nam's restrictions on melon.</w:t>
      </w:r>
      <w:r w:rsidR="00420F59" w:rsidRPr="00FD5B50">
        <w:rPr>
          <w:rStyle w:val="Appelnotedebasdep"/>
        </w:rPr>
        <w:footnoteReference w:id="41"/>
      </w:r>
      <w:r w:rsidR="00420F59" w:rsidRPr="00FD5B50">
        <w:t xml:space="preserve"> </w:t>
      </w:r>
      <w:r w:rsidR="00332429" w:rsidRPr="00FD5B50">
        <w:t xml:space="preserve">In </w:t>
      </w:r>
      <w:r w:rsidR="00420F59" w:rsidRPr="00FD5B50">
        <w:t>November 2021</w:t>
      </w:r>
      <w:r w:rsidR="00332429" w:rsidRPr="00FD5B50">
        <w:t xml:space="preserve">, </w:t>
      </w:r>
      <w:r w:rsidR="00B56CAE" w:rsidRPr="00FD5B50">
        <w:t>before the</w:t>
      </w:r>
      <w:r w:rsidR="00E10225">
        <w:t> </w:t>
      </w:r>
      <w:r w:rsidR="00B56CAE" w:rsidRPr="00FD5B50">
        <w:t xml:space="preserve">adoption of the agenda </w:t>
      </w:r>
      <w:r w:rsidR="000C50CC" w:rsidRPr="00FD5B50">
        <w:t>China</w:t>
      </w:r>
      <w:r w:rsidR="00332429" w:rsidRPr="00FD5B50">
        <w:t xml:space="preserve"> withdrew a</w:t>
      </w:r>
      <w:r w:rsidR="00476FBA" w:rsidRPr="00FD5B50">
        <w:t xml:space="preserve"> </w:t>
      </w:r>
      <w:r w:rsidR="0061168B" w:rsidRPr="00FD5B50">
        <w:t>n</w:t>
      </w:r>
      <w:r w:rsidR="00476FBA" w:rsidRPr="00FD5B50">
        <w:t>ew</w:t>
      </w:r>
      <w:r w:rsidR="00332429" w:rsidRPr="00FD5B50">
        <w:t xml:space="preserve"> </w:t>
      </w:r>
      <w:proofErr w:type="spellStart"/>
      <w:r w:rsidR="0061168B" w:rsidRPr="00FD5B50">
        <w:t>STC</w:t>
      </w:r>
      <w:proofErr w:type="spellEnd"/>
      <w:r w:rsidR="00332429" w:rsidRPr="00FD5B50">
        <w:t xml:space="preserve"> regarding </w:t>
      </w:r>
      <w:r w:rsidR="000C50CC" w:rsidRPr="00FD5B50">
        <w:rPr>
          <w:lang w:val="en-US"/>
        </w:rPr>
        <w:t>Japan's pesticide maximum residue limits for honey</w:t>
      </w:r>
      <w:r w:rsidR="00476FBA" w:rsidRPr="00FD5B50">
        <w:rPr>
          <w:lang w:val="en-US"/>
        </w:rPr>
        <w:t xml:space="preserve">, and Japan withdrew a previously raised </w:t>
      </w:r>
      <w:proofErr w:type="spellStart"/>
      <w:r w:rsidR="00476FBA" w:rsidRPr="00FD5B50">
        <w:rPr>
          <w:lang w:val="en-US"/>
        </w:rPr>
        <w:t>STC</w:t>
      </w:r>
      <w:proofErr w:type="spellEnd"/>
      <w:r w:rsidR="00476FBA" w:rsidRPr="00FD5B50">
        <w:rPr>
          <w:lang w:val="en-US"/>
        </w:rPr>
        <w:t xml:space="preserve"> on Thailand's phytosanitary restrictions on imports of fresh citrus fruits due to sweet orange scab</w:t>
      </w:r>
      <w:r w:rsidR="002F0470" w:rsidRPr="00FD5B50">
        <w:rPr>
          <w:lang w:val="en-US"/>
        </w:rPr>
        <w:t xml:space="preserve">. Similarly, Guatemala withdrew </w:t>
      </w:r>
      <w:proofErr w:type="spellStart"/>
      <w:r w:rsidR="002F0470" w:rsidRPr="00FD5B50">
        <w:rPr>
          <w:lang w:val="en-US"/>
        </w:rPr>
        <w:t>STCs</w:t>
      </w:r>
      <w:proofErr w:type="spellEnd"/>
      <w:r w:rsidR="002F0470" w:rsidRPr="00FD5B50">
        <w:rPr>
          <w:lang w:val="en-US"/>
        </w:rPr>
        <w:t xml:space="preserve"> 474 and 475 on the modification of EU </w:t>
      </w:r>
      <w:proofErr w:type="spellStart"/>
      <w:r w:rsidR="002F0470" w:rsidRPr="00FD5B50">
        <w:rPr>
          <w:lang w:val="en-US"/>
        </w:rPr>
        <w:t>MRLs</w:t>
      </w:r>
      <w:proofErr w:type="spellEnd"/>
      <w:r w:rsidR="002F0470" w:rsidRPr="00FD5B50">
        <w:rPr>
          <w:lang w:val="en-US"/>
        </w:rPr>
        <w:t xml:space="preserve"> for plant protection products on </w:t>
      </w:r>
      <w:r w:rsidRPr="00FD5B50">
        <w:rPr>
          <w:lang w:val="en-US"/>
        </w:rPr>
        <w:t>c</w:t>
      </w:r>
      <w:r w:rsidR="002F0470" w:rsidRPr="00FD5B50">
        <w:rPr>
          <w:lang w:val="en-US"/>
        </w:rPr>
        <w:t xml:space="preserve">hlorpyrifos and </w:t>
      </w:r>
      <w:r w:rsidRPr="00FD5B50">
        <w:rPr>
          <w:lang w:val="en-US"/>
        </w:rPr>
        <w:t>c</w:t>
      </w:r>
      <w:r w:rsidR="002F0470" w:rsidRPr="00FD5B50">
        <w:rPr>
          <w:lang w:val="en-US"/>
        </w:rPr>
        <w:t xml:space="preserve">hlorpyrifos-methyl, and </w:t>
      </w:r>
      <w:r w:rsidR="002F0470" w:rsidRPr="00883382">
        <w:rPr>
          <w:lang w:val="en-US"/>
        </w:rPr>
        <w:t xml:space="preserve">mancozeb, respectively, and merged its intervention under </w:t>
      </w:r>
      <w:hyperlink r:id="rId99" w:history="1">
        <w:proofErr w:type="spellStart"/>
        <w:r w:rsidR="002F0470" w:rsidRPr="000030D1">
          <w:rPr>
            <w:rStyle w:val="Lienhypertexte"/>
            <w:lang w:val="en-US"/>
          </w:rPr>
          <w:t>STC</w:t>
        </w:r>
        <w:proofErr w:type="spellEnd"/>
        <w:r w:rsidR="002F0470" w:rsidRPr="000030D1">
          <w:rPr>
            <w:rStyle w:val="Lienhypertexte"/>
            <w:lang w:val="en-US"/>
          </w:rPr>
          <w:t xml:space="preserve"> 448</w:t>
        </w:r>
      </w:hyperlink>
      <w:r w:rsidR="00C52659" w:rsidRPr="00883382">
        <w:rPr>
          <w:lang w:val="en-US"/>
        </w:rPr>
        <w:t>.</w:t>
      </w:r>
      <w:r w:rsidR="0019467A" w:rsidRPr="00883382">
        <w:rPr>
          <w:rStyle w:val="Appelnotedebasdep"/>
          <w:lang w:val="en-US"/>
        </w:rPr>
        <w:footnoteReference w:id="42"/>
      </w:r>
    </w:p>
    <w:p w14:paraId="180B6169" w14:textId="1E7C8396" w:rsidR="00106B09" w:rsidRPr="00883382" w:rsidRDefault="00106B09" w:rsidP="00106B09">
      <w:pPr>
        <w:pStyle w:val="Corpsdetexte"/>
        <w:numPr>
          <w:ilvl w:val="6"/>
          <w:numId w:val="10"/>
        </w:numPr>
        <w:tabs>
          <w:tab w:val="right" w:pos="9015"/>
        </w:tabs>
      </w:pPr>
      <w:r w:rsidRPr="00883382">
        <w:t xml:space="preserve">As mentioned earlier, a total of </w:t>
      </w:r>
      <w:r w:rsidRPr="00F93F27">
        <w:t>64</w:t>
      </w:r>
      <w:r w:rsidRPr="00883382">
        <w:t xml:space="preserve"> (new and </w:t>
      </w:r>
      <w:r w:rsidR="00B104DD">
        <w:t>previously raised)</w:t>
      </w:r>
      <w:r w:rsidRPr="00883382">
        <w:t xml:space="preserve"> </w:t>
      </w:r>
      <w:proofErr w:type="spellStart"/>
      <w:r w:rsidRPr="00883382">
        <w:t>STCs</w:t>
      </w:r>
      <w:proofErr w:type="spellEnd"/>
      <w:r w:rsidRPr="00883382">
        <w:t xml:space="preserve"> were discussed in 2021. </w:t>
      </w:r>
      <w:hyperlink w:anchor="_Table_2.1_–" w:history="1">
        <w:r w:rsidR="00123119" w:rsidRPr="00883382">
          <w:rPr>
            <w:rStyle w:val="Lienhypertexte"/>
          </w:rPr>
          <w:t>Table B.2</w:t>
        </w:r>
      </w:hyperlink>
      <w:r w:rsidRPr="00883382">
        <w:t xml:space="preserve"> provides further information on Members' participation in these </w:t>
      </w:r>
      <w:proofErr w:type="spellStart"/>
      <w:r w:rsidRPr="00883382">
        <w:t>STCs</w:t>
      </w:r>
      <w:proofErr w:type="spellEnd"/>
      <w:r w:rsidRPr="00883382">
        <w:t>, i.e. the Members raising, supporting or responding to concerns. In 2021, 25 Members (15%</w:t>
      </w:r>
      <w:r w:rsidR="00743AC3" w:rsidRPr="00883382">
        <w:t xml:space="preserve"> of the </w:t>
      </w:r>
      <w:r w:rsidR="00B104DD">
        <w:t>me</w:t>
      </w:r>
      <w:r w:rsidR="00743AC3" w:rsidRPr="00883382">
        <w:t>mbership</w:t>
      </w:r>
      <w:r w:rsidRPr="00883382">
        <w:t xml:space="preserve">) raised at least one </w:t>
      </w:r>
      <w:proofErr w:type="spellStart"/>
      <w:r w:rsidRPr="00883382">
        <w:t>STC</w:t>
      </w:r>
      <w:proofErr w:type="spellEnd"/>
      <w:r w:rsidRPr="00883382">
        <w:t xml:space="preserve">, including 14 Members </w:t>
      </w:r>
      <w:r w:rsidR="00B104DD">
        <w:t>that raised</w:t>
      </w:r>
      <w:r w:rsidRPr="00883382">
        <w:t xml:space="preserve"> at least one new </w:t>
      </w:r>
      <w:proofErr w:type="spellStart"/>
      <w:r w:rsidRPr="00883382">
        <w:t>STC</w:t>
      </w:r>
      <w:proofErr w:type="spellEnd"/>
      <w:r w:rsidRPr="00883382">
        <w:t xml:space="preserve"> and 23 </w:t>
      </w:r>
      <w:r w:rsidR="00B104DD">
        <w:t>that raised</w:t>
      </w:r>
      <w:r w:rsidRPr="00883382">
        <w:t xml:space="preserve"> at least one previously raised </w:t>
      </w:r>
      <w:proofErr w:type="spellStart"/>
      <w:r w:rsidRPr="00883382">
        <w:t>STC</w:t>
      </w:r>
      <w:proofErr w:type="spellEnd"/>
      <w:r w:rsidRPr="00883382">
        <w:t xml:space="preserve">. Of these, </w:t>
      </w:r>
      <w:r w:rsidR="00174EDE" w:rsidRPr="00883382">
        <w:t>five</w:t>
      </w:r>
      <w:r w:rsidR="00743AC3" w:rsidRPr="00883382">
        <w:t xml:space="preserve"> (20%) are developed </w:t>
      </w:r>
      <w:r w:rsidR="00466BB0" w:rsidRPr="00883382">
        <w:t>Member</w:t>
      </w:r>
      <w:r w:rsidR="00743AC3" w:rsidRPr="00883382">
        <w:t xml:space="preserve">s and the remaining 20 </w:t>
      </w:r>
      <w:r w:rsidRPr="00883382">
        <w:t>(</w:t>
      </w:r>
      <w:r w:rsidR="00743AC3" w:rsidRPr="00883382">
        <w:t>80</w:t>
      </w:r>
      <w:r w:rsidRPr="00883382">
        <w:t xml:space="preserve">%) are developing </w:t>
      </w:r>
      <w:r w:rsidR="00466BB0" w:rsidRPr="00883382">
        <w:t>Members</w:t>
      </w:r>
      <w:r w:rsidRPr="00883382">
        <w:t xml:space="preserve">, suggesting that these Members </w:t>
      </w:r>
      <w:r w:rsidR="00F72ADB">
        <w:t>value</w:t>
      </w:r>
      <w:r w:rsidRPr="00883382">
        <w:t xml:space="preserve"> the Committee as a forum to discuss trade concerns. </w:t>
      </w:r>
      <w:r w:rsidR="00743AC3" w:rsidRPr="00883382">
        <w:t>Three</w:t>
      </w:r>
      <w:r w:rsidRPr="00883382">
        <w:t xml:space="preserve"> previously raised </w:t>
      </w:r>
      <w:proofErr w:type="spellStart"/>
      <w:r w:rsidRPr="00883382">
        <w:t>STCs</w:t>
      </w:r>
      <w:proofErr w:type="spellEnd"/>
      <w:r w:rsidRPr="00883382">
        <w:t xml:space="preserve">, </w:t>
      </w:r>
      <w:r w:rsidR="00174EDE" w:rsidRPr="00883382">
        <w:t>discussed</w:t>
      </w:r>
      <w:r w:rsidRPr="00883382">
        <w:t xml:space="preserve"> </w:t>
      </w:r>
      <w:r w:rsidR="003E7B95" w:rsidRPr="00883382">
        <w:t>four</w:t>
      </w:r>
      <w:r w:rsidR="00743AC3" w:rsidRPr="00883382">
        <w:t>,</w:t>
      </w:r>
      <w:r w:rsidRPr="00883382">
        <w:t xml:space="preserve"> </w:t>
      </w:r>
      <w:r w:rsidR="003E7B95" w:rsidRPr="00883382">
        <w:t>nine</w:t>
      </w:r>
      <w:r w:rsidR="00743AC3" w:rsidRPr="00883382">
        <w:t xml:space="preserve"> </w:t>
      </w:r>
      <w:r w:rsidRPr="00883382">
        <w:t xml:space="preserve">and </w:t>
      </w:r>
      <w:r w:rsidR="00743AC3" w:rsidRPr="00883382">
        <w:t>21</w:t>
      </w:r>
      <w:r w:rsidRPr="00883382">
        <w:t xml:space="preserve"> times, have</w:t>
      </w:r>
      <w:r w:rsidR="00E10225">
        <w:t> </w:t>
      </w:r>
      <w:r w:rsidRPr="00883382">
        <w:t>gathered the support of ten Members or more.</w:t>
      </w:r>
      <w:r w:rsidRPr="00883382">
        <w:rPr>
          <w:rStyle w:val="Appelnotedebasdep"/>
        </w:rPr>
        <w:footnoteReference w:id="43"/>
      </w:r>
      <w:r w:rsidRPr="00883382">
        <w:t xml:space="preserve"> </w:t>
      </w:r>
      <w:r w:rsidR="006E271F" w:rsidRPr="00883382">
        <w:t xml:space="preserve">Concerning Members responding, </w:t>
      </w:r>
      <w:r w:rsidR="000E79A9" w:rsidRPr="00883382">
        <w:t xml:space="preserve">the 27 </w:t>
      </w:r>
      <w:r w:rsidR="006E271F" w:rsidRPr="00883382">
        <w:t xml:space="preserve">new </w:t>
      </w:r>
      <w:proofErr w:type="spellStart"/>
      <w:r w:rsidR="006E271F" w:rsidRPr="00883382">
        <w:t>STCs</w:t>
      </w:r>
      <w:proofErr w:type="spellEnd"/>
      <w:r w:rsidR="006E271F" w:rsidRPr="00883382">
        <w:t xml:space="preserve"> were raised against </w:t>
      </w:r>
      <w:r w:rsidR="000E79A9" w:rsidRPr="00883382">
        <w:t>measures maintained by 14 Members (</w:t>
      </w:r>
      <w:r w:rsidR="00174EDE" w:rsidRPr="00883382">
        <w:t>one</w:t>
      </w:r>
      <w:r w:rsidR="000E79A9" w:rsidRPr="00883382">
        <w:t xml:space="preserve"> developed and 13 developing </w:t>
      </w:r>
      <w:r w:rsidR="00466BB0" w:rsidRPr="00883382">
        <w:t>Members</w:t>
      </w:r>
      <w:r w:rsidR="000E79A9" w:rsidRPr="00883382">
        <w:t xml:space="preserve">). The 50 previously discussed </w:t>
      </w:r>
      <w:proofErr w:type="spellStart"/>
      <w:r w:rsidR="000E79A9" w:rsidRPr="00883382">
        <w:t>STCs</w:t>
      </w:r>
      <w:proofErr w:type="spellEnd"/>
      <w:r w:rsidR="000E79A9" w:rsidRPr="00883382">
        <w:t xml:space="preserve"> were raised against measures maintained by 18</w:t>
      </w:r>
      <w:r w:rsidR="00E10225">
        <w:t> </w:t>
      </w:r>
      <w:r w:rsidR="000E79A9" w:rsidRPr="00883382">
        <w:t xml:space="preserve">Members, including two developed and 16 developing </w:t>
      </w:r>
      <w:r w:rsidR="00466BB0" w:rsidRPr="00883382">
        <w:t>Members</w:t>
      </w:r>
      <w:r w:rsidR="000E79A9" w:rsidRPr="00883382">
        <w:t xml:space="preserve">. Additionally, one </w:t>
      </w:r>
      <w:proofErr w:type="spellStart"/>
      <w:r w:rsidR="000E79A9" w:rsidRPr="00883382">
        <w:t>STC</w:t>
      </w:r>
      <w:proofErr w:type="spellEnd"/>
      <w:r w:rsidR="000E79A9" w:rsidRPr="00883382">
        <w:t xml:space="preserve"> was raised again against measures maintained by 19 Members.</w:t>
      </w:r>
    </w:p>
    <w:p w14:paraId="0B65494F" w14:textId="43D25557" w:rsidR="009E68CA" w:rsidRPr="00123119" w:rsidRDefault="009E75B7" w:rsidP="00EA5576">
      <w:pPr>
        <w:pStyle w:val="Corpsdetexte"/>
        <w:numPr>
          <w:ilvl w:val="6"/>
          <w:numId w:val="10"/>
        </w:numPr>
        <w:tabs>
          <w:tab w:val="right" w:pos="9015"/>
        </w:tabs>
      </w:pPr>
      <w:r w:rsidRPr="00883382">
        <w:t xml:space="preserve">Out of the </w:t>
      </w:r>
      <w:r w:rsidR="00440D3E" w:rsidRPr="00883382">
        <w:t>27</w:t>
      </w:r>
      <w:r w:rsidRPr="00883382">
        <w:t xml:space="preserve"> </w:t>
      </w:r>
      <w:r w:rsidR="008C331B" w:rsidRPr="00883382">
        <w:t xml:space="preserve">new </w:t>
      </w:r>
      <w:proofErr w:type="spellStart"/>
      <w:r w:rsidRPr="00883382">
        <w:t>STCs</w:t>
      </w:r>
      <w:proofErr w:type="spellEnd"/>
      <w:r w:rsidRPr="00883382">
        <w:t xml:space="preserve"> raised in 20</w:t>
      </w:r>
      <w:r w:rsidR="002F6DED" w:rsidRPr="00883382">
        <w:t>2</w:t>
      </w:r>
      <w:r w:rsidR="001A5D26" w:rsidRPr="00883382">
        <w:t>1</w:t>
      </w:r>
      <w:r w:rsidRPr="00883382">
        <w:t xml:space="preserve">, </w:t>
      </w:r>
      <w:r w:rsidR="00666AA7" w:rsidRPr="00883382">
        <w:t xml:space="preserve">eight (30%) relate </w:t>
      </w:r>
      <w:r w:rsidR="004274B3">
        <w:t xml:space="preserve">primarily </w:t>
      </w:r>
      <w:r w:rsidR="00666AA7" w:rsidRPr="00883382">
        <w:t>to food safety. Three</w:t>
      </w:r>
      <w:r w:rsidR="00E10225">
        <w:t> </w:t>
      </w:r>
      <w:r w:rsidR="00666AA7" w:rsidRPr="00883382">
        <w:t xml:space="preserve">(11%) </w:t>
      </w:r>
      <w:r w:rsidR="00C34F6F" w:rsidRPr="00883382">
        <w:t xml:space="preserve">others </w:t>
      </w:r>
      <w:r w:rsidR="00666AA7" w:rsidRPr="00883382">
        <w:t xml:space="preserve">relate </w:t>
      </w:r>
      <w:r w:rsidR="004274B3">
        <w:t xml:space="preserve">primarily </w:t>
      </w:r>
      <w:r w:rsidR="00666AA7" w:rsidRPr="00883382">
        <w:t>to animal health</w:t>
      </w:r>
      <w:r w:rsidR="00666AA7" w:rsidRPr="00123119">
        <w:t xml:space="preserve"> and zoonoses</w:t>
      </w:r>
      <w:r w:rsidR="00666AA7" w:rsidRPr="00123119">
        <w:rPr>
          <w:rStyle w:val="Appelnotedebasdep"/>
        </w:rPr>
        <w:footnoteReference w:id="44"/>
      </w:r>
      <w:r w:rsidR="00666AA7" w:rsidRPr="00123119">
        <w:t xml:space="preserve">, </w:t>
      </w:r>
      <w:r w:rsidR="00B104DD">
        <w:t>noting that</w:t>
      </w:r>
      <w:r w:rsidR="00666AA7" w:rsidRPr="00123119">
        <w:t xml:space="preserve"> this category includes issues that are also relevant from a food safety perspective. Three (11%) other </w:t>
      </w:r>
      <w:proofErr w:type="spellStart"/>
      <w:r w:rsidR="00666AA7" w:rsidRPr="00123119">
        <w:t>STCs</w:t>
      </w:r>
      <w:proofErr w:type="spellEnd"/>
      <w:r w:rsidR="00666AA7" w:rsidRPr="00123119">
        <w:t xml:space="preserve"> relate to plant health</w:t>
      </w:r>
      <w:r w:rsidR="00C34F6F" w:rsidRPr="00123119">
        <w:t>,</w:t>
      </w:r>
      <w:r w:rsidR="00666AA7" w:rsidRPr="00123119">
        <w:t xml:space="preserve"> and the highest number of </w:t>
      </w:r>
      <w:proofErr w:type="spellStart"/>
      <w:r w:rsidR="00666AA7" w:rsidRPr="00123119">
        <w:t>STCs</w:t>
      </w:r>
      <w:proofErr w:type="spellEnd"/>
      <w:r w:rsidR="00666AA7" w:rsidRPr="00123119">
        <w:t>, 13 (48%), refer to other concerns</w:t>
      </w:r>
      <w:r w:rsidRPr="00123119">
        <w:t xml:space="preserve">. </w:t>
      </w:r>
      <w:hyperlink w:anchor="_Chart_B.16_–" w:history="1">
        <w:r w:rsidR="00340B53" w:rsidRPr="00123119">
          <w:rPr>
            <w:rStyle w:val="Lienhypertexte"/>
          </w:rPr>
          <w:t>Chart</w:t>
        </w:r>
        <w:r w:rsidR="00E10225">
          <w:rPr>
            <w:rStyle w:val="Lienhypertexte"/>
          </w:rPr>
          <w:t> </w:t>
        </w:r>
        <w:r w:rsidR="00340B53" w:rsidRPr="00123119">
          <w:rPr>
            <w:rStyle w:val="Lienhypertexte"/>
          </w:rPr>
          <w:t>B.15</w:t>
        </w:r>
      </w:hyperlink>
      <w:r w:rsidR="00E10225">
        <w:t> </w:t>
      </w:r>
      <w:r w:rsidRPr="00123119">
        <w:t xml:space="preserve">shows all new and previous </w:t>
      </w:r>
      <w:proofErr w:type="spellStart"/>
      <w:r w:rsidRPr="00123119">
        <w:t>STCs</w:t>
      </w:r>
      <w:proofErr w:type="spellEnd"/>
      <w:r w:rsidRPr="00123119">
        <w:t xml:space="preserve"> raised in the Committee in 20</w:t>
      </w:r>
      <w:r w:rsidR="00620C2E" w:rsidRPr="00123119">
        <w:t>2</w:t>
      </w:r>
      <w:r w:rsidR="007373F0" w:rsidRPr="00123119">
        <w:t>1</w:t>
      </w:r>
      <w:r w:rsidR="00C34F6F" w:rsidRPr="00123119">
        <w:tab/>
      </w:r>
      <w:r w:rsidRPr="00123119">
        <w:t xml:space="preserve"> compared to all </w:t>
      </w:r>
      <w:proofErr w:type="spellStart"/>
      <w:r w:rsidRPr="00123119">
        <w:t>STCs</w:t>
      </w:r>
      <w:proofErr w:type="spellEnd"/>
      <w:r w:rsidRPr="00123119">
        <w:t xml:space="preserve"> discussed between 1995 and 20</w:t>
      </w:r>
      <w:r w:rsidR="00C34F6F" w:rsidRPr="00123119">
        <w:t>20</w:t>
      </w:r>
      <w:r w:rsidRPr="00123119">
        <w:t>, by primary subject keywords assigned.</w:t>
      </w:r>
      <w:bookmarkStart w:id="224" w:name="_Chart_2.1_–STCs"/>
      <w:bookmarkStart w:id="225" w:name="_Chart_9.1_–"/>
      <w:bookmarkStart w:id="226" w:name="_Chart_5.1_–"/>
      <w:bookmarkStart w:id="227" w:name="_Toc476551441"/>
      <w:bookmarkStart w:id="228" w:name="_Toc3288733"/>
      <w:bookmarkStart w:id="229" w:name="_Toc3356387"/>
      <w:bookmarkStart w:id="230" w:name="_Toc34230445"/>
      <w:bookmarkEnd w:id="224"/>
      <w:bookmarkEnd w:id="225"/>
      <w:bookmarkEnd w:id="226"/>
      <w:r w:rsidR="00C5192A" w:rsidRPr="00123119">
        <w:t xml:space="preserve"> These data show a</w:t>
      </w:r>
      <w:r w:rsidR="007373F0" w:rsidRPr="00123119">
        <w:t xml:space="preserve"> sharp</w:t>
      </w:r>
      <w:r w:rsidR="00C5192A" w:rsidRPr="00123119">
        <w:t xml:space="preserve"> increase in the </w:t>
      </w:r>
      <w:r w:rsidR="007373F0" w:rsidRPr="00123119">
        <w:t>percentage</w:t>
      </w:r>
      <w:r w:rsidR="00C5192A" w:rsidRPr="00123119">
        <w:t xml:space="preserve"> of new </w:t>
      </w:r>
      <w:proofErr w:type="spellStart"/>
      <w:r w:rsidR="00C5192A" w:rsidRPr="00123119">
        <w:t>STCs</w:t>
      </w:r>
      <w:proofErr w:type="spellEnd"/>
      <w:r w:rsidR="00C5192A" w:rsidRPr="00123119">
        <w:t xml:space="preserve"> related to </w:t>
      </w:r>
      <w:r w:rsidR="007373F0" w:rsidRPr="00123119">
        <w:t>other concerns</w:t>
      </w:r>
      <w:r w:rsidR="00C5192A" w:rsidRPr="00123119">
        <w:t xml:space="preserve">, which </w:t>
      </w:r>
      <w:r w:rsidR="00D76ED3" w:rsidRPr="00123119">
        <w:t xml:space="preserve">increased </w:t>
      </w:r>
      <w:r w:rsidR="00C5192A" w:rsidRPr="00123119">
        <w:t xml:space="preserve">from </w:t>
      </w:r>
      <w:r w:rsidR="007E1433" w:rsidRPr="00123119">
        <w:t>36</w:t>
      </w:r>
      <w:r w:rsidR="004845F8" w:rsidRPr="00123119">
        <w:t xml:space="preserve">% </w:t>
      </w:r>
      <w:r w:rsidR="00C5192A" w:rsidRPr="00123119">
        <w:t>in</w:t>
      </w:r>
      <w:r w:rsidR="00E10225">
        <w:t> </w:t>
      </w:r>
      <w:r w:rsidR="00C5192A" w:rsidRPr="00123119">
        <w:t xml:space="preserve">2019 to </w:t>
      </w:r>
      <w:r w:rsidR="004845F8" w:rsidRPr="00123119">
        <w:t xml:space="preserve">44% </w:t>
      </w:r>
      <w:r w:rsidR="00C5192A" w:rsidRPr="00123119">
        <w:t>in 2020</w:t>
      </w:r>
      <w:r w:rsidR="004B1285" w:rsidRPr="00123119">
        <w:t xml:space="preserve"> and 48% in 2021</w:t>
      </w:r>
      <w:r w:rsidR="00C5192A" w:rsidRPr="00123119">
        <w:t xml:space="preserve">. </w:t>
      </w:r>
      <w:r w:rsidR="00FB5341" w:rsidRPr="00123119">
        <w:t xml:space="preserve">While the percentage of new and previously raised </w:t>
      </w:r>
      <w:proofErr w:type="spellStart"/>
      <w:r w:rsidR="00FB5341" w:rsidRPr="00123119">
        <w:t>STCs</w:t>
      </w:r>
      <w:proofErr w:type="spellEnd"/>
      <w:r w:rsidR="00FB5341" w:rsidRPr="00123119">
        <w:t xml:space="preserve"> relating to food safety discussed in 2021 is similar to the average until the end of 2021, the percentage of </w:t>
      </w:r>
      <w:proofErr w:type="spellStart"/>
      <w:r w:rsidR="00FB5341" w:rsidRPr="00123119">
        <w:lastRenderedPageBreak/>
        <w:t>STCs</w:t>
      </w:r>
      <w:proofErr w:type="spellEnd"/>
      <w:r w:rsidR="00FB5341" w:rsidRPr="00123119">
        <w:t xml:space="preserve"> related to animal and plant health discussed in 2021</w:t>
      </w:r>
      <w:r w:rsidR="00B12711">
        <w:t xml:space="preserve"> is considerably lower </w:t>
      </w:r>
      <w:r w:rsidR="00910985" w:rsidRPr="00123119">
        <w:t xml:space="preserve">compared to all </w:t>
      </w:r>
      <w:proofErr w:type="spellStart"/>
      <w:r w:rsidR="00910985" w:rsidRPr="00123119">
        <w:t>STCs</w:t>
      </w:r>
      <w:proofErr w:type="spellEnd"/>
      <w:r w:rsidR="00910985" w:rsidRPr="00123119">
        <w:t xml:space="preserve"> discussed between 1995 and 2020</w:t>
      </w:r>
      <w:r w:rsidR="00FB5341" w:rsidRPr="00123119">
        <w:t>.</w:t>
      </w:r>
    </w:p>
    <w:p w14:paraId="350FB595" w14:textId="61F6365F" w:rsidR="007373F0" w:rsidRPr="00FB5341" w:rsidRDefault="009E75B7" w:rsidP="00FB5341">
      <w:pPr>
        <w:keepNext/>
        <w:keepLines/>
        <w:spacing w:after="240"/>
        <w:rPr>
          <w:b/>
          <w:bCs/>
          <w:color w:val="006283"/>
          <w:highlight w:val="yellow"/>
        </w:rPr>
      </w:pPr>
      <w:bookmarkStart w:id="231" w:name="_Chart_B.16_–"/>
      <w:bookmarkStart w:id="232" w:name="_Toc66457422"/>
      <w:bookmarkEnd w:id="231"/>
      <w:r w:rsidRPr="00123119">
        <w:rPr>
          <w:b/>
          <w:bCs/>
          <w:color w:val="006283"/>
        </w:rPr>
        <w:t xml:space="preserve">Chart </w:t>
      </w:r>
      <w:r w:rsidR="00B67B18" w:rsidRPr="00123119">
        <w:rPr>
          <w:b/>
          <w:bCs/>
          <w:color w:val="006283"/>
        </w:rPr>
        <w:t>B</w:t>
      </w:r>
      <w:r w:rsidRPr="00123119">
        <w:rPr>
          <w:b/>
          <w:bCs/>
          <w:color w:val="006283"/>
        </w:rPr>
        <w:t>.1</w:t>
      </w:r>
      <w:r w:rsidR="00340B53" w:rsidRPr="00123119">
        <w:rPr>
          <w:b/>
          <w:bCs/>
          <w:color w:val="006283"/>
        </w:rPr>
        <w:t>5</w:t>
      </w:r>
      <w:r w:rsidRPr="00123119">
        <w:rPr>
          <w:b/>
          <w:bCs/>
          <w:color w:val="006283"/>
        </w:rPr>
        <w:t xml:space="preserve"> – New an</w:t>
      </w:r>
      <w:r w:rsidRPr="007373F0">
        <w:rPr>
          <w:b/>
          <w:bCs/>
          <w:color w:val="006283"/>
        </w:rPr>
        <w:t xml:space="preserve">d previous </w:t>
      </w:r>
      <w:proofErr w:type="spellStart"/>
      <w:r w:rsidRPr="007373F0">
        <w:rPr>
          <w:b/>
          <w:bCs/>
          <w:color w:val="006283"/>
        </w:rPr>
        <w:t>STCs</w:t>
      </w:r>
      <w:proofErr w:type="spellEnd"/>
      <w:r w:rsidRPr="007373F0">
        <w:rPr>
          <w:b/>
          <w:bCs/>
          <w:color w:val="006283"/>
        </w:rPr>
        <w:t xml:space="preserve"> raised in </w:t>
      </w:r>
      <w:r w:rsidR="007373F0" w:rsidRPr="007373F0">
        <w:rPr>
          <w:b/>
          <w:bCs/>
          <w:color w:val="006283"/>
        </w:rPr>
        <w:t>2021</w:t>
      </w:r>
      <w:r w:rsidRPr="007373F0">
        <w:rPr>
          <w:b/>
          <w:bCs/>
          <w:color w:val="006283"/>
        </w:rPr>
        <w:t xml:space="preserve">, by primary subject keywords, compared to all </w:t>
      </w:r>
      <w:proofErr w:type="spellStart"/>
      <w:r w:rsidRPr="007373F0">
        <w:rPr>
          <w:b/>
          <w:bCs/>
          <w:color w:val="006283"/>
        </w:rPr>
        <w:t>STCs</w:t>
      </w:r>
      <w:proofErr w:type="spellEnd"/>
      <w:r w:rsidRPr="007373F0">
        <w:rPr>
          <w:b/>
          <w:bCs/>
          <w:color w:val="006283"/>
        </w:rPr>
        <w:t xml:space="preserve"> raised between 1995 and 20</w:t>
      </w:r>
      <w:r w:rsidR="007373F0">
        <w:rPr>
          <w:b/>
          <w:bCs/>
          <w:color w:val="006283"/>
        </w:rPr>
        <w:t>20</w:t>
      </w:r>
      <w:r w:rsidRPr="007373F0">
        <w:rPr>
          <w:b/>
          <w:bCs/>
          <w:color w:val="006283"/>
        </w:rPr>
        <w:t xml:space="preserve"> (percentage)</w:t>
      </w:r>
      <w:bookmarkEnd w:id="227"/>
      <w:bookmarkEnd w:id="228"/>
      <w:bookmarkEnd w:id="229"/>
      <w:bookmarkEnd w:id="230"/>
      <w:bookmarkEnd w:id="232"/>
    </w:p>
    <w:p w14:paraId="68C352FF" w14:textId="3D90CD74" w:rsidR="007373F0" w:rsidRPr="00A56464" w:rsidRDefault="00FB5341" w:rsidP="00FB5341">
      <w:pPr>
        <w:jc w:val="center"/>
        <w:rPr>
          <w:highlight w:val="yellow"/>
        </w:rPr>
      </w:pPr>
      <w:r w:rsidRPr="00FB5341">
        <w:rPr>
          <w:noProof/>
        </w:rPr>
        <w:drawing>
          <wp:inline distT="0" distB="0" distL="0" distR="0" wp14:anchorId="3D32A28D" wp14:editId="4EBD7A54">
            <wp:extent cx="4033520" cy="227463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055247" cy="2286882"/>
                    </a:xfrm>
                    <a:prstGeom prst="rect">
                      <a:avLst/>
                    </a:prstGeom>
                    <a:noFill/>
                    <a:ln>
                      <a:noFill/>
                    </a:ln>
                  </pic:spPr>
                </pic:pic>
              </a:graphicData>
            </a:graphic>
          </wp:inline>
        </w:drawing>
      </w:r>
    </w:p>
    <w:p w14:paraId="7EE03806" w14:textId="77777777" w:rsidR="009E75B7" w:rsidRPr="00A56464" w:rsidRDefault="009E75B7" w:rsidP="009E75B7">
      <w:pPr>
        <w:rPr>
          <w:highlight w:val="yellow"/>
        </w:rPr>
      </w:pPr>
    </w:p>
    <w:p w14:paraId="7792B774" w14:textId="3D7F2DB6" w:rsidR="0090525B" w:rsidRPr="00883382" w:rsidRDefault="00317DBD" w:rsidP="003C0D57">
      <w:pPr>
        <w:pStyle w:val="Corpsdetexte"/>
        <w:numPr>
          <w:ilvl w:val="6"/>
          <w:numId w:val="10"/>
        </w:numPr>
        <w:tabs>
          <w:tab w:val="right" w:pos="9015"/>
        </w:tabs>
      </w:pPr>
      <w:r w:rsidRPr="0023632F">
        <w:t>Taking</w:t>
      </w:r>
      <w:r w:rsidR="00571412" w:rsidRPr="0023632F">
        <w:t xml:space="preserve"> a closer look at the new </w:t>
      </w:r>
      <w:r w:rsidR="00467453">
        <w:t>"</w:t>
      </w:r>
      <w:r w:rsidR="006A552D">
        <w:t>O</w:t>
      </w:r>
      <w:r w:rsidR="00467453">
        <w:t>ther concerns"</w:t>
      </w:r>
      <w:r w:rsidR="00571412" w:rsidRPr="0023632F">
        <w:t xml:space="preserve"> raised in 202</w:t>
      </w:r>
      <w:r w:rsidR="00946E26" w:rsidRPr="0023632F">
        <w:t>1</w:t>
      </w:r>
      <w:r w:rsidR="00571412" w:rsidRPr="0023632F">
        <w:t xml:space="preserve">, </w:t>
      </w:r>
      <w:r w:rsidR="0023632F" w:rsidRPr="007650B6">
        <w:t>two</w:t>
      </w:r>
      <w:r w:rsidR="00571412" w:rsidRPr="007650B6">
        <w:t xml:space="preserve"> developed </w:t>
      </w:r>
      <w:r w:rsidR="00466BB0">
        <w:t>Members</w:t>
      </w:r>
      <w:r w:rsidR="00466BB0" w:rsidRPr="00A772D4">
        <w:t xml:space="preserve"> </w:t>
      </w:r>
      <w:r w:rsidR="00571412" w:rsidRPr="007650B6">
        <w:t xml:space="preserve">have raised such concerns, compared to </w:t>
      </w:r>
      <w:r w:rsidR="0023632F" w:rsidRPr="007650B6">
        <w:t>seven</w:t>
      </w:r>
      <w:r w:rsidR="00571412" w:rsidRPr="007650B6">
        <w:t xml:space="preserve"> developing </w:t>
      </w:r>
      <w:r w:rsidR="00466BB0">
        <w:t>Members</w:t>
      </w:r>
      <w:r w:rsidR="00571412" w:rsidRPr="007650B6">
        <w:t>. The measures</w:t>
      </w:r>
      <w:r w:rsidR="008C331B" w:rsidRPr="007650B6">
        <w:t xml:space="preserve"> raised</w:t>
      </w:r>
      <w:r w:rsidR="00571412" w:rsidRPr="007650B6">
        <w:t xml:space="preserve"> were maintained by one developed </w:t>
      </w:r>
      <w:r w:rsidR="00466BB0">
        <w:t>Member</w:t>
      </w:r>
      <w:r w:rsidR="00571412" w:rsidRPr="007650B6">
        <w:t xml:space="preserve">, seven developing </w:t>
      </w:r>
      <w:r w:rsidR="00466BB0">
        <w:t>Members</w:t>
      </w:r>
      <w:r w:rsidR="00466BB0" w:rsidRPr="00A772D4">
        <w:t xml:space="preserve"> </w:t>
      </w:r>
      <w:r w:rsidR="00571412" w:rsidRPr="007650B6">
        <w:t xml:space="preserve">and one </w:t>
      </w:r>
      <w:proofErr w:type="spellStart"/>
      <w:r w:rsidR="00571412" w:rsidRPr="007650B6">
        <w:t>LDC</w:t>
      </w:r>
      <w:proofErr w:type="spellEnd"/>
      <w:r w:rsidR="00571412" w:rsidRPr="007650B6">
        <w:t>.</w:t>
      </w:r>
      <w:r w:rsidR="000A40AE" w:rsidRPr="007650B6">
        <w:t xml:space="preserve"> </w:t>
      </w:r>
      <w:r w:rsidR="007650B6">
        <w:t>The keyword</w:t>
      </w:r>
      <w:r w:rsidR="00154FA3">
        <w:t>s "C</w:t>
      </w:r>
      <w:r w:rsidR="007650B6">
        <w:t xml:space="preserve">ontrol, inspection and approval procedures" </w:t>
      </w:r>
      <w:r w:rsidR="00467453">
        <w:t>was assigned to</w:t>
      </w:r>
      <w:r w:rsidR="00D76C82">
        <w:t xml:space="preserve"> 12 (92%) of the </w:t>
      </w:r>
      <w:proofErr w:type="spellStart"/>
      <w:r w:rsidR="00D76C82">
        <w:t>STCs</w:t>
      </w:r>
      <w:proofErr w:type="spellEnd"/>
      <w:r w:rsidR="00D76C82">
        <w:t xml:space="preserve">, </w:t>
      </w:r>
      <w:r w:rsidR="007650B6">
        <w:t>and "</w:t>
      </w:r>
      <w:r w:rsidR="007650B6" w:rsidRPr="007650B6">
        <w:t>Undue delays</w:t>
      </w:r>
      <w:r w:rsidR="007650B6">
        <w:t>"</w:t>
      </w:r>
      <w:r w:rsidR="000A40AE" w:rsidRPr="007650B6">
        <w:t xml:space="preserve"> </w:t>
      </w:r>
      <w:r w:rsidR="00D76C82">
        <w:t xml:space="preserve">and "Risk assessment" </w:t>
      </w:r>
      <w:r w:rsidR="00467453">
        <w:t>each applied</w:t>
      </w:r>
      <w:r w:rsidR="00D76C82">
        <w:t xml:space="preserve"> </w:t>
      </w:r>
      <w:r w:rsidR="00467453">
        <w:t>to</w:t>
      </w:r>
      <w:r w:rsidR="00467453" w:rsidRPr="007650B6">
        <w:t xml:space="preserve"> </w:t>
      </w:r>
      <w:r w:rsidR="00174EDE">
        <w:t>nine</w:t>
      </w:r>
      <w:r w:rsidR="000A40AE" w:rsidRPr="007650B6">
        <w:t xml:space="preserve"> (</w:t>
      </w:r>
      <w:r w:rsidR="007650B6" w:rsidRPr="007650B6">
        <w:t>69</w:t>
      </w:r>
      <w:r w:rsidR="000A40AE" w:rsidRPr="007650B6">
        <w:t>%) of the 1</w:t>
      </w:r>
      <w:r w:rsidR="007650B6" w:rsidRPr="007650B6">
        <w:t>3</w:t>
      </w:r>
      <w:r w:rsidR="000A40AE" w:rsidRPr="007650B6">
        <w:t xml:space="preserve"> </w:t>
      </w:r>
      <w:proofErr w:type="spellStart"/>
      <w:r w:rsidR="000A40AE" w:rsidRPr="007650B6">
        <w:t>STCs</w:t>
      </w:r>
      <w:proofErr w:type="spellEnd"/>
      <w:r w:rsidR="000A40AE" w:rsidRPr="007650B6">
        <w:t>.</w:t>
      </w:r>
      <w:r w:rsidRPr="007650B6">
        <w:t xml:space="preserve"> A </w:t>
      </w:r>
      <w:r w:rsidRPr="00A7798A">
        <w:t>more detailed analysis of the 1</w:t>
      </w:r>
      <w:r w:rsidR="007650B6" w:rsidRPr="00A7798A">
        <w:t>7</w:t>
      </w:r>
      <w:r w:rsidRPr="00A7798A">
        <w:t xml:space="preserve"> </w:t>
      </w:r>
      <w:r w:rsidR="007650B6" w:rsidRPr="00A7798A">
        <w:t xml:space="preserve">previously raised </w:t>
      </w:r>
      <w:proofErr w:type="spellStart"/>
      <w:r w:rsidR="007650B6" w:rsidRPr="00A7798A">
        <w:t>STCs</w:t>
      </w:r>
      <w:proofErr w:type="spellEnd"/>
      <w:r w:rsidR="007650B6" w:rsidRPr="00A7798A">
        <w:t xml:space="preserve"> </w:t>
      </w:r>
      <w:r w:rsidRPr="00D76C82">
        <w:t xml:space="preserve">related to other concerns shows that these were also raised by </w:t>
      </w:r>
      <w:r w:rsidR="00A7798A" w:rsidRPr="00D76C82">
        <w:t>five</w:t>
      </w:r>
      <w:r w:rsidR="00E10225">
        <w:t> </w:t>
      </w:r>
      <w:r w:rsidRPr="00D76C82">
        <w:t xml:space="preserve">developed </w:t>
      </w:r>
      <w:r w:rsidR="00466BB0">
        <w:t>Members</w:t>
      </w:r>
      <w:r w:rsidR="00466BB0" w:rsidRPr="00A772D4">
        <w:t xml:space="preserve"> </w:t>
      </w:r>
      <w:r w:rsidRPr="00D76C82">
        <w:t xml:space="preserve">and </w:t>
      </w:r>
      <w:r w:rsidR="00A7798A" w:rsidRPr="00D76C82">
        <w:t>seven</w:t>
      </w:r>
      <w:r w:rsidRPr="00D76C82">
        <w:t xml:space="preserve"> </w:t>
      </w:r>
      <w:r w:rsidRPr="00154FA3">
        <w:t xml:space="preserve">developing </w:t>
      </w:r>
      <w:r w:rsidR="00466BB0">
        <w:t>Members</w:t>
      </w:r>
      <w:r w:rsidR="00466BB0" w:rsidRPr="00A772D4">
        <w:t xml:space="preserve"> </w:t>
      </w:r>
      <w:r w:rsidRPr="00154FA3">
        <w:t xml:space="preserve">on measures maintained by two developed </w:t>
      </w:r>
      <w:r w:rsidR="00466BB0">
        <w:t>Members</w:t>
      </w:r>
      <w:r w:rsidR="00466BB0" w:rsidRPr="00A772D4">
        <w:t xml:space="preserve"> </w:t>
      </w:r>
      <w:r w:rsidRPr="00D17ACC">
        <w:t xml:space="preserve">and nine developing </w:t>
      </w:r>
      <w:r w:rsidR="00466BB0" w:rsidRPr="00D17ACC">
        <w:t>Members</w:t>
      </w:r>
      <w:r w:rsidRPr="00D17ACC">
        <w:t xml:space="preserve">. The keywords most frequently assigned to these </w:t>
      </w:r>
      <w:proofErr w:type="spellStart"/>
      <w:r w:rsidRPr="00D17ACC">
        <w:t>STC</w:t>
      </w:r>
      <w:r w:rsidR="000E5959" w:rsidRPr="00D17ACC">
        <w:t>s</w:t>
      </w:r>
      <w:proofErr w:type="spellEnd"/>
      <w:r w:rsidRPr="00D17ACC">
        <w:t xml:space="preserve"> were </w:t>
      </w:r>
      <w:r w:rsidR="00154FA3" w:rsidRPr="00D17ACC">
        <w:t>"C</w:t>
      </w:r>
      <w:r w:rsidRPr="00D17ACC">
        <w:t>ontrol, inspection and approval procedures</w:t>
      </w:r>
      <w:r w:rsidR="00154FA3" w:rsidRPr="00D17ACC">
        <w:t>"</w:t>
      </w:r>
      <w:r w:rsidRPr="00D17ACC">
        <w:t xml:space="preserve"> (1</w:t>
      </w:r>
      <w:r w:rsidR="00154FA3" w:rsidRPr="00D17ACC">
        <w:t xml:space="preserve">5 </w:t>
      </w:r>
      <w:proofErr w:type="spellStart"/>
      <w:r w:rsidR="00154FA3" w:rsidRPr="00D17ACC">
        <w:t>STCs</w:t>
      </w:r>
      <w:proofErr w:type="spellEnd"/>
      <w:r w:rsidR="00154FA3" w:rsidRPr="00D17ACC">
        <w:t>, 88%</w:t>
      </w:r>
      <w:r w:rsidRPr="00D17ACC">
        <w:t>), undue delays (</w:t>
      </w:r>
      <w:r w:rsidR="006A552D">
        <w:t xml:space="preserve">5 </w:t>
      </w:r>
      <w:proofErr w:type="spellStart"/>
      <w:r w:rsidR="00154FA3" w:rsidRPr="00D17ACC">
        <w:t>STCs</w:t>
      </w:r>
      <w:proofErr w:type="spellEnd"/>
      <w:r w:rsidR="00154FA3" w:rsidRPr="00D17ACC">
        <w:t xml:space="preserve">, </w:t>
      </w:r>
      <w:r w:rsidR="006A552D" w:rsidRPr="00D17ACC">
        <w:t>93%</w:t>
      </w:r>
      <w:r w:rsidRPr="00D17ACC">
        <w:t>)</w:t>
      </w:r>
      <w:r w:rsidR="00074FA7" w:rsidRPr="00D17ACC">
        <w:t xml:space="preserve"> and</w:t>
      </w:r>
      <w:r w:rsidRPr="00D17ACC">
        <w:t xml:space="preserve"> risk assessment (</w:t>
      </w:r>
      <w:r w:rsidR="00154FA3" w:rsidRPr="00D17ACC">
        <w:t xml:space="preserve">14 </w:t>
      </w:r>
      <w:proofErr w:type="spellStart"/>
      <w:r w:rsidR="00154FA3" w:rsidRPr="00D17ACC">
        <w:t>STCs</w:t>
      </w:r>
      <w:proofErr w:type="spellEnd"/>
      <w:r w:rsidR="00154FA3" w:rsidRPr="00D17ACC">
        <w:t>, 82</w:t>
      </w:r>
      <w:r w:rsidR="00154FA3" w:rsidRPr="00883382">
        <w:t>%</w:t>
      </w:r>
      <w:r w:rsidRPr="00883382">
        <w:t>).</w:t>
      </w:r>
    </w:p>
    <w:p w14:paraId="5814BB4E" w14:textId="32C72257" w:rsidR="00620C2E" w:rsidRPr="002C11A1" w:rsidRDefault="00620C2E" w:rsidP="00CF2018">
      <w:pPr>
        <w:pStyle w:val="Titre3"/>
        <w:numPr>
          <w:ilvl w:val="2"/>
          <w:numId w:val="17"/>
        </w:numPr>
        <w:spacing w:after="240"/>
      </w:pPr>
      <w:bookmarkStart w:id="233" w:name="_Table_2.4_-_1"/>
      <w:bookmarkStart w:id="234" w:name="_Table_2.4_–"/>
      <w:bookmarkStart w:id="235" w:name="_Table_9.1_–"/>
      <w:bookmarkStart w:id="236" w:name="_Table_5.1_–"/>
      <w:bookmarkStart w:id="237" w:name="_Table__B.2"/>
      <w:bookmarkStart w:id="238" w:name="_RESOLUTION_OF_stcS"/>
      <w:bookmarkStart w:id="239" w:name="_Resolution__of"/>
      <w:bookmarkStart w:id="240" w:name="_Toc96945073"/>
      <w:bookmarkStart w:id="241" w:name="_Toc476551444"/>
      <w:bookmarkStart w:id="242" w:name="_Toc3288736"/>
      <w:bookmarkStart w:id="243" w:name="_Toc3356390"/>
      <w:bookmarkEnd w:id="233"/>
      <w:bookmarkEnd w:id="234"/>
      <w:bookmarkEnd w:id="235"/>
      <w:bookmarkEnd w:id="236"/>
      <w:bookmarkEnd w:id="237"/>
      <w:bookmarkEnd w:id="238"/>
      <w:bookmarkEnd w:id="239"/>
      <w:r w:rsidRPr="002C11A1">
        <w:t xml:space="preserve">Resolution of </w:t>
      </w:r>
      <w:proofErr w:type="spellStart"/>
      <w:r w:rsidRPr="002C11A1">
        <w:t>STCs</w:t>
      </w:r>
      <w:proofErr w:type="spellEnd"/>
      <w:r w:rsidRPr="002C11A1">
        <w:t xml:space="preserve"> in 202</w:t>
      </w:r>
      <w:r w:rsidR="0034588C" w:rsidRPr="002C11A1">
        <w:t>1</w:t>
      </w:r>
      <w:bookmarkEnd w:id="240"/>
    </w:p>
    <w:p w14:paraId="0813F634" w14:textId="6F21A506" w:rsidR="00D979B4" w:rsidRPr="00883382" w:rsidRDefault="00620C2E" w:rsidP="005529B6">
      <w:pPr>
        <w:pStyle w:val="Corpsdetexte"/>
        <w:numPr>
          <w:ilvl w:val="6"/>
          <w:numId w:val="10"/>
        </w:numPr>
        <w:tabs>
          <w:tab w:val="right" w:pos="9015"/>
        </w:tabs>
      </w:pPr>
      <w:r w:rsidRPr="00883382">
        <w:t xml:space="preserve">In </w:t>
      </w:r>
      <w:r w:rsidR="00116A83" w:rsidRPr="00883382">
        <w:t xml:space="preserve">July 2021, the European Union informed the Committee that </w:t>
      </w:r>
      <w:hyperlink r:id="rId101" w:history="1">
        <w:proofErr w:type="spellStart"/>
        <w:r w:rsidR="00ED473A" w:rsidRPr="00883382">
          <w:rPr>
            <w:rStyle w:val="Lienhypertexte"/>
          </w:rPr>
          <w:t>STC</w:t>
        </w:r>
        <w:proofErr w:type="spellEnd"/>
        <w:r w:rsidR="00116A83" w:rsidRPr="00883382">
          <w:rPr>
            <w:rStyle w:val="Lienhypertexte"/>
          </w:rPr>
          <w:t xml:space="preserve"> </w:t>
        </w:r>
        <w:r w:rsidR="00ED473A" w:rsidRPr="00883382">
          <w:rPr>
            <w:rStyle w:val="Lienhypertexte"/>
          </w:rPr>
          <w:t>193</w:t>
        </w:r>
      </w:hyperlink>
      <w:r w:rsidR="00ED473A" w:rsidRPr="00883382">
        <w:t xml:space="preserve"> </w:t>
      </w:r>
      <w:r w:rsidR="00116A83" w:rsidRPr="00883382">
        <w:t xml:space="preserve">was considered as resolved for the following Members: </w:t>
      </w:r>
      <w:r w:rsidR="004163BE">
        <w:t xml:space="preserve">the </w:t>
      </w:r>
      <w:r w:rsidR="00116A83" w:rsidRPr="00883382">
        <w:t xml:space="preserve">Philippines; </w:t>
      </w:r>
      <w:r w:rsidR="004163BE">
        <w:t xml:space="preserve">the </w:t>
      </w:r>
      <w:r w:rsidR="004163BE" w:rsidRPr="00883382">
        <w:t xml:space="preserve">Kingdom of </w:t>
      </w:r>
      <w:r w:rsidR="00116A83" w:rsidRPr="00883382">
        <w:t xml:space="preserve">Saudi Arabia; Singapore; Turkey; and Ukraine. </w:t>
      </w:r>
      <w:r w:rsidR="00EC3F60" w:rsidRPr="00883382">
        <w:t xml:space="preserve">This </w:t>
      </w:r>
      <w:proofErr w:type="spellStart"/>
      <w:r w:rsidR="00EC3F60" w:rsidRPr="00883382">
        <w:t>STC</w:t>
      </w:r>
      <w:proofErr w:type="spellEnd"/>
      <w:r w:rsidR="00EC3F60" w:rsidRPr="00883382">
        <w:t xml:space="preserve"> has been raised 43 times. In November 2021, Mexico informed the Committee of the resolution of </w:t>
      </w:r>
      <w:hyperlink r:id="rId102" w:history="1">
        <w:proofErr w:type="spellStart"/>
        <w:r w:rsidR="00EC3F60" w:rsidRPr="00883382">
          <w:rPr>
            <w:rStyle w:val="Lienhypertexte"/>
          </w:rPr>
          <w:t>STC</w:t>
        </w:r>
        <w:proofErr w:type="spellEnd"/>
        <w:r w:rsidR="00EC3F60" w:rsidRPr="00883382">
          <w:rPr>
            <w:rStyle w:val="Lienhypertexte"/>
          </w:rPr>
          <w:t xml:space="preserve"> 515</w:t>
        </w:r>
      </w:hyperlink>
      <w:r w:rsidR="00EC3F60" w:rsidRPr="00883382">
        <w:t xml:space="preserve">, related to Panama's authorization of Federal Inspection Type establishments. This </w:t>
      </w:r>
      <w:proofErr w:type="spellStart"/>
      <w:r w:rsidR="00EC3F60" w:rsidRPr="00883382">
        <w:t>STC</w:t>
      </w:r>
      <w:proofErr w:type="spellEnd"/>
      <w:r w:rsidR="00EC3F60" w:rsidRPr="00883382">
        <w:t xml:space="preserve"> has been raised </w:t>
      </w:r>
      <w:r w:rsidR="004C70FB" w:rsidRPr="00883382">
        <w:t>three</w:t>
      </w:r>
      <w:r w:rsidR="00EC3F60" w:rsidRPr="00883382">
        <w:t xml:space="preserve"> times. </w:t>
      </w:r>
      <w:hyperlink w:anchor="_Table_2.1_–" w:history="1">
        <w:r w:rsidR="00BD1FBB" w:rsidRPr="00883382">
          <w:rPr>
            <w:rStyle w:val="Lienhypertexte"/>
          </w:rPr>
          <w:t>Table B.2</w:t>
        </w:r>
      </w:hyperlink>
      <w:r w:rsidRPr="00883382">
        <w:t xml:space="preserve"> </w:t>
      </w:r>
      <w:r w:rsidR="00BD1FBB" w:rsidRPr="00883382">
        <w:t xml:space="preserve">indicates </w:t>
      </w:r>
      <w:r w:rsidR="00D979B4" w:rsidRPr="00883382">
        <w:t xml:space="preserve">the </w:t>
      </w:r>
      <w:proofErr w:type="spellStart"/>
      <w:r w:rsidR="00D979B4" w:rsidRPr="00883382">
        <w:t>STCs</w:t>
      </w:r>
      <w:proofErr w:type="spellEnd"/>
      <w:r w:rsidR="00D979B4" w:rsidRPr="00883382">
        <w:t xml:space="preserve"> reported as resolved</w:t>
      </w:r>
      <w:r w:rsidR="00BD1FBB" w:rsidRPr="00883382">
        <w:t xml:space="preserve"> or partially resolved</w:t>
      </w:r>
      <w:r w:rsidR="00D979B4" w:rsidRPr="00883382">
        <w:t xml:space="preserve"> in 202</w:t>
      </w:r>
      <w:r w:rsidR="005529B6" w:rsidRPr="00883382">
        <w:t>1</w:t>
      </w:r>
      <w:r w:rsidR="00D979B4" w:rsidRPr="00883382">
        <w:t>.</w:t>
      </w:r>
      <w:r w:rsidR="00883382" w:rsidRPr="00883382">
        <w:rPr>
          <w:rStyle w:val="Appelnotedebasdep"/>
        </w:rPr>
        <w:footnoteReference w:id="45"/>
      </w:r>
    </w:p>
    <w:p w14:paraId="4D9CCDF0" w14:textId="5810A7E1" w:rsidR="00A55869" w:rsidRPr="00883382" w:rsidRDefault="00405CF5" w:rsidP="00467F3C">
      <w:pPr>
        <w:pStyle w:val="Titre1"/>
      </w:pPr>
      <w:bookmarkStart w:id="244" w:name="_part_c_–"/>
      <w:bookmarkStart w:id="245" w:name="_Toc96945074"/>
      <w:bookmarkEnd w:id="244"/>
      <w:r w:rsidRPr="00883382">
        <w:t>part c – other transparency</w:t>
      </w:r>
      <w:r w:rsidR="00CA7F51" w:rsidRPr="00883382">
        <w:t>-</w:t>
      </w:r>
      <w:r w:rsidRPr="00883382">
        <w:t>related aspects</w:t>
      </w:r>
      <w:bookmarkStart w:id="246" w:name="_Transparency_recommendations_in"/>
      <w:bookmarkEnd w:id="246"/>
      <w:bookmarkEnd w:id="245"/>
    </w:p>
    <w:p w14:paraId="5634E93A" w14:textId="20007BDF" w:rsidR="00405CF5" w:rsidRPr="00CD6418" w:rsidRDefault="00405CF5" w:rsidP="00A55869">
      <w:pPr>
        <w:pStyle w:val="Titre2"/>
      </w:pPr>
      <w:bookmarkStart w:id="247" w:name="_Transparency_recommendations_in_1"/>
      <w:bookmarkStart w:id="248" w:name="_Toc96945075"/>
      <w:bookmarkEnd w:id="247"/>
      <w:r w:rsidRPr="00883382">
        <w:t>Transparency recommendations in the</w:t>
      </w:r>
      <w:r w:rsidRPr="00CD6418">
        <w:t xml:space="preserve"> Fifth Review</w:t>
      </w:r>
      <w:bookmarkEnd w:id="248"/>
    </w:p>
    <w:p w14:paraId="46E449FC" w14:textId="4950D67C" w:rsidR="00405CF5" w:rsidRPr="00CD6418" w:rsidRDefault="00405CF5" w:rsidP="003A0D2F">
      <w:pPr>
        <w:pStyle w:val="Corpsdetexte"/>
        <w:numPr>
          <w:ilvl w:val="6"/>
          <w:numId w:val="10"/>
        </w:numPr>
        <w:tabs>
          <w:tab w:val="right" w:pos="9015"/>
        </w:tabs>
      </w:pPr>
      <w:r w:rsidRPr="00CD6418">
        <w:t>The Report of the Fifth Review on the Operation and Implementation of the SPS Agreement</w:t>
      </w:r>
      <w:r w:rsidRPr="00CD6418">
        <w:rPr>
          <w:vertAlign w:val="superscript"/>
        </w:rPr>
        <w:footnoteReference w:id="46"/>
      </w:r>
      <w:r w:rsidRPr="00CD6418">
        <w:t xml:space="preserve"> was adopted </w:t>
      </w:r>
      <w:r w:rsidR="006A552D">
        <w:t>at</w:t>
      </w:r>
      <w:r w:rsidRPr="00CD6418">
        <w:t xml:space="preserve"> the June 2020 Committee meeting. The Report contains the following recommendation on Notification Procedures and Transparency (paragraph 7.13):</w:t>
      </w:r>
    </w:p>
    <w:p w14:paraId="3EF72250" w14:textId="77777777" w:rsidR="00405CF5" w:rsidRPr="00CD6418" w:rsidRDefault="00405CF5" w:rsidP="00405CF5">
      <w:pPr>
        <w:pStyle w:val="Corpsdetexte2"/>
      </w:pPr>
      <w:r w:rsidRPr="00CD6418">
        <w:t>Members are encouraged to clearly indicate in their SPS Committee notifications when a measure has been notified to another Committee.</w:t>
      </w:r>
      <w:r w:rsidRPr="00CD6418">
        <w:rPr>
          <w:rStyle w:val="Appelnotedebasdep"/>
        </w:rPr>
        <w:footnoteReference w:id="47"/>
      </w:r>
      <w:r w:rsidRPr="00CD6418">
        <w:t xml:space="preserve"> Members should include this </w:t>
      </w:r>
      <w:r w:rsidRPr="00CD6418">
        <w:lastRenderedPageBreak/>
        <w:t>information under the point of the notification format titled "Other relevant documents and language(s) in which these are available".</w:t>
      </w:r>
    </w:p>
    <w:p w14:paraId="29EC21C5" w14:textId="77777777" w:rsidR="00405CF5" w:rsidRPr="00CD6418" w:rsidRDefault="00405CF5" w:rsidP="003A0D2F">
      <w:pPr>
        <w:pStyle w:val="Corpsdetexte"/>
        <w:numPr>
          <w:ilvl w:val="6"/>
          <w:numId w:val="10"/>
        </w:numPr>
        <w:tabs>
          <w:tab w:val="right" w:pos="9015"/>
        </w:tabs>
      </w:pPr>
      <w:r w:rsidRPr="00CD6418">
        <w:t>The Report also contains the following recommendations on National SPS Coordination Mechanisms (paragraph 6.7):</w:t>
      </w:r>
    </w:p>
    <w:p w14:paraId="62D839B6" w14:textId="77777777" w:rsidR="00405CF5" w:rsidRPr="00CD6418" w:rsidRDefault="00405CF5" w:rsidP="00753E5F">
      <w:pPr>
        <w:pStyle w:val="Corpsdetexte2"/>
        <w:spacing w:after="120"/>
      </w:pPr>
      <w:r w:rsidRPr="00CD6418">
        <w:t xml:space="preserve">Members are encouraged to implement appropriate national coordination mechanisms to enable consultation and communication between relevant technical and trade policy experts to enable the development of coordinated SPS positions that are consistent with the obligations of the SPS Agreement. Members are further encouraged to consider ways to strengthen internal coordination on SPS matters. </w:t>
      </w:r>
    </w:p>
    <w:p w14:paraId="1C2AEF55" w14:textId="648418C5" w:rsidR="00405CF5" w:rsidRPr="00CD6418" w:rsidRDefault="00405CF5" w:rsidP="00753E5F">
      <w:pPr>
        <w:pStyle w:val="Corpsdetexte2"/>
        <w:spacing w:after="120"/>
      </w:pPr>
      <w:r w:rsidRPr="00CD6418">
        <w:t>Members should continue to share experiences on their national coordination mechanisms and discuss strategies and approaches to improve SPS coordination and engagement at the national level with the aim of strengthening implementation of the SPS Agreement, including resolving specific trade concerns.</w:t>
      </w:r>
    </w:p>
    <w:p w14:paraId="362C5F27" w14:textId="77777777" w:rsidR="00405CF5" w:rsidRPr="00CD6418" w:rsidRDefault="00405CF5" w:rsidP="00405CF5">
      <w:pPr>
        <w:pStyle w:val="Corpsdetexte2"/>
      </w:pPr>
      <w:r w:rsidRPr="00CD6418">
        <w:t>The Committee requests the Secretariat to prepare a collection of resources that can be useful for Members in implementing their national coordination mechanisms, starting with those mentioned at the 2019 Workshop on Transparency and Coordination, and including additional resources as suggested by Members.</w:t>
      </w:r>
    </w:p>
    <w:p w14:paraId="5F4B3BC0" w14:textId="5E20475C" w:rsidR="00405CF5" w:rsidRPr="00CD6418" w:rsidRDefault="00405CF5" w:rsidP="00CB5613">
      <w:pPr>
        <w:pStyle w:val="Corpsdetexte"/>
        <w:numPr>
          <w:ilvl w:val="6"/>
          <w:numId w:val="10"/>
        </w:numPr>
        <w:tabs>
          <w:tab w:val="right" w:pos="9015"/>
        </w:tabs>
      </w:pPr>
      <w:r w:rsidRPr="00CD6418">
        <w:t xml:space="preserve">Following the recommendation in paragraph 6.7 c), the Secretariat </w:t>
      </w:r>
      <w:r w:rsidR="00B6537E">
        <w:t xml:space="preserve">circulated in October 2020 </w:t>
      </w:r>
      <w:r w:rsidRPr="00CD6418">
        <w:t>a compilation document</w:t>
      </w:r>
      <w:r w:rsidR="0034588C">
        <w:t xml:space="preserve"> for Members' comments</w:t>
      </w:r>
      <w:r w:rsidRPr="00CD6418">
        <w:t>.</w:t>
      </w:r>
      <w:r w:rsidR="0034588C">
        <w:t xml:space="preserve"> A first revision of the document, </w:t>
      </w:r>
      <w:r w:rsidR="00B6537E">
        <w:t xml:space="preserve">incorporating </w:t>
      </w:r>
      <w:r w:rsidR="0034588C">
        <w:t>Member's comments, was circulated in February 2021 and presented in the March 2021 Committee meeting.</w:t>
      </w:r>
      <w:r w:rsidR="0034588C" w:rsidRPr="00CD6418">
        <w:rPr>
          <w:vertAlign w:val="superscript"/>
        </w:rPr>
        <w:footnoteReference w:id="48"/>
      </w:r>
    </w:p>
    <w:p w14:paraId="644013C2" w14:textId="14BC700B" w:rsidR="00405CF5" w:rsidRPr="00174EDE" w:rsidRDefault="00405CF5" w:rsidP="00405CF5">
      <w:pPr>
        <w:pStyle w:val="Titre2"/>
      </w:pPr>
      <w:bookmarkStart w:id="249" w:name="_Improvement_of_SPS"/>
      <w:bookmarkStart w:id="250" w:name="_Toc96945076"/>
      <w:bookmarkEnd w:id="249"/>
      <w:r w:rsidRPr="00174EDE">
        <w:t xml:space="preserve">Improvement of </w:t>
      </w:r>
      <w:r w:rsidR="00E116AA" w:rsidRPr="00174EDE">
        <w:t xml:space="preserve">SPS </w:t>
      </w:r>
      <w:r w:rsidRPr="00174EDE">
        <w:t>IT tools</w:t>
      </w:r>
      <w:r w:rsidR="00E116AA" w:rsidRPr="00174EDE">
        <w:t xml:space="preserve"> and materials</w:t>
      </w:r>
      <w:bookmarkEnd w:id="250"/>
    </w:p>
    <w:p w14:paraId="6CC8C0F6" w14:textId="53096446" w:rsidR="007C0B18" w:rsidRPr="00EE0726" w:rsidRDefault="007C0B18" w:rsidP="00405CF5">
      <w:pPr>
        <w:pStyle w:val="Corpsdetexte"/>
        <w:numPr>
          <w:ilvl w:val="6"/>
          <w:numId w:val="10"/>
        </w:numPr>
      </w:pPr>
      <w:r w:rsidRPr="009418D4">
        <w:t xml:space="preserve">This section presents </w:t>
      </w:r>
      <w:r w:rsidR="00B6537E">
        <w:t>various</w:t>
      </w:r>
      <w:r w:rsidR="00213AEB">
        <w:t xml:space="preserve"> SPS </w:t>
      </w:r>
      <w:r w:rsidRPr="009418D4">
        <w:t>IT tools and transparency</w:t>
      </w:r>
      <w:r w:rsidR="004E4451">
        <w:t>-</w:t>
      </w:r>
      <w:r w:rsidRPr="009418D4">
        <w:t xml:space="preserve">related resources. </w:t>
      </w:r>
      <w:r w:rsidR="00405CF5" w:rsidRPr="009418D4">
        <w:t xml:space="preserve">In light of the steadily increasing volume of documents, managing the flow of notifications, and coordinating at the national level </w:t>
      </w:r>
      <w:r w:rsidR="00FC61FE">
        <w:t>on SPS matters</w:t>
      </w:r>
      <w:r w:rsidR="00405CF5" w:rsidRPr="009418D4">
        <w:t xml:space="preserve"> is a challenge for many Members. This is one of the areas where Members have sought technical assistance and guidance on best practices.</w:t>
      </w:r>
      <w:r w:rsidR="00405CF5" w:rsidRPr="009418D4">
        <w:rPr>
          <w:rStyle w:val="Appelnotedebasdep"/>
        </w:rPr>
        <w:footnoteReference w:id="49"/>
      </w:r>
    </w:p>
    <w:p w14:paraId="2A881DBB" w14:textId="2A58C45F" w:rsidR="008A43A2" w:rsidRDefault="00405CF5" w:rsidP="00405CF5">
      <w:pPr>
        <w:pStyle w:val="Corpsdetexte"/>
        <w:numPr>
          <w:ilvl w:val="6"/>
          <w:numId w:val="10"/>
        </w:numPr>
      </w:pPr>
      <w:r w:rsidRPr="00EE0726">
        <w:t xml:space="preserve">The WTO Secretariat regularly provides hands-on training on </w:t>
      </w:r>
      <w:r w:rsidR="00CE1AA6" w:rsidRPr="00EE0726">
        <w:t>all its tools</w:t>
      </w:r>
      <w:r w:rsidRPr="00EE0726">
        <w:t>, as part of its technical assistance programmes.</w:t>
      </w:r>
      <w:r w:rsidR="00CE1AA6" w:rsidRPr="00EE0726">
        <w:rPr>
          <w:rStyle w:val="Appelnotedebasdep"/>
        </w:rPr>
        <w:footnoteReference w:id="50"/>
      </w:r>
      <w:r w:rsidRPr="00EE0726">
        <w:t xml:space="preserve"> According to the 2015 questionnaire on transparency, </w:t>
      </w:r>
      <w:r w:rsidR="00FC61FE">
        <w:t>the</w:t>
      </w:r>
      <w:r w:rsidRPr="00EE0726">
        <w:t xml:space="preserve"> majority of </w:t>
      </w:r>
      <w:r w:rsidR="00FC61FE">
        <w:t>respondents</w:t>
      </w:r>
      <w:r w:rsidRPr="00EE0726">
        <w:t xml:space="preserve"> expressed a need for technical assistance to enhance their transparency mechanisms, and Members that received such technical assistance reported it to be very useful.</w:t>
      </w:r>
      <w:r w:rsidRPr="00EE0726">
        <w:rPr>
          <w:rStyle w:val="Appelnotedebasdep"/>
        </w:rPr>
        <w:footnoteReference w:id="51"/>
      </w:r>
      <w:r w:rsidRPr="00EE0726">
        <w:t xml:space="preserve"> Some Members significantly increase their notification </w:t>
      </w:r>
      <w:r w:rsidR="00B6135B" w:rsidRPr="00EE0726">
        <w:t xml:space="preserve">activity </w:t>
      </w:r>
      <w:r w:rsidRPr="00EE0726">
        <w:t xml:space="preserve">following a dedicated training on transparency. </w:t>
      </w:r>
      <w:r w:rsidR="008A43A2">
        <w:t xml:space="preserve">Similarly, some Members have updated the contact details of their </w:t>
      </w:r>
      <w:proofErr w:type="spellStart"/>
      <w:r w:rsidR="008A43A2">
        <w:t>NNAs</w:t>
      </w:r>
      <w:proofErr w:type="spellEnd"/>
      <w:r w:rsidR="008A43A2">
        <w:t xml:space="preserve"> and </w:t>
      </w:r>
      <w:proofErr w:type="spellStart"/>
      <w:r w:rsidR="008A43A2">
        <w:t>NEPs</w:t>
      </w:r>
      <w:proofErr w:type="spellEnd"/>
      <w:r w:rsidR="008A43A2">
        <w:t xml:space="preserve"> available in the SPS IMS and ePing, further facilitating communication between Members.</w:t>
      </w:r>
    </w:p>
    <w:p w14:paraId="0942DF9C" w14:textId="0F3AB9B9" w:rsidR="00405CF5" w:rsidRDefault="008A43A2" w:rsidP="00405CF5">
      <w:pPr>
        <w:pStyle w:val="Corpsdetexte"/>
        <w:numPr>
          <w:ilvl w:val="6"/>
          <w:numId w:val="10"/>
        </w:numPr>
      </w:pPr>
      <w:r>
        <w:t>Additionally, t</w:t>
      </w:r>
      <w:r w:rsidR="00405CF5" w:rsidRPr="00EE0726">
        <w:t xml:space="preserve">ransparency workshops, usually organized every other year, have provided highly interactive training on the use of the SPS IMS, SPS </w:t>
      </w:r>
      <w:proofErr w:type="spellStart"/>
      <w:r w:rsidR="00405CF5" w:rsidRPr="00EE0726">
        <w:t>NSS</w:t>
      </w:r>
      <w:proofErr w:type="spellEnd"/>
      <w:r w:rsidR="00405CF5" w:rsidRPr="00EE0726">
        <w:t xml:space="preserve"> and </w:t>
      </w:r>
      <w:proofErr w:type="spellStart"/>
      <w:r w:rsidR="00405CF5" w:rsidRPr="00EE0726">
        <w:t>ePing</w:t>
      </w:r>
      <w:proofErr w:type="spellEnd"/>
      <w:r w:rsidR="00405CF5" w:rsidRPr="00EE0726">
        <w:t xml:space="preserve">. </w:t>
      </w:r>
      <w:r w:rsidR="009418D4" w:rsidRPr="00EE0726">
        <w:t>Likewise</w:t>
      </w:r>
      <w:r w:rsidR="009418D4">
        <w:t xml:space="preserve">, these dedicated trainings have also led to an increased use of these tools. </w:t>
      </w:r>
      <w:r w:rsidR="00405CF5" w:rsidRPr="009418D4">
        <w:t>The last Workshop focusing exclusively on transparency was held in Geneva on 30 and 31 October 2017.</w:t>
      </w:r>
      <w:r w:rsidR="00405CF5" w:rsidRPr="009418D4">
        <w:rPr>
          <w:rStyle w:val="Appelnotedebasdep"/>
        </w:rPr>
        <w:footnoteReference w:id="52"/>
      </w:r>
      <w:r w:rsidR="00405CF5" w:rsidRPr="009418D4">
        <w:t xml:space="preserve"> Within the framework of the Fifth</w:t>
      </w:r>
      <w:r w:rsidR="00E10225">
        <w:t> </w:t>
      </w:r>
      <w:r w:rsidR="00405CF5" w:rsidRPr="009418D4">
        <w:t>Review, a Workshop on Transparency and Coordination took place on 15 and 16 July 2019, in</w:t>
      </w:r>
      <w:r w:rsidR="00E10225">
        <w:t> </w:t>
      </w:r>
      <w:r w:rsidR="00405CF5" w:rsidRPr="009418D4">
        <w:t>the margins of the SPS</w:t>
      </w:r>
      <w:r w:rsidR="002956E5" w:rsidRPr="009418D4">
        <w:t> </w:t>
      </w:r>
      <w:r w:rsidR="00405CF5" w:rsidRPr="009418D4">
        <w:t>Committee meeting.</w:t>
      </w:r>
      <w:r w:rsidR="00405CF5" w:rsidRPr="009418D4">
        <w:rPr>
          <w:rStyle w:val="Appelnotedebasdep"/>
        </w:rPr>
        <w:footnoteReference w:id="53"/>
      </w:r>
      <w:r w:rsidR="00405CF5" w:rsidRPr="009418D4">
        <w:t xml:space="preserve"> All the information from previous workshops and thematic sessions </w:t>
      </w:r>
      <w:r w:rsidR="00455CA2">
        <w:t xml:space="preserve">on transparency </w:t>
      </w:r>
      <w:r w:rsidR="00405CF5" w:rsidRPr="009418D4">
        <w:t xml:space="preserve">is available </w:t>
      </w:r>
      <w:r w:rsidR="00455CA2">
        <w:t>in</w:t>
      </w:r>
      <w:r w:rsidR="00405CF5" w:rsidRPr="009418D4">
        <w:t xml:space="preserve"> the </w:t>
      </w:r>
      <w:r w:rsidR="0092616B">
        <w:t>revamped</w:t>
      </w:r>
      <w:r w:rsidR="0098304C">
        <w:t xml:space="preserve"> </w:t>
      </w:r>
      <w:hyperlink r:id="rId103" w:history="1">
        <w:r w:rsidR="0092616B">
          <w:rPr>
            <w:rStyle w:val="Lienhypertexte"/>
          </w:rPr>
          <w:t>Members' transparency toolkit</w:t>
        </w:r>
      </w:hyperlink>
      <w:r w:rsidR="0092616B">
        <w:t xml:space="preserve"> on </w:t>
      </w:r>
      <w:r w:rsidR="0092616B">
        <w:lastRenderedPageBreak/>
        <w:t>the SPS gateway.</w:t>
      </w:r>
      <w:r w:rsidR="00EE0726">
        <w:t xml:space="preserve"> </w:t>
      </w:r>
      <w:r w:rsidR="006A552D">
        <w:t>At</w:t>
      </w:r>
      <w:r w:rsidR="00EE0726">
        <w:t xml:space="preserve"> the November 2021 Committee meeting, Members agreed to hold the next workshop on transparency in June 2022.</w:t>
      </w:r>
      <w:r w:rsidR="00EE0726">
        <w:rPr>
          <w:rStyle w:val="Appelnotedebasdep"/>
        </w:rPr>
        <w:footnoteReference w:id="54"/>
      </w:r>
    </w:p>
    <w:p w14:paraId="4442E900" w14:textId="1C6B95F4" w:rsidR="002E2E17" w:rsidRDefault="002E2E17" w:rsidP="00CF2018">
      <w:pPr>
        <w:pStyle w:val="Titre3"/>
        <w:numPr>
          <w:ilvl w:val="2"/>
          <w:numId w:val="14"/>
        </w:numPr>
        <w:spacing w:after="240"/>
        <w:ind w:left="360" w:hanging="360"/>
      </w:pPr>
      <w:bookmarkStart w:id="251" w:name="_Toc96945077"/>
      <w:r w:rsidRPr="00267F8D">
        <w:t>Integration of SPS and TBT IT tools</w:t>
      </w:r>
      <w:r w:rsidR="002C11A1">
        <w:t xml:space="preserve"> – the new </w:t>
      </w:r>
      <w:proofErr w:type="spellStart"/>
      <w:r w:rsidR="002C11A1">
        <w:t>ePing</w:t>
      </w:r>
      <w:proofErr w:type="spellEnd"/>
      <w:r w:rsidR="002C11A1">
        <w:t xml:space="preserve"> </w:t>
      </w:r>
      <w:proofErr w:type="spellStart"/>
      <w:r w:rsidR="002C11A1">
        <w:t>SPS&amp;TBT</w:t>
      </w:r>
      <w:proofErr w:type="spellEnd"/>
      <w:r w:rsidR="002C11A1">
        <w:t xml:space="preserve"> Platform</w:t>
      </w:r>
      <w:bookmarkEnd w:id="251"/>
    </w:p>
    <w:p w14:paraId="6148934F" w14:textId="362911CD" w:rsidR="002E2E17" w:rsidRPr="00FD5B50" w:rsidRDefault="00455CA2" w:rsidP="00F21FB6">
      <w:pPr>
        <w:pStyle w:val="Corpsdetexte"/>
        <w:numPr>
          <w:ilvl w:val="6"/>
          <w:numId w:val="10"/>
        </w:numPr>
      </w:pPr>
      <w:r>
        <w:t xml:space="preserve">The Secretariat is currently undertaking a project </w:t>
      </w:r>
      <w:r w:rsidR="00535B32">
        <w:t xml:space="preserve">to integrate </w:t>
      </w:r>
      <w:r>
        <w:t xml:space="preserve">all </w:t>
      </w:r>
      <w:r w:rsidR="002E2E17">
        <w:t>SPS and TBT tools</w:t>
      </w:r>
      <w:r w:rsidR="003864E6">
        <w:t xml:space="preserve"> into a single platform, </w:t>
      </w:r>
      <w:r w:rsidR="002E2E17">
        <w:t xml:space="preserve">to allow for </w:t>
      </w:r>
      <w:r w:rsidR="002C11A1">
        <w:t>cross</w:t>
      </w:r>
      <w:r w:rsidR="006A552D">
        <w:t>-</w:t>
      </w:r>
      <w:r w:rsidR="002C11A1">
        <w:t xml:space="preserve">cutting </w:t>
      </w:r>
      <w:r w:rsidR="002E2E17">
        <w:t>search</w:t>
      </w:r>
      <w:r w:rsidR="0016467C">
        <w:t xml:space="preserve">es. </w:t>
      </w:r>
      <w:r w:rsidR="00535B32">
        <w:t>The new</w:t>
      </w:r>
      <w:r w:rsidR="002E2E17">
        <w:t xml:space="preserve"> </w:t>
      </w:r>
      <w:r w:rsidR="00A92AD4">
        <w:t>platform</w:t>
      </w:r>
      <w:r w:rsidR="00EE0726">
        <w:t xml:space="preserve"> </w:t>
      </w:r>
      <w:r w:rsidR="00535B32">
        <w:t>will allow</w:t>
      </w:r>
      <w:r w:rsidR="00EE0726">
        <w:t xml:space="preserve"> access</w:t>
      </w:r>
      <w:r w:rsidR="00F95BA9">
        <w:t xml:space="preserve"> to the different functions (submission</w:t>
      </w:r>
      <w:r w:rsidR="002C11A1">
        <w:t xml:space="preserve"> of notifications</w:t>
      </w:r>
      <w:r w:rsidR="00F95BA9">
        <w:t>, search</w:t>
      </w:r>
      <w:r w:rsidR="002C11A1">
        <w:t xml:space="preserve">ing notifications and </w:t>
      </w:r>
      <w:proofErr w:type="spellStart"/>
      <w:r w:rsidR="002C11A1">
        <w:t>STCs</w:t>
      </w:r>
      <w:proofErr w:type="spellEnd"/>
      <w:r w:rsidR="00F95BA9">
        <w:t xml:space="preserve">, </w:t>
      </w:r>
      <w:r w:rsidR="002C11A1">
        <w:t xml:space="preserve">creating </w:t>
      </w:r>
      <w:r w:rsidR="00F95BA9">
        <w:t>report</w:t>
      </w:r>
      <w:r w:rsidR="002C11A1">
        <w:t>s</w:t>
      </w:r>
      <w:r w:rsidR="00F95BA9">
        <w:t xml:space="preserve">, etc.), depending on </w:t>
      </w:r>
      <w:r w:rsidR="002C11A1">
        <w:t xml:space="preserve">differentiated </w:t>
      </w:r>
      <w:r w:rsidR="00F95BA9">
        <w:t>users' rights</w:t>
      </w:r>
      <w:r w:rsidR="002E2E17">
        <w:t>.</w:t>
      </w:r>
      <w:r>
        <w:t xml:space="preserve"> This </w:t>
      </w:r>
      <w:r w:rsidR="002C11A1">
        <w:t xml:space="preserve">will </w:t>
      </w:r>
      <w:r>
        <w:t xml:space="preserve">allow the extraction of data from a single source, reducing errors and maintenance costs. Additionally, </w:t>
      </w:r>
      <w:r w:rsidR="001A420F">
        <w:t>the WTO Secretariat is working towards the creation of a single sign-on</w:t>
      </w:r>
      <w:r w:rsidR="0016467C">
        <w:t xml:space="preserve"> system</w:t>
      </w:r>
      <w:r w:rsidR="001A420F">
        <w:t xml:space="preserve"> that </w:t>
      </w:r>
      <w:r w:rsidR="002C11A1">
        <w:t xml:space="preserve">will </w:t>
      </w:r>
      <w:r w:rsidR="001A420F">
        <w:t xml:space="preserve">give access to </w:t>
      </w:r>
      <w:r w:rsidR="001A420F" w:rsidRPr="0092616B">
        <w:t xml:space="preserve">all WTO </w:t>
      </w:r>
      <w:r w:rsidR="00F95BA9" w:rsidRPr="0092616B">
        <w:t>databases</w:t>
      </w:r>
      <w:r w:rsidR="001A420F" w:rsidRPr="0092616B">
        <w:t xml:space="preserve"> to which a user has rights with a single pair of </w:t>
      </w:r>
      <w:r w:rsidR="001A420F" w:rsidRPr="00FD5B50">
        <w:t xml:space="preserve">credentials. The following paragraphs summarize the functions that will be integrated in the new </w:t>
      </w:r>
      <w:proofErr w:type="spellStart"/>
      <w:r w:rsidR="0097728D" w:rsidRPr="00FD5B50">
        <w:t>ePing</w:t>
      </w:r>
      <w:proofErr w:type="spellEnd"/>
      <w:r w:rsidR="0097728D" w:rsidRPr="00FD5B50">
        <w:t xml:space="preserve"> </w:t>
      </w:r>
      <w:proofErr w:type="spellStart"/>
      <w:r w:rsidR="001A420F" w:rsidRPr="00FD5B50">
        <w:t>SPS&amp;TBT</w:t>
      </w:r>
      <w:proofErr w:type="spellEnd"/>
      <w:r w:rsidR="0097728D" w:rsidRPr="00FD5B50">
        <w:t xml:space="preserve"> P</w:t>
      </w:r>
      <w:r w:rsidR="00F95BA9" w:rsidRPr="00FD5B50">
        <w:t>latform</w:t>
      </w:r>
      <w:r w:rsidR="001A420F" w:rsidRPr="00FD5B50">
        <w:t>.</w:t>
      </w:r>
      <w:r w:rsidR="00413C61" w:rsidRPr="00FD5B50">
        <w:rPr>
          <w:rStyle w:val="Appelnotedebasdep"/>
        </w:rPr>
        <w:footnoteReference w:id="55"/>
      </w:r>
      <w:r w:rsidR="00D21D33">
        <w:t xml:space="preserve"> In the SPS and TBT Committees, Members</w:t>
      </w:r>
      <w:r w:rsidR="00E10225">
        <w:t> </w:t>
      </w:r>
      <w:r w:rsidR="00D21D33">
        <w:t xml:space="preserve">have been regularly informed of progress made in </w:t>
      </w:r>
      <w:r w:rsidR="00A8706F">
        <w:t xml:space="preserve">the implementation of </w:t>
      </w:r>
      <w:r w:rsidR="00D21D33">
        <w:t>this project.</w:t>
      </w:r>
    </w:p>
    <w:p w14:paraId="2F3560BA" w14:textId="77777777" w:rsidR="00E43E72" w:rsidRPr="00FD5B50" w:rsidRDefault="00E43E72" w:rsidP="00E43E72">
      <w:pPr>
        <w:pStyle w:val="Titre4"/>
      </w:pPr>
      <w:bookmarkStart w:id="252" w:name="_SPS_NSS"/>
      <w:bookmarkEnd w:id="252"/>
      <w:r w:rsidRPr="00FD5B50">
        <w:t>Searches</w:t>
      </w:r>
    </w:p>
    <w:p w14:paraId="2DCC94FD" w14:textId="77777777" w:rsidR="00E43E72" w:rsidRPr="00C31449" w:rsidRDefault="00E43E72" w:rsidP="00E43E72">
      <w:pPr>
        <w:pStyle w:val="Titre5"/>
      </w:pPr>
      <w:r w:rsidRPr="00C31449">
        <w:t xml:space="preserve">Notifications </w:t>
      </w:r>
      <w:r>
        <w:t xml:space="preserve">and </w:t>
      </w:r>
      <w:proofErr w:type="spellStart"/>
      <w:r>
        <w:t>STCs</w:t>
      </w:r>
      <w:proofErr w:type="spellEnd"/>
    </w:p>
    <w:p w14:paraId="1C7C8A73" w14:textId="1C601E83" w:rsidR="00E43E72" w:rsidRDefault="00E43E72" w:rsidP="00DA22F8">
      <w:pPr>
        <w:pStyle w:val="Corpsdetexte"/>
        <w:numPr>
          <w:ilvl w:val="6"/>
          <w:numId w:val="10"/>
        </w:numPr>
      </w:pPr>
      <w:r w:rsidRPr="00C31449">
        <w:t xml:space="preserve">The new platform will integrate and improve the search functions </w:t>
      </w:r>
      <w:r w:rsidR="002C11A1">
        <w:t xml:space="preserve">for </w:t>
      </w:r>
      <w:r>
        <w:t xml:space="preserve">notifications and </w:t>
      </w:r>
      <w:proofErr w:type="spellStart"/>
      <w:r>
        <w:t>STCs</w:t>
      </w:r>
      <w:proofErr w:type="spellEnd"/>
      <w:r>
        <w:t xml:space="preserve"> </w:t>
      </w:r>
      <w:r w:rsidRPr="00C31449">
        <w:t>currently available in the SPS IMS.</w:t>
      </w:r>
      <w:r>
        <w:t xml:space="preserve"> Likewise, contact details o</w:t>
      </w:r>
      <w:r w:rsidR="002C11A1">
        <w:t>f</w:t>
      </w:r>
      <w:r>
        <w:t xml:space="preserve"> </w:t>
      </w:r>
      <w:proofErr w:type="spellStart"/>
      <w:r>
        <w:t>NNAs</w:t>
      </w:r>
      <w:proofErr w:type="spellEnd"/>
      <w:r>
        <w:t xml:space="preserve"> and </w:t>
      </w:r>
      <w:proofErr w:type="spellStart"/>
      <w:r>
        <w:t>NEPs</w:t>
      </w:r>
      <w:proofErr w:type="spellEnd"/>
      <w:r>
        <w:t>, currently available in the SPS IMS and ePing</w:t>
      </w:r>
      <w:r w:rsidRPr="00025A42">
        <w:t>, will also be available in the new platform.</w:t>
      </w:r>
    </w:p>
    <w:p w14:paraId="57B0B05A" w14:textId="2E7F4076" w:rsidR="00F95BA9" w:rsidRPr="00025A42" w:rsidRDefault="00F95BA9" w:rsidP="00DA22F8">
      <w:pPr>
        <w:pStyle w:val="Corpsdetexte"/>
        <w:numPr>
          <w:ilvl w:val="6"/>
          <w:numId w:val="10"/>
        </w:numPr>
      </w:pPr>
      <w:r>
        <w:t xml:space="preserve">Users will be able to search for SPS and TBT notifications together, as well as to perform more specific searches based on the information contained in the </w:t>
      </w:r>
      <w:r w:rsidRPr="00AE3CC1">
        <w:t xml:space="preserve">notification templates of each domain. Since notifications are increasingly being submitted online (see </w:t>
      </w:r>
      <w:hyperlink w:anchor="_Online_submission_of" w:history="1">
        <w:r w:rsidRPr="00AE3CC1">
          <w:rPr>
            <w:rStyle w:val="Lienhypertexte"/>
          </w:rPr>
          <w:t>Section 4.2.1.4</w:t>
        </w:r>
      </w:hyperlink>
      <w:r w:rsidRPr="00AE3CC1">
        <w:t>)</w:t>
      </w:r>
      <w:r w:rsidR="00B90253" w:rsidRPr="00AE3CC1">
        <w:t xml:space="preserve">, the information available </w:t>
      </w:r>
      <w:r w:rsidR="002C11A1">
        <w:t>will be</w:t>
      </w:r>
      <w:r w:rsidR="002C11A1" w:rsidRPr="00AE3CC1">
        <w:t xml:space="preserve"> </w:t>
      </w:r>
      <w:r w:rsidR="0016467C">
        <w:t>more</w:t>
      </w:r>
      <w:r w:rsidR="003E5162" w:rsidRPr="00AE3CC1">
        <w:t xml:space="preserve"> </w:t>
      </w:r>
      <w:r w:rsidR="00B90253" w:rsidRPr="00AE3CC1">
        <w:t>complete and harmonized, further improving the quality</w:t>
      </w:r>
      <w:r w:rsidR="00B90253">
        <w:t xml:space="preserve"> of searches. Members will be able to register to the platform to have access to advanced functions, such as saving filters, defining favourite documents</w:t>
      </w:r>
      <w:r w:rsidR="002C11A1">
        <w:t>,</w:t>
      </w:r>
      <w:r w:rsidR="00B90253">
        <w:t xml:space="preserve"> or access</w:t>
      </w:r>
      <w:r w:rsidR="001619D1">
        <w:t>ing</w:t>
      </w:r>
      <w:r w:rsidR="00B90253">
        <w:t xml:space="preserve"> chats previously available in</w:t>
      </w:r>
      <w:r w:rsidR="00D21D33">
        <w:t xml:space="preserve"> the</w:t>
      </w:r>
      <w:r w:rsidR="00B90253">
        <w:t xml:space="preserve"> </w:t>
      </w:r>
      <w:hyperlink w:anchor="_Alert_system" w:history="1">
        <w:r w:rsidR="00B90253" w:rsidRPr="00B90253">
          <w:rPr>
            <w:rStyle w:val="Lienhypertexte"/>
          </w:rPr>
          <w:t>ePing</w:t>
        </w:r>
      </w:hyperlink>
      <w:r w:rsidR="00D21D33">
        <w:rPr>
          <w:rStyle w:val="Lienhypertexte"/>
        </w:rPr>
        <w:t xml:space="preserve"> alert system</w:t>
      </w:r>
      <w:r w:rsidR="00B90253">
        <w:t>.</w:t>
      </w:r>
    </w:p>
    <w:p w14:paraId="70D81DC3" w14:textId="2BD6F102" w:rsidR="00E43E72" w:rsidRPr="00025A42" w:rsidRDefault="00E43E72" w:rsidP="00DA22F8">
      <w:pPr>
        <w:pStyle w:val="Corpsdetexte"/>
        <w:numPr>
          <w:ilvl w:val="6"/>
          <w:numId w:val="10"/>
        </w:numPr>
      </w:pPr>
      <w:r w:rsidRPr="00025A42">
        <w:t xml:space="preserve">Concerning searches on </w:t>
      </w:r>
      <w:proofErr w:type="spellStart"/>
      <w:r w:rsidRPr="00025A42">
        <w:t>STCs</w:t>
      </w:r>
      <w:proofErr w:type="spellEnd"/>
      <w:r w:rsidRPr="00025A42">
        <w:t xml:space="preserve">, the integrated platform </w:t>
      </w:r>
      <w:r w:rsidR="002C11A1">
        <w:t>will</w:t>
      </w:r>
      <w:r w:rsidR="002C11A1" w:rsidRPr="00025A42">
        <w:t xml:space="preserve"> </w:t>
      </w:r>
      <w:r w:rsidRPr="00025A42">
        <w:t xml:space="preserve">mirror the data available in the </w:t>
      </w:r>
      <w:r w:rsidR="008B1D70">
        <w:t xml:space="preserve">WTO </w:t>
      </w:r>
      <w:hyperlink r:id="rId104" w:history="1">
        <w:r w:rsidRPr="00E96FDD">
          <w:rPr>
            <w:rStyle w:val="Lienhypertexte"/>
          </w:rPr>
          <w:t>Trade Concerns Database (TCD)</w:t>
        </w:r>
      </w:hyperlink>
      <w:r w:rsidRPr="00025A42">
        <w:t xml:space="preserve">, </w:t>
      </w:r>
      <w:r w:rsidR="008B1D70">
        <w:t xml:space="preserve">available to Members in beta version since </w:t>
      </w:r>
      <w:r w:rsidRPr="00025A42">
        <w:t>February 2021</w:t>
      </w:r>
      <w:r w:rsidR="008B1D70">
        <w:t>.</w:t>
      </w:r>
      <w:r w:rsidR="008B1D70">
        <w:rPr>
          <w:rStyle w:val="Appelnotedebasdep"/>
        </w:rPr>
        <w:footnoteReference w:id="56"/>
      </w:r>
      <w:r w:rsidRPr="00025A42">
        <w:t xml:space="preserve"> This </w:t>
      </w:r>
      <w:r w:rsidR="0016467C">
        <w:t>advanced</w:t>
      </w:r>
      <w:r w:rsidRPr="00025A42">
        <w:t xml:space="preserve"> analytical tool for </w:t>
      </w:r>
      <w:proofErr w:type="spellStart"/>
      <w:r w:rsidRPr="00025A42">
        <w:t>STCs</w:t>
      </w:r>
      <w:proofErr w:type="spellEnd"/>
      <w:r w:rsidRPr="00025A42">
        <w:t xml:space="preserve"> integrates concerns raised in </w:t>
      </w:r>
      <w:r w:rsidR="008B1D70">
        <w:t xml:space="preserve">the </w:t>
      </w:r>
      <w:r w:rsidRPr="00025A42">
        <w:t>SPS and TBT Committees</w:t>
      </w:r>
      <w:r w:rsidR="005C62E0">
        <w:t xml:space="preserve">, as well as in the Committee on Market Access. It may </w:t>
      </w:r>
      <w:r w:rsidRPr="00025A42">
        <w:t>incorporate concerns raised in other WTO</w:t>
      </w:r>
      <w:r w:rsidR="00E10225">
        <w:t> </w:t>
      </w:r>
      <w:r w:rsidR="005C62E0">
        <w:t>bodies in the future</w:t>
      </w:r>
      <w:r w:rsidRPr="00025A42">
        <w:t xml:space="preserve">. The </w:t>
      </w:r>
      <w:r w:rsidR="0016467C">
        <w:t>mirroring</w:t>
      </w:r>
      <w:r w:rsidRPr="00025A42">
        <w:t xml:space="preserve"> </w:t>
      </w:r>
      <w:r w:rsidR="0016467C">
        <w:t>of the</w:t>
      </w:r>
      <w:r w:rsidRPr="00025A42">
        <w:t xml:space="preserve"> TCD in the new integrated </w:t>
      </w:r>
      <w:r>
        <w:t>platform</w:t>
      </w:r>
      <w:r w:rsidRPr="00025A42">
        <w:t xml:space="preserve"> allows for data to be extracted from a single source, ensuring consistency and reducing maintenance costs and errors. For more advanced searches, the new platform will redirect users to the </w:t>
      </w:r>
      <w:proofErr w:type="spellStart"/>
      <w:r w:rsidRPr="00025A42">
        <w:t>TDC</w:t>
      </w:r>
      <w:proofErr w:type="spellEnd"/>
      <w:r w:rsidRPr="00025A42">
        <w:t xml:space="preserve">, which contains more granular information, organized </w:t>
      </w:r>
      <w:r w:rsidR="007D3EF4">
        <w:t>o</w:t>
      </w:r>
      <w:r w:rsidRPr="00025A42">
        <w:t xml:space="preserve">n a per meeting basis, facilitating </w:t>
      </w:r>
      <w:r w:rsidR="0016467C">
        <w:t>in-depth</w:t>
      </w:r>
      <w:r w:rsidRPr="00025A42">
        <w:t xml:space="preserve"> analysis and reporting. The database </w:t>
      </w:r>
      <w:r w:rsidR="0016467C">
        <w:t>includes</w:t>
      </w:r>
      <w:r w:rsidRPr="00025A42">
        <w:t xml:space="preserve"> Member profiles and allows users to explore and visualize results by objectives, keywords, and HS codes, among other options. This analytical tool is fed from the data available in </w:t>
      </w:r>
      <w:hyperlink w:anchor="_eAgenda" w:history="1">
        <w:r w:rsidRPr="00F95BA9">
          <w:rPr>
            <w:rStyle w:val="Lienhypertexte"/>
          </w:rPr>
          <w:t>eAgenda</w:t>
        </w:r>
      </w:hyperlink>
      <w:r w:rsidRPr="00025A42">
        <w:t xml:space="preserve"> and has been manually completed with historical data on trade concerns available in the summary reports of the Committee meetings, </w:t>
      </w:r>
      <w:r w:rsidR="00DC2C1D">
        <w:t>currently</w:t>
      </w:r>
      <w:r w:rsidRPr="00025A42">
        <w:t xml:space="preserve"> searchable through the SPS</w:t>
      </w:r>
      <w:r w:rsidR="00E10225">
        <w:t> </w:t>
      </w:r>
      <w:r w:rsidRPr="00025A42">
        <w:t>IMS.</w:t>
      </w:r>
    </w:p>
    <w:p w14:paraId="2DFAC6B0" w14:textId="4B82E743" w:rsidR="00E43E72" w:rsidRPr="00025A42" w:rsidRDefault="00E43E72" w:rsidP="00DA22F8">
      <w:pPr>
        <w:pStyle w:val="Corpsdetexte"/>
        <w:numPr>
          <w:ilvl w:val="6"/>
          <w:numId w:val="10"/>
        </w:numPr>
      </w:pPr>
      <w:r w:rsidRPr="00025A42">
        <w:t xml:space="preserve">The new integrated platform also includes the possibility to search both notifications and </w:t>
      </w:r>
      <w:proofErr w:type="spellStart"/>
      <w:r w:rsidRPr="00025A42">
        <w:t>STCs</w:t>
      </w:r>
      <w:proofErr w:type="spellEnd"/>
      <w:r w:rsidRPr="00025A42">
        <w:t xml:space="preserve"> at the same time. At a future stage, </w:t>
      </w:r>
      <w:r>
        <w:t xml:space="preserve">users will also have the possibility to search for </w:t>
      </w:r>
      <w:r w:rsidR="00DC2C1D">
        <w:t>other SPS</w:t>
      </w:r>
      <w:r w:rsidR="00E10225">
        <w:t> </w:t>
      </w:r>
      <w:r>
        <w:t>documents, which are currently searchable through the SPS IMS.</w:t>
      </w:r>
    </w:p>
    <w:p w14:paraId="08A529BA" w14:textId="36BE1796" w:rsidR="00E43E72" w:rsidRPr="00484D04" w:rsidRDefault="00B90253" w:rsidP="00E43E72">
      <w:pPr>
        <w:pStyle w:val="Titre4"/>
      </w:pPr>
      <w:bookmarkStart w:id="253" w:name="_Alert_system"/>
      <w:bookmarkStart w:id="254" w:name="_ePing_alert_system"/>
      <w:bookmarkEnd w:id="253"/>
      <w:bookmarkEnd w:id="254"/>
      <w:r>
        <w:t>ePing a</w:t>
      </w:r>
      <w:r w:rsidR="00E43E72" w:rsidRPr="00484D04">
        <w:t>lert system</w:t>
      </w:r>
    </w:p>
    <w:p w14:paraId="433E8B9A" w14:textId="39CC36E3" w:rsidR="00E43E72" w:rsidRPr="00484D04" w:rsidRDefault="00E43E72" w:rsidP="00E43E72">
      <w:pPr>
        <w:pStyle w:val="Corpsdetexte"/>
        <w:numPr>
          <w:ilvl w:val="6"/>
          <w:numId w:val="10"/>
        </w:numPr>
      </w:pPr>
      <w:r w:rsidRPr="00484D04">
        <w:t xml:space="preserve">The functions currently available in the </w:t>
      </w:r>
      <w:hyperlink r:id="rId105" w:history="1">
        <w:r w:rsidRPr="00E45A27">
          <w:rPr>
            <w:rStyle w:val="Lienhypertexte"/>
          </w:rPr>
          <w:t>ePing alert system</w:t>
        </w:r>
      </w:hyperlink>
      <w:r w:rsidRPr="00484D04">
        <w:t xml:space="preserve"> will be integrated and enhanced in the new </w:t>
      </w:r>
      <w:proofErr w:type="spellStart"/>
      <w:r w:rsidR="00D21D33">
        <w:t>ePing</w:t>
      </w:r>
      <w:proofErr w:type="spellEnd"/>
      <w:r w:rsidR="00D21D33">
        <w:t xml:space="preserve"> </w:t>
      </w:r>
      <w:proofErr w:type="spellStart"/>
      <w:r w:rsidR="003E5162">
        <w:t>SPS&amp;TBT</w:t>
      </w:r>
      <w:proofErr w:type="spellEnd"/>
      <w:r w:rsidR="003E5162">
        <w:t xml:space="preserve"> </w:t>
      </w:r>
      <w:r w:rsidR="00D21D33">
        <w:t>P</w:t>
      </w:r>
      <w:r w:rsidRPr="00484D04">
        <w:t>latform. As such, the new platform will include a publicly available alert system for SPS</w:t>
      </w:r>
      <w:r w:rsidR="005A45A7">
        <w:t xml:space="preserve"> and TBT</w:t>
      </w:r>
      <w:r w:rsidRPr="00484D04">
        <w:t xml:space="preserve"> notification</w:t>
      </w:r>
      <w:r w:rsidR="008A43A2">
        <w:t>s</w:t>
      </w:r>
      <w:r w:rsidRPr="00484D04">
        <w:t xml:space="preserve">. By filling a registration form, users will be able to indicate particular products and/or markets of interest to them, and can subscribe to receive email alerts </w:t>
      </w:r>
      <w:r w:rsidRPr="00484D04">
        <w:lastRenderedPageBreak/>
        <w:t xml:space="preserve">regarding SPS </w:t>
      </w:r>
      <w:r w:rsidR="003E5162">
        <w:t>and</w:t>
      </w:r>
      <w:r w:rsidRPr="00484D04">
        <w:t xml:space="preserve"> TBT notifications. In addition, users will </w:t>
      </w:r>
      <w:r w:rsidR="005A45A7" w:rsidRPr="00484D04">
        <w:t xml:space="preserve">continue to </w:t>
      </w:r>
      <w:r w:rsidRPr="00484D04">
        <w:t xml:space="preserve">be able to share notifications, upload additional information and related documents, as well as participate in discussion forums. </w:t>
      </w:r>
      <w:r w:rsidR="003E5162">
        <w:t>A</w:t>
      </w:r>
      <w:r w:rsidRPr="00484D04">
        <w:t>n</w:t>
      </w:r>
      <w:r w:rsidR="00E10225">
        <w:t> </w:t>
      </w:r>
      <w:r w:rsidR="00066C28">
        <w:t>e</w:t>
      </w:r>
      <w:r w:rsidRPr="00484D04">
        <w:t xml:space="preserve">nquiry </w:t>
      </w:r>
      <w:r w:rsidR="00066C28">
        <w:t>p</w:t>
      </w:r>
      <w:r w:rsidRPr="00484D04">
        <w:t xml:space="preserve">oint </w:t>
      </w:r>
      <w:r w:rsidR="00066C28">
        <w:t>m</w:t>
      </w:r>
      <w:r w:rsidRPr="00484D04">
        <w:t xml:space="preserve">anagement </w:t>
      </w:r>
      <w:r w:rsidR="00066C28">
        <w:t>t</w:t>
      </w:r>
      <w:r w:rsidRPr="00484D04">
        <w:t>ool will continue to be available to facilitate domestic as well as international information sharing and discussion</w:t>
      </w:r>
      <w:r w:rsidR="005A45A7">
        <w:t xml:space="preserve"> on notifications</w:t>
      </w:r>
      <w:r w:rsidRPr="00484D04">
        <w:t xml:space="preserve">. Users with admin rights will also have access to a chat function to discuss topics of their choice, </w:t>
      </w:r>
      <w:r w:rsidR="005A45A7">
        <w:t xml:space="preserve">whether </w:t>
      </w:r>
      <w:r w:rsidR="0016467C">
        <w:t>related to</w:t>
      </w:r>
      <w:r w:rsidRPr="00484D04">
        <w:t xml:space="preserve"> a </w:t>
      </w:r>
      <w:r w:rsidR="0016467C">
        <w:t>specific</w:t>
      </w:r>
      <w:r w:rsidRPr="00484D04">
        <w:t xml:space="preserve"> notification</w:t>
      </w:r>
      <w:r w:rsidR="005A45A7" w:rsidRPr="005A45A7">
        <w:t xml:space="preserve"> </w:t>
      </w:r>
      <w:r w:rsidR="005A45A7">
        <w:t>or not</w:t>
      </w:r>
      <w:r w:rsidRPr="00484D04">
        <w:t>. As such, the system will continue to help public and private stakeholders, in</w:t>
      </w:r>
      <w:r w:rsidR="00E10225">
        <w:t> </w:t>
      </w:r>
      <w:r w:rsidRPr="00484D04">
        <w:t>particular small and medium enterprises, to track, consult and comment on measures that are being developed and adapt as necessary to changing regulatory conditions.</w:t>
      </w:r>
    </w:p>
    <w:p w14:paraId="4146C5CF" w14:textId="160EB653" w:rsidR="00213AEB" w:rsidRPr="00484D04" w:rsidRDefault="00213AEB" w:rsidP="00440D3E">
      <w:pPr>
        <w:pStyle w:val="Corpsdetexte"/>
        <w:numPr>
          <w:ilvl w:val="6"/>
          <w:numId w:val="10"/>
        </w:numPr>
      </w:pPr>
      <w:r w:rsidRPr="00484D04">
        <w:t xml:space="preserve">In 2021, the Secretariat undertook a survey to get better insights on the use of </w:t>
      </w:r>
      <w:r w:rsidR="00E074A6">
        <w:t xml:space="preserve">the </w:t>
      </w:r>
      <w:r w:rsidRPr="00484D04">
        <w:t>ePing</w:t>
      </w:r>
      <w:r w:rsidR="00E10225">
        <w:t> </w:t>
      </w:r>
      <w:r w:rsidR="00E074A6">
        <w:t>alert system</w:t>
      </w:r>
      <w:r w:rsidRPr="00484D04">
        <w:t>, and how it can be improved. The results of the survey reflect an overall user satisfaction as well as some concrete suggestions for further improvements. Overall, users appreciate receiving daily or weekly alerts. Several responses indicated the development of an ePing app as the main enhancement that would further improve ePing services. More information is available in document</w:t>
      </w:r>
      <w:r w:rsidRPr="00C33E19">
        <w:t xml:space="preserve"> </w:t>
      </w:r>
      <w:hyperlink r:id="rId106" w:history="1">
        <w:r w:rsidR="00DA22F8">
          <w:rPr>
            <w:rStyle w:val="Lienhypertexte"/>
          </w:rPr>
          <w:t>G/SPS/GEN/1933</w:t>
        </w:r>
      </w:hyperlink>
      <w:r w:rsidR="00DA22F8">
        <w:t xml:space="preserve">; </w:t>
      </w:r>
      <w:hyperlink r:id="rId107" w:history="1">
        <w:r w:rsidRPr="00DA22F8">
          <w:rPr>
            <w:rStyle w:val="Lienhypertexte"/>
          </w:rPr>
          <w:t>G/TBT/GEN/317</w:t>
        </w:r>
      </w:hyperlink>
      <w:r w:rsidRPr="00C33E19">
        <w:t>.</w:t>
      </w:r>
      <w:r w:rsidRPr="00484D04">
        <w:t xml:space="preserve"> </w:t>
      </w:r>
      <w:r w:rsidR="00492710">
        <w:t xml:space="preserve">A new app is currently under development, </w:t>
      </w:r>
      <w:r w:rsidR="00F93F27">
        <w:t>that</w:t>
      </w:r>
      <w:r w:rsidR="00492710">
        <w:t xml:space="preserve"> would allow users to access some of the functionalities of the Platform.</w:t>
      </w:r>
    </w:p>
    <w:p w14:paraId="517E7447" w14:textId="799C8D60" w:rsidR="00E43E72" w:rsidRPr="00B15445" w:rsidRDefault="00E43E72" w:rsidP="00E43E72">
      <w:pPr>
        <w:pStyle w:val="Corpsdetexte"/>
        <w:numPr>
          <w:ilvl w:val="6"/>
          <w:numId w:val="10"/>
        </w:numPr>
      </w:pPr>
      <w:r w:rsidRPr="00B15445">
        <w:t xml:space="preserve">As of 31 December 2021, the number of subscribers </w:t>
      </w:r>
      <w:r w:rsidR="00B15445" w:rsidRPr="00B15445">
        <w:t>had grown</w:t>
      </w:r>
      <w:r w:rsidRPr="00B15445">
        <w:t xml:space="preserve"> to </w:t>
      </w:r>
      <w:r w:rsidR="00B15445" w:rsidRPr="00B15445">
        <w:t>15,443</w:t>
      </w:r>
      <w:r w:rsidRPr="00B15445">
        <w:t xml:space="preserve"> (including </w:t>
      </w:r>
      <w:r w:rsidR="00B15445" w:rsidRPr="00B15445">
        <w:t>6,204</w:t>
      </w:r>
      <w:r w:rsidR="00E10225">
        <w:t> </w:t>
      </w:r>
      <w:r w:rsidRPr="00B15445">
        <w:t xml:space="preserve">users from private sector) from </w:t>
      </w:r>
      <w:r w:rsidR="00B15445" w:rsidRPr="00B15445">
        <w:t>184</w:t>
      </w:r>
      <w:r w:rsidRPr="00B15445">
        <w:t xml:space="preserve"> countries, up from 12,360 users (including 4,932 users from the private sector) from 182 countries at the end of 2020. Some of these users registered after a TA activity had been delivered in </w:t>
      </w:r>
      <w:r w:rsidR="00BE17F9">
        <w:t>their</w:t>
      </w:r>
      <w:r w:rsidR="00BE17F9" w:rsidRPr="00B15445">
        <w:t xml:space="preserve"> </w:t>
      </w:r>
      <w:r w:rsidRPr="00B15445">
        <w:t xml:space="preserve">country or </w:t>
      </w:r>
      <w:r w:rsidR="00BE17F9">
        <w:t>their</w:t>
      </w:r>
      <w:r w:rsidR="00BE17F9" w:rsidRPr="00B15445">
        <w:t xml:space="preserve"> </w:t>
      </w:r>
      <w:r w:rsidRPr="00B15445">
        <w:t>region, confirming the efficiency of TA</w:t>
      </w:r>
      <w:r w:rsidR="00E10225">
        <w:t> </w:t>
      </w:r>
      <w:r w:rsidRPr="00B15445">
        <w:t xml:space="preserve">activities to spread the word </w:t>
      </w:r>
      <w:r w:rsidR="005A45A7">
        <w:t>about</w:t>
      </w:r>
      <w:r w:rsidR="005A45A7" w:rsidRPr="00B15445">
        <w:t xml:space="preserve"> </w:t>
      </w:r>
      <w:r w:rsidRPr="00B15445">
        <w:t xml:space="preserve">ePing and get users started </w:t>
      </w:r>
      <w:r w:rsidR="005A45A7">
        <w:t>with</w:t>
      </w:r>
      <w:r w:rsidR="005A45A7" w:rsidRPr="00B15445">
        <w:t xml:space="preserve"> </w:t>
      </w:r>
      <w:r w:rsidRPr="00B15445">
        <w:t xml:space="preserve">the registration process and the subscription to receive email alerts. </w:t>
      </w:r>
      <w:r w:rsidR="00CC12A2">
        <w:t>82% of users receive daily or weekly email alerts of SPS</w:t>
      </w:r>
      <w:r w:rsidR="00E10225">
        <w:t> </w:t>
      </w:r>
      <w:r w:rsidR="00D21D33">
        <w:t>and</w:t>
      </w:r>
      <w:r w:rsidR="00CC12A2">
        <w:t xml:space="preserve"> TBT notifications. </w:t>
      </w:r>
      <w:r w:rsidRPr="00B15445">
        <w:t>Some additional functionalities, such as the national and international discussion fora and the chat for users with admin rights, are also of interest to many Members. In total, there</w:t>
      </w:r>
      <w:r w:rsidR="00E10225">
        <w:t> </w:t>
      </w:r>
      <w:r w:rsidRPr="00B15445">
        <w:t>are 2</w:t>
      </w:r>
      <w:r w:rsidR="00B15445" w:rsidRPr="00B15445">
        <w:t>7</w:t>
      </w:r>
      <w:r w:rsidRPr="00B15445">
        <w:t>4 ePing admin users registered on ePing, covering 1</w:t>
      </w:r>
      <w:r w:rsidR="00B15445" w:rsidRPr="00B15445">
        <w:t>13</w:t>
      </w:r>
      <w:r w:rsidRPr="00B15445">
        <w:t xml:space="preserve"> countries and territories. In</w:t>
      </w:r>
      <w:r w:rsidR="00E10225">
        <w:t> </w:t>
      </w:r>
      <w:r w:rsidRPr="00B15445">
        <w:t>the</w:t>
      </w:r>
      <w:r w:rsidR="00E10225">
        <w:t> </w:t>
      </w:r>
      <w:r w:rsidRPr="00B15445">
        <w:t>case of SPS, a</w:t>
      </w:r>
      <w:r w:rsidR="00B15445" w:rsidRPr="00B15445">
        <w:t xml:space="preserve"> total of 139</w:t>
      </w:r>
      <w:r w:rsidRPr="00B15445">
        <w:t xml:space="preserve"> admin user</w:t>
      </w:r>
      <w:r w:rsidR="0016467C">
        <w:t>s</w:t>
      </w:r>
      <w:r w:rsidRPr="00B15445">
        <w:t xml:space="preserve"> </w:t>
      </w:r>
      <w:r w:rsidR="00B15445" w:rsidRPr="00B15445">
        <w:t>from 76 countries are</w:t>
      </w:r>
      <w:r w:rsidRPr="00B15445">
        <w:t xml:space="preserve"> registered.</w:t>
      </w:r>
    </w:p>
    <w:p w14:paraId="4BEF1CEC" w14:textId="7799B934" w:rsidR="00E43E72" w:rsidRPr="00213AEB" w:rsidRDefault="00E43E72" w:rsidP="00E43E72">
      <w:pPr>
        <w:pStyle w:val="Corpsdetexte"/>
        <w:numPr>
          <w:ilvl w:val="6"/>
          <w:numId w:val="10"/>
        </w:numPr>
      </w:pPr>
      <w:r w:rsidRPr="00213AEB">
        <w:t xml:space="preserve">During the COVID-19 pandemic, the keywords COVID-19 SPS and COVID-19 TBT were created and assigned to relevant notifications, and ePing users </w:t>
      </w:r>
      <w:r w:rsidR="0016467C">
        <w:t>can</w:t>
      </w:r>
      <w:r w:rsidRPr="00213AEB">
        <w:t xml:space="preserve"> search for these notifications and also receive alerts by email.</w:t>
      </w:r>
      <w:r w:rsidRPr="00213AEB">
        <w:rPr>
          <w:rStyle w:val="Appelnotedebasdep"/>
        </w:rPr>
        <w:footnoteReference w:id="57"/>
      </w:r>
    </w:p>
    <w:p w14:paraId="091F1F39" w14:textId="0F5D8DB6" w:rsidR="00E116AA" w:rsidRPr="001A420F" w:rsidRDefault="008A43A2" w:rsidP="00EF48C2">
      <w:pPr>
        <w:pStyle w:val="Titre4"/>
      </w:pPr>
      <w:bookmarkStart w:id="255" w:name="_Online_submission_of"/>
      <w:bookmarkEnd w:id="255"/>
      <w:r>
        <w:t>Online s</w:t>
      </w:r>
      <w:r w:rsidR="001A420F" w:rsidRPr="001A420F">
        <w:t>ubmission of notifications</w:t>
      </w:r>
    </w:p>
    <w:p w14:paraId="6F1ABCFA" w14:textId="52C8097E" w:rsidR="00E116AA" w:rsidRPr="001A5D26" w:rsidRDefault="00DD6B6A" w:rsidP="00E116AA">
      <w:pPr>
        <w:pStyle w:val="Corpsdetexte"/>
        <w:numPr>
          <w:ilvl w:val="6"/>
          <w:numId w:val="10"/>
        </w:numPr>
      </w:pPr>
      <w:r w:rsidRPr="00DD6B6A">
        <w:t xml:space="preserve">Currently, Members can easily and accurately </w:t>
      </w:r>
      <w:r>
        <w:t xml:space="preserve">complete and </w:t>
      </w:r>
      <w:r w:rsidRPr="00DD6B6A">
        <w:t xml:space="preserve">submit </w:t>
      </w:r>
      <w:r w:rsidR="00DB0662">
        <w:t xml:space="preserve">all </w:t>
      </w:r>
      <w:r w:rsidRPr="00DD6B6A">
        <w:t>SPS notification</w:t>
      </w:r>
      <w:r w:rsidR="00DB0662">
        <w:t xml:space="preserve"> format</w:t>
      </w:r>
      <w:r w:rsidRPr="00DD6B6A">
        <w:t xml:space="preserve">s online using the </w:t>
      </w:r>
      <w:hyperlink r:id="rId108" w:history="1">
        <w:r w:rsidRPr="00E45A27">
          <w:rPr>
            <w:rStyle w:val="Lienhypertexte"/>
          </w:rPr>
          <w:t>Notification Submission System (</w:t>
        </w:r>
        <w:r w:rsidR="00E116AA" w:rsidRPr="00E45A27">
          <w:rPr>
            <w:rStyle w:val="Lienhypertexte"/>
          </w:rPr>
          <w:t xml:space="preserve">SPS </w:t>
        </w:r>
        <w:proofErr w:type="spellStart"/>
        <w:r w:rsidR="00E116AA" w:rsidRPr="00E45A27">
          <w:rPr>
            <w:rStyle w:val="Lienhypertexte"/>
          </w:rPr>
          <w:t>NSS</w:t>
        </w:r>
        <w:proofErr w:type="spellEnd"/>
        <w:r w:rsidRPr="00E45A27">
          <w:rPr>
            <w:rStyle w:val="Lienhypertexte"/>
          </w:rPr>
          <w:t>)</w:t>
        </w:r>
      </w:hyperlink>
      <w:r w:rsidRPr="00DD6B6A">
        <w:t>.</w:t>
      </w:r>
      <w:r w:rsidR="00E116AA" w:rsidRPr="00DD6B6A">
        <w:t xml:space="preserve"> </w:t>
      </w:r>
      <w:r w:rsidRPr="00DD6B6A">
        <w:t xml:space="preserve">This will now be </w:t>
      </w:r>
      <w:r w:rsidR="006A5BDA">
        <w:t xml:space="preserve">one of the functions </w:t>
      </w:r>
      <w:r w:rsidRPr="00DD6B6A">
        <w:t>accessible through the integrated platform</w:t>
      </w:r>
      <w:r w:rsidR="005A45A7">
        <w:t xml:space="preserve">, and SPS </w:t>
      </w:r>
      <w:proofErr w:type="spellStart"/>
      <w:r w:rsidR="005A45A7">
        <w:t>NSS</w:t>
      </w:r>
      <w:proofErr w:type="spellEnd"/>
      <w:r w:rsidR="005A45A7">
        <w:t xml:space="preserve"> will be discontinued</w:t>
      </w:r>
      <w:r w:rsidRPr="00DD6B6A">
        <w:t>. Through</w:t>
      </w:r>
      <w:r w:rsidR="00E10225">
        <w:t> </w:t>
      </w:r>
      <w:r w:rsidRPr="00DD6B6A">
        <w:t xml:space="preserve">online submission, </w:t>
      </w:r>
      <w:r w:rsidR="00E116AA" w:rsidRPr="00DD6B6A">
        <w:t xml:space="preserve">Members </w:t>
      </w:r>
      <w:r w:rsidRPr="00DD6B6A">
        <w:t xml:space="preserve">can </w:t>
      </w:r>
      <w:r w:rsidR="00E116AA" w:rsidRPr="00DD6B6A">
        <w:t xml:space="preserve">be more precise in their notifications, </w:t>
      </w:r>
      <w:r w:rsidRPr="00DD6B6A">
        <w:t xml:space="preserve">which can then be processed </w:t>
      </w:r>
      <w:r w:rsidR="005A45A7">
        <w:t>more quickly</w:t>
      </w:r>
      <w:r w:rsidR="00E116AA" w:rsidRPr="00DD6B6A">
        <w:t xml:space="preserve">, making documents accessible to the membership </w:t>
      </w:r>
      <w:r w:rsidR="0016467C">
        <w:t>faster</w:t>
      </w:r>
      <w:r w:rsidR="00E116AA" w:rsidRPr="00DD6B6A">
        <w:t xml:space="preserve">. </w:t>
      </w:r>
      <w:r w:rsidR="006A5BDA">
        <w:t xml:space="preserve">The SPS </w:t>
      </w:r>
      <w:proofErr w:type="spellStart"/>
      <w:r w:rsidR="006A5BDA">
        <w:t>NS</w:t>
      </w:r>
      <w:r w:rsidR="006A5BDA" w:rsidRPr="006A5BDA">
        <w:t>S</w:t>
      </w:r>
      <w:proofErr w:type="spellEnd"/>
      <w:r w:rsidR="006A5BDA" w:rsidRPr="006A5BDA">
        <w:t xml:space="preserve"> was improved in 2017, and again in 2020 to include </w:t>
      </w:r>
      <w:r w:rsidR="006A5BDA" w:rsidRPr="00DB0662">
        <w:t>all versions of the Harmonized System (HS). The</w:t>
      </w:r>
      <w:r w:rsidR="00E10225">
        <w:t> </w:t>
      </w:r>
      <w:r w:rsidR="006A5BDA" w:rsidRPr="00DB0662">
        <w:t>submission of notifications through the new platform will provide the same functions as the SPS</w:t>
      </w:r>
      <w:r w:rsidR="00E10225">
        <w:t> </w:t>
      </w:r>
      <w:proofErr w:type="spellStart"/>
      <w:r w:rsidR="006A5BDA" w:rsidRPr="00DB0662">
        <w:t>NSS</w:t>
      </w:r>
      <w:proofErr w:type="spellEnd"/>
      <w:r w:rsidR="006A5BDA" w:rsidRPr="00DB0662">
        <w:t>, with improved and streamlined processes.</w:t>
      </w:r>
      <w:r w:rsidR="00E116AA" w:rsidRPr="00DB0662">
        <w:t xml:space="preserve"> </w:t>
      </w:r>
      <w:r w:rsidR="00583A1B" w:rsidRPr="00DB0662">
        <w:t>I</w:t>
      </w:r>
      <w:r w:rsidR="00E116AA" w:rsidRPr="00DB0662">
        <w:t xml:space="preserve">ncreased </w:t>
      </w:r>
      <w:r w:rsidR="00DB0662" w:rsidRPr="00DB0662">
        <w:t>online submission</w:t>
      </w:r>
      <w:r w:rsidR="00E116AA" w:rsidRPr="00DB0662">
        <w:t xml:space="preserve"> </w:t>
      </w:r>
      <w:r w:rsidR="00583A1B" w:rsidRPr="00DB0662">
        <w:t xml:space="preserve">helps </w:t>
      </w:r>
      <w:r w:rsidR="00E116AA" w:rsidRPr="007A2025">
        <w:t>improv</w:t>
      </w:r>
      <w:r w:rsidR="00583A1B" w:rsidRPr="007A2025">
        <w:t>ing</w:t>
      </w:r>
      <w:r w:rsidR="00E116AA" w:rsidRPr="007A2025">
        <w:t xml:space="preserve"> the amount and the quality of information provided by Members in the various notification formats, as well as the accuracy of the information available </w:t>
      </w:r>
      <w:r w:rsidR="00DB0662" w:rsidRPr="007A2025">
        <w:t>for searches</w:t>
      </w:r>
      <w:r w:rsidR="00E116AA" w:rsidRPr="007A2025">
        <w:t>. Interested</w:t>
      </w:r>
      <w:r w:rsidR="002956E5" w:rsidRPr="007A2025">
        <w:t> </w:t>
      </w:r>
      <w:r w:rsidR="00E116AA" w:rsidRPr="007A2025">
        <w:t xml:space="preserve">Members may request login names and access passwords for their </w:t>
      </w:r>
      <w:proofErr w:type="spellStart"/>
      <w:r w:rsidR="00E116AA" w:rsidRPr="007A2025">
        <w:t>NNAs</w:t>
      </w:r>
      <w:proofErr w:type="spellEnd"/>
      <w:r w:rsidR="00E116AA" w:rsidRPr="007A2025">
        <w:t>, as well as personali</w:t>
      </w:r>
      <w:r w:rsidR="00DB0662" w:rsidRPr="007A2025">
        <w:t>z</w:t>
      </w:r>
      <w:r w:rsidR="00E116AA" w:rsidRPr="007A2025">
        <w:t>ed training</w:t>
      </w:r>
      <w:r w:rsidR="007A2025" w:rsidRPr="007A2025">
        <w:t xml:space="preserve"> on the SPS </w:t>
      </w:r>
      <w:proofErr w:type="spellStart"/>
      <w:r w:rsidR="007A2025" w:rsidRPr="007A2025">
        <w:t>NSS</w:t>
      </w:r>
      <w:proofErr w:type="spellEnd"/>
      <w:r w:rsidR="00E116AA" w:rsidRPr="007A2025">
        <w:t>, from the Secretariat</w:t>
      </w:r>
      <w:r w:rsidR="007A2025" w:rsidRPr="007A2025">
        <w:t xml:space="preserve">. Since the credentials currently provided to Members are generic (one </w:t>
      </w:r>
      <w:r w:rsidR="005A45A7">
        <w:t>set</w:t>
      </w:r>
      <w:r w:rsidR="005A45A7" w:rsidRPr="007A2025">
        <w:t xml:space="preserve"> </w:t>
      </w:r>
      <w:r w:rsidR="007A2025" w:rsidRPr="007A2025">
        <w:t>of credentials per Member)</w:t>
      </w:r>
      <w:r w:rsidR="00E116AA" w:rsidRPr="007A2025">
        <w:rPr>
          <w:rStyle w:val="Appelnotedebasdep"/>
        </w:rPr>
        <w:footnoteReference w:id="58"/>
      </w:r>
      <w:r w:rsidR="007A2025" w:rsidRPr="007A2025">
        <w:t>, new individual credentials will have to be generated upon the launch of the new platform.</w:t>
      </w:r>
      <w:r w:rsidR="00D50DF7" w:rsidRPr="007A2025">
        <w:t xml:space="preserve"> </w:t>
      </w:r>
      <w:r w:rsidR="00E116AA" w:rsidRPr="007A2025">
        <w:t>A</w:t>
      </w:r>
      <w:r w:rsidR="00E45A27">
        <w:t>n</w:t>
      </w:r>
      <w:r w:rsidR="00E116AA" w:rsidRPr="007A2025">
        <w:t xml:space="preserve"> </w:t>
      </w:r>
      <w:hyperlink r:id="rId109" w:history="1">
        <w:r w:rsidR="00E116AA" w:rsidRPr="00E45A27">
          <w:rPr>
            <w:rStyle w:val="Lienhypertexte"/>
          </w:rPr>
          <w:t>audio</w:t>
        </w:r>
        <w:r w:rsidR="00823F8D" w:rsidRPr="00E45A27">
          <w:rPr>
            <w:rStyle w:val="Lienhypertexte"/>
          </w:rPr>
          <w:t>-visual</w:t>
        </w:r>
        <w:r w:rsidR="00E116AA" w:rsidRPr="00E45A27">
          <w:rPr>
            <w:rStyle w:val="Lienhypertexte"/>
          </w:rPr>
          <w:t xml:space="preserve"> guide</w:t>
        </w:r>
      </w:hyperlink>
      <w:r w:rsidR="00E116AA" w:rsidRPr="007A2025">
        <w:t xml:space="preserve"> </w:t>
      </w:r>
      <w:r w:rsidR="00823F8D" w:rsidRPr="007A2025">
        <w:t xml:space="preserve">explaining the use of the </w:t>
      </w:r>
      <w:proofErr w:type="spellStart"/>
      <w:r w:rsidR="00823F8D" w:rsidRPr="007A2025">
        <w:t>NSS</w:t>
      </w:r>
      <w:proofErr w:type="spellEnd"/>
      <w:r w:rsidR="00823F8D" w:rsidRPr="007A2025">
        <w:t xml:space="preserve"> </w:t>
      </w:r>
      <w:r w:rsidR="00E116AA" w:rsidRPr="007A2025">
        <w:t>is available for Members</w:t>
      </w:r>
      <w:r w:rsidR="00E45A27">
        <w:t xml:space="preserve"> (in</w:t>
      </w:r>
      <w:r w:rsidR="00E10225">
        <w:t> </w:t>
      </w:r>
      <w:r w:rsidR="00E45A27">
        <w:t>English)</w:t>
      </w:r>
      <w:r w:rsidR="00E116AA" w:rsidRPr="007A2025">
        <w:t>.</w:t>
      </w:r>
      <w:r w:rsidR="007A2025" w:rsidRPr="007A2025">
        <w:t xml:space="preserve"> New materials will be developed in due course.</w:t>
      </w:r>
    </w:p>
    <w:p w14:paraId="09FD8B60" w14:textId="3DC8FEF5" w:rsidR="00E116AA" w:rsidRPr="00097ABD" w:rsidRDefault="00B63345" w:rsidP="00DA22F8">
      <w:pPr>
        <w:pStyle w:val="Corpsdetexte"/>
        <w:numPr>
          <w:ilvl w:val="6"/>
          <w:numId w:val="10"/>
        </w:numPr>
      </w:pPr>
      <w:r>
        <w:t>Since its creation, t</w:t>
      </w:r>
      <w:r w:rsidR="00E116AA" w:rsidRPr="001A5D26">
        <w:t xml:space="preserve">he use of </w:t>
      </w:r>
      <w:r w:rsidR="0016467C">
        <w:t xml:space="preserve">the </w:t>
      </w:r>
      <w:r w:rsidR="00A062C6" w:rsidRPr="001A5D26">
        <w:t xml:space="preserve">SPS </w:t>
      </w:r>
      <w:proofErr w:type="spellStart"/>
      <w:r w:rsidR="00A062C6" w:rsidRPr="001A5D26">
        <w:t>NSS</w:t>
      </w:r>
      <w:proofErr w:type="spellEnd"/>
      <w:r w:rsidR="00E116AA" w:rsidRPr="001A5D26">
        <w:t xml:space="preserve"> </w:t>
      </w:r>
      <w:r>
        <w:t xml:space="preserve">has </w:t>
      </w:r>
      <w:r w:rsidR="00E116AA" w:rsidRPr="001A5D26">
        <w:t>constantly increas</w:t>
      </w:r>
      <w:r>
        <w:t>ed</w:t>
      </w:r>
      <w:r w:rsidR="00E116AA" w:rsidRPr="001A5D26">
        <w:t xml:space="preserve">. </w:t>
      </w:r>
      <w:r w:rsidR="00F50DB9" w:rsidRPr="00AC60AF">
        <w:t>This system has also been included in numerous virtual training activities on transparency delivered in 2021, contributing to improve national coordination in some Members.</w:t>
      </w:r>
      <w:r w:rsidR="00F50DB9" w:rsidRPr="00AC60AF">
        <w:rPr>
          <w:rStyle w:val="Appelnotedebasdep"/>
        </w:rPr>
        <w:footnoteReference w:id="59"/>
      </w:r>
      <w:r w:rsidR="00F50DB9" w:rsidRPr="00AC60AF">
        <w:t xml:space="preserve"> </w:t>
      </w:r>
      <w:r w:rsidR="00F50DB9">
        <w:t xml:space="preserve">Similarly, </w:t>
      </w:r>
      <w:r w:rsidR="00492710">
        <w:t>some regional grouping</w:t>
      </w:r>
      <w:r w:rsidR="00F93F27">
        <w:t>s</w:t>
      </w:r>
      <w:r w:rsidR="00492710">
        <w:t xml:space="preserve"> are currently submitting joint notifications through the SPS </w:t>
      </w:r>
      <w:proofErr w:type="spellStart"/>
      <w:r w:rsidR="00492710">
        <w:t>NSS</w:t>
      </w:r>
      <w:proofErr w:type="spellEnd"/>
      <w:r w:rsidR="00492710">
        <w:t xml:space="preserve">, and </w:t>
      </w:r>
      <w:r w:rsidR="00F50DB9">
        <w:t xml:space="preserve">several regions are exploring the possibility of </w:t>
      </w:r>
      <w:r w:rsidR="00D45B3C">
        <w:t>doing so</w:t>
      </w:r>
      <w:r w:rsidR="00F50DB9">
        <w:t xml:space="preserve">. </w:t>
      </w:r>
      <w:r w:rsidR="00DC3FB2" w:rsidRPr="005F1AF2">
        <w:t xml:space="preserve">To </w:t>
      </w:r>
      <w:r w:rsidR="00DC3FB2" w:rsidRPr="0028614B">
        <w:t xml:space="preserve">date, </w:t>
      </w:r>
      <w:r w:rsidR="0028614B" w:rsidRPr="0028614B">
        <w:t>100</w:t>
      </w:r>
      <w:r w:rsidR="00F93DCC" w:rsidRPr="0028614B">
        <w:t xml:space="preserve"> </w:t>
      </w:r>
      <w:r w:rsidR="00DC3FB2" w:rsidRPr="001A5D26">
        <w:t xml:space="preserve">Members have </w:t>
      </w:r>
      <w:r w:rsidR="008F729E" w:rsidRPr="001A5D26">
        <w:t>received credentials</w:t>
      </w:r>
      <w:r w:rsidR="00DC3FB2" w:rsidRPr="001A5D26">
        <w:t xml:space="preserve"> </w:t>
      </w:r>
      <w:r w:rsidR="005A45A7">
        <w:t xml:space="preserve">to </w:t>
      </w:r>
      <w:r w:rsidR="00DC3FB2" w:rsidRPr="001A5D26">
        <w:t xml:space="preserve">access the SPS </w:t>
      </w:r>
      <w:proofErr w:type="spellStart"/>
      <w:r w:rsidR="00DC3FB2" w:rsidRPr="001A5D26">
        <w:t>NSS</w:t>
      </w:r>
      <w:proofErr w:type="spellEnd"/>
      <w:r w:rsidR="00DC3FB2" w:rsidRPr="001A5D26">
        <w:t xml:space="preserve">, </w:t>
      </w:r>
      <w:r w:rsidR="00DC3FB2" w:rsidRPr="004520CD">
        <w:t xml:space="preserve">and </w:t>
      </w:r>
      <w:r w:rsidR="005F1AF2" w:rsidRPr="004520CD">
        <w:lastRenderedPageBreak/>
        <w:t>6</w:t>
      </w:r>
      <w:r w:rsidR="004520CD" w:rsidRPr="004520CD">
        <w:t>5</w:t>
      </w:r>
      <w:r w:rsidR="00DC3FB2" w:rsidRPr="004520CD">
        <w:t xml:space="preserve"> of</w:t>
      </w:r>
      <w:r w:rsidR="00DC3FB2" w:rsidRPr="005F1AF2">
        <w:t xml:space="preserve"> these ha</w:t>
      </w:r>
      <w:r w:rsidR="00DC3FB2" w:rsidRPr="005E4B9B">
        <w:t xml:space="preserve">ve officially submitted notifications through the system. </w:t>
      </w:r>
      <w:r w:rsidR="001A5D26" w:rsidRPr="005E4B9B">
        <w:t xml:space="preserve">Following </w:t>
      </w:r>
      <w:r w:rsidR="005F1AF2" w:rsidRPr="005E4B9B">
        <w:t>the</w:t>
      </w:r>
      <w:r w:rsidR="001A5D26" w:rsidRPr="005E4B9B">
        <w:t xml:space="preserve"> </w:t>
      </w:r>
      <w:r w:rsidR="00E116AA" w:rsidRPr="005E4B9B">
        <w:t>Secretariat</w:t>
      </w:r>
      <w:r w:rsidR="001A5D26" w:rsidRPr="005E4B9B">
        <w:t>'s</w:t>
      </w:r>
      <w:r w:rsidR="00E116AA" w:rsidRPr="005E4B9B">
        <w:t xml:space="preserve"> initiative to promote the use of the SPS </w:t>
      </w:r>
      <w:proofErr w:type="spellStart"/>
      <w:r w:rsidR="00E116AA" w:rsidRPr="005E4B9B">
        <w:t>NSS</w:t>
      </w:r>
      <w:proofErr w:type="spellEnd"/>
      <w:r w:rsidR="00E116AA" w:rsidRPr="005E4B9B">
        <w:t xml:space="preserve"> among the most frequent notifiers</w:t>
      </w:r>
      <w:r w:rsidR="001A5D26" w:rsidRPr="005E4B9B">
        <w:t xml:space="preserve">, in 2021 </w:t>
      </w:r>
      <w:r w:rsidR="00F50DB9" w:rsidRPr="005E4B9B">
        <w:t>two</w:t>
      </w:r>
      <w:r w:rsidR="001A5D26" w:rsidRPr="005E4B9B">
        <w:t xml:space="preserve"> </w:t>
      </w:r>
      <w:r w:rsidR="005F1AF2" w:rsidRPr="005E4B9B">
        <w:t xml:space="preserve">additional </w:t>
      </w:r>
      <w:r w:rsidR="001A5D26" w:rsidRPr="005E4B9B">
        <w:t xml:space="preserve">Members have started using the SPS </w:t>
      </w:r>
      <w:proofErr w:type="spellStart"/>
      <w:r w:rsidR="001A5D26" w:rsidRPr="005E4B9B">
        <w:t>NSS</w:t>
      </w:r>
      <w:proofErr w:type="spellEnd"/>
      <w:r w:rsidR="001A5D26" w:rsidRPr="005E4B9B">
        <w:t xml:space="preserve"> to submit their notification</w:t>
      </w:r>
      <w:r w:rsidR="005A45A7">
        <w:t>s</w:t>
      </w:r>
      <w:r w:rsidR="00E116AA" w:rsidRPr="005E4B9B">
        <w:t xml:space="preserve">. </w:t>
      </w:r>
      <w:r w:rsidR="006933BC">
        <w:t>In</w:t>
      </w:r>
      <w:r w:rsidR="00E116AA" w:rsidRPr="005E4B9B">
        <w:t xml:space="preserve"> 202</w:t>
      </w:r>
      <w:r w:rsidR="001A5D26" w:rsidRPr="005E4B9B">
        <w:t>1</w:t>
      </w:r>
      <w:r w:rsidR="00D50DF7" w:rsidRPr="005E4B9B">
        <w:t xml:space="preserve">, about </w:t>
      </w:r>
      <w:r w:rsidR="005E4B9B" w:rsidRPr="005E4B9B">
        <w:t>90</w:t>
      </w:r>
      <w:r w:rsidR="00D50DF7" w:rsidRPr="005E4B9B">
        <w:t>% of notifications</w:t>
      </w:r>
      <w:r w:rsidR="005A45A7">
        <w:t xml:space="preserve"> </w:t>
      </w:r>
      <w:r w:rsidR="005A45A7" w:rsidRPr="005E4B9B">
        <w:t>(6% more than in 2020)</w:t>
      </w:r>
      <w:r w:rsidR="005E4B9B" w:rsidRPr="00097ABD">
        <w:t>, by 48 Members,</w:t>
      </w:r>
      <w:r w:rsidR="00D50DF7" w:rsidRPr="00097ABD">
        <w:t xml:space="preserve"> were submitted via the SPS </w:t>
      </w:r>
      <w:proofErr w:type="spellStart"/>
      <w:r w:rsidR="00D50DF7" w:rsidRPr="00097ABD">
        <w:t>NSS</w:t>
      </w:r>
      <w:proofErr w:type="spellEnd"/>
      <w:r w:rsidR="00E116AA" w:rsidRPr="00097ABD">
        <w:t xml:space="preserve">. </w:t>
      </w:r>
      <w:r w:rsidR="00DC3FB2" w:rsidRPr="00097ABD">
        <w:t>Since 2017, the</w:t>
      </w:r>
      <w:r w:rsidR="002956E5" w:rsidRPr="00097ABD">
        <w:t> </w:t>
      </w:r>
      <w:r w:rsidR="00DC3FB2" w:rsidRPr="00097ABD">
        <w:t xml:space="preserve">percentage of SPS notifications submitted through the online platform has risen from 45% in 2017 to </w:t>
      </w:r>
      <w:r w:rsidR="005E4B9B" w:rsidRPr="00097ABD">
        <w:t>90</w:t>
      </w:r>
      <w:r w:rsidR="00DC3FB2" w:rsidRPr="00097ABD">
        <w:t>% in 202</w:t>
      </w:r>
      <w:r w:rsidR="005E4B9B" w:rsidRPr="00097ABD">
        <w:t>1</w:t>
      </w:r>
      <w:r w:rsidR="00DC3FB2" w:rsidRPr="00097ABD">
        <w:t xml:space="preserve"> (</w:t>
      </w:r>
      <w:hyperlink w:anchor="_Chart_C.1_–" w:history="1">
        <w:r w:rsidR="00DC3FB2" w:rsidRPr="00097ABD">
          <w:rPr>
            <w:rStyle w:val="Lienhypertexte"/>
          </w:rPr>
          <w:t>Chart C.1</w:t>
        </w:r>
      </w:hyperlink>
      <w:r w:rsidR="00DC3FB2" w:rsidRPr="00097ABD">
        <w:t>).</w:t>
      </w:r>
    </w:p>
    <w:p w14:paraId="3C39BDBB" w14:textId="78F587FF" w:rsidR="00E35D6A" w:rsidRPr="00A56464" w:rsidRDefault="00E35D6A" w:rsidP="000F08F9">
      <w:pPr>
        <w:keepNext/>
        <w:keepLines/>
        <w:spacing w:after="240"/>
        <w:rPr>
          <w:b/>
          <w:bCs/>
          <w:color w:val="006283"/>
          <w:highlight w:val="yellow"/>
        </w:rPr>
      </w:pPr>
      <w:bookmarkStart w:id="256" w:name="_Chart_C.1_–"/>
      <w:bookmarkStart w:id="257" w:name="_Toc66457430"/>
      <w:bookmarkEnd w:id="256"/>
      <w:r w:rsidRPr="00097ABD">
        <w:rPr>
          <w:b/>
          <w:bCs/>
          <w:color w:val="006283"/>
        </w:rPr>
        <w:t xml:space="preserve">Chart C.1 – Percentage of notifications submitted via the SPS </w:t>
      </w:r>
      <w:proofErr w:type="spellStart"/>
      <w:r w:rsidRPr="00097ABD">
        <w:rPr>
          <w:b/>
          <w:bCs/>
          <w:color w:val="006283"/>
        </w:rPr>
        <w:t>NSS</w:t>
      </w:r>
      <w:proofErr w:type="spellEnd"/>
      <w:r w:rsidRPr="00097ABD">
        <w:rPr>
          <w:b/>
          <w:bCs/>
          <w:color w:val="006283"/>
        </w:rPr>
        <w:t xml:space="preserve"> since 2017</w:t>
      </w:r>
      <w:r w:rsidR="00DC3FB2" w:rsidRPr="00097ABD">
        <w:rPr>
          <w:b/>
          <w:bCs/>
          <w:color w:val="006283"/>
        </w:rPr>
        <w:t xml:space="preserve">, and </w:t>
      </w:r>
      <w:r w:rsidR="008F729E" w:rsidRPr="00097ABD">
        <w:rPr>
          <w:b/>
          <w:bCs/>
          <w:color w:val="006283"/>
        </w:rPr>
        <w:t xml:space="preserve">number of </w:t>
      </w:r>
      <w:r w:rsidR="00DC3FB2" w:rsidRPr="00097ABD">
        <w:rPr>
          <w:b/>
          <w:bCs/>
          <w:color w:val="006283"/>
        </w:rPr>
        <w:t>Members using the system per year</w:t>
      </w:r>
      <w:r w:rsidR="00F93DCC" w:rsidRPr="00097ABD">
        <w:rPr>
          <w:b/>
          <w:bCs/>
          <w:color w:val="006283"/>
          <w:vertAlign w:val="superscript"/>
        </w:rPr>
        <w:footnoteReference w:id="60"/>
      </w:r>
      <w:bookmarkEnd w:id="257"/>
    </w:p>
    <w:p w14:paraId="616AF8E1" w14:textId="4D40772F" w:rsidR="005E4B9B" w:rsidRDefault="005E4B9B" w:rsidP="005E4B9B">
      <w:pPr>
        <w:jc w:val="center"/>
        <w:rPr>
          <w:highlight w:val="yellow"/>
        </w:rPr>
      </w:pPr>
      <w:r w:rsidRPr="005E4B9B">
        <w:rPr>
          <w:noProof/>
        </w:rPr>
        <w:drawing>
          <wp:inline distT="0" distB="0" distL="0" distR="0" wp14:anchorId="4286CFD1" wp14:editId="02C445DD">
            <wp:extent cx="3876675" cy="232901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908913" cy="2348382"/>
                    </a:xfrm>
                    <a:prstGeom prst="rect">
                      <a:avLst/>
                    </a:prstGeom>
                    <a:noFill/>
                    <a:ln>
                      <a:noFill/>
                    </a:ln>
                  </pic:spPr>
                </pic:pic>
              </a:graphicData>
            </a:graphic>
          </wp:inline>
        </w:drawing>
      </w:r>
    </w:p>
    <w:p w14:paraId="54695333" w14:textId="77777777" w:rsidR="00F21FB6" w:rsidRPr="00A56464" w:rsidRDefault="00F21FB6" w:rsidP="00097ABD">
      <w:pPr>
        <w:rPr>
          <w:highlight w:val="yellow"/>
        </w:rPr>
      </w:pPr>
    </w:p>
    <w:p w14:paraId="62561B36" w14:textId="6CBA2942" w:rsidR="00E43E72" w:rsidRDefault="00E43E72" w:rsidP="005F165C">
      <w:pPr>
        <w:pStyle w:val="Titre4"/>
      </w:pPr>
      <w:bookmarkStart w:id="258" w:name="_ePing"/>
      <w:bookmarkStart w:id="259" w:name="_Increased_Committee_transparency_1"/>
      <w:bookmarkEnd w:id="258"/>
      <w:bookmarkEnd w:id="259"/>
      <w:r>
        <w:t>Facts and Figures</w:t>
      </w:r>
    </w:p>
    <w:p w14:paraId="0D48CCD3" w14:textId="1479CE06" w:rsidR="00E43E72" w:rsidRPr="00E43E72" w:rsidRDefault="00E43E72" w:rsidP="00DA22F8">
      <w:pPr>
        <w:pStyle w:val="Corpsdetexte"/>
        <w:numPr>
          <w:ilvl w:val="6"/>
          <w:numId w:val="10"/>
        </w:numPr>
      </w:pPr>
      <w:r>
        <w:t>In this tab</w:t>
      </w:r>
      <w:r w:rsidR="00017558">
        <w:t xml:space="preserve"> of the new </w:t>
      </w:r>
      <w:proofErr w:type="spellStart"/>
      <w:r w:rsidR="00017558">
        <w:t>ePing</w:t>
      </w:r>
      <w:proofErr w:type="spellEnd"/>
      <w:r w:rsidR="00017558">
        <w:t xml:space="preserve"> </w:t>
      </w:r>
      <w:proofErr w:type="spellStart"/>
      <w:r w:rsidR="00017558">
        <w:t>SPS&amp;TBT</w:t>
      </w:r>
      <w:proofErr w:type="spellEnd"/>
      <w:r w:rsidR="00017558">
        <w:t xml:space="preserve"> Platform</w:t>
      </w:r>
      <w:r>
        <w:t xml:space="preserve">, users will have the option to visualize more detailed analysis. An overview of Members profiles </w:t>
      </w:r>
      <w:r w:rsidR="005632E6">
        <w:t>will include</w:t>
      </w:r>
      <w:r>
        <w:t xml:space="preserve"> the </w:t>
      </w:r>
      <w:proofErr w:type="spellStart"/>
      <w:r>
        <w:t>NNA</w:t>
      </w:r>
      <w:proofErr w:type="spellEnd"/>
      <w:r>
        <w:t xml:space="preserve"> and </w:t>
      </w:r>
      <w:proofErr w:type="spellStart"/>
      <w:r>
        <w:t>NEPs</w:t>
      </w:r>
      <w:proofErr w:type="spellEnd"/>
      <w:r>
        <w:t xml:space="preserve"> contact details, and a graphical visualisation of the Member's notification activity</w:t>
      </w:r>
      <w:r w:rsidR="00097ABD">
        <w:t>, including details on HS codes associated with SPS notifications</w:t>
      </w:r>
      <w:r>
        <w:t xml:space="preserve">. Likewise, information of a Member's involvement in </w:t>
      </w:r>
      <w:proofErr w:type="spellStart"/>
      <w:r>
        <w:t>STCs</w:t>
      </w:r>
      <w:proofErr w:type="spellEnd"/>
      <w:r>
        <w:t xml:space="preserve"> </w:t>
      </w:r>
      <w:r w:rsidRPr="00097ABD">
        <w:t>will also be available</w:t>
      </w:r>
      <w:r w:rsidR="005632E6" w:rsidRPr="00097ABD">
        <w:t xml:space="preserve">, extracting the data from the TCD. </w:t>
      </w:r>
      <w:r w:rsidRPr="00097ABD">
        <w:t xml:space="preserve">Users will also have the option to </w:t>
      </w:r>
      <w:r w:rsidR="00097ABD" w:rsidRPr="00097ABD">
        <w:t>view</w:t>
      </w:r>
      <w:r w:rsidRPr="00097ABD">
        <w:t xml:space="preserve"> more detailed analysis on notifications and </w:t>
      </w:r>
      <w:proofErr w:type="spellStart"/>
      <w:r w:rsidRPr="00097ABD">
        <w:t>STCs</w:t>
      </w:r>
      <w:proofErr w:type="spellEnd"/>
      <w:r w:rsidRPr="00097ABD">
        <w:t>.</w:t>
      </w:r>
    </w:p>
    <w:p w14:paraId="658906E3" w14:textId="6326CB67" w:rsidR="00405CF5" w:rsidRPr="000C7E3A" w:rsidRDefault="00405CF5" w:rsidP="00F93F27">
      <w:pPr>
        <w:pStyle w:val="Titre3"/>
      </w:pPr>
      <w:bookmarkStart w:id="260" w:name="_eAgenda"/>
      <w:bookmarkStart w:id="261" w:name="_Toc96945078"/>
      <w:bookmarkEnd w:id="260"/>
      <w:r w:rsidRPr="000C7E3A">
        <w:t>eAgenda</w:t>
      </w:r>
      <w:bookmarkEnd w:id="261"/>
    </w:p>
    <w:p w14:paraId="54DA1A8A" w14:textId="06E3F6D0" w:rsidR="00405CF5" w:rsidRPr="009175D7" w:rsidRDefault="00405CF5" w:rsidP="00CB5613">
      <w:pPr>
        <w:pStyle w:val="Corpsdetexte"/>
        <w:numPr>
          <w:ilvl w:val="6"/>
          <w:numId w:val="10"/>
        </w:numPr>
      </w:pPr>
      <w:r w:rsidRPr="000C7E3A">
        <w:t>The eAgenda is a collaborative online platform developed by the WTO to support the work of the SPS</w:t>
      </w:r>
      <w:r w:rsidR="0016467C">
        <w:t>,</w:t>
      </w:r>
      <w:r w:rsidRPr="000C7E3A">
        <w:t xml:space="preserve"> TBT</w:t>
      </w:r>
      <w:r w:rsidR="0016467C">
        <w:t xml:space="preserve"> and Market Access Committees</w:t>
      </w:r>
      <w:r w:rsidRPr="000C7E3A">
        <w:t xml:space="preserve">. This platform allows Members, ahead of a meeting, to </w:t>
      </w:r>
      <w:r w:rsidR="00DA23F8" w:rsidRPr="000C7E3A">
        <w:t xml:space="preserve">insert </w:t>
      </w:r>
      <w:r w:rsidRPr="000C7E3A">
        <w:t xml:space="preserve">interventions under any item in the proposed agenda, including to raise and support </w:t>
      </w:r>
      <w:proofErr w:type="spellStart"/>
      <w:r w:rsidRPr="000C7E3A">
        <w:t>STCs</w:t>
      </w:r>
      <w:proofErr w:type="spellEnd"/>
      <w:r w:rsidRPr="000C7E3A">
        <w:t>. Members</w:t>
      </w:r>
      <w:r w:rsidR="002956E5" w:rsidRPr="000C7E3A">
        <w:t> </w:t>
      </w:r>
      <w:r w:rsidRPr="000C7E3A">
        <w:t xml:space="preserve">can also upload statements that are shared with all users in real time, </w:t>
      </w:r>
      <w:r w:rsidR="00DA23F8" w:rsidRPr="000C7E3A">
        <w:t xml:space="preserve">significantly </w:t>
      </w:r>
      <w:r w:rsidRPr="009175D7">
        <w:t>contributing to increas</w:t>
      </w:r>
      <w:r w:rsidR="00DA23F8" w:rsidRPr="009175D7">
        <w:t>ed</w:t>
      </w:r>
      <w:r w:rsidRPr="009175D7">
        <w:t xml:space="preserve"> transparency prior to the meeting.</w:t>
      </w:r>
      <w:r w:rsidR="005F165C">
        <w:t xml:space="preserve"> While it will remain a stand-alone platform, eAgenda users will be able to reach the system from the new </w:t>
      </w:r>
      <w:proofErr w:type="spellStart"/>
      <w:r w:rsidR="00017558">
        <w:t>ePing</w:t>
      </w:r>
      <w:proofErr w:type="spellEnd"/>
      <w:r w:rsidR="00017558">
        <w:t xml:space="preserve"> </w:t>
      </w:r>
      <w:proofErr w:type="spellStart"/>
      <w:r w:rsidR="00017558">
        <w:t>SPS&amp;TBT</w:t>
      </w:r>
      <w:proofErr w:type="spellEnd"/>
      <w:r w:rsidR="00017558">
        <w:t xml:space="preserve"> P</w:t>
      </w:r>
      <w:r w:rsidR="005F165C">
        <w:t>latform without having to log in again.</w:t>
      </w:r>
    </w:p>
    <w:p w14:paraId="4E39056F" w14:textId="18D1F614" w:rsidR="00405CF5" w:rsidRPr="009175D7" w:rsidRDefault="00405CF5" w:rsidP="00CB5613">
      <w:pPr>
        <w:pStyle w:val="Corpsdetexte"/>
        <w:numPr>
          <w:ilvl w:val="6"/>
          <w:numId w:val="10"/>
        </w:numPr>
      </w:pPr>
      <w:r w:rsidRPr="009175D7">
        <w:t>The SPS eAgenda was pilot-tested in February 2020 by nine Members and actively used for the first time during the June 2020 SPS Committee meeting</w:t>
      </w:r>
      <w:r w:rsidR="00741EC5">
        <w:t xml:space="preserve">. </w:t>
      </w:r>
      <w:r w:rsidR="00D9730E" w:rsidRPr="009175D7">
        <w:t>Since November 2020, t</w:t>
      </w:r>
      <w:r w:rsidRPr="009175D7">
        <w:t xml:space="preserve">he SPS eAgenda platform </w:t>
      </w:r>
      <w:r w:rsidR="00D9730E" w:rsidRPr="009175D7">
        <w:t xml:space="preserve">is regularly </w:t>
      </w:r>
      <w:r w:rsidRPr="009175D7">
        <w:t xml:space="preserve">used </w:t>
      </w:r>
      <w:r w:rsidR="00D9730E" w:rsidRPr="009175D7">
        <w:t xml:space="preserve">by </w:t>
      </w:r>
      <w:r w:rsidR="00284219" w:rsidRPr="009175D7">
        <w:t xml:space="preserve">most </w:t>
      </w:r>
      <w:r w:rsidR="00D9730E" w:rsidRPr="009175D7">
        <w:t xml:space="preserve">Members to add agenda items, raise </w:t>
      </w:r>
      <w:proofErr w:type="spellStart"/>
      <w:r w:rsidR="00D9730E" w:rsidRPr="009175D7">
        <w:t>STCs</w:t>
      </w:r>
      <w:proofErr w:type="spellEnd"/>
      <w:r w:rsidR="00D9730E" w:rsidRPr="009175D7">
        <w:t xml:space="preserve"> and </w:t>
      </w:r>
      <w:r w:rsidR="00284219" w:rsidRPr="009175D7">
        <w:t>upload</w:t>
      </w:r>
      <w:r w:rsidR="00D9730E" w:rsidRPr="009175D7">
        <w:t xml:space="preserve"> statements</w:t>
      </w:r>
      <w:r w:rsidRPr="009175D7">
        <w:t>.</w:t>
      </w:r>
      <w:r w:rsidR="00BD5871">
        <w:t xml:space="preserve"> In November 2021, </w:t>
      </w:r>
      <w:r w:rsidR="0016467C">
        <w:t>most</w:t>
      </w:r>
      <w:r w:rsidR="005632E6">
        <w:t xml:space="preserve"> </w:t>
      </w:r>
      <w:r w:rsidR="00BD5871">
        <w:t xml:space="preserve">agenda items and </w:t>
      </w:r>
      <w:proofErr w:type="spellStart"/>
      <w:r w:rsidR="00BD5871">
        <w:t>STCs</w:t>
      </w:r>
      <w:proofErr w:type="spellEnd"/>
      <w:r w:rsidR="00BD5871">
        <w:t xml:space="preserve"> raised were included directly by Members in</w:t>
      </w:r>
      <w:r w:rsidR="00AA10AE">
        <w:t> </w:t>
      </w:r>
      <w:r w:rsidR="00BD5871">
        <w:t xml:space="preserve">eAgenda, increasing transparency ahead of the meeting and leading to efficiency gains in the preparation of the annotated </w:t>
      </w:r>
      <w:r w:rsidR="0016467C">
        <w:t xml:space="preserve">draft </w:t>
      </w:r>
      <w:r w:rsidR="00BD5871">
        <w:t>agenda by the Secretariat.</w:t>
      </w:r>
    </w:p>
    <w:p w14:paraId="0F484A91" w14:textId="357C71FC" w:rsidR="00284219" w:rsidRPr="00A75399" w:rsidRDefault="00284219" w:rsidP="00CB5613">
      <w:pPr>
        <w:pStyle w:val="Corpsdetexte"/>
        <w:numPr>
          <w:ilvl w:val="6"/>
          <w:numId w:val="10"/>
        </w:numPr>
      </w:pPr>
      <w:r w:rsidRPr="00284219">
        <w:t>Since March 2021</w:t>
      </w:r>
      <w:r>
        <w:t xml:space="preserve">, Members have the possibility to support </w:t>
      </w:r>
      <w:proofErr w:type="spellStart"/>
      <w:r>
        <w:t>STCs</w:t>
      </w:r>
      <w:proofErr w:type="spellEnd"/>
      <w:r>
        <w:t xml:space="preserve"> </w:t>
      </w:r>
      <w:r w:rsidRPr="00284219">
        <w:t xml:space="preserve">and other agenda items through eAgenda until they are discussed in the formal meeting, provided that these </w:t>
      </w:r>
      <w:proofErr w:type="spellStart"/>
      <w:r w:rsidRPr="00284219">
        <w:t>STCs</w:t>
      </w:r>
      <w:proofErr w:type="spellEnd"/>
      <w:r w:rsidRPr="00284219">
        <w:t xml:space="preserve"> and agenda items were already raised by another Member before the deadline </w:t>
      </w:r>
      <w:r>
        <w:t>established</w:t>
      </w:r>
      <w:r w:rsidRPr="00284219">
        <w:t xml:space="preserve">. </w:t>
      </w:r>
      <w:r>
        <w:t xml:space="preserve">As per the usual procedure, </w:t>
      </w:r>
      <w:r w:rsidRPr="00284219">
        <w:t xml:space="preserve">Members </w:t>
      </w:r>
      <w:r>
        <w:t xml:space="preserve">are </w:t>
      </w:r>
      <w:r w:rsidRPr="00284219">
        <w:t xml:space="preserve">also able to support items orally during the Committee meeting. Members can add other items to the agenda (apart from </w:t>
      </w:r>
      <w:proofErr w:type="spellStart"/>
      <w:r w:rsidRPr="00284219">
        <w:t>STCs</w:t>
      </w:r>
      <w:proofErr w:type="spellEnd"/>
      <w:r w:rsidRPr="00284219">
        <w:t xml:space="preserve"> and items under monitoring of the </w:t>
      </w:r>
      <w:r w:rsidRPr="00284219">
        <w:lastRenderedPageBreak/>
        <w:t xml:space="preserve">use of international standards) at the beginning of the formal meeting, before adoption of the agenda. Only Members who take the floor during the meeting </w:t>
      </w:r>
      <w:r>
        <w:t>are</w:t>
      </w:r>
      <w:r w:rsidRPr="00284219">
        <w:t xml:space="preserve"> reflected in eAgenda and their oral statements recorded in the summary report</w:t>
      </w:r>
      <w:r w:rsidR="00017558">
        <w:t xml:space="preserve"> of the meeting</w:t>
      </w:r>
      <w:r w:rsidRPr="00284219">
        <w:t>.</w:t>
      </w:r>
      <w:r w:rsidR="005632E6" w:rsidRPr="005632E6">
        <w:t xml:space="preserve"> </w:t>
      </w:r>
      <w:r w:rsidR="005632E6">
        <w:t xml:space="preserve">Most Members uploaded a detailed statement relative to the oral interventions made </w:t>
      </w:r>
      <w:r w:rsidR="005632E6" w:rsidRPr="00A75399">
        <w:t>in SPS Committee meeting</w:t>
      </w:r>
      <w:r w:rsidR="00017558">
        <w:t>s</w:t>
      </w:r>
      <w:r w:rsidR="005632E6" w:rsidRPr="00A75399">
        <w:t>.</w:t>
      </w:r>
    </w:p>
    <w:p w14:paraId="04C91BE4" w14:textId="33DFE3D9" w:rsidR="00E3121F" w:rsidRPr="00A75399" w:rsidRDefault="00E3121F" w:rsidP="005632E6">
      <w:pPr>
        <w:pStyle w:val="Corpsdetexte"/>
        <w:numPr>
          <w:ilvl w:val="6"/>
          <w:numId w:val="10"/>
        </w:numPr>
      </w:pPr>
      <w:r w:rsidRPr="00A75399">
        <w:t>As o</w:t>
      </w:r>
      <w:r w:rsidR="00DA23F8" w:rsidRPr="00A75399">
        <w:t>f</w:t>
      </w:r>
      <w:r w:rsidRPr="00A75399">
        <w:t xml:space="preserve"> 31 December 202</w:t>
      </w:r>
      <w:r w:rsidR="00284219" w:rsidRPr="00A75399">
        <w:t>1</w:t>
      </w:r>
      <w:r w:rsidRPr="00A75399">
        <w:t xml:space="preserve">, </w:t>
      </w:r>
      <w:r w:rsidR="00A75399" w:rsidRPr="00A75399">
        <w:t>more than 300</w:t>
      </w:r>
      <w:r w:rsidRPr="00A75399">
        <w:t xml:space="preserve"> users </w:t>
      </w:r>
      <w:r w:rsidR="001B52CB" w:rsidRPr="00A75399">
        <w:t>from 7</w:t>
      </w:r>
      <w:r w:rsidR="00A75399" w:rsidRPr="00A75399">
        <w:t>7</w:t>
      </w:r>
      <w:r w:rsidR="001B52CB" w:rsidRPr="00A75399">
        <w:t xml:space="preserve"> Members we</w:t>
      </w:r>
      <w:r w:rsidRPr="00A75399">
        <w:t>re registered in SPS</w:t>
      </w:r>
      <w:r w:rsidR="00AA10AE">
        <w:t> </w:t>
      </w:r>
      <w:r w:rsidRPr="00A75399">
        <w:t>eAgenda, of</w:t>
      </w:r>
      <w:r w:rsidR="002956E5" w:rsidRPr="00A75399">
        <w:t> </w:t>
      </w:r>
      <w:r w:rsidRPr="00A75399">
        <w:t xml:space="preserve">which </w:t>
      </w:r>
      <w:r w:rsidR="00A75399" w:rsidRPr="00A75399">
        <w:t>118</w:t>
      </w:r>
      <w:r w:rsidR="003D0FF4" w:rsidRPr="00A75399">
        <w:t xml:space="preserve"> (3</w:t>
      </w:r>
      <w:r w:rsidR="00A75399" w:rsidRPr="00A75399">
        <w:t>9</w:t>
      </w:r>
      <w:r w:rsidR="003D0FF4" w:rsidRPr="00A75399">
        <w:t>%)</w:t>
      </w:r>
      <w:r w:rsidRPr="00A75399">
        <w:t xml:space="preserve"> ha</w:t>
      </w:r>
      <w:r w:rsidR="00DA23F8" w:rsidRPr="00A75399">
        <w:t>d</w:t>
      </w:r>
      <w:r w:rsidRPr="00A75399">
        <w:t xml:space="preserve"> reading rights only, allowing them to consult the proposed agenda for the meeting without being able to </w:t>
      </w:r>
      <w:r w:rsidR="001B52CB" w:rsidRPr="00A75399">
        <w:t>raise items nor upload statements.</w:t>
      </w:r>
      <w:r w:rsidR="005632E6" w:rsidRPr="00A75399">
        <w:t xml:space="preserve"> </w:t>
      </w:r>
      <w:r w:rsidR="001B52CB" w:rsidRPr="00A75399">
        <w:t>In 202</w:t>
      </w:r>
      <w:r w:rsidR="000E0A4A" w:rsidRPr="00A75399">
        <w:t>1</w:t>
      </w:r>
      <w:r w:rsidR="001B52CB" w:rsidRPr="00A75399">
        <w:t>, the</w:t>
      </w:r>
      <w:r w:rsidR="00AA10AE">
        <w:t> </w:t>
      </w:r>
      <w:r w:rsidR="001B52CB" w:rsidRPr="00A75399">
        <w:t xml:space="preserve">Secretariat </w:t>
      </w:r>
      <w:r w:rsidR="000E0A4A" w:rsidRPr="00A75399">
        <w:t>included eAgenda in several technical assistance activities and</w:t>
      </w:r>
      <w:r w:rsidR="001B52CB" w:rsidRPr="00A75399">
        <w:t xml:space="preserve"> remains available to provide additional training upon request.</w:t>
      </w:r>
    </w:p>
    <w:p w14:paraId="4FF358CB" w14:textId="3125FC4F" w:rsidR="00405CF5" w:rsidRPr="00E055FB" w:rsidRDefault="00405CF5" w:rsidP="00405CF5">
      <w:pPr>
        <w:pStyle w:val="Titre2"/>
      </w:pPr>
      <w:bookmarkStart w:id="262" w:name="_Trade_concerns_database"/>
      <w:bookmarkStart w:id="263" w:name="_Practical_manual_on"/>
      <w:bookmarkStart w:id="264" w:name="_Standards_and_Trade"/>
      <w:bookmarkStart w:id="265" w:name="_Toc96945079"/>
      <w:bookmarkEnd w:id="262"/>
      <w:bookmarkEnd w:id="263"/>
      <w:bookmarkEnd w:id="264"/>
      <w:r w:rsidRPr="00E055FB">
        <w:t>Standards and Trade Development Facility (STDF)</w:t>
      </w:r>
      <w:bookmarkEnd w:id="265"/>
    </w:p>
    <w:p w14:paraId="16A7644E" w14:textId="12827B27" w:rsidR="001D128C" w:rsidRDefault="001D128C" w:rsidP="00DA22F8">
      <w:pPr>
        <w:pStyle w:val="Corpsdetexte"/>
        <w:numPr>
          <w:ilvl w:val="6"/>
          <w:numId w:val="10"/>
        </w:numPr>
      </w:pPr>
      <w:r>
        <w:t xml:space="preserve">In November 2021, the </w:t>
      </w:r>
      <w:hyperlink r:id="rId111" w:history="1">
        <w:r w:rsidRPr="001D128C">
          <w:rPr>
            <w:rStyle w:val="Lienhypertexte"/>
          </w:rPr>
          <w:t>STDF</w:t>
        </w:r>
      </w:hyperlink>
      <w:r>
        <w:t xml:space="preserve"> launched a new </w:t>
      </w:r>
      <w:hyperlink r:id="rId112" w:history="1">
        <w:r>
          <w:rPr>
            <w:rStyle w:val="Lienhypertexte"/>
          </w:rPr>
          <w:t>practical guide on the use of Good Regulatory Practices (</w:t>
        </w:r>
        <w:proofErr w:type="spellStart"/>
        <w:r>
          <w:rPr>
            <w:rStyle w:val="Lienhypertexte"/>
          </w:rPr>
          <w:t>GRPs</w:t>
        </w:r>
        <w:proofErr w:type="spellEnd"/>
        <w:r>
          <w:rPr>
            <w:rStyle w:val="Lienhypertexte"/>
          </w:rPr>
          <w:t>)</w:t>
        </w:r>
      </w:hyperlink>
      <w:r>
        <w:rPr>
          <w:rStyle w:val="Appelnotedebasdep"/>
        </w:rPr>
        <w:footnoteReference w:id="61"/>
      </w:r>
      <w:r>
        <w:t xml:space="preserve"> to strengthen and improve the design, development and review of SPS measures. The guide includes a focus on transparency, which is a cross-cutting principle of </w:t>
      </w:r>
      <w:proofErr w:type="spellStart"/>
      <w:r>
        <w:t>GRPs</w:t>
      </w:r>
      <w:proofErr w:type="spellEnd"/>
      <w:r>
        <w:t xml:space="preserve"> and relevant throughout the regulatory lifecycle of SPS measures. It is embodied in various </w:t>
      </w:r>
      <w:proofErr w:type="spellStart"/>
      <w:r>
        <w:t>GRPs</w:t>
      </w:r>
      <w:proofErr w:type="spellEnd"/>
      <w:r>
        <w:t>, such as stakeholder engagement (e.g., consultations), information dissemination, or cooperation and coordination mechanisms. The guide also provides an overview of the transparency tools available to help with consultations, information dissemination, publication, notifications, etc. WTO Members are encouraged to consult and use the new STDF guide in efforts to enhance the effectiveness, efficiency, coherence and overall fitness-for-purpose of their SPS measures.</w:t>
      </w:r>
    </w:p>
    <w:p w14:paraId="0DBBE410" w14:textId="6616E68D" w:rsidR="001D128C" w:rsidRDefault="001D128C" w:rsidP="00DA22F8">
      <w:pPr>
        <w:pStyle w:val="Corpsdetexte"/>
        <w:numPr>
          <w:ilvl w:val="6"/>
          <w:numId w:val="10"/>
        </w:numPr>
      </w:pPr>
      <w:r>
        <w:t xml:space="preserve">As part of its </w:t>
      </w:r>
      <w:hyperlink r:id="rId113" w:history="1">
        <w:r w:rsidRPr="001D128C">
          <w:rPr>
            <w:rStyle w:val="Lienhypertexte"/>
          </w:rPr>
          <w:t>work on Trade Facilitation</w:t>
        </w:r>
      </w:hyperlink>
      <w:r>
        <w:t>, the STDF has identified a number of experiences, lessons and good practices to improve the implementation of SPS controls in a way that facilitates safe trade, while minimizing transaction costs. The work underlined the importance of transparency on SPS measures. For example, improving clarity on control, inspection and approval procedures is a simple step that can produce big benefits. If producers and traders are to implement SPS</w:t>
      </w:r>
      <w:r w:rsidR="00AA10AE">
        <w:t> </w:t>
      </w:r>
      <w:r>
        <w:t>measures, they need to understand what they are. Publication of SPS regulations, forms and fees (preferably online) will open up markets and support good governance. The work also highlighted the importance of regular public-private dialogue so that businesses (including MSMEs) know what is required of them, including when SPS regulations or procedures change.</w:t>
      </w:r>
    </w:p>
    <w:p w14:paraId="4A77324B" w14:textId="11A55D08" w:rsidR="001D128C" w:rsidRDefault="001D128C" w:rsidP="00DA22F8">
      <w:pPr>
        <w:pStyle w:val="Corpsdetexte"/>
        <w:numPr>
          <w:ilvl w:val="6"/>
          <w:numId w:val="10"/>
        </w:numPr>
      </w:pPr>
      <w:r>
        <w:t xml:space="preserve">STDF's </w:t>
      </w:r>
      <w:hyperlink r:id="rId114" w:history="1">
        <w:r w:rsidRPr="001D128C">
          <w:rPr>
            <w:rStyle w:val="Lienhypertexte"/>
          </w:rPr>
          <w:t>P-IMA framework</w:t>
        </w:r>
      </w:hyperlink>
      <w:r>
        <w:t xml:space="preserve"> is also relevant and offers an evidence-based approach to inform and improve SPS planning and decision-making processes and link SPS investments to public policy goals such as export growth, agricultural productivity or poverty reduction. In this process, P</w:t>
      </w:r>
      <w:r w:rsidR="00AA10AE">
        <w:noBreakHyphen/>
      </w:r>
      <w:r>
        <w:t>IMA</w:t>
      </w:r>
      <w:r w:rsidR="00AA10AE">
        <w:t> </w:t>
      </w:r>
      <w:r>
        <w:t>encourages public-private dialogue, boosts transparency and accountability, and improves the economic efficiency of investment decisions. Other projects developed and financed by the STDF</w:t>
      </w:r>
      <w:r>
        <w:rPr>
          <w:rStyle w:val="Appelnotedebasdep"/>
        </w:rPr>
        <w:footnoteReference w:id="62"/>
      </w:r>
      <w:r>
        <w:t xml:space="preserve"> have also resulted led in increased transparency levels by promoting inter-agency coordination at the national and/or regional level, and by strengthening linkages between government agencies and the private sector.</w:t>
      </w:r>
    </w:p>
    <w:p w14:paraId="59D14D13" w14:textId="6547B012" w:rsidR="001D128C" w:rsidRDefault="001D128C" w:rsidP="00DA22F8">
      <w:pPr>
        <w:pStyle w:val="Corpsdetexte"/>
        <w:numPr>
          <w:ilvl w:val="6"/>
          <w:numId w:val="10"/>
        </w:numPr>
      </w:pPr>
      <w:r>
        <w:t>Delegates are invited to contact the STDF Secretariat (</w:t>
      </w:r>
      <w:hyperlink r:id="rId115" w:history="1">
        <w:r w:rsidRPr="00C2098C">
          <w:rPr>
            <w:rStyle w:val="Lienhypertexte"/>
          </w:rPr>
          <w:t>stdfsecretariat@wto.org</w:t>
        </w:r>
      </w:hyperlink>
      <w:r>
        <w:t>) to obtain further information on the work carried out by the Facility.</w:t>
      </w:r>
    </w:p>
    <w:p w14:paraId="4D86A5F9" w14:textId="77777777" w:rsidR="001D128C" w:rsidRPr="008A7BB6" w:rsidRDefault="001D128C" w:rsidP="001D128C"/>
    <w:p w14:paraId="5200EB44" w14:textId="2D0A0465" w:rsidR="00405CF5" w:rsidRPr="00A56464" w:rsidRDefault="00405CF5" w:rsidP="00405CF5">
      <w:pPr>
        <w:pStyle w:val="Titre3"/>
        <w:rPr>
          <w:highlight w:val="yellow"/>
        </w:rPr>
        <w:sectPr w:rsidR="00405CF5" w:rsidRPr="00A56464" w:rsidSect="00782F31">
          <w:headerReference w:type="even" r:id="rId116"/>
          <w:headerReference w:type="default" r:id="rId117"/>
          <w:footerReference w:type="even" r:id="rId118"/>
          <w:footerReference w:type="default" r:id="rId119"/>
          <w:headerReference w:type="first" r:id="rId120"/>
          <w:footerReference w:type="first" r:id="rId121"/>
          <w:pgSz w:w="11906" w:h="16838" w:code="9"/>
          <w:pgMar w:top="1701" w:right="1440" w:bottom="1440" w:left="1440" w:header="720" w:footer="720" w:gutter="0"/>
          <w:cols w:space="708"/>
          <w:docGrid w:linePitch="360"/>
        </w:sectPr>
      </w:pPr>
    </w:p>
    <w:p w14:paraId="0CE7AF4B" w14:textId="1D9B332B" w:rsidR="004539AB" w:rsidRPr="006D6BB9" w:rsidRDefault="004539AB" w:rsidP="004539AB">
      <w:pPr>
        <w:keepNext/>
        <w:keepLines/>
        <w:spacing w:after="240"/>
        <w:rPr>
          <w:b/>
          <w:bCs/>
          <w:color w:val="006283"/>
        </w:rPr>
      </w:pPr>
      <w:bookmarkStart w:id="266" w:name="_Table_2.1_–"/>
      <w:bookmarkStart w:id="267" w:name="_Table_9.2_–"/>
      <w:bookmarkStart w:id="268" w:name="_Table_5.2_–"/>
      <w:bookmarkStart w:id="269" w:name="_Table_B.3_–"/>
      <w:bookmarkStart w:id="270" w:name="_Toc34230448"/>
      <w:bookmarkStart w:id="271" w:name="_Toc66457436"/>
      <w:bookmarkEnd w:id="266"/>
      <w:bookmarkEnd w:id="267"/>
      <w:bookmarkEnd w:id="268"/>
      <w:bookmarkEnd w:id="269"/>
      <w:r w:rsidRPr="006D6BB9">
        <w:rPr>
          <w:b/>
          <w:bCs/>
          <w:color w:val="006283"/>
        </w:rPr>
        <w:lastRenderedPageBreak/>
        <w:t xml:space="preserve">Table B.2 </w:t>
      </w:r>
      <w:r w:rsidR="006D6BB9" w:rsidRPr="006D6BB9">
        <w:rPr>
          <w:b/>
          <w:bCs/>
          <w:color w:val="006283"/>
        </w:rPr>
        <w:t>–</w:t>
      </w:r>
      <w:r w:rsidRPr="006D6BB9">
        <w:rPr>
          <w:b/>
          <w:bCs/>
          <w:color w:val="006283"/>
        </w:rPr>
        <w:t xml:space="preserve"> </w:t>
      </w:r>
      <w:proofErr w:type="spellStart"/>
      <w:r w:rsidR="006D6BB9" w:rsidRPr="006D6BB9">
        <w:rPr>
          <w:b/>
          <w:bCs/>
          <w:color w:val="006283"/>
        </w:rPr>
        <w:t>STCs</w:t>
      </w:r>
      <w:proofErr w:type="spellEnd"/>
      <w:r w:rsidR="006D6BB9" w:rsidRPr="006D6BB9">
        <w:rPr>
          <w:b/>
          <w:bCs/>
          <w:color w:val="006283"/>
        </w:rPr>
        <w:t xml:space="preserve"> </w:t>
      </w:r>
      <w:r w:rsidRPr="006D6BB9">
        <w:rPr>
          <w:b/>
          <w:bCs/>
          <w:color w:val="006283"/>
        </w:rPr>
        <w:t xml:space="preserve">(new or </w:t>
      </w:r>
      <w:r w:rsidR="006D6BB9" w:rsidRPr="006D6BB9">
        <w:rPr>
          <w:b/>
          <w:bCs/>
          <w:color w:val="006283"/>
        </w:rPr>
        <w:t>previously raised</w:t>
      </w:r>
      <w:r w:rsidRPr="006D6BB9">
        <w:rPr>
          <w:b/>
          <w:bCs/>
          <w:color w:val="006283"/>
        </w:rPr>
        <w:t>)</w:t>
      </w:r>
      <w:r w:rsidR="006D6BB9" w:rsidRPr="006D6BB9">
        <w:rPr>
          <w:b/>
          <w:bCs/>
          <w:color w:val="006283"/>
        </w:rPr>
        <w:t xml:space="preserve"> discussed </w:t>
      </w:r>
      <w:r w:rsidR="00DD09D9">
        <w:rPr>
          <w:b/>
          <w:bCs/>
          <w:color w:val="006283"/>
        </w:rPr>
        <w:t xml:space="preserve">and resolved </w:t>
      </w:r>
      <w:r w:rsidR="006D6BB9" w:rsidRPr="006D6BB9">
        <w:rPr>
          <w:b/>
          <w:bCs/>
          <w:color w:val="006283"/>
        </w:rPr>
        <w:t>in the SPS Committee</w:t>
      </w:r>
      <w:r w:rsidRPr="006D6BB9">
        <w:rPr>
          <w:b/>
          <w:bCs/>
          <w:color w:val="006283"/>
        </w:rPr>
        <w:t xml:space="preserve"> in 2021, </w:t>
      </w:r>
      <w:r w:rsidR="006D6BB9" w:rsidRPr="006D6BB9">
        <w:rPr>
          <w:b/>
          <w:bCs/>
          <w:color w:val="006283"/>
        </w:rPr>
        <w:t xml:space="preserve">organized </w:t>
      </w:r>
      <w:r w:rsidRPr="006D6BB9">
        <w:rPr>
          <w:b/>
          <w:bCs/>
          <w:color w:val="006283"/>
        </w:rPr>
        <w:t>in alphabetical order</w:t>
      </w:r>
      <w:r w:rsidR="006D6BB9" w:rsidRPr="006D6BB9">
        <w:rPr>
          <w:b/>
          <w:bCs/>
          <w:color w:val="006283"/>
        </w:rPr>
        <w:t xml:space="preserve"> of Members responding to the concern</w:t>
      </w:r>
      <w:r w:rsidRPr="006D6BB9">
        <w:rPr>
          <w:b/>
          <w:bCs/>
          <w:color w:val="006283"/>
          <w:vertAlign w:val="superscript"/>
        </w:rPr>
        <w:footnoteReference w:id="63"/>
      </w:r>
    </w:p>
    <w:p w14:paraId="2F3C8945" w14:textId="6C9AF23B" w:rsidR="004539AB" w:rsidRPr="00082DE3" w:rsidRDefault="004539AB" w:rsidP="004539AB">
      <w:pPr>
        <w:pStyle w:val="Corpsdetexte"/>
        <w:numPr>
          <w:ilvl w:val="0"/>
          <w:numId w:val="0"/>
        </w:numPr>
        <w:rPr>
          <w:highlight w:val="yellow"/>
        </w:rPr>
      </w:pPr>
      <w:r>
        <w:t xml:space="preserve">The table below contains all the </w:t>
      </w:r>
      <w:proofErr w:type="spellStart"/>
      <w:r>
        <w:t>STCs</w:t>
      </w:r>
      <w:proofErr w:type="spellEnd"/>
      <w:r>
        <w:t xml:space="preserve">, new and previously raised, that were discussed in 2021, organized alphabetically by responding Member. </w:t>
      </w:r>
      <w:r w:rsidRPr="000E39C9">
        <w:t xml:space="preserve">The full list of new </w:t>
      </w:r>
      <w:proofErr w:type="spellStart"/>
      <w:r w:rsidRPr="000E39C9">
        <w:t>STCs</w:t>
      </w:r>
      <w:proofErr w:type="spellEnd"/>
      <w:r w:rsidRPr="000E39C9">
        <w:t xml:space="preserve"> raised in 2021 can be accessed </w:t>
      </w:r>
      <w:hyperlink r:id="rId122" w:history="1">
        <w:r w:rsidRPr="000E39C9">
          <w:rPr>
            <w:rStyle w:val="Lienhypertexte"/>
            <w:szCs w:val="18"/>
          </w:rPr>
          <w:t>here</w:t>
        </w:r>
      </w:hyperlink>
      <w:r w:rsidRPr="000E39C9">
        <w:t>.</w:t>
      </w:r>
      <w:r>
        <w:t xml:space="preserve"> </w:t>
      </w:r>
      <w:r w:rsidRPr="000E39C9">
        <w:t xml:space="preserve">The full list of previously raised </w:t>
      </w:r>
      <w:proofErr w:type="spellStart"/>
      <w:r w:rsidRPr="000E39C9">
        <w:t>STCs</w:t>
      </w:r>
      <w:proofErr w:type="spellEnd"/>
      <w:r w:rsidRPr="000E39C9">
        <w:t xml:space="preserve"> raised again in 2021 can be accessed </w:t>
      </w:r>
      <w:hyperlink r:id="rId123" w:history="1">
        <w:r w:rsidRPr="000E39C9">
          <w:rPr>
            <w:rStyle w:val="Lienhypertexte"/>
            <w:szCs w:val="18"/>
          </w:rPr>
          <w:t>here</w:t>
        </w:r>
      </w:hyperlink>
      <w:r w:rsidRPr="000E39C9">
        <w:t>.</w:t>
      </w:r>
    </w:p>
    <w:tbl>
      <w:tblPr>
        <w:tblStyle w:val="WTOTable1"/>
        <w:tblW w:w="14454" w:type="dxa"/>
        <w:tblLayout w:type="fixed"/>
        <w:tblLook w:val="04A0" w:firstRow="1" w:lastRow="0" w:firstColumn="1" w:lastColumn="0" w:noHBand="0" w:noVBand="1"/>
      </w:tblPr>
      <w:tblGrid>
        <w:gridCol w:w="1271"/>
        <w:gridCol w:w="567"/>
        <w:gridCol w:w="1843"/>
        <w:gridCol w:w="2551"/>
        <w:gridCol w:w="2127"/>
        <w:gridCol w:w="2219"/>
        <w:gridCol w:w="1466"/>
        <w:gridCol w:w="1559"/>
        <w:gridCol w:w="851"/>
      </w:tblGrid>
      <w:tr w:rsidR="004D5EF9" w:rsidRPr="00F21FB6" w14:paraId="7A79F772" w14:textId="77777777" w:rsidTr="004D5EF9">
        <w:trPr>
          <w:cnfStyle w:val="100000000000" w:firstRow="1" w:lastRow="0" w:firstColumn="0" w:lastColumn="0" w:oddVBand="0" w:evenVBand="0" w:oddHBand="0" w:evenHBand="0" w:firstRowFirstColumn="0" w:firstRowLastColumn="0" w:lastRowFirstColumn="0" w:lastRowLastColumn="0"/>
          <w:trHeight w:val="619"/>
          <w:tblHeader/>
        </w:trPr>
        <w:tc>
          <w:tcPr>
            <w:tcW w:w="1271" w:type="dxa"/>
            <w:vAlign w:val="center"/>
          </w:tcPr>
          <w:p w14:paraId="406AD84F" w14:textId="77777777" w:rsidR="004539AB" w:rsidRPr="00925180" w:rsidRDefault="004539AB" w:rsidP="00925180">
            <w:pPr>
              <w:jc w:val="center"/>
              <w:rPr>
                <w:color w:val="006283"/>
                <w:sz w:val="16"/>
                <w:szCs w:val="16"/>
                <w:highlight w:val="yellow"/>
              </w:rPr>
            </w:pPr>
            <w:r w:rsidRPr="00925180">
              <w:rPr>
                <w:color w:val="FFFFFF" w:themeColor="background1"/>
                <w:sz w:val="16"/>
                <w:szCs w:val="16"/>
              </w:rPr>
              <w:t>Member responding</w:t>
            </w:r>
          </w:p>
        </w:tc>
        <w:tc>
          <w:tcPr>
            <w:tcW w:w="567" w:type="dxa"/>
            <w:vAlign w:val="center"/>
          </w:tcPr>
          <w:p w14:paraId="5DF92A09" w14:textId="77777777" w:rsidR="004539AB" w:rsidRPr="00925180" w:rsidRDefault="004539AB" w:rsidP="00925180">
            <w:pPr>
              <w:jc w:val="center"/>
              <w:rPr>
                <w:color w:val="FFFFFF" w:themeColor="background1"/>
                <w:sz w:val="16"/>
                <w:szCs w:val="16"/>
              </w:rPr>
            </w:pPr>
            <w:proofErr w:type="spellStart"/>
            <w:r w:rsidRPr="00925180">
              <w:rPr>
                <w:color w:val="FFFFFF" w:themeColor="background1"/>
                <w:sz w:val="16"/>
                <w:szCs w:val="16"/>
              </w:rPr>
              <w:t>STC</w:t>
            </w:r>
            <w:proofErr w:type="spellEnd"/>
            <w:r w:rsidRPr="00925180">
              <w:rPr>
                <w:color w:val="FFFFFF" w:themeColor="background1"/>
                <w:sz w:val="16"/>
                <w:szCs w:val="16"/>
              </w:rPr>
              <w:t xml:space="preserve"> ID</w:t>
            </w:r>
          </w:p>
        </w:tc>
        <w:tc>
          <w:tcPr>
            <w:tcW w:w="1843" w:type="dxa"/>
            <w:vAlign w:val="center"/>
          </w:tcPr>
          <w:p w14:paraId="3ACE8538" w14:textId="77777777" w:rsidR="004539AB" w:rsidRPr="00925180" w:rsidRDefault="004539AB" w:rsidP="00925180">
            <w:pPr>
              <w:jc w:val="center"/>
              <w:rPr>
                <w:color w:val="FFFFFF" w:themeColor="background1"/>
                <w:sz w:val="16"/>
                <w:szCs w:val="16"/>
              </w:rPr>
            </w:pPr>
            <w:r w:rsidRPr="00925180">
              <w:rPr>
                <w:color w:val="FFFFFF" w:themeColor="background1"/>
                <w:sz w:val="16"/>
                <w:szCs w:val="16"/>
              </w:rPr>
              <w:t>In 2021</w:t>
            </w:r>
          </w:p>
        </w:tc>
        <w:tc>
          <w:tcPr>
            <w:tcW w:w="2551" w:type="dxa"/>
            <w:vAlign w:val="center"/>
          </w:tcPr>
          <w:p w14:paraId="1FD9890A" w14:textId="77777777" w:rsidR="004539AB" w:rsidRPr="00925180" w:rsidRDefault="004539AB" w:rsidP="00925180">
            <w:pPr>
              <w:jc w:val="center"/>
              <w:rPr>
                <w:color w:val="FFFFFF" w:themeColor="background1"/>
                <w:sz w:val="16"/>
                <w:szCs w:val="16"/>
              </w:rPr>
            </w:pPr>
            <w:r w:rsidRPr="00925180">
              <w:rPr>
                <w:color w:val="FFFFFF" w:themeColor="background1"/>
                <w:sz w:val="16"/>
                <w:szCs w:val="16"/>
              </w:rPr>
              <w:t>Title</w:t>
            </w:r>
          </w:p>
        </w:tc>
        <w:tc>
          <w:tcPr>
            <w:tcW w:w="2127" w:type="dxa"/>
            <w:vAlign w:val="center"/>
          </w:tcPr>
          <w:p w14:paraId="776B1A59" w14:textId="2DA2A383" w:rsidR="004539AB" w:rsidRPr="00925180" w:rsidRDefault="004539AB" w:rsidP="00925180">
            <w:pPr>
              <w:jc w:val="center"/>
              <w:rPr>
                <w:color w:val="FFFFFF" w:themeColor="background1"/>
                <w:sz w:val="16"/>
                <w:szCs w:val="16"/>
              </w:rPr>
            </w:pPr>
            <w:r w:rsidRPr="00925180">
              <w:rPr>
                <w:color w:val="FFFFFF" w:themeColor="background1"/>
                <w:sz w:val="16"/>
                <w:szCs w:val="16"/>
              </w:rPr>
              <w:t>Member(s) raising</w:t>
            </w:r>
          </w:p>
        </w:tc>
        <w:tc>
          <w:tcPr>
            <w:tcW w:w="2219" w:type="dxa"/>
            <w:vAlign w:val="center"/>
          </w:tcPr>
          <w:p w14:paraId="62DEC0BD" w14:textId="2105A77F" w:rsidR="004539AB" w:rsidRPr="00925180" w:rsidRDefault="004539AB" w:rsidP="00925180">
            <w:pPr>
              <w:jc w:val="center"/>
              <w:rPr>
                <w:color w:val="FFFFFF" w:themeColor="background1"/>
                <w:sz w:val="16"/>
                <w:szCs w:val="16"/>
              </w:rPr>
            </w:pPr>
            <w:r w:rsidRPr="00925180">
              <w:rPr>
                <w:color w:val="FFFFFF" w:themeColor="background1"/>
                <w:sz w:val="16"/>
                <w:szCs w:val="16"/>
              </w:rPr>
              <w:t>Member(s) supporting</w:t>
            </w:r>
          </w:p>
        </w:tc>
        <w:tc>
          <w:tcPr>
            <w:tcW w:w="1466" w:type="dxa"/>
            <w:vAlign w:val="center"/>
          </w:tcPr>
          <w:p w14:paraId="16950EF8" w14:textId="77777777" w:rsidR="004539AB" w:rsidRPr="00925180" w:rsidRDefault="004539AB" w:rsidP="00925180">
            <w:pPr>
              <w:jc w:val="center"/>
              <w:rPr>
                <w:color w:val="FFFFFF" w:themeColor="background1"/>
                <w:sz w:val="16"/>
                <w:szCs w:val="16"/>
              </w:rPr>
            </w:pPr>
            <w:r w:rsidRPr="00925180">
              <w:rPr>
                <w:color w:val="FFFFFF" w:themeColor="background1"/>
                <w:sz w:val="16"/>
                <w:szCs w:val="16"/>
              </w:rPr>
              <w:t>Primary subject keyword</w:t>
            </w:r>
          </w:p>
        </w:tc>
        <w:tc>
          <w:tcPr>
            <w:tcW w:w="1559" w:type="dxa"/>
            <w:vAlign w:val="center"/>
          </w:tcPr>
          <w:p w14:paraId="6F6C00AE" w14:textId="77777777" w:rsidR="004539AB" w:rsidRPr="00925180" w:rsidRDefault="004539AB" w:rsidP="00925180">
            <w:pPr>
              <w:jc w:val="center"/>
              <w:rPr>
                <w:color w:val="FFFFFF" w:themeColor="background1"/>
                <w:sz w:val="16"/>
                <w:szCs w:val="16"/>
              </w:rPr>
            </w:pPr>
            <w:r w:rsidRPr="00925180">
              <w:rPr>
                <w:color w:val="FFFFFF" w:themeColor="background1"/>
                <w:sz w:val="16"/>
                <w:szCs w:val="16"/>
              </w:rPr>
              <w:t>First raised (subsequently raised)</w:t>
            </w:r>
          </w:p>
        </w:tc>
        <w:tc>
          <w:tcPr>
            <w:tcW w:w="851" w:type="dxa"/>
            <w:vAlign w:val="center"/>
          </w:tcPr>
          <w:p w14:paraId="1D630315" w14:textId="77777777" w:rsidR="004539AB" w:rsidRPr="00925180" w:rsidRDefault="004539AB" w:rsidP="00925180">
            <w:pPr>
              <w:jc w:val="center"/>
              <w:rPr>
                <w:color w:val="FFFFFF" w:themeColor="background1"/>
                <w:sz w:val="16"/>
                <w:szCs w:val="16"/>
              </w:rPr>
            </w:pPr>
            <w:r w:rsidRPr="00925180">
              <w:rPr>
                <w:color w:val="FFFFFF" w:themeColor="background1"/>
                <w:sz w:val="16"/>
                <w:szCs w:val="16"/>
              </w:rPr>
              <w:t>Status</w:t>
            </w:r>
          </w:p>
        </w:tc>
      </w:tr>
      <w:tr w:rsidR="004D5EF9" w:rsidRPr="00F21FB6" w14:paraId="0F5C1ADC" w14:textId="77777777" w:rsidTr="004D5EF9">
        <w:trPr>
          <w:cnfStyle w:val="000000100000" w:firstRow="0" w:lastRow="0" w:firstColumn="0" w:lastColumn="0" w:oddVBand="0" w:evenVBand="0" w:oddHBand="1" w:evenHBand="0" w:firstRowFirstColumn="0" w:firstRowLastColumn="0" w:lastRowFirstColumn="0" w:lastRowLastColumn="0"/>
          <w:trHeight w:val="606"/>
        </w:trPr>
        <w:tc>
          <w:tcPr>
            <w:tcW w:w="1271" w:type="dxa"/>
            <w:vAlign w:val="center"/>
          </w:tcPr>
          <w:p w14:paraId="77ABF04C" w14:textId="1DA6ACDD" w:rsidR="00CD4560" w:rsidRPr="00CD4560" w:rsidRDefault="00CD4560" w:rsidP="00CD4560">
            <w:pPr>
              <w:jc w:val="center"/>
              <w:rPr>
                <w:sz w:val="16"/>
                <w:szCs w:val="16"/>
              </w:rPr>
            </w:pPr>
            <w:r w:rsidRPr="00CD4560">
              <w:rPr>
                <w:sz w:val="16"/>
                <w:szCs w:val="16"/>
              </w:rPr>
              <w:t>Argentina</w:t>
            </w:r>
          </w:p>
        </w:tc>
        <w:tc>
          <w:tcPr>
            <w:tcW w:w="567" w:type="dxa"/>
            <w:vAlign w:val="center"/>
          </w:tcPr>
          <w:p w14:paraId="1A2E9A8F" w14:textId="37BE5828" w:rsidR="00CD4560" w:rsidRPr="004D5EF9" w:rsidRDefault="00F33B3D" w:rsidP="00CD4560">
            <w:pPr>
              <w:jc w:val="center"/>
              <w:rPr>
                <w:rStyle w:val="Lienhypertexte"/>
                <w:rFonts w:cs="Helvetica"/>
                <w:color w:val="0000FF"/>
                <w:sz w:val="16"/>
                <w:szCs w:val="16"/>
                <w:u w:val="none"/>
              </w:rPr>
            </w:pPr>
            <w:hyperlink r:id="rId124" w:history="1">
              <w:r w:rsidR="00CD4560" w:rsidRPr="004D5EF9">
                <w:rPr>
                  <w:rStyle w:val="Lienhypertexte"/>
                  <w:rFonts w:cs="Helvetica"/>
                  <w:color w:val="0000FF"/>
                  <w:sz w:val="16"/>
                  <w:szCs w:val="16"/>
                  <w:u w:val="none"/>
                </w:rPr>
                <w:t>193</w:t>
              </w:r>
            </w:hyperlink>
          </w:p>
        </w:tc>
        <w:tc>
          <w:tcPr>
            <w:tcW w:w="1843" w:type="dxa"/>
            <w:vAlign w:val="center"/>
          </w:tcPr>
          <w:p w14:paraId="08EC18AC" w14:textId="30BF1A90"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647B4537" w14:textId="2E6ADF67" w:rsidR="00CD4560" w:rsidRPr="00F71995" w:rsidRDefault="00CD4560" w:rsidP="00CD4560">
            <w:pPr>
              <w:jc w:val="center"/>
              <w:rPr>
                <w:rFonts w:cs="Calibri"/>
                <w:color w:val="000000"/>
                <w:sz w:val="16"/>
                <w:szCs w:val="16"/>
              </w:rPr>
            </w:pPr>
            <w:r w:rsidRPr="00F71995">
              <w:rPr>
                <w:rFonts w:cs="Calibri"/>
                <w:color w:val="000000"/>
                <w:sz w:val="16"/>
                <w:szCs w:val="16"/>
              </w:rPr>
              <w:t>General import restrictions due to BSE</w:t>
            </w:r>
          </w:p>
        </w:tc>
        <w:tc>
          <w:tcPr>
            <w:tcW w:w="2127" w:type="dxa"/>
            <w:vAlign w:val="center"/>
          </w:tcPr>
          <w:p w14:paraId="681B3ACD" w14:textId="55094B22" w:rsidR="00CD4560" w:rsidRPr="00F71995" w:rsidRDefault="00CD4560" w:rsidP="00CD4560">
            <w:pPr>
              <w:jc w:val="center"/>
              <w:rPr>
                <w:rFonts w:cs="Calibri"/>
                <w:color w:val="000000"/>
                <w:sz w:val="16"/>
                <w:szCs w:val="16"/>
              </w:rPr>
            </w:pPr>
            <w:r w:rsidRPr="00F71995">
              <w:rPr>
                <w:rFonts w:cs="Calibri"/>
                <w:color w:val="000000"/>
                <w:sz w:val="16"/>
                <w:szCs w:val="16"/>
              </w:rPr>
              <w:t>European Union; United States of America</w:t>
            </w:r>
          </w:p>
        </w:tc>
        <w:tc>
          <w:tcPr>
            <w:tcW w:w="2219" w:type="dxa"/>
            <w:vAlign w:val="center"/>
          </w:tcPr>
          <w:p w14:paraId="77ABB2EB" w14:textId="60943396" w:rsidR="00CD4560" w:rsidRPr="00F71995" w:rsidRDefault="00CD4560" w:rsidP="00CD4560">
            <w:pPr>
              <w:jc w:val="center"/>
              <w:rPr>
                <w:rFonts w:cs="Calibri"/>
                <w:color w:val="000000"/>
                <w:sz w:val="16"/>
                <w:szCs w:val="16"/>
              </w:rPr>
            </w:pPr>
            <w:r w:rsidRPr="00F71995">
              <w:rPr>
                <w:rFonts w:cs="Calibri"/>
                <w:color w:val="000000"/>
                <w:sz w:val="16"/>
                <w:szCs w:val="16"/>
              </w:rPr>
              <w:t>Canada; Switzerland; Uruguay</w:t>
            </w:r>
          </w:p>
        </w:tc>
        <w:tc>
          <w:tcPr>
            <w:tcW w:w="1466" w:type="dxa"/>
            <w:vAlign w:val="center"/>
          </w:tcPr>
          <w:p w14:paraId="10FBE985" w14:textId="308BF256" w:rsidR="00CD4560" w:rsidRPr="00F71995" w:rsidRDefault="00CD4560" w:rsidP="00CD4560">
            <w:pPr>
              <w:jc w:val="center"/>
              <w:rPr>
                <w:rFonts w:cs="Calibri"/>
                <w:color w:val="000000"/>
                <w:sz w:val="16"/>
                <w:szCs w:val="16"/>
              </w:rPr>
            </w:pPr>
            <w:r w:rsidRPr="00F71995">
              <w:rPr>
                <w:rFonts w:cs="Calibri"/>
                <w:color w:val="000000"/>
                <w:sz w:val="16"/>
                <w:szCs w:val="16"/>
              </w:rPr>
              <w:t>Animal health</w:t>
            </w:r>
          </w:p>
        </w:tc>
        <w:tc>
          <w:tcPr>
            <w:tcW w:w="1559" w:type="dxa"/>
            <w:vAlign w:val="center"/>
          </w:tcPr>
          <w:p w14:paraId="03DC95DA" w14:textId="77777777"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01/06/2004</w:t>
            </w:r>
          </w:p>
          <w:p w14:paraId="2B3A4871" w14:textId="406D800C"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(42 times)</w:t>
            </w:r>
          </w:p>
        </w:tc>
        <w:tc>
          <w:tcPr>
            <w:tcW w:w="851" w:type="dxa"/>
            <w:vAlign w:val="center"/>
          </w:tcPr>
          <w:p w14:paraId="75F9E892" w14:textId="43D61A82" w:rsidR="00CD4560" w:rsidRPr="00F71995" w:rsidRDefault="00CD4560" w:rsidP="00CD4560">
            <w:pPr>
              <w:jc w:val="center"/>
              <w:rPr>
                <w:rFonts w:cs="Calibri"/>
                <w:color w:val="000000"/>
                <w:sz w:val="16"/>
                <w:szCs w:val="16"/>
              </w:rPr>
            </w:pPr>
            <w:r w:rsidRPr="00CD4560">
              <w:rPr>
                <w:rFonts w:cs="Calibri"/>
                <w:color w:val="000000"/>
                <w:sz w:val="16"/>
                <w:szCs w:val="16"/>
              </w:rPr>
              <w:t>PR*</w:t>
            </w:r>
          </w:p>
        </w:tc>
      </w:tr>
      <w:tr w:rsidR="004D5EF9" w:rsidRPr="00F21FB6" w14:paraId="4EE0A1C3" w14:textId="77777777" w:rsidTr="004D5EF9">
        <w:trPr>
          <w:cnfStyle w:val="000000010000" w:firstRow="0" w:lastRow="0" w:firstColumn="0" w:lastColumn="0" w:oddVBand="0" w:evenVBand="0" w:oddHBand="0" w:evenHBand="1" w:firstRowFirstColumn="0" w:firstRowLastColumn="0" w:lastRowFirstColumn="0" w:lastRowLastColumn="0"/>
          <w:trHeight w:val="606"/>
        </w:trPr>
        <w:tc>
          <w:tcPr>
            <w:tcW w:w="1271" w:type="dxa"/>
            <w:vAlign w:val="center"/>
          </w:tcPr>
          <w:p w14:paraId="38A71BFE" w14:textId="78F210EC" w:rsidR="00CD4560" w:rsidRPr="00F21FB6" w:rsidRDefault="00CD4560" w:rsidP="00082DE3">
            <w:pPr>
              <w:jc w:val="center"/>
              <w:rPr>
                <w:sz w:val="16"/>
                <w:szCs w:val="16"/>
              </w:rPr>
            </w:pPr>
            <w:r>
              <w:rPr>
                <w:sz w:val="16"/>
                <w:szCs w:val="16"/>
              </w:rPr>
              <w:t>Australia</w:t>
            </w:r>
          </w:p>
        </w:tc>
        <w:tc>
          <w:tcPr>
            <w:tcW w:w="567" w:type="dxa"/>
            <w:vAlign w:val="center"/>
          </w:tcPr>
          <w:p w14:paraId="7DE9A45B" w14:textId="38AA5FF7" w:rsidR="00CD4560" w:rsidRPr="004D5EF9" w:rsidRDefault="00F33B3D" w:rsidP="00082DE3">
            <w:pPr>
              <w:jc w:val="center"/>
              <w:rPr>
                <w:rStyle w:val="Lienhypertexte"/>
                <w:rFonts w:cs="Helvetica"/>
                <w:color w:val="0000FF"/>
                <w:sz w:val="16"/>
                <w:szCs w:val="16"/>
                <w:u w:val="none"/>
              </w:rPr>
            </w:pPr>
            <w:hyperlink r:id="rId125" w:history="1">
              <w:r w:rsidR="00CD4560" w:rsidRPr="004D5EF9">
                <w:rPr>
                  <w:rStyle w:val="Lienhypertexte"/>
                  <w:rFonts w:cs="Helvetica"/>
                  <w:color w:val="0000FF"/>
                  <w:sz w:val="16"/>
                  <w:szCs w:val="16"/>
                  <w:u w:val="none"/>
                </w:rPr>
                <w:t>193</w:t>
              </w:r>
            </w:hyperlink>
          </w:p>
        </w:tc>
        <w:tc>
          <w:tcPr>
            <w:tcW w:w="1843" w:type="dxa"/>
            <w:vAlign w:val="center"/>
          </w:tcPr>
          <w:p w14:paraId="07532309" w14:textId="0A295063" w:rsidR="00CD4560" w:rsidRPr="00F71995" w:rsidRDefault="00CD4560" w:rsidP="00082DE3">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1B73BA02" w14:textId="6DFD9B89" w:rsidR="00CD4560" w:rsidRPr="00F71995" w:rsidRDefault="00CD4560" w:rsidP="00082DE3">
            <w:pPr>
              <w:jc w:val="center"/>
              <w:rPr>
                <w:rFonts w:cs="Calibri"/>
                <w:color w:val="000000"/>
                <w:sz w:val="16"/>
                <w:szCs w:val="16"/>
              </w:rPr>
            </w:pPr>
            <w:r w:rsidRPr="00F71995">
              <w:rPr>
                <w:rFonts w:cs="Calibri"/>
                <w:color w:val="000000"/>
                <w:sz w:val="16"/>
                <w:szCs w:val="16"/>
              </w:rPr>
              <w:t>General import restrictions due to BSE</w:t>
            </w:r>
          </w:p>
        </w:tc>
        <w:tc>
          <w:tcPr>
            <w:tcW w:w="2127" w:type="dxa"/>
            <w:vAlign w:val="center"/>
          </w:tcPr>
          <w:p w14:paraId="41B398DF" w14:textId="3544D21A" w:rsidR="00CD4560" w:rsidRPr="00F71995" w:rsidRDefault="00CD4560" w:rsidP="00082DE3">
            <w:pPr>
              <w:jc w:val="center"/>
              <w:rPr>
                <w:rFonts w:cs="Calibri"/>
                <w:color w:val="000000"/>
                <w:sz w:val="16"/>
                <w:szCs w:val="16"/>
              </w:rPr>
            </w:pPr>
            <w:r w:rsidRPr="00F71995">
              <w:rPr>
                <w:rFonts w:cs="Calibri"/>
                <w:color w:val="000000"/>
                <w:sz w:val="16"/>
                <w:szCs w:val="16"/>
              </w:rPr>
              <w:t>European Union; United States of America</w:t>
            </w:r>
          </w:p>
        </w:tc>
        <w:tc>
          <w:tcPr>
            <w:tcW w:w="2219" w:type="dxa"/>
            <w:vAlign w:val="center"/>
          </w:tcPr>
          <w:p w14:paraId="21FC7B0E" w14:textId="2C3D08B0" w:rsidR="00CD4560" w:rsidRPr="00F71995" w:rsidRDefault="00CD4560" w:rsidP="00082DE3">
            <w:pPr>
              <w:jc w:val="center"/>
              <w:rPr>
                <w:rFonts w:cs="Calibri"/>
                <w:color w:val="000000"/>
                <w:sz w:val="16"/>
                <w:szCs w:val="16"/>
              </w:rPr>
            </w:pPr>
            <w:r w:rsidRPr="00F71995">
              <w:rPr>
                <w:rFonts w:cs="Calibri"/>
                <w:color w:val="000000"/>
                <w:sz w:val="16"/>
                <w:szCs w:val="16"/>
              </w:rPr>
              <w:t>Canada; Switzerland; Uruguay</w:t>
            </w:r>
          </w:p>
        </w:tc>
        <w:tc>
          <w:tcPr>
            <w:tcW w:w="1466" w:type="dxa"/>
            <w:vAlign w:val="center"/>
          </w:tcPr>
          <w:p w14:paraId="6E098BF8" w14:textId="3C83083A" w:rsidR="00CD4560" w:rsidRPr="00F71995" w:rsidRDefault="00CD4560" w:rsidP="00082DE3">
            <w:pPr>
              <w:jc w:val="center"/>
              <w:rPr>
                <w:rFonts w:cs="Calibri"/>
                <w:color w:val="000000"/>
                <w:sz w:val="16"/>
                <w:szCs w:val="16"/>
              </w:rPr>
            </w:pPr>
            <w:r w:rsidRPr="00F71995">
              <w:rPr>
                <w:rFonts w:cs="Calibri"/>
                <w:color w:val="000000"/>
                <w:sz w:val="16"/>
                <w:szCs w:val="16"/>
              </w:rPr>
              <w:t>Animal health</w:t>
            </w:r>
          </w:p>
        </w:tc>
        <w:tc>
          <w:tcPr>
            <w:tcW w:w="1559" w:type="dxa"/>
            <w:vAlign w:val="center"/>
          </w:tcPr>
          <w:p w14:paraId="09DF6D12" w14:textId="77777777" w:rsidR="00CD4560" w:rsidRPr="00F71995" w:rsidRDefault="00CD4560" w:rsidP="00082DE3">
            <w:pPr>
              <w:tabs>
                <w:tab w:val="right" w:pos="9015"/>
              </w:tabs>
              <w:jc w:val="center"/>
              <w:rPr>
                <w:rFonts w:cs="Calibri"/>
                <w:color w:val="000000"/>
                <w:sz w:val="16"/>
                <w:szCs w:val="16"/>
              </w:rPr>
            </w:pPr>
            <w:r w:rsidRPr="00F71995">
              <w:rPr>
                <w:rFonts w:cs="Calibri"/>
                <w:color w:val="000000"/>
                <w:sz w:val="16"/>
                <w:szCs w:val="16"/>
              </w:rPr>
              <w:t>01/06/2004</w:t>
            </w:r>
          </w:p>
          <w:p w14:paraId="7F4B98A9" w14:textId="5B67F067" w:rsidR="00CD4560" w:rsidRPr="00F71995" w:rsidRDefault="00CD4560" w:rsidP="00082DE3">
            <w:pPr>
              <w:tabs>
                <w:tab w:val="right" w:pos="9015"/>
              </w:tabs>
              <w:jc w:val="center"/>
              <w:rPr>
                <w:rFonts w:cs="Calibri"/>
                <w:color w:val="000000"/>
                <w:sz w:val="16"/>
                <w:szCs w:val="16"/>
              </w:rPr>
            </w:pPr>
            <w:r w:rsidRPr="00F71995">
              <w:rPr>
                <w:rFonts w:cs="Calibri"/>
                <w:color w:val="000000"/>
                <w:sz w:val="16"/>
                <w:szCs w:val="16"/>
              </w:rPr>
              <w:t>(42 times)</w:t>
            </w:r>
          </w:p>
        </w:tc>
        <w:tc>
          <w:tcPr>
            <w:tcW w:w="851" w:type="dxa"/>
            <w:vAlign w:val="center"/>
          </w:tcPr>
          <w:p w14:paraId="122C7712" w14:textId="3D7E8758" w:rsidR="00CD4560" w:rsidRPr="00F71995" w:rsidRDefault="00CD4560" w:rsidP="00082DE3">
            <w:pPr>
              <w:jc w:val="center"/>
              <w:rPr>
                <w:rFonts w:cs="Calibri"/>
                <w:color w:val="000000"/>
                <w:sz w:val="16"/>
                <w:szCs w:val="16"/>
              </w:rPr>
            </w:pPr>
            <w:r w:rsidRPr="00CD4560">
              <w:rPr>
                <w:rFonts w:cs="Calibri"/>
                <w:color w:val="000000"/>
                <w:sz w:val="16"/>
                <w:szCs w:val="16"/>
              </w:rPr>
              <w:t>PR*</w:t>
            </w:r>
          </w:p>
        </w:tc>
      </w:tr>
      <w:tr w:rsidR="004D5EF9" w:rsidRPr="00F21FB6" w14:paraId="0271B57D" w14:textId="77777777" w:rsidTr="004D5EF9">
        <w:trPr>
          <w:cnfStyle w:val="000000100000" w:firstRow="0" w:lastRow="0" w:firstColumn="0" w:lastColumn="0" w:oddVBand="0" w:evenVBand="0" w:oddHBand="1" w:evenHBand="0" w:firstRowFirstColumn="0" w:firstRowLastColumn="0" w:lastRowFirstColumn="0" w:lastRowLastColumn="0"/>
          <w:trHeight w:val="606"/>
        </w:trPr>
        <w:tc>
          <w:tcPr>
            <w:tcW w:w="1271" w:type="dxa"/>
            <w:vAlign w:val="center"/>
          </w:tcPr>
          <w:p w14:paraId="0729174B" w14:textId="72BFFFC4" w:rsidR="00CD4560" w:rsidRPr="00F21FB6" w:rsidRDefault="00CD4560" w:rsidP="00CD4560">
            <w:pPr>
              <w:jc w:val="center"/>
              <w:rPr>
                <w:sz w:val="16"/>
                <w:szCs w:val="16"/>
              </w:rPr>
            </w:pPr>
            <w:r w:rsidRPr="00F21FB6">
              <w:rPr>
                <w:sz w:val="16"/>
                <w:szCs w:val="16"/>
              </w:rPr>
              <w:t>Bolivia</w:t>
            </w:r>
          </w:p>
        </w:tc>
        <w:tc>
          <w:tcPr>
            <w:tcW w:w="567" w:type="dxa"/>
            <w:vAlign w:val="center"/>
          </w:tcPr>
          <w:p w14:paraId="4E6F4EF1" w14:textId="004EAFD3" w:rsidR="00CD4560" w:rsidRPr="004D5EF9" w:rsidRDefault="00F33B3D" w:rsidP="00CD4560">
            <w:pPr>
              <w:jc w:val="center"/>
              <w:rPr>
                <w:rStyle w:val="Lienhypertexte"/>
                <w:rFonts w:cs="Helvetica"/>
                <w:color w:val="0000FF"/>
                <w:sz w:val="16"/>
                <w:szCs w:val="16"/>
                <w:u w:val="none"/>
              </w:rPr>
            </w:pPr>
            <w:hyperlink r:id="rId126" w:history="1">
              <w:r w:rsidR="00CD4560" w:rsidRPr="004D5EF9">
                <w:rPr>
                  <w:rStyle w:val="Lienhypertexte"/>
                  <w:rFonts w:cs="Helvetica"/>
                  <w:color w:val="0000FF"/>
                  <w:sz w:val="16"/>
                  <w:szCs w:val="16"/>
                  <w:u w:val="none"/>
                </w:rPr>
                <w:t>530</w:t>
              </w:r>
            </w:hyperlink>
          </w:p>
        </w:tc>
        <w:tc>
          <w:tcPr>
            <w:tcW w:w="1843" w:type="dxa"/>
            <w:vAlign w:val="center"/>
          </w:tcPr>
          <w:p w14:paraId="1F346452" w14:textId="13C558AF" w:rsidR="00CD4560" w:rsidRPr="00F71995" w:rsidRDefault="00CD4560" w:rsidP="00CD4560">
            <w:pPr>
              <w:jc w:val="center"/>
              <w:rPr>
                <w:rFonts w:cs="Calibri"/>
                <w:color w:val="000000"/>
                <w:sz w:val="16"/>
                <w:szCs w:val="16"/>
              </w:rPr>
            </w:pPr>
            <w:r w:rsidRPr="00F71995">
              <w:rPr>
                <w:rFonts w:cs="Calibri"/>
                <w:color w:val="000000"/>
                <w:sz w:val="16"/>
                <w:szCs w:val="16"/>
              </w:rPr>
              <w:t>New</w:t>
            </w:r>
          </w:p>
        </w:tc>
        <w:tc>
          <w:tcPr>
            <w:tcW w:w="2551" w:type="dxa"/>
            <w:vAlign w:val="center"/>
          </w:tcPr>
          <w:p w14:paraId="37F95F6D" w14:textId="44B58B27" w:rsidR="00CD4560" w:rsidRPr="00F71995" w:rsidRDefault="00CD4560" w:rsidP="00CD4560">
            <w:pPr>
              <w:jc w:val="center"/>
              <w:rPr>
                <w:rFonts w:cs="Calibri"/>
                <w:color w:val="000000"/>
                <w:sz w:val="16"/>
                <w:szCs w:val="16"/>
              </w:rPr>
            </w:pPr>
            <w:r w:rsidRPr="00F71995">
              <w:rPr>
                <w:rFonts w:cs="Calibri"/>
                <w:color w:val="000000"/>
                <w:sz w:val="16"/>
                <w:szCs w:val="16"/>
              </w:rPr>
              <w:t>Bolivia's import restrictions on agricultural and livestock products</w:t>
            </w:r>
          </w:p>
        </w:tc>
        <w:tc>
          <w:tcPr>
            <w:tcW w:w="2127" w:type="dxa"/>
            <w:vAlign w:val="center"/>
          </w:tcPr>
          <w:p w14:paraId="74CEB6EE" w14:textId="5DC8C726" w:rsidR="00CD4560" w:rsidRPr="00F71995" w:rsidRDefault="00CD4560" w:rsidP="00CD4560">
            <w:pPr>
              <w:jc w:val="center"/>
              <w:rPr>
                <w:rFonts w:cs="Calibri"/>
                <w:color w:val="000000"/>
                <w:sz w:val="16"/>
                <w:szCs w:val="16"/>
              </w:rPr>
            </w:pPr>
            <w:r w:rsidRPr="00F71995">
              <w:rPr>
                <w:rFonts w:cs="Calibri"/>
                <w:color w:val="000000"/>
                <w:sz w:val="16"/>
                <w:szCs w:val="16"/>
              </w:rPr>
              <w:t>Peru</w:t>
            </w:r>
          </w:p>
        </w:tc>
        <w:tc>
          <w:tcPr>
            <w:tcW w:w="2219" w:type="dxa"/>
            <w:vAlign w:val="center"/>
          </w:tcPr>
          <w:p w14:paraId="394CBC9A" w14:textId="77777777" w:rsidR="00CD4560" w:rsidRPr="00F71995" w:rsidRDefault="00CD4560" w:rsidP="00CD4560">
            <w:pPr>
              <w:jc w:val="center"/>
              <w:rPr>
                <w:rFonts w:cs="Calibri"/>
                <w:color w:val="000000"/>
                <w:sz w:val="16"/>
                <w:szCs w:val="16"/>
              </w:rPr>
            </w:pPr>
          </w:p>
        </w:tc>
        <w:tc>
          <w:tcPr>
            <w:tcW w:w="1466" w:type="dxa"/>
            <w:vAlign w:val="center"/>
          </w:tcPr>
          <w:p w14:paraId="4FEC2866" w14:textId="16B5476C" w:rsidR="00CD4560" w:rsidRPr="00F71995" w:rsidRDefault="00195430" w:rsidP="00CD4560">
            <w:pPr>
              <w:jc w:val="center"/>
              <w:rPr>
                <w:rFonts w:cs="Calibri"/>
                <w:color w:val="000000"/>
                <w:sz w:val="16"/>
                <w:szCs w:val="16"/>
              </w:rPr>
            </w:pPr>
            <w:r w:rsidRPr="00F71995">
              <w:rPr>
                <w:rFonts w:cs="Calibri"/>
                <w:color w:val="000000"/>
                <w:sz w:val="16"/>
                <w:szCs w:val="16"/>
              </w:rPr>
              <w:t>Plant health</w:t>
            </w:r>
          </w:p>
        </w:tc>
        <w:tc>
          <w:tcPr>
            <w:tcW w:w="1559" w:type="dxa"/>
            <w:vAlign w:val="center"/>
          </w:tcPr>
          <w:p w14:paraId="18E11BE7" w14:textId="15551CA2"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03/11/2021</w:t>
            </w:r>
          </w:p>
          <w:p w14:paraId="31D6C3B2" w14:textId="784A72E8"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(0 times)</w:t>
            </w:r>
          </w:p>
        </w:tc>
        <w:tc>
          <w:tcPr>
            <w:tcW w:w="851" w:type="dxa"/>
            <w:vAlign w:val="center"/>
          </w:tcPr>
          <w:p w14:paraId="171E5A0F" w14:textId="2778BF17" w:rsidR="00CD4560" w:rsidRPr="00F71995" w:rsidRDefault="00CD4560" w:rsidP="00CD4560">
            <w:pPr>
              <w:jc w:val="center"/>
              <w:rPr>
                <w:rFonts w:cs="Calibri"/>
                <w:color w:val="000000"/>
                <w:sz w:val="16"/>
                <w:szCs w:val="16"/>
              </w:rPr>
            </w:pPr>
            <w:r w:rsidRPr="00F71995">
              <w:rPr>
                <w:rFonts w:cs="Calibri"/>
                <w:color w:val="000000"/>
                <w:sz w:val="16"/>
                <w:szCs w:val="16"/>
              </w:rPr>
              <w:t>NR</w:t>
            </w:r>
          </w:p>
        </w:tc>
      </w:tr>
      <w:tr w:rsidR="004D5EF9" w:rsidRPr="00F21FB6" w14:paraId="6E35FF2D" w14:textId="77777777" w:rsidTr="004D5EF9">
        <w:trPr>
          <w:cnfStyle w:val="000000010000" w:firstRow="0" w:lastRow="0" w:firstColumn="0" w:lastColumn="0" w:oddVBand="0" w:evenVBand="0" w:oddHBand="0" w:evenHBand="1" w:firstRowFirstColumn="0" w:firstRowLastColumn="0" w:lastRowFirstColumn="0" w:lastRowLastColumn="0"/>
          <w:trHeight w:val="606"/>
        </w:trPr>
        <w:tc>
          <w:tcPr>
            <w:tcW w:w="1271" w:type="dxa"/>
            <w:vAlign w:val="center"/>
          </w:tcPr>
          <w:p w14:paraId="18CA0C06" w14:textId="02999F33" w:rsidR="00CD4560" w:rsidRPr="00F21FB6" w:rsidRDefault="00CD4560" w:rsidP="00CD4560">
            <w:pPr>
              <w:jc w:val="center"/>
              <w:rPr>
                <w:sz w:val="16"/>
                <w:szCs w:val="16"/>
              </w:rPr>
            </w:pPr>
            <w:r>
              <w:rPr>
                <w:sz w:val="16"/>
                <w:szCs w:val="16"/>
              </w:rPr>
              <w:t>Brazil</w:t>
            </w:r>
          </w:p>
        </w:tc>
        <w:tc>
          <w:tcPr>
            <w:tcW w:w="567" w:type="dxa"/>
            <w:vAlign w:val="center"/>
          </w:tcPr>
          <w:p w14:paraId="1A3BF954" w14:textId="7AB7CCF1" w:rsidR="00CD4560" w:rsidRPr="004D5EF9" w:rsidRDefault="00F33B3D" w:rsidP="00CD4560">
            <w:pPr>
              <w:jc w:val="center"/>
              <w:rPr>
                <w:rStyle w:val="Lienhypertexte"/>
                <w:rFonts w:cs="Helvetica"/>
                <w:color w:val="0000FF"/>
                <w:sz w:val="16"/>
                <w:szCs w:val="16"/>
                <w:u w:val="none"/>
              </w:rPr>
            </w:pPr>
            <w:hyperlink r:id="rId127" w:history="1">
              <w:r w:rsidR="00CD4560" w:rsidRPr="004D5EF9">
                <w:rPr>
                  <w:rStyle w:val="Lienhypertexte"/>
                  <w:rFonts w:cs="Helvetica"/>
                  <w:color w:val="0000FF"/>
                  <w:sz w:val="16"/>
                  <w:szCs w:val="16"/>
                  <w:u w:val="none"/>
                </w:rPr>
                <w:t>193</w:t>
              </w:r>
            </w:hyperlink>
          </w:p>
        </w:tc>
        <w:tc>
          <w:tcPr>
            <w:tcW w:w="1843" w:type="dxa"/>
            <w:vAlign w:val="center"/>
          </w:tcPr>
          <w:p w14:paraId="09D8D95F" w14:textId="03CD8ECC"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5F17BA6C" w14:textId="7FEBE9F8" w:rsidR="00CD4560" w:rsidRPr="00F71995" w:rsidRDefault="00CD4560" w:rsidP="00CD4560">
            <w:pPr>
              <w:jc w:val="center"/>
              <w:rPr>
                <w:rFonts w:cs="Calibri"/>
                <w:color w:val="000000"/>
                <w:sz w:val="16"/>
                <w:szCs w:val="16"/>
              </w:rPr>
            </w:pPr>
            <w:r w:rsidRPr="00F71995">
              <w:rPr>
                <w:rFonts w:cs="Calibri"/>
                <w:color w:val="000000"/>
                <w:sz w:val="16"/>
                <w:szCs w:val="16"/>
              </w:rPr>
              <w:t>General import restrictions due to BSE</w:t>
            </w:r>
          </w:p>
        </w:tc>
        <w:tc>
          <w:tcPr>
            <w:tcW w:w="2127" w:type="dxa"/>
            <w:vAlign w:val="center"/>
          </w:tcPr>
          <w:p w14:paraId="2C57A1D2" w14:textId="187BC256" w:rsidR="00CD4560" w:rsidRPr="00F71995" w:rsidRDefault="00CD4560" w:rsidP="00CD4560">
            <w:pPr>
              <w:jc w:val="center"/>
              <w:rPr>
                <w:rFonts w:cs="Calibri"/>
                <w:color w:val="000000"/>
                <w:sz w:val="16"/>
                <w:szCs w:val="16"/>
              </w:rPr>
            </w:pPr>
            <w:r w:rsidRPr="00F71995">
              <w:rPr>
                <w:rFonts w:cs="Calibri"/>
                <w:color w:val="000000"/>
                <w:sz w:val="16"/>
                <w:szCs w:val="16"/>
              </w:rPr>
              <w:t>European Union; United States of America</w:t>
            </w:r>
          </w:p>
        </w:tc>
        <w:tc>
          <w:tcPr>
            <w:tcW w:w="2219" w:type="dxa"/>
            <w:vAlign w:val="center"/>
          </w:tcPr>
          <w:p w14:paraId="38E7ADF0" w14:textId="5EDB1ECE" w:rsidR="00CD4560" w:rsidRPr="00F71995" w:rsidRDefault="00CD4560" w:rsidP="00CD4560">
            <w:pPr>
              <w:jc w:val="center"/>
              <w:rPr>
                <w:rFonts w:cs="Calibri"/>
                <w:color w:val="000000"/>
                <w:sz w:val="16"/>
                <w:szCs w:val="16"/>
              </w:rPr>
            </w:pPr>
            <w:r w:rsidRPr="00F71995">
              <w:rPr>
                <w:rFonts w:cs="Calibri"/>
                <w:color w:val="000000"/>
                <w:sz w:val="16"/>
                <w:szCs w:val="16"/>
              </w:rPr>
              <w:t>Canada; Switzerland; Uruguay</w:t>
            </w:r>
          </w:p>
        </w:tc>
        <w:tc>
          <w:tcPr>
            <w:tcW w:w="1466" w:type="dxa"/>
            <w:vAlign w:val="center"/>
          </w:tcPr>
          <w:p w14:paraId="2B088FF4" w14:textId="17399C35" w:rsidR="00CD4560" w:rsidRPr="00F71995" w:rsidRDefault="00CD4560" w:rsidP="00CD4560">
            <w:pPr>
              <w:jc w:val="center"/>
              <w:rPr>
                <w:rFonts w:cs="Calibri"/>
                <w:color w:val="000000"/>
                <w:sz w:val="16"/>
                <w:szCs w:val="16"/>
              </w:rPr>
            </w:pPr>
            <w:r w:rsidRPr="00F71995">
              <w:rPr>
                <w:rFonts w:cs="Calibri"/>
                <w:color w:val="000000"/>
                <w:sz w:val="16"/>
                <w:szCs w:val="16"/>
              </w:rPr>
              <w:t>Animal health</w:t>
            </w:r>
          </w:p>
        </w:tc>
        <w:tc>
          <w:tcPr>
            <w:tcW w:w="1559" w:type="dxa"/>
            <w:vAlign w:val="center"/>
          </w:tcPr>
          <w:p w14:paraId="182A48CA" w14:textId="77777777" w:rsidR="00CD4560" w:rsidRPr="00F71995" w:rsidRDefault="00CD4560" w:rsidP="00F71995">
            <w:pPr>
              <w:jc w:val="center"/>
              <w:rPr>
                <w:rFonts w:cs="Calibri"/>
                <w:color w:val="000000"/>
                <w:sz w:val="16"/>
                <w:szCs w:val="16"/>
              </w:rPr>
            </w:pPr>
            <w:r w:rsidRPr="00F71995">
              <w:rPr>
                <w:rFonts w:cs="Calibri"/>
                <w:color w:val="000000"/>
                <w:sz w:val="16"/>
                <w:szCs w:val="16"/>
              </w:rPr>
              <w:t>01/06/2004</w:t>
            </w:r>
          </w:p>
          <w:p w14:paraId="02874D39" w14:textId="29373551" w:rsidR="00CD4560" w:rsidRPr="00F71995" w:rsidRDefault="00CD4560" w:rsidP="00F71995">
            <w:pPr>
              <w:jc w:val="center"/>
              <w:rPr>
                <w:rFonts w:cs="Calibri"/>
                <w:color w:val="000000"/>
                <w:sz w:val="16"/>
                <w:szCs w:val="16"/>
              </w:rPr>
            </w:pPr>
            <w:r w:rsidRPr="00F71995">
              <w:rPr>
                <w:rFonts w:cs="Calibri"/>
                <w:color w:val="000000"/>
                <w:sz w:val="16"/>
                <w:szCs w:val="16"/>
              </w:rPr>
              <w:t>(42 times)</w:t>
            </w:r>
          </w:p>
        </w:tc>
        <w:tc>
          <w:tcPr>
            <w:tcW w:w="851" w:type="dxa"/>
            <w:vAlign w:val="center"/>
          </w:tcPr>
          <w:p w14:paraId="1BAA456C" w14:textId="4605264A" w:rsidR="00CD4560" w:rsidRPr="00F71995" w:rsidRDefault="00CD4560" w:rsidP="00CD4560">
            <w:pPr>
              <w:jc w:val="center"/>
              <w:rPr>
                <w:rFonts w:cs="Calibri"/>
                <w:color w:val="000000"/>
                <w:sz w:val="16"/>
                <w:szCs w:val="16"/>
              </w:rPr>
            </w:pPr>
            <w:r w:rsidRPr="00CD4560">
              <w:rPr>
                <w:rFonts w:cs="Calibri"/>
                <w:color w:val="000000"/>
                <w:sz w:val="16"/>
                <w:szCs w:val="16"/>
              </w:rPr>
              <w:t>PR*</w:t>
            </w:r>
          </w:p>
        </w:tc>
      </w:tr>
      <w:tr w:rsidR="004D5EF9" w:rsidRPr="00F21FB6" w14:paraId="5D9A195E" w14:textId="77777777" w:rsidTr="00082DE3">
        <w:trPr>
          <w:cnfStyle w:val="000000100000" w:firstRow="0" w:lastRow="0" w:firstColumn="0" w:lastColumn="0" w:oddVBand="0" w:evenVBand="0" w:oddHBand="1" w:evenHBand="0" w:firstRowFirstColumn="0" w:firstRowLastColumn="0" w:lastRowFirstColumn="0" w:lastRowLastColumn="0"/>
          <w:trHeight w:val="403"/>
        </w:trPr>
        <w:tc>
          <w:tcPr>
            <w:tcW w:w="1271" w:type="dxa"/>
            <w:vAlign w:val="center"/>
          </w:tcPr>
          <w:p w14:paraId="3416C0CF" w14:textId="77777777" w:rsidR="00CD4560" w:rsidRPr="00F21FB6" w:rsidRDefault="00CD4560" w:rsidP="00CD4560">
            <w:pPr>
              <w:jc w:val="center"/>
              <w:rPr>
                <w:b/>
                <w:bCs/>
                <w:color w:val="006283"/>
                <w:sz w:val="16"/>
                <w:szCs w:val="16"/>
                <w:highlight w:val="yellow"/>
              </w:rPr>
            </w:pPr>
            <w:r w:rsidRPr="00F21FB6">
              <w:rPr>
                <w:sz w:val="16"/>
                <w:szCs w:val="16"/>
              </w:rPr>
              <w:t>China</w:t>
            </w:r>
          </w:p>
        </w:tc>
        <w:tc>
          <w:tcPr>
            <w:tcW w:w="567" w:type="dxa"/>
            <w:vAlign w:val="center"/>
          </w:tcPr>
          <w:p w14:paraId="67EF8A5B" w14:textId="7942D8BE" w:rsidR="00CD4560" w:rsidRPr="004D5EF9" w:rsidRDefault="00F33B3D" w:rsidP="00CD4560">
            <w:pPr>
              <w:jc w:val="center"/>
              <w:rPr>
                <w:rStyle w:val="Lienhypertexte"/>
                <w:rFonts w:cs="Helvetica"/>
                <w:color w:val="0000FF"/>
                <w:sz w:val="16"/>
                <w:szCs w:val="16"/>
                <w:u w:val="none"/>
              </w:rPr>
            </w:pPr>
            <w:hyperlink r:id="rId128" w:history="1">
              <w:r w:rsidR="00CD4560" w:rsidRPr="004D5EF9">
                <w:rPr>
                  <w:rStyle w:val="Lienhypertexte"/>
                  <w:rFonts w:cs="Helvetica"/>
                  <w:color w:val="0000FF"/>
                  <w:sz w:val="16"/>
                  <w:szCs w:val="16"/>
                  <w:u w:val="none"/>
                </w:rPr>
                <w:t>193</w:t>
              </w:r>
            </w:hyperlink>
          </w:p>
        </w:tc>
        <w:tc>
          <w:tcPr>
            <w:tcW w:w="1843" w:type="dxa"/>
            <w:vAlign w:val="center"/>
          </w:tcPr>
          <w:p w14:paraId="6B9BB7FF" w14:textId="77777777"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4FEEA3E7" w14:textId="77777777" w:rsidR="00CD4560" w:rsidRPr="00F71995" w:rsidRDefault="00CD4560" w:rsidP="00CD4560">
            <w:pPr>
              <w:jc w:val="center"/>
              <w:rPr>
                <w:rFonts w:cs="Calibri"/>
                <w:color w:val="000000"/>
                <w:sz w:val="16"/>
                <w:szCs w:val="16"/>
              </w:rPr>
            </w:pPr>
            <w:r w:rsidRPr="00F71995">
              <w:rPr>
                <w:rFonts w:cs="Calibri"/>
                <w:color w:val="000000"/>
                <w:sz w:val="16"/>
                <w:szCs w:val="16"/>
              </w:rPr>
              <w:t>General import restrictions due to BSE</w:t>
            </w:r>
          </w:p>
        </w:tc>
        <w:tc>
          <w:tcPr>
            <w:tcW w:w="2127" w:type="dxa"/>
            <w:vAlign w:val="center"/>
          </w:tcPr>
          <w:p w14:paraId="1112AEE9" w14:textId="38DD1376" w:rsidR="00CD4560" w:rsidRPr="00F71995" w:rsidRDefault="00CD4560" w:rsidP="00CD4560">
            <w:pPr>
              <w:jc w:val="center"/>
              <w:rPr>
                <w:rFonts w:cs="Calibri"/>
                <w:color w:val="000000"/>
                <w:sz w:val="16"/>
                <w:szCs w:val="16"/>
              </w:rPr>
            </w:pPr>
            <w:r w:rsidRPr="00F71995">
              <w:rPr>
                <w:rFonts w:cs="Calibri"/>
                <w:color w:val="000000"/>
                <w:sz w:val="16"/>
                <w:szCs w:val="16"/>
              </w:rPr>
              <w:t>European Union; United States of America</w:t>
            </w:r>
          </w:p>
        </w:tc>
        <w:tc>
          <w:tcPr>
            <w:tcW w:w="2219" w:type="dxa"/>
            <w:vAlign w:val="center"/>
          </w:tcPr>
          <w:p w14:paraId="14CCD9E5" w14:textId="73A94183" w:rsidR="00CD4560" w:rsidRPr="00F71995" w:rsidRDefault="00CD4560" w:rsidP="00CD4560">
            <w:pPr>
              <w:jc w:val="center"/>
              <w:rPr>
                <w:rFonts w:cs="Calibri"/>
                <w:color w:val="000000"/>
                <w:sz w:val="16"/>
                <w:szCs w:val="16"/>
              </w:rPr>
            </w:pPr>
            <w:r w:rsidRPr="00F71995">
              <w:rPr>
                <w:rFonts w:cs="Calibri"/>
                <w:color w:val="000000"/>
                <w:sz w:val="16"/>
                <w:szCs w:val="16"/>
              </w:rPr>
              <w:t>Canada; Switzerland; Uruguay</w:t>
            </w:r>
          </w:p>
        </w:tc>
        <w:tc>
          <w:tcPr>
            <w:tcW w:w="1466" w:type="dxa"/>
            <w:vAlign w:val="center"/>
          </w:tcPr>
          <w:p w14:paraId="11CFD0FB" w14:textId="77777777" w:rsidR="00CD4560" w:rsidRPr="00F71995" w:rsidRDefault="00CD4560" w:rsidP="00CD4560">
            <w:pPr>
              <w:jc w:val="center"/>
              <w:rPr>
                <w:rFonts w:cs="Calibri"/>
                <w:color w:val="000000"/>
                <w:sz w:val="16"/>
                <w:szCs w:val="16"/>
              </w:rPr>
            </w:pPr>
            <w:r w:rsidRPr="00F71995">
              <w:rPr>
                <w:rFonts w:cs="Calibri"/>
                <w:color w:val="000000"/>
                <w:sz w:val="16"/>
                <w:szCs w:val="16"/>
              </w:rPr>
              <w:t>Animal health</w:t>
            </w:r>
          </w:p>
        </w:tc>
        <w:tc>
          <w:tcPr>
            <w:tcW w:w="1559" w:type="dxa"/>
            <w:vAlign w:val="center"/>
          </w:tcPr>
          <w:p w14:paraId="6C90D5CB" w14:textId="77777777" w:rsidR="00CD4560" w:rsidRPr="00F71995" w:rsidRDefault="00CD4560" w:rsidP="00F71995">
            <w:pPr>
              <w:jc w:val="center"/>
              <w:rPr>
                <w:rFonts w:cs="Calibri"/>
                <w:color w:val="000000"/>
                <w:sz w:val="16"/>
                <w:szCs w:val="16"/>
              </w:rPr>
            </w:pPr>
            <w:r w:rsidRPr="00F71995">
              <w:rPr>
                <w:rFonts w:cs="Calibri"/>
                <w:color w:val="000000"/>
                <w:sz w:val="16"/>
                <w:szCs w:val="16"/>
              </w:rPr>
              <w:t>01/06/2004</w:t>
            </w:r>
          </w:p>
          <w:p w14:paraId="0B66B7D2" w14:textId="3B154014" w:rsidR="00CD4560" w:rsidRPr="00F71995" w:rsidRDefault="00CD4560" w:rsidP="00F71995">
            <w:pPr>
              <w:keepNext/>
              <w:keepLines/>
              <w:spacing w:after="240"/>
              <w:jc w:val="center"/>
              <w:rPr>
                <w:rFonts w:cs="Calibri"/>
                <w:color w:val="000000"/>
                <w:sz w:val="16"/>
                <w:szCs w:val="16"/>
              </w:rPr>
            </w:pPr>
            <w:r w:rsidRPr="00F71995">
              <w:rPr>
                <w:rFonts w:cs="Calibri"/>
                <w:color w:val="000000"/>
                <w:sz w:val="16"/>
                <w:szCs w:val="16"/>
              </w:rPr>
              <w:t>(42 times)</w:t>
            </w:r>
          </w:p>
        </w:tc>
        <w:tc>
          <w:tcPr>
            <w:tcW w:w="851" w:type="dxa"/>
            <w:vAlign w:val="center"/>
          </w:tcPr>
          <w:p w14:paraId="7EA6BC7E" w14:textId="1DA31578" w:rsidR="00CD4560" w:rsidRPr="00F71995" w:rsidRDefault="00CD4560" w:rsidP="00F71995">
            <w:pPr>
              <w:jc w:val="center"/>
              <w:rPr>
                <w:rFonts w:cs="Calibri"/>
                <w:color w:val="000000"/>
                <w:sz w:val="16"/>
                <w:szCs w:val="16"/>
              </w:rPr>
            </w:pPr>
            <w:r w:rsidRPr="00DA002D">
              <w:rPr>
                <w:rFonts w:cs="Calibri"/>
                <w:color w:val="000000"/>
                <w:sz w:val="16"/>
                <w:szCs w:val="16"/>
              </w:rPr>
              <w:t>PR*</w:t>
            </w:r>
          </w:p>
        </w:tc>
      </w:tr>
      <w:tr w:rsidR="004D5EF9" w:rsidRPr="00F21FB6" w14:paraId="05076C5B" w14:textId="77777777" w:rsidTr="00082DE3">
        <w:trPr>
          <w:cnfStyle w:val="000000010000" w:firstRow="0" w:lastRow="0" w:firstColumn="0" w:lastColumn="0" w:oddVBand="0" w:evenVBand="0" w:oddHBand="0" w:evenHBand="1" w:firstRowFirstColumn="0" w:firstRowLastColumn="0" w:lastRowFirstColumn="0" w:lastRowLastColumn="0"/>
          <w:trHeight w:val="355"/>
        </w:trPr>
        <w:tc>
          <w:tcPr>
            <w:tcW w:w="1271" w:type="dxa"/>
            <w:vAlign w:val="center"/>
          </w:tcPr>
          <w:p w14:paraId="3EBE9D3F" w14:textId="7C37E364" w:rsidR="00CD4560" w:rsidRPr="00F21FB6" w:rsidRDefault="00CD4560" w:rsidP="00CD4560">
            <w:pPr>
              <w:jc w:val="center"/>
              <w:rPr>
                <w:sz w:val="16"/>
                <w:szCs w:val="16"/>
              </w:rPr>
            </w:pPr>
            <w:r w:rsidRPr="00F21FB6">
              <w:rPr>
                <w:sz w:val="16"/>
                <w:szCs w:val="16"/>
              </w:rPr>
              <w:t>China</w:t>
            </w:r>
          </w:p>
        </w:tc>
        <w:tc>
          <w:tcPr>
            <w:tcW w:w="567" w:type="dxa"/>
            <w:vAlign w:val="center"/>
          </w:tcPr>
          <w:p w14:paraId="31A34E8F" w14:textId="4E2903D4" w:rsidR="00CD4560" w:rsidRPr="004D5EF9" w:rsidRDefault="00F33B3D" w:rsidP="00CD4560">
            <w:pPr>
              <w:jc w:val="center"/>
              <w:rPr>
                <w:rStyle w:val="Lienhypertexte"/>
                <w:rFonts w:cs="Helvetica"/>
                <w:color w:val="0000FF"/>
                <w:sz w:val="16"/>
                <w:szCs w:val="16"/>
                <w:u w:val="none"/>
              </w:rPr>
            </w:pPr>
            <w:hyperlink r:id="rId129" w:history="1">
              <w:r w:rsidR="00CD4560" w:rsidRPr="004D5EF9">
                <w:rPr>
                  <w:rStyle w:val="Lienhypertexte"/>
                  <w:rFonts w:cs="Helvetica"/>
                  <w:color w:val="0000FF"/>
                  <w:sz w:val="16"/>
                  <w:szCs w:val="16"/>
                  <w:u w:val="none"/>
                </w:rPr>
                <w:t>392</w:t>
              </w:r>
            </w:hyperlink>
          </w:p>
        </w:tc>
        <w:tc>
          <w:tcPr>
            <w:tcW w:w="1843" w:type="dxa"/>
            <w:vAlign w:val="center"/>
          </w:tcPr>
          <w:p w14:paraId="6109812A" w14:textId="3EED5D04" w:rsidR="00CD4560" w:rsidRPr="00F21FB6"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44AD1175" w14:textId="12DD0768" w:rsidR="00CD4560" w:rsidRPr="00F71995" w:rsidRDefault="00CD4560" w:rsidP="00CD4560">
            <w:pPr>
              <w:jc w:val="center"/>
              <w:rPr>
                <w:rFonts w:cs="Calibri"/>
                <w:color w:val="000000"/>
                <w:sz w:val="16"/>
                <w:szCs w:val="16"/>
              </w:rPr>
            </w:pPr>
            <w:r w:rsidRPr="00F71995">
              <w:rPr>
                <w:rFonts w:cs="Calibri"/>
                <w:color w:val="000000"/>
                <w:sz w:val="16"/>
                <w:szCs w:val="16"/>
              </w:rPr>
              <w:t>China's import restrictions due to African swine fever</w:t>
            </w:r>
          </w:p>
        </w:tc>
        <w:tc>
          <w:tcPr>
            <w:tcW w:w="2127" w:type="dxa"/>
            <w:vAlign w:val="center"/>
          </w:tcPr>
          <w:p w14:paraId="3E83903E" w14:textId="4471EE8F" w:rsidR="00CD4560" w:rsidRPr="00F71995" w:rsidRDefault="00CD4560" w:rsidP="00CD4560">
            <w:pPr>
              <w:jc w:val="center"/>
              <w:rPr>
                <w:rFonts w:cs="Calibri"/>
                <w:color w:val="000000"/>
                <w:sz w:val="16"/>
                <w:szCs w:val="16"/>
              </w:rPr>
            </w:pPr>
            <w:r w:rsidRPr="00F71995">
              <w:rPr>
                <w:rFonts w:cs="Calibri"/>
                <w:color w:val="000000"/>
                <w:sz w:val="16"/>
                <w:szCs w:val="16"/>
              </w:rPr>
              <w:t>European Union</w:t>
            </w:r>
          </w:p>
        </w:tc>
        <w:tc>
          <w:tcPr>
            <w:tcW w:w="2219" w:type="dxa"/>
            <w:vAlign w:val="center"/>
          </w:tcPr>
          <w:p w14:paraId="58417316" w14:textId="41F607F4" w:rsidR="00CD4560" w:rsidRPr="00F71995" w:rsidRDefault="00CD4560" w:rsidP="004D5EF9">
            <w:pPr>
              <w:jc w:val="center"/>
              <w:rPr>
                <w:rFonts w:cs="Calibri"/>
                <w:color w:val="000000"/>
                <w:sz w:val="16"/>
                <w:szCs w:val="16"/>
              </w:rPr>
            </w:pPr>
          </w:p>
        </w:tc>
        <w:tc>
          <w:tcPr>
            <w:tcW w:w="1466" w:type="dxa"/>
            <w:vAlign w:val="center"/>
          </w:tcPr>
          <w:p w14:paraId="61E907A7" w14:textId="48D0C013" w:rsidR="00CD4560" w:rsidRPr="00F71995" w:rsidRDefault="00CD4560" w:rsidP="00CD4560">
            <w:pPr>
              <w:jc w:val="center"/>
              <w:rPr>
                <w:rFonts w:cs="Calibri"/>
                <w:color w:val="000000"/>
                <w:sz w:val="16"/>
                <w:szCs w:val="16"/>
              </w:rPr>
            </w:pPr>
            <w:r w:rsidRPr="00F71995">
              <w:rPr>
                <w:rFonts w:cs="Calibri"/>
                <w:color w:val="000000"/>
                <w:sz w:val="16"/>
                <w:szCs w:val="16"/>
              </w:rPr>
              <w:t>Animal health</w:t>
            </w:r>
          </w:p>
        </w:tc>
        <w:tc>
          <w:tcPr>
            <w:tcW w:w="1559" w:type="dxa"/>
            <w:vAlign w:val="center"/>
          </w:tcPr>
          <w:p w14:paraId="6039829B" w14:textId="05251807" w:rsidR="00CD4560" w:rsidRPr="00F71995" w:rsidRDefault="00CD4560" w:rsidP="00CD4560">
            <w:pPr>
              <w:jc w:val="center"/>
              <w:rPr>
                <w:rFonts w:cs="Calibri"/>
                <w:color w:val="000000"/>
                <w:sz w:val="16"/>
                <w:szCs w:val="16"/>
              </w:rPr>
            </w:pPr>
            <w:r w:rsidRPr="00F71995">
              <w:rPr>
                <w:rFonts w:cs="Calibri"/>
                <w:color w:val="000000"/>
                <w:sz w:val="16"/>
                <w:szCs w:val="16"/>
              </w:rPr>
              <w:t>15/07/2015</w:t>
            </w:r>
          </w:p>
          <w:p w14:paraId="43D78AC1" w14:textId="45B84E3B"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(12 times)</w:t>
            </w:r>
          </w:p>
        </w:tc>
        <w:tc>
          <w:tcPr>
            <w:tcW w:w="851" w:type="dxa"/>
            <w:vAlign w:val="center"/>
          </w:tcPr>
          <w:p w14:paraId="3EF2D5F8" w14:textId="145BC7EB" w:rsidR="00CD4560" w:rsidRPr="00F71995" w:rsidRDefault="00CD4560" w:rsidP="00F71995">
            <w:pPr>
              <w:jc w:val="center"/>
              <w:rPr>
                <w:rFonts w:cs="Calibri"/>
                <w:color w:val="000000"/>
                <w:sz w:val="16"/>
                <w:szCs w:val="16"/>
              </w:rPr>
            </w:pPr>
            <w:r w:rsidRPr="00295120">
              <w:rPr>
                <w:rFonts w:cs="Calibri"/>
                <w:color w:val="000000"/>
                <w:sz w:val="16"/>
                <w:szCs w:val="16"/>
              </w:rPr>
              <w:t>NR</w:t>
            </w:r>
          </w:p>
        </w:tc>
      </w:tr>
      <w:tr w:rsidR="004D5EF9" w:rsidRPr="00F21FB6" w14:paraId="6ACFB81D" w14:textId="77777777" w:rsidTr="00082DE3">
        <w:trPr>
          <w:cnfStyle w:val="000000100000" w:firstRow="0" w:lastRow="0" w:firstColumn="0" w:lastColumn="0" w:oddVBand="0" w:evenVBand="0" w:oddHBand="1" w:evenHBand="0" w:firstRowFirstColumn="0" w:firstRowLastColumn="0" w:lastRowFirstColumn="0" w:lastRowLastColumn="0"/>
          <w:trHeight w:val="545"/>
        </w:trPr>
        <w:tc>
          <w:tcPr>
            <w:tcW w:w="1271" w:type="dxa"/>
            <w:vAlign w:val="center"/>
          </w:tcPr>
          <w:p w14:paraId="2D7DE08C" w14:textId="071B807F" w:rsidR="00CD4560" w:rsidRPr="00F21FB6" w:rsidRDefault="00CD4560" w:rsidP="00082DE3">
            <w:pPr>
              <w:jc w:val="center"/>
              <w:rPr>
                <w:sz w:val="16"/>
                <w:szCs w:val="16"/>
              </w:rPr>
            </w:pPr>
            <w:r w:rsidRPr="00F21FB6">
              <w:rPr>
                <w:sz w:val="16"/>
                <w:szCs w:val="16"/>
              </w:rPr>
              <w:t>China</w:t>
            </w:r>
          </w:p>
        </w:tc>
        <w:tc>
          <w:tcPr>
            <w:tcW w:w="567" w:type="dxa"/>
            <w:vAlign w:val="center"/>
          </w:tcPr>
          <w:p w14:paraId="511C257D" w14:textId="400FF14D" w:rsidR="00CD4560" w:rsidRPr="004D5EF9" w:rsidRDefault="00F33B3D" w:rsidP="00082DE3">
            <w:pPr>
              <w:jc w:val="center"/>
              <w:rPr>
                <w:rStyle w:val="Lienhypertexte"/>
                <w:rFonts w:cs="Helvetica"/>
                <w:color w:val="0000FF"/>
                <w:sz w:val="16"/>
                <w:szCs w:val="16"/>
                <w:u w:val="none"/>
              </w:rPr>
            </w:pPr>
            <w:hyperlink r:id="rId130" w:history="1">
              <w:r w:rsidR="00CD4560" w:rsidRPr="004D5EF9">
                <w:rPr>
                  <w:rStyle w:val="Lienhypertexte"/>
                  <w:rFonts w:cs="Helvetica"/>
                  <w:color w:val="0000FF"/>
                  <w:sz w:val="16"/>
                  <w:szCs w:val="16"/>
                  <w:u w:val="none"/>
                </w:rPr>
                <w:t>406</w:t>
              </w:r>
            </w:hyperlink>
          </w:p>
        </w:tc>
        <w:tc>
          <w:tcPr>
            <w:tcW w:w="1843" w:type="dxa"/>
            <w:vAlign w:val="center"/>
          </w:tcPr>
          <w:p w14:paraId="3FD702F4" w14:textId="331648A8" w:rsidR="00CD4560" w:rsidRPr="00F71995" w:rsidRDefault="00CD4560" w:rsidP="00082DE3">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36991C9D" w14:textId="2953ADB6" w:rsidR="00CD4560" w:rsidRPr="00F71995" w:rsidRDefault="00CD4560" w:rsidP="00082DE3">
            <w:pPr>
              <w:jc w:val="center"/>
              <w:rPr>
                <w:rFonts w:cs="Calibri"/>
                <w:color w:val="000000"/>
                <w:sz w:val="16"/>
                <w:szCs w:val="16"/>
              </w:rPr>
            </w:pPr>
            <w:r w:rsidRPr="00F71995">
              <w:rPr>
                <w:rFonts w:cs="Calibri"/>
                <w:color w:val="000000"/>
                <w:sz w:val="16"/>
                <w:szCs w:val="16"/>
              </w:rPr>
              <w:t xml:space="preserve">China's import restrictions due to </w:t>
            </w:r>
            <w:r w:rsidR="00810F93" w:rsidRPr="00F71995">
              <w:rPr>
                <w:rFonts w:cs="Calibri"/>
                <w:color w:val="000000"/>
                <w:sz w:val="16"/>
                <w:szCs w:val="16"/>
              </w:rPr>
              <w:t>h</w:t>
            </w:r>
            <w:r w:rsidRPr="00F71995">
              <w:rPr>
                <w:rFonts w:cs="Calibri"/>
                <w:color w:val="000000"/>
                <w:sz w:val="16"/>
                <w:szCs w:val="16"/>
              </w:rPr>
              <w:t xml:space="preserve">ighly </w:t>
            </w:r>
            <w:r w:rsidR="00810F93" w:rsidRPr="00F71995">
              <w:rPr>
                <w:rFonts w:cs="Calibri"/>
                <w:color w:val="000000"/>
                <w:sz w:val="16"/>
                <w:szCs w:val="16"/>
              </w:rPr>
              <w:t>p</w:t>
            </w:r>
            <w:r w:rsidRPr="00F71995">
              <w:rPr>
                <w:rFonts w:cs="Calibri"/>
                <w:color w:val="000000"/>
                <w:sz w:val="16"/>
                <w:szCs w:val="16"/>
              </w:rPr>
              <w:t xml:space="preserve">athogenic </w:t>
            </w:r>
            <w:r w:rsidR="00810F93" w:rsidRPr="00F71995">
              <w:rPr>
                <w:rFonts w:cs="Calibri"/>
                <w:color w:val="000000"/>
                <w:sz w:val="16"/>
                <w:szCs w:val="16"/>
              </w:rPr>
              <w:t>a</w:t>
            </w:r>
            <w:r w:rsidRPr="00F71995">
              <w:rPr>
                <w:rFonts w:cs="Calibri"/>
                <w:color w:val="000000"/>
                <w:sz w:val="16"/>
                <w:szCs w:val="16"/>
              </w:rPr>
              <w:t xml:space="preserve">vian </w:t>
            </w:r>
            <w:r w:rsidR="00810F93" w:rsidRPr="00F71995">
              <w:rPr>
                <w:rFonts w:cs="Calibri"/>
                <w:color w:val="000000"/>
                <w:sz w:val="16"/>
                <w:szCs w:val="16"/>
              </w:rPr>
              <w:t>i</w:t>
            </w:r>
            <w:r w:rsidRPr="00F71995">
              <w:rPr>
                <w:rFonts w:cs="Calibri"/>
                <w:color w:val="000000"/>
                <w:sz w:val="16"/>
                <w:szCs w:val="16"/>
              </w:rPr>
              <w:t>nfluenza</w:t>
            </w:r>
          </w:p>
        </w:tc>
        <w:tc>
          <w:tcPr>
            <w:tcW w:w="2127" w:type="dxa"/>
            <w:vAlign w:val="center"/>
          </w:tcPr>
          <w:p w14:paraId="2AEB81F0" w14:textId="2BEC860F" w:rsidR="00CD4560" w:rsidRPr="00F71995" w:rsidRDefault="00CD4560" w:rsidP="00082DE3">
            <w:pPr>
              <w:jc w:val="center"/>
              <w:rPr>
                <w:rFonts w:cs="Calibri"/>
                <w:color w:val="000000"/>
                <w:sz w:val="16"/>
                <w:szCs w:val="16"/>
              </w:rPr>
            </w:pPr>
            <w:r w:rsidRPr="00F71995">
              <w:rPr>
                <w:rFonts w:cs="Calibri"/>
                <w:color w:val="000000"/>
                <w:sz w:val="16"/>
                <w:szCs w:val="16"/>
              </w:rPr>
              <w:t>European Union; United States of America</w:t>
            </w:r>
          </w:p>
        </w:tc>
        <w:tc>
          <w:tcPr>
            <w:tcW w:w="2219" w:type="dxa"/>
            <w:vAlign w:val="center"/>
          </w:tcPr>
          <w:p w14:paraId="27E491EE" w14:textId="6DF7ACF8" w:rsidR="00CD4560" w:rsidRPr="00F71995" w:rsidRDefault="00CD4560" w:rsidP="00082DE3">
            <w:pPr>
              <w:jc w:val="center"/>
              <w:rPr>
                <w:rFonts w:cs="Calibri"/>
                <w:color w:val="000000"/>
                <w:sz w:val="16"/>
                <w:szCs w:val="16"/>
              </w:rPr>
            </w:pPr>
          </w:p>
        </w:tc>
        <w:tc>
          <w:tcPr>
            <w:tcW w:w="1466" w:type="dxa"/>
            <w:vAlign w:val="center"/>
          </w:tcPr>
          <w:p w14:paraId="06BF24B7" w14:textId="543E246A" w:rsidR="00CD4560" w:rsidRPr="00F71995" w:rsidRDefault="00CD4560" w:rsidP="00082DE3">
            <w:pPr>
              <w:jc w:val="center"/>
              <w:rPr>
                <w:rFonts w:cs="Calibri"/>
                <w:color w:val="000000"/>
                <w:sz w:val="16"/>
                <w:szCs w:val="16"/>
              </w:rPr>
            </w:pPr>
            <w:r w:rsidRPr="00F71995">
              <w:rPr>
                <w:rFonts w:cs="Calibri"/>
                <w:color w:val="000000"/>
                <w:sz w:val="16"/>
                <w:szCs w:val="16"/>
              </w:rPr>
              <w:t>Animal health</w:t>
            </w:r>
          </w:p>
        </w:tc>
        <w:tc>
          <w:tcPr>
            <w:tcW w:w="1559" w:type="dxa"/>
            <w:vAlign w:val="center"/>
          </w:tcPr>
          <w:p w14:paraId="6F07C8DA" w14:textId="77777777" w:rsidR="00CD4560" w:rsidRPr="00F71995" w:rsidRDefault="00CD4560" w:rsidP="00082DE3">
            <w:pPr>
              <w:jc w:val="center"/>
              <w:rPr>
                <w:rFonts w:cs="Calibri"/>
                <w:color w:val="000000"/>
                <w:sz w:val="16"/>
                <w:szCs w:val="16"/>
              </w:rPr>
            </w:pPr>
            <w:r w:rsidRPr="00F71995">
              <w:rPr>
                <w:rFonts w:cs="Calibri"/>
                <w:color w:val="000000"/>
                <w:sz w:val="16"/>
                <w:szCs w:val="16"/>
              </w:rPr>
              <w:t>16/03/2016</w:t>
            </w:r>
          </w:p>
          <w:p w14:paraId="6DF03E5E" w14:textId="62E79E7E" w:rsidR="00CD4560" w:rsidRPr="00F71995" w:rsidRDefault="00CD4560" w:rsidP="00082DE3">
            <w:pPr>
              <w:jc w:val="center"/>
              <w:rPr>
                <w:rFonts w:cs="Calibri"/>
                <w:color w:val="000000"/>
                <w:sz w:val="16"/>
                <w:szCs w:val="16"/>
              </w:rPr>
            </w:pPr>
            <w:r w:rsidRPr="00F71995">
              <w:rPr>
                <w:rFonts w:cs="Calibri"/>
                <w:color w:val="000000"/>
                <w:sz w:val="16"/>
                <w:szCs w:val="16"/>
              </w:rPr>
              <w:t>(14 times)</w:t>
            </w:r>
          </w:p>
        </w:tc>
        <w:tc>
          <w:tcPr>
            <w:tcW w:w="851" w:type="dxa"/>
            <w:vAlign w:val="center"/>
          </w:tcPr>
          <w:p w14:paraId="34959DB3" w14:textId="4CFE2231" w:rsidR="00CD4560" w:rsidRPr="00F71995" w:rsidRDefault="00CD4560" w:rsidP="00082DE3">
            <w:pPr>
              <w:jc w:val="center"/>
              <w:rPr>
                <w:rFonts w:cs="Calibri"/>
                <w:color w:val="000000"/>
                <w:sz w:val="16"/>
                <w:szCs w:val="16"/>
              </w:rPr>
            </w:pPr>
            <w:r w:rsidRPr="00295120">
              <w:rPr>
                <w:rFonts w:cs="Calibri"/>
                <w:color w:val="000000"/>
                <w:sz w:val="16"/>
                <w:szCs w:val="16"/>
              </w:rPr>
              <w:t>NR</w:t>
            </w:r>
          </w:p>
        </w:tc>
      </w:tr>
      <w:tr w:rsidR="004D5EF9" w:rsidRPr="00F21FB6" w14:paraId="24D2D63E" w14:textId="3D3952D5" w:rsidTr="004D5EF9">
        <w:trPr>
          <w:cnfStyle w:val="000000010000" w:firstRow="0" w:lastRow="0" w:firstColumn="0" w:lastColumn="0" w:oddVBand="0" w:evenVBand="0" w:oddHBand="0" w:evenHBand="1" w:firstRowFirstColumn="0" w:firstRowLastColumn="0" w:lastRowFirstColumn="0" w:lastRowLastColumn="0"/>
          <w:trHeight w:val="606"/>
        </w:trPr>
        <w:tc>
          <w:tcPr>
            <w:tcW w:w="1271" w:type="dxa"/>
            <w:vAlign w:val="center"/>
          </w:tcPr>
          <w:p w14:paraId="11748B63" w14:textId="451D43B4" w:rsidR="00CD4560" w:rsidRPr="00F21FB6" w:rsidRDefault="00CD4560" w:rsidP="00082DE3">
            <w:pPr>
              <w:jc w:val="center"/>
              <w:rPr>
                <w:sz w:val="16"/>
                <w:szCs w:val="16"/>
              </w:rPr>
            </w:pPr>
            <w:r w:rsidRPr="00F21FB6">
              <w:rPr>
                <w:sz w:val="16"/>
                <w:szCs w:val="16"/>
              </w:rPr>
              <w:t>China</w:t>
            </w:r>
          </w:p>
        </w:tc>
        <w:tc>
          <w:tcPr>
            <w:tcW w:w="567" w:type="dxa"/>
            <w:vAlign w:val="center"/>
          </w:tcPr>
          <w:p w14:paraId="3F1417CD" w14:textId="1414EBC3" w:rsidR="00CD4560" w:rsidRPr="004D5EF9" w:rsidRDefault="00F33B3D" w:rsidP="00082DE3">
            <w:pPr>
              <w:jc w:val="center"/>
              <w:rPr>
                <w:rStyle w:val="Lienhypertexte"/>
                <w:rFonts w:cs="Helvetica"/>
                <w:color w:val="0000FF"/>
                <w:sz w:val="16"/>
                <w:szCs w:val="16"/>
                <w:u w:val="none"/>
              </w:rPr>
            </w:pPr>
            <w:hyperlink r:id="rId131" w:history="1">
              <w:r w:rsidR="00CD4560" w:rsidRPr="004D5EF9">
                <w:rPr>
                  <w:rStyle w:val="Lienhypertexte"/>
                  <w:rFonts w:cs="Helvetica"/>
                  <w:color w:val="0000FF"/>
                  <w:sz w:val="16"/>
                  <w:szCs w:val="16"/>
                  <w:u w:val="none"/>
                </w:rPr>
                <w:t>485</w:t>
              </w:r>
            </w:hyperlink>
          </w:p>
        </w:tc>
        <w:tc>
          <w:tcPr>
            <w:tcW w:w="1843" w:type="dxa"/>
            <w:vAlign w:val="center"/>
          </w:tcPr>
          <w:p w14:paraId="00E1EE37" w14:textId="78EE2593" w:rsidR="00CD4560" w:rsidRPr="00F71995" w:rsidRDefault="00CD4560" w:rsidP="00082DE3">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767C662E" w14:textId="7ED9D7BE" w:rsidR="00CD4560" w:rsidRPr="00F71995" w:rsidRDefault="00CD4560" w:rsidP="00082DE3">
            <w:pPr>
              <w:jc w:val="center"/>
              <w:rPr>
                <w:rFonts w:cs="Calibri"/>
                <w:color w:val="000000"/>
                <w:sz w:val="16"/>
                <w:szCs w:val="16"/>
              </w:rPr>
            </w:pPr>
            <w:r w:rsidRPr="00F71995">
              <w:rPr>
                <w:rFonts w:cs="Calibri"/>
                <w:color w:val="000000"/>
                <w:sz w:val="16"/>
                <w:szCs w:val="16"/>
              </w:rPr>
              <w:t>China's administrative measures for registration of overseas manufacturers of imported food (26</w:t>
            </w:r>
            <w:r w:rsidR="00082DE3">
              <w:rPr>
                <w:rFonts w:cs="Calibri"/>
                <w:color w:val="000000"/>
                <w:sz w:val="16"/>
                <w:szCs w:val="16"/>
              </w:rPr>
              <w:t> </w:t>
            </w:r>
            <w:r w:rsidRPr="00F71995">
              <w:rPr>
                <w:rFonts w:cs="Calibri"/>
                <w:color w:val="000000"/>
                <w:sz w:val="16"/>
                <w:szCs w:val="16"/>
              </w:rPr>
              <w:t>November 2019)</w:t>
            </w:r>
          </w:p>
        </w:tc>
        <w:tc>
          <w:tcPr>
            <w:tcW w:w="2127" w:type="dxa"/>
            <w:vAlign w:val="center"/>
          </w:tcPr>
          <w:p w14:paraId="1D68E761" w14:textId="66EA8127" w:rsidR="00CD4560" w:rsidRPr="00F71995" w:rsidRDefault="00CD4560" w:rsidP="00082DE3">
            <w:pPr>
              <w:jc w:val="center"/>
              <w:rPr>
                <w:rFonts w:cs="Calibri"/>
                <w:color w:val="000000"/>
                <w:sz w:val="16"/>
                <w:szCs w:val="16"/>
              </w:rPr>
            </w:pPr>
            <w:r w:rsidRPr="00F71995">
              <w:rPr>
                <w:rFonts w:cs="Calibri"/>
                <w:color w:val="000000"/>
                <w:sz w:val="16"/>
                <w:szCs w:val="16"/>
              </w:rPr>
              <w:t xml:space="preserve">Australia; Canada; European Union; </w:t>
            </w:r>
            <w:r w:rsidRPr="00F21FB6">
              <w:rPr>
                <w:rFonts w:cs="Calibri"/>
                <w:color w:val="000000"/>
                <w:sz w:val="16"/>
                <w:szCs w:val="16"/>
              </w:rPr>
              <w:t xml:space="preserve">Japan; </w:t>
            </w:r>
            <w:r w:rsidRPr="00F71995">
              <w:rPr>
                <w:rFonts w:cs="Calibri"/>
                <w:color w:val="000000"/>
                <w:sz w:val="16"/>
                <w:szCs w:val="16"/>
              </w:rPr>
              <w:t>United States of America</w:t>
            </w:r>
          </w:p>
        </w:tc>
        <w:tc>
          <w:tcPr>
            <w:tcW w:w="2219" w:type="dxa"/>
            <w:vAlign w:val="center"/>
          </w:tcPr>
          <w:p w14:paraId="5C812C35" w14:textId="77D87BB1" w:rsidR="00CD4560" w:rsidRPr="00F71995" w:rsidRDefault="00CD4560" w:rsidP="00082DE3">
            <w:pPr>
              <w:jc w:val="center"/>
              <w:rPr>
                <w:rFonts w:cs="Calibri"/>
                <w:color w:val="000000"/>
                <w:sz w:val="16"/>
                <w:szCs w:val="16"/>
              </w:rPr>
            </w:pPr>
            <w:r w:rsidRPr="00F71995">
              <w:rPr>
                <w:rFonts w:cs="Calibri"/>
                <w:color w:val="000000"/>
                <w:sz w:val="16"/>
                <w:szCs w:val="16"/>
              </w:rPr>
              <w:t>Korea, Republic of; Philippines; Switzerland; Thailand; United</w:t>
            </w:r>
            <w:r w:rsidR="00082DE3">
              <w:rPr>
                <w:rFonts w:cs="Calibri"/>
                <w:color w:val="000000"/>
                <w:sz w:val="16"/>
                <w:szCs w:val="16"/>
              </w:rPr>
              <w:t> </w:t>
            </w:r>
            <w:r w:rsidRPr="00F71995">
              <w:rPr>
                <w:rFonts w:cs="Calibri"/>
                <w:color w:val="000000"/>
                <w:sz w:val="16"/>
                <w:szCs w:val="16"/>
              </w:rPr>
              <w:t>Kingdom</w:t>
            </w:r>
          </w:p>
        </w:tc>
        <w:tc>
          <w:tcPr>
            <w:tcW w:w="1466" w:type="dxa"/>
            <w:vAlign w:val="center"/>
          </w:tcPr>
          <w:p w14:paraId="6289E164" w14:textId="28244F36" w:rsidR="00CD4560" w:rsidRPr="00F71995" w:rsidRDefault="00CD4560" w:rsidP="00082DE3">
            <w:pPr>
              <w:jc w:val="center"/>
              <w:rPr>
                <w:rFonts w:cs="Calibri"/>
                <w:color w:val="000000"/>
                <w:sz w:val="16"/>
                <w:szCs w:val="16"/>
              </w:rPr>
            </w:pPr>
            <w:r w:rsidRPr="00F71995">
              <w:rPr>
                <w:rFonts w:cs="Calibri"/>
                <w:color w:val="000000"/>
                <w:sz w:val="16"/>
                <w:szCs w:val="16"/>
              </w:rPr>
              <w:t>Other concerns</w:t>
            </w:r>
          </w:p>
        </w:tc>
        <w:tc>
          <w:tcPr>
            <w:tcW w:w="1559" w:type="dxa"/>
            <w:vAlign w:val="center"/>
          </w:tcPr>
          <w:p w14:paraId="108B4837" w14:textId="77777777" w:rsidR="00CD4560" w:rsidRPr="00295120" w:rsidRDefault="00CD4560" w:rsidP="00082DE3">
            <w:pPr>
              <w:jc w:val="center"/>
              <w:rPr>
                <w:rFonts w:cs="Calibri"/>
                <w:color w:val="000000"/>
                <w:sz w:val="16"/>
                <w:szCs w:val="16"/>
              </w:rPr>
            </w:pPr>
            <w:r w:rsidRPr="00295120">
              <w:rPr>
                <w:rFonts w:cs="Calibri"/>
                <w:color w:val="000000"/>
                <w:sz w:val="16"/>
                <w:szCs w:val="16"/>
              </w:rPr>
              <w:t>24/06/2020</w:t>
            </w:r>
          </w:p>
          <w:p w14:paraId="5E98A7FF" w14:textId="66B404FB" w:rsidR="00CD4560" w:rsidRPr="00F71995" w:rsidRDefault="00CD4560" w:rsidP="00082DE3">
            <w:pPr>
              <w:jc w:val="center"/>
              <w:rPr>
                <w:rFonts w:cs="Calibri"/>
                <w:color w:val="000000"/>
                <w:sz w:val="16"/>
                <w:szCs w:val="16"/>
              </w:rPr>
            </w:pPr>
            <w:r w:rsidRPr="00295120">
              <w:rPr>
                <w:rFonts w:cs="Calibri"/>
                <w:color w:val="000000"/>
                <w:sz w:val="16"/>
                <w:szCs w:val="16"/>
              </w:rPr>
              <w:t>(4 times)</w:t>
            </w:r>
          </w:p>
        </w:tc>
        <w:tc>
          <w:tcPr>
            <w:tcW w:w="851" w:type="dxa"/>
            <w:vAlign w:val="center"/>
          </w:tcPr>
          <w:p w14:paraId="2171C658" w14:textId="3BE2BACC" w:rsidR="00CD4560" w:rsidRPr="00F71995" w:rsidRDefault="00CD4560" w:rsidP="00082DE3">
            <w:pPr>
              <w:jc w:val="center"/>
              <w:rPr>
                <w:rFonts w:cs="Calibri"/>
                <w:color w:val="000000"/>
                <w:sz w:val="16"/>
                <w:szCs w:val="16"/>
              </w:rPr>
            </w:pPr>
            <w:r w:rsidRPr="00295120">
              <w:rPr>
                <w:rFonts w:cs="Calibri"/>
                <w:color w:val="000000"/>
                <w:sz w:val="16"/>
                <w:szCs w:val="16"/>
              </w:rPr>
              <w:t>NR</w:t>
            </w:r>
          </w:p>
        </w:tc>
      </w:tr>
      <w:tr w:rsidR="004D5EF9" w:rsidRPr="00F21FB6" w14:paraId="5EE8AD6C" w14:textId="77777777" w:rsidTr="004D5EF9">
        <w:trPr>
          <w:cnfStyle w:val="000000100000" w:firstRow="0" w:lastRow="0" w:firstColumn="0" w:lastColumn="0" w:oddVBand="0" w:evenVBand="0" w:oddHBand="1" w:evenHBand="0" w:firstRowFirstColumn="0" w:firstRowLastColumn="0" w:lastRowFirstColumn="0" w:lastRowLastColumn="0"/>
          <w:trHeight w:val="606"/>
        </w:trPr>
        <w:tc>
          <w:tcPr>
            <w:tcW w:w="1271" w:type="dxa"/>
            <w:vAlign w:val="center"/>
          </w:tcPr>
          <w:p w14:paraId="3A70A8FD" w14:textId="0EBB39BE" w:rsidR="00CD4560" w:rsidRPr="00F21FB6" w:rsidRDefault="00CD4560" w:rsidP="00CD4560">
            <w:pPr>
              <w:jc w:val="center"/>
              <w:rPr>
                <w:sz w:val="16"/>
                <w:szCs w:val="16"/>
              </w:rPr>
            </w:pPr>
            <w:r w:rsidRPr="00F21FB6">
              <w:rPr>
                <w:sz w:val="16"/>
                <w:szCs w:val="16"/>
              </w:rPr>
              <w:t>China</w:t>
            </w:r>
          </w:p>
        </w:tc>
        <w:tc>
          <w:tcPr>
            <w:tcW w:w="567" w:type="dxa"/>
            <w:vAlign w:val="center"/>
          </w:tcPr>
          <w:p w14:paraId="0F0FC323" w14:textId="0BEC4944" w:rsidR="00CD4560" w:rsidRPr="004D5EF9" w:rsidRDefault="00F33B3D" w:rsidP="00CD4560">
            <w:pPr>
              <w:jc w:val="center"/>
              <w:rPr>
                <w:rStyle w:val="Lienhypertexte"/>
                <w:rFonts w:cs="Helvetica"/>
                <w:color w:val="0000FF"/>
                <w:sz w:val="16"/>
                <w:szCs w:val="16"/>
                <w:u w:val="none"/>
              </w:rPr>
            </w:pPr>
            <w:hyperlink r:id="rId132" w:history="1">
              <w:r w:rsidR="00CD4560" w:rsidRPr="004D5EF9">
                <w:rPr>
                  <w:rStyle w:val="Lienhypertexte"/>
                  <w:rFonts w:cs="Helvetica"/>
                  <w:color w:val="0000FF"/>
                  <w:sz w:val="16"/>
                  <w:szCs w:val="16"/>
                  <w:u w:val="none"/>
                </w:rPr>
                <w:t>487</w:t>
              </w:r>
            </w:hyperlink>
          </w:p>
        </w:tc>
        <w:tc>
          <w:tcPr>
            <w:tcW w:w="1843" w:type="dxa"/>
            <w:vAlign w:val="center"/>
          </w:tcPr>
          <w:p w14:paraId="6ABDC54B" w14:textId="632482B8"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0D46B533" w14:textId="0D1061F8" w:rsidR="00CD4560" w:rsidRPr="00F71995" w:rsidRDefault="00CD4560" w:rsidP="00CD4560">
            <w:pPr>
              <w:jc w:val="center"/>
              <w:rPr>
                <w:rFonts w:cs="Calibri"/>
                <w:color w:val="000000"/>
                <w:sz w:val="16"/>
                <w:szCs w:val="16"/>
              </w:rPr>
            </w:pPr>
            <w:r w:rsidRPr="00F71995">
              <w:rPr>
                <w:rFonts w:cs="Calibri"/>
                <w:color w:val="000000"/>
                <w:sz w:val="16"/>
                <w:szCs w:val="16"/>
              </w:rPr>
              <w:t>China's actions related to COVID-19 that affect trade in food and agricultural products</w:t>
            </w:r>
          </w:p>
        </w:tc>
        <w:tc>
          <w:tcPr>
            <w:tcW w:w="2127" w:type="dxa"/>
            <w:vAlign w:val="center"/>
          </w:tcPr>
          <w:p w14:paraId="6CA22F08" w14:textId="631AB742" w:rsidR="00CD4560" w:rsidRPr="00F71995" w:rsidRDefault="00CD4560" w:rsidP="003E5162">
            <w:pPr>
              <w:jc w:val="center"/>
              <w:rPr>
                <w:rFonts w:cs="Calibri"/>
                <w:color w:val="000000"/>
                <w:sz w:val="16"/>
                <w:szCs w:val="16"/>
              </w:rPr>
            </w:pPr>
            <w:r w:rsidRPr="00F71995">
              <w:rPr>
                <w:rFonts w:cs="Calibri"/>
                <w:color w:val="000000"/>
                <w:sz w:val="16"/>
                <w:szCs w:val="16"/>
              </w:rPr>
              <w:t>Australia; Canada; European Union; India; Russian Federation; United States of America</w:t>
            </w:r>
          </w:p>
        </w:tc>
        <w:tc>
          <w:tcPr>
            <w:tcW w:w="2219" w:type="dxa"/>
            <w:vAlign w:val="center"/>
          </w:tcPr>
          <w:p w14:paraId="24F32704" w14:textId="000091CF" w:rsidR="00CD4560" w:rsidRPr="00F71995" w:rsidRDefault="00CD4560" w:rsidP="003E5162">
            <w:pPr>
              <w:jc w:val="center"/>
              <w:rPr>
                <w:rFonts w:cs="Calibri"/>
                <w:color w:val="000000"/>
                <w:sz w:val="16"/>
                <w:szCs w:val="16"/>
              </w:rPr>
            </w:pPr>
            <w:r w:rsidRPr="00F71995">
              <w:rPr>
                <w:rFonts w:cs="Calibri"/>
                <w:color w:val="000000"/>
                <w:sz w:val="16"/>
                <w:szCs w:val="16"/>
              </w:rPr>
              <w:t>Brazil; Japan; Kenya; Mexico; New Zealand; Paraguay; Switzerland; United Kingdom</w:t>
            </w:r>
          </w:p>
        </w:tc>
        <w:tc>
          <w:tcPr>
            <w:tcW w:w="1466" w:type="dxa"/>
            <w:vAlign w:val="center"/>
          </w:tcPr>
          <w:p w14:paraId="1F2C8784" w14:textId="1052310A" w:rsidR="00CD4560" w:rsidRPr="00F71995" w:rsidRDefault="00CD4560" w:rsidP="00CD4560">
            <w:pPr>
              <w:jc w:val="center"/>
              <w:rPr>
                <w:rFonts w:cs="Calibri"/>
                <w:color w:val="000000"/>
                <w:sz w:val="16"/>
                <w:szCs w:val="16"/>
              </w:rPr>
            </w:pPr>
            <w:r w:rsidRPr="00F71995">
              <w:rPr>
                <w:rFonts w:cs="Calibri"/>
                <w:color w:val="000000"/>
                <w:sz w:val="16"/>
                <w:szCs w:val="16"/>
              </w:rPr>
              <w:t>Food safety</w:t>
            </w:r>
          </w:p>
        </w:tc>
        <w:tc>
          <w:tcPr>
            <w:tcW w:w="1559" w:type="dxa"/>
            <w:vAlign w:val="center"/>
          </w:tcPr>
          <w:p w14:paraId="3C2FFA6A" w14:textId="7B17722C" w:rsidR="00CD4560" w:rsidRPr="00F71995" w:rsidRDefault="00082DE3" w:rsidP="00F71995">
            <w:pPr>
              <w:jc w:val="center"/>
              <w:rPr>
                <w:rFonts w:cs="Calibri"/>
                <w:color w:val="000000"/>
                <w:sz w:val="16"/>
                <w:szCs w:val="16"/>
              </w:rPr>
            </w:pPr>
            <w:r>
              <w:rPr>
                <w:rFonts w:cs="Calibri"/>
                <w:color w:val="000000"/>
                <w:sz w:val="16"/>
                <w:szCs w:val="16"/>
              </w:rPr>
              <w:t>0</w:t>
            </w:r>
            <w:r w:rsidR="00CD4560" w:rsidRPr="00F71995">
              <w:rPr>
                <w:rFonts w:cs="Calibri"/>
                <w:color w:val="000000"/>
                <w:sz w:val="16"/>
                <w:szCs w:val="16"/>
              </w:rPr>
              <w:t>5/11/2020</w:t>
            </w:r>
          </w:p>
          <w:p w14:paraId="0A579C3D" w14:textId="043AAA1C" w:rsidR="00CD4560" w:rsidRPr="00F71995" w:rsidRDefault="00CD4560" w:rsidP="00F71995">
            <w:pPr>
              <w:jc w:val="center"/>
              <w:rPr>
                <w:rFonts w:cs="Calibri"/>
                <w:color w:val="000000"/>
                <w:sz w:val="16"/>
                <w:szCs w:val="16"/>
              </w:rPr>
            </w:pPr>
            <w:r w:rsidRPr="00F71995">
              <w:rPr>
                <w:rFonts w:cs="Calibri"/>
                <w:color w:val="000000"/>
                <w:sz w:val="16"/>
                <w:szCs w:val="16"/>
              </w:rPr>
              <w:t>(3 times)</w:t>
            </w:r>
          </w:p>
        </w:tc>
        <w:tc>
          <w:tcPr>
            <w:tcW w:w="851" w:type="dxa"/>
            <w:vAlign w:val="center"/>
          </w:tcPr>
          <w:p w14:paraId="5E1175FF" w14:textId="0F6DCDFF" w:rsidR="00CD4560" w:rsidRPr="00F71995" w:rsidRDefault="00CD4560" w:rsidP="00F71995">
            <w:pPr>
              <w:jc w:val="center"/>
              <w:rPr>
                <w:rFonts w:cs="Calibri"/>
                <w:color w:val="000000"/>
                <w:sz w:val="16"/>
                <w:szCs w:val="16"/>
              </w:rPr>
            </w:pPr>
            <w:r w:rsidRPr="00F71995">
              <w:rPr>
                <w:rFonts w:cs="Calibri"/>
                <w:color w:val="000000"/>
                <w:sz w:val="16"/>
                <w:szCs w:val="16"/>
              </w:rPr>
              <w:t>NR</w:t>
            </w:r>
          </w:p>
        </w:tc>
      </w:tr>
      <w:tr w:rsidR="004D5EF9" w:rsidRPr="00F21FB6" w14:paraId="0F99D9D4" w14:textId="77777777" w:rsidTr="004D5EF9">
        <w:trPr>
          <w:cnfStyle w:val="000000010000" w:firstRow="0" w:lastRow="0" w:firstColumn="0" w:lastColumn="0" w:oddVBand="0" w:evenVBand="0" w:oddHBand="0" w:evenHBand="1" w:firstRowFirstColumn="0" w:firstRowLastColumn="0" w:lastRowFirstColumn="0" w:lastRowLastColumn="0"/>
          <w:trHeight w:val="606"/>
        </w:trPr>
        <w:tc>
          <w:tcPr>
            <w:tcW w:w="1271" w:type="dxa"/>
            <w:vAlign w:val="center"/>
          </w:tcPr>
          <w:p w14:paraId="405E732B" w14:textId="3FA2F056" w:rsidR="00CD4560" w:rsidRPr="00F21FB6" w:rsidRDefault="00CD4560" w:rsidP="00CD4560">
            <w:pPr>
              <w:jc w:val="center"/>
              <w:rPr>
                <w:sz w:val="16"/>
                <w:szCs w:val="16"/>
              </w:rPr>
            </w:pPr>
            <w:r w:rsidRPr="00F21FB6">
              <w:rPr>
                <w:sz w:val="16"/>
                <w:szCs w:val="16"/>
              </w:rPr>
              <w:t>China</w:t>
            </w:r>
          </w:p>
        </w:tc>
        <w:tc>
          <w:tcPr>
            <w:tcW w:w="567" w:type="dxa"/>
            <w:vAlign w:val="center"/>
          </w:tcPr>
          <w:p w14:paraId="02750354" w14:textId="48351F8D" w:rsidR="00CD4560" w:rsidRPr="004D5EF9" w:rsidRDefault="00F33B3D" w:rsidP="00CD4560">
            <w:pPr>
              <w:jc w:val="center"/>
              <w:rPr>
                <w:rStyle w:val="Lienhypertexte"/>
                <w:rFonts w:cs="Helvetica"/>
                <w:color w:val="0000FF"/>
                <w:sz w:val="16"/>
                <w:szCs w:val="16"/>
                <w:u w:val="none"/>
              </w:rPr>
            </w:pPr>
            <w:hyperlink r:id="rId133" w:history="1">
              <w:r w:rsidR="00CD4560" w:rsidRPr="004D5EF9">
                <w:rPr>
                  <w:rStyle w:val="Lienhypertexte"/>
                  <w:rFonts w:cs="Helvetica"/>
                  <w:color w:val="0000FF"/>
                  <w:sz w:val="16"/>
                  <w:szCs w:val="16"/>
                  <w:u w:val="none"/>
                </w:rPr>
                <w:t>506</w:t>
              </w:r>
            </w:hyperlink>
          </w:p>
        </w:tc>
        <w:tc>
          <w:tcPr>
            <w:tcW w:w="1843" w:type="dxa"/>
            <w:vAlign w:val="center"/>
          </w:tcPr>
          <w:p w14:paraId="5E0D64A9" w14:textId="55600FC5" w:rsidR="00CD4560" w:rsidRPr="00F71995" w:rsidRDefault="00CD4560" w:rsidP="00CD4560">
            <w:pPr>
              <w:jc w:val="center"/>
              <w:rPr>
                <w:rFonts w:cs="Calibri"/>
                <w:color w:val="000000"/>
                <w:sz w:val="16"/>
                <w:szCs w:val="16"/>
              </w:rPr>
            </w:pPr>
            <w:r w:rsidRPr="00F71995">
              <w:rPr>
                <w:rFonts w:cs="Calibri"/>
                <w:color w:val="000000"/>
                <w:sz w:val="16"/>
                <w:szCs w:val="16"/>
              </w:rPr>
              <w:t>New (subsequently raised in 2021)</w:t>
            </w:r>
          </w:p>
        </w:tc>
        <w:tc>
          <w:tcPr>
            <w:tcW w:w="2551" w:type="dxa"/>
            <w:vAlign w:val="center"/>
          </w:tcPr>
          <w:p w14:paraId="42DB9B9C" w14:textId="2D7F552F" w:rsidR="00CD4560" w:rsidRPr="00F71995" w:rsidRDefault="00CD4560" w:rsidP="00CD4560">
            <w:pPr>
              <w:jc w:val="center"/>
              <w:rPr>
                <w:rFonts w:cs="Calibri"/>
                <w:color w:val="000000"/>
                <w:sz w:val="16"/>
                <w:szCs w:val="16"/>
              </w:rPr>
            </w:pPr>
            <w:r w:rsidRPr="00F71995">
              <w:rPr>
                <w:rFonts w:cs="Calibri"/>
                <w:color w:val="000000"/>
                <w:sz w:val="16"/>
                <w:szCs w:val="16"/>
              </w:rPr>
              <w:t>China's proposed new health certificate format for shrimp imports</w:t>
            </w:r>
          </w:p>
        </w:tc>
        <w:tc>
          <w:tcPr>
            <w:tcW w:w="2127" w:type="dxa"/>
            <w:vAlign w:val="center"/>
          </w:tcPr>
          <w:p w14:paraId="7DED95F2" w14:textId="332142A7" w:rsidR="00CD4560" w:rsidRPr="00F71995" w:rsidRDefault="00CD4560" w:rsidP="00810F93">
            <w:pPr>
              <w:jc w:val="center"/>
              <w:rPr>
                <w:rFonts w:cs="Calibri"/>
                <w:color w:val="000000"/>
                <w:sz w:val="16"/>
                <w:szCs w:val="16"/>
              </w:rPr>
            </w:pPr>
            <w:r w:rsidRPr="00F71995">
              <w:rPr>
                <w:rFonts w:cs="Calibri"/>
                <w:color w:val="000000"/>
                <w:sz w:val="16"/>
                <w:szCs w:val="16"/>
              </w:rPr>
              <w:t>India</w:t>
            </w:r>
          </w:p>
        </w:tc>
        <w:tc>
          <w:tcPr>
            <w:tcW w:w="2219" w:type="dxa"/>
            <w:vAlign w:val="center"/>
          </w:tcPr>
          <w:p w14:paraId="1E9E62CC" w14:textId="77777777" w:rsidR="00CD4560" w:rsidRPr="00F71995" w:rsidRDefault="00CD4560" w:rsidP="004D5EF9">
            <w:pPr>
              <w:jc w:val="center"/>
              <w:rPr>
                <w:rFonts w:cs="Calibri"/>
                <w:color w:val="000000"/>
                <w:sz w:val="16"/>
                <w:szCs w:val="16"/>
              </w:rPr>
            </w:pPr>
          </w:p>
        </w:tc>
        <w:tc>
          <w:tcPr>
            <w:tcW w:w="1466" w:type="dxa"/>
            <w:vAlign w:val="center"/>
          </w:tcPr>
          <w:p w14:paraId="3D40E594" w14:textId="767193D9" w:rsidR="00CD4560" w:rsidRPr="00F71995" w:rsidRDefault="00CD4560" w:rsidP="00CD4560">
            <w:pPr>
              <w:jc w:val="center"/>
              <w:rPr>
                <w:rFonts w:cs="Calibri"/>
                <w:color w:val="000000"/>
                <w:sz w:val="16"/>
                <w:szCs w:val="16"/>
              </w:rPr>
            </w:pPr>
            <w:r w:rsidRPr="00F71995">
              <w:rPr>
                <w:rFonts w:cs="Calibri"/>
                <w:color w:val="000000"/>
                <w:sz w:val="16"/>
                <w:szCs w:val="16"/>
              </w:rPr>
              <w:t>Other concerns</w:t>
            </w:r>
          </w:p>
        </w:tc>
        <w:tc>
          <w:tcPr>
            <w:tcW w:w="1559" w:type="dxa"/>
            <w:vAlign w:val="center"/>
          </w:tcPr>
          <w:p w14:paraId="7E41D960" w14:textId="7A1B51FC" w:rsidR="00CD4560" w:rsidRPr="00F71995" w:rsidRDefault="00CD4560" w:rsidP="00F71995">
            <w:pPr>
              <w:jc w:val="center"/>
              <w:rPr>
                <w:rFonts w:cs="Calibri"/>
                <w:color w:val="000000"/>
                <w:sz w:val="16"/>
                <w:szCs w:val="16"/>
              </w:rPr>
            </w:pPr>
            <w:r w:rsidRPr="00F71995">
              <w:rPr>
                <w:rFonts w:cs="Calibri"/>
                <w:color w:val="000000"/>
                <w:sz w:val="16"/>
                <w:szCs w:val="16"/>
              </w:rPr>
              <w:t>25/</w:t>
            </w:r>
            <w:r w:rsidR="00082DE3">
              <w:rPr>
                <w:rFonts w:cs="Calibri"/>
                <w:color w:val="000000"/>
                <w:sz w:val="16"/>
                <w:szCs w:val="16"/>
              </w:rPr>
              <w:t>0</w:t>
            </w:r>
            <w:r w:rsidRPr="00F71995">
              <w:rPr>
                <w:rFonts w:cs="Calibri"/>
                <w:color w:val="000000"/>
                <w:sz w:val="16"/>
                <w:szCs w:val="16"/>
              </w:rPr>
              <w:t>3/2021</w:t>
            </w:r>
          </w:p>
          <w:p w14:paraId="7DB444D1" w14:textId="7880504F" w:rsidR="00CD4560" w:rsidRPr="00F71995" w:rsidRDefault="00CD4560" w:rsidP="00F71995">
            <w:pPr>
              <w:jc w:val="center"/>
              <w:rPr>
                <w:rFonts w:cs="Calibri"/>
                <w:color w:val="000000"/>
                <w:sz w:val="16"/>
                <w:szCs w:val="16"/>
              </w:rPr>
            </w:pPr>
            <w:r w:rsidRPr="00F71995">
              <w:rPr>
                <w:rFonts w:cs="Calibri"/>
                <w:color w:val="000000"/>
                <w:sz w:val="16"/>
                <w:szCs w:val="16"/>
              </w:rPr>
              <w:t>(1 time)</w:t>
            </w:r>
          </w:p>
        </w:tc>
        <w:tc>
          <w:tcPr>
            <w:tcW w:w="851" w:type="dxa"/>
            <w:vAlign w:val="center"/>
          </w:tcPr>
          <w:p w14:paraId="07C0EEE7" w14:textId="281945FC" w:rsidR="00CD4560" w:rsidRPr="00F71995" w:rsidRDefault="00CD4560" w:rsidP="00F71995">
            <w:pPr>
              <w:jc w:val="center"/>
              <w:rPr>
                <w:rFonts w:cs="Calibri"/>
                <w:color w:val="000000"/>
                <w:sz w:val="16"/>
                <w:szCs w:val="16"/>
              </w:rPr>
            </w:pPr>
            <w:r w:rsidRPr="00F71995">
              <w:rPr>
                <w:rFonts w:cs="Calibri"/>
                <w:color w:val="000000"/>
                <w:sz w:val="16"/>
                <w:szCs w:val="16"/>
              </w:rPr>
              <w:t>NR</w:t>
            </w:r>
          </w:p>
        </w:tc>
      </w:tr>
      <w:tr w:rsidR="004D5EF9" w:rsidRPr="00F21FB6" w14:paraId="7551302C" w14:textId="32EDD20E" w:rsidTr="00082DE3">
        <w:trPr>
          <w:cnfStyle w:val="000000100000" w:firstRow="0" w:lastRow="0" w:firstColumn="0" w:lastColumn="0" w:oddVBand="0" w:evenVBand="0" w:oddHBand="1" w:evenHBand="0" w:firstRowFirstColumn="0" w:firstRowLastColumn="0" w:lastRowFirstColumn="0" w:lastRowLastColumn="0"/>
          <w:trHeight w:val="506"/>
        </w:trPr>
        <w:tc>
          <w:tcPr>
            <w:tcW w:w="1271" w:type="dxa"/>
            <w:vAlign w:val="center"/>
          </w:tcPr>
          <w:p w14:paraId="6EDD3404" w14:textId="68EAE390" w:rsidR="00CD4560" w:rsidRPr="00F21FB6" w:rsidRDefault="00CD4560" w:rsidP="00082DE3">
            <w:pPr>
              <w:jc w:val="center"/>
              <w:rPr>
                <w:sz w:val="16"/>
                <w:szCs w:val="16"/>
              </w:rPr>
            </w:pPr>
            <w:r w:rsidRPr="00F21FB6">
              <w:rPr>
                <w:sz w:val="16"/>
                <w:szCs w:val="16"/>
              </w:rPr>
              <w:t>China</w:t>
            </w:r>
          </w:p>
        </w:tc>
        <w:tc>
          <w:tcPr>
            <w:tcW w:w="567" w:type="dxa"/>
            <w:vAlign w:val="center"/>
          </w:tcPr>
          <w:p w14:paraId="37215F4F" w14:textId="5F32DB1C" w:rsidR="00CD4560" w:rsidRPr="004D5EF9" w:rsidRDefault="00F33B3D" w:rsidP="00082DE3">
            <w:pPr>
              <w:jc w:val="center"/>
              <w:rPr>
                <w:rStyle w:val="Lienhypertexte"/>
                <w:rFonts w:cs="Helvetica"/>
                <w:color w:val="0000FF"/>
                <w:sz w:val="16"/>
                <w:szCs w:val="16"/>
                <w:u w:val="none"/>
              </w:rPr>
            </w:pPr>
            <w:hyperlink r:id="rId134" w:history="1">
              <w:r w:rsidR="00CD4560" w:rsidRPr="004D5EF9">
                <w:rPr>
                  <w:rStyle w:val="Lienhypertexte"/>
                  <w:rFonts w:cs="Helvetica"/>
                  <w:color w:val="0000FF"/>
                  <w:sz w:val="16"/>
                  <w:szCs w:val="16"/>
                  <w:u w:val="none"/>
                </w:rPr>
                <w:t>510</w:t>
              </w:r>
            </w:hyperlink>
          </w:p>
        </w:tc>
        <w:tc>
          <w:tcPr>
            <w:tcW w:w="1843" w:type="dxa"/>
            <w:vAlign w:val="center"/>
          </w:tcPr>
          <w:p w14:paraId="16523C3C" w14:textId="6B472CDA" w:rsidR="00CD4560" w:rsidRPr="00F71995" w:rsidRDefault="00CD4560" w:rsidP="00082DE3">
            <w:pPr>
              <w:jc w:val="center"/>
              <w:rPr>
                <w:rFonts w:cs="Calibri"/>
                <w:color w:val="000000"/>
                <w:sz w:val="16"/>
                <w:szCs w:val="16"/>
              </w:rPr>
            </w:pPr>
            <w:r w:rsidRPr="00F71995">
              <w:rPr>
                <w:rFonts w:cs="Calibri"/>
                <w:color w:val="000000"/>
                <w:sz w:val="16"/>
                <w:szCs w:val="16"/>
              </w:rPr>
              <w:t>New (subsequently raised in 2021)</w:t>
            </w:r>
          </w:p>
        </w:tc>
        <w:tc>
          <w:tcPr>
            <w:tcW w:w="2551" w:type="dxa"/>
            <w:vAlign w:val="center"/>
          </w:tcPr>
          <w:p w14:paraId="6BDD77CD" w14:textId="61D05580" w:rsidR="00CD4560" w:rsidRPr="00F71995" w:rsidRDefault="00CD4560" w:rsidP="00082DE3">
            <w:pPr>
              <w:jc w:val="center"/>
              <w:rPr>
                <w:rFonts w:cs="Calibri"/>
                <w:color w:val="000000"/>
                <w:sz w:val="16"/>
                <w:szCs w:val="16"/>
              </w:rPr>
            </w:pPr>
            <w:r w:rsidRPr="00F71995">
              <w:rPr>
                <w:rFonts w:cs="Calibri"/>
                <w:color w:val="000000"/>
                <w:sz w:val="16"/>
                <w:szCs w:val="16"/>
              </w:rPr>
              <w:t>China's restrictions on bovine meat imports</w:t>
            </w:r>
          </w:p>
        </w:tc>
        <w:tc>
          <w:tcPr>
            <w:tcW w:w="2127" w:type="dxa"/>
            <w:vAlign w:val="center"/>
          </w:tcPr>
          <w:p w14:paraId="2A49E18B" w14:textId="408C1B9A" w:rsidR="00CD4560" w:rsidRPr="00F71995" w:rsidRDefault="00CD4560" w:rsidP="00082DE3">
            <w:pPr>
              <w:jc w:val="center"/>
              <w:rPr>
                <w:rFonts w:cs="Calibri"/>
                <w:color w:val="000000"/>
                <w:sz w:val="16"/>
                <w:szCs w:val="16"/>
              </w:rPr>
            </w:pPr>
            <w:r w:rsidRPr="00F71995">
              <w:rPr>
                <w:rFonts w:cs="Calibri"/>
                <w:color w:val="000000"/>
                <w:sz w:val="16"/>
                <w:szCs w:val="16"/>
              </w:rPr>
              <w:t>India</w:t>
            </w:r>
          </w:p>
        </w:tc>
        <w:tc>
          <w:tcPr>
            <w:tcW w:w="2219" w:type="dxa"/>
            <w:vAlign w:val="center"/>
          </w:tcPr>
          <w:p w14:paraId="6F5E64E4" w14:textId="77777777" w:rsidR="00CD4560" w:rsidRPr="00F71995" w:rsidRDefault="00CD4560" w:rsidP="00082DE3">
            <w:pPr>
              <w:jc w:val="center"/>
              <w:rPr>
                <w:rFonts w:cs="Calibri"/>
                <w:color w:val="000000"/>
                <w:sz w:val="16"/>
                <w:szCs w:val="16"/>
              </w:rPr>
            </w:pPr>
          </w:p>
        </w:tc>
        <w:tc>
          <w:tcPr>
            <w:tcW w:w="1466" w:type="dxa"/>
            <w:vAlign w:val="center"/>
          </w:tcPr>
          <w:p w14:paraId="13515F0A" w14:textId="68390DB2" w:rsidR="00CD4560" w:rsidRPr="00F71995" w:rsidRDefault="00CD4560" w:rsidP="00082DE3">
            <w:pPr>
              <w:jc w:val="center"/>
              <w:rPr>
                <w:rFonts w:cs="Calibri"/>
                <w:color w:val="000000"/>
                <w:sz w:val="16"/>
                <w:szCs w:val="16"/>
              </w:rPr>
            </w:pPr>
            <w:r w:rsidRPr="00F71995">
              <w:rPr>
                <w:rFonts w:cs="Calibri"/>
                <w:color w:val="000000"/>
                <w:sz w:val="16"/>
                <w:szCs w:val="16"/>
              </w:rPr>
              <w:t>Animal health</w:t>
            </w:r>
          </w:p>
        </w:tc>
        <w:tc>
          <w:tcPr>
            <w:tcW w:w="1559" w:type="dxa"/>
            <w:vAlign w:val="center"/>
          </w:tcPr>
          <w:p w14:paraId="6FCF65F0" w14:textId="4D83F393" w:rsidR="00CD4560" w:rsidRPr="00F71995" w:rsidRDefault="00CD4560" w:rsidP="00082DE3">
            <w:pPr>
              <w:tabs>
                <w:tab w:val="right" w:pos="9015"/>
              </w:tabs>
              <w:jc w:val="center"/>
              <w:rPr>
                <w:rFonts w:cs="Calibri"/>
                <w:color w:val="000000"/>
                <w:sz w:val="16"/>
                <w:szCs w:val="16"/>
              </w:rPr>
            </w:pPr>
            <w:r w:rsidRPr="00F71995">
              <w:rPr>
                <w:rFonts w:cs="Calibri"/>
                <w:color w:val="000000"/>
                <w:sz w:val="16"/>
                <w:szCs w:val="16"/>
              </w:rPr>
              <w:t>25/</w:t>
            </w:r>
            <w:r w:rsidR="00082DE3">
              <w:rPr>
                <w:rFonts w:cs="Calibri"/>
                <w:color w:val="000000"/>
                <w:sz w:val="16"/>
                <w:szCs w:val="16"/>
              </w:rPr>
              <w:t>0</w:t>
            </w:r>
            <w:r w:rsidRPr="00F71995">
              <w:rPr>
                <w:rFonts w:cs="Calibri"/>
                <w:color w:val="000000"/>
                <w:sz w:val="16"/>
                <w:szCs w:val="16"/>
              </w:rPr>
              <w:t>3/2021</w:t>
            </w:r>
          </w:p>
          <w:p w14:paraId="33B7BECD" w14:textId="207BE29C" w:rsidR="00CD4560" w:rsidRPr="00F71995" w:rsidRDefault="00CD4560" w:rsidP="00082DE3">
            <w:pPr>
              <w:tabs>
                <w:tab w:val="right" w:pos="9015"/>
              </w:tabs>
              <w:jc w:val="center"/>
              <w:rPr>
                <w:rFonts w:cs="Calibri"/>
                <w:color w:val="000000"/>
                <w:sz w:val="16"/>
                <w:szCs w:val="16"/>
              </w:rPr>
            </w:pPr>
            <w:r w:rsidRPr="00F71995">
              <w:rPr>
                <w:rFonts w:cs="Calibri"/>
                <w:color w:val="000000"/>
                <w:sz w:val="16"/>
                <w:szCs w:val="16"/>
              </w:rPr>
              <w:t>(1 time)</w:t>
            </w:r>
          </w:p>
        </w:tc>
        <w:tc>
          <w:tcPr>
            <w:tcW w:w="851" w:type="dxa"/>
            <w:vAlign w:val="center"/>
          </w:tcPr>
          <w:p w14:paraId="2B1F92D8" w14:textId="02C8D826" w:rsidR="00CD4560" w:rsidRPr="00F71995" w:rsidRDefault="00CD4560" w:rsidP="00082DE3">
            <w:pPr>
              <w:jc w:val="center"/>
              <w:rPr>
                <w:rFonts w:cs="Calibri"/>
                <w:color w:val="000000"/>
                <w:sz w:val="16"/>
                <w:szCs w:val="16"/>
              </w:rPr>
            </w:pPr>
            <w:r w:rsidRPr="00F71995">
              <w:rPr>
                <w:rFonts w:cs="Calibri"/>
                <w:color w:val="000000"/>
                <w:sz w:val="16"/>
                <w:szCs w:val="16"/>
              </w:rPr>
              <w:t>NR</w:t>
            </w:r>
          </w:p>
        </w:tc>
      </w:tr>
      <w:tr w:rsidR="004D5EF9" w:rsidRPr="00F21FB6" w14:paraId="2A740BEE" w14:textId="77777777" w:rsidTr="004D5EF9">
        <w:trPr>
          <w:cnfStyle w:val="000000010000" w:firstRow="0" w:lastRow="0" w:firstColumn="0" w:lastColumn="0" w:oddVBand="0" w:evenVBand="0" w:oddHBand="0" w:evenHBand="1" w:firstRowFirstColumn="0" w:firstRowLastColumn="0" w:lastRowFirstColumn="0" w:lastRowLastColumn="0"/>
          <w:trHeight w:val="606"/>
        </w:trPr>
        <w:tc>
          <w:tcPr>
            <w:tcW w:w="1271" w:type="dxa"/>
            <w:vAlign w:val="center"/>
          </w:tcPr>
          <w:p w14:paraId="664656C0" w14:textId="162900BA" w:rsidR="00CD4560" w:rsidRPr="00F21FB6" w:rsidRDefault="00CD4560" w:rsidP="00CD4560">
            <w:pPr>
              <w:jc w:val="center"/>
              <w:rPr>
                <w:sz w:val="16"/>
                <w:szCs w:val="16"/>
              </w:rPr>
            </w:pPr>
            <w:r w:rsidRPr="00F21FB6">
              <w:rPr>
                <w:sz w:val="16"/>
                <w:szCs w:val="16"/>
              </w:rPr>
              <w:lastRenderedPageBreak/>
              <w:t>China</w:t>
            </w:r>
          </w:p>
        </w:tc>
        <w:tc>
          <w:tcPr>
            <w:tcW w:w="567" w:type="dxa"/>
            <w:vAlign w:val="center"/>
          </w:tcPr>
          <w:p w14:paraId="337AF711" w14:textId="004F5D63" w:rsidR="00CD4560" w:rsidRPr="004D5EF9" w:rsidRDefault="00F33B3D" w:rsidP="00CD4560">
            <w:pPr>
              <w:jc w:val="center"/>
              <w:rPr>
                <w:rStyle w:val="Lienhypertexte"/>
                <w:rFonts w:cs="Helvetica"/>
                <w:color w:val="0000FF"/>
                <w:sz w:val="16"/>
                <w:szCs w:val="16"/>
                <w:u w:val="none"/>
              </w:rPr>
            </w:pPr>
            <w:hyperlink r:id="rId135" w:history="1">
              <w:r w:rsidR="00CD4560" w:rsidRPr="004D5EF9">
                <w:rPr>
                  <w:rStyle w:val="Lienhypertexte"/>
                  <w:rFonts w:cs="Helvetica"/>
                  <w:color w:val="0000FF"/>
                  <w:sz w:val="16"/>
                  <w:szCs w:val="16"/>
                  <w:u w:val="none"/>
                </w:rPr>
                <w:t>516</w:t>
              </w:r>
            </w:hyperlink>
          </w:p>
        </w:tc>
        <w:tc>
          <w:tcPr>
            <w:tcW w:w="1843" w:type="dxa"/>
            <w:vAlign w:val="center"/>
          </w:tcPr>
          <w:p w14:paraId="0F650F8F" w14:textId="1D1D5823" w:rsidR="00CD4560" w:rsidRPr="00F71995" w:rsidRDefault="00CD4560" w:rsidP="00CD4560">
            <w:pPr>
              <w:jc w:val="center"/>
              <w:rPr>
                <w:rFonts w:cs="Calibri"/>
                <w:color w:val="000000"/>
                <w:sz w:val="16"/>
                <w:szCs w:val="16"/>
              </w:rPr>
            </w:pPr>
            <w:r w:rsidRPr="00F71995">
              <w:rPr>
                <w:rFonts w:cs="Calibri"/>
                <w:color w:val="000000"/>
                <w:sz w:val="16"/>
                <w:szCs w:val="16"/>
              </w:rPr>
              <w:t>New (subsequently raised in 2021)</w:t>
            </w:r>
          </w:p>
        </w:tc>
        <w:tc>
          <w:tcPr>
            <w:tcW w:w="2551" w:type="dxa"/>
            <w:vAlign w:val="center"/>
          </w:tcPr>
          <w:p w14:paraId="3312A642" w14:textId="6219721A" w:rsidR="00CD4560" w:rsidRPr="00F71995" w:rsidRDefault="00CD4560" w:rsidP="00CD4560">
            <w:pPr>
              <w:jc w:val="center"/>
              <w:rPr>
                <w:rFonts w:cs="Calibri"/>
                <w:color w:val="000000"/>
                <w:sz w:val="16"/>
                <w:szCs w:val="16"/>
              </w:rPr>
            </w:pPr>
            <w:r w:rsidRPr="00F71995">
              <w:rPr>
                <w:rFonts w:cs="Calibri"/>
                <w:color w:val="000000"/>
                <w:sz w:val="16"/>
                <w:szCs w:val="16"/>
              </w:rPr>
              <w:t>China</w:t>
            </w:r>
            <w:r w:rsidR="00F71995">
              <w:rPr>
                <w:rFonts w:cs="Calibri"/>
                <w:color w:val="000000"/>
                <w:sz w:val="16"/>
                <w:szCs w:val="16"/>
              </w:rPr>
              <w:t>'</w:t>
            </w:r>
            <w:r w:rsidRPr="00F71995">
              <w:rPr>
                <w:rFonts w:cs="Calibri"/>
                <w:color w:val="000000"/>
                <w:sz w:val="16"/>
                <w:szCs w:val="16"/>
              </w:rPr>
              <w:t>s delay in approving requests for new listing and reinstatement of export establishments</w:t>
            </w:r>
          </w:p>
        </w:tc>
        <w:tc>
          <w:tcPr>
            <w:tcW w:w="2127" w:type="dxa"/>
            <w:vAlign w:val="center"/>
          </w:tcPr>
          <w:p w14:paraId="6D810C7D" w14:textId="6F32E117" w:rsidR="00CD4560" w:rsidRPr="00F71995" w:rsidRDefault="00CD4560" w:rsidP="00CD4560">
            <w:pPr>
              <w:jc w:val="center"/>
              <w:rPr>
                <w:rFonts w:cs="Calibri"/>
                <w:color w:val="000000"/>
                <w:sz w:val="16"/>
                <w:szCs w:val="16"/>
              </w:rPr>
            </w:pPr>
            <w:r w:rsidRPr="00F71995">
              <w:rPr>
                <w:rFonts w:cs="Calibri"/>
                <w:color w:val="000000"/>
                <w:sz w:val="16"/>
                <w:szCs w:val="16"/>
              </w:rPr>
              <w:t>Australia; Canada</w:t>
            </w:r>
          </w:p>
        </w:tc>
        <w:tc>
          <w:tcPr>
            <w:tcW w:w="2219" w:type="dxa"/>
            <w:vAlign w:val="center"/>
          </w:tcPr>
          <w:p w14:paraId="0AC90170" w14:textId="06C2CC11" w:rsidR="00CD4560" w:rsidRPr="00F71995" w:rsidRDefault="00CD4560" w:rsidP="00810F93">
            <w:pPr>
              <w:jc w:val="center"/>
              <w:rPr>
                <w:rFonts w:cs="Calibri"/>
                <w:color w:val="000000"/>
                <w:sz w:val="16"/>
                <w:szCs w:val="16"/>
              </w:rPr>
            </w:pPr>
            <w:r w:rsidRPr="00F71995">
              <w:rPr>
                <w:rFonts w:cs="Calibri"/>
                <w:color w:val="000000"/>
                <w:sz w:val="16"/>
                <w:szCs w:val="16"/>
              </w:rPr>
              <w:t>European Union; United</w:t>
            </w:r>
            <w:r w:rsidR="00082DE3">
              <w:rPr>
                <w:rFonts w:cs="Calibri"/>
                <w:color w:val="000000"/>
                <w:sz w:val="16"/>
                <w:szCs w:val="16"/>
              </w:rPr>
              <w:t> </w:t>
            </w:r>
            <w:r w:rsidRPr="00F71995">
              <w:rPr>
                <w:rFonts w:cs="Calibri"/>
                <w:color w:val="000000"/>
                <w:sz w:val="16"/>
                <w:szCs w:val="16"/>
              </w:rPr>
              <w:t>Kingdom</w:t>
            </w:r>
          </w:p>
        </w:tc>
        <w:tc>
          <w:tcPr>
            <w:tcW w:w="1466" w:type="dxa"/>
            <w:vAlign w:val="center"/>
          </w:tcPr>
          <w:p w14:paraId="5C48DA10" w14:textId="01DC4C6B" w:rsidR="00CD4560" w:rsidRPr="00F71995" w:rsidRDefault="00CD4560" w:rsidP="00810F93">
            <w:pPr>
              <w:jc w:val="center"/>
              <w:rPr>
                <w:rFonts w:cs="Calibri"/>
                <w:color w:val="000000"/>
                <w:sz w:val="16"/>
                <w:szCs w:val="16"/>
              </w:rPr>
            </w:pPr>
            <w:r w:rsidRPr="00F71995">
              <w:rPr>
                <w:rFonts w:cs="Calibri"/>
                <w:color w:val="000000"/>
                <w:sz w:val="16"/>
                <w:szCs w:val="16"/>
              </w:rPr>
              <w:t>Other concerns</w:t>
            </w:r>
          </w:p>
        </w:tc>
        <w:tc>
          <w:tcPr>
            <w:tcW w:w="1559" w:type="dxa"/>
            <w:vAlign w:val="center"/>
          </w:tcPr>
          <w:p w14:paraId="1FE52570" w14:textId="3B347841"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25/03/2021</w:t>
            </w:r>
          </w:p>
          <w:p w14:paraId="71E27060" w14:textId="745EE13C"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(2 times)</w:t>
            </w:r>
          </w:p>
        </w:tc>
        <w:tc>
          <w:tcPr>
            <w:tcW w:w="851" w:type="dxa"/>
            <w:vAlign w:val="center"/>
          </w:tcPr>
          <w:p w14:paraId="16FE078B" w14:textId="7CB0B232" w:rsidR="00CD4560" w:rsidRPr="00F71995" w:rsidRDefault="00CD4560" w:rsidP="00F71995">
            <w:pPr>
              <w:jc w:val="center"/>
              <w:rPr>
                <w:rFonts w:cs="Calibri"/>
                <w:color w:val="000000"/>
                <w:sz w:val="16"/>
                <w:szCs w:val="16"/>
              </w:rPr>
            </w:pPr>
            <w:r w:rsidRPr="00F71995">
              <w:rPr>
                <w:rFonts w:cs="Calibri"/>
                <w:color w:val="000000"/>
                <w:sz w:val="16"/>
                <w:szCs w:val="16"/>
              </w:rPr>
              <w:t>NR</w:t>
            </w:r>
          </w:p>
        </w:tc>
      </w:tr>
      <w:tr w:rsidR="004D5EF9" w:rsidRPr="00F21FB6" w14:paraId="76E35F5B" w14:textId="77777777" w:rsidTr="004D5EF9">
        <w:trPr>
          <w:cnfStyle w:val="000000100000" w:firstRow="0" w:lastRow="0" w:firstColumn="0" w:lastColumn="0" w:oddVBand="0" w:evenVBand="0" w:oddHBand="1" w:evenHBand="0" w:firstRowFirstColumn="0" w:firstRowLastColumn="0" w:lastRowFirstColumn="0" w:lastRowLastColumn="0"/>
          <w:trHeight w:val="606"/>
        </w:trPr>
        <w:tc>
          <w:tcPr>
            <w:tcW w:w="1271" w:type="dxa"/>
            <w:vAlign w:val="center"/>
          </w:tcPr>
          <w:p w14:paraId="495C6F44" w14:textId="4F5A7D74" w:rsidR="00CD4560" w:rsidRPr="00F21FB6" w:rsidRDefault="00CD4560" w:rsidP="00CD4560">
            <w:pPr>
              <w:jc w:val="center"/>
              <w:rPr>
                <w:sz w:val="16"/>
                <w:szCs w:val="16"/>
              </w:rPr>
            </w:pPr>
            <w:r w:rsidRPr="00F21FB6">
              <w:rPr>
                <w:sz w:val="16"/>
                <w:szCs w:val="16"/>
              </w:rPr>
              <w:t>China</w:t>
            </w:r>
          </w:p>
        </w:tc>
        <w:tc>
          <w:tcPr>
            <w:tcW w:w="567" w:type="dxa"/>
            <w:vAlign w:val="center"/>
          </w:tcPr>
          <w:p w14:paraId="7A256422" w14:textId="68E6C145" w:rsidR="00CD4560" w:rsidRPr="004D5EF9" w:rsidRDefault="00F33B3D" w:rsidP="00CD4560">
            <w:pPr>
              <w:jc w:val="center"/>
              <w:rPr>
                <w:rStyle w:val="Lienhypertexte"/>
                <w:rFonts w:cs="Helvetica"/>
                <w:color w:val="0000FF"/>
                <w:sz w:val="16"/>
                <w:szCs w:val="16"/>
                <w:u w:val="none"/>
              </w:rPr>
            </w:pPr>
            <w:hyperlink r:id="rId136" w:history="1">
              <w:r w:rsidR="00CD4560" w:rsidRPr="004D5EF9">
                <w:rPr>
                  <w:rStyle w:val="Lienhypertexte"/>
                  <w:rFonts w:cs="Helvetica"/>
                  <w:color w:val="0000FF"/>
                  <w:sz w:val="16"/>
                  <w:szCs w:val="16"/>
                  <w:u w:val="none"/>
                </w:rPr>
                <w:t>524</w:t>
              </w:r>
            </w:hyperlink>
          </w:p>
        </w:tc>
        <w:tc>
          <w:tcPr>
            <w:tcW w:w="1843" w:type="dxa"/>
            <w:vAlign w:val="center"/>
          </w:tcPr>
          <w:p w14:paraId="077F63CB" w14:textId="4D27504C" w:rsidR="00CD4560" w:rsidRPr="00F71995" w:rsidRDefault="00CD4560" w:rsidP="00CD4560">
            <w:pPr>
              <w:jc w:val="center"/>
              <w:rPr>
                <w:rFonts w:cs="Calibri"/>
                <w:color w:val="000000"/>
                <w:sz w:val="16"/>
                <w:szCs w:val="16"/>
              </w:rPr>
            </w:pPr>
            <w:r w:rsidRPr="00F71995">
              <w:rPr>
                <w:rFonts w:cs="Calibri"/>
                <w:color w:val="000000"/>
                <w:sz w:val="16"/>
                <w:szCs w:val="16"/>
              </w:rPr>
              <w:t>New (subsequently raised in 2021)</w:t>
            </w:r>
          </w:p>
        </w:tc>
        <w:tc>
          <w:tcPr>
            <w:tcW w:w="2551" w:type="dxa"/>
            <w:vAlign w:val="center"/>
          </w:tcPr>
          <w:p w14:paraId="3D24048A" w14:textId="234DDAE9" w:rsidR="00CD4560" w:rsidRPr="00F71995" w:rsidRDefault="00CD4560" w:rsidP="00CD4560">
            <w:pPr>
              <w:jc w:val="center"/>
              <w:rPr>
                <w:rFonts w:cs="Calibri"/>
                <w:color w:val="000000"/>
                <w:sz w:val="16"/>
                <w:szCs w:val="16"/>
              </w:rPr>
            </w:pPr>
            <w:r w:rsidRPr="00F71995">
              <w:rPr>
                <w:rFonts w:cs="Calibri"/>
                <w:color w:val="000000"/>
                <w:sz w:val="16"/>
                <w:szCs w:val="16"/>
              </w:rPr>
              <w:t>Concerns with transparency, delays and due process associated with China's import requirements for agricultural goods</w:t>
            </w:r>
          </w:p>
        </w:tc>
        <w:tc>
          <w:tcPr>
            <w:tcW w:w="2127" w:type="dxa"/>
            <w:vAlign w:val="center"/>
          </w:tcPr>
          <w:p w14:paraId="29CEF8E7" w14:textId="273CA600" w:rsidR="00CD4560" w:rsidRPr="00F71995" w:rsidRDefault="00CD4560" w:rsidP="00CD4560">
            <w:pPr>
              <w:jc w:val="center"/>
              <w:rPr>
                <w:rFonts w:cs="Calibri"/>
                <w:color w:val="000000"/>
                <w:sz w:val="16"/>
                <w:szCs w:val="16"/>
              </w:rPr>
            </w:pPr>
            <w:r w:rsidRPr="00F71995">
              <w:rPr>
                <w:rFonts w:cs="Calibri"/>
                <w:color w:val="000000"/>
                <w:sz w:val="16"/>
                <w:szCs w:val="16"/>
              </w:rPr>
              <w:t>Australia</w:t>
            </w:r>
          </w:p>
        </w:tc>
        <w:tc>
          <w:tcPr>
            <w:tcW w:w="2219" w:type="dxa"/>
            <w:vAlign w:val="center"/>
          </w:tcPr>
          <w:p w14:paraId="042F766F" w14:textId="3C65B924" w:rsidR="00CD4560" w:rsidRPr="00F71995" w:rsidRDefault="00CD4560" w:rsidP="00CD4560">
            <w:pPr>
              <w:jc w:val="center"/>
              <w:rPr>
                <w:rFonts w:cs="Calibri"/>
                <w:color w:val="000000"/>
                <w:sz w:val="16"/>
                <w:szCs w:val="16"/>
              </w:rPr>
            </w:pPr>
            <w:r w:rsidRPr="00F71995">
              <w:rPr>
                <w:rFonts w:cs="Calibri"/>
                <w:color w:val="000000"/>
                <w:sz w:val="16"/>
                <w:szCs w:val="16"/>
              </w:rPr>
              <w:t>Russian Federation</w:t>
            </w:r>
          </w:p>
        </w:tc>
        <w:tc>
          <w:tcPr>
            <w:tcW w:w="1466" w:type="dxa"/>
            <w:vAlign w:val="center"/>
          </w:tcPr>
          <w:p w14:paraId="2BDF42DD" w14:textId="6A698EEF" w:rsidR="00CD4560" w:rsidRPr="00F71995" w:rsidRDefault="00CD4560" w:rsidP="00CD4560">
            <w:pPr>
              <w:jc w:val="center"/>
              <w:rPr>
                <w:rFonts w:cs="Calibri"/>
                <w:color w:val="000000"/>
                <w:sz w:val="16"/>
                <w:szCs w:val="16"/>
              </w:rPr>
            </w:pPr>
            <w:r w:rsidRPr="00F71995">
              <w:rPr>
                <w:rFonts w:cs="Calibri"/>
                <w:color w:val="000000"/>
                <w:sz w:val="16"/>
                <w:szCs w:val="16"/>
              </w:rPr>
              <w:t>Other concerns</w:t>
            </w:r>
          </w:p>
        </w:tc>
        <w:tc>
          <w:tcPr>
            <w:tcW w:w="1559" w:type="dxa"/>
            <w:vAlign w:val="center"/>
          </w:tcPr>
          <w:p w14:paraId="6E9D4BAD" w14:textId="7AEA4C4A"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14/07/2021</w:t>
            </w:r>
          </w:p>
          <w:p w14:paraId="2F14D727" w14:textId="7BBC03F0"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(1 time)</w:t>
            </w:r>
          </w:p>
        </w:tc>
        <w:tc>
          <w:tcPr>
            <w:tcW w:w="851" w:type="dxa"/>
            <w:vAlign w:val="center"/>
          </w:tcPr>
          <w:p w14:paraId="4D8EB5DB" w14:textId="2B4EA25B" w:rsidR="00CD4560" w:rsidRPr="00F71995" w:rsidRDefault="00CD4560" w:rsidP="00F71995">
            <w:pPr>
              <w:jc w:val="center"/>
              <w:rPr>
                <w:rFonts w:cs="Calibri"/>
                <w:color w:val="000000"/>
                <w:sz w:val="16"/>
                <w:szCs w:val="16"/>
              </w:rPr>
            </w:pPr>
            <w:r w:rsidRPr="00F71995">
              <w:rPr>
                <w:rFonts w:cs="Calibri"/>
                <w:color w:val="000000"/>
                <w:sz w:val="16"/>
                <w:szCs w:val="16"/>
              </w:rPr>
              <w:t>NR</w:t>
            </w:r>
          </w:p>
        </w:tc>
      </w:tr>
      <w:tr w:rsidR="004D5EF9" w:rsidRPr="00F21FB6" w14:paraId="69FFE387" w14:textId="77777777" w:rsidTr="00082DE3">
        <w:trPr>
          <w:cnfStyle w:val="000000010000" w:firstRow="0" w:lastRow="0" w:firstColumn="0" w:lastColumn="0" w:oddVBand="0" w:evenVBand="0" w:oddHBand="0" w:evenHBand="1" w:firstRowFirstColumn="0" w:firstRowLastColumn="0" w:lastRowFirstColumn="0" w:lastRowLastColumn="0"/>
          <w:trHeight w:val="444"/>
        </w:trPr>
        <w:tc>
          <w:tcPr>
            <w:tcW w:w="1271" w:type="dxa"/>
            <w:vAlign w:val="center"/>
          </w:tcPr>
          <w:p w14:paraId="7C9B9FD3" w14:textId="3EA6A132" w:rsidR="00CD4560" w:rsidRPr="00F21FB6" w:rsidRDefault="00CD4560" w:rsidP="00CD4560">
            <w:pPr>
              <w:jc w:val="center"/>
              <w:rPr>
                <w:sz w:val="16"/>
                <w:szCs w:val="16"/>
              </w:rPr>
            </w:pPr>
            <w:r w:rsidRPr="00F21FB6">
              <w:rPr>
                <w:sz w:val="16"/>
                <w:szCs w:val="16"/>
              </w:rPr>
              <w:t>China</w:t>
            </w:r>
          </w:p>
        </w:tc>
        <w:tc>
          <w:tcPr>
            <w:tcW w:w="567" w:type="dxa"/>
            <w:vAlign w:val="center"/>
          </w:tcPr>
          <w:p w14:paraId="794F64B3" w14:textId="50EB68E8" w:rsidR="00CD4560" w:rsidRPr="004D5EF9" w:rsidRDefault="00F33B3D" w:rsidP="00CD4560">
            <w:pPr>
              <w:jc w:val="center"/>
              <w:rPr>
                <w:rStyle w:val="Lienhypertexte"/>
                <w:rFonts w:cs="Helvetica"/>
                <w:color w:val="0000FF"/>
                <w:sz w:val="16"/>
                <w:szCs w:val="16"/>
                <w:u w:val="none"/>
              </w:rPr>
            </w:pPr>
            <w:hyperlink r:id="rId137" w:history="1">
              <w:r w:rsidR="00CD4560" w:rsidRPr="004D5EF9">
                <w:rPr>
                  <w:rStyle w:val="Lienhypertexte"/>
                  <w:rFonts w:cs="Helvetica"/>
                  <w:color w:val="0000FF"/>
                  <w:sz w:val="16"/>
                  <w:szCs w:val="16"/>
                  <w:u w:val="none"/>
                </w:rPr>
                <w:t>531</w:t>
              </w:r>
            </w:hyperlink>
          </w:p>
        </w:tc>
        <w:tc>
          <w:tcPr>
            <w:tcW w:w="1843" w:type="dxa"/>
            <w:vAlign w:val="center"/>
          </w:tcPr>
          <w:p w14:paraId="75D71B63" w14:textId="4EAC05C8" w:rsidR="00CD4560" w:rsidRPr="00F71995" w:rsidRDefault="00CD4560" w:rsidP="00CD4560">
            <w:pPr>
              <w:jc w:val="center"/>
              <w:rPr>
                <w:rFonts w:cs="Calibri"/>
                <w:color w:val="000000"/>
                <w:sz w:val="16"/>
                <w:szCs w:val="16"/>
              </w:rPr>
            </w:pPr>
            <w:r w:rsidRPr="00F71995">
              <w:rPr>
                <w:rFonts w:cs="Calibri"/>
                <w:color w:val="000000"/>
                <w:sz w:val="16"/>
                <w:szCs w:val="16"/>
              </w:rPr>
              <w:t>New</w:t>
            </w:r>
          </w:p>
        </w:tc>
        <w:tc>
          <w:tcPr>
            <w:tcW w:w="2551" w:type="dxa"/>
            <w:vAlign w:val="center"/>
          </w:tcPr>
          <w:p w14:paraId="5842A89D" w14:textId="23366948" w:rsidR="00CD4560" w:rsidRPr="00F71995" w:rsidRDefault="00CD4560" w:rsidP="00CD4560">
            <w:pPr>
              <w:jc w:val="center"/>
              <w:rPr>
                <w:rFonts w:cs="Calibri"/>
                <w:color w:val="000000"/>
                <w:sz w:val="16"/>
                <w:szCs w:val="16"/>
              </w:rPr>
            </w:pPr>
            <w:r w:rsidRPr="00F71995">
              <w:rPr>
                <w:rFonts w:cs="Calibri"/>
                <w:color w:val="000000"/>
                <w:sz w:val="16"/>
                <w:szCs w:val="16"/>
              </w:rPr>
              <w:t>China's import restrictions on fishery products</w:t>
            </w:r>
          </w:p>
        </w:tc>
        <w:tc>
          <w:tcPr>
            <w:tcW w:w="2127" w:type="dxa"/>
            <w:vAlign w:val="center"/>
          </w:tcPr>
          <w:p w14:paraId="104B6E6C" w14:textId="5B57C133" w:rsidR="00CD4560" w:rsidRPr="00F71995" w:rsidRDefault="00CD4560" w:rsidP="00CD4560">
            <w:pPr>
              <w:jc w:val="center"/>
              <w:rPr>
                <w:rFonts w:cs="Calibri"/>
                <w:color w:val="000000"/>
                <w:sz w:val="16"/>
                <w:szCs w:val="16"/>
              </w:rPr>
            </w:pPr>
            <w:r w:rsidRPr="00F71995">
              <w:rPr>
                <w:rFonts w:cs="Calibri"/>
                <w:color w:val="000000"/>
                <w:sz w:val="16"/>
                <w:szCs w:val="16"/>
              </w:rPr>
              <w:t>Mexico</w:t>
            </w:r>
          </w:p>
        </w:tc>
        <w:tc>
          <w:tcPr>
            <w:tcW w:w="2219" w:type="dxa"/>
            <w:vAlign w:val="center"/>
          </w:tcPr>
          <w:p w14:paraId="38D7E17A" w14:textId="77777777" w:rsidR="00CD4560" w:rsidRPr="00F71995" w:rsidRDefault="00CD4560" w:rsidP="004D5EF9">
            <w:pPr>
              <w:jc w:val="center"/>
              <w:rPr>
                <w:rFonts w:cs="Calibri"/>
                <w:color w:val="000000"/>
                <w:sz w:val="16"/>
                <w:szCs w:val="16"/>
              </w:rPr>
            </w:pPr>
          </w:p>
        </w:tc>
        <w:tc>
          <w:tcPr>
            <w:tcW w:w="1466" w:type="dxa"/>
            <w:vAlign w:val="center"/>
          </w:tcPr>
          <w:p w14:paraId="4CF1E0A8" w14:textId="0B121A5D" w:rsidR="00CD4560" w:rsidRPr="00F71995" w:rsidRDefault="00195430" w:rsidP="00CD4560">
            <w:pPr>
              <w:jc w:val="center"/>
              <w:rPr>
                <w:rFonts w:cs="Calibri"/>
                <w:color w:val="000000"/>
                <w:sz w:val="16"/>
                <w:szCs w:val="16"/>
              </w:rPr>
            </w:pPr>
            <w:r w:rsidRPr="00F71995">
              <w:rPr>
                <w:rFonts w:cs="Calibri"/>
                <w:color w:val="000000"/>
                <w:sz w:val="16"/>
                <w:szCs w:val="16"/>
              </w:rPr>
              <w:t>Other concerns</w:t>
            </w:r>
          </w:p>
        </w:tc>
        <w:tc>
          <w:tcPr>
            <w:tcW w:w="1559" w:type="dxa"/>
            <w:vAlign w:val="center"/>
          </w:tcPr>
          <w:p w14:paraId="5E95F1BA" w14:textId="46B52332"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03/11/2021</w:t>
            </w:r>
          </w:p>
          <w:p w14:paraId="764476FA" w14:textId="132194C8"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(0 times)</w:t>
            </w:r>
          </w:p>
        </w:tc>
        <w:tc>
          <w:tcPr>
            <w:tcW w:w="851" w:type="dxa"/>
            <w:vAlign w:val="center"/>
          </w:tcPr>
          <w:p w14:paraId="3B954EE1" w14:textId="4CA87D6D" w:rsidR="00CD4560" w:rsidRPr="00F71995" w:rsidRDefault="00CD4560" w:rsidP="00CD4560">
            <w:pPr>
              <w:jc w:val="center"/>
              <w:rPr>
                <w:rFonts w:cs="Calibri"/>
                <w:color w:val="000000"/>
                <w:sz w:val="16"/>
                <w:szCs w:val="16"/>
              </w:rPr>
            </w:pPr>
            <w:r w:rsidRPr="00F71995">
              <w:rPr>
                <w:rFonts w:cs="Calibri"/>
                <w:color w:val="000000"/>
                <w:sz w:val="16"/>
                <w:szCs w:val="16"/>
              </w:rPr>
              <w:t>NR</w:t>
            </w:r>
          </w:p>
        </w:tc>
      </w:tr>
      <w:tr w:rsidR="004D5EF9" w:rsidRPr="00F21FB6" w14:paraId="0637B19A" w14:textId="77777777" w:rsidTr="00082DE3">
        <w:trPr>
          <w:cnfStyle w:val="000000100000" w:firstRow="0" w:lastRow="0" w:firstColumn="0" w:lastColumn="0" w:oddVBand="0" w:evenVBand="0" w:oddHBand="1" w:evenHBand="0" w:firstRowFirstColumn="0" w:firstRowLastColumn="0" w:lastRowFirstColumn="0" w:lastRowLastColumn="0"/>
          <w:trHeight w:val="437"/>
        </w:trPr>
        <w:tc>
          <w:tcPr>
            <w:tcW w:w="1271" w:type="dxa"/>
            <w:vAlign w:val="center"/>
          </w:tcPr>
          <w:p w14:paraId="39698D4E" w14:textId="0C2198CF" w:rsidR="00CD4560" w:rsidRPr="00F21FB6" w:rsidRDefault="00CD4560" w:rsidP="00CD4560">
            <w:pPr>
              <w:jc w:val="center"/>
              <w:rPr>
                <w:sz w:val="16"/>
                <w:szCs w:val="16"/>
              </w:rPr>
            </w:pPr>
            <w:r w:rsidRPr="00F21FB6">
              <w:rPr>
                <w:sz w:val="16"/>
                <w:szCs w:val="16"/>
              </w:rPr>
              <w:t>China</w:t>
            </w:r>
          </w:p>
        </w:tc>
        <w:tc>
          <w:tcPr>
            <w:tcW w:w="567" w:type="dxa"/>
            <w:vAlign w:val="center"/>
          </w:tcPr>
          <w:p w14:paraId="215EB2EB" w14:textId="72C7A541" w:rsidR="00CD4560" w:rsidRPr="004D5EF9" w:rsidRDefault="00F33B3D" w:rsidP="00CD4560">
            <w:pPr>
              <w:jc w:val="center"/>
              <w:rPr>
                <w:rStyle w:val="Lienhypertexte"/>
                <w:rFonts w:cs="Helvetica"/>
                <w:color w:val="0000FF"/>
                <w:sz w:val="16"/>
                <w:szCs w:val="16"/>
                <w:u w:val="none"/>
              </w:rPr>
            </w:pPr>
            <w:hyperlink r:id="rId138" w:history="1">
              <w:r w:rsidR="00CD4560" w:rsidRPr="004D5EF9">
                <w:rPr>
                  <w:rStyle w:val="Lienhypertexte"/>
                  <w:rFonts w:cs="Helvetica"/>
                  <w:color w:val="0000FF"/>
                  <w:sz w:val="16"/>
                  <w:szCs w:val="16"/>
                  <w:u w:val="none"/>
                </w:rPr>
                <w:t>532</w:t>
              </w:r>
            </w:hyperlink>
          </w:p>
        </w:tc>
        <w:tc>
          <w:tcPr>
            <w:tcW w:w="1843" w:type="dxa"/>
            <w:vAlign w:val="center"/>
          </w:tcPr>
          <w:p w14:paraId="4902A315" w14:textId="32CE7013" w:rsidR="00CD4560" w:rsidRPr="00F71995" w:rsidRDefault="00CD4560" w:rsidP="00CD4560">
            <w:pPr>
              <w:jc w:val="center"/>
              <w:rPr>
                <w:rFonts w:cs="Calibri"/>
                <w:color w:val="000000"/>
                <w:sz w:val="16"/>
                <w:szCs w:val="16"/>
              </w:rPr>
            </w:pPr>
            <w:r w:rsidRPr="00F71995">
              <w:rPr>
                <w:rFonts w:cs="Calibri"/>
                <w:color w:val="000000"/>
                <w:sz w:val="16"/>
                <w:szCs w:val="16"/>
              </w:rPr>
              <w:t>New</w:t>
            </w:r>
          </w:p>
        </w:tc>
        <w:tc>
          <w:tcPr>
            <w:tcW w:w="2551" w:type="dxa"/>
            <w:vAlign w:val="center"/>
          </w:tcPr>
          <w:p w14:paraId="053741F0" w14:textId="0EC31D57" w:rsidR="00CD4560" w:rsidRPr="00F71995" w:rsidRDefault="00CD4560" w:rsidP="00CD4560">
            <w:pPr>
              <w:jc w:val="center"/>
              <w:rPr>
                <w:rFonts w:cs="Calibri"/>
                <w:color w:val="000000"/>
                <w:sz w:val="16"/>
                <w:szCs w:val="16"/>
              </w:rPr>
            </w:pPr>
            <w:r w:rsidRPr="00F71995">
              <w:rPr>
                <w:rFonts w:cs="Calibri"/>
                <w:color w:val="000000"/>
                <w:sz w:val="16"/>
                <w:szCs w:val="16"/>
              </w:rPr>
              <w:t>China's import suspension of fresh fruits</w:t>
            </w:r>
          </w:p>
        </w:tc>
        <w:tc>
          <w:tcPr>
            <w:tcW w:w="2127" w:type="dxa"/>
            <w:vAlign w:val="center"/>
          </w:tcPr>
          <w:p w14:paraId="33E9377B" w14:textId="6BA8ECF7" w:rsidR="00CD4560" w:rsidRPr="00F71995" w:rsidRDefault="00CD4560" w:rsidP="00CD4560">
            <w:pPr>
              <w:jc w:val="center"/>
              <w:rPr>
                <w:rFonts w:cs="Calibri"/>
                <w:color w:val="000000"/>
                <w:sz w:val="16"/>
                <w:szCs w:val="16"/>
              </w:rPr>
            </w:pPr>
            <w:r w:rsidRPr="00F71995">
              <w:rPr>
                <w:rFonts w:cs="Calibri"/>
                <w:color w:val="000000"/>
                <w:sz w:val="16"/>
                <w:szCs w:val="16"/>
              </w:rPr>
              <w:t>Chinese Taipei</w:t>
            </w:r>
          </w:p>
        </w:tc>
        <w:tc>
          <w:tcPr>
            <w:tcW w:w="2219" w:type="dxa"/>
            <w:vAlign w:val="center"/>
          </w:tcPr>
          <w:p w14:paraId="1502325E" w14:textId="77777777" w:rsidR="00CD4560" w:rsidRPr="00F71995" w:rsidRDefault="00CD4560" w:rsidP="004D5EF9">
            <w:pPr>
              <w:jc w:val="center"/>
              <w:rPr>
                <w:rFonts w:cs="Calibri"/>
                <w:color w:val="000000"/>
                <w:sz w:val="16"/>
                <w:szCs w:val="16"/>
              </w:rPr>
            </w:pPr>
          </w:p>
        </w:tc>
        <w:tc>
          <w:tcPr>
            <w:tcW w:w="1466" w:type="dxa"/>
            <w:vAlign w:val="center"/>
          </w:tcPr>
          <w:p w14:paraId="1052FAF8" w14:textId="48265AC2" w:rsidR="00CD4560" w:rsidRPr="00F71995" w:rsidRDefault="00195430" w:rsidP="00CD4560">
            <w:pPr>
              <w:jc w:val="center"/>
              <w:rPr>
                <w:rFonts w:cs="Calibri"/>
                <w:color w:val="000000"/>
                <w:sz w:val="16"/>
                <w:szCs w:val="16"/>
              </w:rPr>
            </w:pPr>
            <w:r w:rsidRPr="00F71995">
              <w:rPr>
                <w:rFonts w:cs="Calibri"/>
                <w:color w:val="000000"/>
                <w:sz w:val="16"/>
                <w:szCs w:val="16"/>
              </w:rPr>
              <w:t>Plant health</w:t>
            </w:r>
          </w:p>
        </w:tc>
        <w:tc>
          <w:tcPr>
            <w:tcW w:w="1559" w:type="dxa"/>
            <w:vAlign w:val="center"/>
          </w:tcPr>
          <w:p w14:paraId="644EA8E6" w14:textId="77777777"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03/11/2021</w:t>
            </w:r>
          </w:p>
          <w:p w14:paraId="5A72C61F" w14:textId="38B276C4"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(0 times)</w:t>
            </w:r>
          </w:p>
        </w:tc>
        <w:tc>
          <w:tcPr>
            <w:tcW w:w="851" w:type="dxa"/>
            <w:vAlign w:val="center"/>
          </w:tcPr>
          <w:p w14:paraId="00277ECA" w14:textId="0D097351" w:rsidR="00CD4560" w:rsidRPr="00F71995" w:rsidRDefault="00CD4560" w:rsidP="00CD4560">
            <w:pPr>
              <w:jc w:val="center"/>
              <w:rPr>
                <w:rFonts w:cs="Calibri"/>
                <w:color w:val="000000"/>
                <w:sz w:val="16"/>
                <w:szCs w:val="16"/>
              </w:rPr>
            </w:pPr>
            <w:r w:rsidRPr="00F71995">
              <w:rPr>
                <w:rFonts w:cs="Calibri"/>
                <w:color w:val="000000"/>
                <w:sz w:val="16"/>
                <w:szCs w:val="16"/>
              </w:rPr>
              <w:t>NR</w:t>
            </w:r>
          </w:p>
        </w:tc>
      </w:tr>
      <w:tr w:rsidR="004D5EF9" w:rsidRPr="00F21FB6" w14:paraId="5C2C3EAF" w14:textId="77777777" w:rsidTr="00082DE3">
        <w:trPr>
          <w:cnfStyle w:val="000000010000" w:firstRow="0" w:lastRow="0" w:firstColumn="0" w:lastColumn="0" w:oddVBand="0" w:evenVBand="0" w:oddHBand="0" w:evenHBand="1" w:firstRowFirstColumn="0" w:firstRowLastColumn="0" w:lastRowFirstColumn="0" w:lastRowLastColumn="0"/>
          <w:trHeight w:val="429"/>
        </w:trPr>
        <w:tc>
          <w:tcPr>
            <w:tcW w:w="1271" w:type="dxa"/>
            <w:vAlign w:val="center"/>
          </w:tcPr>
          <w:p w14:paraId="021C655E" w14:textId="6E2421BC" w:rsidR="00CD4560" w:rsidRPr="00F21FB6" w:rsidRDefault="00CD4560" w:rsidP="00CD4560">
            <w:pPr>
              <w:jc w:val="center"/>
              <w:rPr>
                <w:sz w:val="16"/>
                <w:szCs w:val="16"/>
              </w:rPr>
            </w:pPr>
            <w:r w:rsidRPr="00F21FB6">
              <w:rPr>
                <w:sz w:val="16"/>
                <w:szCs w:val="16"/>
              </w:rPr>
              <w:t>Ecuador</w:t>
            </w:r>
          </w:p>
        </w:tc>
        <w:tc>
          <w:tcPr>
            <w:tcW w:w="567" w:type="dxa"/>
            <w:vAlign w:val="center"/>
          </w:tcPr>
          <w:p w14:paraId="16698378" w14:textId="7B2F1ABC" w:rsidR="00CD4560" w:rsidRPr="004D5EF9" w:rsidRDefault="00F33B3D" w:rsidP="00CD4560">
            <w:pPr>
              <w:jc w:val="center"/>
              <w:rPr>
                <w:rStyle w:val="Lienhypertexte"/>
                <w:rFonts w:cs="Helvetica"/>
                <w:color w:val="0000FF"/>
                <w:sz w:val="16"/>
                <w:szCs w:val="16"/>
                <w:u w:val="none"/>
              </w:rPr>
            </w:pPr>
            <w:hyperlink r:id="rId139" w:history="1">
              <w:r w:rsidR="00CD4560" w:rsidRPr="004D5EF9">
                <w:rPr>
                  <w:rStyle w:val="Lienhypertexte"/>
                  <w:rFonts w:cs="Helvetica"/>
                  <w:color w:val="0000FF"/>
                  <w:sz w:val="16"/>
                  <w:szCs w:val="16"/>
                  <w:u w:val="none"/>
                </w:rPr>
                <w:t>498</w:t>
              </w:r>
            </w:hyperlink>
          </w:p>
        </w:tc>
        <w:tc>
          <w:tcPr>
            <w:tcW w:w="1843" w:type="dxa"/>
            <w:vAlign w:val="center"/>
          </w:tcPr>
          <w:p w14:paraId="68E54E89" w14:textId="59219ECC"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4002DA9A" w14:textId="79D5E5BA" w:rsidR="00CD4560" w:rsidRPr="00F71995" w:rsidRDefault="00CD4560" w:rsidP="00CD4560">
            <w:pPr>
              <w:jc w:val="center"/>
              <w:rPr>
                <w:rFonts w:cs="Calibri"/>
                <w:color w:val="000000"/>
                <w:sz w:val="16"/>
                <w:szCs w:val="16"/>
              </w:rPr>
            </w:pPr>
            <w:r w:rsidRPr="00F71995">
              <w:rPr>
                <w:rFonts w:cs="Calibri"/>
                <w:color w:val="000000"/>
                <w:sz w:val="16"/>
                <w:szCs w:val="16"/>
              </w:rPr>
              <w:t>Ecuador's import restrictions on grapes and onions</w:t>
            </w:r>
          </w:p>
        </w:tc>
        <w:tc>
          <w:tcPr>
            <w:tcW w:w="2127" w:type="dxa"/>
            <w:vAlign w:val="center"/>
          </w:tcPr>
          <w:p w14:paraId="488910F3" w14:textId="1DDB06CF" w:rsidR="00CD4560" w:rsidRPr="00F71995" w:rsidRDefault="00CD4560" w:rsidP="00925180">
            <w:pPr>
              <w:jc w:val="center"/>
              <w:rPr>
                <w:rFonts w:cs="Calibri"/>
                <w:color w:val="000000"/>
                <w:sz w:val="16"/>
                <w:szCs w:val="16"/>
              </w:rPr>
            </w:pPr>
            <w:r w:rsidRPr="00F71995">
              <w:rPr>
                <w:rFonts w:cs="Calibri"/>
                <w:color w:val="000000"/>
                <w:sz w:val="16"/>
                <w:szCs w:val="16"/>
              </w:rPr>
              <w:t>Peru</w:t>
            </w:r>
          </w:p>
        </w:tc>
        <w:tc>
          <w:tcPr>
            <w:tcW w:w="2219" w:type="dxa"/>
            <w:vAlign w:val="center"/>
          </w:tcPr>
          <w:p w14:paraId="4D5C0D4C" w14:textId="77777777" w:rsidR="00CD4560" w:rsidRPr="00F71995" w:rsidRDefault="00CD4560" w:rsidP="00810F93">
            <w:pPr>
              <w:jc w:val="center"/>
              <w:rPr>
                <w:rFonts w:cs="Calibri"/>
                <w:color w:val="000000"/>
                <w:sz w:val="16"/>
                <w:szCs w:val="16"/>
              </w:rPr>
            </w:pPr>
          </w:p>
        </w:tc>
        <w:tc>
          <w:tcPr>
            <w:tcW w:w="1466" w:type="dxa"/>
            <w:vAlign w:val="center"/>
          </w:tcPr>
          <w:p w14:paraId="5F770056" w14:textId="76A0FEF3" w:rsidR="00CD4560" w:rsidRPr="00F71995" w:rsidRDefault="00CD4560" w:rsidP="00CD4560">
            <w:pPr>
              <w:jc w:val="center"/>
              <w:rPr>
                <w:rFonts w:cs="Calibri"/>
                <w:color w:val="000000"/>
                <w:sz w:val="16"/>
                <w:szCs w:val="16"/>
              </w:rPr>
            </w:pPr>
            <w:r w:rsidRPr="00F71995">
              <w:rPr>
                <w:rFonts w:cs="Calibri"/>
                <w:color w:val="000000"/>
                <w:sz w:val="16"/>
                <w:szCs w:val="16"/>
              </w:rPr>
              <w:t>Food safety</w:t>
            </w:r>
          </w:p>
        </w:tc>
        <w:tc>
          <w:tcPr>
            <w:tcW w:w="1559" w:type="dxa"/>
            <w:vAlign w:val="center"/>
          </w:tcPr>
          <w:p w14:paraId="1961A29F" w14:textId="5A243654" w:rsidR="00CD4560" w:rsidRPr="00F71995" w:rsidRDefault="00082DE3" w:rsidP="00CD4560">
            <w:pPr>
              <w:tabs>
                <w:tab w:val="right" w:pos="9015"/>
              </w:tabs>
              <w:jc w:val="center"/>
              <w:rPr>
                <w:rFonts w:cs="Calibri"/>
                <w:color w:val="000000"/>
                <w:sz w:val="16"/>
                <w:szCs w:val="16"/>
              </w:rPr>
            </w:pPr>
            <w:r>
              <w:rPr>
                <w:rFonts w:cs="Calibri"/>
                <w:color w:val="000000"/>
                <w:sz w:val="16"/>
                <w:szCs w:val="16"/>
              </w:rPr>
              <w:t>0</w:t>
            </w:r>
            <w:r w:rsidR="00CD4560" w:rsidRPr="00F71995">
              <w:rPr>
                <w:rFonts w:cs="Calibri"/>
                <w:color w:val="000000"/>
                <w:sz w:val="16"/>
                <w:szCs w:val="16"/>
              </w:rPr>
              <w:t>5/11/2020</w:t>
            </w:r>
          </w:p>
          <w:p w14:paraId="7354DA60" w14:textId="5429E5E0"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(3 times)</w:t>
            </w:r>
          </w:p>
        </w:tc>
        <w:tc>
          <w:tcPr>
            <w:tcW w:w="851" w:type="dxa"/>
            <w:vAlign w:val="center"/>
          </w:tcPr>
          <w:p w14:paraId="194A8DBD" w14:textId="44BB266B" w:rsidR="00CD4560" w:rsidRPr="00F71995" w:rsidRDefault="00CD4560" w:rsidP="00883382">
            <w:pPr>
              <w:jc w:val="center"/>
              <w:rPr>
                <w:rFonts w:cs="Calibri"/>
                <w:color w:val="000000"/>
                <w:sz w:val="16"/>
                <w:szCs w:val="16"/>
              </w:rPr>
            </w:pPr>
            <w:r w:rsidRPr="00F71995">
              <w:rPr>
                <w:rFonts w:cs="Calibri"/>
                <w:color w:val="000000"/>
                <w:sz w:val="16"/>
                <w:szCs w:val="16"/>
              </w:rPr>
              <w:t>NR</w:t>
            </w:r>
          </w:p>
        </w:tc>
      </w:tr>
      <w:tr w:rsidR="004D5EF9" w:rsidRPr="00F21FB6" w14:paraId="6656B168" w14:textId="77777777" w:rsidTr="004D5EF9">
        <w:trPr>
          <w:cnfStyle w:val="000000100000" w:firstRow="0" w:lastRow="0" w:firstColumn="0" w:lastColumn="0" w:oddVBand="0" w:evenVBand="0" w:oddHBand="1" w:evenHBand="0" w:firstRowFirstColumn="0" w:firstRowLastColumn="0" w:lastRowFirstColumn="0" w:lastRowLastColumn="0"/>
          <w:trHeight w:val="606"/>
        </w:trPr>
        <w:tc>
          <w:tcPr>
            <w:tcW w:w="1271" w:type="dxa"/>
            <w:vAlign w:val="center"/>
          </w:tcPr>
          <w:p w14:paraId="66701E19" w14:textId="61E6D5D6" w:rsidR="00CD4560" w:rsidRPr="00F21FB6" w:rsidRDefault="00CD4560" w:rsidP="00CD4560">
            <w:pPr>
              <w:jc w:val="center"/>
              <w:rPr>
                <w:sz w:val="16"/>
                <w:szCs w:val="16"/>
              </w:rPr>
            </w:pPr>
            <w:r>
              <w:rPr>
                <w:sz w:val="16"/>
                <w:szCs w:val="16"/>
              </w:rPr>
              <w:t>Egypt</w:t>
            </w:r>
          </w:p>
        </w:tc>
        <w:tc>
          <w:tcPr>
            <w:tcW w:w="567" w:type="dxa"/>
            <w:vAlign w:val="center"/>
          </w:tcPr>
          <w:p w14:paraId="763F9878" w14:textId="6699F6C5" w:rsidR="00CD4560" w:rsidRPr="004D5EF9" w:rsidRDefault="00F33B3D" w:rsidP="00CD4560">
            <w:pPr>
              <w:jc w:val="center"/>
              <w:rPr>
                <w:rStyle w:val="Lienhypertexte"/>
                <w:rFonts w:cs="Helvetica"/>
                <w:color w:val="0000FF"/>
                <w:sz w:val="16"/>
                <w:szCs w:val="16"/>
                <w:u w:val="none"/>
              </w:rPr>
            </w:pPr>
            <w:hyperlink r:id="rId140" w:history="1">
              <w:r w:rsidR="00CD4560" w:rsidRPr="004D5EF9">
                <w:rPr>
                  <w:rStyle w:val="Lienhypertexte"/>
                  <w:rFonts w:cs="Helvetica"/>
                  <w:color w:val="0000FF"/>
                  <w:sz w:val="16"/>
                  <w:szCs w:val="16"/>
                  <w:u w:val="none"/>
                </w:rPr>
                <w:t>193</w:t>
              </w:r>
            </w:hyperlink>
          </w:p>
        </w:tc>
        <w:tc>
          <w:tcPr>
            <w:tcW w:w="1843" w:type="dxa"/>
            <w:vAlign w:val="center"/>
          </w:tcPr>
          <w:p w14:paraId="00C9294F" w14:textId="0970F58F"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40427CF6" w14:textId="4D8914CA" w:rsidR="00CD4560" w:rsidRPr="00F71995" w:rsidRDefault="00CD4560" w:rsidP="00CD4560">
            <w:pPr>
              <w:jc w:val="center"/>
              <w:rPr>
                <w:rFonts w:cs="Calibri"/>
                <w:color w:val="000000"/>
                <w:sz w:val="16"/>
                <w:szCs w:val="16"/>
              </w:rPr>
            </w:pPr>
            <w:r w:rsidRPr="00F71995">
              <w:rPr>
                <w:rFonts w:cs="Calibri"/>
                <w:color w:val="000000"/>
                <w:sz w:val="16"/>
                <w:szCs w:val="16"/>
              </w:rPr>
              <w:t>General import restrictions due to BSE</w:t>
            </w:r>
          </w:p>
        </w:tc>
        <w:tc>
          <w:tcPr>
            <w:tcW w:w="2127" w:type="dxa"/>
            <w:vAlign w:val="center"/>
          </w:tcPr>
          <w:p w14:paraId="51C0CB39" w14:textId="1EEF58CF" w:rsidR="00CD4560" w:rsidRPr="00F71995" w:rsidRDefault="00CD4560" w:rsidP="00883382">
            <w:pPr>
              <w:jc w:val="center"/>
              <w:rPr>
                <w:rFonts w:cs="Calibri"/>
                <w:color w:val="000000"/>
                <w:sz w:val="16"/>
                <w:szCs w:val="16"/>
              </w:rPr>
            </w:pPr>
            <w:r w:rsidRPr="00F71995">
              <w:rPr>
                <w:rFonts w:cs="Calibri"/>
                <w:color w:val="000000"/>
                <w:sz w:val="16"/>
                <w:szCs w:val="16"/>
              </w:rPr>
              <w:t>European Union; United States of America</w:t>
            </w:r>
          </w:p>
        </w:tc>
        <w:tc>
          <w:tcPr>
            <w:tcW w:w="2219" w:type="dxa"/>
            <w:vAlign w:val="center"/>
          </w:tcPr>
          <w:p w14:paraId="6C41378D" w14:textId="5F2EC55B" w:rsidR="00CD4560" w:rsidRPr="00F71995" w:rsidRDefault="00CD4560" w:rsidP="00810F93">
            <w:pPr>
              <w:jc w:val="center"/>
              <w:rPr>
                <w:rFonts w:cs="Calibri"/>
                <w:color w:val="000000"/>
                <w:sz w:val="16"/>
                <w:szCs w:val="16"/>
              </w:rPr>
            </w:pPr>
            <w:r w:rsidRPr="00F71995">
              <w:rPr>
                <w:rFonts w:cs="Calibri"/>
                <w:color w:val="000000"/>
                <w:sz w:val="16"/>
                <w:szCs w:val="16"/>
              </w:rPr>
              <w:t>Canada; Switzerland; Uruguay</w:t>
            </w:r>
          </w:p>
        </w:tc>
        <w:tc>
          <w:tcPr>
            <w:tcW w:w="1466" w:type="dxa"/>
            <w:vAlign w:val="center"/>
          </w:tcPr>
          <w:p w14:paraId="1CFD0101" w14:textId="20560AD4" w:rsidR="00CD4560" w:rsidRPr="00F71995" w:rsidRDefault="00CD4560" w:rsidP="00CD4560">
            <w:pPr>
              <w:jc w:val="center"/>
              <w:rPr>
                <w:rFonts w:cs="Calibri"/>
                <w:color w:val="000000"/>
                <w:sz w:val="16"/>
                <w:szCs w:val="16"/>
              </w:rPr>
            </w:pPr>
            <w:r w:rsidRPr="00F71995">
              <w:rPr>
                <w:rFonts w:cs="Calibri"/>
                <w:color w:val="000000"/>
                <w:sz w:val="16"/>
                <w:szCs w:val="16"/>
              </w:rPr>
              <w:t>Animal health</w:t>
            </w:r>
          </w:p>
        </w:tc>
        <w:tc>
          <w:tcPr>
            <w:tcW w:w="1559" w:type="dxa"/>
            <w:vAlign w:val="center"/>
          </w:tcPr>
          <w:p w14:paraId="1FEA2788" w14:textId="77777777"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01/06/2004</w:t>
            </w:r>
          </w:p>
          <w:p w14:paraId="311C42AE" w14:textId="74FB4EF1"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(42 times)</w:t>
            </w:r>
          </w:p>
        </w:tc>
        <w:tc>
          <w:tcPr>
            <w:tcW w:w="851" w:type="dxa"/>
            <w:vAlign w:val="center"/>
          </w:tcPr>
          <w:p w14:paraId="2436D359" w14:textId="681058C7" w:rsidR="00CD4560" w:rsidRPr="00F71995" w:rsidRDefault="00CD4560" w:rsidP="00F71995">
            <w:pPr>
              <w:jc w:val="center"/>
              <w:rPr>
                <w:rFonts w:cs="Calibri"/>
                <w:color w:val="000000"/>
                <w:sz w:val="16"/>
                <w:szCs w:val="16"/>
              </w:rPr>
            </w:pPr>
            <w:r w:rsidRPr="00CD4560">
              <w:rPr>
                <w:rFonts w:cs="Calibri"/>
                <w:color w:val="000000"/>
                <w:sz w:val="16"/>
                <w:szCs w:val="16"/>
              </w:rPr>
              <w:t>PR*</w:t>
            </w:r>
          </w:p>
        </w:tc>
      </w:tr>
      <w:tr w:rsidR="004D5EF9" w:rsidRPr="00F21FB6" w14:paraId="7016FFE2" w14:textId="182E399E" w:rsidTr="00082DE3">
        <w:trPr>
          <w:cnfStyle w:val="000000010000" w:firstRow="0" w:lastRow="0" w:firstColumn="0" w:lastColumn="0" w:oddVBand="0" w:evenVBand="0" w:oddHBand="0" w:evenHBand="1" w:firstRowFirstColumn="0" w:firstRowLastColumn="0" w:lastRowFirstColumn="0" w:lastRowLastColumn="0"/>
          <w:trHeight w:val="4475"/>
        </w:trPr>
        <w:tc>
          <w:tcPr>
            <w:tcW w:w="1271" w:type="dxa"/>
            <w:vAlign w:val="center"/>
          </w:tcPr>
          <w:p w14:paraId="25A3C17B" w14:textId="721CBB27" w:rsidR="00CD4560" w:rsidRPr="00F21FB6" w:rsidRDefault="00CD4560" w:rsidP="00CD4560">
            <w:pPr>
              <w:jc w:val="center"/>
              <w:rPr>
                <w:sz w:val="16"/>
                <w:szCs w:val="16"/>
              </w:rPr>
            </w:pPr>
            <w:r w:rsidRPr="00F21FB6">
              <w:rPr>
                <w:sz w:val="16"/>
                <w:szCs w:val="16"/>
              </w:rPr>
              <w:t>European Union</w:t>
            </w:r>
          </w:p>
        </w:tc>
        <w:tc>
          <w:tcPr>
            <w:tcW w:w="567" w:type="dxa"/>
            <w:vAlign w:val="center"/>
          </w:tcPr>
          <w:p w14:paraId="1642581D" w14:textId="7D5775E4" w:rsidR="00CD4560" w:rsidRPr="004D5EF9" w:rsidRDefault="00F33B3D" w:rsidP="00CD4560">
            <w:pPr>
              <w:jc w:val="center"/>
              <w:rPr>
                <w:rStyle w:val="Lienhypertexte"/>
                <w:rFonts w:cs="Helvetica"/>
                <w:color w:val="0000FF"/>
                <w:sz w:val="16"/>
                <w:szCs w:val="16"/>
                <w:u w:val="none"/>
              </w:rPr>
            </w:pPr>
            <w:hyperlink r:id="rId141" w:history="1">
              <w:r w:rsidR="00CD4560" w:rsidRPr="004D5EF9">
                <w:rPr>
                  <w:rStyle w:val="Lienhypertexte"/>
                  <w:rFonts w:cs="Helvetica"/>
                  <w:color w:val="0000FF"/>
                  <w:sz w:val="16"/>
                  <w:szCs w:val="16"/>
                  <w:u w:val="none"/>
                </w:rPr>
                <w:t>382</w:t>
              </w:r>
            </w:hyperlink>
          </w:p>
        </w:tc>
        <w:tc>
          <w:tcPr>
            <w:tcW w:w="1843" w:type="dxa"/>
            <w:vAlign w:val="center"/>
          </w:tcPr>
          <w:p w14:paraId="0A3B0E81" w14:textId="01F7AE19" w:rsidR="00CD4560" w:rsidRPr="00F21FB6" w:rsidRDefault="00CD4560" w:rsidP="00F71995">
            <w:pPr>
              <w:jc w:val="center"/>
              <w:rPr>
                <w:rFonts w:cs="Calibri"/>
                <w:color w:val="000000"/>
                <w:sz w:val="16"/>
                <w:szCs w:val="16"/>
              </w:rPr>
            </w:pPr>
            <w:r w:rsidRPr="00F21FB6">
              <w:rPr>
                <w:rFonts w:cs="Calibri"/>
                <w:color w:val="000000"/>
                <w:sz w:val="16"/>
                <w:szCs w:val="16"/>
              </w:rPr>
              <w:t>Subsequently raised</w:t>
            </w:r>
          </w:p>
        </w:tc>
        <w:tc>
          <w:tcPr>
            <w:tcW w:w="2551" w:type="dxa"/>
            <w:vAlign w:val="center"/>
          </w:tcPr>
          <w:p w14:paraId="16A826A9" w14:textId="3A78F427" w:rsidR="00CD4560" w:rsidRPr="00F71995" w:rsidRDefault="00CD4560" w:rsidP="00F71995">
            <w:pPr>
              <w:jc w:val="center"/>
              <w:rPr>
                <w:rFonts w:cs="Calibri"/>
                <w:color w:val="000000"/>
                <w:sz w:val="16"/>
                <w:szCs w:val="16"/>
              </w:rPr>
            </w:pPr>
            <w:r w:rsidRPr="00F71995">
              <w:rPr>
                <w:rFonts w:cs="Calibri"/>
                <w:color w:val="000000"/>
                <w:sz w:val="16"/>
                <w:szCs w:val="16"/>
              </w:rPr>
              <w:t>European Union legislation on endocrine disruptors</w:t>
            </w:r>
          </w:p>
        </w:tc>
        <w:tc>
          <w:tcPr>
            <w:tcW w:w="2127" w:type="dxa"/>
            <w:vAlign w:val="center"/>
          </w:tcPr>
          <w:p w14:paraId="4BDFD2EC" w14:textId="5D4B60C9" w:rsidR="00CD4560" w:rsidRPr="00D644B6" w:rsidRDefault="00CD4560" w:rsidP="00CD4560">
            <w:pPr>
              <w:keepNext/>
              <w:keepLines/>
              <w:spacing w:after="240"/>
              <w:jc w:val="center"/>
              <w:rPr>
                <w:rFonts w:cs="Calibri"/>
                <w:color w:val="000000"/>
                <w:sz w:val="16"/>
                <w:szCs w:val="16"/>
                <w:lang w:val="es-ES"/>
              </w:rPr>
            </w:pPr>
            <w:r w:rsidRPr="00D644B6">
              <w:rPr>
                <w:rFonts w:cs="Calibri"/>
                <w:color w:val="000000"/>
                <w:sz w:val="16"/>
                <w:szCs w:val="16"/>
                <w:lang w:val="es-ES"/>
              </w:rPr>
              <w:t xml:space="preserve">Argentina; China; </w:t>
            </w:r>
            <w:proofErr w:type="spellStart"/>
            <w:r w:rsidRPr="00D644B6">
              <w:rPr>
                <w:rFonts w:cs="Calibri"/>
                <w:color w:val="000000"/>
                <w:sz w:val="16"/>
                <w:szCs w:val="16"/>
                <w:lang w:val="es-ES"/>
              </w:rPr>
              <w:t>Dominican</w:t>
            </w:r>
            <w:proofErr w:type="spellEnd"/>
            <w:r w:rsidRPr="00D644B6">
              <w:rPr>
                <w:rFonts w:cs="Calibri"/>
                <w:color w:val="000000"/>
                <w:sz w:val="16"/>
                <w:szCs w:val="16"/>
                <w:lang w:val="es-ES"/>
              </w:rPr>
              <w:t xml:space="preserve"> </w:t>
            </w:r>
            <w:proofErr w:type="spellStart"/>
            <w:r w:rsidRPr="00D644B6">
              <w:rPr>
                <w:rFonts w:cs="Calibri"/>
                <w:color w:val="000000"/>
                <w:sz w:val="16"/>
                <w:szCs w:val="16"/>
                <w:lang w:val="es-ES"/>
              </w:rPr>
              <w:t>Republic</w:t>
            </w:r>
            <w:proofErr w:type="spellEnd"/>
            <w:r w:rsidRPr="00D644B6">
              <w:rPr>
                <w:rFonts w:cs="Calibri"/>
                <w:color w:val="000000"/>
                <w:sz w:val="16"/>
                <w:szCs w:val="16"/>
                <w:lang w:val="es-ES"/>
              </w:rPr>
              <w:t xml:space="preserve">; Ecuador; Guatemala; India; </w:t>
            </w:r>
            <w:proofErr w:type="spellStart"/>
            <w:r w:rsidRPr="00D644B6">
              <w:rPr>
                <w:rFonts w:cs="Calibri"/>
                <w:color w:val="000000"/>
                <w:sz w:val="16"/>
                <w:szCs w:val="16"/>
                <w:lang w:val="es-ES"/>
              </w:rPr>
              <w:t>Panama</w:t>
            </w:r>
            <w:proofErr w:type="spellEnd"/>
            <w:r w:rsidRPr="00D644B6">
              <w:rPr>
                <w:rFonts w:cs="Calibri"/>
                <w:color w:val="000000"/>
                <w:sz w:val="16"/>
                <w:szCs w:val="16"/>
                <w:lang w:val="es-ES"/>
              </w:rPr>
              <w:t xml:space="preserve">; Paraguay; </w:t>
            </w:r>
            <w:proofErr w:type="spellStart"/>
            <w:r w:rsidRPr="00D644B6">
              <w:rPr>
                <w:rFonts w:cs="Calibri"/>
                <w:color w:val="000000"/>
                <w:sz w:val="16"/>
                <w:szCs w:val="16"/>
                <w:lang w:val="es-ES"/>
              </w:rPr>
              <w:t>United</w:t>
            </w:r>
            <w:proofErr w:type="spellEnd"/>
            <w:r w:rsidRPr="00D644B6">
              <w:rPr>
                <w:rFonts w:cs="Calibri"/>
                <w:color w:val="000000"/>
                <w:sz w:val="16"/>
                <w:szCs w:val="16"/>
                <w:lang w:val="es-ES"/>
              </w:rPr>
              <w:t xml:space="preserve"> </w:t>
            </w:r>
            <w:proofErr w:type="spellStart"/>
            <w:r w:rsidRPr="00D644B6">
              <w:rPr>
                <w:rFonts w:cs="Calibri"/>
                <w:color w:val="000000"/>
                <w:sz w:val="16"/>
                <w:szCs w:val="16"/>
                <w:lang w:val="es-ES"/>
              </w:rPr>
              <w:t>States</w:t>
            </w:r>
            <w:proofErr w:type="spellEnd"/>
            <w:r w:rsidRPr="00D644B6">
              <w:rPr>
                <w:rFonts w:cs="Calibri"/>
                <w:color w:val="000000"/>
                <w:sz w:val="16"/>
                <w:szCs w:val="16"/>
                <w:lang w:val="es-ES"/>
              </w:rPr>
              <w:t xml:space="preserve"> </w:t>
            </w:r>
            <w:proofErr w:type="spellStart"/>
            <w:r w:rsidRPr="00D644B6">
              <w:rPr>
                <w:rFonts w:cs="Calibri"/>
                <w:color w:val="000000"/>
                <w:sz w:val="16"/>
                <w:szCs w:val="16"/>
                <w:lang w:val="es-ES"/>
              </w:rPr>
              <w:t>of</w:t>
            </w:r>
            <w:proofErr w:type="spellEnd"/>
            <w:r w:rsidRPr="00D644B6">
              <w:rPr>
                <w:rFonts w:cs="Calibri"/>
                <w:color w:val="000000"/>
                <w:sz w:val="16"/>
                <w:szCs w:val="16"/>
                <w:lang w:val="es-ES"/>
              </w:rPr>
              <w:t xml:space="preserve"> </w:t>
            </w:r>
            <w:proofErr w:type="spellStart"/>
            <w:r w:rsidRPr="00D644B6">
              <w:rPr>
                <w:rFonts w:cs="Calibri"/>
                <w:color w:val="000000"/>
                <w:sz w:val="16"/>
                <w:szCs w:val="16"/>
                <w:lang w:val="es-ES"/>
              </w:rPr>
              <w:t>America</w:t>
            </w:r>
            <w:proofErr w:type="spellEnd"/>
          </w:p>
        </w:tc>
        <w:tc>
          <w:tcPr>
            <w:tcW w:w="2219" w:type="dxa"/>
            <w:vAlign w:val="center"/>
          </w:tcPr>
          <w:p w14:paraId="64AB840B" w14:textId="75D898DB" w:rsidR="00CD4560" w:rsidRPr="00D644B6" w:rsidRDefault="00CD4560" w:rsidP="00082DE3">
            <w:pPr>
              <w:keepNext/>
              <w:keepLines/>
              <w:jc w:val="center"/>
              <w:rPr>
                <w:rFonts w:cs="Calibri"/>
                <w:color w:val="000000"/>
                <w:sz w:val="16"/>
                <w:szCs w:val="16"/>
                <w:lang w:val="es-ES"/>
              </w:rPr>
            </w:pPr>
            <w:r w:rsidRPr="00D644B6">
              <w:rPr>
                <w:rFonts w:cs="Calibri"/>
                <w:color w:val="000000"/>
                <w:sz w:val="16"/>
                <w:szCs w:val="16"/>
                <w:lang w:val="es-ES"/>
              </w:rPr>
              <w:t xml:space="preserve">Australia; </w:t>
            </w:r>
            <w:proofErr w:type="spellStart"/>
            <w:r w:rsidRPr="00D644B6">
              <w:rPr>
                <w:rFonts w:cs="Calibri"/>
                <w:color w:val="000000"/>
                <w:sz w:val="16"/>
                <w:szCs w:val="16"/>
                <w:lang w:val="es-ES"/>
              </w:rPr>
              <w:t>Benin</w:t>
            </w:r>
            <w:proofErr w:type="spellEnd"/>
            <w:r w:rsidRPr="00D644B6">
              <w:rPr>
                <w:rFonts w:cs="Calibri"/>
                <w:color w:val="000000"/>
                <w:sz w:val="16"/>
                <w:szCs w:val="16"/>
                <w:lang w:val="es-ES"/>
              </w:rPr>
              <w:t xml:space="preserve">; </w:t>
            </w:r>
            <w:proofErr w:type="spellStart"/>
            <w:r w:rsidRPr="00D644B6">
              <w:rPr>
                <w:rFonts w:cs="Calibri"/>
                <w:color w:val="000000"/>
                <w:sz w:val="16"/>
                <w:szCs w:val="16"/>
                <w:lang w:val="es-ES"/>
              </w:rPr>
              <w:t>Brazil</w:t>
            </w:r>
            <w:proofErr w:type="spellEnd"/>
            <w:r w:rsidRPr="00D644B6">
              <w:rPr>
                <w:rFonts w:cs="Calibri"/>
                <w:color w:val="000000"/>
                <w:sz w:val="16"/>
                <w:szCs w:val="16"/>
                <w:lang w:val="es-ES"/>
              </w:rPr>
              <w:t xml:space="preserve">; Burkina Faso; Burundi; </w:t>
            </w:r>
            <w:proofErr w:type="spellStart"/>
            <w:r w:rsidRPr="00D644B6">
              <w:rPr>
                <w:rFonts w:cs="Calibri"/>
                <w:color w:val="000000"/>
                <w:sz w:val="16"/>
                <w:szCs w:val="16"/>
                <w:lang w:val="es-ES"/>
              </w:rPr>
              <w:t>Canada</w:t>
            </w:r>
            <w:proofErr w:type="spellEnd"/>
            <w:r w:rsidRPr="00D644B6">
              <w:rPr>
                <w:rFonts w:cs="Calibri"/>
                <w:color w:val="000000"/>
                <w:sz w:val="16"/>
                <w:szCs w:val="16"/>
                <w:lang w:val="es-ES"/>
              </w:rPr>
              <w:t xml:space="preserve">; Central </w:t>
            </w:r>
            <w:proofErr w:type="spellStart"/>
            <w:r w:rsidRPr="00D644B6">
              <w:rPr>
                <w:rFonts w:cs="Calibri"/>
                <w:color w:val="000000"/>
                <w:sz w:val="16"/>
                <w:szCs w:val="16"/>
                <w:lang w:val="es-ES"/>
              </w:rPr>
              <w:t>African</w:t>
            </w:r>
            <w:proofErr w:type="spellEnd"/>
            <w:r w:rsidRPr="00D644B6">
              <w:rPr>
                <w:rFonts w:cs="Calibri"/>
                <w:color w:val="000000"/>
                <w:sz w:val="16"/>
                <w:szCs w:val="16"/>
                <w:lang w:val="es-ES"/>
              </w:rPr>
              <w:t xml:space="preserve"> </w:t>
            </w:r>
            <w:proofErr w:type="spellStart"/>
            <w:r w:rsidRPr="00D644B6">
              <w:rPr>
                <w:rFonts w:cs="Calibri"/>
                <w:color w:val="000000"/>
                <w:sz w:val="16"/>
                <w:szCs w:val="16"/>
                <w:lang w:val="es-ES"/>
              </w:rPr>
              <w:t>Republic</w:t>
            </w:r>
            <w:proofErr w:type="spellEnd"/>
            <w:r w:rsidRPr="00D644B6">
              <w:rPr>
                <w:rFonts w:cs="Calibri"/>
                <w:color w:val="000000"/>
                <w:sz w:val="16"/>
                <w:szCs w:val="16"/>
                <w:lang w:val="es-ES"/>
              </w:rPr>
              <w:t xml:space="preserve">; Chile; Colombia; Costa Rica; </w:t>
            </w:r>
            <w:proofErr w:type="spellStart"/>
            <w:r w:rsidRPr="00D644B6">
              <w:rPr>
                <w:rFonts w:cs="Calibri"/>
                <w:color w:val="000000"/>
                <w:sz w:val="16"/>
                <w:szCs w:val="16"/>
                <w:lang w:val="es-ES"/>
              </w:rPr>
              <w:t>Egypt</w:t>
            </w:r>
            <w:proofErr w:type="spellEnd"/>
            <w:r w:rsidRPr="00D644B6">
              <w:rPr>
                <w:rFonts w:cs="Calibri"/>
                <w:color w:val="000000"/>
                <w:sz w:val="16"/>
                <w:szCs w:val="16"/>
                <w:lang w:val="es-ES"/>
              </w:rPr>
              <w:t xml:space="preserve">; El Salvador; </w:t>
            </w:r>
            <w:proofErr w:type="spellStart"/>
            <w:r w:rsidRPr="00D644B6">
              <w:rPr>
                <w:rFonts w:cs="Calibri"/>
                <w:color w:val="000000"/>
                <w:sz w:val="16"/>
                <w:szCs w:val="16"/>
                <w:lang w:val="es-ES"/>
              </w:rPr>
              <w:t>The</w:t>
            </w:r>
            <w:proofErr w:type="spellEnd"/>
            <w:r w:rsidR="00082DE3" w:rsidRPr="00D644B6">
              <w:rPr>
                <w:rFonts w:cs="Calibri"/>
                <w:color w:val="000000"/>
                <w:sz w:val="16"/>
                <w:szCs w:val="16"/>
                <w:lang w:val="es-ES"/>
              </w:rPr>
              <w:t> </w:t>
            </w:r>
            <w:r w:rsidRPr="00D644B6">
              <w:rPr>
                <w:rFonts w:cs="Calibri"/>
                <w:color w:val="000000"/>
                <w:sz w:val="16"/>
                <w:szCs w:val="16"/>
                <w:lang w:val="es-ES"/>
              </w:rPr>
              <w:t xml:space="preserve">Gambia; Ghana; Guinea; Honduras; Indonesia; Israel; Jamaica; </w:t>
            </w:r>
            <w:proofErr w:type="spellStart"/>
            <w:r w:rsidRPr="00D644B6">
              <w:rPr>
                <w:rFonts w:cs="Calibri"/>
                <w:color w:val="000000"/>
                <w:sz w:val="16"/>
                <w:szCs w:val="16"/>
                <w:lang w:val="es-ES"/>
              </w:rPr>
              <w:t>Kenya</w:t>
            </w:r>
            <w:proofErr w:type="spellEnd"/>
            <w:r w:rsidRPr="00D644B6">
              <w:rPr>
                <w:rFonts w:cs="Calibri"/>
                <w:color w:val="000000"/>
                <w:sz w:val="16"/>
                <w:szCs w:val="16"/>
                <w:lang w:val="es-ES"/>
              </w:rPr>
              <w:t xml:space="preserve">; </w:t>
            </w:r>
            <w:proofErr w:type="spellStart"/>
            <w:r w:rsidRPr="00D644B6">
              <w:rPr>
                <w:rFonts w:cs="Calibri"/>
                <w:color w:val="000000"/>
                <w:sz w:val="16"/>
                <w:szCs w:val="16"/>
                <w:lang w:val="es-ES"/>
              </w:rPr>
              <w:t>Korea</w:t>
            </w:r>
            <w:proofErr w:type="spellEnd"/>
            <w:r w:rsidRPr="00D644B6">
              <w:rPr>
                <w:rFonts w:cs="Calibri"/>
                <w:color w:val="000000"/>
                <w:sz w:val="16"/>
                <w:szCs w:val="16"/>
                <w:lang w:val="es-ES"/>
              </w:rPr>
              <w:t>,</w:t>
            </w:r>
            <w:r w:rsidR="00082DE3" w:rsidRPr="00D644B6">
              <w:rPr>
                <w:rFonts w:cs="Calibri"/>
                <w:color w:val="000000"/>
                <w:sz w:val="16"/>
                <w:szCs w:val="16"/>
                <w:lang w:val="es-ES"/>
              </w:rPr>
              <w:t> </w:t>
            </w:r>
            <w:proofErr w:type="spellStart"/>
            <w:r w:rsidRPr="00D644B6">
              <w:rPr>
                <w:rFonts w:cs="Calibri"/>
                <w:color w:val="000000"/>
                <w:sz w:val="16"/>
                <w:szCs w:val="16"/>
                <w:lang w:val="es-ES"/>
              </w:rPr>
              <w:t>Republic</w:t>
            </w:r>
            <w:proofErr w:type="spellEnd"/>
            <w:r w:rsidRPr="00D644B6">
              <w:rPr>
                <w:rFonts w:cs="Calibri"/>
                <w:color w:val="000000"/>
                <w:sz w:val="16"/>
                <w:szCs w:val="16"/>
                <w:lang w:val="es-ES"/>
              </w:rPr>
              <w:t xml:space="preserve"> </w:t>
            </w:r>
            <w:proofErr w:type="spellStart"/>
            <w:r w:rsidRPr="00D644B6">
              <w:rPr>
                <w:rFonts w:cs="Calibri"/>
                <w:color w:val="000000"/>
                <w:sz w:val="16"/>
                <w:szCs w:val="16"/>
                <w:lang w:val="es-ES"/>
              </w:rPr>
              <w:t>of</w:t>
            </w:r>
            <w:proofErr w:type="spellEnd"/>
            <w:r w:rsidRPr="00D644B6">
              <w:rPr>
                <w:rFonts w:cs="Calibri"/>
                <w:color w:val="000000"/>
                <w:sz w:val="16"/>
                <w:szCs w:val="16"/>
                <w:lang w:val="es-ES"/>
              </w:rPr>
              <w:t xml:space="preserve">; Madagascar; Malaysia; </w:t>
            </w:r>
            <w:proofErr w:type="spellStart"/>
            <w:r w:rsidRPr="00D644B6">
              <w:rPr>
                <w:rFonts w:cs="Calibri"/>
                <w:color w:val="000000"/>
                <w:sz w:val="16"/>
                <w:szCs w:val="16"/>
                <w:lang w:val="es-ES"/>
              </w:rPr>
              <w:t>Mexico</w:t>
            </w:r>
            <w:proofErr w:type="spellEnd"/>
            <w:r w:rsidRPr="00D644B6">
              <w:rPr>
                <w:rFonts w:cs="Calibri"/>
                <w:color w:val="000000"/>
                <w:sz w:val="16"/>
                <w:szCs w:val="16"/>
                <w:lang w:val="es-ES"/>
              </w:rPr>
              <w:t xml:space="preserve">; Mozambique; New </w:t>
            </w:r>
            <w:proofErr w:type="spellStart"/>
            <w:r w:rsidRPr="00D644B6">
              <w:rPr>
                <w:rFonts w:cs="Calibri"/>
                <w:color w:val="000000"/>
                <w:sz w:val="16"/>
                <w:szCs w:val="16"/>
                <w:lang w:val="es-ES"/>
              </w:rPr>
              <w:t>Zealand</w:t>
            </w:r>
            <w:proofErr w:type="spellEnd"/>
            <w:r w:rsidRPr="00D644B6">
              <w:rPr>
                <w:rFonts w:cs="Calibri"/>
                <w:color w:val="000000"/>
                <w:sz w:val="16"/>
                <w:szCs w:val="16"/>
                <w:lang w:val="es-ES"/>
              </w:rPr>
              <w:t xml:space="preserve">; Nigeria; </w:t>
            </w:r>
            <w:proofErr w:type="spellStart"/>
            <w:r w:rsidRPr="00D644B6">
              <w:rPr>
                <w:rFonts w:cs="Calibri"/>
                <w:color w:val="000000"/>
                <w:sz w:val="16"/>
                <w:szCs w:val="16"/>
                <w:lang w:val="es-ES"/>
              </w:rPr>
              <w:t>Pakistan</w:t>
            </w:r>
            <w:proofErr w:type="spellEnd"/>
            <w:r w:rsidRPr="00D644B6">
              <w:rPr>
                <w:rFonts w:cs="Calibri"/>
                <w:color w:val="000000"/>
                <w:sz w:val="16"/>
                <w:szCs w:val="16"/>
                <w:lang w:val="es-ES"/>
              </w:rPr>
              <w:t xml:space="preserve">; </w:t>
            </w:r>
            <w:proofErr w:type="spellStart"/>
            <w:r w:rsidRPr="00D644B6">
              <w:rPr>
                <w:rFonts w:cs="Calibri"/>
                <w:color w:val="000000"/>
                <w:sz w:val="16"/>
                <w:szCs w:val="16"/>
                <w:lang w:val="es-ES"/>
              </w:rPr>
              <w:t>Peru</w:t>
            </w:r>
            <w:proofErr w:type="spellEnd"/>
            <w:r w:rsidRPr="00D644B6">
              <w:rPr>
                <w:rFonts w:cs="Calibri"/>
                <w:color w:val="000000"/>
                <w:sz w:val="16"/>
                <w:szCs w:val="16"/>
                <w:lang w:val="es-ES"/>
              </w:rPr>
              <w:t xml:space="preserve">; </w:t>
            </w:r>
            <w:proofErr w:type="spellStart"/>
            <w:r w:rsidRPr="00D644B6">
              <w:rPr>
                <w:rFonts w:cs="Calibri"/>
                <w:color w:val="000000"/>
                <w:sz w:val="16"/>
                <w:szCs w:val="16"/>
                <w:lang w:val="es-ES"/>
              </w:rPr>
              <w:t>Philippines</w:t>
            </w:r>
            <w:proofErr w:type="spellEnd"/>
            <w:r w:rsidRPr="00D644B6">
              <w:rPr>
                <w:rFonts w:cs="Calibri"/>
                <w:color w:val="000000"/>
                <w:sz w:val="16"/>
                <w:szCs w:val="16"/>
                <w:lang w:val="es-ES"/>
              </w:rPr>
              <w:t xml:space="preserve">; </w:t>
            </w:r>
            <w:proofErr w:type="spellStart"/>
            <w:r w:rsidRPr="00D644B6">
              <w:rPr>
                <w:rFonts w:cs="Calibri"/>
                <w:color w:val="000000"/>
                <w:sz w:val="16"/>
                <w:szCs w:val="16"/>
                <w:lang w:val="es-ES"/>
              </w:rPr>
              <w:t>Russian</w:t>
            </w:r>
            <w:proofErr w:type="spellEnd"/>
            <w:r w:rsidR="00082DE3" w:rsidRPr="00D644B6">
              <w:rPr>
                <w:rFonts w:cs="Calibri"/>
                <w:color w:val="000000"/>
                <w:sz w:val="16"/>
                <w:szCs w:val="16"/>
                <w:lang w:val="es-ES"/>
              </w:rPr>
              <w:t> </w:t>
            </w:r>
            <w:proofErr w:type="spellStart"/>
            <w:r w:rsidRPr="00D644B6">
              <w:rPr>
                <w:rFonts w:cs="Calibri"/>
                <w:color w:val="000000"/>
                <w:sz w:val="16"/>
                <w:szCs w:val="16"/>
                <w:lang w:val="es-ES"/>
              </w:rPr>
              <w:t>Federation</w:t>
            </w:r>
            <w:proofErr w:type="spellEnd"/>
            <w:r w:rsidRPr="00D644B6">
              <w:rPr>
                <w:rFonts w:cs="Calibri"/>
                <w:color w:val="000000"/>
                <w:sz w:val="16"/>
                <w:szCs w:val="16"/>
                <w:lang w:val="es-ES"/>
              </w:rPr>
              <w:t xml:space="preserve">; Senegal; Sierra Leone; South </w:t>
            </w:r>
            <w:proofErr w:type="spellStart"/>
            <w:r w:rsidRPr="00D644B6">
              <w:rPr>
                <w:rFonts w:cs="Calibri"/>
                <w:color w:val="000000"/>
                <w:sz w:val="16"/>
                <w:szCs w:val="16"/>
                <w:lang w:val="es-ES"/>
              </w:rPr>
              <w:t>Africa</w:t>
            </w:r>
            <w:proofErr w:type="spellEnd"/>
            <w:r w:rsidRPr="00D644B6">
              <w:rPr>
                <w:rFonts w:cs="Calibri"/>
                <w:color w:val="000000"/>
                <w:sz w:val="16"/>
                <w:szCs w:val="16"/>
                <w:lang w:val="es-ES"/>
              </w:rPr>
              <w:t xml:space="preserve">; </w:t>
            </w:r>
            <w:proofErr w:type="spellStart"/>
            <w:r w:rsidRPr="00D644B6">
              <w:rPr>
                <w:rFonts w:cs="Calibri"/>
                <w:color w:val="000000"/>
                <w:sz w:val="16"/>
                <w:szCs w:val="16"/>
                <w:lang w:val="es-ES"/>
              </w:rPr>
              <w:t>Chinese</w:t>
            </w:r>
            <w:proofErr w:type="spellEnd"/>
            <w:r w:rsidR="00082DE3" w:rsidRPr="00D644B6">
              <w:rPr>
                <w:rFonts w:cs="Calibri"/>
                <w:color w:val="000000"/>
                <w:sz w:val="16"/>
                <w:szCs w:val="16"/>
                <w:lang w:val="es-ES"/>
              </w:rPr>
              <w:t> </w:t>
            </w:r>
            <w:proofErr w:type="spellStart"/>
            <w:r w:rsidRPr="00D644B6">
              <w:rPr>
                <w:rFonts w:cs="Calibri"/>
                <w:color w:val="000000"/>
                <w:sz w:val="16"/>
                <w:szCs w:val="16"/>
                <w:lang w:val="es-ES"/>
              </w:rPr>
              <w:t>Taipei</w:t>
            </w:r>
            <w:proofErr w:type="spellEnd"/>
            <w:r w:rsidRPr="00D644B6">
              <w:rPr>
                <w:rFonts w:cs="Calibri"/>
                <w:color w:val="000000"/>
                <w:sz w:val="16"/>
                <w:szCs w:val="16"/>
                <w:lang w:val="es-ES"/>
              </w:rPr>
              <w:t xml:space="preserve">; </w:t>
            </w:r>
            <w:proofErr w:type="spellStart"/>
            <w:r w:rsidRPr="00D644B6">
              <w:rPr>
                <w:rFonts w:cs="Calibri"/>
                <w:color w:val="000000"/>
                <w:sz w:val="16"/>
                <w:szCs w:val="16"/>
                <w:lang w:val="es-ES"/>
              </w:rPr>
              <w:t>Thailand</w:t>
            </w:r>
            <w:proofErr w:type="spellEnd"/>
            <w:r w:rsidRPr="00D644B6">
              <w:rPr>
                <w:rFonts w:cs="Calibri"/>
                <w:color w:val="000000"/>
                <w:sz w:val="16"/>
                <w:szCs w:val="16"/>
                <w:lang w:val="es-ES"/>
              </w:rPr>
              <w:t>; Togo; Uruguay; Viet Nam; Zambia</w:t>
            </w:r>
          </w:p>
        </w:tc>
        <w:tc>
          <w:tcPr>
            <w:tcW w:w="1466" w:type="dxa"/>
            <w:vAlign w:val="center"/>
          </w:tcPr>
          <w:p w14:paraId="22F591CF" w14:textId="382CC1AB" w:rsidR="00CD4560" w:rsidRPr="00810F93" w:rsidRDefault="00CD4560" w:rsidP="00F71995">
            <w:pPr>
              <w:jc w:val="center"/>
              <w:rPr>
                <w:rFonts w:cs="Calibri"/>
                <w:color w:val="000000"/>
                <w:sz w:val="16"/>
                <w:szCs w:val="16"/>
              </w:rPr>
            </w:pPr>
            <w:r w:rsidRPr="00810F93">
              <w:rPr>
                <w:rFonts w:cs="Calibri"/>
                <w:color w:val="000000"/>
                <w:sz w:val="16"/>
                <w:szCs w:val="16"/>
              </w:rPr>
              <w:t>Food safety</w:t>
            </w:r>
          </w:p>
        </w:tc>
        <w:tc>
          <w:tcPr>
            <w:tcW w:w="1559" w:type="dxa"/>
            <w:vAlign w:val="center"/>
          </w:tcPr>
          <w:p w14:paraId="280E9B88" w14:textId="77777777"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25/03/2014</w:t>
            </w:r>
          </w:p>
          <w:p w14:paraId="41E776AF" w14:textId="26342ADC"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(20 times)</w:t>
            </w:r>
          </w:p>
        </w:tc>
        <w:tc>
          <w:tcPr>
            <w:tcW w:w="851" w:type="dxa"/>
            <w:vAlign w:val="center"/>
          </w:tcPr>
          <w:p w14:paraId="67C0F229" w14:textId="450DED5A" w:rsidR="00CD4560" w:rsidRPr="00F71995" w:rsidRDefault="00CD4560" w:rsidP="00F71995">
            <w:pPr>
              <w:jc w:val="center"/>
              <w:rPr>
                <w:rFonts w:cs="Calibri"/>
                <w:color w:val="000000"/>
                <w:sz w:val="16"/>
                <w:szCs w:val="16"/>
              </w:rPr>
            </w:pPr>
            <w:r w:rsidRPr="00F71995">
              <w:rPr>
                <w:rFonts w:cs="Calibri"/>
                <w:color w:val="000000"/>
                <w:sz w:val="16"/>
                <w:szCs w:val="16"/>
              </w:rPr>
              <w:t>NR</w:t>
            </w:r>
          </w:p>
        </w:tc>
      </w:tr>
      <w:tr w:rsidR="004D5EF9" w:rsidRPr="00F21FB6" w14:paraId="4780A770" w14:textId="77777777" w:rsidTr="004D5EF9">
        <w:trPr>
          <w:cnfStyle w:val="000000100000" w:firstRow="0" w:lastRow="0" w:firstColumn="0" w:lastColumn="0" w:oddVBand="0" w:evenVBand="0" w:oddHBand="1" w:evenHBand="0" w:firstRowFirstColumn="0" w:firstRowLastColumn="0" w:lastRowFirstColumn="0" w:lastRowLastColumn="0"/>
          <w:trHeight w:val="606"/>
        </w:trPr>
        <w:tc>
          <w:tcPr>
            <w:tcW w:w="1271" w:type="dxa"/>
            <w:vAlign w:val="center"/>
          </w:tcPr>
          <w:p w14:paraId="32F7AB7C" w14:textId="355E0159" w:rsidR="00CD4560" w:rsidRPr="00F21FB6" w:rsidRDefault="00CD4560" w:rsidP="00082DE3">
            <w:pPr>
              <w:keepNext/>
              <w:keepLines/>
              <w:jc w:val="center"/>
              <w:rPr>
                <w:sz w:val="16"/>
                <w:szCs w:val="16"/>
              </w:rPr>
            </w:pPr>
            <w:r w:rsidRPr="00F21FB6">
              <w:rPr>
                <w:sz w:val="16"/>
                <w:szCs w:val="16"/>
              </w:rPr>
              <w:lastRenderedPageBreak/>
              <w:t>European Union</w:t>
            </w:r>
          </w:p>
        </w:tc>
        <w:tc>
          <w:tcPr>
            <w:tcW w:w="567" w:type="dxa"/>
            <w:vAlign w:val="center"/>
          </w:tcPr>
          <w:p w14:paraId="627A7083" w14:textId="79B18E85" w:rsidR="00CD4560" w:rsidRPr="004D5EF9" w:rsidRDefault="00F33B3D" w:rsidP="00082DE3">
            <w:pPr>
              <w:keepNext/>
              <w:keepLines/>
              <w:jc w:val="center"/>
              <w:rPr>
                <w:rStyle w:val="Lienhypertexte"/>
                <w:rFonts w:cs="Helvetica"/>
                <w:color w:val="0000FF"/>
                <w:sz w:val="16"/>
                <w:szCs w:val="16"/>
                <w:u w:val="none"/>
              </w:rPr>
            </w:pPr>
            <w:hyperlink r:id="rId142" w:history="1">
              <w:r w:rsidR="00CD4560" w:rsidRPr="004D5EF9">
                <w:rPr>
                  <w:rStyle w:val="Lienhypertexte"/>
                  <w:rFonts w:cs="Helvetica"/>
                  <w:color w:val="0000FF"/>
                  <w:sz w:val="16"/>
                  <w:szCs w:val="16"/>
                  <w:u w:val="none"/>
                </w:rPr>
                <w:t>446</w:t>
              </w:r>
            </w:hyperlink>
          </w:p>
        </w:tc>
        <w:tc>
          <w:tcPr>
            <w:tcW w:w="1843" w:type="dxa"/>
            <w:vAlign w:val="center"/>
          </w:tcPr>
          <w:p w14:paraId="0E3B41D6" w14:textId="6EDB80D0" w:rsidR="00CD4560" w:rsidRPr="00F71995" w:rsidRDefault="00CD4560" w:rsidP="00082DE3">
            <w:pPr>
              <w:keepNext/>
              <w:keepLines/>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125965F8" w14:textId="41AA2A23" w:rsidR="00CD4560" w:rsidRPr="00F71995" w:rsidRDefault="00CD4560" w:rsidP="00082DE3">
            <w:pPr>
              <w:keepNext/>
              <w:keepLines/>
              <w:jc w:val="center"/>
              <w:rPr>
                <w:rFonts w:cs="Calibri"/>
                <w:color w:val="000000"/>
                <w:sz w:val="16"/>
                <w:szCs w:val="16"/>
              </w:rPr>
            </w:pPr>
            <w:r w:rsidRPr="00F71995">
              <w:rPr>
                <w:rFonts w:cs="Calibri"/>
                <w:color w:val="000000"/>
                <w:sz w:val="16"/>
                <w:szCs w:val="16"/>
              </w:rPr>
              <w:t>EU review of legislation on veterinary medicinal products</w:t>
            </w:r>
          </w:p>
        </w:tc>
        <w:tc>
          <w:tcPr>
            <w:tcW w:w="2127" w:type="dxa"/>
            <w:vAlign w:val="center"/>
          </w:tcPr>
          <w:p w14:paraId="0AA9898E" w14:textId="74BAC108" w:rsidR="00CD4560" w:rsidRPr="00F71995" w:rsidRDefault="00CD4560" w:rsidP="00082DE3">
            <w:pPr>
              <w:keepNext/>
              <w:keepLines/>
              <w:jc w:val="center"/>
              <w:rPr>
                <w:rFonts w:cs="Calibri"/>
                <w:color w:val="000000"/>
                <w:sz w:val="16"/>
                <w:szCs w:val="16"/>
              </w:rPr>
            </w:pPr>
            <w:r w:rsidRPr="00954F91">
              <w:rPr>
                <w:rFonts w:cs="Calibri"/>
                <w:color w:val="000000"/>
                <w:sz w:val="16"/>
                <w:szCs w:val="16"/>
              </w:rPr>
              <w:t>Argentina; United States of America</w:t>
            </w:r>
          </w:p>
        </w:tc>
        <w:tc>
          <w:tcPr>
            <w:tcW w:w="2219" w:type="dxa"/>
            <w:vAlign w:val="center"/>
          </w:tcPr>
          <w:p w14:paraId="250EB161" w14:textId="01E5C082" w:rsidR="00CD4560" w:rsidRPr="00D644B6" w:rsidRDefault="00CD4560" w:rsidP="00082DE3">
            <w:pPr>
              <w:keepNext/>
              <w:keepLines/>
              <w:jc w:val="center"/>
              <w:rPr>
                <w:rFonts w:cs="Calibri"/>
                <w:color w:val="000000"/>
                <w:sz w:val="16"/>
                <w:szCs w:val="16"/>
                <w:lang w:val="es-ES"/>
              </w:rPr>
            </w:pPr>
            <w:r w:rsidRPr="00D644B6">
              <w:rPr>
                <w:rFonts w:cs="Calibri"/>
                <w:color w:val="000000"/>
                <w:sz w:val="16"/>
                <w:szCs w:val="16"/>
                <w:lang w:val="es-ES"/>
              </w:rPr>
              <w:t xml:space="preserve">Australia; </w:t>
            </w:r>
            <w:proofErr w:type="spellStart"/>
            <w:r w:rsidRPr="00D644B6">
              <w:rPr>
                <w:rFonts w:cs="Calibri"/>
                <w:color w:val="000000"/>
                <w:sz w:val="16"/>
                <w:szCs w:val="16"/>
                <w:lang w:val="es-ES"/>
              </w:rPr>
              <w:t>Brazil</w:t>
            </w:r>
            <w:proofErr w:type="spellEnd"/>
            <w:r w:rsidRPr="00D644B6">
              <w:rPr>
                <w:rFonts w:cs="Calibri"/>
                <w:color w:val="000000"/>
                <w:sz w:val="16"/>
                <w:szCs w:val="16"/>
                <w:lang w:val="es-ES"/>
              </w:rPr>
              <w:t xml:space="preserve">; </w:t>
            </w:r>
            <w:proofErr w:type="spellStart"/>
            <w:r w:rsidRPr="00D644B6">
              <w:rPr>
                <w:rFonts w:cs="Calibri"/>
                <w:color w:val="000000"/>
                <w:sz w:val="16"/>
                <w:szCs w:val="16"/>
                <w:lang w:val="es-ES"/>
              </w:rPr>
              <w:t>Canada</w:t>
            </w:r>
            <w:proofErr w:type="spellEnd"/>
            <w:r w:rsidRPr="00D644B6">
              <w:rPr>
                <w:rFonts w:cs="Calibri"/>
                <w:color w:val="000000"/>
                <w:sz w:val="16"/>
                <w:szCs w:val="16"/>
                <w:lang w:val="es-ES"/>
              </w:rPr>
              <w:t xml:space="preserve">; Chile; Colombia; </w:t>
            </w:r>
            <w:proofErr w:type="spellStart"/>
            <w:r w:rsidRPr="00D644B6">
              <w:rPr>
                <w:rFonts w:cs="Calibri"/>
                <w:color w:val="000000"/>
                <w:sz w:val="16"/>
                <w:szCs w:val="16"/>
                <w:lang w:val="es-ES"/>
              </w:rPr>
              <w:t>Japan</w:t>
            </w:r>
            <w:proofErr w:type="spellEnd"/>
            <w:r w:rsidRPr="00D644B6">
              <w:rPr>
                <w:rFonts w:cs="Calibri"/>
                <w:color w:val="000000"/>
                <w:sz w:val="16"/>
                <w:szCs w:val="16"/>
                <w:lang w:val="es-ES"/>
              </w:rPr>
              <w:t xml:space="preserve">; </w:t>
            </w:r>
            <w:proofErr w:type="spellStart"/>
            <w:r w:rsidRPr="00D644B6">
              <w:rPr>
                <w:rFonts w:cs="Calibri"/>
                <w:color w:val="000000"/>
                <w:sz w:val="16"/>
                <w:szCs w:val="16"/>
                <w:lang w:val="es-ES"/>
              </w:rPr>
              <w:t>Norway</w:t>
            </w:r>
            <w:proofErr w:type="spellEnd"/>
            <w:r w:rsidRPr="00D644B6">
              <w:rPr>
                <w:rFonts w:cs="Calibri"/>
                <w:color w:val="000000"/>
                <w:sz w:val="16"/>
                <w:szCs w:val="16"/>
                <w:lang w:val="es-ES"/>
              </w:rPr>
              <w:t>; Paraguay; Uruguay</w:t>
            </w:r>
          </w:p>
        </w:tc>
        <w:tc>
          <w:tcPr>
            <w:tcW w:w="1466" w:type="dxa"/>
            <w:vAlign w:val="center"/>
          </w:tcPr>
          <w:p w14:paraId="3FB790D5" w14:textId="0743D7F2" w:rsidR="00CD4560" w:rsidRPr="00F71995" w:rsidRDefault="00CD4560" w:rsidP="00082DE3">
            <w:pPr>
              <w:keepNext/>
              <w:keepLines/>
              <w:jc w:val="center"/>
              <w:rPr>
                <w:rFonts w:cs="Calibri"/>
                <w:color w:val="000000"/>
                <w:sz w:val="16"/>
                <w:szCs w:val="16"/>
              </w:rPr>
            </w:pPr>
            <w:r w:rsidRPr="00F71995">
              <w:rPr>
                <w:rFonts w:cs="Calibri"/>
                <w:color w:val="000000"/>
                <w:sz w:val="16"/>
                <w:szCs w:val="16"/>
              </w:rPr>
              <w:t>Food safety</w:t>
            </w:r>
          </w:p>
        </w:tc>
        <w:tc>
          <w:tcPr>
            <w:tcW w:w="1559" w:type="dxa"/>
            <w:vAlign w:val="center"/>
          </w:tcPr>
          <w:p w14:paraId="50C013D0" w14:textId="77777777" w:rsidR="00CD4560" w:rsidRPr="00954F91" w:rsidRDefault="00CD4560" w:rsidP="00082DE3">
            <w:pPr>
              <w:keepNext/>
              <w:keepLines/>
              <w:tabs>
                <w:tab w:val="right" w:pos="9015"/>
              </w:tabs>
              <w:jc w:val="center"/>
              <w:rPr>
                <w:rFonts w:cs="Calibri"/>
                <w:color w:val="000000"/>
                <w:sz w:val="16"/>
                <w:szCs w:val="16"/>
              </w:rPr>
            </w:pPr>
            <w:r w:rsidRPr="00954F91">
              <w:rPr>
                <w:rFonts w:cs="Calibri"/>
                <w:color w:val="000000"/>
                <w:sz w:val="16"/>
                <w:szCs w:val="16"/>
              </w:rPr>
              <w:t>12/07/2018</w:t>
            </w:r>
          </w:p>
          <w:p w14:paraId="003C16DF" w14:textId="5C27DEA4" w:rsidR="00CD4560" w:rsidRPr="00F71995" w:rsidRDefault="00CD4560" w:rsidP="00082DE3">
            <w:pPr>
              <w:keepNext/>
              <w:keepLines/>
              <w:tabs>
                <w:tab w:val="right" w:pos="9015"/>
              </w:tabs>
              <w:jc w:val="center"/>
              <w:rPr>
                <w:rFonts w:cs="Calibri"/>
                <w:color w:val="000000"/>
                <w:sz w:val="16"/>
                <w:szCs w:val="16"/>
              </w:rPr>
            </w:pPr>
            <w:r w:rsidRPr="00954F91">
              <w:rPr>
                <w:rFonts w:cs="Calibri"/>
                <w:color w:val="000000"/>
                <w:sz w:val="16"/>
                <w:szCs w:val="16"/>
              </w:rPr>
              <w:t>(6 times)</w:t>
            </w:r>
          </w:p>
        </w:tc>
        <w:tc>
          <w:tcPr>
            <w:tcW w:w="851" w:type="dxa"/>
            <w:vAlign w:val="center"/>
          </w:tcPr>
          <w:p w14:paraId="1C46142C" w14:textId="660CAD4F" w:rsidR="00CD4560" w:rsidRPr="00F71995" w:rsidRDefault="00CD4560" w:rsidP="00082DE3">
            <w:pPr>
              <w:keepNext/>
              <w:keepLines/>
              <w:jc w:val="center"/>
              <w:rPr>
                <w:rFonts w:cs="Calibri"/>
                <w:color w:val="000000"/>
                <w:sz w:val="16"/>
                <w:szCs w:val="16"/>
              </w:rPr>
            </w:pPr>
            <w:r w:rsidRPr="00F71995">
              <w:rPr>
                <w:rFonts w:cs="Calibri"/>
                <w:color w:val="000000"/>
                <w:sz w:val="16"/>
                <w:szCs w:val="16"/>
              </w:rPr>
              <w:t>NR</w:t>
            </w:r>
          </w:p>
        </w:tc>
      </w:tr>
      <w:tr w:rsidR="004D5EF9" w:rsidRPr="00F21FB6" w14:paraId="79277DAB" w14:textId="77777777" w:rsidTr="004D5EF9">
        <w:trPr>
          <w:cnfStyle w:val="000000010000" w:firstRow="0" w:lastRow="0" w:firstColumn="0" w:lastColumn="0" w:oddVBand="0" w:evenVBand="0" w:oddHBand="0" w:evenHBand="1" w:firstRowFirstColumn="0" w:firstRowLastColumn="0" w:lastRowFirstColumn="0" w:lastRowLastColumn="0"/>
          <w:trHeight w:val="606"/>
        </w:trPr>
        <w:tc>
          <w:tcPr>
            <w:tcW w:w="1271" w:type="dxa"/>
            <w:vAlign w:val="center"/>
          </w:tcPr>
          <w:p w14:paraId="3E50EEDF" w14:textId="26547EE0" w:rsidR="00CD4560" w:rsidRPr="00F21FB6" w:rsidRDefault="00CD4560" w:rsidP="00CD4560">
            <w:pPr>
              <w:jc w:val="center"/>
              <w:rPr>
                <w:sz w:val="16"/>
                <w:szCs w:val="16"/>
              </w:rPr>
            </w:pPr>
            <w:r w:rsidRPr="00F21FB6">
              <w:rPr>
                <w:sz w:val="16"/>
                <w:szCs w:val="16"/>
              </w:rPr>
              <w:t>European Union</w:t>
            </w:r>
          </w:p>
        </w:tc>
        <w:tc>
          <w:tcPr>
            <w:tcW w:w="567" w:type="dxa"/>
            <w:vAlign w:val="center"/>
          </w:tcPr>
          <w:p w14:paraId="41E8AEF0" w14:textId="2E819F8C" w:rsidR="00CD4560" w:rsidRPr="004D5EF9" w:rsidRDefault="00F33B3D" w:rsidP="00CD4560">
            <w:pPr>
              <w:jc w:val="center"/>
              <w:rPr>
                <w:rStyle w:val="Lienhypertexte"/>
                <w:rFonts w:cs="Helvetica"/>
                <w:color w:val="0000FF"/>
                <w:sz w:val="16"/>
                <w:szCs w:val="16"/>
                <w:u w:val="none"/>
              </w:rPr>
            </w:pPr>
            <w:hyperlink r:id="rId143" w:history="1">
              <w:r w:rsidR="00CD4560" w:rsidRPr="004D5EF9">
                <w:rPr>
                  <w:rStyle w:val="Lienhypertexte"/>
                  <w:rFonts w:cs="Helvetica"/>
                  <w:color w:val="0000FF"/>
                  <w:sz w:val="16"/>
                  <w:szCs w:val="16"/>
                  <w:u w:val="none"/>
                </w:rPr>
                <w:t>448</w:t>
              </w:r>
            </w:hyperlink>
          </w:p>
        </w:tc>
        <w:tc>
          <w:tcPr>
            <w:tcW w:w="1843" w:type="dxa"/>
            <w:vAlign w:val="center"/>
          </w:tcPr>
          <w:p w14:paraId="168C036F" w14:textId="75E9AC83"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146C6F6D" w14:textId="5CB3F696" w:rsidR="00CD4560" w:rsidRPr="00F71995" w:rsidRDefault="00A75399" w:rsidP="00CD4560">
            <w:pPr>
              <w:jc w:val="center"/>
              <w:rPr>
                <w:rFonts w:cs="Calibri"/>
                <w:color w:val="000000"/>
                <w:sz w:val="16"/>
                <w:szCs w:val="16"/>
              </w:rPr>
            </w:pPr>
            <w:r w:rsidRPr="00F71995">
              <w:rPr>
                <w:rFonts w:cs="Calibri"/>
                <w:color w:val="000000"/>
                <w:sz w:val="16"/>
                <w:szCs w:val="16"/>
              </w:rPr>
              <w:t xml:space="preserve">EU </w:t>
            </w:r>
            <w:proofErr w:type="spellStart"/>
            <w:r w:rsidRPr="00F71995">
              <w:rPr>
                <w:rFonts w:cs="Calibri"/>
                <w:color w:val="000000"/>
                <w:sz w:val="16"/>
                <w:szCs w:val="16"/>
              </w:rPr>
              <w:t>MRLs</w:t>
            </w:r>
            <w:proofErr w:type="spellEnd"/>
            <w:r w:rsidRPr="00F71995">
              <w:rPr>
                <w:rFonts w:cs="Calibri"/>
                <w:color w:val="000000"/>
                <w:sz w:val="16"/>
                <w:szCs w:val="16"/>
              </w:rPr>
              <w:t xml:space="preserve"> for alpha-cypermethrin, </w:t>
            </w:r>
            <w:proofErr w:type="spellStart"/>
            <w:r w:rsidRPr="00F71995">
              <w:rPr>
                <w:rFonts w:cs="Calibri"/>
                <w:color w:val="000000"/>
                <w:sz w:val="16"/>
                <w:szCs w:val="16"/>
              </w:rPr>
              <w:t>buprofezin</w:t>
            </w:r>
            <w:proofErr w:type="spellEnd"/>
            <w:r w:rsidRPr="00F71995">
              <w:rPr>
                <w:rFonts w:cs="Calibri"/>
                <w:color w:val="000000"/>
                <w:sz w:val="16"/>
                <w:szCs w:val="16"/>
              </w:rPr>
              <w:t xml:space="preserve">, chlorothalonil, chlorpyrifos, chlorpyrifos-methyl, diflubenzuron, </w:t>
            </w:r>
            <w:proofErr w:type="spellStart"/>
            <w:r w:rsidRPr="00F71995">
              <w:rPr>
                <w:rFonts w:cs="Calibri"/>
                <w:color w:val="000000"/>
                <w:sz w:val="16"/>
                <w:szCs w:val="16"/>
              </w:rPr>
              <w:t>ethoxysulfuron</w:t>
            </w:r>
            <w:proofErr w:type="spellEnd"/>
            <w:r w:rsidRPr="00F71995">
              <w:rPr>
                <w:rFonts w:cs="Calibri"/>
                <w:color w:val="000000"/>
                <w:sz w:val="16"/>
                <w:szCs w:val="16"/>
              </w:rPr>
              <w:t xml:space="preserve">, </w:t>
            </w:r>
            <w:proofErr w:type="spellStart"/>
            <w:r w:rsidRPr="00F71995">
              <w:rPr>
                <w:rFonts w:cs="Calibri"/>
                <w:color w:val="000000"/>
                <w:sz w:val="16"/>
                <w:szCs w:val="16"/>
              </w:rPr>
              <w:t>glufosinate</w:t>
            </w:r>
            <w:proofErr w:type="spellEnd"/>
            <w:r w:rsidRPr="00F71995">
              <w:rPr>
                <w:rFonts w:cs="Calibri"/>
                <w:color w:val="000000"/>
                <w:sz w:val="16"/>
                <w:szCs w:val="16"/>
              </w:rPr>
              <w:t xml:space="preserve">, </w:t>
            </w:r>
            <w:proofErr w:type="spellStart"/>
            <w:r w:rsidRPr="00F71995">
              <w:rPr>
                <w:rFonts w:cs="Calibri"/>
                <w:color w:val="000000"/>
                <w:sz w:val="16"/>
                <w:szCs w:val="16"/>
              </w:rPr>
              <w:t>imazalil</w:t>
            </w:r>
            <w:proofErr w:type="spellEnd"/>
            <w:r w:rsidRPr="00F71995">
              <w:rPr>
                <w:rFonts w:cs="Calibri"/>
                <w:color w:val="000000"/>
                <w:sz w:val="16"/>
                <w:szCs w:val="16"/>
              </w:rPr>
              <w:t xml:space="preserve">, </w:t>
            </w:r>
            <w:proofErr w:type="spellStart"/>
            <w:r w:rsidRPr="00F71995">
              <w:rPr>
                <w:rFonts w:cs="Calibri"/>
                <w:color w:val="000000"/>
                <w:sz w:val="16"/>
                <w:szCs w:val="16"/>
              </w:rPr>
              <w:t>ioxynil</w:t>
            </w:r>
            <w:proofErr w:type="spellEnd"/>
            <w:r w:rsidRPr="00F71995">
              <w:rPr>
                <w:rFonts w:cs="Calibri"/>
                <w:color w:val="000000"/>
                <w:sz w:val="16"/>
                <w:szCs w:val="16"/>
              </w:rPr>
              <w:t xml:space="preserve">, iprodione, mancozeb, </w:t>
            </w:r>
            <w:proofErr w:type="spellStart"/>
            <w:r w:rsidRPr="00F71995">
              <w:rPr>
                <w:rFonts w:cs="Calibri"/>
                <w:color w:val="000000"/>
                <w:sz w:val="16"/>
                <w:szCs w:val="16"/>
              </w:rPr>
              <w:t>molinate</w:t>
            </w:r>
            <w:proofErr w:type="spellEnd"/>
            <w:r w:rsidRPr="00F71995">
              <w:rPr>
                <w:rFonts w:cs="Calibri"/>
                <w:color w:val="000000"/>
                <w:sz w:val="16"/>
                <w:szCs w:val="16"/>
              </w:rPr>
              <w:t xml:space="preserve">, picoxystrobin and </w:t>
            </w:r>
            <w:proofErr w:type="spellStart"/>
            <w:r w:rsidRPr="00F71995">
              <w:rPr>
                <w:rFonts w:cs="Calibri"/>
                <w:color w:val="000000"/>
                <w:sz w:val="16"/>
                <w:szCs w:val="16"/>
              </w:rPr>
              <w:t>tepraloxydim</w:t>
            </w:r>
            <w:proofErr w:type="spellEnd"/>
          </w:p>
        </w:tc>
        <w:tc>
          <w:tcPr>
            <w:tcW w:w="2127" w:type="dxa"/>
            <w:vAlign w:val="center"/>
          </w:tcPr>
          <w:p w14:paraId="1EFB619F" w14:textId="71E34546" w:rsidR="00CD4560" w:rsidRPr="00D644B6" w:rsidRDefault="00CD4560" w:rsidP="00CD4560">
            <w:pPr>
              <w:jc w:val="center"/>
              <w:rPr>
                <w:rFonts w:cs="Calibri"/>
                <w:color w:val="000000"/>
                <w:sz w:val="16"/>
                <w:szCs w:val="16"/>
                <w:lang w:val="es-ES"/>
              </w:rPr>
            </w:pPr>
            <w:r w:rsidRPr="00D644B6">
              <w:rPr>
                <w:rFonts w:cs="Calibri"/>
                <w:color w:val="000000"/>
                <w:sz w:val="16"/>
                <w:szCs w:val="16"/>
                <w:lang w:val="es-ES"/>
              </w:rPr>
              <w:t xml:space="preserve">Colombia; Costa Rica; </w:t>
            </w:r>
            <w:proofErr w:type="spellStart"/>
            <w:r w:rsidRPr="00D644B6">
              <w:rPr>
                <w:rFonts w:cs="Calibri"/>
                <w:color w:val="000000"/>
                <w:sz w:val="16"/>
                <w:szCs w:val="16"/>
                <w:lang w:val="es-ES"/>
              </w:rPr>
              <w:t>Côte</w:t>
            </w:r>
            <w:proofErr w:type="spellEnd"/>
            <w:r w:rsidRPr="00D644B6">
              <w:rPr>
                <w:rFonts w:cs="Calibri"/>
                <w:color w:val="000000"/>
                <w:sz w:val="16"/>
                <w:szCs w:val="16"/>
                <w:lang w:val="es-ES"/>
              </w:rPr>
              <w:t xml:space="preserve"> </w:t>
            </w:r>
            <w:proofErr w:type="spellStart"/>
            <w:r w:rsidRPr="00D644B6">
              <w:rPr>
                <w:rFonts w:cs="Calibri"/>
                <w:color w:val="000000"/>
                <w:sz w:val="16"/>
                <w:szCs w:val="16"/>
                <w:lang w:val="es-ES"/>
              </w:rPr>
              <w:t>d'Ivoire</w:t>
            </w:r>
            <w:proofErr w:type="spellEnd"/>
            <w:r w:rsidRPr="00D644B6">
              <w:rPr>
                <w:rFonts w:cs="Calibri"/>
                <w:color w:val="000000"/>
                <w:sz w:val="16"/>
                <w:szCs w:val="16"/>
                <w:lang w:val="es-ES"/>
              </w:rPr>
              <w:t xml:space="preserve">; </w:t>
            </w:r>
            <w:proofErr w:type="spellStart"/>
            <w:r w:rsidRPr="00D644B6">
              <w:rPr>
                <w:rFonts w:cs="Calibri"/>
                <w:color w:val="000000"/>
                <w:sz w:val="16"/>
                <w:szCs w:val="16"/>
                <w:lang w:val="es-ES"/>
              </w:rPr>
              <w:t>Dominican</w:t>
            </w:r>
            <w:proofErr w:type="spellEnd"/>
            <w:r w:rsidRPr="00D644B6">
              <w:rPr>
                <w:rFonts w:cs="Calibri"/>
                <w:color w:val="000000"/>
                <w:sz w:val="16"/>
                <w:szCs w:val="16"/>
                <w:lang w:val="es-ES"/>
              </w:rPr>
              <w:t xml:space="preserve"> </w:t>
            </w:r>
            <w:proofErr w:type="spellStart"/>
            <w:r w:rsidRPr="00D644B6">
              <w:rPr>
                <w:rFonts w:cs="Calibri"/>
                <w:color w:val="000000"/>
                <w:sz w:val="16"/>
                <w:szCs w:val="16"/>
                <w:lang w:val="es-ES"/>
              </w:rPr>
              <w:t>Republic</w:t>
            </w:r>
            <w:proofErr w:type="spellEnd"/>
            <w:r w:rsidRPr="00D644B6">
              <w:rPr>
                <w:rFonts w:cs="Calibri"/>
                <w:color w:val="000000"/>
                <w:sz w:val="16"/>
                <w:szCs w:val="16"/>
                <w:lang w:val="es-ES"/>
              </w:rPr>
              <w:t xml:space="preserve">; Ecuador; Guatemala; India; </w:t>
            </w:r>
            <w:proofErr w:type="spellStart"/>
            <w:r w:rsidRPr="00D644B6">
              <w:rPr>
                <w:rFonts w:cs="Calibri"/>
                <w:color w:val="000000"/>
                <w:sz w:val="16"/>
                <w:szCs w:val="16"/>
                <w:lang w:val="es-ES"/>
              </w:rPr>
              <w:t>Panama</w:t>
            </w:r>
            <w:proofErr w:type="spellEnd"/>
            <w:r w:rsidRPr="00D644B6">
              <w:rPr>
                <w:rFonts w:cs="Calibri"/>
                <w:color w:val="000000"/>
                <w:sz w:val="16"/>
                <w:szCs w:val="16"/>
                <w:lang w:val="es-ES"/>
              </w:rPr>
              <w:t xml:space="preserve">; Paraguay; </w:t>
            </w:r>
            <w:proofErr w:type="spellStart"/>
            <w:r w:rsidRPr="00D644B6">
              <w:rPr>
                <w:rFonts w:cs="Calibri"/>
                <w:color w:val="000000"/>
                <w:sz w:val="16"/>
                <w:szCs w:val="16"/>
                <w:lang w:val="es-ES"/>
              </w:rPr>
              <w:t>United</w:t>
            </w:r>
            <w:proofErr w:type="spellEnd"/>
            <w:r w:rsidRPr="00D644B6">
              <w:rPr>
                <w:rFonts w:cs="Calibri"/>
                <w:color w:val="000000"/>
                <w:sz w:val="16"/>
                <w:szCs w:val="16"/>
                <w:lang w:val="es-ES"/>
              </w:rPr>
              <w:t xml:space="preserve"> </w:t>
            </w:r>
            <w:proofErr w:type="spellStart"/>
            <w:r w:rsidRPr="00D644B6">
              <w:rPr>
                <w:rFonts w:cs="Calibri"/>
                <w:color w:val="000000"/>
                <w:sz w:val="16"/>
                <w:szCs w:val="16"/>
                <w:lang w:val="es-ES"/>
              </w:rPr>
              <w:t>States</w:t>
            </w:r>
            <w:proofErr w:type="spellEnd"/>
            <w:r w:rsidRPr="00D644B6">
              <w:rPr>
                <w:rFonts w:cs="Calibri"/>
                <w:color w:val="000000"/>
                <w:sz w:val="16"/>
                <w:szCs w:val="16"/>
                <w:lang w:val="es-ES"/>
              </w:rPr>
              <w:t xml:space="preserve"> </w:t>
            </w:r>
            <w:proofErr w:type="spellStart"/>
            <w:r w:rsidRPr="00D644B6">
              <w:rPr>
                <w:rFonts w:cs="Calibri"/>
                <w:color w:val="000000"/>
                <w:sz w:val="16"/>
                <w:szCs w:val="16"/>
                <w:lang w:val="es-ES"/>
              </w:rPr>
              <w:t>of</w:t>
            </w:r>
            <w:proofErr w:type="spellEnd"/>
            <w:r w:rsidRPr="00D644B6">
              <w:rPr>
                <w:rFonts w:cs="Calibri"/>
                <w:color w:val="000000"/>
                <w:sz w:val="16"/>
                <w:szCs w:val="16"/>
                <w:lang w:val="es-ES"/>
              </w:rPr>
              <w:t xml:space="preserve"> </w:t>
            </w:r>
            <w:proofErr w:type="spellStart"/>
            <w:r w:rsidRPr="00D644B6">
              <w:rPr>
                <w:rFonts w:cs="Calibri"/>
                <w:color w:val="000000"/>
                <w:sz w:val="16"/>
                <w:szCs w:val="16"/>
                <w:lang w:val="es-ES"/>
              </w:rPr>
              <w:t>America</w:t>
            </w:r>
            <w:proofErr w:type="spellEnd"/>
          </w:p>
        </w:tc>
        <w:tc>
          <w:tcPr>
            <w:tcW w:w="2219" w:type="dxa"/>
            <w:vAlign w:val="center"/>
          </w:tcPr>
          <w:p w14:paraId="2CDCCD01" w14:textId="3DC246C2" w:rsidR="00CD4560" w:rsidRPr="00D644B6" w:rsidRDefault="00CD4560" w:rsidP="00CD4560">
            <w:pPr>
              <w:jc w:val="center"/>
              <w:rPr>
                <w:rFonts w:cs="Calibri"/>
                <w:color w:val="000000"/>
                <w:sz w:val="16"/>
                <w:szCs w:val="16"/>
                <w:lang w:val="es-ES"/>
              </w:rPr>
            </w:pPr>
            <w:r w:rsidRPr="00D644B6">
              <w:rPr>
                <w:rFonts w:cs="Calibri"/>
                <w:color w:val="000000"/>
                <w:sz w:val="16"/>
                <w:szCs w:val="16"/>
                <w:lang w:val="es-ES"/>
              </w:rPr>
              <w:t xml:space="preserve">Argentina; Australia; </w:t>
            </w:r>
            <w:proofErr w:type="spellStart"/>
            <w:r w:rsidRPr="00D644B6">
              <w:rPr>
                <w:rFonts w:cs="Calibri"/>
                <w:color w:val="000000"/>
                <w:sz w:val="16"/>
                <w:szCs w:val="16"/>
                <w:lang w:val="es-ES"/>
              </w:rPr>
              <w:t>Brazil</w:t>
            </w:r>
            <w:proofErr w:type="spellEnd"/>
            <w:r w:rsidRPr="00D644B6">
              <w:rPr>
                <w:rFonts w:cs="Calibri"/>
                <w:color w:val="000000"/>
                <w:sz w:val="16"/>
                <w:szCs w:val="16"/>
                <w:lang w:val="es-ES"/>
              </w:rPr>
              <w:t xml:space="preserve">; </w:t>
            </w:r>
            <w:proofErr w:type="spellStart"/>
            <w:r w:rsidRPr="00D644B6">
              <w:rPr>
                <w:rFonts w:cs="Calibri"/>
                <w:color w:val="000000"/>
                <w:sz w:val="16"/>
                <w:szCs w:val="16"/>
                <w:lang w:val="es-ES"/>
              </w:rPr>
              <w:t>Canada</w:t>
            </w:r>
            <w:proofErr w:type="spellEnd"/>
            <w:r w:rsidRPr="00D644B6">
              <w:rPr>
                <w:rFonts w:cs="Calibri"/>
                <w:color w:val="000000"/>
                <w:sz w:val="16"/>
                <w:szCs w:val="16"/>
                <w:lang w:val="es-ES"/>
              </w:rPr>
              <w:t xml:space="preserve">; Chile; El Salvador; Honduras; Indonesia; </w:t>
            </w:r>
            <w:proofErr w:type="spellStart"/>
            <w:r w:rsidRPr="00D644B6">
              <w:rPr>
                <w:rFonts w:cs="Calibri"/>
                <w:color w:val="000000"/>
                <w:sz w:val="16"/>
                <w:szCs w:val="16"/>
                <w:lang w:val="es-ES"/>
              </w:rPr>
              <w:t>Japan</w:t>
            </w:r>
            <w:proofErr w:type="spellEnd"/>
            <w:r w:rsidRPr="00D644B6">
              <w:rPr>
                <w:rFonts w:cs="Calibri"/>
                <w:color w:val="000000"/>
                <w:sz w:val="16"/>
                <w:szCs w:val="16"/>
                <w:lang w:val="es-ES"/>
              </w:rPr>
              <w:t xml:space="preserve">; Malaysia; Nicaragua; </w:t>
            </w:r>
            <w:proofErr w:type="spellStart"/>
            <w:r w:rsidRPr="00D644B6">
              <w:rPr>
                <w:rFonts w:cs="Calibri"/>
                <w:color w:val="000000"/>
                <w:sz w:val="16"/>
                <w:szCs w:val="16"/>
                <w:lang w:val="es-ES"/>
              </w:rPr>
              <w:t>Peru</w:t>
            </w:r>
            <w:proofErr w:type="spellEnd"/>
            <w:r w:rsidRPr="00D644B6">
              <w:rPr>
                <w:rFonts w:cs="Calibri"/>
                <w:color w:val="000000"/>
                <w:sz w:val="16"/>
                <w:szCs w:val="16"/>
                <w:lang w:val="es-ES"/>
              </w:rPr>
              <w:t xml:space="preserve">; </w:t>
            </w:r>
            <w:proofErr w:type="spellStart"/>
            <w:r w:rsidRPr="00D644B6">
              <w:rPr>
                <w:rFonts w:cs="Calibri"/>
                <w:color w:val="000000"/>
                <w:sz w:val="16"/>
                <w:szCs w:val="16"/>
                <w:lang w:val="es-ES"/>
              </w:rPr>
              <w:t>Philippines</w:t>
            </w:r>
            <w:proofErr w:type="spellEnd"/>
            <w:r w:rsidRPr="00D644B6">
              <w:rPr>
                <w:rFonts w:cs="Calibri"/>
                <w:color w:val="000000"/>
                <w:sz w:val="16"/>
                <w:szCs w:val="16"/>
                <w:lang w:val="es-ES"/>
              </w:rPr>
              <w:t xml:space="preserve">; </w:t>
            </w:r>
            <w:proofErr w:type="spellStart"/>
            <w:r w:rsidRPr="00D644B6">
              <w:rPr>
                <w:rFonts w:cs="Calibri"/>
                <w:color w:val="000000"/>
                <w:sz w:val="16"/>
                <w:szCs w:val="16"/>
                <w:lang w:val="es-ES"/>
              </w:rPr>
              <w:t>Russian</w:t>
            </w:r>
            <w:proofErr w:type="spellEnd"/>
            <w:r w:rsidRPr="00D644B6">
              <w:rPr>
                <w:rFonts w:cs="Calibri"/>
                <w:color w:val="000000"/>
                <w:sz w:val="16"/>
                <w:szCs w:val="16"/>
                <w:lang w:val="es-ES"/>
              </w:rPr>
              <w:t xml:space="preserve"> </w:t>
            </w:r>
            <w:proofErr w:type="spellStart"/>
            <w:r w:rsidRPr="00D644B6">
              <w:rPr>
                <w:rFonts w:cs="Calibri"/>
                <w:color w:val="000000"/>
                <w:sz w:val="16"/>
                <w:szCs w:val="16"/>
                <w:lang w:val="es-ES"/>
              </w:rPr>
              <w:t>Federation</w:t>
            </w:r>
            <w:proofErr w:type="spellEnd"/>
            <w:r w:rsidRPr="00D644B6">
              <w:rPr>
                <w:rFonts w:cs="Calibri"/>
                <w:color w:val="000000"/>
                <w:sz w:val="16"/>
                <w:szCs w:val="16"/>
                <w:lang w:val="es-ES"/>
              </w:rPr>
              <w:t xml:space="preserve">; </w:t>
            </w:r>
            <w:proofErr w:type="spellStart"/>
            <w:r w:rsidRPr="00D644B6">
              <w:rPr>
                <w:rFonts w:cs="Calibri"/>
                <w:color w:val="000000"/>
                <w:sz w:val="16"/>
                <w:szCs w:val="16"/>
                <w:lang w:val="es-ES"/>
              </w:rPr>
              <w:t>Turkey</w:t>
            </w:r>
            <w:proofErr w:type="spellEnd"/>
            <w:r w:rsidRPr="00D644B6">
              <w:rPr>
                <w:rFonts w:cs="Calibri"/>
                <w:color w:val="000000"/>
                <w:sz w:val="16"/>
                <w:szCs w:val="16"/>
                <w:lang w:val="es-ES"/>
              </w:rPr>
              <w:t>; Uruguay</w:t>
            </w:r>
          </w:p>
        </w:tc>
        <w:tc>
          <w:tcPr>
            <w:tcW w:w="1466" w:type="dxa"/>
            <w:vAlign w:val="center"/>
          </w:tcPr>
          <w:p w14:paraId="2DB17AB4" w14:textId="1451C471" w:rsidR="00CD4560" w:rsidRPr="00F71995" w:rsidRDefault="00CD4560" w:rsidP="00CD4560">
            <w:pPr>
              <w:jc w:val="center"/>
              <w:rPr>
                <w:rFonts w:cs="Calibri"/>
                <w:color w:val="000000"/>
                <w:sz w:val="16"/>
                <w:szCs w:val="16"/>
              </w:rPr>
            </w:pPr>
            <w:r w:rsidRPr="00F71995">
              <w:rPr>
                <w:rFonts w:cs="Calibri"/>
                <w:color w:val="000000"/>
                <w:sz w:val="16"/>
                <w:szCs w:val="16"/>
              </w:rPr>
              <w:t>Food safety</w:t>
            </w:r>
          </w:p>
        </w:tc>
        <w:tc>
          <w:tcPr>
            <w:tcW w:w="1559" w:type="dxa"/>
            <w:vAlign w:val="center"/>
          </w:tcPr>
          <w:p w14:paraId="1FE9E909" w14:textId="77777777" w:rsidR="00CD4560" w:rsidRPr="00B96975" w:rsidRDefault="00CD4560" w:rsidP="00CD4560">
            <w:pPr>
              <w:tabs>
                <w:tab w:val="right" w:pos="9015"/>
              </w:tabs>
              <w:jc w:val="center"/>
              <w:rPr>
                <w:rFonts w:cs="Calibri"/>
                <w:color w:val="000000"/>
                <w:sz w:val="16"/>
                <w:szCs w:val="16"/>
              </w:rPr>
            </w:pPr>
            <w:r w:rsidRPr="00B96975">
              <w:rPr>
                <w:rFonts w:cs="Calibri"/>
                <w:color w:val="000000"/>
                <w:sz w:val="16"/>
                <w:szCs w:val="16"/>
              </w:rPr>
              <w:t>01/11/2018</w:t>
            </w:r>
          </w:p>
          <w:p w14:paraId="0CBD0EFB" w14:textId="540C0FB4" w:rsidR="00CD4560" w:rsidRPr="00F71995" w:rsidRDefault="00CD4560" w:rsidP="00CD4560">
            <w:pPr>
              <w:tabs>
                <w:tab w:val="right" w:pos="9015"/>
              </w:tabs>
              <w:jc w:val="center"/>
              <w:rPr>
                <w:rFonts w:cs="Calibri"/>
                <w:color w:val="000000"/>
                <w:sz w:val="16"/>
                <w:szCs w:val="16"/>
              </w:rPr>
            </w:pPr>
            <w:r w:rsidRPr="00B96975">
              <w:rPr>
                <w:rFonts w:cs="Calibri"/>
                <w:color w:val="000000"/>
                <w:sz w:val="16"/>
                <w:szCs w:val="16"/>
              </w:rPr>
              <w:t>(</w:t>
            </w:r>
            <w:r>
              <w:rPr>
                <w:rFonts w:cs="Calibri"/>
                <w:color w:val="000000"/>
                <w:sz w:val="16"/>
                <w:szCs w:val="16"/>
              </w:rPr>
              <w:t>8</w:t>
            </w:r>
            <w:r w:rsidRPr="00B96975">
              <w:rPr>
                <w:rFonts w:cs="Calibri"/>
                <w:color w:val="000000"/>
                <w:sz w:val="16"/>
                <w:szCs w:val="16"/>
              </w:rPr>
              <w:t xml:space="preserve"> times)</w:t>
            </w:r>
          </w:p>
        </w:tc>
        <w:tc>
          <w:tcPr>
            <w:tcW w:w="851" w:type="dxa"/>
            <w:vAlign w:val="center"/>
          </w:tcPr>
          <w:p w14:paraId="4BF46084" w14:textId="1F78D2DE" w:rsidR="00CD4560" w:rsidRPr="00F71995" w:rsidRDefault="00CD4560" w:rsidP="00CD4560">
            <w:pPr>
              <w:jc w:val="center"/>
              <w:rPr>
                <w:rFonts w:cs="Calibri"/>
                <w:color w:val="000000"/>
                <w:sz w:val="16"/>
                <w:szCs w:val="16"/>
              </w:rPr>
            </w:pPr>
            <w:r w:rsidRPr="00F71995">
              <w:rPr>
                <w:rFonts w:cs="Calibri"/>
                <w:color w:val="000000"/>
                <w:sz w:val="16"/>
                <w:szCs w:val="16"/>
              </w:rPr>
              <w:t>NR</w:t>
            </w:r>
          </w:p>
        </w:tc>
      </w:tr>
      <w:tr w:rsidR="004D5EF9" w:rsidRPr="00F21FB6" w14:paraId="2D408D35" w14:textId="77777777" w:rsidTr="004D5EF9">
        <w:trPr>
          <w:cnfStyle w:val="000000100000" w:firstRow="0" w:lastRow="0" w:firstColumn="0" w:lastColumn="0" w:oddVBand="0" w:evenVBand="0" w:oddHBand="1" w:evenHBand="0" w:firstRowFirstColumn="0" w:firstRowLastColumn="0" w:lastRowFirstColumn="0" w:lastRowLastColumn="0"/>
          <w:trHeight w:val="606"/>
        </w:trPr>
        <w:tc>
          <w:tcPr>
            <w:tcW w:w="1271" w:type="dxa"/>
            <w:vAlign w:val="center"/>
          </w:tcPr>
          <w:p w14:paraId="60B71279" w14:textId="10A26BB2" w:rsidR="00CD4560" w:rsidRPr="00F21FB6" w:rsidRDefault="00CD4560" w:rsidP="00CD4560">
            <w:pPr>
              <w:jc w:val="center"/>
              <w:rPr>
                <w:sz w:val="16"/>
                <w:szCs w:val="16"/>
              </w:rPr>
            </w:pPr>
            <w:r w:rsidRPr="00F21FB6">
              <w:rPr>
                <w:sz w:val="16"/>
                <w:szCs w:val="16"/>
              </w:rPr>
              <w:t>European Union</w:t>
            </w:r>
          </w:p>
        </w:tc>
        <w:tc>
          <w:tcPr>
            <w:tcW w:w="567" w:type="dxa"/>
            <w:vAlign w:val="center"/>
          </w:tcPr>
          <w:p w14:paraId="6A4C8EEF" w14:textId="1AEE3BF0" w:rsidR="00CD4560" w:rsidRPr="004D5EF9" w:rsidRDefault="00F33B3D" w:rsidP="00CD4560">
            <w:pPr>
              <w:jc w:val="center"/>
              <w:rPr>
                <w:rStyle w:val="Lienhypertexte"/>
                <w:rFonts w:cs="Helvetica"/>
                <w:color w:val="0000FF"/>
                <w:sz w:val="16"/>
                <w:szCs w:val="16"/>
                <w:u w:val="none"/>
              </w:rPr>
            </w:pPr>
            <w:hyperlink r:id="rId144" w:history="1">
              <w:r w:rsidR="00CD4560" w:rsidRPr="004D5EF9">
                <w:rPr>
                  <w:rStyle w:val="Lienhypertexte"/>
                  <w:rFonts w:cs="Helvetica"/>
                  <w:color w:val="0000FF"/>
                  <w:sz w:val="16"/>
                  <w:szCs w:val="16"/>
                  <w:u w:val="none"/>
                </w:rPr>
                <w:t>475</w:t>
              </w:r>
            </w:hyperlink>
          </w:p>
        </w:tc>
        <w:tc>
          <w:tcPr>
            <w:tcW w:w="1843" w:type="dxa"/>
            <w:vAlign w:val="center"/>
          </w:tcPr>
          <w:p w14:paraId="16146502" w14:textId="208C0EA9"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2773ACB5" w14:textId="1D44F568" w:rsidR="00CD4560" w:rsidRPr="00F71995" w:rsidRDefault="00CD4560" w:rsidP="00CD4560">
            <w:pPr>
              <w:jc w:val="center"/>
              <w:rPr>
                <w:rFonts w:cs="Calibri"/>
                <w:color w:val="000000"/>
                <w:sz w:val="16"/>
                <w:szCs w:val="16"/>
              </w:rPr>
            </w:pPr>
            <w:r w:rsidRPr="00F71995">
              <w:rPr>
                <w:rFonts w:cs="Calibri"/>
                <w:color w:val="000000"/>
                <w:sz w:val="16"/>
                <w:szCs w:val="16"/>
              </w:rPr>
              <w:t xml:space="preserve">Modification of EU </w:t>
            </w:r>
            <w:proofErr w:type="spellStart"/>
            <w:r w:rsidRPr="00F71995">
              <w:rPr>
                <w:rFonts w:cs="Calibri"/>
                <w:color w:val="000000"/>
                <w:sz w:val="16"/>
                <w:szCs w:val="16"/>
              </w:rPr>
              <w:t>MRLs</w:t>
            </w:r>
            <w:proofErr w:type="spellEnd"/>
            <w:r w:rsidRPr="00F71995">
              <w:rPr>
                <w:rFonts w:cs="Calibri"/>
                <w:color w:val="000000"/>
                <w:sz w:val="16"/>
                <w:szCs w:val="16"/>
              </w:rPr>
              <w:t xml:space="preserve"> for plant protection products: Mancozeb</w:t>
            </w:r>
          </w:p>
        </w:tc>
        <w:tc>
          <w:tcPr>
            <w:tcW w:w="2127" w:type="dxa"/>
            <w:vAlign w:val="center"/>
          </w:tcPr>
          <w:p w14:paraId="1BB57153" w14:textId="5AFB9FFF" w:rsidR="00CD4560" w:rsidRPr="00D644B6" w:rsidRDefault="00CD4560" w:rsidP="00CD4560">
            <w:pPr>
              <w:jc w:val="center"/>
              <w:rPr>
                <w:rFonts w:cs="Calibri"/>
                <w:color w:val="000000"/>
                <w:sz w:val="16"/>
                <w:szCs w:val="16"/>
                <w:lang w:val="es-ES"/>
              </w:rPr>
            </w:pPr>
            <w:r w:rsidRPr="00D644B6">
              <w:rPr>
                <w:rFonts w:cs="Calibri"/>
                <w:color w:val="000000"/>
                <w:sz w:val="16"/>
                <w:szCs w:val="16"/>
                <w:lang w:val="es-ES"/>
              </w:rPr>
              <w:t>Colombia; Costa Rica; Côte d'Ivoire; Ecuador; Paraguay</w:t>
            </w:r>
          </w:p>
        </w:tc>
        <w:tc>
          <w:tcPr>
            <w:tcW w:w="2219" w:type="dxa"/>
            <w:vAlign w:val="center"/>
          </w:tcPr>
          <w:p w14:paraId="1AC94144" w14:textId="46138A24" w:rsidR="00CD4560" w:rsidRPr="00D644B6" w:rsidRDefault="00CD4560" w:rsidP="00CD4560">
            <w:pPr>
              <w:jc w:val="center"/>
              <w:rPr>
                <w:rFonts w:cs="Calibri"/>
                <w:color w:val="000000"/>
                <w:sz w:val="16"/>
                <w:szCs w:val="16"/>
                <w:lang w:val="es-ES"/>
              </w:rPr>
            </w:pPr>
            <w:r w:rsidRPr="00D644B6">
              <w:rPr>
                <w:rFonts w:cs="Calibri"/>
                <w:color w:val="000000"/>
                <w:sz w:val="16"/>
                <w:szCs w:val="16"/>
                <w:lang w:val="es-ES"/>
              </w:rPr>
              <w:t xml:space="preserve">Argentina; </w:t>
            </w:r>
            <w:proofErr w:type="spellStart"/>
            <w:r w:rsidRPr="00D644B6">
              <w:rPr>
                <w:rFonts w:cs="Calibri"/>
                <w:color w:val="000000"/>
                <w:sz w:val="16"/>
                <w:szCs w:val="16"/>
                <w:lang w:val="es-ES"/>
              </w:rPr>
              <w:t>Brazil</w:t>
            </w:r>
            <w:proofErr w:type="spellEnd"/>
            <w:r w:rsidRPr="00D644B6">
              <w:rPr>
                <w:rFonts w:cs="Calibri"/>
                <w:color w:val="000000"/>
                <w:sz w:val="16"/>
                <w:szCs w:val="16"/>
                <w:lang w:val="es-ES"/>
              </w:rPr>
              <w:t xml:space="preserve">; Guatemala; Honduras; </w:t>
            </w:r>
            <w:proofErr w:type="spellStart"/>
            <w:r w:rsidRPr="00D644B6">
              <w:rPr>
                <w:rFonts w:cs="Calibri"/>
                <w:color w:val="000000"/>
                <w:sz w:val="16"/>
                <w:szCs w:val="16"/>
                <w:lang w:val="es-ES"/>
              </w:rPr>
              <w:t>Mexico</w:t>
            </w:r>
            <w:proofErr w:type="spellEnd"/>
            <w:r w:rsidRPr="00D644B6">
              <w:rPr>
                <w:rFonts w:cs="Calibri"/>
                <w:color w:val="000000"/>
                <w:sz w:val="16"/>
                <w:szCs w:val="16"/>
                <w:lang w:val="es-ES"/>
              </w:rPr>
              <w:t xml:space="preserve">; Nicaragua; </w:t>
            </w:r>
            <w:proofErr w:type="spellStart"/>
            <w:r w:rsidRPr="00D644B6">
              <w:rPr>
                <w:rFonts w:cs="Calibri"/>
                <w:color w:val="000000"/>
                <w:sz w:val="16"/>
                <w:szCs w:val="16"/>
                <w:lang w:val="es-ES"/>
              </w:rPr>
              <w:t>Panama</w:t>
            </w:r>
            <w:proofErr w:type="spellEnd"/>
            <w:r w:rsidRPr="00D644B6">
              <w:rPr>
                <w:rFonts w:cs="Calibri"/>
                <w:color w:val="000000"/>
                <w:sz w:val="16"/>
                <w:szCs w:val="16"/>
                <w:lang w:val="es-ES"/>
              </w:rPr>
              <w:t xml:space="preserve">; </w:t>
            </w:r>
            <w:proofErr w:type="spellStart"/>
            <w:r w:rsidRPr="00D644B6">
              <w:rPr>
                <w:rFonts w:cs="Calibri"/>
                <w:color w:val="000000"/>
                <w:sz w:val="16"/>
                <w:szCs w:val="16"/>
                <w:lang w:val="es-ES"/>
              </w:rPr>
              <w:t>Peru</w:t>
            </w:r>
            <w:proofErr w:type="spellEnd"/>
          </w:p>
        </w:tc>
        <w:tc>
          <w:tcPr>
            <w:tcW w:w="1466" w:type="dxa"/>
            <w:vAlign w:val="center"/>
          </w:tcPr>
          <w:p w14:paraId="35D98573" w14:textId="703DD3B5" w:rsidR="00CD4560" w:rsidRPr="00F71995" w:rsidRDefault="00CD4560" w:rsidP="00CD4560">
            <w:pPr>
              <w:jc w:val="center"/>
              <w:rPr>
                <w:rFonts w:cs="Calibri"/>
                <w:color w:val="000000"/>
                <w:sz w:val="16"/>
                <w:szCs w:val="16"/>
              </w:rPr>
            </w:pPr>
            <w:r w:rsidRPr="00F71995">
              <w:rPr>
                <w:rFonts w:cs="Calibri"/>
                <w:color w:val="000000"/>
                <w:sz w:val="16"/>
                <w:szCs w:val="16"/>
              </w:rPr>
              <w:t>Food safety</w:t>
            </w:r>
          </w:p>
        </w:tc>
        <w:tc>
          <w:tcPr>
            <w:tcW w:w="1559" w:type="dxa"/>
            <w:vAlign w:val="center"/>
          </w:tcPr>
          <w:p w14:paraId="6F2C0BE0" w14:textId="77777777" w:rsidR="00CD4560" w:rsidRPr="00954F91" w:rsidRDefault="00CD4560" w:rsidP="00CD4560">
            <w:pPr>
              <w:tabs>
                <w:tab w:val="right" w:pos="9015"/>
              </w:tabs>
              <w:jc w:val="center"/>
              <w:rPr>
                <w:rFonts w:cs="Calibri"/>
                <w:color w:val="000000"/>
                <w:sz w:val="16"/>
                <w:szCs w:val="16"/>
              </w:rPr>
            </w:pPr>
            <w:r w:rsidRPr="00954F91">
              <w:rPr>
                <w:rFonts w:cs="Calibri"/>
                <w:color w:val="000000"/>
                <w:sz w:val="16"/>
                <w:szCs w:val="16"/>
              </w:rPr>
              <w:t>24/06/2020</w:t>
            </w:r>
          </w:p>
          <w:p w14:paraId="74E16C02" w14:textId="07D08D95" w:rsidR="00CD4560" w:rsidRPr="00F71995" w:rsidRDefault="00CD4560" w:rsidP="00CD4560">
            <w:pPr>
              <w:tabs>
                <w:tab w:val="right" w:pos="9015"/>
              </w:tabs>
              <w:jc w:val="center"/>
              <w:rPr>
                <w:rFonts w:cs="Calibri"/>
                <w:color w:val="000000"/>
                <w:sz w:val="16"/>
                <w:szCs w:val="16"/>
              </w:rPr>
            </w:pPr>
            <w:r w:rsidRPr="00954F91">
              <w:rPr>
                <w:rFonts w:cs="Calibri"/>
                <w:color w:val="000000"/>
                <w:sz w:val="16"/>
                <w:szCs w:val="16"/>
              </w:rPr>
              <w:t>(1 time)</w:t>
            </w:r>
          </w:p>
        </w:tc>
        <w:tc>
          <w:tcPr>
            <w:tcW w:w="851" w:type="dxa"/>
            <w:vAlign w:val="center"/>
          </w:tcPr>
          <w:p w14:paraId="06F983C3" w14:textId="66D454AF" w:rsidR="00CD4560" w:rsidRPr="00F71995" w:rsidRDefault="00CD4560" w:rsidP="00CD4560">
            <w:pPr>
              <w:jc w:val="center"/>
              <w:rPr>
                <w:rFonts w:cs="Calibri"/>
                <w:color w:val="000000"/>
                <w:sz w:val="16"/>
                <w:szCs w:val="16"/>
              </w:rPr>
            </w:pPr>
            <w:r w:rsidRPr="00F71995">
              <w:rPr>
                <w:rFonts w:cs="Calibri"/>
                <w:color w:val="000000"/>
                <w:sz w:val="16"/>
                <w:szCs w:val="16"/>
              </w:rPr>
              <w:t>NR</w:t>
            </w:r>
          </w:p>
        </w:tc>
      </w:tr>
      <w:tr w:rsidR="004D5EF9" w:rsidRPr="00F21FB6" w14:paraId="3271CA36" w14:textId="77777777" w:rsidTr="004D5EF9">
        <w:trPr>
          <w:cnfStyle w:val="000000010000" w:firstRow="0" w:lastRow="0" w:firstColumn="0" w:lastColumn="0" w:oddVBand="0" w:evenVBand="0" w:oddHBand="0" w:evenHBand="1" w:firstRowFirstColumn="0" w:firstRowLastColumn="0" w:lastRowFirstColumn="0" w:lastRowLastColumn="0"/>
          <w:trHeight w:val="606"/>
        </w:trPr>
        <w:tc>
          <w:tcPr>
            <w:tcW w:w="1271" w:type="dxa"/>
            <w:vAlign w:val="center"/>
          </w:tcPr>
          <w:p w14:paraId="7944AC06" w14:textId="4F0AC2B1" w:rsidR="00CD4560" w:rsidRPr="00F21FB6" w:rsidRDefault="00CD4560" w:rsidP="00CD4560">
            <w:pPr>
              <w:jc w:val="center"/>
              <w:rPr>
                <w:sz w:val="16"/>
                <w:szCs w:val="16"/>
              </w:rPr>
            </w:pPr>
            <w:r w:rsidRPr="00F21FB6">
              <w:rPr>
                <w:sz w:val="16"/>
                <w:szCs w:val="16"/>
              </w:rPr>
              <w:t>European Union</w:t>
            </w:r>
          </w:p>
        </w:tc>
        <w:tc>
          <w:tcPr>
            <w:tcW w:w="567" w:type="dxa"/>
            <w:vAlign w:val="center"/>
          </w:tcPr>
          <w:p w14:paraId="5A885618" w14:textId="2CC34A06" w:rsidR="00CD4560" w:rsidRPr="004D5EF9" w:rsidRDefault="00F33B3D" w:rsidP="00CD4560">
            <w:pPr>
              <w:jc w:val="center"/>
              <w:rPr>
                <w:rStyle w:val="Lienhypertexte"/>
                <w:rFonts w:cs="Helvetica"/>
                <w:color w:val="0000FF"/>
                <w:sz w:val="16"/>
                <w:szCs w:val="16"/>
                <w:u w:val="none"/>
              </w:rPr>
            </w:pPr>
            <w:hyperlink r:id="rId145" w:history="1">
              <w:r w:rsidR="00CD4560" w:rsidRPr="004D5EF9">
                <w:rPr>
                  <w:rStyle w:val="Lienhypertexte"/>
                  <w:rFonts w:cs="Helvetica"/>
                  <w:color w:val="0000FF"/>
                  <w:sz w:val="16"/>
                  <w:szCs w:val="16"/>
                  <w:u w:val="none"/>
                </w:rPr>
                <w:t>499</w:t>
              </w:r>
            </w:hyperlink>
          </w:p>
        </w:tc>
        <w:tc>
          <w:tcPr>
            <w:tcW w:w="1843" w:type="dxa"/>
            <w:vAlign w:val="center"/>
          </w:tcPr>
          <w:p w14:paraId="3B5BB08F" w14:textId="4774DD5C"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47912F9F" w14:textId="5F6624C9" w:rsidR="00CD4560" w:rsidRPr="00F71995" w:rsidRDefault="00CD4560" w:rsidP="00CD4560">
            <w:pPr>
              <w:jc w:val="center"/>
              <w:rPr>
                <w:rFonts w:cs="Calibri"/>
                <w:color w:val="000000"/>
                <w:sz w:val="16"/>
                <w:szCs w:val="16"/>
              </w:rPr>
            </w:pPr>
            <w:r w:rsidRPr="00F71995">
              <w:rPr>
                <w:rFonts w:cs="Calibri"/>
                <w:color w:val="000000"/>
                <w:sz w:val="16"/>
                <w:szCs w:val="16"/>
              </w:rPr>
              <w:t>Request for information on the EU Farm to Fork Strategy</w:t>
            </w:r>
          </w:p>
        </w:tc>
        <w:tc>
          <w:tcPr>
            <w:tcW w:w="2127" w:type="dxa"/>
            <w:vAlign w:val="center"/>
          </w:tcPr>
          <w:p w14:paraId="27DCC027" w14:textId="25326E6F" w:rsidR="00CD4560" w:rsidRPr="00F71995" w:rsidRDefault="00CD4560" w:rsidP="00CD4560">
            <w:pPr>
              <w:jc w:val="center"/>
              <w:rPr>
                <w:rFonts w:cs="Calibri"/>
                <w:color w:val="000000"/>
                <w:sz w:val="16"/>
                <w:szCs w:val="16"/>
              </w:rPr>
            </w:pPr>
            <w:r w:rsidRPr="00F71995">
              <w:rPr>
                <w:rFonts w:cs="Calibri"/>
                <w:color w:val="000000"/>
                <w:sz w:val="16"/>
                <w:szCs w:val="16"/>
              </w:rPr>
              <w:t>Colombia; Guatemala</w:t>
            </w:r>
          </w:p>
        </w:tc>
        <w:tc>
          <w:tcPr>
            <w:tcW w:w="2219" w:type="dxa"/>
            <w:vAlign w:val="center"/>
          </w:tcPr>
          <w:p w14:paraId="5AC46664" w14:textId="4E15FDC2" w:rsidR="00CD4560" w:rsidRPr="00F71995" w:rsidRDefault="00CD4560" w:rsidP="00CD4560">
            <w:pPr>
              <w:jc w:val="center"/>
              <w:rPr>
                <w:rFonts w:cs="Calibri"/>
                <w:color w:val="000000"/>
                <w:sz w:val="16"/>
                <w:szCs w:val="16"/>
              </w:rPr>
            </w:pPr>
            <w:r w:rsidRPr="00F71995">
              <w:rPr>
                <w:rFonts w:cs="Calibri"/>
                <w:color w:val="000000"/>
                <w:sz w:val="16"/>
                <w:szCs w:val="16"/>
              </w:rPr>
              <w:t>Ecuador; Indonesia; Paraguay; Peru</w:t>
            </w:r>
          </w:p>
        </w:tc>
        <w:tc>
          <w:tcPr>
            <w:tcW w:w="1466" w:type="dxa"/>
            <w:vAlign w:val="center"/>
          </w:tcPr>
          <w:p w14:paraId="3B98FC72" w14:textId="4F28C07B" w:rsidR="00CD4560" w:rsidRPr="00F71995" w:rsidRDefault="00CD4560" w:rsidP="00CD4560">
            <w:pPr>
              <w:jc w:val="center"/>
              <w:rPr>
                <w:rFonts w:cs="Calibri"/>
                <w:color w:val="000000"/>
                <w:sz w:val="16"/>
                <w:szCs w:val="16"/>
              </w:rPr>
            </w:pPr>
            <w:r w:rsidRPr="00F71995">
              <w:rPr>
                <w:rFonts w:cs="Calibri"/>
                <w:color w:val="000000"/>
                <w:sz w:val="16"/>
                <w:szCs w:val="16"/>
              </w:rPr>
              <w:t>Food safety</w:t>
            </w:r>
          </w:p>
        </w:tc>
        <w:tc>
          <w:tcPr>
            <w:tcW w:w="1559" w:type="dxa"/>
            <w:vAlign w:val="center"/>
          </w:tcPr>
          <w:p w14:paraId="73639471" w14:textId="77777777"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05/11/2020</w:t>
            </w:r>
          </w:p>
          <w:p w14:paraId="77196D63" w14:textId="5275819F"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(1 time)</w:t>
            </w:r>
          </w:p>
        </w:tc>
        <w:tc>
          <w:tcPr>
            <w:tcW w:w="851" w:type="dxa"/>
            <w:vAlign w:val="center"/>
          </w:tcPr>
          <w:p w14:paraId="25867636" w14:textId="298C8620" w:rsidR="00CD4560" w:rsidRPr="00F71995" w:rsidRDefault="00CD4560" w:rsidP="00CD4560">
            <w:pPr>
              <w:keepNext/>
              <w:keepLines/>
              <w:spacing w:after="240"/>
              <w:jc w:val="center"/>
              <w:rPr>
                <w:rFonts w:cs="Calibri"/>
                <w:color w:val="000000"/>
                <w:sz w:val="16"/>
                <w:szCs w:val="16"/>
              </w:rPr>
            </w:pPr>
            <w:r w:rsidRPr="00F71995">
              <w:rPr>
                <w:rFonts w:cs="Calibri"/>
                <w:color w:val="000000"/>
                <w:sz w:val="16"/>
                <w:szCs w:val="16"/>
              </w:rPr>
              <w:t>NR</w:t>
            </w:r>
          </w:p>
        </w:tc>
      </w:tr>
      <w:tr w:rsidR="004D5EF9" w:rsidRPr="00F21FB6" w14:paraId="7F20F27A" w14:textId="77777777" w:rsidTr="00082DE3">
        <w:trPr>
          <w:cnfStyle w:val="000000100000" w:firstRow="0" w:lastRow="0" w:firstColumn="0" w:lastColumn="0" w:oddVBand="0" w:evenVBand="0" w:oddHBand="1" w:evenHBand="0" w:firstRowFirstColumn="0" w:firstRowLastColumn="0" w:lastRowFirstColumn="0" w:lastRowLastColumn="0"/>
          <w:trHeight w:val="453"/>
        </w:trPr>
        <w:tc>
          <w:tcPr>
            <w:tcW w:w="1271" w:type="dxa"/>
            <w:vAlign w:val="center"/>
          </w:tcPr>
          <w:p w14:paraId="55F8E068" w14:textId="355945BF" w:rsidR="00CD4560" w:rsidRPr="001A2781" w:rsidRDefault="00CD4560" w:rsidP="00CD4560">
            <w:pPr>
              <w:jc w:val="center"/>
              <w:rPr>
                <w:sz w:val="16"/>
                <w:szCs w:val="16"/>
              </w:rPr>
            </w:pPr>
            <w:r w:rsidRPr="001A2781">
              <w:rPr>
                <w:sz w:val="16"/>
                <w:szCs w:val="16"/>
              </w:rPr>
              <w:t>European Union</w:t>
            </w:r>
          </w:p>
        </w:tc>
        <w:tc>
          <w:tcPr>
            <w:tcW w:w="567" w:type="dxa"/>
            <w:vAlign w:val="center"/>
          </w:tcPr>
          <w:p w14:paraId="47C5D46A" w14:textId="00207E6F" w:rsidR="00CD4560" w:rsidRPr="004D5EF9" w:rsidRDefault="00F33B3D" w:rsidP="00CD4560">
            <w:pPr>
              <w:jc w:val="center"/>
              <w:rPr>
                <w:rStyle w:val="Lienhypertexte"/>
                <w:rFonts w:cs="Helvetica"/>
                <w:color w:val="0000FF"/>
                <w:sz w:val="16"/>
                <w:szCs w:val="16"/>
                <w:u w:val="none"/>
              </w:rPr>
            </w:pPr>
            <w:hyperlink r:id="rId146" w:history="1">
              <w:r w:rsidR="00CD4560" w:rsidRPr="004D5EF9">
                <w:rPr>
                  <w:rStyle w:val="Lienhypertexte"/>
                  <w:rFonts w:cs="Helvetica"/>
                  <w:color w:val="0000FF"/>
                  <w:sz w:val="16"/>
                  <w:szCs w:val="16"/>
                  <w:u w:val="none"/>
                </w:rPr>
                <w:t>500</w:t>
              </w:r>
            </w:hyperlink>
          </w:p>
        </w:tc>
        <w:tc>
          <w:tcPr>
            <w:tcW w:w="1843" w:type="dxa"/>
            <w:vAlign w:val="center"/>
          </w:tcPr>
          <w:p w14:paraId="0B72D029" w14:textId="381B209E"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4EA86CB7" w14:textId="02CB02BE" w:rsidR="00CD4560" w:rsidRPr="00F71995" w:rsidRDefault="00CD4560" w:rsidP="00CD4560">
            <w:pPr>
              <w:jc w:val="center"/>
              <w:rPr>
                <w:rFonts w:cs="Calibri"/>
                <w:color w:val="000000"/>
                <w:sz w:val="16"/>
                <w:szCs w:val="16"/>
              </w:rPr>
            </w:pPr>
            <w:r w:rsidRPr="00F71995">
              <w:rPr>
                <w:rFonts w:cs="Calibri"/>
                <w:color w:val="000000"/>
                <w:sz w:val="16"/>
                <w:szCs w:val="16"/>
              </w:rPr>
              <w:t>EU proposal requiring residue testing of casings</w:t>
            </w:r>
          </w:p>
        </w:tc>
        <w:tc>
          <w:tcPr>
            <w:tcW w:w="2127" w:type="dxa"/>
            <w:vAlign w:val="center"/>
          </w:tcPr>
          <w:p w14:paraId="2E5F8EAF" w14:textId="2B5C8E77" w:rsidR="00CD4560" w:rsidRPr="00F71995" w:rsidRDefault="00CD4560" w:rsidP="00CD4560">
            <w:pPr>
              <w:jc w:val="center"/>
              <w:rPr>
                <w:rFonts w:cs="Calibri"/>
                <w:color w:val="000000"/>
                <w:sz w:val="16"/>
                <w:szCs w:val="16"/>
              </w:rPr>
            </w:pPr>
            <w:r w:rsidRPr="00F71995">
              <w:rPr>
                <w:rFonts w:cs="Calibri"/>
                <w:color w:val="000000"/>
                <w:sz w:val="16"/>
                <w:szCs w:val="16"/>
              </w:rPr>
              <w:t>Australia</w:t>
            </w:r>
          </w:p>
        </w:tc>
        <w:tc>
          <w:tcPr>
            <w:tcW w:w="2219" w:type="dxa"/>
            <w:vAlign w:val="center"/>
          </w:tcPr>
          <w:p w14:paraId="22F1A020" w14:textId="0DAFB348" w:rsidR="00CD4560" w:rsidRPr="00F71995" w:rsidRDefault="00CD4560" w:rsidP="00CD4560">
            <w:pPr>
              <w:jc w:val="center"/>
              <w:rPr>
                <w:rFonts w:cs="Calibri"/>
                <w:color w:val="000000"/>
                <w:sz w:val="16"/>
                <w:szCs w:val="16"/>
              </w:rPr>
            </w:pPr>
            <w:r w:rsidRPr="00F71995">
              <w:rPr>
                <w:rFonts w:cs="Calibri"/>
                <w:color w:val="000000"/>
                <w:sz w:val="16"/>
                <w:szCs w:val="16"/>
              </w:rPr>
              <w:t>Ukraine</w:t>
            </w:r>
          </w:p>
        </w:tc>
        <w:tc>
          <w:tcPr>
            <w:tcW w:w="1466" w:type="dxa"/>
            <w:vAlign w:val="center"/>
          </w:tcPr>
          <w:p w14:paraId="2A98A938" w14:textId="78E14D97" w:rsidR="00CD4560" w:rsidRPr="00F71995" w:rsidRDefault="00CD4560" w:rsidP="00CD4560">
            <w:pPr>
              <w:jc w:val="center"/>
              <w:rPr>
                <w:rFonts w:cs="Calibri"/>
                <w:color w:val="000000"/>
                <w:sz w:val="16"/>
                <w:szCs w:val="16"/>
              </w:rPr>
            </w:pPr>
            <w:r w:rsidRPr="00F71995">
              <w:rPr>
                <w:rFonts w:cs="Calibri"/>
                <w:color w:val="000000"/>
                <w:sz w:val="16"/>
                <w:szCs w:val="16"/>
              </w:rPr>
              <w:t>Food safety</w:t>
            </w:r>
          </w:p>
        </w:tc>
        <w:tc>
          <w:tcPr>
            <w:tcW w:w="1559" w:type="dxa"/>
            <w:vAlign w:val="center"/>
          </w:tcPr>
          <w:p w14:paraId="766AA42C" w14:textId="3A450BE2" w:rsidR="00CD4560" w:rsidRPr="00F71995" w:rsidRDefault="00082DE3" w:rsidP="00CD4560">
            <w:pPr>
              <w:tabs>
                <w:tab w:val="right" w:pos="9015"/>
              </w:tabs>
              <w:jc w:val="center"/>
              <w:rPr>
                <w:rFonts w:cs="Calibri"/>
                <w:color w:val="000000"/>
                <w:sz w:val="16"/>
                <w:szCs w:val="16"/>
              </w:rPr>
            </w:pPr>
            <w:r>
              <w:rPr>
                <w:rFonts w:cs="Calibri"/>
                <w:color w:val="000000"/>
                <w:sz w:val="16"/>
                <w:szCs w:val="16"/>
              </w:rPr>
              <w:t>0</w:t>
            </w:r>
            <w:r w:rsidR="00CD4560" w:rsidRPr="00F71995">
              <w:rPr>
                <w:rFonts w:cs="Calibri"/>
                <w:color w:val="000000"/>
                <w:sz w:val="16"/>
                <w:szCs w:val="16"/>
              </w:rPr>
              <w:t>5/11/2020</w:t>
            </w:r>
          </w:p>
          <w:p w14:paraId="3DA088A9" w14:textId="3B108B41"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(1 time)</w:t>
            </w:r>
          </w:p>
        </w:tc>
        <w:tc>
          <w:tcPr>
            <w:tcW w:w="851" w:type="dxa"/>
            <w:vAlign w:val="center"/>
          </w:tcPr>
          <w:p w14:paraId="52A78187" w14:textId="17A6F9D5" w:rsidR="00CD4560" w:rsidRPr="00F71995" w:rsidRDefault="00CD4560" w:rsidP="00CD4560">
            <w:pPr>
              <w:keepNext/>
              <w:keepLines/>
              <w:spacing w:after="240"/>
              <w:jc w:val="center"/>
              <w:rPr>
                <w:rFonts w:cs="Calibri"/>
                <w:color w:val="000000"/>
                <w:sz w:val="16"/>
                <w:szCs w:val="16"/>
              </w:rPr>
            </w:pPr>
            <w:r w:rsidRPr="00F71995">
              <w:rPr>
                <w:rFonts w:cs="Calibri"/>
                <w:color w:val="000000"/>
                <w:sz w:val="16"/>
                <w:szCs w:val="16"/>
              </w:rPr>
              <w:t>NR</w:t>
            </w:r>
          </w:p>
        </w:tc>
      </w:tr>
      <w:tr w:rsidR="004D5EF9" w:rsidRPr="00F21FB6" w14:paraId="210FA68F" w14:textId="77777777" w:rsidTr="004D5EF9">
        <w:trPr>
          <w:cnfStyle w:val="000000010000" w:firstRow="0" w:lastRow="0" w:firstColumn="0" w:lastColumn="0" w:oddVBand="0" w:evenVBand="0" w:oddHBand="0" w:evenHBand="1" w:firstRowFirstColumn="0" w:firstRowLastColumn="0" w:lastRowFirstColumn="0" w:lastRowLastColumn="0"/>
          <w:trHeight w:val="606"/>
        </w:trPr>
        <w:tc>
          <w:tcPr>
            <w:tcW w:w="1271" w:type="dxa"/>
            <w:vAlign w:val="center"/>
          </w:tcPr>
          <w:p w14:paraId="5182AC80" w14:textId="2AF027EB" w:rsidR="00CD4560" w:rsidRPr="00F21FB6" w:rsidRDefault="00CD4560" w:rsidP="00CD4560">
            <w:pPr>
              <w:jc w:val="center"/>
              <w:rPr>
                <w:sz w:val="16"/>
                <w:szCs w:val="16"/>
              </w:rPr>
            </w:pPr>
            <w:r w:rsidRPr="00F21FB6">
              <w:rPr>
                <w:sz w:val="16"/>
                <w:szCs w:val="16"/>
              </w:rPr>
              <w:t>European Union</w:t>
            </w:r>
          </w:p>
        </w:tc>
        <w:tc>
          <w:tcPr>
            <w:tcW w:w="567" w:type="dxa"/>
            <w:vAlign w:val="center"/>
          </w:tcPr>
          <w:p w14:paraId="1D2078E1" w14:textId="1D4EB2C8" w:rsidR="00CD4560" w:rsidRPr="004D5EF9" w:rsidRDefault="00F33B3D" w:rsidP="00CD4560">
            <w:pPr>
              <w:jc w:val="center"/>
              <w:rPr>
                <w:rStyle w:val="Lienhypertexte"/>
                <w:rFonts w:cs="Helvetica"/>
                <w:color w:val="0000FF"/>
                <w:sz w:val="16"/>
                <w:szCs w:val="16"/>
                <w:u w:val="none"/>
              </w:rPr>
            </w:pPr>
            <w:hyperlink r:id="rId147" w:history="1">
              <w:r w:rsidR="00CD4560" w:rsidRPr="004D5EF9">
                <w:rPr>
                  <w:rStyle w:val="Lienhypertexte"/>
                  <w:rFonts w:cs="Helvetica"/>
                  <w:color w:val="0000FF"/>
                  <w:sz w:val="16"/>
                  <w:szCs w:val="16"/>
                  <w:u w:val="none"/>
                </w:rPr>
                <w:t>502</w:t>
              </w:r>
            </w:hyperlink>
          </w:p>
        </w:tc>
        <w:tc>
          <w:tcPr>
            <w:tcW w:w="1843" w:type="dxa"/>
            <w:vAlign w:val="center"/>
          </w:tcPr>
          <w:p w14:paraId="01CA0311" w14:textId="03BF2239"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3DE466E9" w14:textId="4902EDE7" w:rsidR="00CD4560" w:rsidRPr="00F71995" w:rsidRDefault="00CD4560" w:rsidP="00CD4560">
            <w:pPr>
              <w:jc w:val="center"/>
              <w:rPr>
                <w:rFonts w:cs="Calibri"/>
                <w:color w:val="000000"/>
                <w:sz w:val="16"/>
                <w:szCs w:val="16"/>
              </w:rPr>
            </w:pPr>
            <w:r w:rsidRPr="00F71995">
              <w:rPr>
                <w:rFonts w:cs="Calibri"/>
                <w:color w:val="000000"/>
                <w:sz w:val="16"/>
                <w:szCs w:val="16"/>
              </w:rPr>
              <w:t>EU restriction on highly refined products imported from China</w:t>
            </w:r>
          </w:p>
        </w:tc>
        <w:tc>
          <w:tcPr>
            <w:tcW w:w="2127" w:type="dxa"/>
            <w:vAlign w:val="center"/>
          </w:tcPr>
          <w:p w14:paraId="7E4CDA46" w14:textId="106D987A" w:rsidR="00CD4560" w:rsidRPr="00F71995" w:rsidRDefault="00CD4560" w:rsidP="00CD4560">
            <w:pPr>
              <w:jc w:val="center"/>
              <w:rPr>
                <w:rFonts w:cs="Calibri"/>
                <w:color w:val="000000"/>
                <w:sz w:val="16"/>
                <w:szCs w:val="16"/>
              </w:rPr>
            </w:pPr>
            <w:r w:rsidRPr="00F71995">
              <w:rPr>
                <w:rFonts w:cs="Calibri"/>
                <w:color w:val="000000"/>
                <w:sz w:val="16"/>
                <w:szCs w:val="16"/>
              </w:rPr>
              <w:t>China</w:t>
            </w:r>
          </w:p>
        </w:tc>
        <w:tc>
          <w:tcPr>
            <w:tcW w:w="2219" w:type="dxa"/>
            <w:vAlign w:val="center"/>
          </w:tcPr>
          <w:p w14:paraId="655EBA45" w14:textId="77777777" w:rsidR="00CD4560" w:rsidRPr="00F71995" w:rsidRDefault="00CD4560" w:rsidP="00CD4560">
            <w:pPr>
              <w:jc w:val="center"/>
              <w:rPr>
                <w:rFonts w:cs="Calibri"/>
                <w:color w:val="000000"/>
                <w:sz w:val="16"/>
                <w:szCs w:val="16"/>
              </w:rPr>
            </w:pPr>
          </w:p>
        </w:tc>
        <w:tc>
          <w:tcPr>
            <w:tcW w:w="1466" w:type="dxa"/>
            <w:vAlign w:val="center"/>
          </w:tcPr>
          <w:p w14:paraId="7E1CD93B" w14:textId="5AEB7FFA" w:rsidR="00CD4560" w:rsidRPr="00F71995" w:rsidRDefault="00CD4560" w:rsidP="00CD4560">
            <w:pPr>
              <w:jc w:val="center"/>
              <w:rPr>
                <w:rFonts w:cs="Calibri"/>
                <w:color w:val="000000"/>
                <w:sz w:val="16"/>
                <w:szCs w:val="16"/>
              </w:rPr>
            </w:pPr>
            <w:r w:rsidRPr="00F71995">
              <w:rPr>
                <w:rFonts w:cs="Calibri"/>
                <w:color w:val="000000"/>
                <w:sz w:val="16"/>
                <w:szCs w:val="16"/>
              </w:rPr>
              <w:t>Other concerns</w:t>
            </w:r>
          </w:p>
        </w:tc>
        <w:tc>
          <w:tcPr>
            <w:tcW w:w="1559" w:type="dxa"/>
            <w:vAlign w:val="center"/>
          </w:tcPr>
          <w:p w14:paraId="17998712" w14:textId="05E5AF01" w:rsidR="00CD4560" w:rsidRPr="00F71995" w:rsidRDefault="00082DE3" w:rsidP="00CD4560">
            <w:pPr>
              <w:tabs>
                <w:tab w:val="right" w:pos="9015"/>
              </w:tabs>
              <w:jc w:val="center"/>
              <w:rPr>
                <w:rFonts w:cs="Calibri"/>
                <w:color w:val="000000"/>
                <w:sz w:val="16"/>
                <w:szCs w:val="16"/>
              </w:rPr>
            </w:pPr>
            <w:r>
              <w:rPr>
                <w:rFonts w:cs="Calibri"/>
                <w:color w:val="000000"/>
                <w:sz w:val="16"/>
                <w:szCs w:val="16"/>
              </w:rPr>
              <w:t>0</w:t>
            </w:r>
            <w:r w:rsidR="00CD4560" w:rsidRPr="00F71995">
              <w:rPr>
                <w:rFonts w:cs="Calibri"/>
                <w:color w:val="000000"/>
                <w:sz w:val="16"/>
                <w:szCs w:val="16"/>
              </w:rPr>
              <w:t>5/11/2020</w:t>
            </w:r>
          </w:p>
          <w:p w14:paraId="33C6A96A" w14:textId="4C20C3C7"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(1 time)</w:t>
            </w:r>
          </w:p>
        </w:tc>
        <w:tc>
          <w:tcPr>
            <w:tcW w:w="851" w:type="dxa"/>
            <w:vAlign w:val="center"/>
          </w:tcPr>
          <w:p w14:paraId="675E2072" w14:textId="43BBCAA6" w:rsidR="00CD4560" w:rsidRPr="00F71995" w:rsidRDefault="00CD4560" w:rsidP="00CD4560">
            <w:pPr>
              <w:jc w:val="center"/>
              <w:rPr>
                <w:rFonts w:cs="Calibri"/>
                <w:color w:val="000000"/>
                <w:sz w:val="16"/>
                <w:szCs w:val="16"/>
              </w:rPr>
            </w:pPr>
            <w:r w:rsidRPr="00F71995">
              <w:rPr>
                <w:rFonts w:cs="Calibri"/>
                <w:color w:val="000000"/>
                <w:sz w:val="16"/>
                <w:szCs w:val="16"/>
              </w:rPr>
              <w:t>NR</w:t>
            </w:r>
          </w:p>
        </w:tc>
      </w:tr>
      <w:tr w:rsidR="004D5EF9" w:rsidRPr="00F21FB6" w14:paraId="2072110D" w14:textId="77777777" w:rsidTr="004D5EF9">
        <w:trPr>
          <w:cnfStyle w:val="000000100000" w:firstRow="0" w:lastRow="0" w:firstColumn="0" w:lastColumn="0" w:oddVBand="0" w:evenVBand="0" w:oddHBand="1" w:evenHBand="0" w:firstRowFirstColumn="0" w:firstRowLastColumn="0" w:lastRowFirstColumn="0" w:lastRowLastColumn="0"/>
          <w:trHeight w:val="606"/>
        </w:trPr>
        <w:tc>
          <w:tcPr>
            <w:tcW w:w="1271" w:type="dxa"/>
            <w:vAlign w:val="center"/>
          </w:tcPr>
          <w:p w14:paraId="49C75959" w14:textId="6FD842C0" w:rsidR="00CD4560" w:rsidRPr="00F21FB6" w:rsidRDefault="00CD4560" w:rsidP="00CD4560">
            <w:pPr>
              <w:jc w:val="center"/>
              <w:rPr>
                <w:sz w:val="16"/>
                <w:szCs w:val="16"/>
              </w:rPr>
            </w:pPr>
            <w:r w:rsidRPr="00F21FB6">
              <w:rPr>
                <w:sz w:val="16"/>
                <w:szCs w:val="16"/>
              </w:rPr>
              <w:t>European Union</w:t>
            </w:r>
          </w:p>
        </w:tc>
        <w:tc>
          <w:tcPr>
            <w:tcW w:w="567" w:type="dxa"/>
            <w:vAlign w:val="center"/>
          </w:tcPr>
          <w:p w14:paraId="7FBB7AFA" w14:textId="0A205A11" w:rsidR="00CD4560" w:rsidRPr="004D5EF9" w:rsidRDefault="00F33B3D" w:rsidP="00CD4560">
            <w:pPr>
              <w:jc w:val="center"/>
              <w:rPr>
                <w:rStyle w:val="Lienhypertexte"/>
                <w:rFonts w:cs="Helvetica"/>
                <w:color w:val="0000FF"/>
                <w:sz w:val="16"/>
                <w:szCs w:val="16"/>
                <w:u w:val="none"/>
              </w:rPr>
            </w:pPr>
            <w:hyperlink r:id="rId148" w:history="1">
              <w:r w:rsidR="00CD4560" w:rsidRPr="004D5EF9">
                <w:rPr>
                  <w:rStyle w:val="Lienhypertexte"/>
                  <w:rFonts w:cs="Helvetica"/>
                  <w:color w:val="0000FF"/>
                  <w:sz w:val="16"/>
                  <w:szCs w:val="16"/>
                  <w:u w:val="none"/>
                </w:rPr>
                <w:t>503</w:t>
              </w:r>
            </w:hyperlink>
          </w:p>
        </w:tc>
        <w:tc>
          <w:tcPr>
            <w:tcW w:w="1843" w:type="dxa"/>
            <w:vAlign w:val="center"/>
          </w:tcPr>
          <w:p w14:paraId="5669CC3E" w14:textId="5690897F"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33CD5771" w14:textId="1B1789AD" w:rsidR="00CD4560" w:rsidRPr="00F71995" w:rsidRDefault="00CD4560" w:rsidP="00CD4560">
            <w:pPr>
              <w:jc w:val="center"/>
              <w:rPr>
                <w:rFonts w:cs="Calibri"/>
                <w:color w:val="000000"/>
                <w:sz w:val="16"/>
                <w:szCs w:val="16"/>
              </w:rPr>
            </w:pPr>
            <w:r w:rsidRPr="00F71995">
              <w:rPr>
                <w:rFonts w:cs="Calibri"/>
                <w:color w:val="000000"/>
                <w:sz w:val="16"/>
                <w:szCs w:val="16"/>
              </w:rPr>
              <w:t>EU restrictions on exports of chocolate and cocoa products due to the application of the Commission Regulation (EU)</w:t>
            </w:r>
            <w:r w:rsidR="00082DE3">
              <w:rPr>
                <w:rFonts w:cs="Calibri"/>
                <w:color w:val="000000"/>
                <w:sz w:val="16"/>
                <w:szCs w:val="16"/>
              </w:rPr>
              <w:t> </w:t>
            </w:r>
            <w:r w:rsidRPr="00F71995">
              <w:rPr>
                <w:rFonts w:cs="Calibri"/>
                <w:color w:val="000000"/>
                <w:sz w:val="16"/>
                <w:szCs w:val="16"/>
              </w:rPr>
              <w:t>N° 488/2014 of 12 May 2014 Amending Regulation (EC) N° 1881/2006 as regards maximum levels of cadmium in foodstuff</w:t>
            </w:r>
          </w:p>
        </w:tc>
        <w:tc>
          <w:tcPr>
            <w:tcW w:w="2127" w:type="dxa"/>
            <w:vAlign w:val="center"/>
          </w:tcPr>
          <w:p w14:paraId="67A0599F" w14:textId="21EE9332" w:rsidR="00CD4560" w:rsidRPr="00F71995" w:rsidRDefault="00CD4560" w:rsidP="00CD4560">
            <w:pPr>
              <w:jc w:val="center"/>
              <w:rPr>
                <w:rFonts w:cs="Calibri"/>
                <w:color w:val="000000"/>
                <w:sz w:val="16"/>
                <w:szCs w:val="16"/>
              </w:rPr>
            </w:pPr>
            <w:r w:rsidRPr="00F71995">
              <w:rPr>
                <w:rFonts w:cs="Calibri"/>
                <w:color w:val="000000"/>
                <w:sz w:val="16"/>
                <w:szCs w:val="16"/>
              </w:rPr>
              <w:t>Peru</w:t>
            </w:r>
          </w:p>
        </w:tc>
        <w:tc>
          <w:tcPr>
            <w:tcW w:w="2219" w:type="dxa"/>
            <w:vAlign w:val="center"/>
          </w:tcPr>
          <w:p w14:paraId="0D9B2539" w14:textId="49094CAF" w:rsidR="00CD4560" w:rsidRPr="00F71995" w:rsidRDefault="00CD4560" w:rsidP="00CD4560">
            <w:pPr>
              <w:jc w:val="center"/>
              <w:rPr>
                <w:rFonts w:cs="Calibri"/>
                <w:color w:val="000000"/>
                <w:sz w:val="16"/>
                <w:szCs w:val="16"/>
              </w:rPr>
            </w:pPr>
            <w:r w:rsidRPr="00F71995">
              <w:rPr>
                <w:rFonts w:cs="Calibri"/>
                <w:color w:val="000000"/>
                <w:sz w:val="16"/>
                <w:szCs w:val="16"/>
              </w:rPr>
              <w:t>Colombia; Ecuador; Indonesia; Malaysia</w:t>
            </w:r>
          </w:p>
        </w:tc>
        <w:tc>
          <w:tcPr>
            <w:tcW w:w="1466" w:type="dxa"/>
            <w:vAlign w:val="center"/>
          </w:tcPr>
          <w:p w14:paraId="13EFA3DF" w14:textId="4D5B215C" w:rsidR="00CD4560" w:rsidRPr="00F71995" w:rsidRDefault="00CD4560" w:rsidP="00CD4560">
            <w:pPr>
              <w:jc w:val="center"/>
              <w:rPr>
                <w:rFonts w:cs="Calibri"/>
                <w:color w:val="000000"/>
                <w:sz w:val="16"/>
                <w:szCs w:val="16"/>
              </w:rPr>
            </w:pPr>
            <w:r w:rsidRPr="00F71995">
              <w:rPr>
                <w:rFonts w:cs="Calibri"/>
                <w:color w:val="000000"/>
                <w:sz w:val="16"/>
                <w:szCs w:val="16"/>
              </w:rPr>
              <w:t>Food safety</w:t>
            </w:r>
          </w:p>
        </w:tc>
        <w:tc>
          <w:tcPr>
            <w:tcW w:w="1559" w:type="dxa"/>
            <w:vAlign w:val="center"/>
          </w:tcPr>
          <w:p w14:paraId="3C1BB64A" w14:textId="57775AEE" w:rsidR="00CD4560" w:rsidRPr="00F71995" w:rsidRDefault="00082DE3" w:rsidP="00CD4560">
            <w:pPr>
              <w:tabs>
                <w:tab w:val="right" w:pos="9015"/>
              </w:tabs>
              <w:jc w:val="center"/>
              <w:rPr>
                <w:rFonts w:cs="Calibri"/>
                <w:color w:val="000000"/>
                <w:sz w:val="16"/>
                <w:szCs w:val="16"/>
              </w:rPr>
            </w:pPr>
            <w:r>
              <w:rPr>
                <w:rFonts w:cs="Calibri"/>
                <w:color w:val="000000"/>
                <w:sz w:val="16"/>
                <w:szCs w:val="16"/>
              </w:rPr>
              <w:t>0</w:t>
            </w:r>
            <w:r w:rsidR="00CD4560" w:rsidRPr="00F71995">
              <w:rPr>
                <w:rFonts w:cs="Calibri"/>
                <w:color w:val="000000"/>
                <w:sz w:val="16"/>
                <w:szCs w:val="16"/>
              </w:rPr>
              <w:t>5/11/2020</w:t>
            </w:r>
          </w:p>
          <w:p w14:paraId="6B6E6346" w14:textId="5C4AE8E4"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(3 times)</w:t>
            </w:r>
          </w:p>
        </w:tc>
        <w:tc>
          <w:tcPr>
            <w:tcW w:w="851" w:type="dxa"/>
            <w:vAlign w:val="center"/>
          </w:tcPr>
          <w:p w14:paraId="04E3564A" w14:textId="0B083BF0" w:rsidR="00CD4560" w:rsidRPr="00F71995" w:rsidRDefault="00CD4560" w:rsidP="00CD4560">
            <w:pPr>
              <w:jc w:val="center"/>
              <w:rPr>
                <w:rFonts w:cs="Calibri"/>
                <w:color w:val="000000"/>
                <w:sz w:val="16"/>
                <w:szCs w:val="16"/>
              </w:rPr>
            </w:pPr>
            <w:r w:rsidRPr="00F71995">
              <w:rPr>
                <w:rFonts w:cs="Calibri"/>
                <w:color w:val="000000"/>
                <w:sz w:val="16"/>
                <w:szCs w:val="16"/>
              </w:rPr>
              <w:t>NR</w:t>
            </w:r>
          </w:p>
        </w:tc>
      </w:tr>
      <w:tr w:rsidR="004D5EF9" w:rsidRPr="00F21FB6" w14:paraId="40EF2C8D" w14:textId="77777777" w:rsidTr="004D5EF9">
        <w:trPr>
          <w:cnfStyle w:val="000000010000" w:firstRow="0" w:lastRow="0" w:firstColumn="0" w:lastColumn="0" w:oddVBand="0" w:evenVBand="0" w:oddHBand="0" w:evenHBand="1" w:firstRowFirstColumn="0" w:firstRowLastColumn="0" w:lastRowFirstColumn="0" w:lastRowLastColumn="0"/>
          <w:trHeight w:val="606"/>
        </w:trPr>
        <w:tc>
          <w:tcPr>
            <w:tcW w:w="1271" w:type="dxa"/>
            <w:vAlign w:val="center"/>
          </w:tcPr>
          <w:p w14:paraId="45E306CA" w14:textId="2068C9B2" w:rsidR="00CD4560" w:rsidRPr="00F21FB6" w:rsidRDefault="00CD4560" w:rsidP="00CD4560">
            <w:pPr>
              <w:jc w:val="center"/>
              <w:rPr>
                <w:sz w:val="16"/>
                <w:szCs w:val="16"/>
              </w:rPr>
            </w:pPr>
            <w:r w:rsidRPr="00F21FB6">
              <w:rPr>
                <w:sz w:val="16"/>
                <w:szCs w:val="16"/>
              </w:rPr>
              <w:t>European Union</w:t>
            </w:r>
          </w:p>
        </w:tc>
        <w:tc>
          <w:tcPr>
            <w:tcW w:w="567" w:type="dxa"/>
            <w:vAlign w:val="center"/>
          </w:tcPr>
          <w:p w14:paraId="31884308" w14:textId="4347F4ED" w:rsidR="00CD4560" w:rsidRPr="004D5EF9" w:rsidRDefault="00F33B3D" w:rsidP="00CD4560">
            <w:pPr>
              <w:jc w:val="center"/>
              <w:rPr>
                <w:rStyle w:val="Lienhypertexte"/>
                <w:rFonts w:cs="Helvetica"/>
                <w:color w:val="0000FF"/>
                <w:sz w:val="16"/>
                <w:szCs w:val="16"/>
                <w:u w:val="none"/>
              </w:rPr>
            </w:pPr>
            <w:hyperlink r:id="rId149" w:history="1">
              <w:r w:rsidR="00CD4560" w:rsidRPr="004D5EF9">
                <w:rPr>
                  <w:rStyle w:val="Lienhypertexte"/>
                  <w:rFonts w:cs="Helvetica"/>
                  <w:color w:val="0000FF"/>
                  <w:sz w:val="16"/>
                  <w:szCs w:val="16"/>
                  <w:u w:val="none"/>
                </w:rPr>
                <w:t>504</w:t>
              </w:r>
            </w:hyperlink>
          </w:p>
        </w:tc>
        <w:tc>
          <w:tcPr>
            <w:tcW w:w="1843" w:type="dxa"/>
            <w:vAlign w:val="center"/>
          </w:tcPr>
          <w:p w14:paraId="538066F7" w14:textId="1D0D0F67"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7FFB027E" w14:textId="3530D052" w:rsidR="00CD4560" w:rsidRPr="00F71995" w:rsidRDefault="00CD4560" w:rsidP="00CD4560">
            <w:pPr>
              <w:jc w:val="center"/>
              <w:rPr>
                <w:rFonts w:cs="Calibri"/>
                <w:color w:val="000000"/>
                <w:sz w:val="16"/>
                <w:szCs w:val="16"/>
              </w:rPr>
            </w:pPr>
            <w:r w:rsidRPr="00F71995">
              <w:rPr>
                <w:rFonts w:cs="Calibri"/>
                <w:color w:val="000000"/>
                <w:sz w:val="16"/>
                <w:szCs w:val="16"/>
              </w:rPr>
              <w:t>Proposed new EU rules on composite products</w:t>
            </w:r>
          </w:p>
        </w:tc>
        <w:tc>
          <w:tcPr>
            <w:tcW w:w="2127" w:type="dxa"/>
            <w:vAlign w:val="center"/>
          </w:tcPr>
          <w:p w14:paraId="5B9BAA23" w14:textId="771AA075" w:rsidR="00CD4560" w:rsidRPr="00F71995" w:rsidRDefault="00CD4560" w:rsidP="00CD4560">
            <w:pPr>
              <w:jc w:val="center"/>
              <w:rPr>
                <w:rFonts w:cs="Calibri"/>
                <w:color w:val="000000"/>
                <w:sz w:val="16"/>
                <w:szCs w:val="16"/>
              </w:rPr>
            </w:pPr>
            <w:r w:rsidRPr="00F71995">
              <w:rPr>
                <w:rFonts w:cs="Calibri"/>
                <w:color w:val="000000"/>
                <w:sz w:val="16"/>
                <w:szCs w:val="16"/>
              </w:rPr>
              <w:t>Australia; China; Russian Federation; Chinese Taipei</w:t>
            </w:r>
          </w:p>
        </w:tc>
        <w:tc>
          <w:tcPr>
            <w:tcW w:w="2219" w:type="dxa"/>
            <w:vAlign w:val="center"/>
          </w:tcPr>
          <w:p w14:paraId="7DDADF0C" w14:textId="137BD1DD" w:rsidR="00CD4560" w:rsidRPr="00F71995" w:rsidRDefault="00CD4560" w:rsidP="00CD4560">
            <w:pPr>
              <w:jc w:val="center"/>
              <w:rPr>
                <w:rFonts w:cs="Calibri"/>
                <w:color w:val="000000"/>
                <w:sz w:val="16"/>
                <w:szCs w:val="16"/>
              </w:rPr>
            </w:pPr>
            <w:r w:rsidRPr="00F71995">
              <w:rPr>
                <w:rFonts w:cs="Calibri"/>
                <w:color w:val="000000"/>
                <w:sz w:val="16"/>
                <w:szCs w:val="16"/>
              </w:rPr>
              <w:t>Japan; New Zealand; Philippines; United States of America</w:t>
            </w:r>
          </w:p>
        </w:tc>
        <w:tc>
          <w:tcPr>
            <w:tcW w:w="1466" w:type="dxa"/>
            <w:vAlign w:val="center"/>
          </w:tcPr>
          <w:p w14:paraId="50ABC37F" w14:textId="2D2E5241" w:rsidR="00CD4560" w:rsidRPr="00F71995" w:rsidRDefault="00CD4560" w:rsidP="00CD4560">
            <w:pPr>
              <w:jc w:val="center"/>
              <w:rPr>
                <w:rFonts w:cs="Calibri"/>
                <w:color w:val="000000"/>
                <w:sz w:val="16"/>
                <w:szCs w:val="16"/>
              </w:rPr>
            </w:pPr>
            <w:r w:rsidRPr="00F71995">
              <w:rPr>
                <w:rFonts w:cs="Calibri"/>
                <w:color w:val="000000"/>
                <w:sz w:val="16"/>
                <w:szCs w:val="16"/>
              </w:rPr>
              <w:t>Other concerns</w:t>
            </w:r>
          </w:p>
        </w:tc>
        <w:tc>
          <w:tcPr>
            <w:tcW w:w="1559" w:type="dxa"/>
            <w:vAlign w:val="center"/>
          </w:tcPr>
          <w:p w14:paraId="65166100" w14:textId="18E844B0" w:rsidR="00CD4560" w:rsidRPr="00F71995" w:rsidRDefault="00082DE3" w:rsidP="00CD4560">
            <w:pPr>
              <w:tabs>
                <w:tab w:val="right" w:pos="9015"/>
              </w:tabs>
              <w:jc w:val="center"/>
              <w:rPr>
                <w:rFonts w:cs="Calibri"/>
                <w:color w:val="000000"/>
                <w:sz w:val="16"/>
                <w:szCs w:val="16"/>
              </w:rPr>
            </w:pPr>
            <w:r>
              <w:rPr>
                <w:rFonts w:cs="Calibri"/>
                <w:color w:val="000000"/>
                <w:sz w:val="16"/>
                <w:szCs w:val="16"/>
              </w:rPr>
              <w:t>0</w:t>
            </w:r>
            <w:r w:rsidR="00CD4560" w:rsidRPr="00F71995">
              <w:rPr>
                <w:rFonts w:cs="Calibri"/>
                <w:color w:val="000000"/>
                <w:sz w:val="16"/>
                <w:szCs w:val="16"/>
              </w:rPr>
              <w:t>5/11/2020</w:t>
            </w:r>
          </w:p>
          <w:p w14:paraId="6877CDF4" w14:textId="4F288A43"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(3 times)</w:t>
            </w:r>
          </w:p>
        </w:tc>
        <w:tc>
          <w:tcPr>
            <w:tcW w:w="851" w:type="dxa"/>
            <w:vAlign w:val="center"/>
          </w:tcPr>
          <w:p w14:paraId="5724FC48" w14:textId="1989479C" w:rsidR="00CD4560" w:rsidRPr="00F71995" w:rsidRDefault="00CD4560" w:rsidP="00CD4560">
            <w:pPr>
              <w:jc w:val="center"/>
              <w:rPr>
                <w:rFonts w:cs="Calibri"/>
                <w:color w:val="000000"/>
                <w:sz w:val="16"/>
                <w:szCs w:val="16"/>
              </w:rPr>
            </w:pPr>
            <w:r w:rsidRPr="00F71995">
              <w:rPr>
                <w:rFonts w:cs="Calibri"/>
                <w:color w:val="000000"/>
                <w:sz w:val="16"/>
                <w:szCs w:val="16"/>
              </w:rPr>
              <w:t>NR</w:t>
            </w:r>
          </w:p>
        </w:tc>
      </w:tr>
      <w:tr w:rsidR="004D5EF9" w:rsidRPr="00F21FB6" w14:paraId="6AEF7136" w14:textId="77777777" w:rsidTr="004D5EF9">
        <w:trPr>
          <w:cnfStyle w:val="000000100000" w:firstRow="0" w:lastRow="0" w:firstColumn="0" w:lastColumn="0" w:oddVBand="0" w:evenVBand="0" w:oddHBand="1" w:evenHBand="0" w:firstRowFirstColumn="0" w:firstRowLastColumn="0" w:lastRowFirstColumn="0" w:lastRowLastColumn="0"/>
          <w:trHeight w:val="606"/>
        </w:trPr>
        <w:tc>
          <w:tcPr>
            <w:tcW w:w="1271" w:type="dxa"/>
            <w:vAlign w:val="center"/>
          </w:tcPr>
          <w:p w14:paraId="4829E47A" w14:textId="3F78DF64" w:rsidR="00CD4560" w:rsidRPr="00F21FB6" w:rsidRDefault="00CD4560" w:rsidP="00CD4560">
            <w:pPr>
              <w:jc w:val="center"/>
              <w:rPr>
                <w:sz w:val="16"/>
                <w:szCs w:val="16"/>
              </w:rPr>
            </w:pPr>
            <w:r w:rsidRPr="00F21FB6">
              <w:rPr>
                <w:sz w:val="16"/>
                <w:szCs w:val="16"/>
              </w:rPr>
              <w:t>European Union</w:t>
            </w:r>
          </w:p>
        </w:tc>
        <w:tc>
          <w:tcPr>
            <w:tcW w:w="567" w:type="dxa"/>
            <w:vAlign w:val="center"/>
          </w:tcPr>
          <w:p w14:paraId="0A2F03E0" w14:textId="49116EDD" w:rsidR="00CD4560" w:rsidRPr="004D5EF9" w:rsidRDefault="00F33B3D" w:rsidP="00CD4560">
            <w:pPr>
              <w:jc w:val="center"/>
              <w:rPr>
                <w:rStyle w:val="Lienhypertexte"/>
                <w:rFonts w:cs="Helvetica"/>
                <w:color w:val="0000FF"/>
                <w:sz w:val="16"/>
                <w:szCs w:val="16"/>
                <w:u w:val="none"/>
              </w:rPr>
            </w:pPr>
            <w:hyperlink r:id="rId150" w:history="1">
              <w:r w:rsidR="00CD4560" w:rsidRPr="004D5EF9">
                <w:rPr>
                  <w:rStyle w:val="Lienhypertexte"/>
                  <w:rFonts w:cs="Helvetica"/>
                  <w:color w:val="0000FF"/>
                  <w:sz w:val="16"/>
                  <w:szCs w:val="16"/>
                  <w:u w:val="none"/>
                </w:rPr>
                <w:t>517</w:t>
              </w:r>
            </w:hyperlink>
          </w:p>
        </w:tc>
        <w:tc>
          <w:tcPr>
            <w:tcW w:w="1843" w:type="dxa"/>
            <w:vAlign w:val="center"/>
          </w:tcPr>
          <w:p w14:paraId="48B45CE6" w14:textId="331662C1" w:rsidR="00CD4560" w:rsidRPr="00F71995" w:rsidRDefault="00CD4560" w:rsidP="00CD4560">
            <w:pPr>
              <w:jc w:val="center"/>
              <w:rPr>
                <w:rFonts w:cs="Calibri"/>
                <w:color w:val="000000"/>
                <w:sz w:val="16"/>
                <w:szCs w:val="16"/>
              </w:rPr>
            </w:pPr>
            <w:r w:rsidRPr="00F71995">
              <w:rPr>
                <w:rFonts w:cs="Calibri"/>
                <w:color w:val="000000"/>
                <w:sz w:val="16"/>
                <w:szCs w:val="16"/>
              </w:rPr>
              <w:t>New</w:t>
            </w:r>
          </w:p>
        </w:tc>
        <w:tc>
          <w:tcPr>
            <w:tcW w:w="2551" w:type="dxa"/>
            <w:vAlign w:val="center"/>
          </w:tcPr>
          <w:p w14:paraId="4A5CCA0E" w14:textId="5EDE96F6" w:rsidR="00CD4560" w:rsidRPr="00082DE3" w:rsidRDefault="00CD4560" w:rsidP="00CD4560">
            <w:pPr>
              <w:jc w:val="center"/>
              <w:rPr>
                <w:rFonts w:cs="Calibri"/>
                <w:color w:val="000000"/>
                <w:sz w:val="16"/>
                <w:szCs w:val="16"/>
                <w:lang w:val="fr-CH"/>
              </w:rPr>
            </w:pPr>
            <w:r w:rsidRPr="00082DE3">
              <w:rPr>
                <w:rFonts w:cs="Calibri"/>
                <w:color w:val="000000"/>
                <w:sz w:val="16"/>
                <w:szCs w:val="16"/>
                <w:lang w:val="fr-CH"/>
              </w:rPr>
              <w:t xml:space="preserve">EU </w:t>
            </w:r>
            <w:proofErr w:type="spellStart"/>
            <w:r w:rsidRPr="00082DE3">
              <w:rPr>
                <w:rFonts w:cs="Calibri"/>
                <w:color w:val="000000"/>
                <w:sz w:val="16"/>
                <w:szCs w:val="16"/>
                <w:lang w:val="fr-CH"/>
              </w:rPr>
              <w:t>regulation</w:t>
            </w:r>
            <w:proofErr w:type="spellEnd"/>
            <w:r w:rsidRPr="00082DE3">
              <w:rPr>
                <w:rFonts w:cs="Calibri"/>
                <w:color w:val="000000"/>
                <w:sz w:val="16"/>
                <w:szCs w:val="16"/>
                <w:lang w:val="fr-CH"/>
              </w:rPr>
              <w:t xml:space="preserve"> on alpha</w:t>
            </w:r>
            <w:r w:rsidR="00082DE3" w:rsidRPr="00082DE3">
              <w:rPr>
                <w:rFonts w:cs="Calibri"/>
                <w:color w:val="000000"/>
                <w:sz w:val="16"/>
                <w:szCs w:val="16"/>
                <w:lang w:val="fr-CH"/>
              </w:rPr>
              <w:noBreakHyphen/>
            </w:r>
            <w:proofErr w:type="spellStart"/>
            <w:r w:rsidRPr="00082DE3">
              <w:rPr>
                <w:rFonts w:cs="Calibri"/>
                <w:color w:val="000000"/>
                <w:sz w:val="16"/>
                <w:szCs w:val="16"/>
                <w:lang w:val="fr-CH"/>
              </w:rPr>
              <w:t>cypermethrin</w:t>
            </w:r>
            <w:proofErr w:type="spellEnd"/>
          </w:p>
        </w:tc>
        <w:tc>
          <w:tcPr>
            <w:tcW w:w="2127" w:type="dxa"/>
            <w:vAlign w:val="center"/>
          </w:tcPr>
          <w:p w14:paraId="64C06781" w14:textId="0989DBCD" w:rsidR="00CD4560" w:rsidRPr="00F71995" w:rsidRDefault="00CD4560" w:rsidP="00CD4560">
            <w:pPr>
              <w:jc w:val="center"/>
              <w:rPr>
                <w:rFonts w:cs="Calibri"/>
                <w:color w:val="000000"/>
                <w:sz w:val="16"/>
                <w:szCs w:val="16"/>
              </w:rPr>
            </w:pPr>
            <w:r w:rsidRPr="00F71995">
              <w:rPr>
                <w:rFonts w:cs="Calibri"/>
                <w:color w:val="000000"/>
                <w:sz w:val="16"/>
                <w:szCs w:val="16"/>
              </w:rPr>
              <w:t>Paraguay</w:t>
            </w:r>
          </w:p>
        </w:tc>
        <w:tc>
          <w:tcPr>
            <w:tcW w:w="2219" w:type="dxa"/>
            <w:vAlign w:val="center"/>
          </w:tcPr>
          <w:p w14:paraId="444FB9B2" w14:textId="00820F1E" w:rsidR="00CD4560" w:rsidRPr="00D644B6" w:rsidRDefault="00CD4560" w:rsidP="00CD4560">
            <w:pPr>
              <w:jc w:val="center"/>
              <w:rPr>
                <w:rFonts w:cs="Calibri"/>
                <w:color w:val="000000"/>
                <w:sz w:val="16"/>
                <w:szCs w:val="16"/>
                <w:lang w:val="es-ES"/>
              </w:rPr>
            </w:pPr>
            <w:proofErr w:type="spellStart"/>
            <w:r w:rsidRPr="00D644B6">
              <w:rPr>
                <w:rFonts w:cs="Calibri"/>
                <w:color w:val="000000"/>
                <w:sz w:val="16"/>
                <w:szCs w:val="16"/>
                <w:lang w:val="es-ES"/>
              </w:rPr>
              <w:t>Brazil</w:t>
            </w:r>
            <w:proofErr w:type="spellEnd"/>
            <w:r w:rsidRPr="00D644B6">
              <w:rPr>
                <w:rFonts w:cs="Calibri"/>
                <w:color w:val="000000"/>
                <w:sz w:val="16"/>
                <w:szCs w:val="16"/>
                <w:lang w:val="es-ES"/>
              </w:rPr>
              <w:t xml:space="preserve">; Colombia; Ecuador; India; </w:t>
            </w:r>
            <w:proofErr w:type="spellStart"/>
            <w:r w:rsidRPr="00D644B6">
              <w:rPr>
                <w:rFonts w:cs="Calibri"/>
                <w:color w:val="000000"/>
                <w:sz w:val="16"/>
                <w:szCs w:val="16"/>
                <w:lang w:val="es-ES"/>
              </w:rPr>
              <w:t>Kenya</w:t>
            </w:r>
            <w:proofErr w:type="spellEnd"/>
            <w:r w:rsidRPr="00D644B6">
              <w:rPr>
                <w:rFonts w:cs="Calibri"/>
                <w:color w:val="000000"/>
                <w:sz w:val="16"/>
                <w:szCs w:val="16"/>
                <w:lang w:val="es-ES"/>
              </w:rPr>
              <w:t xml:space="preserve">; </w:t>
            </w:r>
            <w:proofErr w:type="spellStart"/>
            <w:r w:rsidRPr="00D644B6">
              <w:rPr>
                <w:rFonts w:cs="Calibri"/>
                <w:color w:val="000000"/>
                <w:sz w:val="16"/>
                <w:szCs w:val="16"/>
                <w:lang w:val="es-ES"/>
              </w:rPr>
              <w:t>Russian</w:t>
            </w:r>
            <w:proofErr w:type="spellEnd"/>
            <w:r w:rsidRPr="00D644B6">
              <w:rPr>
                <w:rFonts w:cs="Calibri"/>
                <w:color w:val="000000"/>
                <w:sz w:val="16"/>
                <w:szCs w:val="16"/>
                <w:lang w:val="es-ES"/>
              </w:rPr>
              <w:t xml:space="preserve"> </w:t>
            </w:r>
            <w:proofErr w:type="spellStart"/>
            <w:r w:rsidRPr="00D644B6">
              <w:rPr>
                <w:rFonts w:cs="Calibri"/>
                <w:color w:val="000000"/>
                <w:sz w:val="16"/>
                <w:szCs w:val="16"/>
                <w:lang w:val="es-ES"/>
              </w:rPr>
              <w:t>Federation</w:t>
            </w:r>
            <w:proofErr w:type="spellEnd"/>
          </w:p>
        </w:tc>
        <w:tc>
          <w:tcPr>
            <w:tcW w:w="1466" w:type="dxa"/>
            <w:vAlign w:val="center"/>
          </w:tcPr>
          <w:p w14:paraId="4193C8D7" w14:textId="7EC7D685" w:rsidR="00CD4560" w:rsidRPr="00F71995" w:rsidRDefault="00CD4560" w:rsidP="00CD4560">
            <w:pPr>
              <w:jc w:val="center"/>
              <w:rPr>
                <w:rFonts w:cs="Calibri"/>
                <w:color w:val="000000"/>
                <w:sz w:val="16"/>
                <w:szCs w:val="16"/>
              </w:rPr>
            </w:pPr>
            <w:r w:rsidRPr="00F71995">
              <w:rPr>
                <w:rFonts w:cs="Calibri"/>
                <w:color w:val="000000"/>
                <w:sz w:val="16"/>
                <w:szCs w:val="16"/>
              </w:rPr>
              <w:t>Food safety</w:t>
            </w:r>
          </w:p>
        </w:tc>
        <w:tc>
          <w:tcPr>
            <w:tcW w:w="1559" w:type="dxa"/>
            <w:vAlign w:val="center"/>
          </w:tcPr>
          <w:p w14:paraId="179DCE62" w14:textId="3465FA9B"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14/07/2021</w:t>
            </w:r>
          </w:p>
          <w:p w14:paraId="5D8CBE83" w14:textId="4DCF6BD1"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(0 times)</w:t>
            </w:r>
          </w:p>
        </w:tc>
        <w:tc>
          <w:tcPr>
            <w:tcW w:w="851" w:type="dxa"/>
            <w:vAlign w:val="center"/>
          </w:tcPr>
          <w:p w14:paraId="7B75A2B2" w14:textId="17CDCEBD" w:rsidR="00CD4560" w:rsidRPr="00F71995" w:rsidRDefault="00CD4560" w:rsidP="00CD4560">
            <w:pPr>
              <w:jc w:val="center"/>
              <w:rPr>
                <w:rFonts w:cs="Calibri"/>
                <w:color w:val="000000"/>
                <w:sz w:val="16"/>
                <w:szCs w:val="16"/>
              </w:rPr>
            </w:pPr>
            <w:r w:rsidRPr="00F71995">
              <w:rPr>
                <w:rFonts w:cs="Calibri"/>
                <w:color w:val="000000"/>
                <w:sz w:val="16"/>
                <w:szCs w:val="16"/>
              </w:rPr>
              <w:t>NR</w:t>
            </w:r>
          </w:p>
        </w:tc>
      </w:tr>
      <w:tr w:rsidR="004D5EF9" w:rsidRPr="00F21FB6" w14:paraId="39800662" w14:textId="77777777" w:rsidTr="004D5EF9">
        <w:trPr>
          <w:cnfStyle w:val="000000010000" w:firstRow="0" w:lastRow="0" w:firstColumn="0" w:lastColumn="0" w:oddVBand="0" w:evenVBand="0" w:oddHBand="0" w:evenHBand="1" w:firstRowFirstColumn="0" w:firstRowLastColumn="0" w:lastRowFirstColumn="0" w:lastRowLastColumn="0"/>
          <w:trHeight w:val="809"/>
        </w:trPr>
        <w:tc>
          <w:tcPr>
            <w:tcW w:w="1271" w:type="dxa"/>
            <w:vAlign w:val="center"/>
          </w:tcPr>
          <w:p w14:paraId="71ABF5DE" w14:textId="18ECBFC2" w:rsidR="00CD4560" w:rsidRPr="00F21FB6" w:rsidRDefault="00CD4560" w:rsidP="00CD4560">
            <w:pPr>
              <w:jc w:val="center"/>
              <w:rPr>
                <w:sz w:val="16"/>
                <w:szCs w:val="16"/>
              </w:rPr>
            </w:pPr>
            <w:r w:rsidRPr="00F21FB6">
              <w:rPr>
                <w:sz w:val="16"/>
                <w:szCs w:val="16"/>
              </w:rPr>
              <w:lastRenderedPageBreak/>
              <w:t>European Union</w:t>
            </w:r>
          </w:p>
        </w:tc>
        <w:tc>
          <w:tcPr>
            <w:tcW w:w="567" w:type="dxa"/>
            <w:vAlign w:val="center"/>
          </w:tcPr>
          <w:p w14:paraId="6D043D15" w14:textId="043B98AC" w:rsidR="00CD4560" w:rsidRPr="004D5EF9" w:rsidRDefault="00F33B3D" w:rsidP="00CD4560">
            <w:pPr>
              <w:jc w:val="center"/>
              <w:rPr>
                <w:rStyle w:val="Lienhypertexte"/>
                <w:rFonts w:cs="Helvetica"/>
                <w:color w:val="0000FF"/>
                <w:sz w:val="16"/>
                <w:szCs w:val="16"/>
                <w:u w:val="none"/>
              </w:rPr>
            </w:pPr>
            <w:hyperlink r:id="rId151" w:history="1">
              <w:r w:rsidR="00CD4560" w:rsidRPr="004D5EF9">
                <w:rPr>
                  <w:rStyle w:val="Lienhypertexte"/>
                  <w:rFonts w:cs="Helvetica"/>
                  <w:color w:val="0000FF"/>
                  <w:sz w:val="16"/>
                  <w:szCs w:val="16"/>
                  <w:u w:val="none"/>
                </w:rPr>
                <w:t>518</w:t>
              </w:r>
            </w:hyperlink>
          </w:p>
        </w:tc>
        <w:tc>
          <w:tcPr>
            <w:tcW w:w="1843" w:type="dxa"/>
            <w:vAlign w:val="center"/>
          </w:tcPr>
          <w:p w14:paraId="56A83D26" w14:textId="087B2A93" w:rsidR="00CD4560" w:rsidRPr="00F71995" w:rsidRDefault="00CD4560" w:rsidP="00CD4560">
            <w:pPr>
              <w:jc w:val="center"/>
              <w:rPr>
                <w:rFonts w:cs="Calibri"/>
                <w:color w:val="000000"/>
                <w:sz w:val="16"/>
                <w:szCs w:val="16"/>
              </w:rPr>
            </w:pPr>
            <w:r w:rsidRPr="00F71995">
              <w:rPr>
                <w:rFonts w:cs="Calibri"/>
                <w:color w:val="000000"/>
                <w:sz w:val="16"/>
                <w:szCs w:val="16"/>
              </w:rPr>
              <w:t>New</w:t>
            </w:r>
          </w:p>
        </w:tc>
        <w:tc>
          <w:tcPr>
            <w:tcW w:w="2551" w:type="dxa"/>
            <w:vAlign w:val="center"/>
          </w:tcPr>
          <w:p w14:paraId="0F3EB1A6" w14:textId="6A0A1AEE" w:rsidR="00CD4560" w:rsidRPr="00F71995" w:rsidRDefault="00CD4560" w:rsidP="00CD4560">
            <w:pPr>
              <w:jc w:val="center"/>
              <w:rPr>
                <w:rFonts w:cs="Calibri"/>
                <w:color w:val="000000"/>
                <w:sz w:val="16"/>
                <w:szCs w:val="16"/>
              </w:rPr>
            </w:pPr>
            <w:r w:rsidRPr="00F71995">
              <w:rPr>
                <w:rFonts w:cs="Calibri"/>
                <w:color w:val="000000"/>
                <w:sz w:val="16"/>
                <w:szCs w:val="16"/>
              </w:rPr>
              <w:t xml:space="preserve">EU's classification of 'anthraquinone' as a pesticide and the </w:t>
            </w:r>
            <w:proofErr w:type="spellStart"/>
            <w:r w:rsidRPr="00F71995">
              <w:rPr>
                <w:rFonts w:cs="Calibri"/>
                <w:color w:val="000000"/>
                <w:sz w:val="16"/>
                <w:szCs w:val="16"/>
              </w:rPr>
              <w:t>MRL</w:t>
            </w:r>
            <w:proofErr w:type="spellEnd"/>
            <w:r w:rsidRPr="00F71995">
              <w:rPr>
                <w:rFonts w:cs="Calibri"/>
                <w:color w:val="000000"/>
                <w:sz w:val="16"/>
                <w:szCs w:val="16"/>
              </w:rPr>
              <w:t xml:space="preserve"> for imported tea</w:t>
            </w:r>
          </w:p>
        </w:tc>
        <w:tc>
          <w:tcPr>
            <w:tcW w:w="2127" w:type="dxa"/>
            <w:vAlign w:val="center"/>
          </w:tcPr>
          <w:p w14:paraId="7331F4C9" w14:textId="3E58C3B8" w:rsidR="00CD4560" w:rsidRPr="00F71995" w:rsidRDefault="00CD4560" w:rsidP="00CD4560">
            <w:pPr>
              <w:jc w:val="center"/>
              <w:rPr>
                <w:rFonts w:cs="Calibri"/>
                <w:color w:val="000000"/>
                <w:sz w:val="16"/>
                <w:szCs w:val="16"/>
              </w:rPr>
            </w:pPr>
            <w:r w:rsidRPr="00F71995">
              <w:rPr>
                <w:rFonts w:cs="Calibri"/>
                <w:color w:val="000000"/>
                <w:sz w:val="16"/>
                <w:szCs w:val="16"/>
              </w:rPr>
              <w:t>India</w:t>
            </w:r>
          </w:p>
        </w:tc>
        <w:tc>
          <w:tcPr>
            <w:tcW w:w="2219" w:type="dxa"/>
            <w:vAlign w:val="center"/>
          </w:tcPr>
          <w:p w14:paraId="5E88A7CC" w14:textId="77777777" w:rsidR="00CD4560" w:rsidRPr="00F71995" w:rsidRDefault="00CD4560" w:rsidP="004D5EF9">
            <w:pPr>
              <w:jc w:val="center"/>
              <w:rPr>
                <w:rFonts w:cs="Calibri"/>
                <w:color w:val="000000"/>
                <w:sz w:val="16"/>
                <w:szCs w:val="16"/>
              </w:rPr>
            </w:pPr>
          </w:p>
        </w:tc>
        <w:tc>
          <w:tcPr>
            <w:tcW w:w="1466" w:type="dxa"/>
            <w:vAlign w:val="center"/>
          </w:tcPr>
          <w:p w14:paraId="3B9A22CA" w14:textId="78B48893" w:rsidR="00CD4560" w:rsidRPr="00F71995" w:rsidRDefault="00CD4560" w:rsidP="00CD4560">
            <w:pPr>
              <w:jc w:val="center"/>
              <w:rPr>
                <w:rFonts w:cs="Calibri"/>
                <w:color w:val="000000"/>
                <w:sz w:val="16"/>
                <w:szCs w:val="16"/>
              </w:rPr>
            </w:pPr>
            <w:r w:rsidRPr="00F71995">
              <w:rPr>
                <w:rFonts w:cs="Calibri"/>
                <w:color w:val="000000"/>
                <w:sz w:val="16"/>
                <w:szCs w:val="16"/>
              </w:rPr>
              <w:t>Food safety</w:t>
            </w:r>
          </w:p>
        </w:tc>
        <w:tc>
          <w:tcPr>
            <w:tcW w:w="1559" w:type="dxa"/>
            <w:vAlign w:val="center"/>
          </w:tcPr>
          <w:p w14:paraId="1BFBBE1A" w14:textId="77777777"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14/07/2021</w:t>
            </w:r>
          </w:p>
          <w:p w14:paraId="23356585" w14:textId="23B89974"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(0 times)</w:t>
            </w:r>
          </w:p>
        </w:tc>
        <w:tc>
          <w:tcPr>
            <w:tcW w:w="851" w:type="dxa"/>
            <w:vAlign w:val="center"/>
          </w:tcPr>
          <w:p w14:paraId="52845364" w14:textId="7BE3BED8" w:rsidR="00CD4560" w:rsidRPr="00F71995" w:rsidRDefault="00CD4560" w:rsidP="00CD4560">
            <w:pPr>
              <w:keepNext/>
              <w:keepLines/>
              <w:spacing w:after="240"/>
              <w:jc w:val="center"/>
              <w:rPr>
                <w:rFonts w:cs="Calibri"/>
                <w:color w:val="000000"/>
                <w:sz w:val="16"/>
                <w:szCs w:val="16"/>
              </w:rPr>
            </w:pPr>
            <w:r w:rsidRPr="00F71995">
              <w:rPr>
                <w:rFonts w:cs="Calibri"/>
                <w:color w:val="000000"/>
                <w:sz w:val="16"/>
                <w:szCs w:val="16"/>
              </w:rPr>
              <w:t>NR</w:t>
            </w:r>
          </w:p>
        </w:tc>
      </w:tr>
      <w:tr w:rsidR="004D5EF9" w:rsidRPr="00F21FB6" w14:paraId="644542F2" w14:textId="77777777" w:rsidTr="004D5EF9">
        <w:trPr>
          <w:cnfStyle w:val="000000100000" w:firstRow="0" w:lastRow="0" w:firstColumn="0" w:lastColumn="0" w:oddVBand="0" w:evenVBand="0" w:oddHBand="1" w:evenHBand="0" w:firstRowFirstColumn="0" w:firstRowLastColumn="0" w:lastRowFirstColumn="0" w:lastRowLastColumn="0"/>
          <w:trHeight w:val="606"/>
        </w:trPr>
        <w:tc>
          <w:tcPr>
            <w:tcW w:w="1271" w:type="dxa"/>
            <w:vAlign w:val="center"/>
          </w:tcPr>
          <w:p w14:paraId="145494FB" w14:textId="781D04AB" w:rsidR="00CD4560" w:rsidRPr="00F21FB6" w:rsidRDefault="00CD4560" w:rsidP="00CD4560">
            <w:pPr>
              <w:jc w:val="center"/>
              <w:rPr>
                <w:sz w:val="16"/>
                <w:szCs w:val="16"/>
              </w:rPr>
            </w:pPr>
            <w:r w:rsidRPr="00F21FB6">
              <w:rPr>
                <w:sz w:val="16"/>
                <w:szCs w:val="16"/>
              </w:rPr>
              <w:t>European Union</w:t>
            </w:r>
          </w:p>
        </w:tc>
        <w:tc>
          <w:tcPr>
            <w:tcW w:w="567" w:type="dxa"/>
            <w:vAlign w:val="center"/>
          </w:tcPr>
          <w:p w14:paraId="0BE4212D" w14:textId="302B0A50" w:rsidR="00CD4560" w:rsidRPr="004D5EF9" w:rsidRDefault="00F33B3D" w:rsidP="00CD4560">
            <w:pPr>
              <w:jc w:val="center"/>
              <w:rPr>
                <w:rStyle w:val="Lienhypertexte"/>
                <w:rFonts w:cs="Helvetica"/>
                <w:color w:val="0000FF"/>
                <w:sz w:val="16"/>
                <w:szCs w:val="16"/>
                <w:u w:val="none"/>
              </w:rPr>
            </w:pPr>
            <w:hyperlink r:id="rId152" w:history="1">
              <w:r w:rsidR="00CD4560" w:rsidRPr="004D5EF9">
                <w:rPr>
                  <w:rStyle w:val="Lienhypertexte"/>
                  <w:rFonts w:cs="Helvetica"/>
                  <w:color w:val="0000FF"/>
                  <w:sz w:val="16"/>
                  <w:szCs w:val="16"/>
                  <w:u w:val="none"/>
                </w:rPr>
                <w:t>519</w:t>
              </w:r>
            </w:hyperlink>
          </w:p>
        </w:tc>
        <w:tc>
          <w:tcPr>
            <w:tcW w:w="1843" w:type="dxa"/>
            <w:vAlign w:val="center"/>
          </w:tcPr>
          <w:p w14:paraId="49D97378" w14:textId="58B6A61E" w:rsidR="00CD4560" w:rsidRPr="00F71995" w:rsidRDefault="00CD4560" w:rsidP="00CD4560">
            <w:pPr>
              <w:jc w:val="center"/>
              <w:rPr>
                <w:rFonts w:cs="Calibri"/>
                <w:color w:val="000000"/>
                <w:sz w:val="16"/>
                <w:szCs w:val="16"/>
              </w:rPr>
            </w:pPr>
            <w:r w:rsidRPr="00F71995">
              <w:rPr>
                <w:rFonts w:cs="Calibri"/>
                <w:color w:val="000000"/>
                <w:sz w:val="16"/>
                <w:szCs w:val="16"/>
              </w:rPr>
              <w:t>New (subsequently raised in 2021)</w:t>
            </w:r>
          </w:p>
        </w:tc>
        <w:tc>
          <w:tcPr>
            <w:tcW w:w="2551" w:type="dxa"/>
            <w:vAlign w:val="center"/>
          </w:tcPr>
          <w:p w14:paraId="362F9E4F" w14:textId="5B2728D2" w:rsidR="00CD4560" w:rsidRPr="00F71995" w:rsidRDefault="00CD4560" w:rsidP="00CD4560">
            <w:pPr>
              <w:jc w:val="center"/>
              <w:rPr>
                <w:rFonts w:cs="Calibri"/>
                <w:color w:val="000000"/>
                <w:sz w:val="16"/>
                <w:szCs w:val="16"/>
              </w:rPr>
            </w:pPr>
            <w:r w:rsidRPr="00F71995">
              <w:rPr>
                <w:rFonts w:cs="Calibri"/>
                <w:color w:val="000000"/>
                <w:sz w:val="16"/>
                <w:szCs w:val="16"/>
              </w:rPr>
              <w:t>EU regulatory approach to maximum levels for contaminants</w:t>
            </w:r>
          </w:p>
        </w:tc>
        <w:tc>
          <w:tcPr>
            <w:tcW w:w="2127" w:type="dxa"/>
            <w:vAlign w:val="center"/>
          </w:tcPr>
          <w:p w14:paraId="5BD8FCC3" w14:textId="50CBAA86" w:rsidR="00CD4560" w:rsidRPr="00B3134C" w:rsidRDefault="00CD4560" w:rsidP="00CD4560">
            <w:pPr>
              <w:jc w:val="center"/>
              <w:rPr>
                <w:rFonts w:cs="Calibri"/>
                <w:color w:val="000000"/>
                <w:sz w:val="16"/>
                <w:szCs w:val="16"/>
              </w:rPr>
            </w:pPr>
            <w:r w:rsidRPr="00F71995">
              <w:rPr>
                <w:rFonts w:cs="Calibri"/>
                <w:color w:val="000000"/>
                <w:sz w:val="16"/>
                <w:szCs w:val="16"/>
              </w:rPr>
              <w:t>Canada</w:t>
            </w:r>
          </w:p>
        </w:tc>
        <w:tc>
          <w:tcPr>
            <w:tcW w:w="2219" w:type="dxa"/>
            <w:vAlign w:val="center"/>
          </w:tcPr>
          <w:p w14:paraId="2E65AA4B" w14:textId="46BB5E7C" w:rsidR="00CD4560" w:rsidRPr="00F71995" w:rsidRDefault="00CD4560" w:rsidP="00CD4560">
            <w:pPr>
              <w:jc w:val="center"/>
              <w:rPr>
                <w:rFonts w:cs="Calibri"/>
                <w:color w:val="000000"/>
                <w:sz w:val="16"/>
                <w:szCs w:val="16"/>
              </w:rPr>
            </w:pPr>
            <w:r w:rsidRPr="00F71995">
              <w:rPr>
                <w:rFonts w:cs="Calibri"/>
                <w:color w:val="000000"/>
                <w:sz w:val="16"/>
                <w:szCs w:val="16"/>
              </w:rPr>
              <w:t>United States of America</w:t>
            </w:r>
          </w:p>
        </w:tc>
        <w:tc>
          <w:tcPr>
            <w:tcW w:w="1466" w:type="dxa"/>
            <w:vAlign w:val="center"/>
          </w:tcPr>
          <w:p w14:paraId="0D42D6D7" w14:textId="2FC6825D" w:rsidR="00CD4560" w:rsidRPr="00F71995" w:rsidRDefault="00CD4560" w:rsidP="00CD4560">
            <w:pPr>
              <w:jc w:val="center"/>
              <w:rPr>
                <w:rFonts w:cs="Calibri"/>
                <w:color w:val="000000"/>
                <w:sz w:val="16"/>
                <w:szCs w:val="16"/>
              </w:rPr>
            </w:pPr>
            <w:r w:rsidRPr="00F71995">
              <w:rPr>
                <w:rFonts w:cs="Calibri"/>
                <w:color w:val="000000"/>
                <w:sz w:val="16"/>
                <w:szCs w:val="16"/>
              </w:rPr>
              <w:t>Food safety</w:t>
            </w:r>
          </w:p>
        </w:tc>
        <w:tc>
          <w:tcPr>
            <w:tcW w:w="1559" w:type="dxa"/>
            <w:vAlign w:val="center"/>
          </w:tcPr>
          <w:p w14:paraId="6B1D5E26" w14:textId="77777777"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14/07/2021</w:t>
            </w:r>
          </w:p>
          <w:p w14:paraId="5838B68B" w14:textId="769F061A"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(1 time)</w:t>
            </w:r>
          </w:p>
        </w:tc>
        <w:tc>
          <w:tcPr>
            <w:tcW w:w="851" w:type="dxa"/>
            <w:vAlign w:val="center"/>
          </w:tcPr>
          <w:p w14:paraId="12BFD46E" w14:textId="21A19783" w:rsidR="00CD4560" w:rsidRPr="00F71995" w:rsidRDefault="00CD4560" w:rsidP="00CD4560">
            <w:pPr>
              <w:keepNext/>
              <w:keepLines/>
              <w:spacing w:after="240"/>
              <w:jc w:val="center"/>
              <w:rPr>
                <w:rFonts w:cs="Calibri"/>
                <w:color w:val="000000"/>
                <w:sz w:val="16"/>
                <w:szCs w:val="16"/>
              </w:rPr>
            </w:pPr>
            <w:r w:rsidRPr="00F71995">
              <w:rPr>
                <w:rFonts w:cs="Calibri"/>
                <w:color w:val="000000"/>
                <w:sz w:val="16"/>
                <w:szCs w:val="16"/>
              </w:rPr>
              <w:t>NR</w:t>
            </w:r>
          </w:p>
        </w:tc>
      </w:tr>
      <w:tr w:rsidR="004D5EF9" w:rsidRPr="00F21FB6" w14:paraId="0916339A" w14:textId="77777777" w:rsidTr="004D5EF9">
        <w:trPr>
          <w:cnfStyle w:val="000000010000" w:firstRow="0" w:lastRow="0" w:firstColumn="0" w:lastColumn="0" w:oddVBand="0" w:evenVBand="0" w:oddHBand="0" w:evenHBand="1" w:firstRowFirstColumn="0" w:firstRowLastColumn="0" w:lastRowFirstColumn="0" w:lastRowLastColumn="0"/>
          <w:trHeight w:val="606"/>
        </w:trPr>
        <w:tc>
          <w:tcPr>
            <w:tcW w:w="1271" w:type="dxa"/>
            <w:vAlign w:val="center"/>
          </w:tcPr>
          <w:p w14:paraId="79DDAC0B" w14:textId="24C748D3" w:rsidR="00CD4560" w:rsidRPr="00F21FB6" w:rsidRDefault="00CD4560" w:rsidP="00CD4560">
            <w:pPr>
              <w:jc w:val="center"/>
              <w:rPr>
                <w:sz w:val="16"/>
                <w:szCs w:val="16"/>
              </w:rPr>
            </w:pPr>
            <w:r w:rsidRPr="00F21FB6">
              <w:rPr>
                <w:sz w:val="16"/>
                <w:szCs w:val="16"/>
              </w:rPr>
              <w:t>European Union</w:t>
            </w:r>
          </w:p>
        </w:tc>
        <w:tc>
          <w:tcPr>
            <w:tcW w:w="567" w:type="dxa"/>
            <w:vAlign w:val="center"/>
          </w:tcPr>
          <w:p w14:paraId="481E1336" w14:textId="5AF47CAB" w:rsidR="00CD4560" w:rsidRPr="004D5EF9" w:rsidRDefault="00F33B3D" w:rsidP="00CD4560">
            <w:pPr>
              <w:jc w:val="center"/>
              <w:rPr>
                <w:rStyle w:val="Lienhypertexte"/>
                <w:rFonts w:cs="Helvetica"/>
                <w:color w:val="0000FF"/>
                <w:sz w:val="16"/>
                <w:szCs w:val="16"/>
                <w:u w:val="none"/>
              </w:rPr>
            </w:pPr>
            <w:hyperlink r:id="rId153" w:history="1">
              <w:r w:rsidR="00CD4560" w:rsidRPr="004D5EF9">
                <w:rPr>
                  <w:rStyle w:val="Lienhypertexte"/>
                  <w:rFonts w:cs="Helvetica"/>
                  <w:color w:val="0000FF"/>
                  <w:sz w:val="16"/>
                  <w:szCs w:val="16"/>
                  <w:u w:val="none"/>
                </w:rPr>
                <w:t>520</w:t>
              </w:r>
            </w:hyperlink>
          </w:p>
        </w:tc>
        <w:tc>
          <w:tcPr>
            <w:tcW w:w="1843" w:type="dxa"/>
            <w:vAlign w:val="center"/>
          </w:tcPr>
          <w:p w14:paraId="44D3EA24" w14:textId="4BF91BFB" w:rsidR="00CD4560" w:rsidRPr="00F71995" w:rsidRDefault="00CD4560" w:rsidP="00CD4560">
            <w:pPr>
              <w:jc w:val="center"/>
              <w:rPr>
                <w:rFonts w:cs="Calibri"/>
                <w:color w:val="000000"/>
                <w:sz w:val="16"/>
                <w:szCs w:val="16"/>
              </w:rPr>
            </w:pPr>
            <w:r w:rsidRPr="00F71995">
              <w:rPr>
                <w:rFonts w:cs="Calibri"/>
                <w:color w:val="000000"/>
                <w:sz w:val="16"/>
                <w:szCs w:val="16"/>
              </w:rPr>
              <w:t>New</w:t>
            </w:r>
          </w:p>
        </w:tc>
        <w:tc>
          <w:tcPr>
            <w:tcW w:w="2551" w:type="dxa"/>
            <w:vAlign w:val="center"/>
          </w:tcPr>
          <w:p w14:paraId="10CA33A8" w14:textId="443F397A" w:rsidR="00CD4560" w:rsidRPr="00F71995" w:rsidRDefault="00CD4560" w:rsidP="00CD4560">
            <w:pPr>
              <w:jc w:val="center"/>
              <w:rPr>
                <w:rFonts w:cs="Calibri"/>
                <w:color w:val="000000"/>
                <w:sz w:val="16"/>
                <w:szCs w:val="16"/>
              </w:rPr>
            </w:pPr>
            <w:r w:rsidRPr="00F71995">
              <w:rPr>
                <w:rFonts w:cs="Calibri"/>
                <w:color w:val="000000"/>
                <w:sz w:val="16"/>
                <w:szCs w:val="16"/>
              </w:rPr>
              <w:t>European Commission Regulation on plastic materials and articles intended to come into contact with food</w:t>
            </w:r>
          </w:p>
        </w:tc>
        <w:tc>
          <w:tcPr>
            <w:tcW w:w="2127" w:type="dxa"/>
            <w:vAlign w:val="center"/>
          </w:tcPr>
          <w:p w14:paraId="382C7FEF" w14:textId="07AD8662" w:rsidR="00CD4560" w:rsidRPr="00F71995" w:rsidRDefault="00CD4560" w:rsidP="00CD4560">
            <w:pPr>
              <w:jc w:val="center"/>
              <w:rPr>
                <w:rFonts w:cs="Calibri"/>
                <w:color w:val="000000"/>
                <w:sz w:val="16"/>
                <w:szCs w:val="16"/>
              </w:rPr>
            </w:pPr>
            <w:r w:rsidRPr="00F71995">
              <w:rPr>
                <w:rFonts w:cs="Calibri"/>
                <w:color w:val="000000"/>
                <w:sz w:val="16"/>
                <w:szCs w:val="16"/>
              </w:rPr>
              <w:t>China</w:t>
            </w:r>
          </w:p>
        </w:tc>
        <w:tc>
          <w:tcPr>
            <w:tcW w:w="2219" w:type="dxa"/>
            <w:vAlign w:val="center"/>
          </w:tcPr>
          <w:p w14:paraId="1E34CDBE" w14:textId="77777777" w:rsidR="00CD4560" w:rsidRPr="00F71995" w:rsidRDefault="00CD4560" w:rsidP="004D5EF9">
            <w:pPr>
              <w:jc w:val="center"/>
              <w:rPr>
                <w:rFonts w:cs="Calibri"/>
                <w:color w:val="000000"/>
                <w:sz w:val="16"/>
                <w:szCs w:val="16"/>
              </w:rPr>
            </w:pPr>
          </w:p>
        </w:tc>
        <w:tc>
          <w:tcPr>
            <w:tcW w:w="1466" w:type="dxa"/>
            <w:vAlign w:val="center"/>
          </w:tcPr>
          <w:p w14:paraId="6AC5A44C" w14:textId="4CC2617F" w:rsidR="00CD4560" w:rsidRPr="00F71995" w:rsidRDefault="00CD4560" w:rsidP="00CD4560">
            <w:pPr>
              <w:jc w:val="center"/>
              <w:rPr>
                <w:rFonts w:cs="Calibri"/>
                <w:color w:val="000000"/>
                <w:sz w:val="16"/>
                <w:szCs w:val="16"/>
              </w:rPr>
            </w:pPr>
            <w:r w:rsidRPr="00F71995">
              <w:rPr>
                <w:rFonts w:cs="Calibri"/>
                <w:color w:val="000000"/>
                <w:sz w:val="16"/>
                <w:szCs w:val="16"/>
              </w:rPr>
              <w:t>Food safety</w:t>
            </w:r>
          </w:p>
        </w:tc>
        <w:tc>
          <w:tcPr>
            <w:tcW w:w="1559" w:type="dxa"/>
            <w:vAlign w:val="center"/>
          </w:tcPr>
          <w:p w14:paraId="4F3E3130" w14:textId="77777777"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14/07/2021</w:t>
            </w:r>
          </w:p>
          <w:p w14:paraId="3B3CF33E" w14:textId="1FF1EBE9"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(0 times)</w:t>
            </w:r>
          </w:p>
        </w:tc>
        <w:tc>
          <w:tcPr>
            <w:tcW w:w="851" w:type="dxa"/>
            <w:vAlign w:val="center"/>
          </w:tcPr>
          <w:p w14:paraId="2C4C6046" w14:textId="1EF40B95" w:rsidR="00CD4560" w:rsidRPr="00F71995" w:rsidRDefault="00CD4560" w:rsidP="00CD4560">
            <w:pPr>
              <w:keepNext/>
              <w:keepLines/>
              <w:spacing w:after="240"/>
              <w:jc w:val="center"/>
              <w:rPr>
                <w:rFonts w:cs="Calibri"/>
                <w:color w:val="000000"/>
                <w:sz w:val="16"/>
                <w:szCs w:val="16"/>
              </w:rPr>
            </w:pPr>
            <w:r w:rsidRPr="00F71995">
              <w:rPr>
                <w:rFonts w:cs="Calibri"/>
                <w:color w:val="000000"/>
                <w:sz w:val="16"/>
                <w:szCs w:val="16"/>
              </w:rPr>
              <w:t>NR</w:t>
            </w:r>
          </w:p>
        </w:tc>
      </w:tr>
      <w:tr w:rsidR="004D5EF9" w:rsidRPr="00F21FB6" w14:paraId="5B4E58D8" w14:textId="77777777" w:rsidTr="004D5EF9">
        <w:trPr>
          <w:cnfStyle w:val="000000100000" w:firstRow="0" w:lastRow="0" w:firstColumn="0" w:lastColumn="0" w:oddVBand="0" w:evenVBand="0" w:oddHBand="1" w:evenHBand="0" w:firstRowFirstColumn="0" w:firstRowLastColumn="0" w:lastRowFirstColumn="0" w:lastRowLastColumn="0"/>
          <w:trHeight w:val="606"/>
        </w:trPr>
        <w:tc>
          <w:tcPr>
            <w:tcW w:w="1271" w:type="dxa"/>
            <w:vAlign w:val="center"/>
          </w:tcPr>
          <w:p w14:paraId="6AA730D4" w14:textId="79B3D33A" w:rsidR="00CD4560" w:rsidRPr="00F21FB6" w:rsidRDefault="00CD4560" w:rsidP="00CD4560">
            <w:pPr>
              <w:jc w:val="center"/>
              <w:rPr>
                <w:sz w:val="16"/>
                <w:szCs w:val="16"/>
              </w:rPr>
            </w:pPr>
            <w:r w:rsidRPr="00F21FB6">
              <w:rPr>
                <w:sz w:val="16"/>
                <w:szCs w:val="16"/>
              </w:rPr>
              <w:t>European Union</w:t>
            </w:r>
          </w:p>
        </w:tc>
        <w:tc>
          <w:tcPr>
            <w:tcW w:w="567" w:type="dxa"/>
            <w:vAlign w:val="center"/>
          </w:tcPr>
          <w:p w14:paraId="2B09160D" w14:textId="2E81DD17" w:rsidR="00CD4560" w:rsidRPr="004D5EF9" w:rsidRDefault="00F33B3D" w:rsidP="00CD4560">
            <w:pPr>
              <w:jc w:val="center"/>
              <w:rPr>
                <w:rStyle w:val="Lienhypertexte"/>
                <w:rFonts w:cs="Helvetica"/>
                <w:color w:val="0000FF"/>
                <w:sz w:val="16"/>
                <w:szCs w:val="16"/>
                <w:u w:val="none"/>
              </w:rPr>
            </w:pPr>
            <w:hyperlink r:id="rId154" w:history="1">
              <w:r w:rsidR="00CD4560" w:rsidRPr="004D5EF9">
                <w:rPr>
                  <w:rStyle w:val="Lienhypertexte"/>
                  <w:rFonts w:cs="Helvetica"/>
                  <w:color w:val="0000FF"/>
                  <w:sz w:val="16"/>
                  <w:szCs w:val="16"/>
                  <w:u w:val="none"/>
                </w:rPr>
                <w:t>526</w:t>
              </w:r>
            </w:hyperlink>
          </w:p>
        </w:tc>
        <w:tc>
          <w:tcPr>
            <w:tcW w:w="1843" w:type="dxa"/>
            <w:vAlign w:val="center"/>
          </w:tcPr>
          <w:p w14:paraId="169FACD1" w14:textId="4E5EFD38" w:rsidR="00CD4560" w:rsidRPr="00F71995" w:rsidRDefault="00CD4560" w:rsidP="00CD4560">
            <w:pPr>
              <w:jc w:val="center"/>
              <w:rPr>
                <w:rFonts w:cs="Calibri"/>
                <w:color w:val="000000"/>
                <w:sz w:val="16"/>
                <w:szCs w:val="16"/>
              </w:rPr>
            </w:pPr>
            <w:r w:rsidRPr="00F21FB6">
              <w:rPr>
                <w:rFonts w:cs="Calibri"/>
                <w:color w:val="000000"/>
                <w:sz w:val="16"/>
                <w:szCs w:val="16"/>
              </w:rPr>
              <w:t>New</w:t>
            </w:r>
          </w:p>
        </w:tc>
        <w:tc>
          <w:tcPr>
            <w:tcW w:w="2551" w:type="dxa"/>
            <w:vAlign w:val="center"/>
          </w:tcPr>
          <w:p w14:paraId="06B59B55" w14:textId="7C2AFDE0" w:rsidR="00CD4560" w:rsidRPr="00F71995" w:rsidRDefault="00CD4560" w:rsidP="00CD4560">
            <w:pPr>
              <w:jc w:val="center"/>
              <w:rPr>
                <w:rFonts w:cs="Calibri"/>
                <w:color w:val="000000"/>
                <w:sz w:val="16"/>
                <w:szCs w:val="16"/>
              </w:rPr>
            </w:pPr>
            <w:r w:rsidRPr="00F71995">
              <w:rPr>
                <w:rFonts w:cs="Calibri"/>
                <w:color w:val="000000"/>
                <w:sz w:val="16"/>
                <w:szCs w:val="16"/>
              </w:rPr>
              <w:t xml:space="preserve">EU delays in authorizing imports of </w:t>
            </w:r>
            <w:proofErr w:type="spellStart"/>
            <w:r w:rsidRPr="00F71995">
              <w:rPr>
                <w:rFonts w:cs="Calibri"/>
                <w:color w:val="000000"/>
                <w:sz w:val="16"/>
                <w:szCs w:val="16"/>
              </w:rPr>
              <w:t>Samgyetang</w:t>
            </w:r>
            <w:proofErr w:type="spellEnd"/>
            <w:r w:rsidRPr="00F71995">
              <w:rPr>
                <w:rFonts w:cs="Calibri"/>
                <w:color w:val="000000"/>
                <w:sz w:val="16"/>
                <w:szCs w:val="16"/>
              </w:rPr>
              <w:t xml:space="preserve"> (Korean ginseng chicken</w:t>
            </w:r>
            <w:r w:rsidR="00082DE3">
              <w:rPr>
                <w:rFonts w:cs="Calibri"/>
                <w:color w:val="000000"/>
                <w:sz w:val="16"/>
                <w:szCs w:val="16"/>
              </w:rPr>
              <w:t> </w:t>
            </w:r>
            <w:r w:rsidRPr="00F71995">
              <w:rPr>
                <w:rFonts w:cs="Calibri"/>
                <w:color w:val="000000"/>
                <w:sz w:val="16"/>
                <w:szCs w:val="16"/>
              </w:rPr>
              <w:t>soup)</w:t>
            </w:r>
          </w:p>
        </w:tc>
        <w:tc>
          <w:tcPr>
            <w:tcW w:w="2127" w:type="dxa"/>
            <w:vAlign w:val="center"/>
          </w:tcPr>
          <w:p w14:paraId="0014B159" w14:textId="4B417005" w:rsidR="00CD4560" w:rsidRPr="00F71995" w:rsidRDefault="00CD4560" w:rsidP="00CD4560">
            <w:pPr>
              <w:jc w:val="center"/>
              <w:rPr>
                <w:rFonts w:cs="Calibri"/>
                <w:color w:val="000000"/>
                <w:sz w:val="16"/>
                <w:szCs w:val="16"/>
              </w:rPr>
            </w:pPr>
            <w:r w:rsidRPr="00F71995">
              <w:rPr>
                <w:rFonts w:cs="Calibri"/>
                <w:color w:val="000000"/>
                <w:sz w:val="16"/>
                <w:szCs w:val="16"/>
              </w:rPr>
              <w:t>Korea, Republic of</w:t>
            </w:r>
          </w:p>
        </w:tc>
        <w:tc>
          <w:tcPr>
            <w:tcW w:w="2219" w:type="dxa"/>
            <w:vAlign w:val="center"/>
          </w:tcPr>
          <w:p w14:paraId="34E44FEA" w14:textId="77777777" w:rsidR="00CD4560" w:rsidRPr="00F71995" w:rsidRDefault="00CD4560" w:rsidP="00CD4560">
            <w:pPr>
              <w:jc w:val="center"/>
              <w:rPr>
                <w:rFonts w:cs="Calibri"/>
                <w:color w:val="000000"/>
                <w:sz w:val="16"/>
                <w:szCs w:val="16"/>
              </w:rPr>
            </w:pPr>
          </w:p>
        </w:tc>
        <w:tc>
          <w:tcPr>
            <w:tcW w:w="1466" w:type="dxa"/>
            <w:vAlign w:val="center"/>
          </w:tcPr>
          <w:p w14:paraId="35DAA0C5" w14:textId="0EB1D8C0" w:rsidR="00CD4560" w:rsidRPr="00F71995" w:rsidRDefault="00CD4560" w:rsidP="00CD4560">
            <w:pPr>
              <w:jc w:val="center"/>
              <w:rPr>
                <w:rFonts w:cs="Calibri"/>
                <w:color w:val="000000"/>
                <w:sz w:val="16"/>
                <w:szCs w:val="16"/>
              </w:rPr>
            </w:pPr>
            <w:r w:rsidRPr="00F71995">
              <w:rPr>
                <w:rFonts w:cs="Calibri"/>
                <w:color w:val="000000"/>
                <w:sz w:val="16"/>
                <w:szCs w:val="16"/>
              </w:rPr>
              <w:t>Other concerns</w:t>
            </w:r>
          </w:p>
        </w:tc>
        <w:tc>
          <w:tcPr>
            <w:tcW w:w="1559" w:type="dxa"/>
            <w:vAlign w:val="center"/>
          </w:tcPr>
          <w:p w14:paraId="37E91BC6" w14:textId="13DA10AE"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03/11/2021</w:t>
            </w:r>
          </w:p>
          <w:p w14:paraId="3EB2FED8" w14:textId="73E77D08"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(0 times)</w:t>
            </w:r>
          </w:p>
          <w:p w14:paraId="1F568819" w14:textId="77777777" w:rsidR="00CD4560" w:rsidRPr="00F71995" w:rsidRDefault="00CD4560" w:rsidP="00CD4560">
            <w:pPr>
              <w:tabs>
                <w:tab w:val="right" w:pos="9015"/>
              </w:tabs>
              <w:jc w:val="center"/>
              <w:rPr>
                <w:rFonts w:cs="Calibri"/>
                <w:color w:val="000000"/>
                <w:sz w:val="16"/>
                <w:szCs w:val="16"/>
              </w:rPr>
            </w:pPr>
          </w:p>
        </w:tc>
        <w:tc>
          <w:tcPr>
            <w:tcW w:w="851" w:type="dxa"/>
            <w:vAlign w:val="center"/>
          </w:tcPr>
          <w:p w14:paraId="55AFFB73" w14:textId="6B2AF4B3" w:rsidR="00CD4560" w:rsidRPr="00F71995" w:rsidRDefault="00CD4560" w:rsidP="00CD4560">
            <w:pPr>
              <w:jc w:val="center"/>
              <w:rPr>
                <w:rFonts w:cs="Calibri"/>
                <w:color w:val="000000"/>
                <w:sz w:val="16"/>
                <w:szCs w:val="16"/>
              </w:rPr>
            </w:pPr>
            <w:r w:rsidRPr="00F71995">
              <w:rPr>
                <w:rFonts w:cs="Calibri"/>
                <w:color w:val="000000"/>
                <w:sz w:val="16"/>
                <w:szCs w:val="16"/>
              </w:rPr>
              <w:t>NR</w:t>
            </w:r>
          </w:p>
        </w:tc>
      </w:tr>
      <w:tr w:rsidR="004D5EF9" w:rsidRPr="00F21FB6" w14:paraId="029DE007" w14:textId="77777777" w:rsidTr="00082DE3">
        <w:trPr>
          <w:cnfStyle w:val="000000010000" w:firstRow="0" w:lastRow="0" w:firstColumn="0" w:lastColumn="0" w:oddVBand="0" w:evenVBand="0" w:oddHBand="0" w:evenHBand="1" w:firstRowFirstColumn="0" w:firstRowLastColumn="0" w:lastRowFirstColumn="0" w:lastRowLastColumn="0"/>
          <w:trHeight w:val="451"/>
        </w:trPr>
        <w:tc>
          <w:tcPr>
            <w:tcW w:w="1271" w:type="dxa"/>
            <w:vAlign w:val="center"/>
          </w:tcPr>
          <w:p w14:paraId="64304A36" w14:textId="5A2D447E" w:rsidR="00CD4560" w:rsidRPr="00F21FB6" w:rsidRDefault="00CD4560" w:rsidP="00CD4560">
            <w:pPr>
              <w:jc w:val="center"/>
              <w:rPr>
                <w:sz w:val="16"/>
                <w:szCs w:val="16"/>
              </w:rPr>
            </w:pPr>
            <w:r w:rsidRPr="00F21FB6">
              <w:rPr>
                <w:sz w:val="16"/>
                <w:szCs w:val="16"/>
              </w:rPr>
              <w:t>Guatemala</w:t>
            </w:r>
          </w:p>
        </w:tc>
        <w:tc>
          <w:tcPr>
            <w:tcW w:w="567" w:type="dxa"/>
            <w:vAlign w:val="center"/>
          </w:tcPr>
          <w:p w14:paraId="2B9BD9C0" w14:textId="1FD419B2" w:rsidR="00CD4560" w:rsidRPr="004D5EF9" w:rsidRDefault="00F33B3D" w:rsidP="00CD4560">
            <w:pPr>
              <w:jc w:val="center"/>
              <w:rPr>
                <w:rStyle w:val="Lienhypertexte"/>
                <w:rFonts w:cs="Helvetica"/>
                <w:color w:val="0000FF"/>
                <w:sz w:val="16"/>
                <w:szCs w:val="16"/>
                <w:u w:val="none"/>
              </w:rPr>
            </w:pPr>
            <w:hyperlink r:id="rId155" w:history="1">
              <w:r w:rsidR="00CD4560" w:rsidRPr="004D5EF9">
                <w:rPr>
                  <w:rStyle w:val="Lienhypertexte"/>
                  <w:rFonts w:cs="Helvetica"/>
                  <w:color w:val="0000FF"/>
                  <w:sz w:val="16"/>
                  <w:szCs w:val="16"/>
                  <w:u w:val="none"/>
                </w:rPr>
                <w:t>413</w:t>
              </w:r>
            </w:hyperlink>
          </w:p>
        </w:tc>
        <w:tc>
          <w:tcPr>
            <w:tcW w:w="1843" w:type="dxa"/>
            <w:vAlign w:val="center"/>
          </w:tcPr>
          <w:p w14:paraId="14FD7651" w14:textId="7EEC85D2"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5AB0B38D" w14:textId="18051565" w:rsidR="00CD4560" w:rsidRPr="00F71995" w:rsidRDefault="00CD4560" w:rsidP="00CD4560">
            <w:pPr>
              <w:jc w:val="center"/>
              <w:rPr>
                <w:rFonts w:cs="Calibri"/>
                <w:color w:val="000000"/>
                <w:sz w:val="16"/>
                <w:szCs w:val="16"/>
              </w:rPr>
            </w:pPr>
            <w:r w:rsidRPr="00F71995">
              <w:rPr>
                <w:rFonts w:cs="Calibri"/>
                <w:color w:val="000000"/>
                <w:sz w:val="16"/>
                <w:szCs w:val="16"/>
              </w:rPr>
              <w:t>Guatemala's restrictions on egg products</w:t>
            </w:r>
          </w:p>
        </w:tc>
        <w:tc>
          <w:tcPr>
            <w:tcW w:w="2127" w:type="dxa"/>
            <w:vAlign w:val="center"/>
          </w:tcPr>
          <w:p w14:paraId="47E515EB" w14:textId="0E3CA1AD" w:rsidR="00CD4560" w:rsidRPr="00F71995" w:rsidRDefault="00CD4560" w:rsidP="00DF41EF">
            <w:pPr>
              <w:jc w:val="center"/>
              <w:rPr>
                <w:rFonts w:cs="Calibri"/>
                <w:color w:val="000000"/>
                <w:sz w:val="16"/>
                <w:szCs w:val="16"/>
              </w:rPr>
            </w:pPr>
            <w:r w:rsidRPr="00F71995">
              <w:rPr>
                <w:rFonts w:cs="Calibri"/>
                <w:color w:val="000000"/>
                <w:sz w:val="16"/>
                <w:szCs w:val="16"/>
              </w:rPr>
              <w:t>Mexico</w:t>
            </w:r>
          </w:p>
        </w:tc>
        <w:tc>
          <w:tcPr>
            <w:tcW w:w="2219" w:type="dxa"/>
            <w:vAlign w:val="center"/>
          </w:tcPr>
          <w:p w14:paraId="3A86AF37" w14:textId="77777777" w:rsidR="00CD4560" w:rsidRPr="00F71995" w:rsidRDefault="00CD4560" w:rsidP="00DF41EF">
            <w:pPr>
              <w:jc w:val="center"/>
              <w:rPr>
                <w:rFonts w:cs="Calibri"/>
                <w:color w:val="000000"/>
                <w:sz w:val="16"/>
                <w:szCs w:val="16"/>
              </w:rPr>
            </w:pPr>
          </w:p>
        </w:tc>
        <w:tc>
          <w:tcPr>
            <w:tcW w:w="1466" w:type="dxa"/>
            <w:vAlign w:val="center"/>
          </w:tcPr>
          <w:p w14:paraId="5BFC9876" w14:textId="07014CE7" w:rsidR="00CD4560" w:rsidRPr="00F71995" w:rsidRDefault="00CD4560" w:rsidP="00DF41EF">
            <w:pPr>
              <w:jc w:val="center"/>
              <w:rPr>
                <w:rFonts w:cs="Calibri"/>
                <w:color w:val="000000"/>
                <w:sz w:val="16"/>
                <w:szCs w:val="16"/>
              </w:rPr>
            </w:pPr>
            <w:r w:rsidRPr="00F71995">
              <w:rPr>
                <w:rFonts w:cs="Calibri"/>
                <w:color w:val="000000"/>
                <w:sz w:val="16"/>
                <w:szCs w:val="16"/>
              </w:rPr>
              <w:t>Food safety</w:t>
            </w:r>
          </w:p>
        </w:tc>
        <w:tc>
          <w:tcPr>
            <w:tcW w:w="1559" w:type="dxa"/>
            <w:vAlign w:val="center"/>
          </w:tcPr>
          <w:p w14:paraId="57EFF470" w14:textId="77777777" w:rsidR="00CD4560" w:rsidRPr="00F71995" w:rsidRDefault="00CD4560" w:rsidP="00DF41EF">
            <w:pPr>
              <w:tabs>
                <w:tab w:val="right" w:pos="9015"/>
              </w:tabs>
              <w:jc w:val="center"/>
              <w:rPr>
                <w:rFonts w:cs="Calibri"/>
                <w:color w:val="000000"/>
                <w:sz w:val="16"/>
                <w:szCs w:val="16"/>
              </w:rPr>
            </w:pPr>
            <w:r w:rsidRPr="00F71995">
              <w:rPr>
                <w:rFonts w:cs="Calibri"/>
                <w:color w:val="000000"/>
                <w:sz w:val="16"/>
                <w:szCs w:val="16"/>
              </w:rPr>
              <w:t>27/10/2016</w:t>
            </w:r>
          </w:p>
          <w:p w14:paraId="0471CBA6" w14:textId="22590BAA" w:rsidR="00CD4560" w:rsidRPr="00F71995" w:rsidRDefault="00CD4560" w:rsidP="00DF41EF">
            <w:pPr>
              <w:tabs>
                <w:tab w:val="right" w:pos="9015"/>
              </w:tabs>
              <w:jc w:val="center"/>
              <w:rPr>
                <w:rFonts w:cs="Calibri"/>
                <w:color w:val="000000"/>
                <w:sz w:val="16"/>
                <w:szCs w:val="16"/>
              </w:rPr>
            </w:pPr>
            <w:r w:rsidRPr="00F71995">
              <w:rPr>
                <w:rFonts w:cs="Calibri"/>
                <w:color w:val="000000"/>
                <w:sz w:val="16"/>
                <w:szCs w:val="16"/>
              </w:rPr>
              <w:t>(7 times)</w:t>
            </w:r>
          </w:p>
        </w:tc>
        <w:tc>
          <w:tcPr>
            <w:tcW w:w="851" w:type="dxa"/>
            <w:vAlign w:val="center"/>
          </w:tcPr>
          <w:p w14:paraId="1C9E5E8C" w14:textId="18AF63E6" w:rsidR="00CD4560" w:rsidRPr="00F71995" w:rsidRDefault="00CD4560" w:rsidP="00CD4560">
            <w:pPr>
              <w:keepNext/>
              <w:keepLines/>
              <w:spacing w:after="240"/>
              <w:jc w:val="center"/>
              <w:rPr>
                <w:rFonts w:cs="Calibri"/>
                <w:color w:val="000000"/>
                <w:sz w:val="16"/>
                <w:szCs w:val="16"/>
              </w:rPr>
            </w:pPr>
            <w:r w:rsidRPr="00F71995">
              <w:rPr>
                <w:rFonts w:cs="Calibri"/>
                <w:color w:val="000000"/>
                <w:sz w:val="16"/>
                <w:szCs w:val="16"/>
              </w:rPr>
              <w:t>NR</w:t>
            </w:r>
          </w:p>
        </w:tc>
      </w:tr>
      <w:tr w:rsidR="004D5EF9" w:rsidRPr="00F21FB6" w14:paraId="056346FA" w14:textId="77777777" w:rsidTr="004D5EF9">
        <w:trPr>
          <w:cnfStyle w:val="000000100000" w:firstRow="0" w:lastRow="0" w:firstColumn="0" w:lastColumn="0" w:oddVBand="0" w:evenVBand="0" w:oddHBand="1" w:evenHBand="0" w:firstRowFirstColumn="0" w:firstRowLastColumn="0" w:lastRowFirstColumn="0" w:lastRowLastColumn="0"/>
          <w:trHeight w:val="606"/>
        </w:trPr>
        <w:tc>
          <w:tcPr>
            <w:tcW w:w="1271" w:type="dxa"/>
            <w:vAlign w:val="center"/>
          </w:tcPr>
          <w:p w14:paraId="74F0433A" w14:textId="5768DFFF" w:rsidR="00CD4560" w:rsidRPr="00F21FB6" w:rsidRDefault="00CD4560" w:rsidP="00082DE3">
            <w:pPr>
              <w:jc w:val="center"/>
              <w:rPr>
                <w:sz w:val="16"/>
                <w:szCs w:val="16"/>
              </w:rPr>
            </w:pPr>
            <w:r w:rsidRPr="00F21FB6">
              <w:rPr>
                <w:sz w:val="16"/>
                <w:szCs w:val="16"/>
              </w:rPr>
              <w:t>India</w:t>
            </w:r>
          </w:p>
        </w:tc>
        <w:tc>
          <w:tcPr>
            <w:tcW w:w="567" w:type="dxa"/>
            <w:vAlign w:val="center"/>
          </w:tcPr>
          <w:p w14:paraId="404FF697" w14:textId="5CF64F45" w:rsidR="00CD4560" w:rsidRPr="004D5EF9" w:rsidRDefault="00F33B3D" w:rsidP="00082DE3">
            <w:pPr>
              <w:jc w:val="center"/>
              <w:rPr>
                <w:rStyle w:val="Lienhypertexte"/>
                <w:rFonts w:cs="Helvetica"/>
                <w:color w:val="0000FF"/>
                <w:sz w:val="16"/>
                <w:szCs w:val="16"/>
                <w:u w:val="none"/>
              </w:rPr>
            </w:pPr>
            <w:hyperlink r:id="rId156" w:history="1">
              <w:r w:rsidR="00CD4560" w:rsidRPr="004D5EF9">
                <w:rPr>
                  <w:rStyle w:val="Lienhypertexte"/>
                  <w:rFonts w:cs="Helvetica"/>
                  <w:color w:val="0000FF"/>
                  <w:sz w:val="16"/>
                  <w:szCs w:val="16"/>
                  <w:u w:val="none"/>
                </w:rPr>
                <w:t>479</w:t>
              </w:r>
            </w:hyperlink>
          </w:p>
        </w:tc>
        <w:tc>
          <w:tcPr>
            <w:tcW w:w="1843" w:type="dxa"/>
            <w:vAlign w:val="center"/>
          </w:tcPr>
          <w:p w14:paraId="56B3D5B2" w14:textId="0BAA9B15" w:rsidR="00CD4560" w:rsidRPr="00F71995" w:rsidRDefault="00CD4560" w:rsidP="00082DE3">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4C19FB82" w14:textId="3EB4590D" w:rsidR="00CD4560" w:rsidRPr="00F71995" w:rsidRDefault="00CD4560" w:rsidP="00082DE3">
            <w:pPr>
              <w:jc w:val="center"/>
              <w:rPr>
                <w:rFonts w:cs="Calibri"/>
                <w:color w:val="000000"/>
                <w:sz w:val="16"/>
                <w:szCs w:val="16"/>
              </w:rPr>
            </w:pPr>
            <w:r w:rsidRPr="00F71995">
              <w:rPr>
                <w:rFonts w:cs="Calibri"/>
                <w:color w:val="000000"/>
                <w:sz w:val="16"/>
                <w:szCs w:val="16"/>
              </w:rPr>
              <w:t>India's new requirements for animal feed in the Food Safety and Standards Act, 2006 (dated 27 January 2020)</w:t>
            </w:r>
          </w:p>
        </w:tc>
        <w:tc>
          <w:tcPr>
            <w:tcW w:w="2127" w:type="dxa"/>
            <w:vAlign w:val="center"/>
          </w:tcPr>
          <w:p w14:paraId="1BD28F02" w14:textId="5C4EC83B" w:rsidR="00CD4560" w:rsidRPr="00F71995" w:rsidRDefault="00CD4560" w:rsidP="00082DE3">
            <w:pPr>
              <w:jc w:val="center"/>
              <w:rPr>
                <w:rFonts w:cs="Calibri"/>
                <w:color w:val="000000"/>
                <w:sz w:val="16"/>
                <w:szCs w:val="16"/>
              </w:rPr>
            </w:pPr>
            <w:r w:rsidRPr="00F71995">
              <w:rPr>
                <w:rFonts w:cs="Calibri"/>
                <w:color w:val="000000"/>
                <w:sz w:val="16"/>
                <w:szCs w:val="16"/>
              </w:rPr>
              <w:t>United States of America</w:t>
            </w:r>
          </w:p>
        </w:tc>
        <w:tc>
          <w:tcPr>
            <w:tcW w:w="2219" w:type="dxa"/>
            <w:vAlign w:val="center"/>
          </w:tcPr>
          <w:p w14:paraId="77C4FEF7" w14:textId="77777777" w:rsidR="00CD4560" w:rsidRPr="00F71995" w:rsidRDefault="00CD4560" w:rsidP="00082DE3">
            <w:pPr>
              <w:jc w:val="center"/>
              <w:rPr>
                <w:rFonts w:cs="Calibri"/>
                <w:color w:val="000000"/>
                <w:sz w:val="16"/>
                <w:szCs w:val="16"/>
              </w:rPr>
            </w:pPr>
          </w:p>
        </w:tc>
        <w:tc>
          <w:tcPr>
            <w:tcW w:w="1466" w:type="dxa"/>
            <w:vAlign w:val="center"/>
          </w:tcPr>
          <w:p w14:paraId="5B762F42" w14:textId="77785313" w:rsidR="00CD4560" w:rsidRPr="00F71995" w:rsidRDefault="00CD4560" w:rsidP="00082DE3">
            <w:pPr>
              <w:jc w:val="center"/>
              <w:rPr>
                <w:rFonts w:cs="Calibri"/>
                <w:color w:val="000000"/>
                <w:sz w:val="16"/>
                <w:szCs w:val="16"/>
              </w:rPr>
            </w:pPr>
            <w:r w:rsidRPr="00F71995">
              <w:rPr>
                <w:rFonts w:cs="Calibri"/>
                <w:color w:val="000000"/>
                <w:sz w:val="16"/>
                <w:szCs w:val="16"/>
              </w:rPr>
              <w:t>Food safety</w:t>
            </w:r>
          </w:p>
        </w:tc>
        <w:tc>
          <w:tcPr>
            <w:tcW w:w="1559" w:type="dxa"/>
            <w:vAlign w:val="center"/>
          </w:tcPr>
          <w:p w14:paraId="07B4AAC9" w14:textId="50A6EB8D" w:rsidR="00CD4560" w:rsidRPr="00F71995" w:rsidRDefault="00CD4560" w:rsidP="00082DE3">
            <w:pPr>
              <w:tabs>
                <w:tab w:val="right" w:pos="9015"/>
              </w:tabs>
              <w:jc w:val="center"/>
              <w:rPr>
                <w:rFonts w:cs="Calibri"/>
                <w:color w:val="000000"/>
                <w:sz w:val="16"/>
                <w:szCs w:val="16"/>
              </w:rPr>
            </w:pPr>
            <w:r w:rsidRPr="00F71995">
              <w:rPr>
                <w:rFonts w:cs="Calibri"/>
                <w:color w:val="000000"/>
                <w:sz w:val="16"/>
                <w:szCs w:val="16"/>
              </w:rPr>
              <w:t>24/06/2020</w:t>
            </w:r>
          </w:p>
          <w:p w14:paraId="5FFFD59C" w14:textId="0CC4AA4F" w:rsidR="00CD4560" w:rsidRPr="00F71995" w:rsidRDefault="00CD4560" w:rsidP="00082DE3">
            <w:pPr>
              <w:tabs>
                <w:tab w:val="right" w:pos="9015"/>
              </w:tabs>
              <w:jc w:val="center"/>
              <w:rPr>
                <w:rFonts w:cs="Calibri"/>
                <w:color w:val="000000"/>
                <w:sz w:val="16"/>
                <w:szCs w:val="16"/>
              </w:rPr>
            </w:pPr>
            <w:r w:rsidRPr="00F71995">
              <w:rPr>
                <w:rFonts w:cs="Calibri"/>
                <w:color w:val="000000"/>
                <w:sz w:val="16"/>
                <w:szCs w:val="16"/>
              </w:rPr>
              <w:t>(4 times)</w:t>
            </w:r>
          </w:p>
        </w:tc>
        <w:tc>
          <w:tcPr>
            <w:tcW w:w="851" w:type="dxa"/>
            <w:vAlign w:val="center"/>
          </w:tcPr>
          <w:p w14:paraId="74B2AB51" w14:textId="19BF979B" w:rsidR="00CD4560" w:rsidRPr="00F71995" w:rsidRDefault="00CD4560" w:rsidP="00082DE3">
            <w:pPr>
              <w:spacing w:after="240"/>
              <w:jc w:val="center"/>
              <w:rPr>
                <w:rFonts w:cs="Calibri"/>
                <w:color w:val="000000"/>
                <w:sz w:val="16"/>
                <w:szCs w:val="16"/>
              </w:rPr>
            </w:pPr>
            <w:r w:rsidRPr="00F71995">
              <w:rPr>
                <w:rFonts w:cs="Calibri"/>
                <w:color w:val="000000"/>
                <w:sz w:val="16"/>
                <w:szCs w:val="16"/>
              </w:rPr>
              <w:t>NR</w:t>
            </w:r>
          </w:p>
        </w:tc>
      </w:tr>
      <w:tr w:rsidR="004D5EF9" w:rsidRPr="00F21FB6" w14:paraId="578D09B9" w14:textId="77777777" w:rsidTr="004D5EF9">
        <w:trPr>
          <w:cnfStyle w:val="000000010000" w:firstRow="0" w:lastRow="0" w:firstColumn="0" w:lastColumn="0" w:oddVBand="0" w:evenVBand="0" w:oddHBand="0" w:evenHBand="1" w:firstRowFirstColumn="0" w:firstRowLastColumn="0" w:lastRowFirstColumn="0" w:lastRowLastColumn="0"/>
          <w:trHeight w:val="57"/>
        </w:trPr>
        <w:tc>
          <w:tcPr>
            <w:tcW w:w="1271" w:type="dxa"/>
            <w:vAlign w:val="center"/>
          </w:tcPr>
          <w:p w14:paraId="32802CA7" w14:textId="724C9221" w:rsidR="00CD4560" w:rsidRPr="00F21FB6" w:rsidRDefault="00CD4560" w:rsidP="00CD4560">
            <w:pPr>
              <w:jc w:val="center"/>
              <w:rPr>
                <w:sz w:val="16"/>
                <w:szCs w:val="16"/>
              </w:rPr>
            </w:pPr>
            <w:r w:rsidRPr="00F21FB6">
              <w:rPr>
                <w:sz w:val="16"/>
                <w:szCs w:val="16"/>
              </w:rPr>
              <w:t>India</w:t>
            </w:r>
          </w:p>
        </w:tc>
        <w:tc>
          <w:tcPr>
            <w:tcW w:w="567" w:type="dxa"/>
            <w:vAlign w:val="center"/>
          </w:tcPr>
          <w:p w14:paraId="7A3DC14E" w14:textId="176A39D0" w:rsidR="00CD4560" w:rsidRPr="004D5EF9" w:rsidRDefault="00F33B3D" w:rsidP="00CD4560">
            <w:pPr>
              <w:jc w:val="center"/>
              <w:rPr>
                <w:rStyle w:val="Lienhypertexte"/>
                <w:rFonts w:cs="Helvetica"/>
                <w:color w:val="0000FF"/>
                <w:sz w:val="16"/>
                <w:szCs w:val="16"/>
                <w:u w:val="none"/>
              </w:rPr>
            </w:pPr>
            <w:hyperlink r:id="rId157" w:history="1">
              <w:r w:rsidR="00CD4560" w:rsidRPr="004D5EF9">
                <w:rPr>
                  <w:rStyle w:val="Lienhypertexte"/>
                  <w:rFonts w:cs="Helvetica"/>
                  <w:color w:val="0000FF"/>
                  <w:sz w:val="16"/>
                  <w:szCs w:val="16"/>
                  <w:u w:val="none"/>
                </w:rPr>
                <w:t>484</w:t>
              </w:r>
            </w:hyperlink>
          </w:p>
        </w:tc>
        <w:tc>
          <w:tcPr>
            <w:tcW w:w="1843" w:type="dxa"/>
            <w:vAlign w:val="center"/>
          </w:tcPr>
          <w:p w14:paraId="2E2DC7D8" w14:textId="519DF7D9"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2D5882B6" w14:textId="7C38DE1D" w:rsidR="00CD4560" w:rsidRPr="00F71995" w:rsidRDefault="00CD4560" w:rsidP="00CD4560">
            <w:pPr>
              <w:jc w:val="center"/>
              <w:rPr>
                <w:rFonts w:cs="Calibri"/>
                <w:color w:val="000000"/>
                <w:sz w:val="16"/>
                <w:szCs w:val="16"/>
              </w:rPr>
            </w:pPr>
            <w:r w:rsidRPr="00F71995">
              <w:rPr>
                <w:rFonts w:cs="Calibri"/>
                <w:color w:val="000000"/>
                <w:sz w:val="16"/>
                <w:szCs w:val="16"/>
              </w:rPr>
              <w:t>India's approval procedures for animal products</w:t>
            </w:r>
          </w:p>
        </w:tc>
        <w:tc>
          <w:tcPr>
            <w:tcW w:w="2127" w:type="dxa"/>
            <w:vAlign w:val="center"/>
          </w:tcPr>
          <w:p w14:paraId="379B4068" w14:textId="058CC771" w:rsidR="00CD4560" w:rsidRPr="00F71995" w:rsidRDefault="00CD4560" w:rsidP="00CD4560">
            <w:pPr>
              <w:jc w:val="center"/>
              <w:rPr>
                <w:rFonts w:cs="Calibri"/>
                <w:color w:val="000000"/>
                <w:sz w:val="16"/>
                <w:szCs w:val="16"/>
              </w:rPr>
            </w:pPr>
            <w:r w:rsidRPr="00F71995">
              <w:rPr>
                <w:rFonts w:cs="Calibri"/>
                <w:color w:val="000000"/>
                <w:sz w:val="16"/>
                <w:szCs w:val="16"/>
              </w:rPr>
              <w:t>Russian Federation</w:t>
            </w:r>
          </w:p>
        </w:tc>
        <w:tc>
          <w:tcPr>
            <w:tcW w:w="2219" w:type="dxa"/>
            <w:vAlign w:val="center"/>
          </w:tcPr>
          <w:p w14:paraId="5A02A9C6" w14:textId="47BE3F20" w:rsidR="00CD4560" w:rsidRPr="00F71995" w:rsidRDefault="00CD4560" w:rsidP="00CD4560">
            <w:pPr>
              <w:keepNext/>
              <w:keepLines/>
              <w:spacing w:after="240"/>
              <w:jc w:val="center"/>
              <w:rPr>
                <w:rFonts w:cs="Calibri"/>
                <w:color w:val="000000"/>
                <w:sz w:val="16"/>
                <w:szCs w:val="16"/>
              </w:rPr>
            </w:pPr>
          </w:p>
        </w:tc>
        <w:tc>
          <w:tcPr>
            <w:tcW w:w="1466" w:type="dxa"/>
            <w:vAlign w:val="center"/>
          </w:tcPr>
          <w:p w14:paraId="33380286" w14:textId="63CE5F33" w:rsidR="00CD4560" w:rsidRPr="00F71995" w:rsidRDefault="00CD4560" w:rsidP="00CD4560">
            <w:pPr>
              <w:keepNext/>
              <w:keepLines/>
              <w:spacing w:after="240"/>
              <w:jc w:val="center"/>
              <w:rPr>
                <w:rFonts w:cs="Calibri"/>
                <w:color w:val="000000"/>
                <w:sz w:val="16"/>
                <w:szCs w:val="16"/>
              </w:rPr>
            </w:pPr>
            <w:r w:rsidRPr="00F71995">
              <w:rPr>
                <w:rFonts w:cs="Calibri"/>
                <w:color w:val="000000"/>
                <w:sz w:val="16"/>
                <w:szCs w:val="16"/>
              </w:rPr>
              <w:t>Other concerns</w:t>
            </w:r>
          </w:p>
        </w:tc>
        <w:tc>
          <w:tcPr>
            <w:tcW w:w="1559" w:type="dxa"/>
            <w:vAlign w:val="center"/>
          </w:tcPr>
          <w:p w14:paraId="7F270C27" w14:textId="2EA768C0"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24/06/2020</w:t>
            </w:r>
          </w:p>
          <w:p w14:paraId="06C5903F" w14:textId="2584CA99"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(3 times)</w:t>
            </w:r>
          </w:p>
        </w:tc>
        <w:tc>
          <w:tcPr>
            <w:tcW w:w="851" w:type="dxa"/>
            <w:vAlign w:val="center"/>
          </w:tcPr>
          <w:p w14:paraId="643B71E3" w14:textId="5344E5DC" w:rsidR="00CD4560" w:rsidRPr="00F71995" w:rsidRDefault="00CD4560" w:rsidP="00CD4560">
            <w:pPr>
              <w:keepNext/>
              <w:keepLines/>
              <w:spacing w:after="240"/>
              <w:jc w:val="center"/>
              <w:rPr>
                <w:rFonts w:cs="Calibri"/>
                <w:color w:val="000000"/>
                <w:sz w:val="16"/>
                <w:szCs w:val="16"/>
              </w:rPr>
            </w:pPr>
            <w:r w:rsidRPr="00F71995">
              <w:rPr>
                <w:rFonts w:cs="Calibri"/>
                <w:color w:val="000000"/>
                <w:sz w:val="16"/>
                <w:szCs w:val="16"/>
              </w:rPr>
              <w:t>NR</w:t>
            </w:r>
          </w:p>
        </w:tc>
      </w:tr>
      <w:tr w:rsidR="004D5EF9" w:rsidRPr="00F21FB6" w14:paraId="364FCE1F" w14:textId="77777777" w:rsidTr="00082DE3">
        <w:trPr>
          <w:cnfStyle w:val="000000100000" w:firstRow="0" w:lastRow="0" w:firstColumn="0" w:lastColumn="0" w:oddVBand="0" w:evenVBand="0" w:oddHBand="1" w:evenHBand="0" w:firstRowFirstColumn="0" w:firstRowLastColumn="0" w:lastRowFirstColumn="0" w:lastRowLastColumn="0"/>
          <w:trHeight w:val="435"/>
        </w:trPr>
        <w:tc>
          <w:tcPr>
            <w:tcW w:w="1271" w:type="dxa"/>
            <w:vAlign w:val="center"/>
          </w:tcPr>
          <w:p w14:paraId="331C9A40" w14:textId="61B97195" w:rsidR="00CD4560" w:rsidRPr="00F21FB6" w:rsidRDefault="00CD4560" w:rsidP="00CD4560">
            <w:pPr>
              <w:jc w:val="center"/>
              <w:rPr>
                <w:sz w:val="16"/>
                <w:szCs w:val="16"/>
              </w:rPr>
            </w:pPr>
            <w:r w:rsidRPr="00F21FB6">
              <w:rPr>
                <w:sz w:val="16"/>
                <w:szCs w:val="16"/>
              </w:rPr>
              <w:t>India</w:t>
            </w:r>
          </w:p>
        </w:tc>
        <w:tc>
          <w:tcPr>
            <w:tcW w:w="567" w:type="dxa"/>
            <w:vAlign w:val="center"/>
          </w:tcPr>
          <w:p w14:paraId="6B565E4B" w14:textId="4EA12E14" w:rsidR="00CD4560" w:rsidRPr="004D5EF9" w:rsidRDefault="00F33B3D" w:rsidP="00CD4560">
            <w:pPr>
              <w:jc w:val="center"/>
              <w:rPr>
                <w:rStyle w:val="Lienhypertexte"/>
                <w:rFonts w:cs="Helvetica"/>
                <w:color w:val="0000FF"/>
                <w:sz w:val="16"/>
                <w:szCs w:val="16"/>
                <w:u w:val="none"/>
              </w:rPr>
            </w:pPr>
            <w:hyperlink r:id="rId158" w:history="1">
              <w:r w:rsidR="00CD4560" w:rsidRPr="004D5EF9">
                <w:rPr>
                  <w:rStyle w:val="Lienhypertexte"/>
                  <w:rFonts w:cs="Helvetica"/>
                  <w:color w:val="0000FF"/>
                  <w:sz w:val="16"/>
                  <w:szCs w:val="16"/>
                  <w:u w:val="none"/>
                </w:rPr>
                <w:t>497</w:t>
              </w:r>
            </w:hyperlink>
          </w:p>
        </w:tc>
        <w:tc>
          <w:tcPr>
            <w:tcW w:w="1843" w:type="dxa"/>
            <w:vAlign w:val="center"/>
          </w:tcPr>
          <w:p w14:paraId="6B6C434D" w14:textId="2DE1FDB5"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335EDC15" w14:textId="63F0542A" w:rsidR="00CD4560" w:rsidRPr="00F71995" w:rsidRDefault="00CD4560" w:rsidP="00CD4560">
            <w:pPr>
              <w:jc w:val="center"/>
              <w:rPr>
                <w:rFonts w:cs="Calibri"/>
                <w:color w:val="000000"/>
                <w:sz w:val="16"/>
                <w:szCs w:val="16"/>
              </w:rPr>
            </w:pPr>
            <w:r w:rsidRPr="00F71995">
              <w:rPr>
                <w:rFonts w:cs="Calibri"/>
                <w:color w:val="000000"/>
                <w:sz w:val="16"/>
                <w:szCs w:val="16"/>
              </w:rPr>
              <w:t>India's import requirements for pulses</w:t>
            </w:r>
          </w:p>
        </w:tc>
        <w:tc>
          <w:tcPr>
            <w:tcW w:w="2127" w:type="dxa"/>
            <w:vAlign w:val="center"/>
          </w:tcPr>
          <w:p w14:paraId="592DD5E3" w14:textId="57C92829" w:rsidR="00CD4560" w:rsidRPr="00F71995" w:rsidRDefault="00CD4560" w:rsidP="00DF41EF">
            <w:pPr>
              <w:jc w:val="center"/>
              <w:rPr>
                <w:rFonts w:cs="Calibri"/>
                <w:color w:val="000000"/>
                <w:sz w:val="16"/>
                <w:szCs w:val="16"/>
              </w:rPr>
            </w:pPr>
            <w:r w:rsidRPr="00F71995">
              <w:rPr>
                <w:rFonts w:cs="Calibri"/>
                <w:color w:val="000000"/>
                <w:sz w:val="16"/>
                <w:szCs w:val="16"/>
              </w:rPr>
              <w:t>Canada</w:t>
            </w:r>
          </w:p>
        </w:tc>
        <w:tc>
          <w:tcPr>
            <w:tcW w:w="2219" w:type="dxa"/>
            <w:vAlign w:val="center"/>
          </w:tcPr>
          <w:p w14:paraId="4E735183" w14:textId="7320E05F" w:rsidR="00CD4560" w:rsidRPr="00F71995" w:rsidRDefault="00CD4560" w:rsidP="00DF41EF">
            <w:pPr>
              <w:jc w:val="center"/>
              <w:rPr>
                <w:rFonts w:cs="Calibri"/>
                <w:color w:val="000000"/>
                <w:sz w:val="16"/>
                <w:szCs w:val="16"/>
              </w:rPr>
            </w:pPr>
            <w:r w:rsidRPr="00F71995">
              <w:rPr>
                <w:rFonts w:cs="Calibri"/>
                <w:color w:val="000000"/>
                <w:sz w:val="16"/>
                <w:szCs w:val="16"/>
              </w:rPr>
              <w:t>Russian Federation</w:t>
            </w:r>
          </w:p>
        </w:tc>
        <w:tc>
          <w:tcPr>
            <w:tcW w:w="1466" w:type="dxa"/>
            <w:vAlign w:val="center"/>
          </w:tcPr>
          <w:p w14:paraId="390AE595" w14:textId="6400F714" w:rsidR="00CD4560" w:rsidRPr="00F71995" w:rsidRDefault="00CD4560" w:rsidP="00DF41EF">
            <w:pPr>
              <w:jc w:val="center"/>
              <w:rPr>
                <w:rFonts w:cs="Calibri"/>
                <w:color w:val="000000"/>
                <w:sz w:val="16"/>
                <w:szCs w:val="16"/>
              </w:rPr>
            </w:pPr>
            <w:r w:rsidRPr="00F71995">
              <w:rPr>
                <w:rFonts w:cs="Calibri"/>
                <w:color w:val="000000"/>
                <w:sz w:val="16"/>
                <w:szCs w:val="16"/>
              </w:rPr>
              <w:t>Plant health</w:t>
            </w:r>
          </w:p>
        </w:tc>
        <w:tc>
          <w:tcPr>
            <w:tcW w:w="1559" w:type="dxa"/>
            <w:vAlign w:val="center"/>
          </w:tcPr>
          <w:p w14:paraId="14139741" w14:textId="219FE0D1" w:rsidR="00CD4560" w:rsidRPr="00F71995" w:rsidRDefault="00082DE3" w:rsidP="00CD4560">
            <w:pPr>
              <w:tabs>
                <w:tab w:val="right" w:pos="9015"/>
              </w:tabs>
              <w:jc w:val="center"/>
              <w:rPr>
                <w:rFonts w:cs="Calibri"/>
                <w:color w:val="000000"/>
                <w:sz w:val="16"/>
                <w:szCs w:val="16"/>
              </w:rPr>
            </w:pPr>
            <w:r>
              <w:rPr>
                <w:rFonts w:cs="Calibri"/>
                <w:color w:val="000000"/>
                <w:sz w:val="16"/>
                <w:szCs w:val="16"/>
              </w:rPr>
              <w:t>0</w:t>
            </w:r>
            <w:r w:rsidR="00CD4560" w:rsidRPr="00F71995">
              <w:rPr>
                <w:rFonts w:cs="Calibri"/>
                <w:color w:val="000000"/>
                <w:sz w:val="16"/>
                <w:szCs w:val="16"/>
              </w:rPr>
              <w:t>5/11/2020</w:t>
            </w:r>
          </w:p>
          <w:p w14:paraId="72165A8B" w14:textId="79F13294"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(3 times)</w:t>
            </w:r>
          </w:p>
        </w:tc>
        <w:tc>
          <w:tcPr>
            <w:tcW w:w="851" w:type="dxa"/>
            <w:vAlign w:val="center"/>
          </w:tcPr>
          <w:p w14:paraId="5E9C8965" w14:textId="23B92F5E" w:rsidR="00CD4560" w:rsidRPr="00F71995" w:rsidRDefault="00CD4560" w:rsidP="00CD4560">
            <w:pPr>
              <w:keepNext/>
              <w:keepLines/>
              <w:spacing w:after="240"/>
              <w:jc w:val="center"/>
              <w:rPr>
                <w:rFonts w:cs="Calibri"/>
                <w:color w:val="000000"/>
                <w:sz w:val="16"/>
                <w:szCs w:val="16"/>
              </w:rPr>
            </w:pPr>
            <w:r w:rsidRPr="00F71995">
              <w:rPr>
                <w:rFonts w:cs="Calibri"/>
                <w:color w:val="000000"/>
                <w:sz w:val="16"/>
                <w:szCs w:val="16"/>
              </w:rPr>
              <w:t>NR</w:t>
            </w:r>
          </w:p>
        </w:tc>
      </w:tr>
      <w:tr w:rsidR="004D5EF9" w:rsidRPr="00F21FB6" w14:paraId="459B9B70" w14:textId="77777777" w:rsidTr="004D5EF9">
        <w:trPr>
          <w:cnfStyle w:val="000000010000" w:firstRow="0" w:lastRow="0" w:firstColumn="0" w:lastColumn="0" w:oddVBand="0" w:evenVBand="0" w:oddHBand="0" w:evenHBand="1" w:firstRowFirstColumn="0" w:firstRowLastColumn="0" w:lastRowFirstColumn="0" w:lastRowLastColumn="0"/>
          <w:trHeight w:val="606"/>
        </w:trPr>
        <w:tc>
          <w:tcPr>
            <w:tcW w:w="1271" w:type="dxa"/>
            <w:vAlign w:val="center"/>
          </w:tcPr>
          <w:p w14:paraId="4A7A2ADB" w14:textId="785A2458" w:rsidR="00CD4560" w:rsidRPr="00F21FB6" w:rsidRDefault="00CD4560" w:rsidP="00CD4560">
            <w:pPr>
              <w:jc w:val="center"/>
              <w:rPr>
                <w:sz w:val="16"/>
                <w:szCs w:val="16"/>
              </w:rPr>
            </w:pPr>
            <w:r w:rsidRPr="00F21FB6">
              <w:rPr>
                <w:sz w:val="16"/>
                <w:szCs w:val="16"/>
              </w:rPr>
              <w:t>India</w:t>
            </w:r>
          </w:p>
        </w:tc>
        <w:tc>
          <w:tcPr>
            <w:tcW w:w="567" w:type="dxa"/>
            <w:vAlign w:val="center"/>
          </w:tcPr>
          <w:p w14:paraId="4BCAEDD9" w14:textId="384D6294" w:rsidR="00CD4560" w:rsidRPr="004D5EF9" w:rsidRDefault="00F33B3D" w:rsidP="00CD4560">
            <w:pPr>
              <w:jc w:val="center"/>
              <w:rPr>
                <w:rStyle w:val="Lienhypertexte"/>
                <w:rFonts w:cs="Helvetica"/>
                <w:color w:val="0000FF"/>
                <w:sz w:val="16"/>
                <w:szCs w:val="16"/>
                <w:u w:val="none"/>
              </w:rPr>
            </w:pPr>
            <w:hyperlink r:id="rId159" w:history="1">
              <w:r w:rsidR="00CD4560" w:rsidRPr="004D5EF9">
                <w:rPr>
                  <w:rStyle w:val="Lienhypertexte"/>
                  <w:rFonts w:cs="Helvetica"/>
                  <w:color w:val="0000FF"/>
                  <w:sz w:val="16"/>
                  <w:szCs w:val="16"/>
                  <w:u w:val="none"/>
                </w:rPr>
                <w:t>501</w:t>
              </w:r>
            </w:hyperlink>
          </w:p>
        </w:tc>
        <w:tc>
          <w:tcPr>
            <w:tcW w:w="1843" w:type="dxa"/>
            <w:vAlign w:val="center"/>
          </w:tcPr>
          <w:p w14:paraId="431372F3" w14:textId="2B454911"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5C2DBB4D" w14:textId="1DD01717" w:rsidR="00CD4560" w:rsidRPr="00F71995" w:rsidRDefault="00CD4560" w:rsidP="00CD4560">
            <w:pPr>
              <w:jc w:val="center"/>
              <w:rPr>
                <w:rFonts w:cs="Calibri"/>
                <w:color w:val="000000"/>
                <w:sz w:val="16"/>
                <w:szCs w:val="16"/>
              </w:rPr>
            </w:pPr>
            <w:r w:rsidRPr="00F71995">
              <w:rPr>
                <w:rFonts w:cs="Calibri"/>
                <w:color w:val="000000"/>
                <w:sz w:val="16"/>
                <w:szCs w:val="16"/>
              </w:rPr>
              <w:t>India's requirement for certificate for Non-GM origin and GM-free status</w:t>
            </w:r>
          </w:p>
        </w:tc>
        <w:tc>
          <w:tcPr>
            <w:tcW w:w="2127" w:type="dxa"/>
            <w:vAlign w:val="center"/>
          </w:tcPr>
          <w:p w14:paraId="61776FCF" w14:textId="3BC575F9" w:rsidR="00CD4560" w:rsidRPr="00F71995" w:rsidRDefault="00CD4560" w:rsidP="00DF41EF">
            <w:pPr>
              <w:jc w:val="center"/>
              <w:rPr>
                <w:rFonts w:cs="Calibri"/>
                <w:color w:val="000000"/>
                <w:sz w:val="16"/>
                <w:szCs w:val="16"/>
              </w:rPr>
            </w:pPr>
            <w:r w:rsidRPr="00F71995">
              <w:rPr>
                <w:rFonts w:cs="Calibri"/>
                <w:color w:val="000000"/>
                <w:sz w:val="16"/>
                <w:szCs w:val="16"/>
              </w:rPr>
              <w:t>China; United States of America</w:t>
            </w:r>
          </w:p>
        </w:tc>
        <w:tc>
          <w:tcPr>
            <w:tcW w:w="2219" w:type="dxa"/>
            <w:vAlign w:val="center"/>
          </w:tcPr>
          <w:p w14:paraId="3E093530" w14:textId="0C896F74" w:rsidR="00CD4560" w:rsidRPr="00F71995" w:rsidRDefault="00CD4560" w:rsidP="00DF41EF">
            <w:pPr>
              <w:jc w:val="center"/>
              <w:rPr>
                <w:rFonts w:cs="Calibri"/>
                <w:color w:val="000000"/>
                <w:sz w:val="16"/>
                <w:szCs w:val="16"/>
              </w:rPr>
            </w:pPr>
            <w:r w:rsidRPr="00F71995">
              <w:rPr>
                <w:rFonts w:cs="Calibri"/>
                <w:color w:val="000000"/>
                <w:sz w:val="16"/>
                <w:szCs w:val="16"/>
              </w:rPr>
              <w:t>Argentina; Australia; Brazil; Canada; Chile; Japan; New Zealand; Paraguay; Russian Federation; Thailand; Turkey; Uruguay</w:t>
            </w:r>
          </w:p>
        </w:tc>
        <w:tc>
          <w:tcPr>
            <w:tcW w:w="1466" w:type="dxa"/>
            <w:vAlign w:val="center"/>
          </w:tcPr>
          <w:p w14:paraId="024A35E1" w14:textId="03531214" w:rsidR="00CD4560" w:rsidRPr="00F71995" w:rsidRDefault="00CD4560" w:rsidP="00DF41EF">
            <w:pPr>
              <w:jc w:val="center"/>
              <w:rPr>
                <w:rFonts w:cs="Calibri"/>
                <w:color w:val="000000"/>
                <w:sz w:val="16"/>
                <w:szCs w:val="16"/>
              </w:rPr>
            </w:pPr>
            <w:r w:rsidRPr="00F71995">
              <w:rPr>
                <w:rFonts w:cs="Calibri"/>
                <w:color w:val="000000"/>
                <w:sz w:val="16"/>
                <w:szCs w:val="16"/>
              </w:rPr>
              <w:t>Food safety</w:t>
            </w:r>
          </w:p>
        </w:tc>
        <w:tc>
          <w:tcPr>
            <w:tcW w:w="1559" w:type="dxa"/>
            <w:vAlign w:val="center"/>
          </w:tcPr>
          <w:p w14:paraId="24E945A9" w14:textId="0D807357" w:rsidR="00CD4560" w:rsidRPr="00F71995" w:rsidRDefault="00082DE3" w:rsidP="00DF41EF">
            <w:pPr>
              <w:tabs>
                <w:tab w:val="right" w:pos="9015"/>
              </w:tabs>
              <w:jc w:val="center"/>
              <w:rPr>
                <w:rFonts w:cs="Calibri"/>
                <w:color w:val="000000"/>
                <w:sz w:val="16"/>
                <w:szCs w:val="16"/>
              </w:rPr>
            </w:pPr>
            <w:r>
              <w:rPr>
                <w:rFonts w:cs="Calibri"/>
                <w:color w:val="000000"/>
                <w:sz w:val="16"/>
                <w:szCs w:val="16"/>
              </w:rPr>
              <w:t>0</w:t>
            </w:r>
            <w:r w:rsidR="00CD4560" w:rsidRPr="00F71995">
              <w:rPr>
                <w:rFonts w:cs="Calibri"/>
                <w:color w:val="000000"/>
                <w:sz w:val="16"/>
                <w:szCs w:val="16"/>
              </w:rPr>
              <w:t>5/11/2020</w:t>
            </w:r>
          </w:p>
          <w:p w14:paraId="74019821" w14:textId="50F94C72" w:rsidR="00CD4560" w:rsidRPr="00F71995" w:rsidRDefault="00CD4560" w:rsidP="00DF41EF">
            <w:pPr>
              <w:tabs>
                <w:tab w:val="right" w:pos="9015"/>
              </w:tabs>
              <w:jc w:val="center"/>
              <w:rPr>
                <w:rFonts w:cs="Calibri"/>
                <w:color w:val="000000"/>
                <w:sz w:val="16"/>
                <w:szCs w:val="16"/>
              </w:rPr>
            </w:pPr>
            <w:r w:rsidRPr="00F71995">
              <w:rPr>
                <w:rFonts w:cs="Calibri"/>
                <w:color w:val="000000"/>
                <w:sz w:val="16"/>
                <w:szCs w:val="16"/>
              </w:rPr>
              <w:t>(3 times)</w:t>
            </w:r>
          </w:p>
        </w:tc>
        <w:tc>
          <w:tcPr>
            <w:tcW w:w="851" w:type="dxa"/>
            <w:vAlign w:val="center"/>
          </w:tcPr>
          <w:p w14:paraId="7C362E50" w14:textId="66BE0ECE" w:rsidR="00CD4560" w:rsidRPr="00F71995" w:rsidRDefault="00CD4560" w:rsidP="00CD4560">
            <w:pPr>
              <w:keepNext/>
              <w:keepLines/>
              <w:spacing w:after="240"/>
              <w:jc w:val="center"/>
              <w:rPr>
                <w:rFonts w:cs="Calibri"/>
                <w:color w:val="000000"/>
                <w:sz w:val="16"/>
                <w:szCs w:val="16"/>
              </w:rPr>
            </w:pPr>
            <w:r w:rsidRPr="00F71995">
              <w:rPr>
                <w:rFonts w:cs="Calibri"/>
                <w:color w:val="000000"/>
                <w:sz w:val="16"/>
                <w:szCs w:val="16"/>
              </w:rPr>
              <w:t>NR</w:t>
            </w:r>
          </w:p>
        </w:tc>
      </w:tr>
      <w:tr w:rsidR="004D5EF9" w:rsidRPr="00F21FB6" w14:paraId="50953A2D" w14:textId="77777777" w:rsidTr="004D5EF9">
        <w:trPr>
          <w:cnfStyle w:val="000000100000" w:firstRow="0" w:lastRow="0" w:firstColumn="0" w:lastColumn="0" w:oddVBand="0" w:evenVBand="0" w:oddHBand="1" w:evenHBand="0" w:firstRowFirstColumn="0" w:firstRowLastColumn="0" w:lastRowFirstColumn="0" w:lastRowLastColumn="0"/>
          <w:trHeight w:val="606"/>
        </w:trPr>
        <w:tc>
          <w:tcPr>
            <w:tcW w:w="1271" w:type="dxa"/>
            <w:vAlign w:val="center"/>
          </w:tcPr>
          <w:p w14:paraId="1C1FAA69" w14:textId="3A3C596C" w:rsidR="00CD4560" w:rsidRPr="00F21FB6" w:rsidRDefault="00CD4560" w:rsidP="00CD4560">
            <w:pPr>
              <w:jc w:val="center"/>
              <w:rPr>
                <w:sz w:val="16"/>
                <w:szCs w:val="16"/>
              </w:rPr>
            </w:pPr>
            <w:r w:rsidRPr="00F21FB6">
              <w:rPr>
                <w:sz w:val="16"/>
                <w:szCs w:val="16"/>
              </w:rPr>
              <w:t>Indonesia</w:t>
            </w:r>
          </w:p>
        </w:tc>
        <w:tc>
          <w:tcPr>
            <w:tcW w:w="567" w:type="dxa"/>
            <w:vAlign w:val="center"/>
          </w:tcPr>
          <w:p w14:paraId="05D936DE" w14:textId="42884AAE" w:rsidR="00CD4560" w:rsidRPr="004D5EF9" w:rsidRDefault="00F33B3D" w:rsidP="00CD4560">
            <w:pPr>
              <w:jc w:val="center"/>
              <w:rPr>
                <w:rStyle w:val="Lienhypertexte"/>
                <w:rFonts w:cs="Helvetica"/>
                <w:color w:val="0000FF"/>
                <w:sz w:val="16"/>
                <w:szCs w:val="16"/>
                <w:u w:val="none"/>
              </w:rPr>
            </w:pPr>
            <w:hyperlink r:id="rId160" w:history="1">
              <w:r w:rsidR="00CD4560" w:rsidRPr="004D5EF9">
                <w:rPr>
                  <w:rStyle w:val="Lienhypertexte"/>
                  <w:rFonts w:cs="Helvetica"/>
                  <w:color w:val="0000FF"/>
                  <w:sz w:val="16"/>
                  <w:szCs w:val="16"/>
                  <w:u w:val="none"/>
                </w:rPr>
                <w:t>414</w:t>
              </w:r>
            </w:hyperlink>
          </w:p>
        </w:tc>
        <w:tc>
          <w:tcPr>
            <w:tcW w:w="1843" w:type="dxa"/>
            <w:vAlign w:val="center"/>
          </w:tcPr>
          <w:p w14:paraId="791AA961" w14:textId="4992F4B9"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0EE0DA10" w14:textId="17EAC506" w:rsidR="00CD4560" w:rsidRPr="00F71995" w:rsidRDefault="00CD4560" w:rsidP="00CD4560">
            <w:pPr>
              <w:jc w:val="center"/>
              <w:rPr>
                <w:rFonts w:cs="Calibri"/>
                <w:color w:val="000000"/>
                <w:sz w:val="16"/>
                <w:szCs w:val="16"/>
              </w:rPr>
            </w:pPr>
            <w:r w:rsidRPr="00F71995">
              <w:rPr>
                <w:rFonts w:cs="Calibri"/>
                <w:color w:val="000000"/>
                <w:sz w:val="16"/>
                <w:szCs w:val="16"/>
              </w:rPr>
              <w:t>Indonesia's food safety measures affecting horticultural products and animal products</w:t>
            </w:r>
          </w:p>
        </w:tc>
        <w:tc>
          <w:tcPr>
            <w:tcW w:w="2127" w:type="dxa"/>
            <w:vAlign w:val="center"/>
          </w:tcPr>
          <w:p w14:paraId="631A59F9" w14:textId="4472306F" w:rsidR="00CD4560" w:rsidRPr="00F71995" w:rsidRDefault="00CD4560" w:rsidP="00CD4560">
            <w:pPr>
              <w:jc w:val="center"/>
              <w:rPr>
                <w:rFonts w:cs="Calibri"/>
                <w:color w:val="000000"/>
                <w:sz w:val="16"/>
                <w:szCs w:val="16"/>
              </w:rPr>
            </w:pPr>
            <w:r w:rsidRPr="00F71995">
              <w:rPr>
                <w:rFonts w:cs="Calibri"/>
                <w:color w:val="000000"/>
                <w:sz w:val="16"/>
                <w:szCs w:val="16"/>
              </w:rPr>
              <w:t>Philippines</w:t>
            </w:r>
          </w:p>
        </w:tc>
        <w:tc>
          <w:tcPr>
            <w:tcW w:w="2219" w:type="dxa"/>
            <w:vAlign w:val="center"/>
          </w:tcPr>
          <w:p w14:paraId="04FA8E36" w14:textId="77777777" w:rsidR="00CD4560" w:rsidRPr="00F71995" w:rsidRDefault="00CD4560" w:rsidP="00CD4560">
            <w:pPr>
              <w:jc w:val="center"/>
              <w:rPr>
                <w:rFonts w:cs="Calibri"/>
                <w:color w:val="000000"/>
                <w:sz w:val="16"/>
                <w:szCs w:val="16"/>
              </w:rPr>
            </w:pPr>
          </w:p>
        </w:tc>
        <w:tc>
          <w:tcPr>
            <w:tcW w:w="1466" w:type="dxa"/>
            <w:vAlign w:val="center"/>
          </w:tcPr>
          <w:p w14:paraId="1B2E5E8C" w14:textId="05B31587" w:rsidR="00CD4560" w:rsidRPr="00F71995" w:rsidRDefault="00CD4560" w:rsidP="00CD4560">
            <w:pPr>
              <w:jc w:val="center"/>
              <w:rPr>
                <w:rFonts w:cs="Calibri"/>
                <w:color w:val="000000"/>
                <w:sz w:val="16"/>
                <w:szCs w:val="16"/>
              </w:rPr>
            </w:pPr>
            <w:r w:rsidRPr="00F71995">
              <w:rPr>
                <w:rFonts w:cs="Calibri"/>
                <w:color w:val="000000"/>
                <w:sz w:val="16"/>
                <w:szCs w:val="16"/>
              </w:rPr>
              <w:t>Food safety</w:t>
            </w:r>
          </w:p>
        </w:tc>
        <w:tc>
          <w:tcPr>
            <w:tcW w:w="1559" w:type="dxa"/>
            <w:vAlign w:val="center"/>
          </w:tcPr>
          <w:p w14:paraId="424D90CB" w14:textId="77777777"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27/10/2016</w:t>
            </w:r>
          </w:p>
          <w:p w14:paraId="5CEDEBC9" w14:textId="34B890CA"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(3 times)</w:t>
            </w:r>
          </w:p>
        </w:tc>
        <w:tc>
          <w:tcPr>
            <w:tcW w:w="851" w:type="dxa"/>
            <w:vAlign w:val="center"/>
          </w:tcPr>
          <w:p w14:paraId="2E7B7070" w14:textId="71215026" w:rsidR="00CD4560" w:rsidRPr="00F71995" w:rsidRDefault="00CD4560" w:rsidP="00CD4560">
            <w:pPr>
              <w:keepNext/>
              <w:keepLines/>
              <w:spacing w:after="240"/>
              <w:jc w:val="center"/>
              <w:rPr>
                <w:rFonts w:cs="Calibri"/>
                <w:color w:val="000000"/>
                <w:sz w:val="16"/>
                <w:szCs w:val="16"/>
              </w:rPr>
            </w:pPr>
            <w:r w:rsidRPr="00F71995">
              <w:rPr>
                <w:rFonts w:cs="Calibri"/>
                <w:color w:val="000000"/>
                <w:sz w:val="16"/>
                <w:szCs w:val="16"/>
              </w:rPr>
              <w:t>NR</w:t>
            </w:r>
          </w:p>
        </w:tc>
      </w:tr>
      <w:tr w:rsidR="004D5EF9" w:rsidRPr="00F21FB6" w14:paraId="577783F1" w14:textId="77777777" w:rsidTr="004D5EF9">
        <w:trPr>
          <w:cnfStyle w:val="000000010000" w:firstRow="0" w:lastRow="0" w:firstColumn="0" w:lastColumn="0" w:oddVBand="0" w:evenVBand="0" w:oddHBand="0" w:evenHBand="1" w:firstRowFirstColumn="0" w:firstRowLastColumn="0" w:lastRowFirstColumn="0" w:lastRowLastColumn="0"/>
          <w:trHeight w:val="606"/>
        </w:trPr>
        <w:tc>
          <w:tcPr>
            <w:tcW w:w="1271" w:type="dxa"/>
            <w:vAlign w:val="center"/>
          </w:tcPr>
          <w:p w14:paraId="662EEEF6" w14:textId="40389138" w:rsidR="00CD4560" w:rsidRPr="00F21FB6" w:rsidRDefault="00CD4560" w:rsidP="00CD4560">
            <w:pPr>
              <w:jc w:val="center"/>
              <w:rPr>
                <w:sz w:val="16"/>
                <w:szCs w:val="16"/>
              </w:rPr>
            </w:pPr>
            <w:r w:rsidRPr="00F21FB6">
              <w:rPr>
                <w:sz w:val="16"/>
                <w:szCs w:val="16"/>
              </w:rPr>
              <w:t>Indonesia</w:t>
            </w:r>
          </w:p>
        </w:tc>
        <w:tc>
          <w:tcPr>
            <w:tcW w:w="567" w:type="dxa"/>
            <w:vAlign w:val="center"/>
          </w:tcPr>
          <w:p w14:paraId="3192373F" w14:textId="02AFA8F4" w:rsidR="00CD4560" w:rsidRPr="004D5EF9" w:rsidRDefault="00F33B3D" w:rsidP="00CD4560">
            <w:pPr>
              <w:jc w:val="center"/>
              <w:rPr>
                <w:rStyle w:val="Lienhypertexte"/>
                <w:rFonts w:cs="Helvetica"/>
                <w:color w:val="0000FF"/>
                <w:sz w:val="16"/>
                <w:szCs w:val="16"/>
                <w:u w:val="none"/>
              </w:rPr>
            </w:pPr>
            <w:hyperlink r:id="rId161" w:history="1">
              <w:r w:rsidR="00CD4560" w:rsidRPr="004D5EF9">
                <w:rPr>
                  <w:rStyle w:val="Lienhypertexte"/>
                  <w:rFonts w:cs="Helvetica"/>
                  <w:color w:val="0000FF"/>
                  <w:sz w:val="16"/>
                  <w:szCs w:val="16"/>
                  <w:u w:val="none"/>
                </w:rPr>
                <w:t>441</w:t>
              </w:r>
            </w:hyperlink>
          </w:p>
        </w:tc>
        <w:tc>
          <w:tcPr>
            <w:tcW w:w="1843" w:type="dxa"/>
            <w:vAlign w:val="center"/>
          </w:tcPr>
          <w:p w14:paraId="515E4A98" w14:textId="54FD4840"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296099D6" w14:textId="5DA7DB2F" w:rsidR="00CD4560" w:rsidRPr="00F71995" w:rsidRDefault="00CD4560" w:rsidP="00CD4560">
            <w:pPr>
              <w:jc w:val="center"/>
              <w:rPr>
                <w:rFonts w:cs="Calibri"/>
                <w:color w:val="000000"/>
                <w:sz w:val="16"/>
                <w:szCs w:val="16"/>
              </w:rPr>
            </w:pPr>
            <w:r w:rsidRPr="00F71995">
              <w:rPr>
                <w:rFonts w:cs="Calibri"/>
                <w:color w:val="000000"/>
                <w:sz w:val="16"/>
                <w:szCs w:val="16"/>
              </w:rPr>
              <w:t>Indonesia's approval procedures for animal and plant products</w:t>
            </w:r>
          </w:p>
        </w:tc>
        <w:tc>
          <w:tcPr>
            <w:tcW w:w="2127" w:type="dxa"/>
            <w:vAlign w:val="center"/>
          </w:tcPr>
          <w:p w14:paraId="79FA80CE" w14:textId="321BB709" w:rsidR="00CD4560" w:rsidRPr="00F71995" w:rsidRDefault="00CD4560" w:rsidP="00DF41EF">
            <w:pPr>
              <w:jc w:val="center"/>
              <w:rPr>
                <w:rFonts w:cs="Calibri"/>
                <w:color w:val="000000"/>
                <w:sz w:val="16"/>
                <w:szCs w:val="16"/>
              </w:rPr>
            </w:pPr>
            <w:r w:rsidRPr="00F71995">
              <w:rPr>
                <w:rFonts w:cs="Calibri"/>
                <w:color w:val="000000"/>
                <w:sz w:val="16"/>
                <w:szCs w:val="16"/>
              </w:rPr>
              <w:t>European Union</w:t>
            </w:r>
          </w:p>
        </w:tc>
        <w:tc>
          <w:tcPr>
            <w:tcW w:w="2219" w:type="dxa"/>
            <w:vAlign w:val="center"/>
          </w:tcPr>
          <w:p w14:paraId="1A2C456A" w14:textId="2BE7AA57" w:rsidR="00CD4560" w:rsidRPr="00F71995" w:rsidRDefault="00CD4560" w:rsidP="00CD4560">
            <w:pPr>
              <w:jc w:val="center"/>
              <w:rPr>
                <w:rFonts w:cs="Calibri"/>
                <w:color w:val="000000"/>
                <w:sz w:val="16"/>
                <w:szCs w:val="16"/>
              </w:rPr>
            </w:pPr>
            <w:r w:rsidRPr="00F71995">
              <w:rPr>
                <w:rFonts w:cs="Calibri"/>
                <w:color w:val="000000"/>
                <w:sz w:val="16"/>
                <w:szCs w:val="16"/>
              </w:rPr>
              <w:t>Brazil; Philippines; United States of America</w:t>
            </w:r>
          </w:p>
        </w:tc>
        <w:tc>
          <w:tcPr>
            <w:tcW w:w="1466" w:type="dxa"/>
            <w:vAlign w:val="center"/>
          </w:tcPr>
          <w:p w14:paraId="2F6FC09C" w14:textId="6E7293CC" w:rsidR="00CD4560" w:rsidRPr="00F71995" w:rsidRDefault="00CD4560" w:rsidP="00CD4560">
            <w:pPr>
              <w:jc w:val="center"/>
              <w:rPr>
                <w:rFonts w:cs="Calibri"/>
                <w:color w:val="000000"/>
                <w:sz w:val="16"/>
                <w:szCs w:val="16"/>
              </w:rPr>
            </w:pPr>
            <w:r w:rsidRPr="00F71995">
              <w:rPr>
                <w:rFonts w:cs="Calibri"/>
                <w:color w:val="000000"/>
                <w:sz w:val="16"/>
                <w:szCs w:val="16"/>
              </w:rPr>
              <w:t>Other concerns</w:t>
            </w:r>
          </w:p>
        </w:tc>
        <w:tc>
          <w:tcPr>
            <w:tcW w:w="1559" w:type="dxa"/>
            <w:vAlign w:val="center"/>
          </w:tcPr>
          <w:p w14:paraId="3C9CEC33" w14:textId="77777777" w:rsidR="00CD4560" w:rsidRPr="00E54520" w:rsidRDefault="00CD4560" w:rsidP="00CD4560">
            <w:pPr>
              <w:tabs>
                <w:tab w:val="right" w:pos="9015"/>
              </w:tabs>
              <w:jc w:val="center"/>
              <w:rPr>
                <w:rFonts w:cs="Calibri"/>
                <w:color w:val="000000"/>
                <w:sz w:val="16"/>
                <w:szCs w:val="16"/>
              </w:rPr>
            </w:pPr>
            <w:r w:rsidRPr="00E54520">
              <w:rPr>
                <w:rFonts w:cs="Calibri"/>
                <w:color w:val="000000"/>
                <w:sz w:val="16"/>
                <w:szCs w:val="16"/>
              </w:rPr>
              <w:t>12/07/2018</w:t>
            </w:r>
          </w:p>
          <w:p w14:paraId="6D3CF6FD" w14:textId="4137189C" w:rsidR="00CD4560" w:rsidRPr="00F71995" w:rsidRDefault="00CD4560" w:rsidP="00CD4560">
            <w:pPr>
              <w:tabs>
                <w:tab w:val="right" w:pos="9015"/>
              </w:tabs>
              <w:jc w:val="center"/>
              <w:rPr>
                <w:rFonts w:cs="Calibri"/>
                <w:color w:val="000000"/>
                <w:sz w:val="16"/>
                <w:szCs w:val="16"/>
              </w:rPr>
            </w:pPr>
            <w:r w:rsidRPr="00E54520">
              <w:rPr>
                <w:rFonts w:cs="Calibri"/>
                <w:color w:val="000000"/>
                <w:sz w:val="16"/>
                <w:szCs w:val="16"/>
              </w:rPr>
              <w:t>(9 times)</w:t>
            </w:r>
          </w:p>
        </w:tc>
        <w:tc>
          <w:tcPr>
            <w:tcW w:w="851" w:type="dxa"/>
            <w:vAlign w:val="center"/>
          </w:tcPr>
          <w:p w14:paraId="56DC2B57" w14:textId="01B1F9D3" w:rsidR="00CD4560" w:rsidRPr="00F71995" w:rsidRDefault="00CD4560" w:rsidP="00CD4560">
            <w:pPr>
              <w:keepNext/>
              <w:keepLines/>
              <w:spacing w:after="240"/>
              <w:jc w:val="center"/>
              <w:rPr>
                <w:rFonts w:cs="Calibri"/>
                <w:color w:val="000000"/>
                <w:sz w:val="16"/>
                <w:szCs w:val="16"/>
              </w:rPr>
            </w:pPr>
            <w:r w:rsidRPr="00F71995">
              <w:rPr>
                <w:rFonts w:cs="Calibri"/>
                <w:color w:val="000000"/>
                <w:sz w:val="16"/>
                <w:szCs w:val="16"/>
              </w:rPr>
              <w:t>NR</w:t>
            </w:r>
          </w:p>
        </w:tc>
      </w:tr>
      <w:tr w:rsidR="004D5EF9" w:rsidRPr="00F21FB6" w14:paraId="23F11923" w14:textId="77777777" w:rsidTr="004D5EF9">
        <w:trPr>
          <w:cnfStyle w:val="000000100000" w:firstRow="0" w:lastRow="0" w:firstColumn="0" w:lastColumn="0" w:oddVBand="0" w:evenVBand="0" w:oddHBand="1" w:evenHBand="0" w:firstRowFirstColumn="0" w:firstRowLastColumn="0" w:lastRowFirstColumn="0" w:lastRowLastColumn="0"/>
          <w:trHeight w:val="606"/>
        </w:trPr>
        <w:tc>
          <w:tcPr>
            <w:tcW w:w="1271" w:type="dxa"/>
            <w:vAlign w:val="center"/>
          </w:tcPr>
          <w:p w14:paraId="311265C9" w14:textId="756F2740" w:rsidR="00CD4560" w:rsidRPr="00F21FB6" w:rsidRDefault="00CD4560" w:rsidP="00CD4560">
            <w:pPr>
              <w:jc w:val="center"/>
              <w:rPr>
                <w:sz w:val="16"/>
                <w:szCs w:val="16"/>
              </w:rPr>
            </w:pPr>
            <w:r w:rsidRPr="00F21FB6">
              <w:rPr>
                <w:sz w:val="16"/>
                <w:szCs w:val="16"/>
              </w:rPr>
              <w:t>Japan</w:t>
            </w:r>
          </w:p>
        </w:tc>
        <w:tc>
          <w:tcPr>
            <w:tcW w:w="567" w:type="dxa"/>
            <w:vAlign w:val="center"/>
          </w:tcPr>
          <w:p w14:paraId="29D7B04E" w14:textId="48AD88F0" w:rsidR="00CD4560" w:rsidRPr="004D5EF9" w:rsidRDefault="00F33B3D" w:rsidP="00CD4560">
            <w:pPr>
              <w:jc w:val="center"/>
              <w:rPr>
                <w:rStyle w:val="Lienhypertexte"/>
                <w:rFonts w:cs="Helvetica"/>
                <w:color w:val="0000FF"/>
                <w:sz w:val="16"/>
                <w:szCs w:val="16"/>
                <w:u w:val="none"/>
              </w:rPr>
            </w:pPr>
            <w:hyperlink r:id="rId162" w:history="1">
              <w:r w:rsidR="00CD4560" w:rsidRPr="004D5EF9">
                <w:rPr>
                  <w:rStyle w:val="Lienhypertexte"/>
                  <w:rFonts w:cs="Helvetica"/>
                  <w:color w:val="0000FF"/>
                  <w:sz w:val="16"/>
                  <w:szCs w:val="16"/>
                  <w:u w:val="none"/>
                </w:rPr>
                <w:t>193</w:t>
              </w:r>
            </w:hyperlink>
          </w:p>
        </w:tc>
        <w:tc>
          <w:tcPr>
            <w:tcW w:w="1843" w:type="dxa"/>
            <w:vAlign w:val="center"/>
          </w:tcPr>
          <w:p w14:paraId="52936379" w14:textId="446B32BC"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7B5BE934" w14:textId="5F861E14" w:rsidR="00CD4560" w:rsidRPr="00F71995" w:rsidRDefault="00CD4560" w:rsidP="00CD4560">
            <w:pPr>
              <w:jc w:val="center"/>
              <w:rPr>
                <w:rFonts w:cs="Calibri"/>
                <w:color w:val="000000"/>
                <w:sz w:val="16"/>
                <w:szCs w:val="16"/>
              </w:rPr>
            </w:pPr>
            <w:r w:rsidRPr="00F71995">
              <w:rPr>
                <w:rFonts w:cs="Calibri"/>
                <w:color w:val="000000"/>
                <w:sz w:val="16"/>
                <w:szCs w:val="16"/>
              </w:rPr>
              <w:t>General import restrictions due to BSE</w:t>
            </w:r>
          </w:p>
        </w:tc>
        <w:tc>
          <w:tcPr>
            <w:tcW w:w="2127" w:type="dxa"/>
            <w:vAlign w:val="center"/>
          </w:tcPr>
          <w:p w14:paraId="100E5E57" w14:textId="373CBF8E" w:rsidR="00CD4560" w:rsidRPr="00F71995" w:rsidRDefault="00CD4560" w:rsidP="00CD4560">
            <w:pPr>
              <w:jc w:val="center"/>
              <w:rPr>
                <w:rFonts w:cs="Calibri"/>
                <w:color w:val="000000"/>
                <w:sz w:val="16"/>
                <w:szCs w:val="16"/>
              </w:rPr>
            </w:pPr>
            <w:r w:rsidRPr="00F71995">
              <w:rPr>
                <w:rFonts w:cs="Calibri"/>
                <w:color w:val="000000"/>
                <w:sz w:val="16"/>
                <w:szCs w:val="16"/>
              </w:rPr>
              <w:t>European Union; United States of America</w:t>
            </w:r>
          </w:p>
        </w:tc>
        <w:tc>
          <w:tcPr>
            <w:tcW w:w="2219" w:type="dxa"/>
            <w:vAlign w:val="center"/>
          </w:tcPr>
          <w:p w14:paraId="1245D932" w14:textId="7DD1A341" w:rsidR="00CD4560" w:rsidRPr="00F71995" w:rsidRDefault="00CD4560" w:rsidP="00CD4560">
            <w:pPr>
              <w:jc w:val="center"/>
              <w:rPr>
                <w:rFonts w:cs="Calibri"/>
                <w:color w:val="000000"/>
                <w:sz w:val="16"/>
                <w:szCs w:val="16"/>
              </w:rPr>
            </w:pPr>
            <w:r w:rsidRPr="00F71995">
              <w:rPr>
                <w:rFonts w:cs="Calibri"/>
                <w:color w:val="000000"/>
                <w:sz w:val="16"/>
                <w:szCs w:val="16"/>
              </w:rPr>
              <w:t>Canada; Switzerland; Uruguay</w:t>
            </w:r>
          </w:p>
        </w:tc>
        <w:tc>
          <w:tcPr>
            <w:tcW w:w="1466" w:type="dxa"/>
            <w:vAlign w:val="center"/>
          </w:tcPr>
          <w:p w14:paraId="1CA9FF60" w14:textId="308D7FB5" w:rsidR="00CD4560" w:rsidRPr="00F71995" w:rsidRDefault="00CD4560" w:rsidP="00CD4560">
            <w:pPr>
              <w:jc w:val="center"/>
              <w:rPr>
                <w:rFonts w:cs="Calibri"/>
                <w:color w:val="000000"/>
                <w:sz w:val="16"/>
                <w:szCs w:val="16"/>
              </w:rPr>
            </w:pPr>
            <w:r w:rsidRPr="00F71995">
              <w:rPr>
                <w:rFonts w:cs="Calibri"/>
                <w:color w:val="000000"/>
                <w:sz w:val="16"/>
                <w:szCs w:val="16"/>
              </w:rPr>
              <w:t>Animal health</w:t>
            </w:r>
          </w:p>
        </w:tc>
        <w:tc>
          <w:tcPr>
            <w:tcW w:w="1559" w:type="dxa"/>
            <w:vAlign w:val="center"/>
          </w:tcPr>
          <w:p w14:paraId="3F69036B" w14:textId="77777777"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01/06/2004</w:t>
            </w:r>
          </w:p>
          <w:p w14:paraId="40B6BFCB" w14:textId="43E9210A"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(42 times)</w:t>
            </w:r>
          </w:p>
        </w:tc>
        <w:tc>
          <w:tcPr>
            <w:tcW w:w="851" w:type="dxa"/>
            <w:vAlign w:val="center"/>
          </w:tcPr>
          <w:p w14:paraId="3DE8B83F" w14:textId="1BD5DDBD" w:rsidR="00CD4560" w:rsidRPr="00F71995" w:rsidRDefault="005632E6" w:rsidP="00CD4560">
            <w:pPr>
              <w:keepNext/>
              <w:keepLines/>
              <w:spacing w:after="240"/>
              <w:jc w:val="center"/>
              <w:rPr>
                <w:rFonts w:cs="Calibri"/>
                <w:color w:val="000000"/>
                <w:sz w:val="16"/>
                <w:szCs w:val="16"/>
              </w:rPr>
            </w:pPr>
            <w:r w:rsidRPr="00CD4560">
              <w:rPr>
                <w:rFonts w:cs="Calibri"/>
                <w:color w:val="000000"/>
                <w:sz w:val="16"/>
                <w:szCs w:val="16"/>
              </w:rPr>
              <w:t>PR*</w:t>
            </w:r>
          </w:p>
        </w:tc>
      </w:tr>
      <w:tr w:rsidR="004D5EF9" w:rsidRPr="00F21FB6" w14:paraId="2AC2E009" w14:textId="77777777" w:rsidTr="00082DE3">
        <w:trPr>
          <w:cnfStyle w:val="000000010000" w:firstRow="0" w:lastRow="0" w:firstColumn="0" w:lastColumn="0" w:oddVBand="0" w:evenVBand="0" w:oddHBand="0" w:evenHBand="1" w:firstRowFirstColumn="0" w:firstRowLastColumn="0" w:lastRowFirstColumn="0" w:lastRowLastColumn="0"/>
          <w:trHeight w:val="364"/>
        </w:trPr>
        <w:tc>
          <w:tcPr>
            <w:tcW w:w="1271" w:type="dxa"/>
            <w:vAlign w:val="center"/>
          </w:tcPr>
          <w:p w14:paraId="43321995" w14:textId="6169D2D9" w:rsidR="00CD4560" w:rsidRPr="00F21FB6" w:rsidRDefault="00CD4560" w:rsidP="00CD4560">
            <w:pPr>
              <w:jc w:val="center"/>
              <w:rPr>
                <w:sz w:val="16"/>
                <w:szCs w:val="16"/>
              </w:rPr>
            </w:pPr>
            <w:r>
              <w:rPr>
                <w:sz w:val="16"/>
                <w:szCs w:val="16"/>
              </w:rPr>
              <w:lastRenderedPageBreak/>
              <w:t>Jordan</w:t>
            </w:r>
          </w:p>
        </w:tc>
        <w:tc>
          <w:tcPr>
            <w:tcW w:w="567" w:type="dxa"/>
            <w:vAlign w:val="center"/>
          </w:tcPr>
          <w:p w14:paraId="740C4690" w14:textId="4F2731F8" w:rsidR="00CD4560" w:rsidRPr="004D5EF9" w:rsidRDefault="00F33B3D" w:rsidP="00CD4560">
            <w:pPr>
              <w:jc w:val="center"/>
              <w:rPr>
                <w:rStyle w:val="Lienhypertexte"/>
                <w:rFonts w:cs="Helvetica"/>
                <w:color w:val="0000FF"/>
                <w:sz w:val="16"/>
                <w:szCs w:val="16"/>
                <w:u w:val="none"/>
              </w:rPr>
            </w:pPr>
            <w:hyperlink r:id="rId163" w:history="1">
              <w:r w:rsidR="00CD4560" w:rsidRPr="004D5EF9">
                <w:rPr>
                  <w:rStyle w:val="Lienhypertexte"/>
                  <w:rFonts w:cs="Helvetica"/>
                  <w:color w:val="0000FF"/>
                  <w:sz w:val="16"/>
                  <w:szCs w:val="16"/>
                  <w:u w:val="none"/>
                </w:rPr>
                <w:t>193</w:t>
              </w:r>
            </w:hyperlink>
          </w:p>
        </w:tc>
        <w:tc>
          <w:tcPr>
            <w:tcW w:w="1843" w:type="dxa"/>
            <w:vAlign w:val="center"/>
          </w:tcPr>
          <w:p w14:paraId="15FBEF90" w14:textId="0B2804DD"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7D22147E" w14:textId="194F4F0E" w:rsidR="00CD4560" w:rsidRPr="00F71995" w:rsidRDefault="00CD4560" w:rsidP="00CD4560">
            <w:pPr>
              <w:jc w:val="center"/>
              <w:rPr>
                <w:rFonts w:cs="Calibri"/>
                <w:color w:val="000000"/>
                <w:sz w:val="16"/>
                <w:szCs w:val="16"/>
              </w:rPr>
            </w:pPr>
            <w:r w:rsidRPr="00F71995">
              <w:rPr>
                <w:rFonts w:cs="Calibri"/>
                <w:color w:val="000000"/>
                <w:sz w:val="16"/>
                <w:szCs w:val="16"/>
              </w:rPr>
              <w:t>General import restrictions due to BSE</w:t>
            </w:r>
          </w:p>
        </w:tc>
        <w:tc>
          <w:tcPr>
            <w:tcW w:w="2127" w:type="dxa"/>
            <w:vAlign w:val="center"/>
          </w:tcPr>
          <w:p w14:paraId="1F7913EC" w14:textId="12988B7A" w:rsidR="00CD4560" w:rsidRPr="00F71995" w:rsidRDefault="00CD4560" w:rsidP="00CD4560">
            <w:pPr>
              <w:jc w:val="center"/>
              <w:rPr>
                <w:rFonts w:cs="Calibri"/>
                <w:color w:val="000000"/>
                <w:sz w:val="16"/>
                <w:szCs w:val="16"/>
              </w:rPr>
            </w:pPr>
            <w:r w:rsidRPr="00F71995">
              <w:rPr>
                <w:rFonts w:cs="Calibri"/>
                <w:color w:val="000000"/>
                <w:sz w:val="16"/>
                <w:szCs w:val="16"/>
              </w:rPr>
              <w:t>European Union; United States of America</w:t>
            </w:r>
          </w:p>
        </w:tc>
        <w:tc>
          <w:tcPr>
            <w:tcW w:w="2219" w:type="dxa"/>
            <w:vAlign w:val="center"/>
          </w:tcPr>
          <w:p w14:paraId="02FDF8D0" w14:textId="012B946D" w:rsidR="00CD4560" w:rsidRPr="00F71995" w:rsidRDefault="00CD4560" w:rsidP="00CD4560">
            <w:pPr>
              <w:jc w:val="center"/>
              <w:rPr>
                <w:rFonts w:cs="Calibri"/>
                <w:color w:val="000000"/>
                <w:sz w:val="16"/>
                <w:szCs w:val="16"/>
              </w:rPr>
            </w:pPr>
            <w:r w:rsidRPr="00F71995">
              <w:rPr>
                <w:rFonts w:cs="Calibri"/>
                <w:color w:val="000000"/>
                <w:sz w:val="16"/>
                <w:szCs w:val="16"/>
              </w:rPr>
              <w:t>Canada; Switzerland; Uruguay</w:t>
            </w:r>
          </w:p>
        </w:tc>
        <w:tc>
          <w:tcPr>
            <w:tcW w:w="1466" w:type="dxa"/>
            <w:vAlign w:val="center"/>
          </w:tcPr>
          <w:p w14:paraId="643F0041" w14:textId="7FE9C98C" w:rsidR="00CD4560" w:rsidRPr="00F71995" w:rsidRDefault="00CD4560" w:rsidP="00CD4560">
            <w:pPr>
              <w:jc w:val="center"/>
              <w:rPr>
                <w:rFonts w:cs="Calibri"/>
                <w:color w:val="000000"/>
                <w:sz w:val="16"/>
                <w:szCs w:val="16"/>
              </w:rPr>
            </w:pPr>
            <w:r w:rsidRPr="00F71995">
              <w:rPr>
                <w:rFonts w:cs="Calibri"/>
                <w:color w:val="000000"/>
                <w:sz w:val="16"/>
                <w:szCs w:val="16"/>
              </w:rPr>
              <w:t>Animal health</w:t>
            </w:r>
          </w:p>
        </w:tc>
        <w:tc>
          <w:tcPr>
            <w:tcW w:w="1559" w:type="dxa"/>
            <w:vAlign w:val="center"/>
          </w:tcPr>
          <w:p w14:paraId="46E609A7" w14:textId="77777777"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01/06/2004</w:t>
            </w:r>
          </w:p>
          <w:p w14:paraId="5FF99C66" w14:textId="020D328C"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(42 times)</w:t>
            </w:r>
          </w:p>
        </w:tc>
        <w:tc>
          <w:tcPr>
            <w:tcW w:w="851" w:type="dxa"/>
            <w:vAlign w:val="center"/>
          </w:tcPr>
          <w:p w14:paraId="05F1DD49" w14:textId="4F58E765" w:rsidR="00CD4560" w:rsidRPr="00F71995" w:rsidRDefault="00CD4560" w:rsidP="00CD4560">
            <w:pPr>
              <w:keepNext/>
              <w:keepLines/>
              <w:spacing w:after="240"/>
              <w:jc w:val="center"/>
              <w:rPr>
                <w:rFonts w:cs="Calibri"/>
                <w:color w:val="000000"/>
                <w:sz w:val="16"/>
                <w:szCs w:val="16"/>
              </w:rPr>
            </w:pPr>
            <w:r w:rsidRPr="00CD4560">
              <w:rPr>
                <w:rFonts w:cs="Calibri"/>
                <w:color w:val="000000"/>
                <w:sz w:val="16"/>
                <w:szCs w:val="16"/>
              </w:rPr>
              <w:t>PR*</w:t>
            </w:r>
          </w:p>
        </w:tc>
      </w:tr>
      <w:tr w:rsidR="004D5EF9" w:rsidRPr="00F21FB6" w14:paraId="121B03B1" w14:textId="77777777" w:rsidTr="004D5EF9">
        <w:trPr>
          <w:cnfStyle w:val="000000100000" w:firstRow="0" w:lastRow="0" w:firstColumn="0" w:lastColumn="0" w:oddVBand="0" w:evenVBand="0" w:oddHBand="1" w:evenHBand="0" w:firstRowFirstColumn="0" w:firstRowLastColumn="0" w:lastRowFirstColumn="0" w:lastRowLastColumn="0"/>
          <w:trHeight w:val="606"/>
        </w:trPr>
        <w:tc>
          <w:tcPr>
            <w:tcW w:w="1271" w:type="dxa"/>
            <w:vAlign w:val="center"/>
          </w:tcPr>
          <w:p w14:paraId="4F8DA638" w14:textId="32C7F53E" w:rsidR="00CD4560" w:rsidRPr="00F21FB6" w:rsidRDefault="00CD4560" w:rsidP="00CD4560">
            <w:pPr>
              <w:jc w:val="center"/>
              <w:rPr>
                <w:sz w:val="16"/>
                <w:szCs w:val="16"/>
              </w:rPr>
            </w:pPr>
            <w:r w:rsidRPr="00F21FB6">
              <w:rPr>
                <w:sz w:val="16"/>
                <w:szCs w:val="16"/>
              </w:rPr>
              <w:t>Korea, Republic of</w:t>
            </w:r>
          </w:p>
        </w:tc>
        <w:tc>
          <w:tcPr>
            <w:tcW w:w="567" w:type="dxa"/>
            <w:vAlign w:val="center"/>
          </w:tcPr>
          <w:p w14:paraId="082E99F9" w14:textId="2F6402A0" w:rsidR="00CD4560" w:rsidRPr="004D5EF9" w:rsidRDefault="00F33B3D" w:rsidP="00CD4560">
            <w:pPr>
              <w:jc w:val="center"/>
              <w:rPr>
                <w:rStyle w:val="Lienhypertexte"/>
                <w:rFonts w:cs="Helvetica"/>
                <w:color w:val="0000FF"/>
                <w:sz w:val="16"/>
                <w:szCs w:val="16"/>
                <w:u w:val="none"/>
              </w:rPr>
            </w:pPr>
            <w:hyperlink r:id="rId164" w:history="1">
              <w:r w:rsidR="00CD4560" w:rsidRPr="004D5EF9">
                <w:rPr>
                  <w:rStyle w:val="Lienhypertexte"/>
                  <w:rFonts w:cs="Helvetica"/>
                  <w:color w:val="0000FF"/>
                  <w:sz w:val="16"/>
                  <w:szCs w:val="16"/>
                  <w:u w:val="none"/>
                </w:rPr>
                <w:t>193</w:t>
              </w:r>
            </w:hyperlink>
          </w:p>
        </w:tc>
        <w:tc>
          <w:tcPr>
            <w:tcW w:w="1843" w:type="dxa"/>
            <w:vAlign w:val="center"/>
          </w:tcPr>
          <w:p w14:paraId="7ED5A0F2" w14:textId="4A390E07"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648C6CA8" w14:textId="09DC048E" w:rsidR="00CD4560" w:rsidRPr="00F71995" w:rsidRDefault="00CD4560" w:rsidP="00CD4560">
            <w:pPr>
              <w:jc w:val="center"/>
              <w:rPr>
                <w:rFonts w:cs="Calibri"/>
                <w:color w:val="000000"/>
                <w:sz w:val="16"/>
                <w:szCs w:val="16"/>
              </w:rPr>
            </w:pPr>
            <w:r w:rsidRPr="00F71995">
              <w:rPr>
                <w:rFonts w:cs="Calibri"/>
                <w:color w:val="000000"/>
                <w:sz w:val="16"/>
                <w:szCs w:val="16"/>
              </w:rPr>
              <w:t>General import restrictions due to BSE</w:t>
            </w:r>
          </w:p>
        </w:tc>
        <w:tc>
          <w:tcPr>
            <w:tcW w:w="2127" w:type="dxa"/>
            <w:vAlign w:val="center"/>
          </w:tcPr>
          <w:p w14:paraId="7A3155E6" w14:textId="58A75F2D" w:rsidR="00CD4560" w:rsidRPr="00F71995" w:rsidRDefault="00CD4560" w:rsidP="00CD4560">
            <w:pPr>
              <w:jc w:val="center"/>
              <w:rPr>
                <w:rFonts w:cs="Calibri"/>
                <w:color w:val="000000"/>
                <w:sz w:val="16"/>
                <w:szCs w:val="16"/>
              </w:rPr>
            </w:pPr>
            <w:r w:rsidRPr="00F71995">
              <w:rPr>
                <w:rFonts w:cs="Calibri"/>
                <w:color w:val="000000"/>
                <w:sz w:val="16"/>
                <w:szCs w:val="16"/>
              </w:rPr>
              <w:t>European Union; United States of America</w:t>
            </w:r>
          </w:p>
        </w:tc>
        <w:tc>
          <w:tcPr>
            <w:tcW w:w="2219" w:type="dxa"/>
            <w:vAlign w:val="center"/>
          </w:tcPr>
          <w:p w14:paraId="51B955D6" w14:textId="13180499" w:rsidR="00CD4560" w:rsidRPr="00F71995" w:rsidRDefault="00CD4560" w:rsidP="00CD4560">
            <w:pPr>
              <w:jc w:val="center"/>
              <w:rPr>
                <w:rFonts w:cs="Calibri"/>
                <w:color w:val="000000"/>
                <w:sz w:val="16"/>
                <w:szCs w:val="16"/>
              </w:rPr>
            </w:pPr>
            <w:r w:rsidRPr="00F71995">
              <w:rPr>
                <w:rFonts w:cs="Calibri"/>
                <w:color w:val="000000"/>
                <w:sz w:val="16"/>
                <w:szCs w:val="16"/>
              </w:rPr>
              <w:t>Canada; Switzerland; Uruguay</w:t>
            </w:r>
          </w:p>
        </w:tc>
        <w:tc>
          <w:tcPr>
            <w:tcW w:w="1466" w:type="dxa"/>
            <w:vAlign w:val="center"/>
          </w:tcPr>
          <w:p w14:paraId="4E1EC131" w14:textId="27FB25E7" w:rsidR="00CD4560" w:rsidRPr="00F71995" w:rsidRDefault="00CD4560" w:rsidP="00CD4560">
            <w:pPr>
              <w:jc w:val="center"/>
              <w:rPr>
                <w:rFonts w:cs="Calibri"/>
                <w:color w:val="000000"/>
                <w:sz w:val="16"/>
                <w:szCs w:val="16"/>
              </w:rPr>
            </w:pPr>
            <w:r w:rsidRPr="00F71995">
              <w:rPr>
                <w:rFonts w:cs="Calibri"/>
                <w:color w:val="000000"/>
                <w:sz w:val="16"/>
                <w:szCs w:val="16"/>
              </w:rPr>
              <w:t>Animal health</w:t>
            </w:r>
          </w:p>
        </w:tc>
        <w:tc>
          <w:tcPr>
            <w:tcW w:w="1559" w:type="dxa"/>
            <w:vAlign w:val="center"/>
          </w:tcPr>
          <w:p w14:paraId="68E9DF9D" w14:textId="77777777"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01/06/2004</w:t>
            </w:r>
          </w:p>
          <w:p w14:paraId="0CE65576" w14:textId="41B69BC5"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(42 times)</w:t>
            </w:r>
          </w:p>
        </w:tc>
        <w:tc>
          <w:tcPr>
            <w:tcW w:w="851" w:type="dxa"/>
            <w:vAlign w:val="center"/>
          </w:tcPr>
          <w:p w14:paraId="7B694F7A" w14:textId="04638F1A" w:rsidR="00CD4560" w:rsidRPr="00F71995" w:rsidRDefault="005632E6" w:rsidP="00CD4560">
            <w:pPr>
              <w:keepNext/>
              <w:keepLines/>
              <w:spacing w:after="240"/>
              <w:jc w:val="center"/>
              <w:rPr>
                <w:rFonts w:cs="Calibri"/>
                <w:color w:val="000000"/>
                <w:sz w:val="16"/>
                <w:szCs w:val="16"/>
              </w:rPr>
            </w:pPr>
            <w:r w:rsidRPr="00CD4560">
              <w:rPr>
                <w:rFonts w:cs="Calibri"/>
                <w:color w:val="000000"/>
                <w:sz w:val="16"/>
                <w:szCs w:val="16"/>
              </w:rPr>
              <w:t>PR*</w:t>
            </w:r>
          </w:p>
        </w:tc>
      </w:tr>
      <w:tr w:rsidR="004D5EF9" w:rsidRPr="00F21FB6" w14:paraId="528EA807" w14:textId="36DF8030" w:rsidTr="00082DE3">
        <w:trPr>
          <w:cnfStyle w:val="000000010000" w:firstRow="0" w:lastRow="0" w:firstColumn="0" w:lastColumn="0" w:oddVBand="0" w:evenVBand="0" w:oddHBand="0" w:evenHBand="1" w:firstRowFirstColumn="0" w:firstRowLastColumn="0" w:lastRowFirstColumn="0" w:lastRowLastColumn="0"/>
          <w:trHeight w:val="451"/>
        </w:trPr>
        <w:tc>
          <w:tcPr>
            <w:tcW w:w="1271" w:type="dxa"/>
            <w:vAlign w:val="center"/>
          </w:tcPr>
          <w:p w14:paraId="38E18C78" w14:textId="25EEEAF7" w:rsidR="00CD4560" w:rsidRPr="00F21FB6" w:rsidRDefault="00CD4560" w:rsidP="00CD4560">
            <w:pPr>
              <w:jc w:val="center"/>
              <w:rPr>
                <w:sz w:val="16"/>
                <w:szCs w:val="16"/>
              </w:rPr>
            </w:pPr>
            <w:r w:rsidRPr="00F21FB6">
              <w:rPr>
                <w:sz w:val="16"/>
                <w:szCs w:val="16"/>
              </w:rPr>
              <w:t>Korea, Republic of</w:t>
            </w:r>
          </w:p>
        </w:tc>
        <w:tc>
          <w:tcPr>
            <w:tcW w:w="567" w:type="dxa"/>
            <w:vAlign w:val="center"/>
          </w:tcPr>
          <w:p w14:paraId="3FD69F4D" w14:textId="230F1F2B" w:rsidR="00CD4560" w:rsidRPr="004D5EF9" w:rsidRDefault="00F33B3D" w:rsidP="00CD4560">
            <w:pPr>
              <w:jc w:val="center"/>
              <w:rPr>
                <w:rStyle w:val="Lienhypertexte"/>
                <w:rFonts w:cs="Helvetica"/>
                <w:color w:val="0000FF"/>
                <w:sz w:val="16"/>
                <w:szCs w:val="16"/>
                <w:u w:val="none"/>
              </w:rPr>
            </w:pPr>
            <w:hyperlink r:id="rId165" w:history="1">
              <w:r w:rsidR="00CD4560" w:rsidRPr="004D5EF9">
                <w:rPr>
                  <w:rStyle w:val="Lienhypertexte"/>
                  <w:rFonts w:cs="Helvetica"/>
                  <w:color w:val="0000FF"/>
                  <w:sz w:val="16"/>
                  <w:szCs w:val="16"/>
                  <w:u w:val="none"/>
                </w:rPr>
                <w:t>393</w:t>
              </w:r>
            </w:hyperlink>
          </w:p>
        </w:tc>
        <w:tc>
          <w:tcPr>
            <w:tcW w:w="1843" w:type="dxa"/>
            <w:vAlign w:val="center"/>
          </w:tcPr>
          <w:p w14:paraId="27AA204B" w14:textId="305F5153"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44A5B67C" w14:textId="7E737D33" w:rsidR="00CD4560" w:rsidRPr="00F71995" w:rsidRDefault="00CD4560" w:rsidP="00CD4560">
            <w:pPr>
              <w:jc w:val="center"/>
              <w:rPr>
                <w:rFonts w:cs="Calibri"/>
                <w:color w:val="000000"/>
                <w:sz w:val="16"/>
                <w:szCs w:val="16"/>
              </w:rPr>
            </w:pPr>
            <w:r w:rsidRPr="00F71995">
              <w:rPr>
                <w:rFonts w:cs="Calibri"/>
                <w:color w:val="000000"/>
                <w:sz w:val="16"/>
                <w:szCs w:val="16"/>
              </w:rPr>
              <w:t>Korea's import restrictions due to African swine fever</w:t>
            </w:r>
          </w:p>
        </w:tc>
        <w:tc>
          <w:tcPr>
            <w:tcW w:w="2127" w:type="dxa"/>
            <w:vAlign w:val="center"/>
          </w:tcPr>
          <w:p w14:paraId="245699B3" w14:textId="2F970710" w:rsidR="00CD4560" w:rsidRPr="00F71995" w:rsidRDefault="00CD4560" w:rsidP="00CD4560">
            <w:pPr>
              <w:jc w:val="center"/>
              <w:rPr>
                <w:rFonts w:cs="Calibri"/>
                <w:color w:val="000000"/>
                <w:sz w:val="16"/>
                <w:szCs w:val="16"/>
              </w:rPr>
            </w:pPr>
            <w:r w:rsidRPr="00F71995">
              <w:rPr>
                <w:rFonts w:cs="Calibri"/>
                <w:color w:val="000000"/>
                <w:sz w:val="16"/>
                <w:szCs w:val="16"/>
              </w:rPr>
              <w:t>European Union</w:t>
            </w:r>
          </w:p>
        </w:tc>
        <w:tc>
          <w:tcPr>
            <w:tcW w:w="2219" w:type="dxa"/>
            <w:vAlign w:val="center"/>
          </w:tcPr>
          <w:p w14:paraId="29533C06" w14:textId="4FF6BC44" w:rsidR="00CD4560" w:rsidRPr="00F71995" w:rsidRDefault="00CD4560" w:rsidP="00CD4560">
            <w:pPr>
              <w:jc w:val="center"/>
              <w:rPr>
                <w:rFonts w:cs="Calibri"/>
                <w:color w:val="000000"/>
                <w:sz w:val="16"/>
                <w:szCs w:val="16"/>
              </w:rPr>
            </w:pPr>
            <w:r w:rsidRPr="00F71995">
              <w:rPr>
                <w:rFonts w:cs="Calibri"/>
                <w:color w:val="000000"/>
                <w:sz w:val="16"/>
                <w:szCs w:val="16"/>
              </w:rPr>
              <w:t>Russian Federation</w:t>
            </w:r>
          </w:p>
        </w:tc>
        <w:tc>
          <w:tcPr>
            <w:tcW w:w="1466" w:type="dxa"/>
            <w:vAlign w:val="center"/>
          </w:tcPr>
          <w:p w14:paraId="79327D68" w14:textId="4BF6E7AE" w:rsidR="00CD4560" w:rsidRPr="00F71995" w:rsidRDefault="00CD4560" w:rsidP="00CD4560">
            <w:pPr>
              <w:jc w:val="center"/>
              <w:rPr>
                <w:rFonts w:cs="Calibri"/>
                <w:color w:val="000000"/>
                <w:sz w:val="16"/>
                <w:szCs w:val="16"/>
              </w:rPr>
            </w:pPr>
            <w:r w:rsidRPr="00F71995">
              <w:rPr>
                <w:rFonts w:cs="Calibri"/>
                <w:color w:val="000000"/>
                <w:sz w:val="16"/>
                <w:szCs w:val="16"/>
              </w:rPr>
              <w:t>Animal health</w:t>
            </w:r>
          </w:p>
        </w:tc>
        <w:tc>
          <w:tcPr>
            <w:tcW w:w="1559" w:type="dxa"/>
            <w:vAlign w:val="center"/>
          </w:tcPr>
          <w:p w14:paraId="5A22EEE7" w14:textId="77777777"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15/07/2015</w:t>
            </w:r>
          </w:p>
          <w:p w14:paraId="2101E6B6" w14:textId="1FC5A9F0"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(12 times)</w:t>
            </w:r>
          </w:p>
        </w:tc>
        <w:tc>
          <w:tcPr>
            <w:tcW w:w="851" w:type="dxa"/>
            <w:vAlign w:val="center"/>
          </w:tcPr>
          <w:p w14:paraId="60FC8532" w14:textId="2948F0BC" w:rsidR="00CD4560" w:rsidRPr="00F71995" w:rsidRDefault="00CD4560" w:rsidP="00CD4560">
            <w:pPr>
              <w:keepNext/>
              <w:keepLines/>
              <w:spacing w:after="240"/>
              <w:jc w:val="center"/>
              <w:rPr>
                <w:rFonts w:cs="Calibri"/>
                <w:color w:val="000000"/>
                <w:sz w:val="16"/>
                <w:szCs w:val="16"/>
              </w:rPr>
            </w:pPr>
            <w:r w:rsidRPr="00F71995">
              <w:rPr>
                <w:rFonts w:cs="Calibri"/>
                <w:color w:val="000000"/>
                <w:sz w:val="16"/>
                <w:szCs w:val="16"/>
              </w:rPr>
              <w:t>NR</w:t>
            </w:r>
          </w:p>
        </w:tc>
      </w:tr>
      <w:tr w:rsidR="004D5EF9" w:rsidRPr="00F21FB6" w14:paraId="0213F7CC" w14:textId="77777777" w:rsidTr="004D5EF9">
        <w:trPr>
          <w:cnfStyle w:val="000000100000" w:firstRow="0" w:lastRow="0" w:firstColumn="0" w:lastColumn="0" w:oddVBand="0" w:evenVBand="0" w:oddHBand="1" w:evenHBand="0" w:firstRowFirstColumn="0" w:firstRowLastColumn="0" w:lastRowFirstColumn="0" w:lastRowLastColumn="0"/>
          <w:trHeight w:val="606"/>
        </w:trPr>
        <w:tc>
          <w:tcPr>
            <w:tcW w:w="1271" w:type="dxa"/>
            <w:vAlign w:val="center"/>
          </w:tcPr>
          <w:p w14:paraId="56A9F5DB" w14:textId="5D616CE9" w:rsidR="00CD4560" w:rsidRPr="00F21FB6" w:rsidRDefault="00CD4560" w:rsidP="00CD4560">
            <w:pPr>
              <w:jc w:val="center"/>
              <w:rPr>
                <w:sz w:val="16"/>
                <w:szCs w:val="16"/>
              </w:rPr>
            </w:pPr>
            <w:r w:rsidRPr="00F21FB6">
              <w:rPr>
                <w:sz w:val="16"/>
                <w:szCs w:val="16"/>
              </w:rPr>
              <w:t>Korea, Republic of</w:t>
            </w:r>
          </w:p>
        </w:tc>
        <w:tc>
          <w:tcPr>
            <w:tcW w:w="567" w:type="dxa"/>
            <w:vAlign w:val="center"/>
          </w:tcPr>
          <w:p w14:paraId="5149B2B1" w14:textId="06F3AA63" w:rsidR="00CD4560" w:rsidRPr="004D5EF9" w:rsidRDefault="00F33B3D" w:rsidP="00CD4560">
            <w:pPr>
              <w:jc w:val="center"/>
              <w:rPr>
                <w:rStyle w:val="Lienhypertexte"/>
                <w:rFonts w:cs="Helvetica"/>
                <w:color w:val="0000FF"/>
                <w:sz w:val="16"/>
                <w:szCs w:val="16"/>
                <w:u w:val="none"/>
              </w:rPr>
            </w:pPr>
            <w:hyperlink r:id="rId166" w:history="1">
              <w:r w:rsidR="00CD4560" w:rsidRPr="004D5EF9">
                <w:rPr>
                  <w:rStyle w:val="Lienhypertexte"/>
                  <w:rFonts w:cs="Helvetica"/>
                  <w:color w:val="0000FF"/>
                  <w:sz w:val="16"/>
                  <w:szCs w:val="16"/>
                  <w:u w:val="none"/>
                </w:rPr>
                <w:t>456</w:t>
              </w:r>
            </w:hyperlink>
          </w:p>
        </w:tc>
        <w:tc>
          <w:tcPr>
            <w:tcW w:w="1843" w:type="dxa"/>
            <w:vAlign w:val="center"/>
          </w:tcPr>
          <w:p w14:paraId="13590BDE" w14:textId="59D6F64B"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5A28F5C6" w14:textId="4DB6263A" w:rsidR="00CD4560" w:rsidRPr="00F71995" w:rsidRDefault="00CD4560" w:rsidP="00CD4560">
            <w:pPr>
              <w:jc w:val="center"/>
              <w:rPr>
                <w:rFonts w:cs="Calibri"/>
                <w:color w:val="000000"/>
                <w:sz w:val="16"/>
                <w:szCs w:val="16"/>
              </w:rPr>
            </w:pPr>
            <w:r w:rsidRPr="00F71995">
              <w:rPr>
                <w:rFonts w:cs="Calibri"/>
                <w:color w:val="000000"/>
                <w:sz w:val="16"/>
                <w:szCs w:val="16"/>
              </w:rPr>
              <w:t>Korea's import restrictions on poultry due to highly pathogenic avian influenza</w:t>
            </w:r>
          </w:p>
        </w:tc>
        <w:tc>
          <w:tcPr>
            <w:tcW w:w="2127" w:type="dxa"/>
            <w:vAlign w:val="center"/>
          </w:tcPr>
          <w:p w14:paraId="70699A9F" w14:textId="387A0122" w:rsidR="00CD4560" w:rsidRPr="00E54520" w:rsidRDefault="00CD4560" w:rsidP="00CD4560">
            <w:pPr>
              <w:jc w:val="center"/>
              <w:rPr>
                <w:rFonts w:cs="Calibri"/>
                <w:color w:val="000000"/>
                <w:sz w:val="16"/>
                <w:szCs w:val="16"/>
              </w:rPr>
            </w:pPr>
            <w:r w:rsidRPr="00F71995">
              <w:rPr>
                <w:rFonts w:cs="Calibri"/>
                <w:color w:val="000000"/>
                <w:sz w:val="16"/>
                <w:szCs w:val="16"/>
              </w:rPr>
              <w:t>European Union</w:t>
            </w:r>
          </w:p>
        </w:tc>
        <w:tc>
          <w:tcPr>
            <w:tcW w:w="2219" w:type="dxa"/>
            <w:vAlign w:val="center"/>
          </w:tcPr>
          <w:p w14:paraId="1E5DC2F8" w14:textId="3B8A47EC" w:rsidR="00CD4560" w:rsidRPr="00F71995" w:rsidRDefault="00CD4560" w:rsidP="00CD4560">
            <w:pPr>
              <w:jc w:val="center"/>
              <w:rPr>
                <w:rFonts w:cs="Calibri"/>
                <w:color w:val="000000"/>
                <w:sz w:val="16"/>
                <w:szCs w:val="16"/>
              </w:rPr>
            </w:pPr>
            <w:r w:rsidRPr="00E54520">
              <w:rPr>
                <w:rFonts w:cs="Calibri"/>
                <w:color w:val="000000"/>
                <w:sz w:val="16"/>
                <w:szCs w:val="16"/>
              </w:rPr>
              <w:t>Russian Federation</w:t>
            </w:r>
          </w:p>
        </w:tc>
        <w:tc>
          <w:tcPr>
            <w:tcW w:w="1466" w:type="dxa"/>
            <w:vAlign w:val="center"/>
          </w:tcPr>
          <w:p w14:paraId="0E0D6BA7" w14:textId="1EC75E68" w:rsidR="00CD4560" w:rsidRPr="00F71995" w:rsidRDefault="00CD4560" w:rsidP="00CD4560">
            <w:pPr>
              <w:jc w:val="center"/>
              <w:rPr>
                <w:rFonts w:cs="Calibri"/>
                <w:color w:val="000000"/>
                <w:sz w:val="16"/>
                <w:szCs w:val="16"/>
              </w:rPr>
            </w:pPr>
            <w:r w:rsidRPr="00F71995">
              <w:rPr>
                <w:rFonts w:cs="Calibri"/>
                <w:color w:val="000000"/>
                <w:sz w:val="16"/>
                <w:szCs w:val="16"/>
              </w:rPr>
              <w:t>Animal health</w:t>
            </w:r>
          </w:p>
        </w:tc>
        <w:tc>
          <w:tcPr>
            <w:tcW w:w="1559" w:type="dxa"/>
            <w:vAlign w:val="center"/>
          </w:tcPr>
          <w:p w14:paraId="617D8D74" w14:textId="77777777" w:rsidR="00CD4560" w:rsidRPr="00E54520" w:rsidRDefault="00CD4560" w:rsidP="00CD4560">
            <w:pPr>
              <w:tabs>
                <w:tab w:val="right" w:pos="9015"/>
              </w:tabs>
              <w:jc w:val="center"/>
              <w:rPr>
                <w:rFonts w:cs="Calibri"/>
                <w:color w:val="000000"/>
                <w:sz w:val="16"/>
                <w:szCs w:val="16"/>
              </w:rPr>
            </w:pPr>
            <w:r w:rsidRPr="00E54520">
              <w:rPr>
                <w:rFonts w:cs="Calibri"/>
                <w:color w:val="000000"/>
                <w:sz w:val="16"/>
                <w:szCs w:val="16"/>
              </w:rPr>
              <w:t>21/03/2019</w:t>
            </w:r>
          </w:p>
          <w:p w14:paraId="33E7AB0D" w14:textId="2EFD9C4A"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(4 times)</w:t>
            </w:r>
          </w:p>
        </w:tc>
        <w:tc>
          <w:tcPr>
            <w:tcW w:w="851" w:type="dxa"/>
            <w:vAlign w:val="center"/>
          </w:tcPr>
          <w:p w14:paraId="5999F334" w14:textId="618B53A1" w:rsidR="00CD4560" w:rsidRPr="00F71995" w:rsidRDefault="00CD4560" w:rsidP="00CD4560">
            <w:pPr>
              <w:keepNext/>
              <w:keepLines/>
              <w:spacing w:after="240"/>
              <w:jc w:val="center"/>
              <w:rPr>
                <w:rFonts w:cs="Calibri"/>
                <w:color w:val="000000"/>
                <w:sz w:val="16"/>
                <w:szCs w:val="16"/>
              </w:rPr>
            </w:pPr>
            <w:r w:rsidRPr="00F71995">
              <w:rPr>
                <w:rFonts w:cs="Calibri"/>
                <w:color w:val="000000"/>
                <w:sz w:val="16"/>
                <w:szCs w:val="16"/>
              </w:rPr>
              <w:t>NR</w:t>
            </w:r>
          </w:p>
        </w:tc>
      </w:tr>
      <w:tr w:rsidR="004D5EF9" w:rsidRPr="00F21FB6" w14:paraId="417A333E" w14:textId="77777777" w:rsidTr="004D5EF9">
        <w:trPr>
          <w:cnfStyle w:val="000000010000" w:firstRow="0" w:lastRow="0" w:firstColumn="0" w:lastColumn="0" w:oddVBand="0" w:evenVBand="0" w:oddHBand="0" w:evenHBand="1" w:firstRowFirstColumn="0" w:firstRowLastColumn="0" w:lastRowFirstColumn="0" w:lastRowLastColumn="0"/>
          <w:trHeight w:val="606"/>
        </w:trPr>
        <w:tc>
          <w:tcPr>
            <w:tcW w:w="1271" w:type="dxa"/>
            <w:vAlign w:val="center"/>
          </w:tcPr>
          <w:p w14:paraId="04C25523" w14:textId="010572D3" w:rsidR="00CD4560" w:rsidRPr="00F21FB6" w:rsidRDefault="00CD4560" w:rsidP="00CD4560">
            <w:pPr>
              <w:jc w:val="center"/>
              <w:rPr>
                <w:sz w:val="16"/>
                <w:szCs w:val="16"/>
              </w:rPr>
            </w:pPr>
            <w:r w:rsidRPr="00F21FB6">
              <w:rPr>
                <w:sz w:val="16"/>
                <w:szCs w:val="16"/>
              </w:rPr>
              <w:t>Korea, Republic of</w:t>
            </w:r>
          </w:p>
        </w:tc>
        <w:tc>
          <w:tcPr>
            <w:tcW w:w="567" w:type="dxa"/>
            <w:vAlign w:val="center"/>
          </w:tcPr>
          <w:p w14:paraId="2E48E0E7" w14:textId="38B40AB1" w:rsidR="00CD4560" w:rsidRPr="004D5EF9" w:rsidRDefault="00F33B3D" w:rsidP="00CD4560">
            <w:pPr>
              <w:jc w:val="center"/>
              <w:rPr>
                <w:rStyle w:val="Lienhypertexte"/>
                <w:rFonts w:cs="Helvetica"/>
                <w:color w:val="0000FF"/>
                <w:sz w:val="16"/>
                <w:szCs w:val="16"/>
                <w:u w:val="none"/>
              </w:rPr>
            </w:pPr>
            <w:hyperlink r:id="rId167" w:history="1">
              <w:r w:rsidR="00CD4560" w:rsidRPr="004D5EF9">
                <w:rPr>
                  <w:rStyle w:val="Lienhypertexte"/>
                  <w:rFonts w:cs="Helvetica"/>
                  <w:color w:val="0000FF"/>
                  <w:sz w:val="16"/>
                  <w:szCs w:val="16"/>
                  <w:u w:val="none"/>
                </w:rPr>
                <w:t>490</w:t>
              </w:r>
            </w:hyperlink>
          </w:p>
        </w:tc>
        <w:tc>
          <w:tcPr>
            <w:tcW w:w="1843" w:type="dxa"/>
            <w:vAlign w:val="center"/>
          </w:tcPr>
          <w:p w14:paraId="3CE8D8CE" w14:textId="5FF6FF2A"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4BD23D56" w14:textId="06786EE3" w:rsidR="00CD4560" w:rsidRPr="00F71995" w:rsidRDefault="00CD4560" w:rsidP="00CD4560">
            <w:pPr>
              <w:jc w:val="center"/>
              <w:rPr>
                <w:rFonts w:cs="Calibri"/>
                <w:color w:val="000000"/>
                <w:sz w:val="16"/>
                <w:szCs w:val="16"/>
              </w:rPr>
            </w:pPr>
            <w:r w:rsidRPr="00F71995">
              <w:rPr>
                <w:rFonts w:cs="Calibri"/>
                <w:color w:val="000000"/>
                <w:sz w:val="16"/>
                <w:szCs w:val="16"/>
              </w:rPr>
              <w:t>Korea's lack of progress on pending applications for authorization of beef imports</w:t>
            </w:r>
          </w:p>
        </w:tc>
        <w:tc>
          <w:tcPr>
            <w:tcW w:w="2127" w:type="dxa"/>
            <w:vAlign w:val="center"/>
          </w:tcPr>
          <w:p w14:paraId="5B87F8A9" w14:textId="754E1AB0" w:rsidR="00CD4560" w:rsidRPr="007E20F5" w:rsidRDefault="00CD4560" w:rsidP="00CD4560">
            <w:pPr>
              <w:jc w:val="center"/>
              <w:rPr>
                <w:rFonts w:cs="Calibri"/>
                <w:color w:val="000000"/>
                <w:sz w:val="16"/>
                <w:szCs w:val="16"/>
              </w:rPr>
            </w:pPr>
            <w:r w:rsidRPr="00F71995">
              <w:rPr>
                <w:rFonts w:cs="Calibri"/>
                <w:color w:val="000000"/>
                <w:sz w:val="16"/>
                <w:szCs w:val="16"/>
              </w:rPr>
              <w:t>European Union</w:t>
            </w:r>
          </w:p>
        </w:tc>
        <w:tc>
          <w:tcPr>
            <w:tcW w:w="2219" w:type="dxa"/>
            <w:vAlign w:val="center"/>
          </w:tcPr>
          <w:p w14:paraId="0A5B653B" w14:textId="2B38E58A" w:rsidR="00CD4560" w:rsidRPr="00F71995" w:rsidRDefault="00CD4560" w:rsidP="00CD4560">
            <w:pPr>
              <w:jc w:val="center"/>
              <w:rPr>
                <w:rFonts w:cs="Calibri"/>
                <w:color w:val="000000"/>
                <w:sz w:val="16"/>
                <w:szCs w:val="16"/>
              </w:rPr>
            </w:pPr>
            <w:r w:rsidRPr="00F71995">
              <w:rPr>
                <w:rFonts w:cs="Calibri"/>
                <w:color w:val="000000"/>
                <w:sz w:val="16"/>
                <w:szCs w:val="16"/>
              </w:rPr>
              <w:t>Russian Federation</w:t>
            </w:r>
          </w:p>
        </w:tc>
        <w:tc>
          <w:tcPr>
            <w:tcW w:w="1466" w:type="dxa"/>
            <w:vAlign w:val="center"/>
          </w:tcPr>
          <w:p w14:paraId="6F47493E" w14:textId="237C7350" w:rsidR="00CD4560" w:rsidRPr="00F71995" w:rsidRDefault="00CD4560" w:rsidP="00CD4560">
            <w:pPr>
              <w:jc w:val="center"/>
              <w:rPr>
                <w:rFonts w:cs="Calibri"/>
                <w:color w:val="000000"/>
                <w:sz w:val="16"/>
                <w:szCs w:val="16"/>
              </w:rPr>
            </w:pPr>
            <w:r w:rsidRPr="00F71995">
              <w:rPr>
                <w:rFonts w:cs="Calibri"/>
                <w:color w:val="000000"/>
                <w:sz w:val="16"/>
                <w:szCs w:val="16"/>
              </w:rPr>
              <w:t>Other concerns</w:t>
            </w:r>
          </w:p>
        </w:tc>
        <w:tc>
          <w:tcPr>
            <w:tcW w:w="1559" w:type="dxa"/>
            <w:vAlign w:val="center"/>
          </w:tcPr>
          <w:p w14:paraId="4BB5795B" w14:textId="13D59A0A" w:rsidR="00CD4560" w:rsidRPr="00F71995" w:rsidRDefault="00082DE3" w:rsidP="00CD4560">
            <w:pPr>
              <w:tabs>
                <w:tab w:val="right" w:pos="9015"/>
              </w:tabs>
              <w:jc w:val="center"/>
              <w:rPr>
                <w:rFonts w:cs="Calibri"/>
                <w:color w:val="000000"/>
                <w:sz w:val="16"/>
                <w:szCs w:val="16"/>
              </w:rPr>
            </w:pPr>
            <w:r>
              <w:rPr>
                <w:rFonts w:cs="Calibri"/>
                <w:color w:val="000000"/>
                <w:sz w:val="16"/>
                <w:szCs w:val="16"/>
              </w:rPr>
              <w:t>0</w:t>
            </w:r>
            <w:r w:rsidR="00CD4560" w:rsidRPr="00F71995">
              <w:rPr>
                <w:rFonts w:cs="Calibri"/>
                <w:color w:val="000000"/>
                <w:sz w:val="16"/>
                <w:szCs w:val="16"/>
              </w:rPr>
              <w:t>5/11/2020</w:t>
            </w:r>
          </w:p>
          <w:p w14:paraId="1CD1D44D" w14:textId="74C7AB01"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(1 time)</w:t>
            </w:r>
          </w:p>
        </w:tc>
        <w:tc>
          <w:tcPr>
            <w:tcW w:w="851" w:type="dxa"/>
            <w:vAlign w:val="center"/>
          </w:tcPr>
          <w:p w14:paraId="38CA3C5B" w14:textId="3C2D8427" w:rsidR="00CD4560" w:rsidRPr="00F71995" w:rsidRDefault="00CD4560" w:rsidP="00CD4560">
            <w:pPr>
              <w:keepNext/>
              <w:keepLines/>
              <w:spacing w:after="240"/>
              <w:jc w:val="center"/>
              <w:rPr>
                <w:rFonts w:cs="Calibri"/>
                <w:color w:val="000000"/>
                <w:sz w:val="16"/>
                <w:szCs w:val="16"/>
              </w:rPr>
            </w:pPr>
            <w:r w:rsidRPr="00F71995">
              <w:rPr>
                <w:rFonts w:cs="Calibri"/>
                <w:color w:val="000000"/>
                <w:sz w:val="16"/>
                <w:szCs w:val="16"/>
              </w:rPr>
              <w:t>NR</w:t>
            </w:r>
          </w:p>
        </w:tc>
      </w:tr>
      <w:tr w:rsidR="004D5EF9" w:rsidRPr="00F21FB6" w14:paraId="4CF22084" w14:textId="77777777" w:rsidTr="004D5EF9">
        <w:trPr>
          <w:cnfStyle w:val="000000100000" w:firstRow="0" w:lastRow="0" w:firstColumn="0" w:lastColumn="0" w:oddVBand="0" w:evenVBand="0" w:oddHBand="1" w:evenHBand="0" w:firstRowFirstColumn="0" w:firstRowLastColumn="0" w:lastRowFirstColumn="0" w:lastRowLastColumn="0"/>
          <w:trHeight w:val="606"/>
        </w:trPr>
        <w:tc>
          <w:tcPr>
            <w:tcW w:w="1271" w:type="dxa"/>
            <w:vAlign w:val="center"/>
          </w:tcPr>
          <w:p w14:paraId="4170DBB5" w14:textId="57754F44" w:rsidR="00CD4560" w:rsidRPr="00F21FB6" w:rsidRDefault="00CD4560" w:rsidP="00CD4560">
            <w:pPr>
              <w:jc w:val="center"/>
              <w:rPr>
                <w:sz w:val="16"/>
                <w:szCs w:val="16"/>
              </w:rPr>
            </w:pPr>
            <w:r w:rsidRPr="00F21FB6">
              <w:rPr>
                <w:sz w:val="16"/>
                <w:szCs w:val="16"/>
              </w:rPr>
              <w:t>Korea, Republic of</w:t>
            </w:r>
          </w:p>
        </w:tc>
        <w:tc>
          <w:tcPr>
            <w:tcW w:w="567" w:type="dxa"/>
            <w:vAlign w:val="center"/>
          </w:tcPr>
          <w:p w14:paraId="21A993D6" w14:textId="2717DE67" w:rsidR="00CD4560" w:rsidRPr="004D5EF9" w:rsidRDefault="00F33B3D" w:rsidP="00CD4560">
            <w:pPr>
              <w:jc w:val="center"/>
              <w:rPr>
                <w:rStyle w:val="Lienhypertexte"/>
                <w:rFonts w:cs="Helvetica"/>
                <w:color w:val="0000FF"/>
                <w:sz w:val="16"/>
                <w:szCs w:val="16"/>
                <w:u w:val="none"/>
              </w:rPr>
            </w:pPr>
            <w:hyperlink r:id="rId168" w:history="1">
              <w:r w:rsidR="00CD4560" w:rsidRPr="004D5EF9">
                <w:rPr>
                  <w:rStyle w:val="Lienhypertexte"/>
                  <w:rFonts w:cs="Helvetica"/>
                  <w:color w:val="0000FF"/>
                  <w:sz w:val="16"/>
                  <w:szCs w:val="16"/>
                  <w:u w:val="none"/>
                </w:rPr>
                <w:t>513</w:t>
              </w:r>
            </w:hyperlink>
          </w:p>
        </w:tc>
        <w:tc>
          <w:tcPr>
            <w:tcW w:w="1843" w:type="dxa"/>
            <w:vAlign w:val="center"/>
          </w:tcPr>
          <w:p w14:paraId="01992D7F" w14:textId="5E3FE989" w:rsidR="00CD4560" w:rsidRPr="00F71995" w:rsidRDefault="00CD4560" w:rsidP="00CD4560">
            <w:pPr>
              <w:jc w:val="center"/>
              <w:rPr>
                <w:rFonts w:cs="Calibri"/>
                <w:color w:val="000000"/>
                <w:sz w:val="16"/>
                <w:szCs w:val="16"/>
              </w:rPr>
            </w:pPr>
            <w:r w:rsidRPr="00F71995">
              <w:rPr>
                <w:rFonts w:cs="Calibri"/>
                <w:color w:val="000000"/>
                <w:sz w:val="16"/>
                <w:szCs w:val="16"/>
              </w:rPr>
              <w:t>New (subsequently raised in 2021)</w:t>
            </w:r>
          </w:p>
        </w:tc>
        <w:tc>
          <w:tcPr>
            <w:tcW w:w="2551" w:type="dxa"/>
            <w:vAlign w:val="center"/>
          </w:tcPr>
          <w:p w14:paraId="6C730FD1" w14:textId="4B5AF516" w:rsidR="00CD4560" w:rsidRPr="00F71995" w:rsidRDefault="00CD4560" w:rsidP="00CD4560">
            <w:pPr>
              <w:jc w:val="center"/>
              <w:rPr>
                <w:rFonts w:cs="Calibri"/>
                <w:color w:val="000000"/>
                <w:sz w:val="16"/>
                <w:szCs w:val="16"/>
              </w:rPr>
            </w:pPr>
            <w:r w:rsidRPr="00F71995">
              <w:rPr>
                <w:rFonts w:cs="Calibri"/>
                <w:color w:val="000000"/>
                <w:sz w:val="16"/>
                <w:szCs w:val="16"/>
              </w:rPr>
              <w:t>Korea's mandatory HACCP certification for imported kimchi</w:t>
            </w:r>
          </w:p>
        </w:tc>
        <w:tc>
          <w:tcPr>
            <w:tcW w:w="2127" w:type="dxa"/>
            <w:vAlign w:val="center"/>
          </w:tcPr>
          <w:p w14:paraId="1532A4FD" w14:textId="1A1BA521" w:rsidR="00CD4560" w:rsidRPr="00F71995" w:rsidRDefault="00CD4560" w:rsidP="00CD4560">
            <w:pPr>
              <w:jc w:val="center"/>
              <w:rPr>
                <w:rFonts w:cs="Calibri"/>
                <w:color w:val="000000"/>
                <w:sz w:val="16"/>
                <w:szCs w:val="16"/>
              </w:rPr>
            </w:pPr>
            <w:r w:rsidRPr="00F71995">
              <w:rPr>
                <w:rFonts w:cs="Calibri"/>
                <w:color w:val="000000"/>
                <w:sz w:val="16"/>
                <w:szCs w:val="16"/>
              </w:rPr>
              <w:t>China</w:t>
            </w:r>
          </w:p>
        </w:tc>
        <w:tc>
          <w:tcPr>
            <w:tcW w:w="2219" w:type="dxa"/>
            <w:vAlign w:val="center"/>
          </w:tcPr>
          <w:p w14:paraId="52F037AE" w14:textId="77777777" w:rsidR="00CD4560" w:rsidRPr="00F71995" w:rsidRDefault="00CD4560" w:rsidP="00DF41EF">
            <w:pPr>
              <w:jc w:val="center"/>
              <w:rPr>
                <w:rFonts w:cs="Calibri"/>
                <w:color w:val="000000"/>
                <w:sz w:val="16"/>
                <w:szCs w:val="16"/>
              </w:rPr>
            </w:pPr>
          </w:p>
        </w:tc>
        <w:tc>
          <w:tcPr>
            <w:tcW w:w="1466" w:type="dxa"/>
            <w:vAlign w:val="center"/>
          </w:tcPr>
          <w:p w14:paraId="6494E9C5" w14:textId="27F35CB7" w:rsidR="00CD4560" w:rsidRPr="00F71995" w:rsidRDefault="00CD4560" w:rsidP="00CD4560">
            <w:pPr>
              <w:jc w:val="center"/>
              <w:rPr>
                <w:rFonts w:cs="Calibri"/>
                <w:color w:val="000000"/>
                <w:sz w:val="16"/>
                <w:szCs w:val="16"/>
              </w:rPr>
            </w:pPr>
            <w:r w:rsidRPr="00F71995">
              <w:rPr>
                <w:rFonts w:cs="Calibri"/>
                <w:color w:val="000000"/>
                <w:sz w:val="16"/>
                <w:szCs w:val="16"/>
              </w:rPr>
              <w:t>Food safety</w:t>
            </w:r>
          </w:p>
        </w:tc>
        <w:tc>
          <w:tcPr>
            <w:tcW w:w="1559" w:type="dxa"/>
            <w:vAlign w:val="center"/>
          </w:tcPr>
          <w:p w14:paraId="3E388FA1" w14:textId="7F573C08"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25/</w:t>
            </w:r>
            <w:r w:rsidR="00082DE3">
              <w:rPr>
                <w:rFonts w:cs="Calibri"/>
                <w:color w:val="000000"/>
                <w:sz w:val="16"/>
                <w:szCs w:val="16"/>
              </w:rPr>
              <w:t>0</w:t>
            </w:r>
            <w:r w:rsidRPr="00F71995">
              <w:rPr>
                <w:rFonts w:cs="Calibri"/>
                <w:color w:val="000000"/>
                <w:sz w:val="16"/>
                <w:szCs w:val="16"/>
              </w:rPr>
              <w:t>3/2021</w:t>
            </w:r>
          </w:p>
          <w:p w14:paraId="3FD9296C" w14:textId="345F6ABE"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(1 time)</w:t>
            </w:r>
          </w:p>
        </w:tc>
        <w:tc>
          <w:tcPr>
            <w:tcW w:w="851" w:type="dxa"/>
            <w:vAlign w:val="center"/>
          </w:tcPr>
          <w:p w14:paraId="0916DB92" w14:textId="3FD395E1" w:rsidR="00CD4560" w:rsidRPr="00F71995" w:rsidRDefault="00CD4560" w:rsidP="00CD4560">
            <w:pPr>
              <w:keepNext/>
              <w:keepLines/>
              <w:spacing w:after="240"/>
              <w:jc w:val="center"/>
              <w:rPr>
                <w:rFonts w:cs="Calibri"/>
                <w:color w:val="000000"/>
                <w:sz w:val="16"/>
                <w:szCs w:val="16"/>
              </w:rPr>
            </w:pPr>
            <w:r w:rsidRPr="00F71995">
              <w:rPr>
                <w:rFonts w:cs="Calibri"/>
                <w:color w:val="000000"/>
                <w:sz w:val="16"/>
                <w:szCs w:val="16"/>
              </w:rPr>
              <w:t>NR</w:t>
            </w:r>
          </w:p>
        </w:tc>
      </w:tr>
      <w:tr w:rsidR="004D5EF9" w:rsidRPr="00F21FB6" w14:paraId="6D1BF38C" w14:textId="77777777" w:rsidTr="004D5EF9">
        <w:trPr>
          <w:cnfStyle w:val="000000010000" w:firstRow="0" w:lastRow="0" w:firstColumn="0" w:lastColumn="0" w:oddVBand="0" w:evenVBand="0" w:oddHBand="0" w:evenHBand="1" w:firstRowFirstColumn="0" w:firstRowLastColumn="0" w:lastRowFirstColumn="0" w:lastRowLastColumn="0"/>
          <w:trHeight w:val="606"/>
        </w:trPr>
        <w:tc>
          <w:tcPr>
            <w:tcW w:w="1271" w:type="dxa"/>
            <w:vAlign w:val="center"/>
          </w:tcPr>
          <w:p w14:paraId="32505C9F" w14:textId="413BCA56" w:rsidR="00CD4560" w:rsidRPr="00F21FB6" w:rsidRDefault="00CD4560" w:rsidP="00CD4560">
            <w:pPr>
              <w:jc w:val="center"/>
              <w:rPr>
                <w:sz w:val="16"/>
                <w:szCs w:val="16"/>
              </w:rPr>
            </w:pPr>
            <w:r>
              <w:rPr>
                <w:sz w:val="16"/>
                <w:szCs w:val="16"/>
              </w:rPr>
              <w:t>Malaysia</w:t>
            </w:r>
          </w:p>
        </w:tc>
        <w:tc>
          <w:tcPr>
            <w:tcW w:w="567" w:type="dxa"/>
            <w:vAlign w:val="center"/>
          </w:tcPr>
          <w:p w14:paraId="4FFDFB7B" w14:textId="293D1503" w:rsidR="00CD4560" w:rsidRPr="004D5EF9" w:rsidRDefault="00F33B3D" w:rsidP="00CD4560">
            <w:pPr>
              <w:jc w:val="center"/>
              <w:rPr>
                <w:rStyle w:val="Lienhypertexte"/>
                <w:rFonts w:cs="Helvetica"/>
                <w:color w:val="0000FF"/>
                <w:sz w:val="16"/>
                <w:szCs w:val="16"/>
                <w:u w:val="none"/>
              </w:rPr>
            </w:pPr>
            <w:hyperlink r:id="rId169" w:history="1">
              <w:r w:rsidR="00CD4560" w:rsidRPr="004D5EF9">
                <w:rPr>
                  <w:rStyle w:val="Lienhypertexte"/>
                  <w:rFonts w:cs="Helvetica"/>
                  <w:color w:val="0000FF"/>
                  <w:sz w:val="16"/>
                  <w:szCs w:val="16"/>
                  <w:u w:val="none"/>
                </w:rPr>
                <w:t>193</w:t>
              </w:r>
            </w:hyperlink>
          </w:p>
        </w:tc>
        <w:tc>
          <w:tcPr>
            <w:tcW w:w="1843" w:type="dxa"/>
            <w:vAlign w:val="center"/>
          </w:tcPr>
          <w:p w14:paraId="5DA56E9B" w14:textId="0BD22000"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2E9110BE" w14:textId="172253EE" w:rsidR="00CD4560" w:rsidRPr="00F71995" w:rsidRDefault="00CD4560" w:rsidP="00CD4560">
            <w:pPr>
              <w:jc w:val="center"/>
              <w:rPr>
                <w:rFonts w:cs="Calibri"/>
                <w:color w:val="000000"/>
                <w:sz w:val="16"/>
                <w:szCs w:val="16"/>
              </w:rPr>
            </w:pPr>
            <w:r w:rsidRPr="00F71995">
              <w:rPr>
                <w:rFonts w:cs="Calibri"/>
                <w:color w:val="000000"/>
                <w:sz w:val="16"/>
                <w:szCs w:val="16"/>
              </w:rPr>
              <w:t>General import restrictions due to BSE</w:t>
            </w:r>
          </w:p>
        </w:tc>
        <w:tc>
          <w:tcPr>
            <w:tcW w:w="2127" w:type="dxa"/>
            <w:vAlign w:val="center"/>
          </w:tcPr>
          <w:p w14:paraId="0E3C1A19" w14:textId="1AFA8038" w:rsidR="00CD4560" w:rsidRPr="00F71995" w:rsidRDefault="00CD4560" w:rsidP="00CD4560">
            <w:pPr>
              <w:jc w:val="center"/>
              <w:rPr>
                <w:rFonts w:cs="Calibri"/>
                <w:color w:val="000000"/>
                <w:sz w:val="16"/>
                <w:szCs w:val="16"/>
              </w:rPr>
            </w:pPr>
            <w:r w:rsidRPr="00F71995">
              <w:rPr>
                <w:rFonts w:cs="Calibri"/>
                <w:color w:val="000000"/>
                <w:sz w:val="16"/>
                <w:szCs w:val="16"/>
              </w:rPr>
              <w:t>European Union; United States of America</w:t>
            </w:r>
          </w:p>
        </w:tc>
        <w:tc>
          <w:tcPr>
            <w:tcW w:w="2219" w:type="dxa"/>
            <w:vAlign w:val="center"/>
          </w:tcPr>
          <w:p w14:paraId="32C1F917" w14:textId="1715A502" w:rsidR="00CD4560" w:rsidRPr="00F71995" w:rsidRDefault="00CD4560" w:rsidP="00DF41EF">
            <w:pPr>
              <w:jc w:val="center"/>
              <w:rPr>
                <w:rFonts w:cs="Calibri"/>
                <w:color w:val="000000"/>
                <w:sz w:val="16"/>
                <w:szCs w:val="16"/>
              </w:rPr>
            </w:pPr>
            <w:r w:rsidRPr="00F71995">
              <w:rPr>
                <w:rFonts w:cs="Calibri"/>
                <w:color w:val="000000"/>
                <w:sz w:val="16"/>
                <w:szCs w:val="16"/>
              </w:rPr>
              <w:t>Canada; Switzerland; Uruguay</w:t>
            </w:r>
          </w:p>
        </w:tc>
        <w:tc>
          <w:tcPr>
            <w:tcW w:w="1466" w:type="dxa"/>
            <w:vAlign w:val="center"/>
          </w:tcPr>
          <w:p w14:paraId="567DB02F" w14:textId="34680E33" w:rsidR="00CD4560" w:rsidRPr="00F71995" w:rsidRDefault="00CD4560" w:rsidP="00CD4560">
            <w:pPr>
              <w:jc w:val="center"/>
              <w:rPr>
                <w:rFonts w:cs="Calibri"/>
                <w:color w:val="000000"/>
                <w:sz w:val="16"/>
                <w:szCs w:val="16"/>
              </w:rPr>
            </w:pPr>
            <w:r w:rsidRPr="00F71995">
              <w:rPr>
                <w:rFonts w:cs="Calibri"/>
                <w:color w:val="000000"/>
                <w:sz w:val="16"/>
                <w:szCs w:val="16"/>
              </w:rPr>
              <w:t>Animal health</w:t>
            </w:r>
          </w:p>
        </w:tc>
        <w:tc>
          <w:tcPr>
            <w:tcW w:w="1559" w:type="dxa"/>
            <w:vAlign w:val="center"/>
          </w:tcPr>
          <w:p w14:paraId="16F59784" w14:textId="77777777"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01/06/2004</w:t>
            </w:r>
          </w:p>
          <w:p w14:paraId="2EDCEA32" w14:textId="66C26663"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(42 times)</w:t>
            </w:r>
          </w:p>
        </w:tc>
        <w:tc>
          <w:tcPr>
            <w:tcW w:w="851" w:type="dxa"/>
            <w:vAlign w:val="center"/>
          </w:tcPr>
          <w:p w14:paraId="6C1141F3" w14:textId="4ADED016" w:rsidR="00CD4560" w:rsidRPr="00F71995" w:rsidRDefault="00CD4560" w:rsidP="00CD4560">
            <w:pPr>
              <w:keepNext/>
              <w:keepLines/>
              <w:spacing w:after="240"/>
              <w:jc w:val="center"/>
              <w:rPr>
                <w:rFonts w:cs="Calibri"/>
                <w:color w:val="000000"/>
                <w:sz w:val="16"/>
                <w:szCs w:val="16"/>
              </w:rPr>
            </w:pPr>
            <w:r w:rsidRPr="0000627C">
              <w:rPr>
                <w:rFonts w:cs="Calibri"/>
                <w:color w:val="000000"/>
                <w:sz w:val="16"/>
                <w:szCs w:val="16"/>
              </w:rPr>
              <w:t>PR*</w:t>
            </w:r>
          </w:p>
        </w:tc>
      </w:tr>
      <w:tr w:rsidR="004D5EF9" w:rsidRPr="00F21FB6" w14:paraId="2FB5BFDB" w14:textId="77777777" w:rsidTr="004D5EF9">
        <w:trPr>
          <w:cnfStyle w:val="000000100000" w:firstRow="0" w:lastRow="0" w:firstColumn="0" w:lastColumn="0" w:oddVBand="0" w:evenVBand="0" w:oddHBand="1" w:evenHBand="0" w:firstRowFirstColumn="0" w:firstRowLastColumn="0" w:lastRowFirstColumn="0" w:lastRowLastColumn="0"/>
          <w:trHeight w:val="606"/>
        </w:trPr>
        <w:tc>
          <w:tcPr>
            <w:tcW w:w="1271" w:type="dxa"/>
            <w:vAlign w:val="center"/>
          </w:tcPr>
          <w:p w14:paraId="4C67349E" w14:textId="4382266E" w:rsidR="00CD4560" w:rsidRPr="00F21FB6" w:rsidRDefault="00CD4560" w:rsidP="00CD4560">
            <w:pPr>
              <w:jc w:val="center"/>
              <w:rPr>
                <w:sz w:val="16"/>
                <w:szCs w:val="16"/>
              </w:rPr>
            </w:pPr>
            <w:r w:rsidRPr="00F21FB6">
              <w:rPr>
                <w:sz w:val="16"/>
                <w:szCs w:val="16"/>
              </w:rPr>
              <w:t>Malaysia</w:t>
            </w:r>
          </w:p>
        </w:tc>
        <w:tc>
          <w:tcPr>
            <w:tcW w:w="567" w:type="dxa"/>
            <w:vAlign w:val="center"/>
          </w:tcPr>
          <w:p w14:paraId="2E5A68FE" w14:textId="6111818F" w:rsidR="00CD4560" w:rsidRPr="004D5EF9" w:rsidRDefault="00F33B3D" w:rsidP="00CD4560">
            <w:pPr>
              <w:jc w:val="center"/>
              <w:rPr>
                <w:rStyle w:val="Lienhypertexte"/>
                <w:rFonts w:cs="Helvetica"/>
                <w:color w:val="0000FF"/>
                <w:sz w:val="16"/>
                <w:szCs w:val="16"/>
                <w:u w:val="none"/>
              </w:rPr>
            </w:pPr>
            <w:hyperlink r:id="rId170" w:history="1">
              <w:r w:rsidR="00CD4560" w:rsidRPr="004D5EF9">
                <w:rPr>
                  <w:rStyle w:val="Lienhypertexte"/>
                  <w:rFonts w:cs="Helvetica"/>
                  <w:color w:val="0000FF"/>
                  <w:sz w:val="16"/>
                  <w:szCs w:val="16"/>
                  <w:u w:val="none"/>
                </w:rPr>
                <w:t>491</w:t>
              </w:r>
            </w:hyperlink>
          </w:p>
        </w:tc>
        <w:tc>
          <w:tcPr>
            <w:tcW w:w="1843" w:type="dxa"/>
            <w:vAlign w:val="center"/>
          </w:tcPr>
          <w:p w14:paraId="5D7A98B6" w14:textId="0C264E9B"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4341600C" w14:textId="6D6899BD" w:rsidR="00CD4560" w:rsidRPr="00F71995" w:rsidRDefault="00CD4560" w:rsidP="00CD4560">
            <w:pPr>
              <w:jc w:val="center"/>
              <w:rPr>
                <w:rFonts w:cs="Calibri"/>
                <w:color w:val="000000"/>
                <w:sz w:val="16"/>
                <w:szCs w:val="16"/>
              </w:rPr>
            </w:pPr>
            <w:r w:rsidRPr="00F71995">
              <w:rPr>
                <w:rFonts w:cs="Calibri"/>
                <w:color w:val="000000"/>
                <w:sz w:val="16"/>
                <w:szCs w:val="16"/>
              </w:rPr>
              <w:t>Delays in Malaysia's approval procedures for meat and dairy imports</w:t>
            </w:r>
          </w:p>
        </w:tc>
        <w:tc>
          <w:tcPr>
            <w:tcW w:w="2127" w:type="dxa"/>
            <w:vAlign w:val="center"/>
          </w:tcPr>
          <w:p w14:paraId="3E0E95B6" w14:textId="60DEE1DE" w:rsidR="00CD4560" w:rsidRPr="00F71995" w:rsidRDefault="00CD4560" w:rsidP="00CD4560">
            <w:pPr>
              <w:jc w:val="center"/>
              <w:rPr>
                <w:rFonts w:cs="Calibri"/>
                <w:color w:val="000000"/>
                <w:sz w:val="16"/>
                <w:szCs w:val="16"/>
              </w:rPr>
            </w:pPr>
            <w:r w:rsidRPr="007E20F5">
              <w:rPr>
                <w:rFonts w:cs="Calibri"/>
                <w:color w:val="000000"/>
                <w:sz w:val="16"/>
                <w:szCs w:val="16"/>
              </w:rPr>
              <w:t xml:space="preserve">Russian Federation </w:t>
            </w:r>
          </w:p>
        </w:tc>
        <w:tc>
          <w:tcPr>
            <w:tcW w:w="2219" w:type="dxa"/>
            <w:vAlign w:val="center"/>
          </w:tcPr>
          <w:p w14:paraId="5092296E" w14:textId="124ADDE2" w:rsidR="00CD4560" w:rsidRPr="00F71995" w:rsidRDefault="00CD4560" w:rsidP="004D5EF9">
            <w:pPr>
              <w:jc w:val="center"/>
              <w:rPr>
                <w:rFonts w:cs="Calibri"/>
                <w:color w:val="000000"/>
                <w:sz w:val="16"/>
                <w:szCs w:val="16"/>
              </w:rPr>
            </w:pPr>
          </w:p>
        </w:tc>
        <w:tc>
          <w:tcPr>
            <w:tcW w:w="1466" w:type="dxa"/>
            <w:vAlign w:val="center"/>
          </w:tcPr>
          <w:p w14:paraId="124C314A" w14:textId="5639078B" w:rsidR="00CD4560" w:rsidRPr="00F71995" w:rsidRDefault="00CD4560" w:rsidP="00CD4560">
            <w:pPr>
              <w:jc w:val="center"/>
              <w:rPr>
                <w:rFonts w:cs="Calibri"/>
                <w:color w:val="000000"/>
                <w:sz w:val="16"/>
                <w:szCs w:val="16"/>
              </w:rPr>
            </w:pPr>
            <w:r w:rsidRPr="00F71995">
              <w:rPr>
                <w:rFonts w:cs="Calibri"/>
                <w:color w:val="000000"/>
                <w:sz w:val="16"/>
                <w:szCs w:val="16"/>
              </w:rPr>
              <w:t>Other concerns</w:t>
            </w:r>
          </w:p>
        </w:tc>
        <w:tc>
          <w:tcPr>
            <w:tcW w:w="1559" w:type="dxa"/>
            <w:vAlign w:val="center"/>
          </w:tcPr>
          <w:p w14:paraId="64E33EF4" w14:textId="0483256A" w:rsidR="00CD4560" w:rsidRPr="00F71995" w:rsidRDefault="00082DE3" w:rsidP="00CD4560">
            <w:pPr>
              <w:tabs>
                <w:tab w:val="right" w:pos="9015"/>
              </w:tabs>
              <w:jc w:val="center"/>
              <w:rPr>
                <w:rFonts w:cs="Calibri"/>
                <w:color w:val="000000"/>
                <w:sz w:val="16"/>
                <w:szCs w:val="16"/>
              </w:rPr>
            </w:pPr>
            <w:r>
              <w:rPr>
                <w:rFonts w:cs="Calibri"/>
                <w:color w:val="000000"/>
                <w:sz w:val="16"/>
                <w:szCs w:val="16"/>
              </w:rPr>
              <w:t>0</w:t>
            </w:r>
            <w:r w:rsidR="00CD4560" w:rsidRPr="00F71995">
              <w:rPr>
                <w:rFonts w:cs="Calibri"/>
                <w:color w:val="000000"/>
                <w:sz w:val="16"/>
                <w:szCs w:val="16"/>
              </w:rPr>
              <w:t>5/11/2020</w:t>
            </w:r>
          </w:p>
          <w:p w14:paraId="100B8C92" w14:textId="5FD23BD5"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(2 times)</w:t>
            </w:r>
          </w:p>
        </w:tc>
        <w:tc>
          <w:tcPr>
            <w:tcW w:w="851" w:type="dxa"/>
            <w:vAlign w:val="center"/>
          </w:tcPr>
          <w:p w14:paraId="261C88B8" w14:textId="0291B7E8" w:rsidR="00CD4560" w:rsidRPr="00F71995" w:rsidRDefault="00CD4560" w:rsidP="00CD4560">
            <w:pPr>
              <w:keepNext/>
              <w:keepLines/>
              <w:spacing w:after="240"/>
              <w:jc w:val="center"/>
              <w:rPr>
                <w:rFonts w:cs="Calibri"/>
                <w:color w:val="000000"/>
                <w:sz w:val="16"/>
                <w:szCs w:val="16"/>
              </w:rPr>
            </w:pPr>
            <w:r w:rsidRPr="00F71995">
              <w:rPr>
                <w:rFonts w:cs="Calibri"/>
                <w:color w:val="000000"/>
                <w:sz w:val="16"/>
                <w:szCs w:val="16"/>
              </w:rPr>
              <w:t>NR</w:t>
            </w:r>
          </w:p>
        </w:tc>
      </w:tr>
      <w:tr w:rsidR="004D5EF9" w:rsidRPr="00F21FB6" w14:paraId="5C1B72EB" w14:textId="77777777" w:rsidTr="00082DE3">
        <w:trPr>
          <w:cnfStyle w:val="000000010000" w:firstRow="0" w:lastRow="0" w:firstColumn="0" w:lastColumn="0" w:oddVBand="0" w:evenVBand="0" w:oddHBand="0" w:evenHBand="1" w:firstRowFirstColumn="0" w:firstRowLastColumn="0" w:lastRowFirstColumn="0" w:lastRowLastColumn="0"/>
          <w:trHeight w:val="333"/>
        </w:trPr>
        <w:tc>
          <w:tcPr>
            <w:tcW w:w="1271" w:type="dxa"/>
            <w:vAlign w:val="center"/>
          </w:tcPr>
          <w:p w14:paraId="71454DEA" w14:textId="57F60A29" w:rsidR="00CD4560" w:rsidRPr="00F21FB6" w:rsidRDefault="00CD4560" w:rsidP="00CD4560">
            <w:pPr>
              <w:jc w:val="center"/>
              <w:rPr>
                <w:sz w:val="16"/>
                <w:szCs w:val="16"/>
              </w:rPr>
            </w:pPr>
            <w:r w:rsidRPr="00F21FB6">
              <w:rPr>
                <w:sz w:val="16"/>
                <w:szCs w:val="16"/>
              </w:rPr>
              <w:t>Mexico</w:t>
            </w:r>
          </w:p>
        </w:tc>
        <w:tc>
          <w:tcPr>
            <w:tcW w:w="567" w:type="dxa"/>
            <w:vAlign w:val="center"/>
          </w:tcPr>
          <w:p w14:paraId="0ACAF0D0" w14:textId="4A8C0922" w:rsidR="00CD4560" w:rsidRPr="004D5EF9" w:rsidRDefault="00F33B3D" w:rsidP="00CD4560">
            <w:pPr>
              <w:jc w:val="center"/>
              <w:rPr>
                <w:rStyle w:val="Lienhypertexte"/>
                <w:rFonts w:cs="Helvetica"/>
                <w:color w:val="0000FF"/>
                <w:sz w:val="16"/>
                <w:szCs w:val="16"/>
                <w:u w:val="none"/>
              </w:rPr>
            </w:pPr>
            <w:hyperlink r:id="rId171" w:history="1">
              <w:r w:rsidR="00CD4560" w:rsidRPr="004D5EF9">
                <w:rPr>
                  <w:rStyle w:val="Lienhypertexte"/>
                  <w:rFonts w:cs="Helvetica"/>
                  <w:color w:val="0000FF"/>
                  <w:sz w:val="16"/>
                  <w:szCs w:val="16"/>
                  <w:u w:val="none"/>
                </w:rPr>
                <w:t>489</w:t>
              </w:r>
            </w:hyperlink>
          </w:p>
        </w:tc>
        <w:tc>
          <w:tcPr>
            <w:tcW w:w="1843" w:type="dxa"/>
            <w:vAlign w:val="center"/>
          </w:tcPr>
          <w:p w14:paraId="26851722" w14:textId="4EE43A53"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5AD53656" w14:textId="4AC8078B" w:rsidR="00CD4560" w:rsidRPr="00F71995" w:rsidRDefault="00CD4560" w:rsidP="00CD4560">
            <w:pPr>
              <w:jc w:val="center"/>
              <w:rPr>
                <w:rFonts w:cs="Calibri"/>
                <w:color w:val="000000"/>
                <w:sz w:val="16"/>
                <w:szCs w:val="16"/>
              </w:rPr>
            </w:pPr>
            <w:r w:rsidRPr="00F71995">
              <w:rPr>
                <w:rFonts w:cs="Calibri"/>
                <w:color w:val="000000"/>
                <w:sz w:val="16"/>
                <w:szCs w:val="16"/>
              </w:rPr>
              <w:t>Mexico's import restrictions on pork</w:t>
            </w:r>
          </w:p>
        </w:tc>
        <w:tc>
          <w:tcPr>
            <w:tcW w:w="2127" w:type="dxa"/>
            <w:vAlign w:val="center"/>
          </w:tcPr>
          <w:p w14:paraId="409269EB" w14:textId="6D0756D6" w:rsidR="00CD4560" w:rsidRPr="00F71995" w:rsidRDefault="00CD4560" w:rsidP="00CD4560">
            <w:pPr>
              <w:jc w:val="center"/>
              <w:rPr>
                <w:rFonts w:cs="Calibri"/>
                <w:color w:val="000000"/>
                <w:sz w:val="16"/>
                <w:szCs w:val="16"/>
              </w:rPr>
            </w:pPr>
            <w:r w:rsidRPr="00F71995">
              <w:rPr>
                <w:rFonts w:cs="Calibri"/>
                <w:color w:val="000000"/>
                <w:sz w:val="16"/>
                <w:szCs w:val="16"/>
              </w:rPr>
              <w:t>Brazil</w:t>
            </w:r>
          </w:p>
        </w:tc>
        <w:tc>
          <w:tcPr>
            <w:tcW w:w="2219" w:type="dxa"/>
            <w:vAlign w:val="center"/>
          </w:tcPr>
          <w:p w14:paraId="4BF62CB2" w14:textId="77777777" w:rsidR="00CD4560" w:rsidRPr="00F71995" w:rsidRDefault="00CD4560" w:rsidP="004D5EF9">
            <w:pPr>
              <w:jc w:val="center"/>
              <w:rPr>
                <w:rFonts w:cs="Calibri"/>
                <w:color w:val="000000"/>
                <w:sz w:val="16"/>
                <w:szCs w:val="16"/>
              </w:rPr>
            </w:pPr>
          </w:p>
        </w:tc>
        <w:tc>
          <w:tcPr>
            <w:tcW w:w="1466" w:type="dxa"/>
            <w:vAlign w:val="center"/>
          </w:tcPr>
          <w:p w14:paraId="3E1D77B7" w14:textId="316D18F6" w:rsidR="00CD4560" w:rsidRPr="00F71995" w:rsidRDefault="00CD4560" w:rsidP="00CD4560">
            <w:pPr>
              <w:jc w:val="center"/>
              <w:rPr>
                <w:rFonts w:cs="Calibri"/>
                <w:color w:val="000000"/>
                <w:sz w:val="16"/>
                <w:szCs w:val="16"/>
              </w:rPr>
            </w:pPr>
            <w:r w:rsidRPr="00F71995">
              <w:rPr>
                <w:rFonts w:cs="Calibri"/>
                <w:color w:val="000000"/>
                <w:sz w:val="16"/>
                <w:szCs w:val="16"/>
              </w:rPr>
              <w:t>Animal health</w:t>
            </w:r>
          </w:p>
        </w:tc>
        <w:tc>
          <w:tcPr>
            <w:tcW w:w="1559" w:type="dxa"/>
            <w:vAlign w:val="center"/>
          </w:tcPr>
          <w:p w14:paraId="130F6743" w14:textId="363EF454" w:rsidR="00CD4560" w:rsidRPr="00F71995" w:rsidRDefault="00082DE3" w:rsidP="00CD4560">
            <w:pPr>
              <w:tabs>
                <w:tab w:val="right" w:pos="9015"/>
              </w:tabs>
              <w:jc w:val="center"/>
              <w:rPr>
                <w:rFonts w:cs="Calibri"/>
                <w:color w:val="000000"/>
                <w:sz w:val="16"/>
                <w:szCs w:val="16"/>
              </w:rPr>
            </w:pPr>
            <w:r>
              <w:rPr>
                <w:rFonts w:cs="Calibri"/>
                <w:color w:val="000000"/>
                <w:sz w:val="16"/>
                <w:szCs w:val="16"/>
              </w:rPr>
              <w:t>0</w:t>
            </w:r>
            <w:r w:rsidR="00CD4560" w:rsidRPr="00F71995">
              <w:rPr>
                <w:rFonts w:cs="Calibri"/>
                <w:color w:val="000000"/>
                <w:sz w:val="16"/>
                <w:szCs w:val="16"/>
              </w:rPr>
              <w:t>5/11/2020</w:t>
            </w:r>
          </w:p>
          <w:p w14:paraId="0B867329" w14:textId="189D3E58"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(3 times)</w:t>
            </w:r>
          </w:p>
        </w:tc>
        <w:tc>
          <w:tcPr>
            <w:tcW w:w="851" w:type="dxa"/>
            <w:vAlign w:val="center"/>
          </w:tcPr>
          <w:p w14:paraId="3FFCB0E7" w14:textId="23868227" w:rsidR="00CD4560" w:rsidRPr="00F71995" w:rsidRDefault="00CD4560" w:rsidP="00CD4560">
            <w:pPr>
              <w:keepNext/>
              <w:keepLines/>
              <w:spacing w:after="240"/>
              <w:jc w:val="center"/>
              <w:rPr>
                <w:rFonts w:cs="Calibri"/>
                <w:color w:val="000000"/>
                <w:sz w:val="16"/>
                <w:szCs w:val="16"/>
              </w:rPr>
            </w:pPr>
            <w:r w:rsidRPr="00F71995">
              <w:rPr>
                <w:rFonts w:cs="Calibri"/>
                <w:color w:val="000000"/>
                <w:sz w:val="16"/>
                <w:szCs w:val="16"/>
              </w:rPr>
              <w:t>NR</w:t>
            </w:r>
          </w:p>
        </w:tc>
      </w:tr>
      <w:tr w:rsidR="004D5EF9" w:rsidRPr="00F21FB6" w14:paraId="3134125D" w14:textId="77777777" w:rsidTr="00082DE3">
        <w:trPr>
          <w:cnfStyle w:val="000000100000" w:firstRow="0" w:lastRow="0" w:firstColumn="0" w:lastColumn="0" w:oddVBand="0" w:evenVBand="0" w:oddHBand="1" w:evenHBand="0" w:firstRowFirstColumn="0" w:firstRowLastColumn="0" w:lastRowFirstColumn="0" w:lastRowLastColumn="0"/>
          <w:trHeight w:val="324"/>
        </w:trPr>
        <w:tc>
          <w:tcPr>
            <w:tcW w:w="1271" w:type="dxa"/>
            <w:vAlign w:val="center"/>
          </w:tcPr>
          <w:p w14:paraId="0763C94A" w14:textId="37C11E5E" w:rsidR="00CD4560" w:rsidRPr="00F21FB6" w:rsidRDefault="00CD4560" w:rsidP="00CD4560">
            <w:pPr>
              <w:jc w:val="center"/>
              <w:rPr>
                <w:sz w:val="16"/>
                <w:szCs w:val="16"/>
              </w:rPr>
            </w:pPr>
            <w:r w:rsidRPr="00F21FB6">
              <w:rPr>
                <w:sz w:val="16"/>
                <w:szCs w:val="16"/>
              </w:rPr>
              <w:t>Mexico</w:t>
            </w:r>
          </w:p>
        </w:tc>
        <w:tc>
          <w:tcPr>
            <w:tcW w:w="567" w:type="dxa"/>
            <w:vAlign w:val="center"/>
          </w:tcPr>
          <w:p w14:paraId="1A2DDD13" w14:textId="419D33A1" w:rsidR="00CD4560" w:rsidRPr="004D5EF9" w:rsidRDefault="00F33B3D" w:rsidP="00CD4560">
            <w:pPr>
              <w:jc w:val="center"/>
              <w:rPr>
                <w:rStyle w:val="Lienhypertexte"/>
                <w:rFonts w:cs="Helvetica"/>
                <w:color w:val="0000FF"/>
                <w:sz w:val="16"/>
                <w:szCs w:val="16"/>
                <w:u w:val="none"/>
              </w:rPr>
            </w:pPr>
            <w:hyperlink r:id="rId172" w:history="1">
              <w:r w:rsidR="00CD4560" w:rsidRPr="004D5EF9">
                <w:rPr>
                  <w:rStyle w:val="Lienhypertexte"/>
                  <w:rFonts w:cs="Helvetica"/>
                  <w:color w:val="0000FF"/>
                  <w:sz w:val="16"/>
                  <w:szCs w:val="16"/>
                  <w:u w:val="none"/>
                </w:rPr>
                <w:t>507</w:t>
              </w:r>
            </w:hyperlink>
          </w:p>
        </w:tc>
        <w:tc>
          <w:tcPr>
            <w:tcW w:w="1843" w:type="dxa"/>
            <w:vAlign w:val="center"/>
          </w:tcPr>
          <w:p w14:paraId="6C86D66D" w14:textId="74D132D1" w:rsidR="00CD4560" w:rsidRPr="00F71995" w:rsidRDefault="00CD4560" w:rsidP="00CD4560">
            <w:pPr>
              <w:jc w:val="center"/>
              <w:rPr>
                <w:rFonts w:cs="Calibri"/>
                <w:color w:val="000000"/>
                <w:sz w:val="16"/>
                <w:szCs w:val="16"/>
              </w:rPr>
            </w:pPr>
            <w:r w:rsidRPr="00F71995">
              <w:rPr>
                <w:rFonts w:cs="Calibri"/>
                <w:color w:val="000000"/>
                <w:sz w:val="16"/>
                <w:szCs w:val="16"/>
              </w:rPr>
              <w:t>New (subsequently</w:t>
            </w:r>
            <w:r w:rsidRPr="00F21FB6">
              <w:rPr>
                <w:rFonts w:cs="Calibri"/>
                <w:color w:val="000000"/>
                <w:sz w:val="16"/>
                <w:szCs w:val="16"/>
              </w:rPr>
              <w:t xml:space="preserve"> raised in 2021</w:t>
            </w:r>
          </w:p>
        </w:tc>
        <w:tc>
          <w:tcPr>
            <w:tcW w:w="2551" w:type="dxa"/>
            <w:vAlign w:val="center"/>
          </w:tcPr>
          <w:p w14:paraId="0BDCFA1A" w14:textId="145EBB2F" w:rsidR="00CD4560" w:rsidRPr="00F71995" w:rsidRDefault="00CD4560" w:rsidP="00CD4560">
            <w:pPr>
              <w:jc w:val="center"/>
              <w:rPr>
                <w:rFonts w:cs="Calibri"/>
                <w:color w:val="000000"/>
                <w:sz w:val="16"/>
                <w:szCs w:val="16"/>
              </w:rPr>
            </w:pPr>
            <w:r w:rsidRPr="00F71995">
              <w:rPr>
                <w:rFonts w:cs="Calibri"/>
                <w:color w:val="000000"/>
                <w:sz w:val="16"/>
                <w:szCs w:val="16"/>
              </w:rPr>
              <w:t>Mexico's resumption of frozen shrimp imports</w:t>
            </w:r>
          </w:p>
        </w:tc>
        <w:tc>
          <w:tcPr>
            <w:tcW w:w="2127" w:type="dxa"/>
            <w:vAlign w:val="center"/>
          </w:tcPr>
          <w:p w14:paraId="37737D81" w14:textId="5334A741" w:rsidR="00CD4560" w:rsidRPr="00F71995" w:rsidRDefault="00CD4560" w:rsidP="00CD4560">
            <w:pPr>
              <w:jc w:val="center"/>
              <w:rPr>
                <w:rFonts w:cs="Calibri"/>
                <w:color w:val="000000"/>
                <w:sz w:val="16"/>
                <w:szCs w:val="16"/>
              </w:rPr>
            </w:pPr>
            <w:r w:rsidRPr="00F71995">
              <w:rPr>
                <w:rFonts w:cs="Calibri"/>
                <w:color w:val="000000"/>
                <w:sz w:val="16"/>
                <w:szCs w:val="16"/>
              </w:rPr>
              <w:t>China</w:t>
            </w:r>
          </w:p>
        </w:tc>
        <w:tc>
          <w:tcPr>
            <w:tcW w:w="2219" w:type="dxa"/>
            <w:vAlign w:val="center"/>
          </w:tcPr>
          <w:p w14:paraId="64A29155" w14:textId="77777777" w:rsidR="00CD4560" w:rsidRPr="00F71995" w:rsidRDefault="00CD4560" w:rsidP="004D5EF9">
            <w:pPr>
              <w:jc w:val="center"/>
              <w:rPr>
                <w:rFonts w:cs="Calibri"/>
                <w:color w:val="000000"/>
                <w:sz w:val="16"/>
                <w:szCs w:val="16"/>
              </w:rPr>
            </w:pPr>
          </w:p>
        </w:tc>
        <w:tc>
          <w:tcPr>
            <w:tcW w:w="1466" w:type="dxa"/>
            <w:vAlign w:val="center"/>
          </w:tcPr>
          <w:p w14:paraId="4BAE510E" w14:textId="022C3A5A" w:rsidR="00CD4560" w:rsidRPr="00F71995" w:rsidRDefault="00CD4560" w:rsidP="00CD4560">
            <w:pPr>
              <w:jc w:val="center"/>
              <w:rPr>
                <w:rFonts w:cs="Calibri"/>
                <w:color w:val="000000"/>
                <w:sz w:val="16"/>
                <w:szCs w:val="16"/>
              </w:rPr>
            </w:pPr>
            <w:r w:rsidRPr="00F71995">
              <w:rPr>
                <w:rFonts w:cs="Calibri"/>
                <w:color w:val="000000"/>
                <w:sz w:val="16"/>
                <w:szCs w:val="16"/>
              </w:rPr>
              <w:t>Animal health</w:t>
            </w:r>
          </w:p>
        </w:tc>
        <w:tc>
          <w:tcPr>
            <w:tcW w:w="1559" w:type="dxa"/>
            <w:vAlign w:val="center"/>
          </w:tcPr>
          <w:p w14:paraId="75C74D2F" w14:textId="550015F5"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25/</w:t>
            </w:r>
            <w:r w:rsidR="00082DE3">
              <w:rPr>
                <w:rFonts w:cs="Calibri"/>
                <w:color w:val="000000"/>
                <w:sz w:val="16"/>
                <w:szCs w:val="16"/>
              </w:rPr>
              <w:t>0</w:t>
            </w:r>
            <w:r w:rsidRPr="00F71995">
              <w:rPr>
                <w:rFonts w:cs="Calibri"/>
                <w:color w:val="000000"/>
                <w:sz w:val="16"/>
                <w:szCs w:val="16"/>
              </w:rPr>
              <w:t>3/2021</w:t>
            </w:r>
          </w:p>
          <w:p w14:paraId="7968647E" w14:textId="4CFA8199"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(1 time)</w:t>
            </w:r>
          </w:p>
        </w:tc>
        <w:tc>
          <w:tcPr>
            <w:tcW w:w="851" w:type="dxa"/>
            <w:vAlign w:val="center"/>
          </w:tcPr>
          <w:p w14:paraId="34E430E2" w14:textId="7864E259" w:rsidR="00CD4560" w:rsidRPr="00F71995" w:rsidRDefault="00CD4560" w:rsidP="00CD4560">
            <w:pPr>
              <w:keepNext/>
              <w:keepLines/>
              <w:spacing w:after="240"/>
              <w:jc w:val="center"/>
              <w:rPr>
                <w:rFonts w:cs="Calibri"/>
                <w:color w:val="000000"/>
                <w:sz w:val="16"/>
                <w:szCs w:val="16"/>
              </w:rPr>
            </w:pPr>
            <w:r w:rsidRPr="00F71995">
              <w:rPr>
                <w:rFonts w:cs="Calibri"/>
                <w:color w:val="000000"/>
                <w:sz w:val="16"/>
                <w:szCs w:val="16"/>
              </w:rPr>
              <w:t>NR</w:t>
            </w:r>
          </w:p>
        </w:tc>
      </w:tr>
      <w:tr w:rsidR="004D5EF9" w:rsidRPr="00F21FB6" w14:paraId="2EFA9702" w14:textId="77777777" w:rsidTr="00082DE3">
        <w:trPr>
          <w:cnfStyle w:val="000000010000" w:firstRow="0" w:lastRow="0" w:firstColumn="0" w:lastColumn="0" w:oddVBand="0" w:evenVBand="0" w:oddHBand="0" w:evenHBand="1" w:firstRowFirstColumn="0" w:firstRowLastColumn="0" w:lastRowFirstColumn="0" w:lastRowLastColumn="0"/>
          <w:trHeight w:val="175"/>
        </w:trPr>
        <w:tc>
          <w:tcPr>
            <w:tcW w:w="1271" w:type="dxa"/>
            <w:vAlign w:val="center"/>
          </w:tcPr>
          <w:p w14:paraId="6260709E" w14:textId="19A64D6B" w:rsidR="00CD4560" w:rsidRPr="00F21FB6" w:rsidRDefault="00CD4560" w:rsidP="00CD4560">
            <w:pPr>
              <w:jc w:val="center"/>
              <w:rPr>
                <w:sz w:val="16"/>
                <w:szCs w:val="16"/>
              </w:rPr>
            </w:pPr>
            <w:r w:rsidRPr="00F21FB6">
              <w:rPr>
                <w:sz w:val="16"/>
                <w:szCs w:val="16"/>
              </w:rPr>
              <w:t>Mexico</w:t>
            </w:r>
          </w:p>
        </w:tc>
        <w:tc>
          <w:tcPr>
            <w:tcW w:w="567" w:type="dxa"/>
            <w:vAlign w:val="center"/>
          </w:tcPr>
          <w:p w14:paraId="28CD378A" w14:textId="1BE39C77" w:rsidR="00CD4560" w:rsidRPr="004D5EF9" w:rsidRDefault="00F33B3D" w:rsidP="00CD4560">
            <w:pPr>
              <w:jc w:val="center"/>
              <w:rPr>
                <w:rStyle w:val="Lienhypertexte"/>
                <w:rFonts w:cs="Helvetica"/>
                <w:color w:val="0000FF"/>
                <w:sz w:val="16"/>
                <w:szCs w:val="16"/>
                <w:u w:val="none"/>
              </w:rPr>
            </w:pPr>
            <w:hyperlink r:id="rId173" w:history="1">
              <w:r w:rsidR="00CD4560" w:rsidRPr="004D5EF9">
                <w:rPr>
                  <w:rStyle w:val="Lienhypertexte"/>
                  <w:rFonts w:cs="Helvetica"/>
                  <w:color w:val="0000FF"/>
                  <w:sz w:val="16"/>
                  <w:szCs w:val="16"/>
                  <w:u w:val="none"/>
                </w:rPr>
                <w:t>514</w:t>
              </w:r>
            </w:hyperlink>
          </w:p>
        </w:tc>
        <w:tc>
          <w:tcPr>
            <w:tcW w:w="1843" w:type="dxa"/>
            <w:vAlign w:val="center"/>
          </w:tcPr>
          <w:p w14:paraId="63D87050" w14:textId="5D966542" w:rsidR="00CD4560" w:rsidRPr="00F71995" w:rsidRDefault="00CD4560" w:rsidP="00CD4560">
            <w:pPr>
              <w:jc w:val="center"/>
              <w:rPr>
                <w:rFonts w:cs="Calibri"/>
                <w:color w:val="000000"/>
                <w:sz w:val="16"/>
                <w:szCs w:val="16"/>
              </w:rPr>
            </w:pPr>
            <w:r w:rsidRPr="00F71995">
              <w:rPr>
                <w:rFonts w:cs="Calibri"/>
                <w:color w:val="000000"/>
                <w:sz w:val="16"/>
                <w:szCs w:val="16"/>
              </w:rPr>
              <w:t>New</w:t>
            </w:r>
          </w:p>
        </w:tc>
        <w:tc>
          <w:tcPr>
            <w:tcW w:w="2551" w:type="dxa"/>
            <w:vAlign w:val="center"/>
          </w:tcPr>
          <w:p w14:paraId="01599C56" w14:textId="2093D71C" w:rsidR="00CD4560" w:rsidRPr="00D644B6" w:rsidRDefault="00CD4560" w:rsidP="00CD4560">
            <w:pPr>
              <w:jc w:val="center"/>
              <w:rPr>
                <w:rFonts w:cs="Calibri"/>
                <w:color w:val="000000"/>
                <w:sz w:val="16"/>
                <w:szCs w:val="16"/>
                <w:lang w:val="fr-CH"/>
              </w:rPr>
            </w:pPr>
            <w:proofErr w:type="spellStart"/>
            <w:r w:rsidRPr="00D644B6">
              <w:rPr>
                <w:rFonts w:cs="Calibri"/>
                <w:color w:val="000000"/>
                <w:sz w:val="16"/>
                <w:szCs w:val="16"/>
                <w:lang w:val="fr-CH"/>
              </w:rPr>
              <w:t>Mexico's</w:t>
            </w:r>
            <w:proofErr w:type="spellEnd"/>
            <w:r w:rsidRPr="00D644B6">
              <w:rPr>
                <w:rFonts w:cs="Calibri"/>
                <w:color w:val="000000"/>
                <w:sz w:val="16"/>
                <w:szCs w:val="16"/>
                <w:lang w:val="fr-CH"/>
              </w:rPr>
              <w:t xml:space="preserve"> restrictions on chili imports</w:t>
            </w:r>
          </w:p>
        </w:tc>
        <w:tc>
          <w:tcPr>
            <w:tcW w:w="2127" w:type="dxa"/>
            <w:vAlign w:val="center"/>
          </w:tcPr>
          <w:p w14:paraId="65CF389A" w14:textId="2757358B" w:rsidR="00CD4560" w:rsidRPr="00F71995" w:rsidRDefault="00CD4560" w:rsidP="00CD4560">
            <w:pPr>
              <w:jc w:val="center"/>
              <w:rPr>
                <w:rFonts w:cs="Calibri"/>
                <w:color w:val="000000"/>
                <w:sz w:val="16"/>
                <w:szCs w:val="16"/>
              </w:rPr>
            </w:pPr>
            <w:r w:rsidRPr="00F71995">
              <w:rPr>
                <w:rFonts w:cs="Calibri"/>
                <w:color w:val="000000"/>
                <w:sz w:val="16"/>
                <w:szCs w:val="16"/>
              </w:rPr>
              <w:t>India</w:t>
            </w:r>
          </w:p>
        </w:tc>
        <w:tc>
          <w:tcPr>
            <w:tcW w:w="2219" w:type="dxa"/>
            <w:vAlign w:val="center"/>
          </w:tcPr>
          <w:p w14:paraId="59BB4FF9" w14:textId="77777777" w:rsidR="00CD4560" w:rsidRPr="00F71995" w:rsidRDefault="00CD4560" w:rsidP="00CD4560">
            <w:pPr>
              <w:jc w:val="center"/>
              <w:rPr>
                <w:rFonts w:cs="Calibri"/>
                <w:color w:val="000000"/>
                <w:sz w:val="16"/>
                <w:szCs w:val="16"/>
              </w:rPr>
            </w:pPr>
          </w:p>
        </w:tc>
        <w:tc>
          <w:tcPr>
            <w:tcW w:w="1466" w:type="dxa"/>
            <w:vAlign w:val="center"/>
          </w:tcPr>
          <w:p w14:paraId="01F7FB92" w14:textId="54738EB5" w:rsidR="00CD4560" w:rsidRPr="00F71995" w:rsidRDefault="00CD4560" w:rsidP="00CD4560">
            <w:pPr>
              <w:jc w:val="center"/>
              <w:rPr>
                <w:rFonts w:cs="Calibri"/>
                <w:color w:val="000000"/>
                <w:sz w:val="16"/>
                <w:szCs w:val="16"/>
              </w:rPr>
            </w:pPr>
            <w:r w:rsidRPr="00F71995">
              <w:rPr>
                <w:rFonts w:cs="Calibri"/>
                <w:color w:val="000000"/>
                <w:sz w:val="16"/>
                <w:szCs w:val="16"/>
              </w:rPr>
              <w:t>Plant health</w:t>
            </w:r>
          </w:p>
        </w:tc>
        <w:tc>
          <w:tcPr>
            <w:tcW w:w="1559" w:type="dxa"/>
            <w:vAlign w:val="center"/>
          </w:tcPr>
          <w:p w14:paraId="70368A45" w14:textId="2830036C"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25/</w:t>
            </w:r>
            <w:r w:rsidR="00082DE3">
              <w:rPr>
                <w:rFonts w:cs="Calibri"/>
                <w:color w:val="000000"/>
                <w:sz w:val="16"/>
                <w:szCs w:val="16"/>
              </w:rPr>
              <w:t>0</w:t>
            </w:r>
            <w:r w:rsidRPr="00F71995">
              <w:rPr>
                <w:rFonts w:cs="Calibri"/>
                <w:color w:val="000000"/>
                <w:sz w:val="16"/>
                <w:szCs w:val="16"/>
              </w:rPr>
              <w:t>3/2021</w:t>
            </w:r>
          </w:p>
          <w:p w14:paraId="217ACA09" w14:textId="77637512"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(0 times)</w:t>
            </w:r>
          </w:p>
        </w:tc>
        <w:tc>
          <w:tcPr>
            <w:tcW w:w="851" w:type="dxa"/>
            <w:vAlign w:val="center"/>
          </w:tcPr>
          <w:p w14:paraId="7EA5855F" w14:textId="3D8F250E" w:rsidR="00CD4560" w:rsidRPr="00F71995" w:rsidRDefault="00CD4560" w:rsidP="00CD4560">
            <w:pPr>
              <w:keepNext/>
              <w:keepLines/>
              <w:spacing w:after="240"/>
              <w:jc w:val="center"/>
              <w:rPr>
                <w:rFonts w:cs="Calibri"/>
                <w:color w:val="000000"/>
                <w:sz w:val="16"/>
                <w:szCs w:val="16"/>
              </w:rPr>
            </w:pPr>
            <w:r w:rsidRPr="00F71995">
              <w:rPr>
                <w:rFonts w:cs="Calibri"/>
                <w:color w:val="000000"/>
                <w:sz w:val="16"/>
                <w:szCs w:val="16"/>
              </w:rPr>
              <w:t>NR</w:t>
            </w:r>
          </w:p>
        </w:tc>
      </w:tr>
      <w:tr w:rsidR="004D5EF9" w:rsidRPr="00F21FB6" w14:paraId="5044BFB4" w14:textId="77777777" w:rsidTr="004D5EF9">
        <w:trPr>
          <w:cnfStyle w:val="000000100000" w:firstRow="0" w:lastRow="0" w:firstColumn="0" w:lastColumn="0" w:oddVBand="0" w:evenVBand="0" w:oddHBand="1" w:evenHBand="0" w:firstRowFirstColumn="0" w:firstRowLastColumn="0" w:lastRowFirstColumn="0" w:lastRowLastColumn="0"/>
          <w:trHeight w:val="606"/>
        </w:trPr>
        <w:tc>
          <w:tcPr>
            <w:tcW w:w="1271" w:type="dxa"/>
            <w:vAlign w:val="center"/>
          </w:tcPr>
          <w:p w14:paraId="592FCDF0" w14:textId="3F3445D2" w:rsidR="00CD4560" w:rsidRPr="00F21FB6" w:rsidRDefault="00CD4560" w:rsidP="00CD4560">
            <w:pPr>
              <w:jc w:val="center"/>
              <w:rPr>
                <w:sz w:val="16"/>
                <w:szCs w:val="16"/>
              </w:rPr>
            </w:pPr>
            <w:r w:rsidRPr="00F21FB6">
              <w:rPr>
                <w:sz w:val="16"/>
                <w:szCs w:val="16"/>
              </w:rPr>
              <w:t>Nigeria</w:t>
            </w:r>
          </w:p>
        </w:tc>
        <w:tc>
          <w:tcPr>
            <w:tcW w:w="567" w:type="dxa"/>
            <w:vAlign w:val="center"/>
          </w:tcPr>
          <w:p w14:paraId="19FC68E6" w14:textId="0E450A7F" w:rsidR="00CD4560" w:rsidRPr="004D5EF9" w:rsidRDefault="00F33B3D" w:rsidP="00CD4560">
            <w:pPr>
              <w:jc w:val="center"/>
              <w:rPr>
                <w:rStyle w:val="Lienhypertexte"/>
                <w:rFonts w:cs="Helvetica"/>
                <w:color w:val="0000FF"/>
                <w:sz w:val="16"/>
                <w:szCs w:val="16"/>
                <w:u w:val="none"/>
              </w:rPr>
            </w:pPr>
            <w:hyperlink r:id="rId174" w:history="1">
              <w:r w:rsidR="00CD4560" w:rsidRPr="004D5EF9">
                <w:rPr>
                  <w:rStyle w:val="Lienhypertexte"/>
                  <w:rFonts w:cs="Helvetica"/>
                  <w:color w:val="0000FF"/>
                  <w:sz w:val="16"/>
                  <w:szCs w:val="16"/>
                  <w:u w:val="none"/>
                </w:rPr>
                <w:t>523</w:t>
              </w:r>
            </w:hyperlink>
          </w:p>
        </w:tc>
        <w:tc>
          <w:tcPr>
            <w:tcW w:w="1843" w:type="dxa"/>
            <w:vAlign w:val="center"/>
          </w:tcPr>
          <w:p w14:paraId="03510AF0" w14:textId="0B1D4955" w:rsidR="00CD4560" w:rsidRPr="00F71995" w:rsidRDefault="00CD4560" w:rsidP="00CD4560">
            <w:pPr>
              <w:jc w:val="center"/>
              <w:rPr>
                <w:rFonts w:cs="Calibri"/>
                <w:color w:val="000000"/>
                <w:sz w:val="16"/>
                <w:szCs w:val="16"/>
              </w:rPr>
            </w:pPr>
            <w:r w:rsidRPr="00F71995">
              <w:rPr>
                <w:rFonts w:cs="Calibri"/>
                <w:color w:val="000000"/>
                <w:sz w:val="16"/>
                <w:szCs w:val="16"/>
              </w:rPr>
              <w:t>New</w:t>
            </w:r>
          </w:p>
        </w:tc>
        <w:tc>
          <w:tcPr>
            <w:tcW w:w="2551" w:type="dxa"/>
            <w:vAlign w:val="center"/>
          </w:tcPr>
          <w:p w14:paraId="571D4252" w14:textId="67BB0845" w:rsidR="00CD4560" w:rsidRPr="00F71995" w:rsidRDefault="00CD4560" w:rsidP="00CD4560">
            <w:pPr>
              <w:jc w:val="center"/>
              <w:rPr>
                <w:rFonts w:cs="Calibri"/>
                <w:color w:val="000000"/>
                <w:sz w:val="16"/>
                <w:szCs w:val="16"/>
              </w:rPr>
            </w:pPr>
            <w:r w:rsidRPr="00F71995">
              <w:rPr>
                <w:rFonts w:cs="Calibri"/>
                <w:color w:val="000000"/>
                <w:sz w:val="16"/>
                <w:szCs w:val="16"/>
              </w:rPr>
              <w:t>Nigeria's import restrictions on meat, pork, poultry, milk and dairy products, genetic material and live cattle</w:t>
            </w:r>
          </w:p>
        </w:tc>
        <w:tc>
          <w:tcPr>
            <w:tcW w:w="2127" w:type="dxa"/>
            <w:vAlign w:val="center"/>
          </w:tcPr>
          <w:p w14:paraId="18863948" w14:textId="779AB606" w:rsidR="00CD4560" w:rsidRPr="00F71995" w:rsidRDefault="00CD4560" w:rsidP="00DF41EF">
            <w:pPr>
              <w:jc w:val="center"/>
              <w:rPr>
                <w:rFonts w:cs="Calibri"/>
                <w:color w:val="000000"/>
                <w:sz w:val="16"/>
                <w:szCs w:val="16"/>
              </w:rPr>
            </w:pPr>
            <w:r w:rsidRPr="00F71995">
              <w:rPr>
                <w:rFonts w:cs="Calibri"/>
                <w:color w:val="000000"/>
                <w:sz w:val="16"/>
                <w:szCs w:val="16"/>
              </w:rPr>
              <w:t>Brazil</w:t>
            </w:r>
          </w:p>
        </w:tc>
        <w:tc>
          <w:tcPr>
            <w:tcW w:w="2219" w:type="dxa"/>
            <w:vAlign w:val="center"/>
          </w:tcPr>
          <w:p w14:paraId="70504270" w14:textId="77777777" w:rsidR="00CD4560" w:rsidRPr="00F71995" w:rsidRDefault="00CD4560" w:rsidP="00DF41EF">
            <w:pPr>
              <w:jc w:val="center"/>
              <w:rPr>
                <w:rFonts w:cs="Calibri"/>
                <w:color w:val="000000"/>
                <w:sz w:val="16"/>
                <w:szCs w:val="16"/>
              </w:rPr>
            </w:pPr>
          </w:p>
        </w:tc>
        <w:tc>
          <w:tcPr>
            <w:tcW w:w="1466" w:type="dxa"/>
            <w:vAlign w:val="center"/>
          </w:tcPr>
          <w:p w14:paraId="5211C73C" w14:textId="2A51213B" w:rsidR="00CD4560" w:rsidRPr="00F71995" w:rsidRDefault="00CD4560" w:rsidP="00DF41EF">
            <w:pPr>
              <w:jc w:val="center"/>
              <w:rPr>
                <w:rFonts w:cs="Calibri"/>
                <w:color w:val="000000"/>
                <w:sz w:val="16"/>
                <w:szCs w:val="16"/>
              </w:rPr>
            </w:pPr>
            <w:r w:rsidRPr="00F71995">
              <w:rPr>
                <w:rFonts w:cs="Calibri"/>
                <w:color w:val="000000"/>
                <w:sz w:val="16"/>
                <w:szCs w:val="16"/>
              </w:rPr>
              <w:t>Other concerns</w:t>
            </w:r>
          </w:p>
        </w:tc>
        <w:tc>
          <w:tcPr>
            <w:tcW w:w="1559" w:type="dxa"/>
            <w:vAlign w:val="center"/>
          </w:tcPr>
          <w:p w14:paraId="0574A296" w14:textId="676A5022" w:rsidR="00CD4560" w:rsidRPr="00F71995" w:rsidRDefault="00CD4560" w:rsidP="00DF41EF">
            <w:pPr>
              <w:tabs>
                <w:tab w:val="right" w:pos="9015"/>
              </w:tabs>
              <w:jc w:val="center"/>
              <w:rPr>
                <w:rFonts w:cs="Calibri"/>
                <w:color w:val="000000"/>
                <w:sz w:val="16"/>
                <w:szCs w:val="16"/>
              </w:rPr>
            </w:pPr>
            <w:r w:rsidRPr="00F71995">
              <w:rPr>
                <w:rFonts w:cs="Calibri"/>
                <w:color w:val="000000"/>
                <w:sz w:val="16"/>
                <w:szCs w:val="16"/>
              </w:rPr>
              <w:t>14/</w:t>
            </w:r>
            <w:r w:rsidR="00082DE3">
              <w:rPr>
                <w:rFonts w:cs="Calibri"/>
                <w:color w:val="000000"/>
                <w:sz w:val="16"/>
                <w:szCs w:val="16"/>
              </w:rPr>
              <w:t>0</w:t>
            </w:r>
            <w:r w:rsidRPr="00F71995">
              <w:rPr>
                <w:rFonts w:cs="Calibri"/>
                <w:color w:val="000000"/>
                <w:sz w:val="16"/>
                <w:szCs w:val="16"/>
              </w:rPr>
              <w:t>7/2021</w:t>
            </w:r>
          </w:p>
          <w:p w14:paraId="0F152F14" w14:textId="668E1946" w:rsidR="00CD4560" w:rsidRPr="00F71995" w:rsidRDefault="00CD4560" w:rsidP="00DF41EF">
            <w:pPr>
              <w:tabs>
                <w:tab w:val="right" w:pos="9015"/>
              </w:tabs>
              <w:jc w:val="center"/>
              <w:rPr>
                <w:rFonts w:cs="Calibri"/>
                <w:color w:val="000000"/>
                <w:sz w:val="16"/>
                <w:szCs w:val="16"/>
              </w:rPr>
            </w:pPr>
            <w:r w:rsidRPr="00F71995">
              <w:rPr>
                <w:rFonts w:cs="Calibri"/>
                <w:color w:val="000000"/>
                <w:sz w:val="16"/>
                <w:szCs w:val="16"/>
              </w:rPr>
              <w:t>(0 times)</w:t>
            </w:r>
          </w:p>
        </w:tc>
        <w:tc>
          <w:tcPr>
            <w:tcW w:w="851" w:type="dxa"/>
            <w:vAlign w:val="center"/>
          </w:tcPr>
          <w:p w14:paraId="3ABBC36B" w14:textId="746C88E3" w:rsidR="00CD4560" w:rsidRPr="00F71995" w:rsidRDefault="00CD4560" w:rsidP="0000627C">
            <w:pPr>
              <w:jc w:val="center"/>
              <w:rPr>
                <w:rFonts w:cs="Calibri"/>
                <w:color w:val="000000"/>
                <w:sz w:val="16"/>
                <w:szCs w:val="16"/>
              </w:rPr>
            </w:pPr>
            <w:r w:rsidRPr="00F71995">
              <w:rPr>
                <w:rFonts w:cs="Calibri"/>
                <w:color w:val="000000"/>
                <w:sz w:val="16"/>
                <w:szCs w:val="16"/>
              </w:rPr>
              <w:t>NR</w:t>
            </w:r>
          </w:p>
        </w:tc>
      </w:tr>
      <w:tr w:rsidR="004D5EF9" w:rsidRPr="00F21FB6" w14:paraId="62CAE426" w14:textId="7D0CFB8E" w:rsidTr="004D5EF9">
        <w:trPr>
          <w:cnfStyle w:val="000000010000" w:firstRow="0" w:lastRow="0" w:firstColumn="0" w:lastColumn="0" w:oddVBand="0" w:evenVBand="0" w:oddHBand="0" w:evenHBand="1" w:firstRowFirstColumn="0" w:firstRowLastColumn="0" w:lastRowFirstColumn="0" w:lastRowLastColumn="0"/>
          <w:trHeight w:val="606"/>
        </w:trPr>
        <w:tc>
          <w:tcPr>
            <w:tcW w:w="1271" w:type="dxa"/>
            <w:vAlign w:val="center"/>
          </w:tcPr>
          <w:p w14:paraId="787B4271" w14:textId="0F4F2226" w:rsidR="00CD4560" w:rsidRPr="00F21FB6" w:rsidRDefault="00CD4560" w:rsidP="00CD4560">
            <w:pPr>
              <w:jc w:val="center"/>
              <w:rPr>
                <w:sz w:val="16"/>
                <w:szCs w:val="16"/>
              </w:rPr>
            </w:pPr>
            <w:r w:rsidRPr="00F21FB6">
              <w:rPr>
                <w:sz w:val="16"/>
                <w:szCs w:val="16"/>
              </w:rPr>
              <w:t>Panama</w:t>
            </w:r>
          </w:p>
        </w:tc>
        <w:tc>
          <w:tcPr>
            <w:tcW w:w="567" w:type="dxa"/>
            <w:vAlign w:val="center"/>
          </w:tcPr>
          <w:p w14:paraId="2BB0D207" w14:textId="5EFC5E73" w:rsidR="00CD4560" w:rsidRPr="004D5EF9" w:rsidRDefault="00F33B3D" w:rsidP="00CD4560">
            <w:pPr>
              <w:jc w:val="center"/>
              <w:rPr>
                <w:rStyle w:val="Lienhypertexte"/>
                <w:rFonts w:cs="Helvetica"/>
                <w:color w:val="0000FF"/>
                <w:sz w:val="16"/>
                <w:szCs w:val="16"/>
                <w:u w:val="none"/>
              </w:rPr>
            </w:pPr>
            <w:hyperlink r:id="rId175" w:history="1">
              <w:r w:rsidR="00CD4560" w:rsidRPr="004D5EF9">
                <w:rPr>
                  <w:rStyle w:val="Lienhypertexte"/>
                  <w:rFonts w:cs="Helvetica"/>
                  <w:color w:val="0000FF"/>
                  <w:sz w:val="16"/>
                  <w:szCs w:val="16"/>
                  <w:u w:val="none"/>
                </w:rPr>
                <w:t>509</w:t>
              </w:r>
            </w:hyperlink>
          </w:p>
        </w:tc>
        <w:tc>
          <w:tcPr>
            <w:tcW w:w="1843" w:type="dxa"/>
            <w:vAlign w:val="center"/>
          </w:tcPr>
          <w:p w14:paraId="39761C74" w14:textId="07848419" w:rsidR="00CD4560" w:rsidRPr="00F71995" w:rsidRDefault="00CD4560" w:rsidP="00CD4560">
            <w:pPr>
              <w:jc w:val="center"/>
              <w:rPr>
                <w:rFonts w:cs="Calibri"/>
                <w:color w:val="000000"/>
                <w:sz w:val="16"/>
                <w:szCs w:val="16"/>
              </w:rPr>
            </w:pPr>
            <w:r w:rsidRPr="00F71995">
              <w:rPr>
                <w:rFonts w:cs="Calibri"/>
                <w:color w:val="000000"/>
                <w:sz w:val="16"/>
                <w:szCs w:val="16"/>
              </w:rPr>
              <w:t>New (subsequently raised in 2021)</w:t>
            </w:r>
          </w:p>
        </w:tc>
        <w:tc>
          <w:tcPr>
            <w:tcW w:w="2551" w:type="dxa"/>
            <w:vAlign w:val="center"/>
          </w:tcPr>
          <w:p w14:paraId="032E53AE" w14:textId="13E8B4E4" w:rsidR="00CD4560" w:rsidRPr="00F71995" w:rsidRDefault="00CD4560" w:rsidP="00CD4560">
            <w:pPr>
              <w:jc w:val="center"/>
              <w:rPr>
                <w:rFonts w:cs="Calibri"/>
                <w:color w:val="000000"/>
                <w:sz w:val="16"/>
                <w:szCs w:val="16"/>
              </w:rPr>
            </w:pPr>
            <w:r w:rsidRPr="00F71995">
              <w:rPr>
                <w:rFonts w:cs="Calibri"/>
                <w:color w:val="000000"/>
                <w:sz w:val="16"/>
                <w:szCs w:val="16"/>
              </w:rPr>
              <w:t>Panama's undue delays in the renewal of authorizations for plants of Peruvian fishery and livestock enterprises</w:t>
            </w:r>
          </w:p>
        </w:tc>
        <w:tc>
          <w:tcPr>
            <w:tcW w:w="2127" w:type="dxa"/>
            <w:vAlign w:val="center"/>
          </w:tcPr>
          <w:p w14:paraId="234CDCE8" w14:textId="08C807FF" w:rsidR="00CD4560" w:rsidRPr="00F71995" w:rsidRDefault="00CD4560" w:rsidP="00DF41EF">
            <w:pPr>
              <w:jc w:val="center"/>
              <w:rPr>
                <w:rFonts w:cs="Calibri"/>
                <w:color w:val="000000"/>
                <w:sz w:val="16"/>
                <w:szCs w:val="16"/>
              </w:rPr>
            </w:pPr>
            <w:r w:rsidRPr="00F71995">
              <w:rPr>
                <w:rFonts w:cs="Calibri"/>
                <w:color w:val="000000"/>
                <w:sz w:val="16"/>
                <w:szCs w:val="16"/>
              </w:rPr>
              <w:t>Peru</w:t>
            </w:r>
          </w:p>
        </w:tc>
        <w:tc>
          <w:tcPr>
            <w:tcW w:w="2219" w:type="dxa"/>
            <w:vAlign w:val="center"/>
          </w:tcPr>
          <w:p w14:paraId="56C36794" w14:textId="31B5CE52" w:rsidR="00CD4560" w:rsidRPr="00F71995" w:rsidRDefault="00CD4560" w:rsidP="00DF41EF">
            <w:pPr>
              <w:jc w:val="center"/>
              <w:rPr>
                <w:rFonts w:cs="Calibri"/>
                <w:color w:val="000000"/>
                <w:sz w:val="16"/>
                <w:szCs w:val="16"/>
              </w:rPr>
            </w:pPr>
            <w:r w:rsidRPr="00F71995">
              <w:rPr>
                <w:rFonts w:cs="Calibri"/>
                <w:color w:val="000000"/>
                <w:sz w:val="16"/>
                <w:szCs w:val="16"/>
              </w:rPr>
              <w:t>Costa Rica</w:t>
            </w:r>
          </w:p>
        </w:tc>
        <w:tc>
          <w:tcPr>
            <w:tcW w:w="1466" w:type="dxa"/>
            <w:vAlign w:val="center"/>
          </w:tcPr>
          <w:p w14:paraId="21698B8F" w14:textId="00C6A75A" w:rsidR="00CD4560" w:rsidRPr="00F71995" w:rsidRDefault="00CD4560" w:rsidP="00DF41EF">
            <w:pPr>
              <w:jc w:val="center"/>
              <w:rPr>
                <w:rFonts w:cs="Calibri"/>
                <w:color w:val="000000"/>
                <w:sz w:val="16"/>
                <w:szCs w:val="16"/>
              </w:rPr>
            </w:pPr>
            <w:r w:rsidRPr="00F71995">
              <w:rPr>
                <w:rFonts w:cs="Calibri"/>
                <w:color w:val="000000"/>
                <w:sz w:val="16"/>
                <w:szCs w:val="16"/>
              </w:rPr>
              <w:t>Other concerns</w:t>
            </w:r>
          </w:p>
        </w:tc>
        <w:tc>
          <w:tcPr>
            <w:tcW w:w="1559" w:type="dxa"/>
            <w:vAlign w:val="center"/>
          </w:tcPr>
          <w:p w14:paraId="600ECA16" w14:textId="74912601" w:rsidR="00CD4560" w:rsidRPr="00F71995" w:rsidRDefault="00CD4560" w:rsidP="00DF41EF">
            <w:pPr>
              <w:tabs>
                <w:tab w:val="right" w:pos="9015"/>
              </w:tabs>
              <w:jc w:val="center"/>
              <w:rPr>
                <w:rFonts w:cs="Calibri"/>
                <w:color w:val="000000"/>
                <w:sz w:val="16"/>
                <w:szCs w:val="16"/>
              </w:rPr>
            </w:pPr>
            <w:r w:rsidRPr="00F71995">
              <w:rPr>
                <w:rFonts w:cs="Calibri"/>
                <w:color w:val="000000"/>
                <w:sz w:val="16"/>
                <w:szCs w:val="16"/>
              </w:rPr>
              <w:t>25/</w:t>
            </w:r>
            <w:r w:rsidR="00082DE3">
              <w:rPr>
                <w:rFonts w:cs="Calibri"/>
                <w:color w:val="000000"/>
                <w:sz w:val="16"/>
                <w:szCs w:val="16"/>
              </w:rPr>
              <w:t>0</w:t>
            </w:r>
            <w:r w:rsidRPr="00F71995">
              <w:rPr>
                <w:rFonts w:cs="Calibri"/>
                <w:color w:val="000000"/>
                <w:sz w:val="16"/>
                <w:szCs w:val="16"/>
              </w:rPr>
              <w:t>3/2021</w:t>
            </w:r>
          </w:p>
          <w:p w14:paraId="691BAAEA" w14:textId="5EF3D777" w:rsidR="00CD4560" w:rsidRPr="00F71995" w:rsidRDefault="00CD4560" w:rsidP="00DF41EF">
            <w:pPr>
              <w:tabs>
                <w:tab w:val="right" w:pos="9015"/>
              </w:tabs>
              <w:jc w:val="center"/>
              <w:rPr>
                <w:rFonts w:cs="Calibri"/>
                <w:color w:val="000000"/>
                <w:sz w:val="16"/>
                <w:szCs w:val="16"/>
              </w:rPr>
            </w:pPr>
            <w:r w:rsidRPr="00F71995">
              <w:rPr>
                <w:rFonts w:cs="Calibri"/>
                <w:color w:val="000000"/>
                <w:sz w:val="16"/>
                <w:szCs w:val="16"/>
              </w:rPr>
              <w:t>(2 times)</w:t>
            </w:r>
          </w:p>
        </w:tc>
        <w:tc>
          <w:tcPr>
            <w:tcW w:w="851" w:type="dxa"/>
            <w:vAlign w:val="center"/>
          </w:tcPr>
          <w:p w14:paraId="6578B529" w14:textId="646BDAD0" w:rsidR="00CD4560" w:rsidRPr="00F71995" w:rsidRDefault="00CD4560" w:rsidP="0000627C">
            <w:pPr>
              <w:jc w:val="center"/>
              <w:rPr>
                <w:rFonts w:cs="Calibri"/>
                <w:color w:val="000000"/>
                <w:sz w:val="16"/>
                <w:szCs w:val="16"/>
              </w:rPr>
            </w:pPr>
            <w:r w:rsidRPr="00F71995">
              <w:rPr>
                <w:rFonts w:cs="Calibri"/>
                <w:color w:val="000000"/>
                <w:sz w:val="16"/>
                <w:szCs w:val="16"/>
              </w:rPr>
              <w:t>NR</w:t>
            </w:r>
          </w:p>
        </w:tc>
      </w:tr>
      <w:tr w:rsidR="004D5EF9" w:rsidRPr="00F21FB6" w14:paraId="7CE93BCC" w14:textId="77777777" w:rsidTr="004D5EF9">
        <w:trPr>
          <w:cnfStyle w:val="000000100000" w:firstRow="0" w:lastRow="0" w:firstColumn="0" w:lastColumn="0" w:oddVBand="0" w:evenVBand="0" w:oddHBand="1" w:evenHBand="0" w:firstRowFirstColumn="0" w:firstRowLastColumn="0" w:lastRowFirstColumn="0" w:lastRowLastColumn="0"/>
          <w:trHeight w:val="606"/>
        </w:trPr>
        <w:tc>
          <w:tcPr>
            <w:tcW w:w="1271" w:type="dxa"/>
            <w:vAlign w:val="center"/>
          </w:tcPr>
          <w:p w14:paraId="1C9F621E" w14:textId="3271A21B" w:rsidR="00CD4560" w:rsidRPr="00F21FB6" w:rsidRDefault="00CD4560" w:rsidP="00CD4560">
            <w:pPr>
              <w:jc w:val="center"/>
              <w:rPr>
                <w:sz w:val="16"/>
                <w:szCs w:val="16"/>
              </w:rPr>
            </w:pPr>
            <w:r w:rsidRPr="00F21FB6">
              <w:rPr>
                <w:sz w:val="16"/>
                <w:szCs w:val="16"/>
              </w:rPr>
              <w:t>Panama</w:t>
            </w:r>
          </w:p>
        </w:tc>
        <w:tc>
          <w:tcPr>
            <w:tcW w:w="567" w:type="dxa"/>
            <w:vAlign w:val="center"/>
          </w:tcPr>
          <w:p w14:paraId="2983EA59" w14:textId="531C9300" w:rsidR="00CD4560" w:rsidRPr="004D5EF9" w:rsidRDefault="00F33B3D" w:rsidP="00CD4560">
            <w:pPr>
              <w:jc w:val="center"/>
              <w:rPr>
                <w:rStyle w:val="Lienhypertexte"/>
                <w:rFonts w:cs="Helvetica"/>
                <w:color w:val="0000FF"/>
                <w:sz w:val="16"/>
                <w:szCs w:val="16"/>
                <w:u w:val="none"/>
              </w:rPr>
            </w:pPr>
            <w:hyperlink r:id="rId176" w:history="1">
              <w:r w:rsidR="00CD4560" w:rsidRPr="004D5EF9">
                <w:rPr>
                  <w:rStyle w:val="Lienhypertexte"/>
                  <w:rFonts w:cs="Helvetica"/>
                  <w:color w:val="0000FF"/>
                  <w:sz w:val="16"/>
                  <w:szCs w:val="16"/>
                  <w:u w:val="none"/>
                </w:rPr>
                <w:t>512</w:t>
              </w:r>
            </w:hyperlink>
          </w:p>
        </w:tc>
        <w:tc>
          <w:tcPr>
            <w:tcW w:w="1843" w:type="dxa"/>
            <w:vAlign w:val="center"/>
          </w:tcPr>
          <w:p w14:paraId="44C21CD1" w14:textId="1C6A0C63" w:rsidR="00CD4560" w:rsidRPr="00F71995" w:rsidRDefault="00CD4560" w:rsidP="00CD4560">
            <w:pPr>
              <w:jc w:val="center"/>
              <w:rPr>
                <w:rFonts w:cs="Calibri"/>
                <w:color w:val="000000"/>
                <w:sz w:val="16"/>
                <w:szCs w:val="16"/>
              </w:rPr>
            </w:pPr>
            <w:r w:rsidRPr="00F71995">
              <w:rPr>
                <w:rFonts w:cs="Calibri"/>
                <w:color w:val="000000"/>
                <w:sz w:val="16"/>
                <w:szCs w:val="16"/>
              </w:rPr>
              <w:t>New (subsequently raised in 2021)</w:t>
            </w:r>
          </w:p>
        </w:tc>
        <w:tc>
          <w:tcPr>
            <w:tcW w:w="2551" w:type="dxa"/>
            <w:vAlign w:val="center"/>
          </w:tcPr>
          <w:p w14:paraId="65D85883" w14:textId="4CEAF265" w:rsidR="00CD4560" w:rsidRPr="00F71995" w:rsidRDefault="00CD4560" w:rsidP="00CD4560">
            <w:pPr>
              <w:jc w:val="center"/>
              <w:rPr>
                <w:rFonts w:cs="Calibri"/>
                <w:color w:val="000000"/>
                <w:sz w:val="16"/>
                <w:szCs w:val="16"/>
              </w:rPr>
            </w:pPr>
            <w:r w:rsidRPr="00F71995">
              <w:rPr>
                <w:rFonts w:cs="Calibri"/>
                <w:color w:val="000000"/>
                <w:sz w:val="16"/>
                <w:szCs w:val="16"/>
              </w:rPr>
              <w:t>Panama's restrictions regarding the procedure to regain access for Peruvian potatoes and onions</w:t>
            </w:r>
          </w:p>
        </w:tc>
        <w:tc>
          <w:tcPr>
            <w:tcW w:w="2127" w:type="dxa"/>
            <w:vAlign w:val="center"/>
          </w:tcPr>
          <w:p w14:paraId="37C88A95" w14:textId="30BA03A0" w:rsidR="00CD4560" w:rsidRPr="00F71995" w:rsidRDefault="00CD4560" w:rsidP="00DF41EF">
            <w:pPr>
              <w:jc w:val="center"/>
              <w:rPr>
                <w:rFonts w:cs="Calibri"/>
                <w:color w:val="000000"/>
                <w:sz w:val="16"/>
                <w:szCs w:val="16"/>
              </w:rPr>
            </w:pPr>
            <w:r w:rsidRPr="00F71995">
              <w:rPr>
                <w:rFonts w:cs="Calibri"/>
                <w:color w:val="000000"/>
                <w:sz w:val="16"/>
                <w:szCs w:val="16"/>
              </w:rPr>
              <w:t>Peru</w:t>
            </w:r>
          </w:p>
        </w:tc>
        <w:tc>
          <w:tcPr>
            <w:tcW w:w="2219" w:type="dxa"/>
            <w:vAlign w:val="center"/>
          </w:tcPr>
          <w:p w14:paraId="23794CAC" w14:textId="6B29E1BF" w:rsidR="00CD4560" w:rsidRPr="00F71995" w:rsidRDefault="00CD4560" w:rsidP="00DF41EF">
            <w:pPr>
              <w:jc w:val="center"/>
              <w:rPr>
                <w:rFonts w:cs="Calibri"/>
                <w:color w:val="000000"/>
                <w:sz w:val="16"/>
                <w:szCs w:val="16"/>
              </w:rPr>
            </w:pPr>
            <w:r w:rsidRPr="00F71995">
              <w:rPr>
                <w:rFonts w:cs="Calibri"/>
                <w:color w:val="000000"/>
                <w:sz w:val="16"/>
                <w:szCs w:val="16"/>
              </w:rPr>
              <w:t>Costa Rica</w:t>
            </w:r>
          </w:p>
        </w:tc>
        <w:tc>
          <w:tcPr>
            <w:tcW w:w="1466" w:type="dxa"/>
            <w:vAlign w:val="center"/>
          </w:tcPr>
          <w:p w14:paraId="7F7F3474" w14:textId="3AF375E6" w:rsidR="00CD4560" w:rsidRPr="00F71995" w:rsidRDefault="00CD4560" w:rsidP="00DF41EF">
            <w:pPr>
              <w:jc w:val="center"/>
              <w:rPr>
                <w:rFonts w:cs="Calibri"/>
                <w:color w:val="000000"/>
                <w:sz w:val="16"/>
                <w:szCs w:val="16"/>
              </w:rPr>
            </w:pPr>
            <w:r w:rsidRPr="00F71995">
              <w:rPr>
                <w:rFonts w:cs="Calibri"/>
                <w:color w:val="000000"/>
                <w:sz w:val="16"/>
                <w:szCs w:val="16"/>
              </w:rPr>
              <w:t>Other concerns</w:t>
            </w:r>
          </w:p>
        </w:tc>
        <w:tc>
          <w:tcPr>
            <w:tcW w:w="1559" w:type="dxa"/>
            <w:vAlign w:val="center"/>
          </w:tcPr>
          <w:p w14:paraId="28FEBB18" w14:textId="7F6BE5A7" w:rsidR="00CD4560" w:rsidRPr="00F71995" w:rsidRDefault="00CD4560" w:rsidP="00DF41EF">
            <w:pPr>
              <w:tabs>
                <w:tab w:val="right" w:pos="9015"/>
              </w:tabs>
              <w:jc w:val="center"/>
              <w:rPr>
                <w:rFonts w:cs="Calibri"/>
                <w:color w:val="000000"/>
                <w:sz w:val="16"/>
                <w:szCs w:val="16"/>
              </w:rPr>
            </w:pPr>
            <w:r w:rsidRPr="00F71995">
              <w:rPr>
                <w:rFonts w:cs="Calibri"/>
                <w:color w:val="000000"/>
                <w:sz w:val="16"/>
                <w:szCs w:val="16"/>
              </w:rPr>
              <w:t>25/</w:t>
            </w:r>
            <w:r w:rsidR="00082DE3">
              <w:rPr>
                <w:rFonts w:cs="Calibri"/>
                <w:color w:val="000000"/>
                <w:sz w:val="16"/>
                <w:szCs w:val="16"/>
              </w:rPr>
              <w:t>0</w:t>
            </w:r>
            <w:r w:rsidRPr="00F71995">
              <w:rPr>
                <w:rFonts w:cs="Calibri"/>
                <w:color w:val="000000"/>
                <w:sz w:val="16"/>
                <w:szCs w:val="16"/>
              </w:rPr>
              <w:t>3/2021</w:t>
            </w:r>
          </w:p>
          <w:p w14:paraId="4E0C3B67" w14:textId="49C70711" w:rsidR="00CD4560" w:rsidRPr="00F71995" w:rsidRDefault="00CD4560" w:rsidP="00DF41EF">
            <w:pPr>
              <w:tabs>
                <w:tab w:val="right" w:pos="9015"/>
              </w:tabs>
              <w:jc w:val="center"/>
              <w:rPr>
                <w:rFonts w:cs="Calibri"/>
                <w:color w:val="000000"/>
                <w:sz w:val="16"/>
                <w:szCs w:val="16"/>
              </w:rPr>
            </w:pPr>
            <w:r w:rsidRPr="00F71995">
              <w:rPr>
                <w:rFonts w:cs="Calibri"/>
                <w:color w:val="000000"/>
                <w:sz w:val="16"/>
                <w:szCs w:val="16"/>
              </w:rPr>
              <w:t>(2 times)</w:t>
            </w:r>
          </w:p>
        </w:tc>
        <w:tc>
          <w:tcPr>
            <w:tcW w:w="851" w:type="dxa"/>
            <w:vAlign w:val="center"/>
          </w:tcPr>
          <w:p w14:paraId="464FC299" w14:textId="220CAB2E" w:rsidR="00CD4560" w:rsidRPr="00F71995" w:rsidRDefault="00CD4560" w:rsidP="0000627C">
            <w:pPr>
              <w:jc w:val="center"/>
              <w:rPr>
                <w:rFonts w:cs="Calibri"/>
                <w:color w:val="000000"/>
                <w:sz w:val="16"/>
                <w:szCs w:val="16"/>
              </w:rPr>
            </w:pPr>
            <w:r w:rsidRPr="00F71995">
              <w:rPr>
                <w:rFonts w:cs="Calibri"/>
                <w:color w:val="000000"/>
                <w:sz w:val="16"/>
                <w:szCs w:val="16"/>
              </w:rPr>
              <w:t>NR</w:t>
            </w:r>
          </w:p>
        </w:tc>
      </w:tr>
      <w:tr w:rsidR="004D5EF9" w:rsidRPr="00F21FB6" w14:paraId="7EC02ED4" w14:textId="77777777" w:rsidTr="004D5EF9">
        <w:trPr>
          <w:cnfStyle w:val="000000010000" w:firstRow="0" w:lastRow="0" w:firstColumn="0" w:lastColumn="0" w:oddVBand="0" w:evenVBand="0" w:oddHBand="0" w:evenHBand="1" w:firstRowFirstColumn="0" w:firstRowLastColumn="0" w:lastRowFirstColumn="0" w:lastRowLastColumn="0"/>
          <w:trHeight w:val="606"/>
        </w:trPr>
        <w:tc>
          <w:tcPr>
            <w:tcW w:w="1271" w:type="dxa"/>
            <w:vAlign w:val="center"/>
          </w:tcPr>
          <w:p w14:paraId="6ADFAC33" w14:textId="03398629" w:rsidR="00CD4560" w:rsidRPr="00F21FB6" w:rsidRDefault="00CD4560" w:rsidP="00CD4560">
            <w:pPr>
              <w:jc w:val="center"/>
              <w:rPr>
                <w:sz w:val="16"/>
                <w:szCs w:val="16"/>
              </w:rPr>
            </w:pPr>
            <w:r w:rsidRPr="00F21FB6">
              <w:rPr>
                <w:sz w:val="16"/>
                <w:szCs w:val="16"/>
              </w:rPr>
              <w:lastRenderedPageBreak/>
              <w:t>Panama</w:t>
            </w:r>
          </w:p>
        </w:tc>
        <w:tc>
          <w:tcPr>
            <w:tcW w:w="567" w:type="dxa"/>
            <w:vAlign w:val="center"/>
          </w:tcPr>
          <w:p w14:paraId="21DE1604" w14:textId="76D598E0" w:rsidR="00CD4560" w:rsidRPr="004D5EF9" w:rsidRDefault="00F33B3D" w:rsidP="00CD4560">
            <w:pPr>
              <w:jc w:val="center"/>
              <w:rPr>
                <w:rStyle w:val="Lienhypertexte"/>
                <w:rFonts w:cs="Helvetica"/>
                <w:color w:val="0000FF"/>
                <w:sz w:val="16"/>
                <w:szCs w:val="16"/>
                <w:u w:val="none"/>
              </w:rPr>
            </w:pPr>
            <w:hyperlink r:id="rId177" w:history="1">
              <w:r w:rsidR="00CD4560" w:rsidRPr="004D5EF9">
                <w:rPr>
                  <w:rStyle w:val="Lienhypertexte"/>
                  <w:rFonts w:cs="Helvetica"/>
                  <w:color w:val="0000FF"/>
                  <w:sz w:val="16"/>
                  <w:szCs w:val="16"/>
                  <w:u w:val="none"/>
                </w:rPr>
                <w:t>515</w:t>
              </w:r>
            </w:hyperlink>
          </w:p>
        </w:tc>
        <w:tc>
          <w:tcPr>
            <w:tcW w:w="1843" w:type="dxa"/>
            <w:vAlign w:val="center"/>
          </w:tcPr>
          <w:p w14:paraId="5FFF6A19" w14:textId="1AC48F82" w:rsidR="00CD4560" w:rsidRPr="00F71995" w:rsidRDefault="00CD4560" w:rsidP="00CD4560">
            <w:pPr>
              <w:jc w:val="center"/>
              <w:rPr>
                <w:rFonts w:cs="Calibri"/>
                <w:color w:val="000000"/>
                <w:sz w:val="16"/>
                <w:szCs w:val="16"/>
              </w:rPr>
            </w:pPr>
            <w:r w:rsidRPr="00F71995">
              <w:rPr>
                <w:rFonts w:cs="Calibri"/>
                <w:color w:val="000000"/>
                <w:sz w:val="16"/>
                <w:szCs w:val="16"/>
              </w:rPr>
              <w:t>New (subsequently raised in 2021)</w:t>
            </w:r>
          </w:p>
        </w:tc>
        <w:tc>
          <w:tcPr>
            <w:tcW w:w="2551" w:type="dxa"/>
            <w:vAlign w:val="center"/>
          </w:tcPr>
          <w:p w14:paraId="64962855" w14:textId="31CB5736" w:rsidR="00CD4560" w:rsidRPr="00F71995" w:rsidRDefault="00CD4560" w:rsidP="00CD4560">
            <w:pPr>
              <w:jc w:val="center"/>
              <w:rPr>
                <w:rFonts w:cs="Calibri"/>
                <w:color w:val="000000"/>
                <w:sz w:val="16"/>
                <w:szCs w:val="16"/>
              </w:rPr>
            </w:pPr>
            <w:r w:rsidRPr="00F71995">
              <w:rPr>
                <w:rFonts w:cs="Calibri"/>
                <w:color w:val="000000"/>
                <w:sz w:val="16"/>
                <w:szCs w:val="16"/>
              </w:rPr>
              <w:t>Panama's authorization of Federal Inspection Type establishments</w:t>
            </w:r>
          </w:p>
        </w:tc>
        <w:tc>
          <w:tcPr>
            <w:tcW w:w="2127" w:type="dxa"/>
            <w:vAlign w:val="center"/>
          </w:tcPr>
          <w:p w14:paraId="6F962A41" w14:textId="360C94E2" w:rsidR="00CD4560" w:rsidRPr="00F71995" w:rsidRDefault="00CD4560" w:rsidP="00DF41EF">
            <w:pPr>
              <w:jc w:val="center"/>
              <w:rPr>
                <w:rFonts w:cs="Calibri"/>
                <w:color w:val="000000"/>
                <w:sz w:val="16"/>
                <w:szCs w:val="16"/>
              </w:rPr>
            </w:pPr>
            <w:r w:rsidRPr="00F71995">
              <w:rPr>
                <w:rFonts w:cs="Calibri"/>
                <w:color w:val="000000"/>
                <w:sz w:val="16"/>
                <w:szCs w:val="16"/>
              </w:rPr>
              <w:t>Mexico</w:t>
            </w:r>
          </w:p>
        </w:tc>
        <w:tc>
          <w:tcPr>
            <w:tcW w:w="2219" w:type="dxa"/>
            <w:vAlign w:val="center"/>
          </w:tcPr>
          <w:p w14:paraId="6EDFF699" w14:textId="134E9D55" w:rsidR="00CD4560" w:rsidRPr="00F71995" w:rsidRDefault="00CD4560" w:rsidP="00DF41EF">
            <w:pPr>
              <w:jc w:val="center"/>
              <w:rPr>
                <w:rFonts w:cs="Calibri"/>
                <w:color w:val="000000"/>
                <w:sz w:val="16"/>
                <w:szCs w:val="16"/>
              </w:rPr>
            </w:pPr>
            <w:r w:rsidRPr="00F71995">
              <w:rPr>
                <w:rFonts w:cs="Calibri"/>
                <w:color w:val="000000"/>
                <w:sz w:val="16"/>
                <w:szCs w:val="16"/>
              </w:rPr>
              <w:t>Costa Rica; Peru</w:t>
            </w:r>
          </w:p>
        </w:tc>
        <w:tc>
          <w:tcPr>
            <w:tcW w:w="1466" w:type="dxa"/>
            <w:vAlign w:val="center"/>
          </w:tcPr>
          <w:p w14:paraId="21043682" w14:textId="4B417BE1" w:rsidR="00CD4560" w:rsidRPr="00F71995" w:rsidRDefault="00CD4560" w:rsidP="00DF41EF">
            <w:pPr>
              <w:jc w:val="center"/>
              <w:rPr>
                <w:rFonts w:cs="Calibri"/>
                <w:color w:val="000000"/>
                <w:sz w:val="16"/>
                <w:szCs w:val="16"/>
              </w:rPr>
            </w:pPr>
            <w:r w:rsidRPr="00F71995">
              <w:rPr>
                <w:rFonts w:cs="Calibri"/>
                <w:color w:val="000000"/>
                <w:sz w:val="16"/>
                <w:szCs w:val="16"/>
              </w:rPr>
              <w:t>Other concerns</w:t>
            </w:r>
          </w:p>
        </w:tc>
        <w:tc>
          <w:tcPr>
            <w:tcW w:w="1559" w:type="dxa"/>
            <w:vAlign w:val="center"/>
          </w:tcPr>
          <w:p w14:paraId="2A3A36B0" w14:textId="1805E703" w:rsidR="00CD4560" w:rsidRPr="00F71995" w:rsidRDefault="00CD4560" w:rsidP="00DF41EF">
            <w:pPr>
              <w:tabs>
                <w:tab w:val="right" w:pos="9015"/>
              </w:tabs>
              <w:jc w:val="center"/>
              <w:rPr>
                <w:rFonts w:cs="Calibri"/>
                <w:color w:val="000000"/>
                <w:sz w:val="16"/>
                <w:szCs w:val="16"/>
              </w:rPr>
            </w:pPr>
            <w:r w:rsidRPr="00F71995">
              <w:rPr>
                <w:rFonts w:cs="Calibri"/>
                <w:color w:val="000000"/>
                <w:sz w:val="16"/>
                <w:szCs w:val="16"/>
              </w:rPr>
              <w:t>25/03/2021</w:t>
            </w:r>
          </w:p>
          <w:p w14:paraId="39ABD47F" w14:textId="4632FE8C" w:rsidR="00CD4560" w:rsidRPr="00F71995" w:rsidRDefault="00CD4560" w:rsidP="00DF41EF">
            <w:pPr>
              <w:tabs>
                <w:tab w:val="right" w:pos="9015"/>
              </w:tabs>
              <w:jc w:val="center"/>
              <w:rPr>
                <w:rFonts w:cs="Calibri"/>
                <w:color w:val="000000"/>
                <w:sz w:val="16"/>
                <w:szCs w:val="16"/>
              </w:rPr>
            </w:pPr>
            <w:r w:rsidRPr="00F71995">
              <w:rPr>
                <w:rFonts w:cs="Calibri"/>
                <w:color w:val="000000"/>
                <w:sz w:val="16"/>
                <w:szCs w:val="16"/>
              </w:rPr>
              <w:t>(1 time)</w:t>
            </w:r>
          </w:p>
        </w:tc>
        <w:tc>
          <w:tcPr>
            <w:tcW w:w="851" w:type="dxa"/>
            <w:vAlign w:val="center"/>
          </w:tcPr>
          <w:p w14:paraId="1003D99E" w14:textId="52BE91A8" w:rsidR="00CD4560" w:rsidRPr="00F71995" w:rsidRDefault="00CD4560" w:rsidP="0000627C">
            <w:pPr>
              <w:jc w:val="center"/>
              <w:rPr>
                <w:rFonts w:cs="Calibri"/>
                <w:color w:val="000000"/>
                <w:sz w:val="16"/>
                <w:szCs w:val="16"/>
              </w:rPr>
            </w:pPr>
            <w:r w:rsidRPr="00F71995">
              <w:rPr>
                <w:rFonts w:cs="Calibri"/>
                <w:color w:val="000000"/>
                <w:sz w:val="16"/>
                <w:szCs w:val="16"/>
              </w:rPr>
              <w:t>R**</w:t>
            </w:r>
          </w:p>
        </w:tc>
      </w:tr>
      <w:tr w:rsidR="004D5EF9" w:rsidRPr="00F21FB6" w14:paraId="4BA31ECF" w14:textId="77777777" w:rsidTr="004D5EF9">
        <w:trPr>
          <w:cnfStyle w:val="000000100000" w:firstRow="0" w:lastRow="0" w:firstColumn="0" w:lastColumn="0" w:oddVBand="0" w:evenVBand="0" w:oddHBand="1" w:evenHBand="0" w:firstRowFirstColumn="0" w:firstRowLastColumn="0" w:lastRowFirstColumn="0" w:lastRowLastColumn="0"/>
          <w:trHeight w:val="606"/>
        </w:trPr>
        <w:tc>
          <w:tcPr>
            <w:tcW w:w="1271" w:type="dxa"/>
            <w:vAlign w:val="center"/>
          </w:tcPr>
          <w:p w14:paraId="61C9969F" w14:textId="44DCCFBF" w:rsidR="00CD4560" w:rsidRPr="00F21FB6" w:rsidRDefault="00CD4560" w:rsidP="00CD4560">
            <w:pPr>
              <w:jc w:val="center"/>
              <w:rPr>
                <w:sz w:val="16"/>
                <w:szCs w:val="16"/>
              </w:rPr>
            </w:pPr>
            <w:r w:rsidRPr="00F21FB6">
              <w:rPr>
                <w:sz w:val="16"/>
                <w:szCs w:val="16"/>
              </w:rPr>
              <w:t>Peru</w:t>
            </w:r>
          </w:p>
        </w:tc>
        <w:tc>
          <w:tcPr>
            <w:tcW w:w="567" w:type="dxa"/>
            <w:vAlign w:val="center"/>
          </w:tcPr>
          <w:p w14:paraId="0DA43BB7" w14:textId="79977292" w:rsidR="00CD4560" w:rsidRPr="004D5EF9" w:rsidRDefault="00F33B3D" w:rsidP="00CD4560">
            <w:pPr>
              <w:jc w:val="center"/>
              <w:rPr>
                <w:rStyle w:val="Lienhypertexte"/>
                <w:rFonts w:cs="Helvetica"/>
                <w:color w:val="0000FF"/>
                <w:sz w:val="16"/>
                <w:szCs w:val="16"/>
                <w:u w:val="none"/>
              </w:rPr>
            </w:pPr>
            <w:hyperlink r:id="rId178" w:history="1">
              <w:r w:rsidR="00CD4560" w:rsidRPr="004D5EF9">
                <w:rPr>
                  <w:rStyle w:val="Lienhypertexte"/>
                  <w:rFonts w:cs="Helvetica"/>
                  <w:color w:val="0000FF"/>
                  <w:sz w:val="16"/>
                  <w:szCs w:val="16"/>
                  <w:u w:val="none"/>
                </w:rPr>
                <w:t>528</w:t>
              </w:r>
            </w:hyperlink>
          </w:p>
        </w:tc>
        <w:tc>
          <w:tcPr>
            <w:tcW w:w="1843" w:type="dxa"/>
            <w:vAlign w:val="center"/>
          </w:tcPr>
          <w:p w14:paraId="709388CF" w14:textId="5189EE90" w:rsidR="00CD4560" w:rsidRPr="00F71995" w:rsidRDefault="00CD4560" w:rsidP="00CD4560">
            <w:pPr>
              <w:jc w:val="center"/>
              <w:rPr>
                <w:rFonts w:cs="Calibri"/>
                <w:color w:val="000000"/>
                <w:sz w:val="16"/>
                <w:szCs w:val="16"/>
              </w:rPr>
            </w:pPr>
            <w:r w:rsidRPr="00F71995">
              <w:rPr>
                <w:rFonts w:cs="Calibri"/>
                <w:color w:val="000000"/>
                <w:sz w:val="16"/>
                <w:szCs w:val="16"/>
              </w:rPr>
              <w:t>New</w:t>
            </w:r>
          </w:p>
        </w:tc>
        <w:tc>
          <w:tcPr>
            <w:tcW w:w="2551" w:type="dxa"/>
            <w:vAlign w:val="center"/>
          </w:tcPr>
          <w:p w14:paraId="66F46947" w14:textId="4C064995" w:rsidR="00CD4560" w:rsidRPr="00F71995" w:rsidRDefault="00CD4560" w:rsidP="00082DE3">
            <w:pPr>
              <w:jc w:val="center"/>
              <w:rPr>
                <w:rFonts w:cs="Calibri"/>
                <w:color w:val="000000"/>
                <w:sz w:val="16"/>
                <w:szCs w:val="16"/>
              </w:rPr>
            </w:pPr>
            <w:r w:rsidRPr="00F71995">
              <w:rPr>
                <w:rFonts w:cs="Calibri"/>
                <w:color w:val="000000"/>
                <w:sz w:val="16"/>
                <w:szCs w:val="16"/>
              </w:rPr>
              <w:t>Peru's undue delays in the authorization</w:t>
            </w:r>
            <w:r w:rsidR="00082DE3">
              <w:rPr>
                <w:rFonts w:cs="Calibri"/>
                <w:color w:val="000000"/>
                <w:sz w:val="16"/>
                <w:szCs w:val="16"/>
              </w:rPr>
              <w:t xml:space="preserve"> </w:t>
            </w:r>
            <w:r w:rsidRPr="00F71995">
              <w:rPr>
                <w:rFonts w:cs="Calibri"/>
                <w:color w:val="000000"/>
                <w:sz w:val="16"/>
                <w:szCs w:val="16"/>
              </w:rPr>
              <w:t>of dairy product enterprises</w:t>
            </w:r>
          </w:p>
        </w:tc>
        <w:tc>
          <w:tcPr>
            <w:tcW w:w="2127" w:type="dxa"/>
            <w:vAlign w:val="center"/>
          </w:tcPr>
          <w:p w14:paraId="4977C134" w14:textId="6EFC96B8" w:rsidR="00CD4560" w:rsidRPr="00F71995" w:rsidRDefault="00CD4560" w:rsidP="00DF41EF">
            <w:pPr>
              <w:jc w:val="center"/>
              <w:rPr>
                <w:rFonts w:cs="Calibri"/>
                <w:color w:val="000000"/>
                <w:sz w:val="16"/>
                <w:szCs w:val="16"/>
              </w:rPr>
            </w:pPr>
            <w:r w:rsidRPr="00F71995">
              <w:rPr>
                <w:rFonts w:cs="Calibri"/>
                <w:color w:val="000000"/>
                <w:sz w:val="16"/>
                <w:szCs w:val="16"/>
              </w:rPr>
              <w:t>Panama</w:t>
            </w:r>
          </w:p>
        </w:tc>
        <w:tc>
          <w:tcPr>
            <w:tcW w:w="2219" w:type="dxa"/>
            <w:vAlign w:val="center"/>
          </w:tcPr>
          <w:p w14:paraId="123BBDC3" w14:textId="77777777" w:rsidR="00CD4560" w:rsidRPr="00F71995" w:rsidRDefault="00CD4560" w:rsidP="00DF41EF">
            <w:pPr>
              <w:jc w:val="center"/>
              <w:rPr>
                <w:rFonts w:cs="Calibri"/>
                <w:color w:val="000000"/>
                <w:sz w:val="16"/>
                <w:szCs w:val="16"/>
              </w:rPr>
            </w:pPr>
          </w:p>
        </w:tc>
        <w:tc>
          <w:tcPr>
            <w:tcW w:w="1466" w:type="dxa"/>
            <w:vAlign w:val="center"/>
          </w:tcPr>
          <w:p w14:paraId="18EB9B76" w14:textId="6C235E25" w:rsidR="00CD4560" w:rsidRPr="00F71995" w:rsidRDefault="00195430" w:rsidP="00DF41EF">
            <w:pPr>
              <w:jc w:val="center"/>
              <w:rPr>
                <w:rFonts w:cs="Calibri"/>
                <w:color w:val="000000"/>
                <w:sz w:val="16"/>
                <w:szCs w:val="16"/>
              </w:rPr>
            </w:pPr>
            <w:r w:rsidRPr="00F71995">
              <w:rPr>
                <w:rFonts w:cs="Calibri"/>
                <w:color w:val="000000"/>
                <w:sz w:val="16"/>
                <w:szCs w:val="16"/>
              </w:rPr>
              <w:t>Other concerns</w:t>
            </w:r>
          </w:p>
        </w:tc>
        <w:tc>
          <w:tcPr>
            <w:tcW w:w="1559" w:type="dxa"/>
            <w:vAlign w:val="center"/>
          </w:tcPr>
          <w:p w14:paraId="70DEADA2" w14:textId="1F46C55E" w:rsidR="00CD4560" w:rsidRPr="00F71995" w:rsidRDefault="00CD4560" w:rsidP="00DF41EF">
            <w:pPr>
              <w:tabs>
                <w:tab w:val="right" w:pos="9015"/>
              </w:tabs>
              <w:jc w:val="center"/>
              <w:rPr>
                <w:rFonts w:cs="Calibri"/>
                <w:color w:val="000000"/>
                <w:sz w:val="16"/>
                <w:szCs w:val="16"/>
              </w:rPr>
            </w:pPr>
            <w:r w:rsidRPr="00F71995">
              <w:rPr>
                <w:rFonts w:cs="Calibri"/>
                <w:color w:val="000000"/>
                <w:sz w:val="16"/>
                <w:szCs w:val="16"/>
              </w:rPr>
              <w:t>03/11/2021</w:t>
            </w:r>
          </w:p>
          <w:p w14:paraId="21B7CB7F" w14:textId="124D15BA" w:rsidR="00CD4560" w:rsidRPr="00F71995" w:rsidRDefault="00CD4560" w:rsidP="00DF41EF">
            <w:pPr>
              <w:tabs>
                <w:tab w:val="right" w:pos="9015"/>
              </w:tabs>
              <w:jc w:val="center"/>
              <w:rPr>
                <w:rFonts w:cs="Calibri"/>
                <w:color w:val="000000"/>
                <w:sz w:val="16"/>
                <w:szCs w:val="16"/>
              </w:rPr>
            </w:pPr>
            <w:r w:rsidRPr="00F71995">
              <w:rPr>
                <w:rFonts w:cs="Calibri"/>
                <w:color w:val="000000"/>
                <w:sz w:val="16"/>
                <w:szCs w:val="16"/>
              </w:rPr>
              <w:t>(0 times)</w:t>
            </w:r>
          </w:p>
        </w:tc>
        <w:tc>
          <w:tcPr>
            <w:tcW w:w="851" w:type="dxa"/>
            <w:vAlign w:val="center"/>
          </w:tcPr>
          <w:p w14:paraId="23068182" w14:textId="67C1063A" w:rsidR="00CD4560" w:rsidRPr="00F71995" w:rsidRDefault="00CD4560" w:rsidP="0000627C">
            <w:pPr>
              <w:jc w:val="center"/>
              <w:rPr>
                <w:rFonts w:cs="Calibri"/>
                <w:color w:val="000000"/>
                <w:sz w:val="16"/>
                <w:szCs w:val="16"/>
              </w:rPr>
            </w:pPr>
            <w:r w:rsidRPr="00F71995">
              <w:rPr>
                <w:rFonts w:cs="Calibri"/>
                <w:color w:val="000000"/>
                <w:sz w:val="16"/>
                <w:szCs w:val="16"/>
              </w:rPr>
              <w:t>NR</w:t>
            </w:r>
          </w:p>
        </w:tc>
      </w:tr>
      <w:tr w:rsidR="004D5EF9" w:rsidRPr="00F21FB6" w14:paraId="40BEDAF8" w14:textId="77777777" w:rsidTr="004D5EF9">
        <w:trPr>
          <w:cnfStyle w:val="000000010000" w:firstRow="0" w:lastRow="0" w:firstColumn="0" w:lastColumn="0" w:oddVBand="0" w:evenVBand="0" w:oddHBand="0" w:evenHBand="1" w:firstRowFirstColumn="0" w:firstRowLastColumn="0" w:lastRowFirstColumn="0" w:lastRowLastColumn="0"/>
          <w:trHeight w:val="606"/>
        </w:trPr>
        <w:tc>
          <w:tcPr>
            <w:tcW w:w="1271" w:type="dxa"/>
            <w:vAlign w:val="center"/>
          </w:tcPr>
          <w:p w14:paraId="64A33148" w14:textId="1838319E" w:rsidR="00CD4560" w:rsidRPr="00F21FB6" w:rsidRDefault="00CD4560" w:rsidP="00CD4560">
            <w:pPr>
              <w:jc w:val="center"/>
              <w:rPr>
                <w:sz w:val="16"/>
                <w:szCs w:val="16"/>
              </w:rPr>
            </w:pPr>
            <w:r w:rsidRPr="00F21FB6">
              <w:rPr>
                <w:sz w:val="16"/>
                <w:szCs w:val="16"/>
              </w:rPr>
              <w:t>Philippines</w:t>
            </w:r>
          </w:p>
        </w:tc>
        <w:tc>
          <w:tcPr>
            <w:tcW w:w="567" w:type="dxa"/>
            <w:vAlign w:val="center"/>
          </w:tcPr>
          <w:p w14:paraId="63A690EA" w14:textId="59B0673A" w:rsidR="00CD4560" w:rsidRPr="004D5EF9" w:rsidRDefault="00F33B3D" w:rsidP="00CD4560">
            <w:pPr>
              <w:jc w:val="center"/>
              <w:rPr>
                <w:rStyle w:val="Lienhypertexte"/>
                <w:rFonts w:cs="Helvetica"/>
                <w:color w:val="0000FF"/>
                <w:sz w:val="16"/>
                <w:szCs w:val="16"/>
                <w:u w:val="none"/>
              </w:rPr>
            </w:pPr>
            <w:hyperlink r:id="rId179" w:history="1">
              <w:r w:rsidR="00CD4560" w:rsidRPr="004D5EF9">
                <w:rPr>
                  <w:rStyle w:val="Lienhypertexte"/>
                  <w:rFonts w:cs="Helvetica"/>
                  <w:color w:val="0000FF"/>
                  <w:sz w:val="16"/>
                  <w:szCs w:val="16"/>
                  <w:u w:val="none"/>
                </w:rPr>
                <w:t>466</w:t>
              </w:r>
            </w:hyperlink>
          </w:p>
        </w:tc>
        <w:tc>
          <w:tcPr>
            <w:tcW w:w="1843" w:type="dxa"/>
            <w:vAlign w:val="center"/>
          </w:tcPr>
          <w:p w14:paraId="08124138" w14:textId="6A1316A4" w:rsidR="00CD4560" w:rsidRPr="00F71995" w:rsidRDefault="00CD4560" w:rsidP="00CD4560">
            <w:pPr>
              <w:jc w:val="center"/>
              <w:rPr>
                <w:rFonts w:cs="Calibri"/>
                <w:color w:val="000000"/>
                <w:sz w:val="16"/>
                <w:szCs w:val="16"/>
              </w:rPr>
            </w:pPr>
            <w:r w:rsidRPr="00F71995">
              <w:rPr>
                <w:rFonts w:cs="Calibri"/>
                <w:color w:val="000000"/>
                <w:sz w:val="16"/>
                <w:szCs w:val="16"/>
              </w:rPr>
              <w:t>Previously raised</w:t>
            </w:r>
          </w:p>
        </w:tc>
        <w:tc>
          <w:tcPr>
            <w:tcW w:w="2551" w:type="dxa"/>
            <w:vAlign w:val="center"/>
          </w:tcPr>
          <w:p w14:paraId="3F5CBD83" w14:textId="7A775609" w:rsidR="00CD4560" w:rsidRPr="00F71995" w:rsidRDefault="00CD4560" w:rsidP="00CD4560">
            <w:pPr>
              <w:jc w:val="center"/>
              <w:rPr>
                <w:rFonts w:cs="Calibri"/>
                <w:color w:val="000000"/>
                <w:sz w:val="16"/>
                <w:szCs w:val="16"/>
              </w:rPr>
            </w:pPr>
            <w:r w:rsidRPr="00F71995">
              <w:rPr>
                <w:rFonts w:cs="Calibri"/>
                <w:color w:val="000000"/>
                <w:sz w:val="16"/>
                <w:szCs w:val="16"/>
              </w:rPr>
              <w:t>The Philippines' trade restrictions on imports of meat</w:t>
            </w:r>
          </w:p>
        </w:tc>
        <w:tc>
          <w:tcPr>
            <w:tcW w:w="2127" w:type="dxa"/>
            <w:vAlign w:val="center"/>
          </w:tcPr>
          <w:p w14:paraId="63DF1EF5" w14:textId="1728D652" w:rsidR="00CD4560" w:rsidRPr="00F71995" w:rsidRDefault="00CD4560" w:rsidP="00DF41EF">
            <w:pPr>
              <w:jc w:val="center"/>
              <w:rPr>
                <w:rFonts w:cs="Calibri"/>
                <w:color w:val="000000"/>
                <w:sz w:val="16"/>
                <w:szCs w:val="16"/>
              </w:rPr>
            </w:pPr>
            <w:r w:rsidRPr="00F71995">
              <w:rPr>
                <w:rFonts w:cs="Calibri"/>
                <w:color w:val="000000"/>
                <w:sz w:val="16"/>
                <w:szCs w:val="16"/>
              </w:rPr>
              <w:t>European Union; Russian Federation</w:t>
            </w:r>
          </w:p>
        </w:tc>
        <w:tc>
          <w:tcPr>
            <w:tcW w:w="2219" w:type="dxa"/>
            <w:vAlign w:val="center"/>
          </w:tcPr>
          <w:p w14:paraId="01B38B14" w14:textId="77777777" w:rsidR="00CD4560" w:rsidRPr="00F71995" w:rsidRDefault="00CD4560" w:rsidP="00DF41EF">
            <w:pPr>
              <w:jc w:val="center"/>
              <w:rPr>
                <w:rFonts w:cs="Calibri"/>
                <w:color w:val="000000"/>
                <w:sz w:val="16"/>
                <w:szCs w:val="16"/>
              </w:rPr>
            </w:pPr>
          </w:p>
        </w:tc>
        <w:tc>
          <w:tcPr>
            <w:tcW w:w="1466" w:type="dxa"/>
            <w:vAlign w:val="center"/>
          </w:tcPr>
          <w:p w14:paraId="5FEB2B39" w14:textId="49366A82" w:rsidR="00CD4560" w:rsidRPr="00F71995" w:rsidRDefault="00CD4560" w:rsidP="00DF41EF">
            <w:pPr>
              <w:jc w:val="center"/>
              <w:rPr>
                <w:rFonts w:cs="Calibri"/>
                <w:color w:val="000000"/>
                <w:sz w:val="16"/>
                <w:szCs w:val="16"/>
              </w:rPr>
            </w:pPr>
            <w:r w:rsidRPr="00F71995">
              <w:rPr>
                <w:rFonts w:cs="Calibri"/>
                <w:color w:val="000000"/>
                <w:sz w:val="16"/>
                <w:szCs w:val="16"/>
              </w:rPr>
              <w:t>Animal health</w:t>
            </w:r>
          </w:p>
        </w:tc>
        <w:tc>
          <w:tcPr>
            <w:tcW w:w="1559" w:type="dxa"/>
            <w:vAlign w:val="center"/>
          </w:tcPr>
          <w:p w14:paraId="47A0D26B" w14:textId="77777777" w:rsidR="00CD4560" w:rsidRPr="00F71995" w:rsidRDefault="00CD4560" w:rsidP="00DF41EF">
            <w:pPr>
              <w:tabs>
                <w:tab w:val="right" w:pos="9015"/>
              </w:tabs>
              <w:jc w:val="center"/>
              <w:rPr>
                <w:rFonts w:cs="Calibri"/>
                <w:color w:val="000000"/>
                <w:sz w:val="16"/>
                <w:szCs w:val="16"/>
              </w:rPr>
            </w:pPr>
            <w:r w:rsidRPr="00F71995">
              <w:rPr>
                <w:rFonts w:cs="Calibri"/>
                <w:color w:val="000000"/>
                <w:sz w:val="16"/>
                <w:szCs w:val="16"/>
              </w:rPr>
              <w:t>07/11/2019</w:t>
            </w:r>
          </w:p>
          <w:p w14:paraId="5BE602F3" w14:textId="7BC9495B" w:rsidR="00CD4560" w:rsidRPr="00F71995" w:rsidRDefault="00CD4560" w:rsidP="00DF41EF">
            <w:pPr>
              <w:tabs>
                <w:tab w:val="right" w:pos="9015"/>
              </w:tabs>
              <w:jc w:val="center"/>
              <w:rPr>
                <w:rFonts w:cs="Calibri"/>
                <w:color w:val="000000"/>
                <w:sz w:val="16"/>
                <w:szCs w:val="16"/>
              </w:rPr>
            </w:pPr>
            <w:r w:rsidRPr="00F71995">
              <w:rPr>
                <w:rFonts w:cs="Calibri"/>
                <w:color w:val="000000"/>
                <w:sz w:val="16"/>
                <w:szCs w:val="16"/>
              </w:rPr>
              <w:t>(5 times)</w:t>
            </w:r>
          </w:p>
        </w:tc>
        <w:tc>
          <w:tcPr>
            <w:tcW w:w="851" w:type="dxa"/>
            <w:vAlign w:val="center"/>
          </w:tcPr>
          <w:p w14:paraId="220BFB92" w14:textId="7A2E4BC5" w:rsidR="00CD4560" w:rsidRPr="00F71995" w:rsidRDefault="00CD4560" w:rsidP="0000627C">
            <w:pPr>
              <w:jc w:val="center"/>
              <w:rPr>
                <w:rFonts w:cs="Calibri"/>
                <w:color w:val="000000"/>
                <w:sz w:val="16"/>
                <w:szCs w:val="16"/>
              </w:rPr>
            </w:pPr>
            <w:r w:rsidRPr="00F71995">
              <w:rPr>
                <w:rFonts w:cs="Calibri"/>
                <w:color w:val="000000"/>
                <w:sz w:val="16"/>
                <w:szCs w:val="16"/>
              </w:rPr>
              <w:t>NR</w:t>
            </w:r>
          </w:p>
        </w:tc>
      </w:tr>
      <w:tr w:rsidR="004D5EF9" w:rsidRPr="00F21FB6" w14:paraId="51E223CD" w14:textId="77777777" w:rsidTr="00082DE3">
        <w:trPr>
          <w:cnfStyle w:val="000000100000" w:firstRow="0" w:lastRow="0" w:firstColumn="0" w:lastColumn="0" w:oddVBand="0" w:evenVBand="0" w:oddHBand="1" w:evenHBand="0" w:firstRowFirstColumn="0" w:firstRowLastColumn="0" w:lastRowFirstColumn="0" w:lastRowLastColumn="0"/>
          <w:trHeight w:val="388"/>
        </w:trPr>
        <w:tc>
          <w:tcPr>
            <w:tcW w:w="1271" w:type="dxa"/>
            <w:vAlign w:val="center"/>
          </w:tcPr>
          <w:p w14:paraId="46A4A400" w14:textId="024212A3" w:rsidR="00CD4560" w:rsidRPr="00F21FB6" w:rsidRDefault="00CD4560" w:rsidP="00CD4560">
            <w:pPr>
              <w:jc w:val="center"/>
              <w:rPr>
                <w:sz w:val="16"/>
                <w:szCs w:val="16"/>
              </w:rPr>
            </w:pPr>
            <w:r w:rsidRPr="00F21FB6">
              <w:rPr>
                <w:sz w:val="16"/>
                <w:szCs w:val="16"/>
              </w:rPr>
              <w:t>Qatar</w:t>
            </w:r>
          </w:p>
        </w:tc>
        <w:tc>
          <w:tcPr>
            <w:tcW w:w="567" w:type="dxa"/>
            <w:vAlign w:val="center"/>
          </w:tcPr>
          <w:p w14:paraId="3534684C" w14:textId="76C3D3EB" w:rsidR="00CD4560" w:rsidRPr="004D5EF9" w:rsidRDefault="00F33B3D" w:rsidP="00CD4560">
            <w:pPr>
              <w:jc w:val="center"/>
              <w:rPr>
                <w:rStyle w:val="Lienhypertexte"/>
                <w:rFonts w:cs="Helvetica"/>
                <w:color w:val="0000FF"/>
                <w:sz w:val="16"/>
                <w:szCs w:val="16"/>
                <w:u w:val="none"/>
              </w:rPr>
            </w:pPr>
            <w:hyperlink r:id="rId180" w:history="1">
              <w:r w:rsidR="00CD4560" w:rsidRPr="004D5EF9">
                <w:rPr>
                  <w:rStyle w:val="Lienhypertexte"/>
                  <w:rFonts w:cs="Helvetica"/>
                  <w:color w:val="0000FF"/>
                  <w:sz w:val="16"/>
                  <w:szCs w:val="16"/>
                  <w:u w:val="none"/>
                </w:rPr>
                <w:t>529</w:t>
              </w:r>
            </w:hyperlink>
          </w:p>
        </w:tc>
        <w:tc>
          <w:tcPr>
            <w:tcW w:w="1843" w:type="dxa"/>
            <w:vAlign w:val="center"/>
          </w:tcPr>
          <w:p w14:paraId="3691EC59" w14:textId="25B9BC23" w:rsidR="00CD4560" w:rsidRPr="00F71995" w:rsidRDefault="00CD4560" w:rsidP="00CD4560">
            <w:pPr>
              <w:jc w:val="center"/>
              <w:rPr>
                <w:rFonts w:cs="Calibri"/>
                <w:color w:val="000000"/>
                <w:sz w:val="16"/>
                <w:szCs w:val="16"/>
              </w:rPr>
            </w:pPr>
            <w:r w:rsidRPr="00F71995">
              <w:rPr>
                <w:rFonts w:cs="Calibri"/>
                <w:color w:val="000000"/>
                <w:sz w:val="16"/>
                <w:szCs w:val="16"/>
              </w:rPr>
              <w:t>New</w:t>
            </w:r>
          </w:p>
        </w:tc>
        <w:tc>
          <w:tcPr>
            <w:tcW w:w="2551" w:type="dxa"/>
            <w:vAlign w:val="center"/>
          </w:tcPr>
          <w:p w14:paraId="1724E9C7" w14:textId="17236A64" w:rsidR="00CD4560" w:rsidRPr="00F71995" w:rsidRDefault="00CD4560" w:rsidP="00CD4560">
            <w:pPr>
              <w:jc w:val="center"/>
              <w:rPr>
                <w:rFonts w:cs="Calibri"/>
                <w:color w:val="000000"/>
                <w:sz w:val="16"/>
                <w:szCs w:val="16"/>
              </w:rPr>
            </w:pPr>
            <w:r w:rsidRPr="00F71995">
              <w:rPr>
                <w:rFonts w:cs="Calibri"/>
                <w:color w:val="000000"/>
                <w:sz w:val="16"/>
                <w:szCs w:val="16"/>
              </w:rPr>
              <w:t>Qatar's new import rules for dairy products</w:t>
            </w:r>
          </w:p>
        </w:tc>
        <w:tc>
          <w:tcPr>
            <w:tcW w:w="2127" w:type="dxa"/>
            <w:vAlign w:val="center"/>
          </w:tcPr>
          <w:p w14:paraId="7E2929CB" w14:textId="54312801" w:rsidR="00CD4560" w:rsidRPr="00F71995" w:rsidRDefault="00CD4560" w:rsidP="00CD4560">
            <w:pPr>
              <w:jc w:val="center"/>
              <w:rPr>
                <w:rFonts w:cs="Calibri"/>
                <w:color w:val="000000"/>
                <w:sz w:val="16"/>
                <w:szCs w:val="16"/>
              </w:rPr>
            </w:pPr>
            <w:r w:rsidRPr="00F71995">
              <w:rPr>
                <w:rFonts w:cs="Calibri"/>
                <w:color w:val="000000"/>
                <w:sz w:val="16"/>
                <w:szCs w:val="16"/>
              </w:rPr>
              <w:t>European Union</w:t>
            </w:r>
          </w:p>
        </w:tc>
        <w:tc>
          <w:tcPr>
            <w:tcW w:w="2219" w:type="dxa"/>
            <w:vAlign w:val="center"/>
          </w:tcPr>
          <w:p w14:paraId="0C353AEC" w14:textId="77777777" w:rsidR="00CD4560" w:rsidRPr="00F71995" w:rsidRDefault="00CD4560" w:rsidP="00CD4560">
            <w:pPr>
              <w:jc w:val="center"/>
              <w:rPr>
                <w:rFonts w:cs="Calibri"/>
                <w:color w:val="000000"/>
                <w:sz w:val="16"/>
                <w:szCs w:val="16"/>
              </w:rPr>
            </w:pPr>
          </w:p>
        </w:tc>
        <w:tc>
          <w:tcPr>
            <w:tcW w:w="1466" w:type="dxa"/>
            <w:vAlign w:val="center"/>
          </w:tcPr>
          <w:p w14:paraId="7122320B" w14:textId="4A715196" w:rsidR="00CD4560" w:rsidRPr="00F71995" w:rsidRDefault="00195430" w:rsidP="00CD4560">
            <w:pPr>
              <w:jc w:val="center"/>
              <w:rPr>
                <w:rFonts w:cs="Calibri"/>
                <w:color w:val="000000"/>
                <w:sz w:val="16"/>
                <w:szCs w:val="16"/>
              </w:rPr>
            </w:pPr>
            <w:r w:rsidRPr="00F71995">
              <w:rPr>
                <w:rFonts w:cs="Calibri"/>
                <w:color w:val="000000"/>
                <w:sz w:val="16"/>
                <w:szCs w:val="16"/>
              </w:rPr>
              <w:t>Food safety</w:t>
            </w:r>
          </w:p>
        </w:tc>
        <w:tc>
          <w:tcPr>
            <w:tcW w:w="1559" w:type="dxa"/>
            <w:vAlign w:val="center"/>
          </w:tcPr>
          <w:p w14:paraId="1BBE48C4" w14:textId="3D54C9FC"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03/11/2021</w:t>
            </w:r>
          </w:p>
          <w:p w14:paraId="47E6C6AF" w14:textId="4E0A4691"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(0 times)</w:t>
            </w:r>
          </w:p>
        </w:tc>
        <w:tc>
          <w:tcPr>
            <w:tcW w:w="851" w:type="dxa"/>
            <w:vAlign w:val="center"/>
          </w:tcPr>
          <w:p w14:paraId="7B60F69F" w14:textId="340E925C" w:rsidR="00CD4560" w:rsidRPr="00F71995" w:rsidRDefault="00CD4560" w:rsidP="0000627C">
            <w:pPr>
              <w:jc w:val="center"/>
              <w:rPr>
                <w:rFonts w:cs="Calibri"/>
                <w:color w:val="000000"/>
                <w:sz w:val="16"/>
                <w:szCs w:val="16"/>
              </w:rPr>
            </w:pPr>
            <w:r w:rsidRPr="00F71995">
              <w:rPr>
                <w:rFonts w:cs="Calibri"/>
                <w:color w:val="000000"/>
                <w:sz w:val="16"/>
                <w:szCs w:val="16"/>
              </w:rPr>
              <w:t>NR</w:t>
            </w:r>
          </w:p>
        </w:tc>
      </w:tr>
      <w:tr w:rsidR="004D5EF9" w:rsidRPr="00F21FB6" w14:paraId="498E53B6" w14:textId="77777777" w:rsidTr="004D5EF9">
        <w:trPr>
          <w:cnfStyle w:val="000000010000" w:firstRow="0" w:lastRow="0" w:firstColumn="0" w:lastColumn="0" w:oddVBand="0" w:evenVBand="0" w:oddHBand="0" w:evenHBand="1" w:firstRowFirstColumn="0" w:firstRowLastColumn="0" w:lastRowFirstColumn="0" w:lastRowLastColumn="0"/>
          <w:trHeight w:val="606"/>
        </w:trPr>
        <w:tc>
          <w:tcPr>
            <w:tcW w:w="1271" w:type="dxa"/>
            <w:vAlign w:val="center"/>
          </w:tcPr>
          <w:p w14:paraId="026F2416" w14:textId="3FDD9C4C" w:rsidR="00CD4560" w:rsidRPr="00F21FB6" w:rsidRDefault="00CD4560" w:rsidP="00CD4560">
            <w:pPr>
              <w:jc w:val="center"/>
              <w:rPr>
                <w:sz w:val="16"/>
                <w:szCs w:val="16"/>
              </w:rPr>
            </w:pPr>
            <w:r w:rsidRPr="00954F91">
              <w:rPr>
                <w:rFonts w:cs="Calibri"/>
                <w:color w:val="000000"/>
                <w:sz w:val="16"/>
                <w:szCs w:val="16"/>
              </w:rPr>
              <w:t>Russian Federation</w:t>
            </w:r>
          </w:p>
        </w:tc>
        <w:tc>
          <w:tcPr>
            <w:tcW w:w="567" w:type="dxa"/>
            <w:vAlign w:val="center"/>
          </w:tcPr>
          <w:p w14:paraId="7CC80082" w14:textId="33C1D811" w:rsidR="00CD4560" w:rsidRPr="004D5EF9" w:rsidRDefault="00F33B3D" w:rsidP="00CD4560">
            <w:pPr>
              <w:jc w:val="center"/>
              <w:rPr>
                <w:rStyle w:val="Lienhypertexte"/>
                <w:rFonts w:cs="Helvetica"/>
                <w:color w:val="0000FF"/>
                <w:sz w:val="16"/>
                <w:szCs w:val="16"/>
                <w:u w:val="none"/>
              </w:rPr>
            </w:pPr>
            <w:hyperlink r:id="rId181" w:history="1">
              <w:r w:rsidR="00CD4560" w:rsidRPr="004D5EF9">
                <w:rPr>
                  <w:rStyle w:val="Lienhypertexte"/>
                  <w:rFonts w:cs="Helvetica"/>
                  <w:color w:val="0000FF"/>
                  <w:sz w:val="16"/>
                  <w:szCs w:val="16"/>
                  <w:u w:val="none"/>
                </w:rPr>
                <w:t>390</w:t>
              </w:r>
            </w:hyperlink>
          </w:p>
        </w:tc>
        <w:tc>
          <w:tcPr>
            <w:tcW w:w="1843" w:type="dxa"/>
            <w:vAlign w:val="center"/>
          </w:tcPr>
          <w:p w14:paraId="1FC874FD" w14:textId="2E8AD074" w:rsidR="00CD4560" w:rsidRPr="00F71995" w:rsidRDefault="00CD4560" w:rsidP="00CD4560">
            <w:pPr>
              <w:jc w:val="center"/>
              <w:rPr>
                <w:rFonts w:cs="Calibri"/>
                <w:color w:val="000000"/>
                <w:sz w:val="16"/>
                <w:szCs w:val="16"/>
              </w:rPr>
            </w:pPr>
            <w:r w:rsidRPr="00F21FB6">
              <w:rPr>
                <w:rFonts w:cs="Calibri"/>
                <w:color w:val="000000"/>
                <w:sz w:val="16"/>
                <w:szCs w:val="16"/>
              </w:rPr>
              <w:t>Subsequently raised</w:t>
            </w:r>
          </w:p>
        </w:tc>
        <w:tc>
          <w:tcPr>
            <w:tcW w:w="2551" w:type="dxa"/>
            <w:vAlign w:val="center"/>
          </w:tcPr>
          <w:p w14:paraId="683CDEC1" w14:textId="1E6BC889" w:rsidR="00CD4560" w:rsidRPr="00F71995" w:rsidRDefault="00CD4560" w:rsidP="00CD4560">
            <w:pPr>
              <w:jc w:val="center"/>
              <w:rPr>
                <w:rFonts w:cs="Calibri"/>
                <w:color w:val="000000"/>
                <w:sz w:val="16"/>
                <w:szCs w:val="16"/>
              </w:rPr>
            </w:pPr>
            <w:r w:rsidRPr="00F71995">
              <w:rPr>
                <w:rFonts w:cs="Calibri"/>
                <w:color w:val="000000"/>
                <w:sz w:val="16"/>
                <w:szCs w:val="16"/>
              </w:rPr>
              <w:t>The Russian Federation's import restrictions on processed fishery products from Estonia and Latvia</w:t>
            </w:r>
          </w:p>
        </w:tc>
        <w:tc>
          <w:tcPr>
            <w:tcW w:w="2127" w:type="dxa"/>
            <w:vAlign w:val="center"/>
          </w:tcPr>
          <w:p w14:paraId="023A91F2" w14:textId="27F8F3CE" w:rsidR="00CD4560" w:rsidRPr="00F71995" w:rsidRDefault="00CD4560" w:rsidP="00DF41EF">
            <w:pPr>
              <w:jc w:val="center"/>
              <w:rPr>
                <w:rFonts w:cs="Calibri"/>
                <w:color w:val="000000"/>
                <w:sz w:val="16"/>
                <w:szCs w:val="16"/>
              </w:rPr>
            </w:pPr>
            <w:r w:rsidRPr="00F71995">
              <w:rPr>
                <w:rFonts w:cs="Calibri"/>
                <w:color w:val="000000"/>
                <w:sz w:val="16"/>
                <w:szCs w:val="16"/>
              </w:rPr>
              <w:t>European Union</w:t>
            </w:r>
          </w:p>
        </w:tc>
        <w:tc>
          <w:tcPr>
            <w:tcW w:w="2219" w:type="dxa"/>
            <w:vAlign w:val="center"/>
          </w:tcPr>
          <w:p w14:paraId="1BFD9FBF" w14:textId="77777777" w:rsidR="00CD4560" w:rsidRPr="00F71995" w:rsidRDefault="00CD4560" w:rsidP="00DF41EF">
            <w:pPr>
              <w:jc w:val="center"/>
              <w:rPr>
                <w:rFonts w:cs="Calibri"/>
                <w:color w:val="000000"/>
                <w:sz w:val="16"/>
                <w:szCs w:val="16"/>
              </w:rPr>
            </w:pPr>
          </w:p>
        </w:tc>
        <w:tc>
          <w:tcPr>
            <w:tcW w:w="1466" w:type="dxa"/>
            <w:vAlign w:val="center"/>
          </w:tcPr>
          <w:p w14:paraId="6BE62A05" w14:textId="14ADFCFB" w:rsidR="00CD4560" w:rsidRPr="00F71995" w:rsidRDefault="00CD4560" w:rsidP="00DF41EF">
            <w:pPr>
              <w:jc w:val="center"/>
              <w:rPr>
                <w:rFonts w:cs="Calibri"/>
                <w:color w:val="000000"/>
                <w:sz w:val="16"/>
                <w:szCs w:val="16"/>
              </w:rPr>
            </w:pPr>
            <w:r w:rsidRPr="00F71995">
              <w:rPr>
                <w:rFonts w:cs="Calibri"/>
                <w:color w:val="000000"/>
                <w:sz w:val="16"/>
                <w:szCs w:val="16"/>
              </w:rPr>
              <w:t>Food safety</w:t>
            </w:r>
          </w:p>
        </w:tc>
        <w:tc>
          <w:tcPr>
            <w:tcW w:w="1559" w:type="dxa"/>
            <w:vAlign w:val="center"/>
          </w:tcPr>
          <w:p w14:paraId="71CEE62C" w14:textId="77777777"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15/07/2015</w:t>
            </w:r>
          </w:p>
          <w:p w14:paraId="77E6E52B" w14:textId="296120A5"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(14 times)</w:t>
            </w:r>
          </w:p>
        </w:tc>
        <w:tc>
          <w:tcPr>
            <w:tcW w:w="851" w:type="dxa"/>
            <w:vAlign w:val="center"/>
          </w:tcPr>
          <w:p w14:paraId="6FF29D6D" w14:textId="0E2E1AC2" w:rsidR="00CD4560" w:rsidRPr="00F71995" w:rsidRDefault="00CD4560" w:rsidP="0000627C">
            <w:pPr>
              <w:jc w:val="center"/>
              <w:rPr>
                <w:rFonts w:cs="Calibri"/>
                <w:color w:val="000000"/>
                <w:sz w:val="16"/>
                <w:szCs w:val="16"/>
              </w:rPr>
            </w:pPr>
            <w:r w:rsidRPr="00F71995">
              <w:rPr>
                <w:rFonts w:cs="Calibri"/>
                <w:color w:val="000000"/>
                <w:sz w:val="16"/>
                <w:szCs w:val="16"/>
              </w:rPr>
              <w:t>NR</w:t>
            </w:r>
          </w:p>
        </w:tc>
      </w:tr>
      <w:tr w:rsidR="004D5EF9" w:rsidRPr="00F21FB6" w14:paraId="76D58C9E" w14:textId="75301B74" w:rsidTr="004D5EF9">
        <w:trPr>
          <w:cnfStyle w:val="000000100000" w:firstRow="0" w:lastRow="0" w:firstColumn="0" w:lastColumn="0" w:oddVBand="0" w:evenVBand="0" w:oddHBand="1" w:evenHBand="0" w:firstRowFirstColumn="0" w:firstRowLastColumn="0" w:lastRowFirstColumn="0" w:lastRowLastColumn="0"/>
          <w:trHeight w:val="606"/>
        </w:trPr>
        <w:tc>
          <w:tcPr>
            <w:tcW w:w="1271" w:type="dxa"/>
            <w:vAlign w:val="center"/>
          </w:tcPr>
          <w:p w14:paraId="60C1E8EF" w14:textId="59D13AFE" w:rsidR="00CD4560" w:rsidRPr="00F21FB6" w:rsidRDefault="00CD4560" w:rsidP="00CD4560">
            <w:pPr>
              <w:jc w:val="center"/>
              <w:rPr>
                <w:sz w:val="16"/>
                <w:szCs w:val="16"/>
              </w:rPr>
            </w:pPr>
            <w:r w:rsidRPr="00F21FB6">
              <w:rPr>
                <w:sz w:val="16"/>
                <w:szCs w:val="16"/>
              </w:rPr>
              <w:t>Russian Federation</w:t>
            </w:r>
          </w:p>
        </w:tc>
        <w:tc>
          <w:tcPr>
            <w:tcW w:w="567" w:type="dxa"/>
            <w:vAlign w:val="center"/>
          </w:tcPr>
          <w:p w14:paraId="0A11FD9B" w14:textId="486BE2A0" w:rsidR="00CD4560" w:rsidRPr="004D5EF9" w:rsidRDefault="00F33B3D" w:rsidP="00CD4560">
            <w:pPr>
              <w:jc w:val="center"/>
              <w:rPr>
                <w:rStyle w:val="Lienhypertexte"/>
                <w:rFonts w:cs="Helvetica"/>
                <w:color w:val="0000FF"/>
                <w:sz w:val="16"/>
                <w:szCs w:val="16"/>
                <w:u w:val="none"/>
              </w:rPr>
            </w:pPr>
            <w:hyperlink r:id="rId182" w:history="1">
              <w:r w:rsidR="00CD4560" w:rsidRPr="004D5EF9">
                <w:rPr>
                  <w:rStyle w:val="Lienhypertexte"/>
                  <w:rFonts w:cs="Helvetica"/>
                  <w:color w:val="0000FF"/>
                  <w:sz w:val="16"/>
                  <w:szCs w:val="16"/>
                  <w:u w:val="none"/>
                </w:rPr>
                <w:t>508</w:t>
              </w:r>
            </w:hyperlink>
          </w:p>
        </w:tc>
        <w:tc>
          <w:tcPr>
            <w:tcW w:w="1843" w:type="dxa"/>
            <w:vAlign w:val="center"/>
          </w:tcPr>
          <w:p w14:paraId="6F3AE28C" w14:textId="143412C9" w:rsidR="00CD4560" w:rsidRPr="00F21FB6" w:rsidRDefault="00CD4560" w:rsidP="00CD4560">
            <w:pPr>
              <w:jc w:val="center"/>
              <w:rPr>
                <w:rFonts w:cs="Calibri"/>
                <w:color w:val="000000"/>
                <w:sz w:val="16"/>
                <w:szCs w:val="16"/>
              </w:rPr>
            </w:pPr>
            <w:r w:rsidRPr="00F71995">
              <w:rPr>
                <w:rFonts w:cs="Calibri"/>
                <w:color w:val="000000"/>
                <w:sz w:val="16"/>
                <w:szCs w:val="16"/>
              </w:rPr>
              <w:t>New (subsequently</w:t>
            </w:r>
            <w:r w:rsidRPr="00F21FB6">
              <w:rPr>
                <w:rFonts w:cs="Calibri"/>
                <w:color w:val="000000"/>
                <w:sz w:val="16"/>
                <w:szCs w:val="16"/>
              </w:rPr>
              <w:t xml:space="preserve"> raised in 2021</w:t>
            </w:r>
            <w:r w:rsidRPr="00F71995">
              <w:rPr>
                <w:rFonts w:cs="Calibri"/>
                <w:color w:val="000000"/>
                <w:sz w:val="16"/>
                <w:szCs w:val="16"/>
              </w:rPr>
              <w:t>)</w:t>
            </w:r>
          </w:p>
        </w:tc>
        <w:tc>
          <w:tcPr>
            <w:tcW w:w="2551" w:type="dxa"/>
            <w:vAlign w:val="center"/>
          </w:tcPr>
          <w:p w14:paraId="4111FA63" w14:textId="62C6A84B" w:rsidR="00CD4560" w:rsidRPr="00F71995" w:rsidRDefault="00CD4560" w:rsidP="00CD4560">
            <w:pPr>
              <w:jc w:val="center"/>
              <w:rPr>
                <w:rFonts w:cs="Calibri"/>
                <w:color w:val="000000"/>
                <w:sz w:val="16"/>
                <w:szCs w:val="16"/>
              </w:rPr>
            </w:pPr>
            <w:r w:rsidRPr="00F71995">
              <w:rPr>
                <w:rFonts w:cs="Calibri"/>
                <w:color w:val="000000"/>
                <w:sz w:val="16"/>
                <w:szCs w:val="16"/>
              </w:rPr>
              <w:t>Russian Federation - Procedures for authorizing units eligible for export of fish and fish products to Eurasian Customs Union</w:t>
            </w:r>
          </w:p>
        </w:tc>
        <w:tc>
          <w:tcPr>
            <w:tcW w:w="2127" w:type="dxa"/>
            <w:vAlign w:val="center"/>
          </w:tcPr>
          <w:p w14:paraId="69BF8699" w14:textId="2C46F442" w:rsidR="00CD4560" w:rsidRPr="001F2958" w:rsidRDefault="00CD4560" w:rsidP="00DF41EF">
            <w:pPr>
              <w:jc w:val="center"/>
              <w:rPr>
                <w:rFonts w:cs="Calibri"/>
                <w:color w:val="000000"/>
                <w:sz w:val="16"/>
                <w:szCs w:val="16"/>
              </w:rPr>
            </w:pPr>
            <w:r w:rsidRPr="001F2958">
              <w:rPr>
                <w:rFonts w:cs="Calibri"/>
                <w:color w:val="000000"/>
                <w:sz w:val="16"/>
                <w:szCs w:val="16"/>
              </w:rPr>
              <w:t>India</w:t>
            </w:r>
          </w:p>
        </w:tc>
        <w:tc>
          <w:tcPr>
            <w:tcW w:w="2219" w:type="dxa"/>
            <w:vAlign w:val="center"/>
          </w:tcPr>
          <w:p w14:paraId="739B853A" w14:textId="77777777" w:rsidR="00CD4560" w:rsidRPr="00DF41EF" w:rsidRDefault="00CD4560" w:rsidP="00DF41EF">
            <w:pPr>
              <w:jc w:val="center"/>
              <w:rPr>
                <w:rFonts w:cs="Calibri"/>
                <w:color w:val="000000"/>
                <w:sz w:val="16"/>
                <w:szCs w:val="16"/>
              </w:rPr>
            </w:pPr>
          </w:p>
        </w:tc>
        <w:tc>
          <w:tcPr>
            <w:tcW w:w="1466" w:type="dxa"/>
            <w:vAlign w:val="center"/>
          </w:tcPr>
          <w:p w14:paraId="3053069F" w14:textId="08276ECE" w:rsidR="00CD4560" w:rsidRPr="00DF41EF" w:rsidRDefault="00CD4560" w:rsidP="00DF41EF">
            <w:pPr>
              <w:jc w:val="center"/>
              <w:rPr>
                <w:rFonts w:cs="Calibri"/>
                <w:color w:val="000000"/>
                <w:sz w:val="16"/>
                <w:szCs w:val="16"/>
              </w:rPr>
            </w:pPr>
            <w:r w:rsidRPr="00DF41EF">
              <w:rPr>
                <w:rFonts w:cs="Calibri"/>
                <w:color w:val="000000"/>
                <w:sz w:val="16"/>
                <w:szCs w:val="16"/>
              </w:rPr>
              <w:t>Other concerns</w:t>
            </w:r>
          </w:p>
        </w:tc>
        <w:tc>
          <w:tcPr>
            <w:tcW w:w="1559" w:type="dxa"/>
            <w:vAlign w:val="center"/>
          </w:tcPr>
          <w:p w14:paraId="6BD28157" w14:textId="69562A15"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25/</w:t>
            </w:r>
            <w:r w:rsidR="00082DE3">
              <w:rPr>
                <w:rFonts w:cs="Calibri"/>
                <w:color w:val="000000"/>
                <w:sz w:val="16"/>
                <w:szCs w:val="16"/>
              </w:rPr>
              <w:t>0</w:t>
            </w:r>
            <w:r w:rsidRPr="00F71995">
              <w:rPr>
                <w:rFonts w:cs="Calibri"/>
                <w:color w:val="000000"/>
                <w:sz w:val="16"/>
                <w:szCs w:val="16"/>
              </w:rPr>
              <w:t>3/2021</w:t>
            </w:r>
          </w:p>
          <w:p w14:paraId="7C31C1AC" w14:textId="57F81963"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(1 time)</w:t>
            </w:r>
          </w:p>
        </w:tc>
        <w:tc>
          <w:tcPr>
            <w:tcW w:w="851" w:type="dxa"/>
            <w:vAlign w:val="center"/>
          </w:tcPr>
          <w:p w14:paraId="1BDFE15E" w14:textId="20E02BEF" w:rsidR="00CD4560" w:rsidRPr="00F71995" w:rsidRDefault="00CD4560" w:rsidP="0000627C">
            <w:pPr>
              <w:jc w:val="center"/>
              <w:rPr>
                <w:rFonts w:cs="Calibri"/>
                <w:color w:val="000000"/>
                <w:sz w:val="16"/>
                <w:szCs w:val="16"/>
              </w:rPr>
            </w:pPr>
            <w:r w:rsidRPr="00F71995">
              <w:rPr>
                <w:rFonts w:cs="Calibri"/>
                <w:color w:val="000000"/>
                <w:sz w:val="16"/>
                <w:szCs w:val="16"/>
              </w:rPr>
              <w:t>NR</w:t>
            </w:r>
          </w:p>
        </w:tc>
      </w:tr>
      <w:tr w:rsidR="004D5EF9" w:rsidRPr="00F21FB6" w14:paraId="2CF295BA" w14:textId="77777777" w:rsidTr="004D5EF9">
        <w:trPr>
          <w:cnfStyle w:val="000000010000" w:firstRow="0" w:lastRow="0" w:firstColumn="0" w:lastColumn="0" w:oddVBand="0" w:evenVBand="0" w:oddHBand="0" w:evenHBand="1" w:firstRowFirstColumn="0" w:firstRowLastColumn="0" w:lastRowFirstColumn="0" w:lastRowLastColumn="0"/>
          <w:trHeight w:val="606"/>
        </w:trPr>
        <w:tc>
          <w:tcPr>
            <w:tcW w:w="1271" w:type="dxa"/>
            <w:vAlign w:val="center"/>
          </w:tcPr>
          <w:p w14:paraId="7B9393C8" w14:textId="535A7C23" w:rsidR="00CD4560" w:rsidRPr="00F21FB6" w:rsidRDefault="00CD4560" w:rsidP="00CD4560">
            <w:pPr>
              <w:jc w:val="center"/>
              <w:rPr>
                <w:sz w:val="16"/>
                <w:szCs w:val="16"/>
              </w:rPr>
            </w:pPr>
            <w:r w:rsidRPr="00F21FB6">
              <w:rPr>
                <w:sz w:val="16"/>
                <w:szCs w:val="16"/>
              </w:rPr>
              <w:t>Russian Federation</w:t>
            </w:r>
          </w:p>
        </w:tc>
        <w:tc>
          <w:tcPr>
            <w:tcW w:w="567" w:type="dxa"/>
            <w:vAlign w:val="center"/>
          </w:tcPr>
          <w:p w14:paraId="6799597D" w14:textId="47DC4427" w:rsidR="00CD4560" w:rsidRPr="004D5EF9" w:rsidRDefault="00F33B3D" w:rsidP="00CD4560">
            <w:pPr>
              <w:jc w:val="center"/>
              <w:rPr>
                <w:rStyle w:val="Lienhypertexte"/>
                <w:rFonts w:cs="Helvetica"/>
                <w:color w:val="0000FF"/>
                <w:sz w:val="16"/>
                <w:szCs w:val="16"/>
                <w:u w:val="none"/>
              </w:rPr>
            </w:pPr>
            <w:hyperlink r:id="rId183" w:history="1">
              <w:r w:rsidR="00CD4560" w:rsidRPr="004D5EF9">
                <w:rPr>
                  <w:rStyle w:val="Lienhypertexte"/>
                  <w:rFonts w:cs="Helvetica"/>
                  <w:color w:val="0000FF"/>
                  <w:sz w:val="16"/>
                  <w:szCs w:val="16"/>
                  <w:u w:val="none"/>
                </w:rPr>
                <w:t>525</w:t>
              </w:r>
            </w:hyperlink>
          </w:p>
        </w:tc>
        <w:tc>
          <w:tcPr>
            <w:tcW w:w="1843" w:type="dxa"/>
            <w:vAlign w:val="center"/>
          </w:tcPr>
          <w:p w14:paraId="010AF7BE" w14:textId="7B300600" w:rsidR="00CD4560" w:rsidRPr="00F21FB6" w:rsidRDefault="00CD4560" w:rsidP="00F71995">
            <w:pPr>
              <w:jc w:val="center"/>
              <w:rPr>
                <w:rFonts w:cs="Calibri"/>
                <w:color w:val="000000"/>
                <w:sz w:val="16"/>
                <w:szCs w:val="16"/>
              </w:rPr>
            </w:pPr>
            <w:r w:rsidRPr="00F71995">
              <w:rPr>
                <w:rFonts w:cs="Calibri"/>
                <w:color w:val="000000"/>
                <w:sz w:val="16"/>
                <w:szCs w:val="16"/>
              </w:rPr>
              <w:t>New</w:t>
            </w:r>
          </w:p>
        </w:tc>
        <w:tc>
          <w:tcPr>
            <w:tcW w:w="2551" w:type="dxa"/>
            <w:vAlign w:val="center"/>
          </w:tcPr>
          <w:p w14:paraId="1CCED3A5" w14:textId="14CA5CAE" w:rsidR="00CD4560" w:rsidRPr="00F71995" w:rsidRDefault="00CD4560" w:rsidP="00F71995">
            <w:pPr>
              <w:jc w:val="center"/>
              <w:rPr>
                <w:rFonts w:cs="Calibri"/>
                <w:color w:val="000000"/>
                <w:sz w:val="16"/>
                <w:szCs w:val="16"/>
              </w:rPr>
            </w:pPr>
            <w:r w:rsidRPr="00F71995">
              <w:rPr>
                <w:rFonts w:cs="Calibri"/>
                <w:color w:val="000000"/>
                <w:sz w:val="16"/>
                <w:szCs w:val="16"/>
              </w:rPr>
              <w:t>The Russian Federation's classification of tea as "fruits and vegetables"</w:t>
            </w:r>
          </w:p>
        </w:tc>
        <w:tc>
          <w:tcPr>
            <w:tcW w:w="2127" w:type="dxa"/>
            <w:vAlign w:val="center"/>
          </w:tcPr>
          <w:p w14:paraId="459A2D72" w14:textId="03162F21" w:rsidR="00CD4560" w:rsidRPr="001F2958" w:rsidRDefault="00CD4560" w:rsidP="00F71995">
            <w:pPr>
              <w:jc w:val="center"/>
              <w:rPr>
                <w:rFonts w:cs="Calibri"/>
                <w:color w:val="000000"/>
                <w:sz w:val="16"/>
                <w:szCs w:val="16"/>
              </w:rPr>
            </w:pPr>
            <w:r w:rsidRPr="001F2958">
              <w:rPr>
                <w:rFonts w:cs="Calibri"/>
                <w:color w:val="000000"/>
                <w:sz w:val="16"/>
                <w:szCs w:val="16"/>
              </w:rPr>
              <w:t>India</w:t>
            </w:r>
          </w:p>
        </w:tc>
        <w:tc>
          <w:tcPr>
            <w:tcW w:w="2219" w:type="dxa"/>
            <w:vAlign w:val="center"/>
          </w:tcPr>
          <w:p w14:paraId="46CE3ED9" w14:textId="77777777" w:rsidR="00CD4560" w:rsidRPr="00F71995" w:rsidRDefault="00CD4560" w:rsidP="00F71995">
            <w:pPr>
              <w:jc w:val="center"/>
              <w:rPr>
                <w:rFonts w:cs="Calibri"/>
                <w:color w:val="000000"/>
                <w:sz w:val="16"/>
                <w:szCs w:val="16"/>
              </w:rPr>
            </w:pPr>
          </w:p>
        </w:tc>
        <w:tc>
          <w:tcPr>
            <w:tcW w:w="1466" w:type="dxa"/>
            <w:vAlign w:val="center"/>
          </w:tcPr>
          <w:p w14:paraId="714DF77A" w14:textId="6BD85682" w:rsidR="00CD4560" w:rsidRPr="00DF41EF" w:rsidRDefault="00CD4560" w:rsidP="00F71995">
            <w:pPr>
              <w:jc w:val="center"/>
              <w:rPr>
                <w:rFonts w:cs="Calibri"/>
                <w:color w:val="000000"/>
                <w:sz w:val="16"/>
                <w:szCs w:val="16"/>
              </w:rPr>
            </w:pPr>
            <w:r w:rsidRPr="00DF41EF">
              <w:rPr>
                <w:rFonts w:cs="Calibri"/>
                <w:color w:val="000000"/>
                <w:sz w:val="16"/>
                <w:szCs w:val="16"/>
              </w:rPr>
              <w:t>Food safety</w:t>
            </w:r>
          </w:p>
        </w:tc>
        <w:tc>
          <w:tcPr>
            <w:tcW w:w="1559" w:type="dxa"/>
            <w:vAlign w:val="center"/>
          </w:tcPr>
          <w:p w14:paraId="657B9BE8" w14:textId="51EBEC52" w:rsidR="00CD4560" w:rsidRPr="001F2958" w:rsidRDefault="00CD4560" w:rsidP="00F71995">
            <w:pPr>
              <w:tabs>
                <w:tab w:val="right" w:pos="9015"/>
              </w:tabs>
              <w:jc w:val="center"/>
              <w:rPr>
                <w:rFonts w:cs="Calibri"/>
                <w:color w:val="000000"/>
                <w:sz w:val="16"/>
                <w:szCs w:val="16"/>
              </w:rPr>
            </w:pPr>
            <w:r w:rsidRPr="001F2958">
              <w:rPr>
                <w:rFonts w:cs="Calibri"/>
                <w:color w:val="000000"/>
                <w:sz w:val="16"/>
                <w:szCs w:val="16"/>
              </w:rPr>
              <w:t>14/07/2021</w:t>
            </w:r>
          </w:p>
          <w:p w14:paraId="571BEBB2" w14:textId="38E529DF" w:rsidR="00CD4560" w:rsidRPr="00F71995" w:rsidRDefault="00CD4560" w:rsidP="00F71995">
            <w:pPr>
              <w:tabs>
                <w:tab w:val="right" w:pos="9015"/>
              </w:tabs>
              <w:jc w:val="center"/>
              <w:rPr>
                <w:rFonts w:cs="Calibri"/>
                <w:color w:val="000000"/>
                <w:sz w:val="16"/>
                <w:szCs w:val="16"/>
              </w:rPr>
            </w:pPr>
            <w:r w:rsidRPr="001F2958">
              <w:rPr>
                <w:rFonts w:cs="Calibri"/>
                <w:color w:val="000000"/>
                <w:sz w:val="16"/>
                <w:szCs w:val="16"/>
              </w:rPr>
              <w:t>(0 times)</w:t>
            </w:r>
          </w:p>
        </w:tc>
        <w:tc>
          <w:tcPr>
            <w:tcW w:w="851" w:type="dxa"/>
            <w:vAlign w:val="center"/>
          </w:tcPr>
          <w:p w14:paraId="652DE68D" w14:textId="22954131" w:rsidR="00CD4560" w:rsidRPr="00F71995" w:rsidRDefault="00CD4560" w:rsidP="00F71995">
            <w:pPr>
              <w:jc w:val="center"/>
              <w:rPr>
                <w:rFonts w:cs="Calibri"/>
                <w:color w:val="000000"/>
                <w:sz w:val="16"/>
                <w:szCs w:val="16"/>
              </w:rPr>
            </w:pPr>
            <w:r w:rsidRPr="00F71995">
              <w:rPr>
                <w:rFonts w:cs="Calibri"/>
                <w:color w:val="000000"/>
                <w:sz w:val="16"/>
                <w:szCs w:val="16"/>
              </w:rPr>
              <w:t>NR</w:t>
            </w:r>
          </w:p>
        </w:tc>
      </w:tr>
      <w:tr w:rsidR="004D5EF9" w:rsidRPr="00F21FB6" w14:paraId="1C7291CF" w14:textId="77777777" w:rsidTr="004D5EF9">
        <w:trPr>
          <w:cnfStyle w:val="000000100000" w:firstRow="0" w:lastRow="0" w:firstColumn="0" w:lastColumn="0" w:oddVBand="0" w:evenVBand="0" w:oddHBand="1" w:evenHBand="0" w:firstRowFirstColumn="0" w:firstRowLastColumn="0" w:lastRowFirstColumn="0" w:lastRowLastColumn="0"/>
          <w:trHeight w:val="606"/>
        </w:trPr>
        <w:tc>
          <w:tcPr>
            <w:tcW w:w="1271" w:type="dxa"/>
            <w:vAlign w:val="center"/>
          </w:tcPr>
          <w:p w14:paraId="1D5454E5" w14:textId="3D050A57" w:rsidR="00CD4560" w:rsidRPr="00F21FB6" w:rsidRDefault="00CD4560" w:rsidP="00CD4560">
            <w:pPr>
              <w:jc w:val="center"/>
              <w:rPr>
                <w:sz w:val="16"/>
                <w:szCs w:val="16"/>
              </w:rPr>
            </w:pPr>
            <w:r w:rsidRPr="00F21FB6">
              <w:rPr>
                <w:sz w:val="16"/>
                <w:szCs w:val="16"/>
              </w:rPr>
              <w:t>Saudi Arabia, Kingdom of</w:t>
            </w:r>
          </w:p>
        </w:tc>
        <w:tc>
          <w:tcPr>
            <w:tcW w:w="567" w:type="dxa"/>
            <w:vAlign w:val="center"/>
          </w:tcPr>
          <w:p w14:paraId="474991F5" w14:textId="4A468462" w:rsidR="00CD4560" w:rsidRPr="004D5EF9" w:rsidRDefault="00F33B3D" w:rsidP="00CD4560">
            <w:pPr>
              <w:jc w:val="center"/>
              <w:rPr>
                <w:rStyle w:val="Lienhypertexte"/>
                <w:rFonts w:cs="Helvetica"/>
                <w:color w:val="0000FF"/>
                <w:sz w:val="16"/>
                <w:szCs w:val="16"/>
                <w:u w:val="none"/>
              </w:rPr>
            </w:pPr>
            <w:hyperlink r:id="rId184" w:history="1">
              <w:r w:rsidR="00CD4560" w:rsidRPr="004D5EF9">
                <w:rPr>
                  <w:rStyle w:val="Lienhypertexte"/>
                  <w:rFonts w:cs="Helvetica"/>
                  <w:color w:val="0000FF"/>
                  <w:sz w:val="16"/>
                  <w:szCs w:val="16"/>
                  <w:u w:val="none"/>
                </w:rPr>
                <w:t>486</w:t>
              </w:r>
            </w:hyperlink>
          </w:p>
        </w:tc>
        <w:tc>
          <w:tcPr>
            <w:tcW w:w="1843" w:type="dxa"/>
            <w:vAlign w:val="center"/>
          </w:tcPr>
          <w:p w14:paraId="6C7149C1" w14:textId="5688D9EB"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51276494" w14:textId="3661670A" w:rsidR="00CD4560" w:rsidRPr="00F71995" w:rsidRDefault="00CD4560" w:rsidP="00CD4560">
            <w:pPr>
              <w:jc w:val="center"/>
              <w:rPr>
                <w:rFonts w:cs="Calibri"/>
                <w:color w:val="000000"/>
                <w:sz w:val="16"/>
                <w:szCs w:val="16"/>
              </w:rPr>
            </w:pPr>
            <w:r w:rsidRPr="00F71995">
              <w:rPr>
                <w:rFonts w:cs="Calibri"/>
                <w:color w:val="000000"/>
                <w:sz w:val="16"/>
                <w:szCs w:val="16"/>
              </w:rPr>
              <w:t>Saudi Arabia's temporary suspension of Brazilian poultry exporting establishments</w:t>
            </w:r>
          </w:p>
        </w:tc>
        <w:tc>
          <w:tcPr>
            <w:tcW w:w="2127" w:type="dxa"/>
            <w:vAlign w:val="center"/>
          </w:tcPr>
          <w:p w14:paraId="6F4A5828" w14:textId="51BACCF0" w:rsidR="00CD4560" w:rsidRPr="00547590" w:rsidRDefault="00CD4560" w:rsidP="00810F93">
            <w:pPr>
              <w:jc w:val="center"/>
              <w:rPr>
                <w:rFonts w:cs="Calibri"/>
                <w:color w:val="000000"/>
                <w:sz w:val="16"/>
                <w:szCs w:val="16"/>
              </w:rPr>
            </w:pPr>
            <w:r w:rsidRPr="00547590">
              <w:rPr>
                <w:rFonts w:cs="Calibri"/>
                <w:color w:val="000000"/>
                <w:sz w:val="16"/>
                <w:szCs w:val="16"/>
              </w:rPr>
              <w:t>Brazil</w:t>
            </w:r>
          </w:p>
        </w:tc>
        <w:tc>
          <w:tcPr>
            <w:tcW w:w="2219" w:type="dxa"/>
            <w:vAlign w:val="center"/>
          </w:tcPr>
          <w:p w14:paraId="1224E0EF" w14:textId="77777777" w:rsidR="00CD4560" w:rsidRPr="00F71995" w:rsidRDefault="00CD4560" w:rsidP="004D5EF9">
            <w:pPr>
              <w:jc w:val="center"/>
              <w:rPr>
                <w:rFonts w:cs="Calibri"/>
                <w:color w:val="000000"/>
                <w:sz w:val="16"/>
                <w:szCs w:val="16"/>
              </w:rPr>
            </w:pPr>
          </w:p>
        </w:tc>
        <w:tc>
          <w:tcPr>
            <w:tcW w:w="1466" w:type="dxa"/>
            <w:vAlign w:val="center"/>
          </w:tcPr>
          <w:p w14:paraId="2BD5E19B" w14:textId="5115C70C" w:rsidR="00CD4560" w:rsidRPr="00F71995" w:rsidRDefault="00CD4560" w:rsidP="00DF41EF">
            <w:pPr>
              <w:jc w:val="center"/>
              <w:rPr>
                <w:rFonts w:cs="Calibri"/>
                <w:color w:val="000000"/>
                <w:sz w:val="16"/>
                <w:szCs w:val="16"/>
              </w:rPr>
            </w:pPr>
            <w:r w:rsidRPr="00F71995">
              <w:rPr>
                <w:rFonts w:cs="Calibri"/>
                <w:color w:val="000000"/>
                <w:sz w:val="16"/>
                <w:szCs w:val="16"/>
              </w:rPr>
              <w:t>Food safety</w:t>
            </w:r>
          </w:p>
        </w:tc>
        <w:tc>
          <w:tcPr>
            <w:tcW w:w="1559" w:type="dxa"/>
            <w:vAlign w:val="center"/>
          </w:tcPr>
          <w:p w14:paraId="4B81F65E" w14:textId="77777777" w:rsidR="00CD4560" w:rsidRPr="00547590" w:rsidRDefault="00CD4560" w:rsidP="00CD4560">
            <w:pPr>
              <w:tabs>
                <w:tab w:val="right" w:pos="9015"/>
              </w:tabs>
              <w:jc w:val="center"/>
              <w:rPr>
                <w:rFonts w:cs="Calibri"/>
                <w:color w:val="000000"/>
                <w:sz w:val="16"/>
                <w:szCs w:val="16"/>
              </w:rPr>
            </w:pPr>
            <w:r w:rsidRPr="00547590">
              <w:rPr>
                <w:rFonts w:cs="Calibri"/>
                <w:color w:val="000000"/>
                <w:sz w:val="16"/>
                <w:szCs w:val="16"/>
              </w:rPr>
              <w:t>24/06/2020</w:t>
            </w:r>
          </w:p>
          <w:p w14:paraId="473CB44D" w14:textId="3DAF7159" w:rsidR="00CD4560" w:rsidRPr="00F71995" w:rsidRDefault="00CD4560" w:rsidP="00CD4560">
            <w:pPr>
              <w:tabs>
                <w:tab w:val="right" w:pos="9015"/>
              </w:tabs>
              <w:jc w:val="center"/>
              <w:rPr>
                <w:rFonts w:cs="Calibri"/>
                <w:color w:val="000000"/>
                <w:sz w:val="16"/>
                <w:szCs w:val="16"/>
              </w:rPr>
            </w:pPr>
            <w:r w:rsidRPr="00547590">
              <w:rPr>
                <w:rFonts w:cs="Calibri"/>
                <w:color w:val="000000"/>
                <w:sz w:val="16"/>
                <w:szCs w:val="16"/>
              </w:rPr>
              <w:t>(4 times)</w:t>
            </w:r>
          </w:p>
        </w:tc>
        <w:tc>
          <w:tcPr>
            <w:tcW w:w="851" w:type="dxa"/>
            <w:vAlign w:val="center"/>
          </w:tcPr>
          <w:p w14:paraId="7EDDC243" w14:textId="3AF51F60" w:rsidR="00CD4560" w:rsidRPr="00F71995" w:rsidRDefault="00CD4560" w:rsidP="0000627C">
            <w:pPr>
              <w:jc w:val="center"/>
              <w:rPr>
                <w:rFonts w:cs="Calibri"/>
                <w:color w:val="000000"/>
                <w:sz w:val="16"/>
                <w:szCs w:val="16"/>
              </w:rPr>
            </w:pPr>
            <w:r w:rsidRPr="00F71995">
              <w:rPr>
                <w:rFonts w:cs="Calibri"/>
                <w:color w:val="000000"/>
                <w:sz w:val="16"/>
                <w:szCs w:val="16"/>
              </w:rPr>
              <w:t>NR</w:t>
            </w:r>
          </w:p>
        </w:tc>
      </w:tr>
      <w:tr w:rsidR="004D5EF9" w:rsidRPr="00F21FB6" w14:paraId="755A13D5" w14:textId="77777777" w:rsidTr="004D5EF9">
        <w:trPr>
          <w:cnfStyle w:val="000000010000" w:firstRow="0" w:lastRow="0" w:firstColumn="0" w:lastColumn="0" w:oddVBand="0" w:evenVBand="0" w:oddHBand="0" w:evenHBand="1" w:firstRowFirstColumn="0" w:firstRowLastColumn="0" w:lastRowFirstColumn="0" w:lastRowLastColumn="0"/>
          <w:trHeight w:val="606"/>
        </w:trPr>
        <w:tc>
          <w:tcPr>
            <w:tcW w:w="1271" w:type="dxa"/>
            <w:vAlign w:val="center"/>
          </w:tcPr>
          <w:p w14:paraId="2D83F06E" w14:textId="5D2DFFDB" w:rsidR="00CD4560" w:rsidRPr="00F21FB6" w:rsidRDefault="00CD4560" w:rsidP="00CD4560">
            <w:pPr>
              <w:jc w:val="center"/>
              <w:rPr>
                <w:sz w:val="16"/>
                <w:szCs w:val="16"/>
              </w:rPr>
            </w:pPr>
            <w:r w:rsidRPr="00F21FB6">
              <w:rPr>
                <w:sz w:val="16"/>
                <w:szCs w:val="16"/>
              </w:rPr>
              <w:t>Saudi Arabia, Kingdom of</w:t>
            </w:r>
          </w:p>
        </w:tc>
        <w:tc>
          <w:tcPr>
            <w:tcW w:w="567" w:type="dxa"/>
            <w:vAlign w:val="center"/>
          </w:tcPr>
          <w:p w14:paraId="39AB656F" w14:textId="5087C8A1" w:rsidR="00CD4560" w:rsidRPr="004D5EF9" w:rsidRDefault="00F33B3D" w:rsidP="00CD4560">
            <w:pPr>
              <w:jc w:val="center"/>
              <w:rPr>
                <w:rStyle w:val="Lienhypertexte"/>
                <w:rFonts w:cs="Helvetica"/>
                <w:color w:val="0000FF"/>
                <w:sz w:val="16"/>
                <w:szCs w:val="16"/>
                <w:u w:val="none"/>
              </w:rPr>
            </w:pPr>
            <w:hyperlink r:id="rId185" w:history="1">
              <w:r w:rsidR="00CD4560" w:rsidRPr="004D5EF9">
                <w:rPr>
                  <w:rStyle w:val="Lienhypertexte"/>
                  <w:rFonts w:cs="Helvetica"/>
                  <w:color w:val="0000FF"/>
                  <w:sz w:val="16"/>
                  <w:szCs w:val="16"/>
                  <w:u w:val="none"/>
                </w:rPr>
                <w:t>511</w:t>
              </w:r>
            </w:hyperlink>
          </w:p>
        </w:tc>
        <w:tc>
          <w:tcPr>
            <w:tcW w:w="1843" w:type="dxa"/>
            <w:vAlign w:val="center"/>
          </w:tcPr>
          <w:p w14:paraId="7F5F1302" w14:textId="056BC192" w:rsidR="00CD4560" w:rsidRPr="00F71995" w:rsidRDefault="00CD4560" w:rsidP="00CD4560">
            <w:pPr>
              <w:jc w:val="center"/>
              <w:rPr>
                <w:rFonts w:cs="Calibri"/>
                <w:color w:val="000000"/>
                <w:sz w:val="16"/>
                <w:szCs w:val="16"/>
              </w:rPr>
            </w:pPr>
            <w:r w:rsidRPr="00F71995">
              <w:rPr>
                <w:rFonts w:cs="Calibri"/>
                <w:color w:val="000000"/>
                <w:sz w:val="16"/>
                <w:szCs w:val="16"/>
              </w:rPr>
              <w:t xml:space="preserve">New </w:t>
            </w:r>
          </w:p>
        </w:tc>
        <w:tc>
          <w:tcPr>
            <w:tcW w:w="2551" w:type="dxa"/>
            <w:vAlign w:val="center"/>
          </w:tcPr>
          <w:p w14:paraId="7D694310" w14:textId="51A17DDF" w:rsidR="00CD4560" w:rsidRPr="00F71995" w:rsidRDefault="00CD4560" w:rsidP="00CD4560">
            <w:pPr>
              <w:jc w:val="center"/>
              <w:rPr>
                <w:rFonts w:cs="Calibri"/>
                <w:color w:val="000000"/>
                <w:sz w:val="16"/>
                <w:szCs w:val="16"/>
              </w:rPr>
            </w:pPr>
            <w:r w:rsidRPr="00F71995">
              <w:rPr>
                <w:rFonts w:cs="Calibri"/>
                <w:color w:val="000000"/>
                <w:sz w:val="16"/>
                <w:szCs w:val="16"/>
              </w:rPr>
              <w:t>Saudi Arabia's import restrictions on animal and plant products</w:t>
            </w:r>
          </w:p>
        </w:tc>
        <w:tc>
          <w:tcPr>
            <w:tcW w:w="2127" w:type="dxa"/>
            <w:vAlign w:val="center"/>
          </w:tcPr>
          <w:p w14:paraId="4A3EA915" w14:textId="0543543F" w:rsidR="00CD4560" w:rsidRPr="00547590" w:rsidRDefault="00CD4560" w:rsidP="00810F93">
            <w:pPr>
              <w:jc w:val="center"/>
              <w:rPr>
                <w:rFonts w:cs="Calibri"/>
                <w:color w:val="000000"/>
                <w:sz w:val="16"/>
                <w:szCs w:val="16"/>
              </w:rPr>
            </w:pPr>
            <w:r w:rsidRPr="00547590">
              <w:rPr>
                <w:rFonts w:cs="Calibri"/>
                <w:color w:val="000000"/>
                <w:sz w:val="16"/>
                <w:szCs w:val="16"/>
              </w:rPr>
              <w:t>Turkey</w:t>
            </w:r>
          </w:p>
        </w:tc>
        <w:tc>
          <w:tcPr>
            <w:tcW w:w="2219" w:type="dxa"/>
            <w:vAlign w:val="center"/>
          </w:tcPr>
          <w:p w14:paraId="60E97699" w14:textId="77777777" w:rsidR="00CD4560" w:rsidRPr="00F71995" w:rsidRDefault="00CD4560" w:rsidP="004D5EF9">
            <w:pPr>
              <w:jc w:val="center"/>
              <w:rPr>
                <w:rFonts w:cs="Calibri"/>
                <w:color w:val="000000"/>
                <w:sz w:val="16"/>
                <w:szCs w:val="16"/>
              </w:rPr>
            </w:pPr>
          </w:p>
        </w:tc>
        <w:tc>
          <w:tcPr>
            <w:tcW w:w="1466" w:type="dxa"/>
            <w:vAlign w:val="center"/>
          </w:tcPr>
          <w:p w14:paraId="7777C1F7" w14:textId="0469298E" w:rsidR="00CD4560" w:rsidRPr="00F71995" w:rsidRDefault="00CD4560" w:rsidP="00DF41EF">
            <w:pPr>
              <w:jc w:val="center"/>
              <w:rPr>
                <w:rFonts w:cs="Calibri"/>
                <w:color w:val="000000"/>
                <w:sz w:val="16"/>
                <w:szCs w:val="16"/>
              </w:rPr>
            </w:pPr>
            <w:r w:rsidRPr="00F71995">
              <w:rPr>
                <w:rFonts w:cs="Calibri"/>
                <w:color w:val="000000"/>
                <w:sz w:val="16"/>
                <w:szCs w:val="16"/>
              </w:rPr>
              <w:t>Food safety</w:t>
            </w:r>
          </w:p>
        </w:tc>
        <w:tc>
          <w:tcPr>
            <w:tcW w:w="1559" w:type="dxa"/>
            <w:vAlign w:val="center"/>
          </w:tcPr>
          <w:p w14:paraId="516BECE0" w14:textId="29994F8E"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25/</w:t>
            </w:r>
            <w:r w:rsidR="00082DE3">
              <w:rPr>
                <w:rFonts w:cs="Calibri"/>
                <w:color w:val="000000"/>
                <w:sz w:val="16"/>
                <w:szCs w:val="16"/>
              </w:rPr>
              <w:t>0</w:t>
            </w:r>
            <w:r w:rsidRPr="00F71995">
              <w:rPr>
                <w:rFonts w:cs="Calibri"/>
                <w:color w:val="000000"/>
                <w:sz w:val="16"/>
                <w:szCs w:val="16"/>
              </w:rPr>
              <w:t>3/2021</w:t>
            </w:r>
          </w:p>
          <w:p w14:paraId="485920A2" w14:textId="346B215F"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(0 times)</w:t>
            </w:r>
          </w:p>
        </w:tc>
        <w:tc>
          <w:tcPr>
            <w:tcW w:w="851" w:type="dxa"/>
            <w:vAlign w:val="center"/>
          </w:tcPr>
          <w:p w14:paraId="1E45C317" w14:textId="0CEC04BE" w:rsidR="00CD4560" w:rsidRPr="00F71995" w:rsidRDefault="00CD4560" w:rsidP="00CD4560">
            <w:pPr>
              <w:keepNext/>
              <w:keepLines/>
              <w:spacing w:after="240"/>
              <w:jc w:val="center"/>
              <w:rPr>
                <w:rFonts w:cs="Calibri"/>
                <w:color w:val="000000"/>
                <w:sz w:val="16"/>
                <w:szCs w:val="16"/>
              </w:rPr>
            </w:pPr>
            <w:r w:rsidRPr="00F71995">
              <w:rPr>
                <w:rFonts w:cs="Calibri"/>
                <w:color w:val="000000"/>
                <w:sz w:val="16"/>
                <w:szCs w:val="16"/>
              </w:rPr>
              <w:t>NR</w:t>
            </w:r>
          </w:p>
        </w:tc>
      </w:tr>
      <w:tr w:rsidR="004D5EF9" w:rsidRPr="00F21FB6" w14:paraId="0871050E" w14:textId="77777777" w:rsidTr="004D5EF9">
        <w:trPr>
          <w:cnfStyle w:val="000000100000" w:firstRow="0" w:lastRow="0" w:firstColumn="0" w:lastColumn="0" w:oddVBand="0" w:evenVBand="0" w:oddHBand="1" w:evenHBand="0" w:firstRowFirstColumn="0" w:firstRowLastColumn="0" w:lastRowFirstColumn="0" w:lastRowLastColumn="0"/>
          <w:trHeight w:val="606"/>
        </w:trPr>
        <w:tc>
          <w:tcPr>
            <w:tcW w:w="1271" w:type="dxa"/>
            <w:vAlign w:val="center"/>
          </w:tcPr>
          <w:p w14:paraId="04DED3CD" w14:textId="23FD6EB4" w:rsidR="00CD4560" w:rsidRPr="00F21FB6" w:rsidRDefault="00CD4560" w:rsidP="00CD4560">
            <w:pPr>
              <w:jc w:val="center"/>
              <w:rPr>
                <w:sz w:val="16"/>
                <w:szCs w:val="16"/>
              </w:rPr>
            </w:pPr>
            <w:r>
              <w:rPr>
                <w:sz w:val="16"/>
                <w:szCs w:val="16"/>
              </w:rPr>
              <w:t>South Africa</w:t>
            </w:r>
          </w:p>
        </w:tc>
        <w:tc>
          <w:tcPr>
            <w:tcW w:w="567" w:type="dxa"/>
            <w:vAlign w:val="center"/>
          </w:tcPr>
          <w:p w14:paraId="7370223B" w14:textId="43C7F4B5" w:rsidR="00CD4560" w:rsidRPr="004D5EF9" w:rsidRDefault="00F33B3D" w:rsidP="00CD4560">
            <w:pPr>
              <w:jc w:val="center"/>
              <w:rPr>
                <w:rStyle w:val="Lienhypertexte"/>
                <w:rFonts w:cs="Helvetica"/>
                <w:color w:val="0000FF"/>
                <w:sz w:val="16"/>
                <w:szCs w:val="16"/>
                <w:u w:val="none"/>
              </w:rPr>
            </w:pPr>
            <w:hyperlink r:id="rId186" w:history="1">
              <w:r w:rsidR="00CD4560" w:rsidRPr="004D5EF9">
                <w:rPr>
                  <w:rStyle w:val="Lienhypertexte"/>
                  <w:rFonts w:cs="Helvetica"/>
                  <w:color w:val="0000FF"/>
                  <w:sz w:val="16"/>
                  <w:szCs w:val="16"/>
                  <w:u w:val="none"/>
                </w:rPr>
                <w:t>193</w:t>
              </w:r>
            </w:hyperlink>
          </w:p>
        </w:tc>
        <w:tc>
          <w:tcPr>
            <w:tcW w:w="1843" w:type="dxa"/>
            <w:vAlign w:val="center"/>
          </w:tcPr>
          <w:p w14:paraId="2FDE2B91" w14:textId="491E0BC6"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793A3682" w14:textId="20B6957B" w:rsidR="00CD4560" w:rsidRPr="00F71995" w:rsidRDefault="00CD4560" w:rsidP="00CD4560">
            <w:pPr>
              <w:jc w:val="center"/>
              <w:rPr>
                <w:rFonts w:cs="Calibri"/>
                <w:color w:val="000000"/>
                <w:sz w:val="16"/>
                <w:szCs w:val="16"/>
              </w:rPr>
            </w:pPr>
            <w:r w:rsidRPr="00F71995">
              <w:rPr>
                <w:rFonts w:cs="Calibri"/>
                <w:color w:val="000000"/>
                <w:sz w:val="16"/>
                <w:szCs w:val="16"/>
              </w:rPr>
              <w:t>General import restrictions due to BSE</w:t>
            </w:r>
          </w:p>
        </w:tc>
        <w:tc>
          <w:tcPr>
            <w:tcW w:w="2127" w:type="dxa"/>
            <w:vAlign w:val="center"/>
          </w:tcPr>
          <w:p w14:paraId="494A1B74" w14:textId="17914E67" w:rsidR="00CD4560" w:rsidRPr="00F71995" w:rsidRDefault="00CD4560" w:rsidP="00DF41EF">
            <w:pPr>
              <w:jc w:val="center"/>
              <w:rPr>
                <w:rFonts w:cs="Calibri"/>
                <w:color w:val="000000"/>
                <w:sz w:val="16"/>
                <w:szCs w:val="16"/>
              </w:rPr>
            </w:pPr>
            <w:r w:rsidRPr="00F71995">
              <w:rPr>
                <w:rFonts w:cs="Calibri"/>
                <w:color w:val="000000"/>
                <w:sz w:val="16"/>
                <w:szCs w:val="16"/>
              </w:rPr>
              <w:t>European Union; United States of America</w:t>
            </w:r>
          </w:p>
        </w:tc>
        <w:tc>
          <w:tcPr>
            <w:tcW w:w="2219" w:type="dxa"/>
            <w:vAlign w:val="center"/>
          </w:tcPr>
          <w:p w14:paraId="3B0BFF4B" w14:textId="3C797A2B" w:rsidR="00CD4560" w:rsidRPr="00F71995" w:rsidRDefault="00CD4560" w:rsidP="00DF41EF">
            <w:pPr>
              <w:jc w:val="center"/>
              <w:rPr>
                <w:rFonts w:cs="Calibri"/>
                <w:color w:val="000000"/>
                <w:sz w:val="16"/>
                <w:szCs w:val="16"/>
              </w:rPr>
            </w:pPr>
            <w:r w:rsidRPr="00F71995">
              <w:rPr>
                <w:rFonts w:cs="Calibri"/>
                <w:color w:val="000000"/>
                <w:sz w:val="16"/>
                <w:szCs w:val="16"/>
              </w:rPr>
              <w:t>Canada; Switzerland; Uruguay</w:t>
            </w:r>
          </w:p>
        </w:tc>
        <w:tc>
          <w:tcPr>
            <w:tcW w:w="1466" w:type="dxa"/>
            <w:vAlign w:val="center"/>
          </w:tcPr>
          <w:p w14:paraId="564DA507" w14:textId="1B5098AB" w:rsidR="00CD4560" w:rsidRPr="00F71995" w:rsidRDefault="00CD4560" w:rsidP="00DF41EF">
            <w:pPr>
              <w:jc w:val="center"/>
              <w:rPr>
                <w:rFonts w:cs="Calibri"/>
                <w:color w:val="000000"/>
                <w:sz w:val="16"/>
                <w:szCs w:val="16"/>
              </w:rPr>
            </w:pPr>
            <w:r w:rsidRPr="00F71995">
              <w:rPr>
                <w:rFonts w:cs="Calibri"/>
                <w:color w:val="000000"/>
                <w:sz w:val="16"/>
                <w:szCs w:val="16"/>
              </w:rPr>
              <w:t>Animal health</w:t>
            </w:r>
          </w:p>
        </w:tc>
        <w:tc>
          <w:tcPr>
            <w:tcW w:w="1559" w:type="dxa"/>
            <w:vAlign w:val="center"/>
          </w:tcPr>
          <w:p w14:paraId="7DFD91D0" w14:textId="77777777"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01/06/2004</w:t>
            </w:r>
          </w:p>
          <w:p w14:paraId="7BC0F400" w14:textId="03CFD386" w:rsidR="00CD4560" w:rsidRPr="00547590" w:rsidRDefault="00CD4560" w:rsidP="00CD4560">
            <w:pPr>
              <w:tabs>
                <w:tab w:val="right" w:pos="9015"/>
              </w:tabs>
              <w:jc w:val="center"/>
              <w:rPr>
                <w:rFonts w:cs="Calibri"/>
                <w:color w:val="000000"/>
                <w:sz w:val="16"/>
                <w:szCs w:val="16"/>
              </w:rPr>
            </w:pPr>
            <w:r w:rsidRPr="00F71995">
              <w:rPr>
                <w:rFonts w:cs="Calibri"/>
                <w:color w:val="000000"/>
                <w:sz w:val="16"/>
                <w:szCs w:val="16"/>
              </w:rPr>
              <w:t>(42 times)</w:t>
            </w:r>
          </w:p>
        </w:tc>
        <w:tc>
          <w:tcPr>
            <w:tcW w:w="851" w:type="dxa"/>
            <w:vAlign w:val="center"/>
          </w:tcPr>
          <w:p w14:paraId="345DAADF" w14:textId="56F27200" w:rsidR="00CD4560" w:rsidRPr="00F71995" w:rsidRDefault="00CD4560" w:rsidP="005632E6">
            <w:pPr>
              <w:tabs>
                <w:tab w:val="right" w:pos="9015"/>
              </w:tabs>
              <w:jc w:val="center"/>
              <w:rPr>
                <w:rFonts w:cs="Calibri"/>
                <w:color w:val="000000"/>
                <w:sz w:val="16"/>
                <w:szCs w:val="16"/>
              </w:rPr>
            </w:pPr>
            <w:r w:rsidRPr="00F71995">
              <w:rPr>
                <w:rFonts w:cs="Calibri"/>
                <w:color w:val="000000"/>
                <w:sz w:val="16"/>
                <w:szCs w:val="16"/>
              </w:rPr>
              <w:t>PR*</w:t>
            </w:r>
          </w:p>
        </w:tc>
      </w:tr>
      <w:tr w:rsidR="004D5EF9" w:rsidRPr="00F21FB6" w14:paraId="0C6267AD" w14:textId="77777777" w:rsidTr="004D5EF9">
        <w:trPr>
          <w:cnfStyle w:val="000000010000" w:firstRow="0" w:lastRow="0" w:firstColumn="0" w:lastColumn="0" w:oddVBand="0" w:evenVBand="0" w:oddHBand="0" w:evenHBand="1" w:firstRowFirstColumn="0" w:firstRowLastColumn="0" w:lastRowFirstColumn="0" w:lastRowLastColumn="0"/>
          <w:trHeight w:val="606"/>
        </w:trPr>
        <w:tc>
          <w:tcPr>
            <w:tcW w:w="1271" w:type="dxa"/>
            <w:vAlign w:val="center"/>
          </w:tcPr>
          <w:p w14:paraId="7E444DB9" w14:textId="6418065E" w:rsidR="00CD4560" w:rsidRPr="00F21FB6" w:rsidRDefault="00CD4560" w:rsidP="00CD4560">
            <w:pPr>
              <w:jc w:val="center"/>
              <w:rPr>
                <w:sz w:val="16"/>
                <w:szCs w:val="16"/>
              </w:rPr>
            </w:pPr>
            <w:r w:rsidRPr="00F21FB6">
              <w:rPr>
                <w:sz w:val="16"/>
                <w:szCs w:val="16"/>
              </w:rPr>
              <w:t>South Africa</w:t>
            </w:r>
          </w:p>
        </w:tc>
        <w:tc>
          <w:tcPr>
            <w:tcW w:w="567" w:type="dxa"/>
            <w:vAlign w:val="center"/>
          </w:tcPr>
          <w:p w14:paraId="1D66ADEB" w14:textId="0E68B911" w:rsidR="00CD4560" w:rsidRPr="004D5EF9" w:rsidRDefault="00F33B3D" w:rsidP="00CD4560">
            <w:pPr>
              <w:jc w:val="center"/>
              <w:rPr>
                <w:rStyle w:val="Lienhypertexte"/>
                <w:rFonts w:cs="Helvetica"/>
                <w:color w:val="0000FF"/>
                <w:sz w:val="16"/>
                <w:szCs w:val="16"/>
                <w:u w:val="none"/>
              </w:rPr>
            </w:pPr>
            <w:hyperlink r:id="rId187" w:history="1">
              <w:r w:rsidR="00CD4560" w:rsidRPr="004D5EF9">
                <w:rPr>
                  <w:rStyle w:val="Lienhypertexte"/>
                  <w:rFonts w:cs="Helvetica"/>
                  <w:color w:val="0000FF"/>
                  <w:sz w:val="16"/>
                  <w:szCs w:val="16"/>
                  <w:u w:val="none"/>
                </w:rPr>
                <w:t>431</w:t>
              </w:r>
            </w:hyperlink>
          </w:p>
        </w:tc>
        <w:tc>
          <w:tcPr>
            <w:tcW w:w="1843" w:type="dxa"/>
            <w:vAlign w:val="center"/>
          </w:tcPr>
          <w:p w14:paraId="072ACB32" w14:textId="199DB38B" w:rsidR="00CD4560" w:rsidRPr="00F21FB6"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0FC1E0D5" w14:textId="78554FB1" w:rsidR="00CD4560" w:rsidRPr="00F71995" w:rsidRDefault="00CD4560" w:rsidP="00CD4560">
            <w:pPr>
              <w:jc w:val="center"/>
              <w:rPr>
                <w:rFonts w:cs="Calibri"/>
                <w:color w:val="000000"/>
                <w:sz w:val="16"/>
                <w:szCs w:val="16"/>
              </w:rPr>
            </w:pPr>
            <w:r w:rsidRPr="00F71995">
              <w:rPr>
                <w:rFonts w:cs="Calibri"/>
                <w:color w:val="000000"/>
                <w:sz w:val="16"/>
                <w:szCs w:val="16"/>
              </w:rPr>
              <w:t>South Africa's import restrictions on poultry due to highly pathogenic avian influenza</w:t>
            </w:r>
          </w:p>
        </w:tc>
        <w:tc>
          <w:tcPr>
            <w:tcW w:w="2127" w:type="dxa"/>
            <w:vAlign w:val="center"/>
          </w:tcPr>
          <w:p w14:paraId="1BDB108A" w14:textId="60B77410" w:rsidR="00CD4560" w:rsidRPr="00547590" w:rsidRDefault="00CD4560" w:rsidP="00DF41EF">
            <w:pPr>
              <w:jc w:val="center"/>
              <w:rPr>
                <w:rFonts w:cs="Calibri"/>
                <w:color w:val="000000"/>
                <w:sz w:val="16"/>
                <w:szCs w:val="16"/>
              </w:rPr>
            </w:pPr>
            <w:r w:rsidRPr="00F71995">
              <w:rPr>
                <w:rFonts w:cs="Calibri"/>
                <w:color w:val="000000"/>
                <w:sz w:val="16"/>
                <w:szCs w:val="16"/>
              </w:rPr>
              <w:t>European Union</w:t>
            </w:r>
          </w:p>
        </w:tc>
        <w:tc>
          <w:tcPr>
            <w:tcW w:w="2219" w:type="dxa"/>
            <w:vAlign w:val="center"/>
          </w:tcPr>
          <w:p w14:paraId="3E164AB6" w14:textId="77777777" w:rsidR="00CD4560" w:rsidRPr="00F71995" w:rsidRDefault="00CD4560" w:rsidP="004D5EF9">
            <w:pPr>
              <w:jc w:val="center"/>
              <w:rPr>
                <w:rFonts w:cs="Calibri"/>
                <w:color w:val="000000"/>
                <w:sz w:val="16"/>
                <w:szCs w:val="16"/>
              </w:rPr>
            </w:pPr>
          </w:p>
        </w:tc>
        <w:tc>
          <w:tcPr>
            <w:tcW w:w="1466" w:type="dxa"/>
            <w:vAlign w:val="center"/>
          </w:tcPr>
          <w:p w14:paraId="783CF404" w14:textId="1919098E" w:rsidR="00CD4560" w:rsidRPr="00F71995" w:rsidRDefault="00CD4560" w:rsidP="00DF41EF">
            <w:pPr>
              <w:jc w:val="center"/>
              <w:rPr>
                <w:rFonts w:cs="Calibri"/>
                <w:color w:val="000000"/>
                <w:sz w:val="16"/>
                <w:szCs w:val="16"/>
              </w:rPr>
            </w:pPr>
            <w:r w:rsidRPr="00F71995">
              <w:rPr>
                <w:rFonts w:cs="Calibri"/>
                <w:color w:val="000000"/>
                <w:sz w:val="16"/>
                <w:szCs w:val="16"/>
              </w:rPr>
              <w:t>Animal health</w:t>
            </w:r>
          </w:p>
        </w:tc>
        <w:tc>
          <w:tcPr>
            <w:tcW w:w="1559" w:type="dxa"/>
            <w:vAlign w:val="center"/>
          </w:tcPr>
          <w:p w14:paraId="5EEDAB6D" w14:textId="798DD1F3" w:rsidR="00CD4560" w:rsidRPr="00547590" w:rsidRDefault="00082DE3" w:rsidP="00CD4560">
            <w:pPr>
              <w:tabs>
                <w:tab w:val="right" w:pos="9015"/>
              </w:tabs>
              <w:jc w:val="center"/>
              <w:rPr>
                <w:rFonts w:cs="Calibri"/>
                <w:color w:val="000000"/>
                <w:sz w:val="16"/>
                <w:szCs w:val="16"/>
              </w:rPr>
            </w:pPr>
            <w:r>
              <w:rPr>
                <w:rFonts w:cs="Calibri"/>
                <w:color w:val="000000"/>
                <w:sz w:val="16"/>
                <w:szCs w:val="16"/>
              </w:rPr>
              <w:t>0</w:t>
            </w:r>
            <w:r w:rsidR="00CD4560" w:rsidRPr="00547590">
              <w:rPr>
                <w:rFonts w:cs="Calibri"/>
                <w:color w:val="000000"/>
                <w:sz w:val="16"/>
                <w:szCs w:val="16"/>
              </w:rPr>
              <w:t>2/11/2017</w:t>
            </w:r>
          </w:p>
          <w:p w14:paraId="556A3DBB" w14:textId="704D5469" w:rsidR="00CD4560" w:rsidRPr="00F71995" w:rsidRDefault="00CD4560" w:rsidP="00CD4560">
            <w:pPr>
              <w:tabs>
                <w:tab w:val="right" w:pos="9015"/>
              </w:tabs>
              <w:jc w:val="center"/>
              <w:rPr>
                <w:rFonts w:cs="Calibri"/>
                <w:color w:val="000000"/>
                <w:sz w:val="16"/>
                <w:szCs w:val="16"/>
              </w:rPr>
            </w:pPr>
            <w:r w:rsidRPr="00547590">
              <w:rPr>
                <w:rFonts w:cs="Calibri"/>
                <w:color w:val="000000"/>
                <w:sz w:val="16"/>
                <w:szCs w:val="16"/>
              </w:rPr>
              <w:t>(10 times)</w:t>
            </w:r>
          </w:p>
        </w:tc>
        <w:tc>
          <w:tcPr>
            <w:tcW w:w="851" w:type="dxa"/>
            <w:vAlign w:val="center"/>
          </w:tcPr>
          <w:p w14:paraId="67CF0792" w14:textId="4D314CFC" w:rsidR="00CD4560" w:rsidRPr="00F71995" w:rsidRDefault="00CD4560" w:rsidP="005632E6">
            <w:pPr>
              <w:tabs>
                <w:tab w:val="right" w:pos="9015"/>
              </w:tabs>
              <w:jc w:val="center"/>
              <w:rPr>
                <w:rFonts w:cs="Calibri"/>
                <w:color w:val="000000"/>
                <w:sz w:val="16"/>
                <w:szCs w:val="16"/>
              </w:rPr>
            </w:pPr>
            <w:r w:rsidRPr="00F71995">
              <w:rPr>
                <w:rFonts w:cs="Calibri"/>
                <w:color w:val="000000"/>
                <w:sz w:val="16"/>
                <w:szCs w:val="16"/>
              </w:rPr>
              <w:t>NR</w:t>
            </w:r>
          </w:p>
        </w:tc>
      </w:tr>
      <w:tr w:rsidR="004D5EF9" w:rsidRPr="00F21FB6" w14:paraId="39967181" w14:textId="77777777" w:rsidTr="004D5EF9">
        <w:trPr>
          <w:cnfStyle w:val="000000100000" w:firstRow="0" w:lastRow="0" w:firstColumn="0" w:lastColumn="0" w:oddVBand="0" w:evenVBand="0" w:oddHBand="1" w:evenHBand="0" w:firstRowFirstColumn="0" w:firstRowLastColumn="0" w:lastRowFirstColumn="0" w:lastRowLastColumn="0"/>
          <w:trHeight w:val="606"/>
        </w:trPr>
        <w:tc>
          <w:tcPr>
            <w:tcW w:w="1271" w:type="dxa"/>
            <w:vAlign w:val="center"/>
          </w:tcPr>
          <w:p w14:paraId="1C23A8A3" w14:textId="4F8E38D5" w:rsidR="00CD4560" w:rsidRPr="00F21FB6" w:rsidRDefault="00CD4560" w:rsidP="00CD4560">
            <w:pPr>
              <w:jc w:val="center"/>
              <w:rPr>
                <w:sz w:val="16"/>
                <w:szCs w:val="16"/>
              </w:rPr>
            </w:pPr>
            <w:r w:rsidRPr="00F21FB6">
              <w:rPr>
                <w:sz w:val="16"/>
                <w:szCs w:val="16"/>
              </w:rPr>
              <w:t>South Africa</w:t>
            </w:r>
          </w:p>
        </w:tc>
        <w:tc>
          <w:tcPr>
            <w:tcW w:w="567" w:type="dxa"/>
            <w:vAlign w:val="center"/>
          </w:tcPr>
          <w:p w14:paraId="1F0930EF" w14:textId="0350FE8A" w:rsidR="00CD4560" w:rsidRPr="004D5EF9" w:rsidRDefault="00F33B3D" w:rsidP="00CD4560">
            <w:pPr>
              <w:jc w:val="center"/>
              <w:rPr>
                <w:rStyle w:val="Lienhypertexte"/>
                <w:rFonts w:cs="Helvetica"/>
                <w:color w:val="0000FF"/>
                <w:sz w:val="16"/>
                <w:szCs w:val="16"/>
                <w:u w:val="none"/>
              </w:rPr>
            </w:pPr>
            <w:hyperlink r:id="rId188" w:history="1">
              <w:r w:rsidR="00CD4560" w:rsidRPr="004D5EF9">
                <w:rPr>
                  <w:rStyle w:val="Lienhypertexte"/>
                  <w:rFonts w:cs="Helvetica"/>
                  <w:color w:val="0000FF"/>
                  <w:sz w:val="16"/>
                  <w:szCs w:val="16"/>
                  <w:u w:val="none"/>
                </w:rPr>
                <w:t>522</w:t>
              </w:r>
            </w:hyperlink>
          </w:p>
        </w:tc>
        <w:tc>
          <w:tcPr>
            <w:tcW w:w="1843" w:type="dxa"/>
            <w:vAlign w:val="center"/>
          </w:tcPr>
          <w:p w14:paraId="3EA711BF" w14:textId="0F79AEA9" w:rsidR="00CD4560" w:rsidRPr="00F71995" w:rsidRDefault="00CD4560" w:rsidP="00CD4560">
            <w:pPr>
              <w:jc w:val="center"/>
              <w:rPr>
                <w:rFonts w:cs="Calibri"/>
                <w:color w:val="000000"/>
                <w:sz w:val="16"/>
                <w:szCs w:val="16"/>
              </w:rPr>
            </w:pPr>
            <w:r w:rsidRPr="00F71995">
              <w:rPr>
                <w:rFonts w:cs="Calibri"/>
                <w:color w:val="000000"/>
                <w:sz w:val="16"/>
                <w:szCs w:val="16"/>
              </w:rPr>
              <w:t>New (subsequently raised in 2021)</w:t>
            </w:r>
          </w:p>
        </w:tc>
        <w:tc>
          <w:tcPr>
            <w:tcW w:w="2551" w:type="dxa"/>
            <w:vAlign w:val="center"/>
          </w:tcPr>
          <w:p w14:paraId="2A60ACD2" w14:textId="4ADD5A34" w:rsidR="00CD4560" w:rsidRPr="00F71995" w:rsidRDefault="00CD4560" w:rsidP="00CD4560">
            <w:pPr>
              <w:jc w:val="center"/>
              <w:rPr>
                <w:rFonts w:cs="Calibri"/>
                <w:color w:val="000000"/>
                <w:sz w:val="16"/>
                <w:szCs w:val="16"/>
              </w:rPr>
            </w:pPr>
            <w:r w:rsidRPr="00F71995">
              <w:rPr>
                <w:rFonts w:cs="Calibri"/>
                <w:color w:val="000000"/>
                <w:sz w:val="16"/>
                <w:szCs w:val="16"/>
              </w:rPr>
              <w:t>South Africa's import restrictions on bovine meat, pet food and other by</w:t>
            </w:r>
            <w:r w:rsidR="00082DE3">
              <w:rPr>
                <w:rFonts w:cs="Calibri"/>
                <w:color w:val="000000"/>
                <w:sz w:val="16"/>
                <w:szCs w:val="16"/>
              </w:rPr>
              <w:noBreakHyphen/>
            </w:r>
            <w:r w:rsidRPr="00F71995">
              <w:rPr>
                <w:rFonts w:cs="Calibri"/>
                <w:color w:val="000000"/>
                <w:sz w:val="16"/>
                <w:szCs w:val="16"/>
              </w:rPr>
              <w:t>products of animal origin</w:t>
            </w:r>
          </w:p>
        </w:tc>
        <w:tc>
          <w:tcPr>
            <w:tcW w:w="2127" w:type="dxa"/>
            <w:vAlign w:val="center"/>
          </w:tcPr>
          <w:p w14:paraId="59D2C55C" w14:textId="089233FA" w:rsidR="00CD4560" w:rsidRPr="00D7393A" w:rsidRDefault="00CD4560" w:rsidP="00CD4560">
            <w:pPr>
              <w:keepNext/>
              <w:keepLines/>
              <w:spacing w:after="240"/>
              <w:jc w:val="center"/>
              <w:rPr>
                <w:rFonts w:cs="Calibri"/>
                <w:color w:val="000000"/>
                <w:sz w:val="16"/>
                <w:szCs w:val="16"/>
              </w:rPr>
            </w:pPr>
            <w:r w:rsidRPr="00D7393A">
              <w:rPr>
                <w:rFonts w:cs="Calibri"/>
                <w:color w:val="000000"/>
                <w:sz w:val="16"/>
                <w:szCs w:val="16"/>
              </w:rPr>
              <w:t>B</w:t>
            </w:r>
            <w:r w:rsidRPr="00F71995">
              <w:rPr>
                <w:rFonts w:cs="Calibri"/>
                <w:color w:val="000000"/>
                <w:sz w:val="16"/>
                <w:szCs w:val="16"/>
              </w:rPr>
              <w:t>razil</w:t>
            </w:r>
          </w:p>
        </w:tc>
        <w:tc>
          <w:tcPr>
            <w:tcW w:w="2219" w:type="dxa"/>
            <w:vAlign w:val="center"/>
          </w:tcPr>
          <w:p w14:paraId="05EA48CC" w14:textId="77777777" w:rsidR="00CD4560" w:rsidRPr="00F71995" w:rsidRDefault="00CD4560" w:rsidP="004D5EF9">
            <w:pPr>
              <w:jc w:val="center"/>
              <w:rPr>
                <w:rFonts w:cs="Calibri"/>
                <w:color w:val="000000"/>
                <w:sz w:val="16"/>
                <w:szCs w:val="16"/>
              </w:rPr>
            </w:pPr>
          </w:p>
        </w:tc>
        <w:tc>
          <w:tcPr>
            <w:tcW w:w="1466" w:type="dxa"/>
            <w:vAlign w:val="center"/>
          </w:tcPr>
          <w:p w14:paraId="07F75C95" w14:textId="01848B2A" w:rsidR="00CD4560" w:rsidRPr="00F71995" w:rsidRDefault="00CD4560" w:rsidP="00DF41EF">
            <w:pPr>
              <w:jc w:val="center"/>
              <w:rPr>
                <w:rFonts w:cs="Calibri"/>
                <w:color w:val="000000"/>
                <w:sz w:val="16"/>
                <w:szCs w:val="16"/>
              </w:rPr>
            </w:pPr>
            <w:r w:rsidRPr="00F71995">
              <w:rPr>
                <w:rFonts w:cs="Calibri"/>
                <w:color w:val="000000"/>
                <w:sz w:val="16"/>
                <w:szCs w:val="16"/>
              </w:rPr>
              <w:t>Animal health</w:t>
            </w:r>
          </w:p>
        </w:tc>
        <w:tc>
          <w:tcPr>
            <w:tcW w:w="1559" w:type="dxa"/>
            <w:vAlign w:val="center"/>
          </w:tcPr>
          <w:p w14:paraId="2E006376" w14:textId="7E0C8433" w:rsidR="00CD4560" w:rsidRPr="00D7393A" w:rsidRDefault="00CD4560" w:rsidP="00CD4560">
            <w:pPr>
              <w:tabs>
                <w:tab w:val="right" w:pos="9015"/>
              </w:tabs>
              <w:jc w:val="center"/>
              <w:rPr>
                <w:rFonts w:cs="Calibri"/>
                <w:color w:val="000000"/>
                <w:sz w:val="16"/>
                <w:szCs w:val="16"/>
              </w:rPr>
            </w:pPr>
            <w:r w:rsidRPr="00D7393A">
              <w:rPr>
                <w:rFonts w:cs="Calibri"/>
                <w:color w:val="000000"/>
                <w:sz w:val="16"/>
                <w:szCs w:val="16"/>
              </w:rPr>
              <w:t>14/07/2021</w:t>
            </w:r>
          </w:p>
          <w:p w14:paraId="37A76286" w14:textId="2243AFE0" w:rsidR="00CD4560" w:rsidRPr="00F71995" w:rsidRDefault="00CD4560" w:rsidP="00CD4560">
            <w:pPr>
              <w:tabs>
                <w:tab w:val="right" w:pos="9015"/>
              </w:tabs>
              <w:jc w:val="center"/>
              <w:rPr>
                <w:rFonts w:cs="Calibri"/>
                <w:color w:val="000000"/>
                <w:sz w:val="16"/>
                <w:szCs w:val="16"/>
              </w:rPr>
            </w:pPr>
            <w:r w:rsidRPr="00D7393A">
              <w:rPr>
                <w:rFonts w:cs="Calibri"/>
                <w:color w:val="000000"/>
                <w:sz w:val="16"/>
                <w:szCs w:val="16"/>
              </w:rPr>
              <w:t>(1 time)</w:t>
            </w:r>
          </w:p>
        </w:tc>
        <w:tc>
          <w:tcPr>
            <w:tcW w:w="851" w:type="dxa"/>
            <w:vAlign w:val="center"/>
          </w:tcPr>
          <w:p w14:paraId="2B7B7078" w14:textId="127E0738" w:rsidR="00CD4560" w:rsidRPr="00F71995" w:rsidRDefault="00CD4560" w:rsidP="005632E6">
            <w:pPr>
              <w:tabs>
                <w:tab w:val="right" w:pos="9015"/>
              </w:tabs>
              <w:jc w:val="center"/>
              <w:rPr>
                <w:rFonts w:cs="Calibri"/>
                <w:color w:val="000000"/>
                <w:sz w:val="16"/>
                <w:szCs w:val="16"/>
              </w:rPr>
            </w:pPr>
            <w:r w:rsidRPr="00F71995">
              <w:rPr>
                <w:rFonts w:cs="Calibri"/>
                <w:color w:val="000000"/>
                <w:sz w:val="16"/>
                <w:szCs w:val="16"/>
              </w:rPr>
              <w:t>NR</w:t>
            </w:r>
          </w:p>
        </w:tc>
      </w:tr>
      <w:tr w:rsidR="004D5EF9" w:rsidRPr="00F21FB6" w14:paraId="6EBDADE5" w14:textId="77777777" w:rsidTr="004D5EF9">
        <w:trPr>
          <w:cnfStyle w:val="000000010000" w:firstRow="0" w:lastRow="0" w:firstColumn="0" w:lastColumn="0" w:oddVBand="0" w:evenVBand="0" w:oddHBand="0" w:evenHBand="1" w:firstRowFirstColumn="0" w:firstRowLastColumn="0" w:lastRowFirstColumn="0" w:lastRowLastColumn="0"/>
          <w:trHeight w:val="606"/>
        </w:trPr>
        <w:tc>
          <w:tcPr>
            <w:tcW w:w="1271" w:type="dxa"/>
            <w:vAlign w:val="center"/>
          </w:tcPr>
          <w:p w14:paraId="3AE25625" w14:textId="4D09DCC4" w:rsidR="00CD4560" w:rsidRPr="00F21FB6" w:rsidRDefault="00CD4560" w:rsidP="00CD4560">
            <w:pPr>
              <w:jc w:val="center"/>
              <w:rPr>
                <w:sz w:val="16"/>
                <w:szCs w:val="16"/>
              </w:rPr>
            </w:pPr>
            <w:r w:rsidRPr="00F21FB6">
              <w:rPr>
                <w:sz w:val="16"/>
                <w:szCs w:val="16"/>
              </w:rPr>
              <w:t>Chinese Taipei</w:t>
            </w:r>
          </w:p>
        </w:tc>
        <w:tc>
          <w:tcPr>
            <w:tcW w:w="567" w:type="dxa"/>
            <w:vAlign w:val="center"/>
          </w:tcPr>
          <w:p w14:paraId="180F8B15" w14:textId="0E671EE7" w:rsidR="00CD4560" w:rsidRPr="004D5EF9" w:rsidRDefault="00F33B3D" w:rsidP="00CD4560">
            <w:pPr>
              <w:jc w:val="center"/>
              <w:rPr>
                <w:rStyle w:val="Lienhypertexte"/>
                <w:rFonts w:cs="Helvetica"/>
                <w:color w:val="0000FF"/>
                <w:sz w:val="16"/>
                <w:szCs w:val="16"/>
                <w:u w:val="none"/>
              </w:rPr>
            </w:pPr>
            <w:hyperlink r:id="rId189" w:history="1">
              <w:r w:rsidR="00CD4560" w:rsidRPr="004D5EF9">
                <w:rPr>
                  <w:rStyle w:val="Lienhypertexte"/>
                  <w:rFonts w:cs="Helvetica"/>
                  <w:color w:val="0000FF"/>
                  <w:sz w:val="16"/>
                  <w:szCs w:val="16"/>
                  <w:u w:val="none"/>
                </w:rPr>
                <w:t>193</w:t>
              </w:r>
            </w:hyperlink>
          </w:p>
        </w:tc>
        <w:tc>
          <w:tcPr>
            <w:tcW w:w="1843" w:type="dxa"/>
            <w:vAlign w:val="center"/>
          </w:tcPr>
          <w:p w14:paraId="27575C9A" w14:textId="25193346"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5D884DB8" w14:textId="52D0D67A" w:rsidR="00CD4560" w:rsidRPr="00F71995" w:rsidRDefault="00CD4560" w:rsidP="00CD4560">
            <w:pPr>
              <w:jc w:val="center"/>
              <w:rPr>
                <w:rFonts w:cs="Calibri"/>
                <w:color w:val="000000"/>
                <w:sz w:val="16"/>
                <w:szCs w:val="16"/>
              </w:rPr>
            </w:pPr>
            <w:r w:rsidRPr="00F71995">
              <w:rPr>
                <w:rFonts w:cs="Calibri"/>
                <w:color w:val="000000"/>
                <w:sz w:val="16"/>
                <w:szCs w:val="16"/>
              </w:rPr>
              <w:t>General import restrictions due to BSE</w:t>
            </w:r>
          </w:p>
        </w:tc>
        <w:tc>
          <w:tcPr>
            <w:tcW w:w="2127" w:type="dxa"/>
            <w:vAlign w:val="center"/>
          </w:tcPr>
          <w:p w14:paraId="511A7A83" w14:textId="30C0DC30" w:rsidR="00CD4560" w:rsidRPr="00F71995" w:rsidRDefault="00CD4560" w:rsidP="00DF41EF">
            <w:pPr>
              <w:jc w:val="center"/>
              <w:rPr>
                <w:rFonts w:cs="Calibri"/>
                <w:color w:val="000000"/>
                <w:sz w:val="16"/>
                <w:szCs w:val="16"/>
              </w:rPr>
            </w:pPr>
            <w:r w:rsidRPr="00F71995">
              <w:rPr>
                <w:rFonts w:cs="Calibri"/>
                <w:color w:val="000000"/>
                <w:sz w:val="16"/>
                <w:szCs w:val="16"/>
              </w:rPr>
              <w:t>European Union; United States of America</w:t>
            </w:r>
          </w:p>
        </w:tc>
        <w:tc>
          <w:tcPr>
            <w:tcW w:w="2219" w:type="dxa"/>
            <w:vAlign w:val="center"/>
          </w:tcPr>
          <w:p w14:paraId="7FDAD84A" w14:textId="3928D0D5" w:rsidR="00CD4560" w:rsidRPr="00F71995" w:rsidRDefault="00CD4560" w:rsidP="00DF41EF">
            <w:pPr>
              <w:jc w:val="center"/>
              <w:rPr>
                <w:rFonts w:cs="Calibri"/>
                <w:color w:val="000000"/>
                <w:sz w:val="16"/>
                <w:szCs w:val="16"/>
              </w:rPr>
            </w:pPr>
            <w:r w:rsidRPr="00F71995">
              <w:rPr>
                <w:rFonts w:cs="Calibri"/>
                <w:color w:val="000000"/>
                <w:sz w:val="16"/>
                <w:szCs w:val="16"/>
              </w:rPr>
              <w:t>Canada; Switzerland; Uruguay</w:t>
            </w:r>
          </w:p>
        </w:tc>
        <w:tc>
          <w:tcPr>
            <w:tcW w:w="1466" w:type="dxa"/>
            <w:vAlign w:val="center"/>
          </w:tcPr>
          <w:p w14:paraId="09A893E2" w14:textId="71CBFD6B" w:rsidR="00CD4560" w:rsidRPr="00F71995" w:rsidRDefault="00CD4560" w:rsidP="00CD4560">
            <w:pPr>
              <w:jc w:val="center"/>
              <w:rPr>
                <w:rFonts w:cs="Calibri"/>
                <w:color w:val="000000"/>
                <w:sz w:val="16"/>
                <w:szCs w:val="16"/>
              </w:rPr>
            </w:pPr>
            <w:r w:rsidRPr="00F71995">
              <w:rPr>
                <w:rFonts w:cs="Calibri"/>
                <w:color w:val="000000"/>
                <w:sz w:val="16"/>
                <w:szCs w:val="16"/>
              </w:rPr>
              <w:t>Animal health</w:t>
            </w:r>
          </w:p>
        </w:tc>
        <w:tc>
          <w:tcPr>
            <w:tcW w:w="1559" w:type="dxa"/>
            <w:vAlign w:val="center"/>
          </w:tcPr>
          <w:p w14:paraId="39C5E5DC" w14:textId="77777777"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01/06/2004</w:t>
            </w:r>
          </w:p>
          <w:p w14:paraId="233E0877" w14:textId="1C2771D5"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(42 times)</w:t>
            </w:r>
          </w:p>
        </w:tc>
        <w:tc>
          <w:tcPr>
            <w:tcW w:w="851" w:type="dxa"/>
            <w:vAlign w:val="center"/>
          </w:tcPr>
          <w:p w14:paraId="1DD77C06" w14:textId="4BFF14A2" w:rsidR="00CD4560" w:rsidRPr="00F71995" w:rsidRDefault="00CD4560" w:rsidP="005632E6">
            <w:pPr>
              <w:tabs>
                <w:tab w:val="right" w:pos="9015"/>
              </w:tabs>
              <w:jc w:val="center"/>
              <w:rPr>
                <w:rFonts w:cs="Calibri"/>
                <w:color w:val="000000"/>
                <w:sz w:val="16"/>
                <w:szCs w:val="16"/>
              </w:rPr>
            </w:pPr>
            <w:r w:rsidRPr="00F71995">
              <w:rPr>
                <w:rFonts w:cs="Calibri"/>
                <w:color w:val="000000"/>
                <w:sz w:val="16"/>
                <w:szCs w:val="16"/>
              </w:rPr>
              <w:t>PR*</w:t>
            </w:r>
          </w:p>
        </w:tc>
      </w:tr>
      <w:tr w:rsidR="004D5EF9" w:rsidRPr="00F21FB6" w14:paraId="16E029BE" w14:textId="77777777" w:rsidTr="004D5EF9">
        <w:trPr>
          <w:cnfStyle w:val="000000100000" w:firstRow="0" w:lastRow="0" w:firstColumn="0" w:lastColumn="0" w:oddVBand="0" w:evenVBand="0" w:oddHBand="1" w:evenHBand="0" w:firstRowFirstColumn="0" w:firstRowLastColumn="0" w:lastRowFirstColumn="0" w:lastRowLastColumn="0"/>
          <w:trHeight w:val="606"/>
        </w:trPr>
        <w:tc>
          <w:tcPr>
            <w:tcW w:w="1271" w:type="dxa"/>
            <w:vAlign w:val="center"/>
          </w:tcPr>
          <w:p w14:paraId="11AF4D15" w14:textId="3EA72F81" w:rsidR="00CD4560" w:rsidRPr="00F21FB6" w:rsidRDefault="00CD4560" w:rsidP="00CD4560">
            <w:pPr>
              <w:jc w:val="center"/>
              <w:rPr>
                <w:sz w:val="16"/>
                <w:szCs w:val="16"/>
              </w:rPr>
            </w:pPr>
            <w:r w:rsidRPr="00F21FB6">
              <w:rPr>
                <w:sz w:val="16"/>
                <w:szCs w:val="16"/>
              </w:rPr>
              <w:lastRenderedPageBreak/>
              <w:t>Chinese Taipei</w:t>
            </w:r>
          </w:p>
        </w:tc>
        <w:tc>
          <w:tcPr>
            <w:tcW w:w="567" w:type="dxa"/>
            <w:vAlign w:val="center"/>
          </w:tcPr>
          <w:p w14:paraId="0D2CD242" w14:textId="1B4E635C" w:rsidR="00CD4560" w:rsidRPr="004D5EF9" w:rsidRDefault="00F33B3D" w:rsidP="00CD4560">
            <w:pPr>
              <w:jc w:val="center"/>
              <w:rPr>
                <w:rStyle w:val="Lienhypertexte"/>
                <w:rFonts w:cs="Helvetica"/>
                <w:color w:val="0000FF"/>
                <w:sz w:val="16"/>
                <w:szCs w:val="16"/>
                <w:u w:val="none"/>
              </w:rPr>
            </w:pPr>
            <w:hyperlink r:id="rId190" w:tgtFrame="_parent" w:history="1">
              <w:r w:rsidR="00CD4560" w:rsidRPr="004D5EF9">
                <w:rPr>
                  <w:rStyle w:val="Lienhypertexte"/>
                  <w:rFonts w:cs="Helvetica"/>
                  <w:color w:val="0000FF"/>
                  <w:sz w:val="16"/>
                  <w:szCs w:val="16"/>
                  <w:u w:val="none"/>
                </w:rPr>
                <w:t>496</w:t>
              </w:r>
            </w:hyperlink>
          </w:p>
        </w:tc>
        <w:tc>
          <w:tcPr>
            <w:tcW w:w="1843" w:type="dxa"/>
            <w:vAlign w:val="center"/>
          </w:tcPr>
          <w:p w14:paraId="0B8AE73A" w14:textId="79F5EC3A"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bottom"/>
          </w:tcPr>
          <w:p w14:paraId="6AD546DA" w14:textId="2B1568F7" w:rsidR="00CD4560" w:rsidRPr="00F71995" w:rsidRDefault="00CD4560" w:rsidP="00CD4560">
            <w:pPr>
              <w:jc w:val="center"/>
              <w:rPr>
                <w:rFonts w:cs="Calibri"/>
                <w:color w:val="000000"/>
                <w:sz w:val="16"/>
                <w:szCs w:val="16"/>
              </w:rPr>
            </w:pPr>
            <w:r w:rsidRPr="00F71995">
              <w:rPr>
                <w:rFonts w:cs="Calibri"/>
                <w:color w:val="000000"/>
                <w:sz w:val="16"/>
                <w:szCs w:val="16"/>
              </w:rPr>
              <w:t>Chinese Taipei's phytosanitary risk assessment procedure on imports of fresh vegetables and fruits</w:t>
            </w:r>
          </w:p>
        </w:tc>
        <w:tc>
          <w:tcPr>
            <w:tcW w:w="2127" w:type="dxa"/>
            <w:vAlign w:val="center"/>
          </w:tcPr>
          <w:p w14:paraId="130C0E89" w14:textId="6F6884C0" w:rsidR="00CD4560" w:rsidRPr="00983766" w:rsidRDefault="00CD4560" w:rsidP="00CD4560">
            <w:pPr>
              <w:keepNext/>
              <w:keepLines/>
              <w:spacing w:after="240"/>
              <w:jc w:val="center"/>
              <w:rPr>
                <w:rFonts w:cs="Calibri"/>
                <w:color w:val="000000"/>
                <w:sz w:val="16"/>
                <w:szCs w:val="16"/>
              </w:rPr>
            </w:pPr>
            <w:r w:rsidRPr="00F71995">
              <w:rPr>
                <w:rFonts w:cs="Calibri"/>
                <w:color w:val="000000"/>
                <w:sz w:val="16"/>
                <w:szCs w:val="16"/>
              </w:rPr>
              <w:t>Ukraine</w:t>
            </w:r>
          </w:p>
        </w:tc>
        <w:tc>
          <w:tcPr>
            <w:tcW w:w="2219" w:type="dxa"/>
            <w:vAlign w:val="center"/>
          </w:tcPr>
          <w:p w14:paraId="509662A1" w14:textId="77777777" w:rsidR="00CD4560" w:rsidRPr="00F71995" w:rsidRDefault="00CD4560" w:rsidP="004D5EF9">
            <w:pPr>
              <w:jc w:val="center"/>
              <w:rPr>
                <w:rFonts w:cs="Calibri"/>
                <w:color w:val="000000"/>
                <w:sz w:val="16"/>
                <w:szCs w:val="16"/>
              </w:rPr>
            </w:pPr>
          </w:p>
        </w:tc>
        <w:tc>
          <w:tcPr>
            <w:tcW w:w="1466" w:type="dxa"/>
            <w:vAlign w:val="center"/>
          </w:tcPr>
          <w:p w14:paraId="3452918E" w14:textId="3FAD84CD" w:rsidR="00CD4560" w:rsidRPr="00F71995" w:rsidRDefault="00CD4560" w:rsidP="00CD4560">
            <w:pPr>
              <w:jc w:val="center"/>
              <w:rPr>
                <w:rFonts w:cs="Calibri"/>
                <w:color w:val="000000"/>
                <w:sz w:val="16"/>
                <w:szCs w:val="16"/>
              </w:rPr>
            </w:pPr>
            <w:r w:rsidRPr="00F71995">
              <w:rPr>
                <w:rFonts w:cs="Calibri"/>
                <w:color w:val="000000"/>
                <w:sz w:val="16"/>
                <w:szCs w:val="16"/>
              </w:rPr>
              <w:t>Plant health</w:t>
            </w:r>
          </w:p>
        </w:tc>
        <w:tc>
          <w:tcPr>
            <w:tcW w:w="1559" w:type="dxa"/>
            <w:vAlign w:val="center"/>
          </w:tcPr>
          <w:p w14:paraId="7ECC9020" w14:textId="50BC4F89" w:rsidR="00CD4560" w:rsidRPr="00F71995" w:rsidRDefault="00082DE3" w:rsidP="00CD4560">
            <w:pPr>
              <w:tabs>
                <w:tab w:val="right" w:pos="9015"/>
              </w:tabs>
              <w:jc w:val="center"/>
              <w:rPr>
                <w:rFonts w:cs="Calibri"/>
                <w:color w:val="000000"/>
                <w:sz w:val="16"/>
                <w:szCs w:val="16"/>
              </w:rPr>
            </w:pPr>
            <w:r>
              <w:rPr>
                <w:rFonts w:cs="Calibri"/>
                <w:color w:val="000000"/>
                <w:sz w:val="16"/>
                <w:szCs w:val="16"/>
              </w:rPr>
              <w:t>0</w:t>
            </w:r>
            <w:r w:rsidR="00CD4560" w:rsidRPr="00F71995">
              <w:rPr>
                <w:rFonts w:cs="Calibri"/>
                <w:color w:val="000000"/>
                <w:sz w:val="16"/>
                <w:szCs w:val="16"/>
              </w:rPr>
              <w:t>5/11/2020</w:t>
            </w:r>
          </w:p>
          <w:p w14:paraId="5EA6D0F9" w14:textId="334BF74E"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(2 times)</w:t>
            </w:r>
          </w:p>
        </w:tc>
        <w:tc>
          <w:tcPr>
            <w:tcW w:w="851" w:type="dxa"/>
            <w:vAlign w:val="center"/>
          </w:tcPr>
          <w:p w14:paraId="40ABB8DF" w14:textId="16279B25" w:rsidR="00CD4560" w:rsidRPr="00F71995" w:rsidRDefault="005632E6" w:rsidP="005632E6">
            <w:pPr>
              <w:tabs>
                <w:tab w:val="right" w:pos="9015"/>
              </w:tabs>
              <w:jc w:val="center"/>
              <w:rPr>
                <w:rFonts w:cs="Calibri"/>
                <w:color w:val="000000"/>
                <w:sz w:val="16"/>
                <w:szCs w:val="16"/>
              </w:rPr>
            </w:pPr>
            <w:r w:rsidRPr="00F71995">
              <w:rPr>
                <w:rFonts w:cs="Calibri"/>
                <w:color w:val="000000"/>
                <w:sz w:val="16"/>
                <w:szCs w:val="16"/>
              </w:rPr>
              <w:t>NR</w:t>
            </w:r>
          </w:p>
        </w:tc>
      </w:tr>
      <w:tr w:rsidR="004D5EF9" w:rsidRPr="00F21FB6" w14:paraId="406E541B" w14:textId="77777777" w:rsidTr="007060BD">
        <w:trPr>
          <w:cnfStyle w:val="000000010000" w:firstRow="0" w:lastRow="0" w:firstColumn="0" w:lastColumn="0" w:oddVBand="0" w:evenVBand="0" w:oddHBand="0" w:evenHBand="1" w:firstRowFirstColumn="0" w:firstRowLastColumn="0" w:lastRowFirstColumn="0" w:lastRowLastColumn="0"/>
          <w:trHeight w:val="377"/>
        </w:trPr>
        <w:tc>
          <w:tcPr>
            <w:tcW w:w="1271" w:type="dxa"/>
            <w:vAlign w:val="center"/>
          </w:tcPr>
          <w:p w14:paraId="09DCAF7D" w14:textId="271A9BD4" w:rsidR="00CD4560" w:rsidRPr="00F21FB6" w:rsidRDefault="00CD4560" w:rsidP="00CD4560">
            <w:pPr>
              <w:jc w:val="center"/>
              <w:rPr>
                <w:sz w:val="16"/>
                <w:szCs w:val="16"/>
              </w:rPr>
            </w:pPr>
            <w:r w:rsidRPr="00F21FB6">
              <w:rPr>
                <w:sz w:val="16"/>
                <w:szCs w:val="16"/>
              </w:rPr>
              <w:t>Chinese Taipei</w:t>
            </w:r>
          </w:p>
        </w:tc>
        <w:tc>
          <w:tcPr>
            <w:tcW w:w="567" w:type="dxa"/>
            <w:vAlign w:val="center"/>
          </w:tcPr>
          <w:p w14:paraId="7244F55F" w14:textId="79D0E2C0" w:rsidR="00CD4560" w:rsidRPr="004D5EF9" w:rsidRDefault="00F33B3D" w:rsidP="00CD4560">
            <w:pPr>
              <w:jc w:val="center"/>
              <w:rPr>
                <w:rStyle w:val="Lienhypertexte"/>
                <w:rFonts w:cs="Helvetica"/>
                <w:color w:val="0000FF"/>
                <w:sz w:val="16"/>
                <w:szCs w:val="16"/>
                <w:u w:val="none"/>
              </w:rPr>
            </w:pPr>
            <w:hyperlink r:id="rId191" w:history="1">
              <w:r w:rsidR="00CD4560" w:rsidRPr="004D5EF9">
                <w:rPr>
                  <w:rStyle w:val="Lienhypertexte"/>
                  <w:rFonts w:cs="Helvetica"/>
                  <w:color w:val="0000FF"/>
                  <w:sz w:val="16"/>
                  <w:szCs w:val="16"/>
                  <w:u w:val="none"/>
                </w:rPr>
                <w:t>521</w:t>
              </w:r>
            </w:hyperlink>
          </w:p>
        </w:tc>
        <w:tc>
          <w:tcPr>
            <w:tcW w:w="1843" w:type="dxa"/>
            <w:vAlign w:val="center"/>
          </w:tcPr>
          <w:p w14:paraId="5A8628BC" w14:textId="405AE662" w:rsidR="00CD4560" w:rsidRPr="00F71995" w:rsidRDefault="00CD4560" w:rsidP="00CD4560">
            <w:pPr>
              <w:jc w:val="center"/>
              <w:rPr>
                <w:rFonts w:cs="Calibri"/>
                <w:color w:val="000000"/>
                <w:sz w:val="16"/>
                <w:szCs w:val="16"/>
              </w:rPr>
            </w:pPr>
            <w:r w:rsidRPr="00F71995">
              <w:rPr>
                <w:rFonts w:cs="Calibri"/>
                <w:color w:val="000000"/>
                <w:sz w:val="16"/>
                <w:szCs w:val="16"/>
              </w:rPr>
              <w:t>New (subsequently raised in 2021)</w:t>
            </w:r>
          </w:p>
        </w:tc>
        <w:tc>
          <w:tcPr>
            <w:tcW w:w="2551" w:type="dxa"/>
            <w:vAlign w:val="center"/>
          </w:tcPr>
          <w:p w14:paraId="67D58B70" w14:textId="6355C127" w:rsidR="00CD4560" w:rsidRPr="00F71995" w:rsidRDefault="00CD4560" w:rsidP="00CD4560">
            <w:pPr>
              <w:jc w:val="center"/>
              <w:rPr>
                <w:rFonts w:cs="Calibri"/>
                <w:color w:val="000000"/>
                <w:sz w:val="16"/>
                <w:szCs w:val="16"/>
              </w:rPr>
            </w:pPr>
            <w:r w:rsidRPr="00F71995">
              <w:rPr>
                <w:rFonts w:cs="Calibri"/>
                <w:color w:val="000000"/>
                <w:sz w:val="16"/>
                <w:szCs w:val="16"/>
              </w:rPr>
              <w:t>Chinese Taipei's import restrictions on poultry</w:t>
            </w:r>
          </w:p>
        </w:tc>
        <w:tc>
          <w:tcPr>
            <w:tcW w:w="2127" w:type="dxa"/>
            <w:vAlign w:val="center"/>
          </w:tcPr>
          <w:p w14:paraId="06532B0C" w14:textId="0EDE935A" w:rsidR="00CD4560" w:rsidRPr="00F71995" w:rsidRDefault="00CD4560" w:rsidP="00CD4560">
            <w:pPr>
              <w:jc w:val="center"/>
              <w:rPr>
                <w:rFonts w:cs="Calibri"/>
                <w:color w:val="000000"/>
                <w:sz w:val="16"/>
                <w:szCs w:val="16"/>
              </w:rPr>
            </w:pPr>
            <w:r w:rsidRPr="00F71995">
              <w:rPr>
                <w:rFonts w:cs="Calibri"/>
                <w:color w:val="000000"/>
                <w:sz w:val="16"/>
                <w:szCs w:val="16"/>
              </w:rPr>
              <w:t>Brazil</w:t>
            </w:r>
          </w:p>
        </w:tc>
        <w:tc>
          <w:tcPr>
            <w:tcW w:w="2219" w:type="dxa"/>
            <w:vAlign w:val="center"/>
          </w:tcPr>
          <w:p w14:paraId="3FA7194A" w14:textId="77777777" w:rsidR="00CD4560" w:rsidRPr="00F71995" w:rsidRDefault="00CD4560" w:rsidP="00CD4560">
            <w:pPr>
              <w:jc w:val="center"/>
              <w:rPr>
                <w:rFonts w:cs="Calibri"/>
                <w:color w:val="000000"/>
                <w:sz w:val="16"/>
                <w:szCs w:val="16"/>
              </w:rPr>
            </w:pPr>
          </w:p>
        </w:tc>
        <w:tc>
          <w:tcPr>
            <w:tcW w:w="1466" w:type="dxa"/>
            <w:vAlign w:val="center"/>
          </w:tcPr>
          <w:p w14:paraId="088212FD" w14:textId="606EE9D7" w:rsidR="00CD4560" w:rsidRPr="00F71995" w:rsidRDefault="00CD4560" w:rsidP="00CD4560">
            <w:pPr>
              <w:jc w:val="center"/>
              <w:rPr>
                <w:rFonts w:cs="Calibri"/>
                <w:color w:val="000000"/>
                <w:sz w:val="16"/>
                <w:szCs w:val="16"/>
              </w:rPr>
            </w:pPr>
            <w:r w:rsidRPr="00F71995">
              <w:rPr>
                <w:rFonts w:cs="Calibri"/>
                <w:color w:val="000000"/>
                <w:sz w:val="16"/>
                <w:szCs w:val="16"/>
              </w:rPr>
              <w:t>Other concerns</w:t>
            </w:r>
          </w:p>
        </w:tc>
        <w:tc>
          <w:tcPr>
            <w:tcW w:w="1559" w:type="dxa"/>
            <w:vAlign w:val="center"/>
          </w:tcPr>
          <w:p w14:paraId="2849E8C2" w14:textId="1A14E9BC"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14/07/2021</w:t>
            </w:r>
          </w:p>
          <w:p w14:paraId="011F24FE" w14:textId="7FACBC58" w:rsidR="00CD4560" w:rsidRPr="00983766" w:rsidRDefault="00CD4560" w:rsidP="00CD4560">
            <w:pPr>
              <w:tabs>
                <w:tab w:val="right" w:pos="9015"/>
              </w:tabs>
              <w:jc w:val="center"/>
              <w:rPr>
                <w:rFonts w:cs="Calibri"/>
                <w:color w:val="000000"/>
                <w:sz w:val="16"/>
                <w:szCs w:val="16"/>
              </w:rPr>
            </w:pPr>
            <w:r w:rsidRPr="00F71995">
              <w:rPr>
                <w:rFonts w:cs="Calibri"/>
                <w:color w:val="000000"/>
                <w:sz w:val="16"/>
                <w:szCs w:val="16"/>
              </w:rPr>
              <w:t>(1 time)</w:t>
            </w:r>
          </w:p>
        </w:tc>
        <w:tc>
          <w:tcPr>
            <w:tcW w:w="851" w:type="dxa"/>
            <w:vAlign w:val="center"/>
          </w:tcPr>
          <w:p w14:paraId="22DAD6C7" w14:textId="1E059072" w:rsidR="00CD4560" w:rsidRPr="00F71995" w:rsidRDefault="00CD4560" w:rsidP="005632E6">
            <w:pPr>
              <w:tabs>
                <w:tab w:val="right" w:pos="9015"/>
              </w:tabs>
              <w:jc w:val="center"/>
              <w:rPr>
                <w:rFonts w:cs="Calibri"/>
                <w:color w:val="000000"/>
                <w:sz w:val="16"/>
                <w:szCs w:val="16"/>
              </w:rPr>
            </w:pPr>
            <w:r w:rsidRPr="00F71995">
              <w:rPr>
                <w:rFonts w:cs="Calibri"/>
                <w:color w:val="000000"/>
                <w:sz w:val="16"/>
                <w:szCs w:val="16"/>
              </w:rPr>
              <w:t>NR</w:t>
            </w:r>
          </w:p>
        </w:tc>
      </w:tr>
      <w:tr w:rsidR="004D5EF9" w:rsidRPr="00F21FB6" w14:paraId="4411CE78" w14:textId="77777777" w:rsidTr="004D5EF9">
        <w:trPr>
          <w:cnfStyle w:val="000000100000" w:firstRow="0" w:lastRow="0" w:firstColumn="0" w:lastColumn="0" w:oddVBand="0" w:evenVBand="0" w:oddHBand="1" w:evenHBand="0" w:firstRowFirstColumn="0" w:firstRowLastColumn="0" w:lastRowFirstColumn="0" w:lastRowLastColumn="0"/>
          <w:trHeight w:val="606"/>
        </w:trPr>
        <w:tc>
          <w:tcPr>
            <w:tcW w:w="1271" w:type="dxa"/>
            <w:vAlign w:val="center"/>
          </w:tcPr>
          <w:p w14:paraId="5D5B47A6" w14:textId="4A09CD82" w:rsidR="00CD4560" w:rsidRPr="00F21FB6" w:rsidRDefault="00CD4560" w:rsidP="00CD4560">
            <w:pPr>
              <w:jc w:val="center"/>
              <w:rPr>
                <w:sz w:val="16"/>
                <w:szCs w:val="16"/>
              </w:rPr>
            </w:pPr>
            <w:r w:rsidRPr="00F21FB6">
              <w:rPr>
                <w:sz w:val="16"/>
                <w:szCs w:val="16"/>
              </w:rPr>
              <w:t>Thailand</w:t>
            </w:r>
          </w:p>
        </w:tc>
        <w:tc>
          <w:tcPr>
            <w:tcW w:w="567" w:type="dxa"/>
            <w:vAlign w:val="center"/>
          </w:tcPr>
          <w:p w14:paraId="11D8860C" w14:textId="6EDD2447" w:rsidR="00CD4560" w:rsidRPr="004D5EF9" w:rsidRDefault="00F33B3D" w:rsidP="00CD4560">
            <w:pPr>
              <w:jc w:val="center"/>
              <w:rPr>
                <w:rStyle w:val="Lienhypertexte"/>
                <w:rFonts w:cs="Helvetica"/>
                <w:color w:val="0000FF"/>
                <w:sz w:val="16"/>
                <w:szCs w:val="16"/>
                <w:u w:val="none"/>
              </w:rPr>
            </w:pPr>
            <w:hyperlink r:id="rId192" w:tgtFrame="_parent" w:history="1">
              <w:r w:rsidR="00CD4560" w:rsidRPr="004D5EF9">
                <w:rPr>
                  <w:rStyle w:val="Lienhypertexte"/>
                  <w:rFonts w:cs="Helvetica"/>
                  <w:color w:val="0000FF"/>
                  <w:sz w:val="16"/>
                  <w:szCs w:val="16"/>
                  <w:u w:val="none"/>
                </w:rPr>
                <w:t>470</w:t>
              </w:r>
            </w:hyperlink>
          </w:p>
        </w:tc>
        <w:tc>
          <w:tcPr>
            <w:tcW w:w="1843" w:type="dxa"/>
            <w:vAlign w:val="center"/>
          </w:tcPr>
          <w:p w14:paraId="3A9B2C90" w14:textId="77F895C5"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6E095E9C" w14:textId="3C00941A" w:rsidR="00CD4560" w:rsidRPr="00F71995" w:rsidRDefault="00CD4560" w:rsidP="00CD4560">
            <w:pPr>
              <w:jc w:val="center"/>
              <w:rPr>
                <w:rFonts w:cs="Calibri"/>
                <w:color w:val="000000"/>
                <w:sz w:val="16"/>
                <w:szCs w:val="16"/>
              </w:rPr>
            </w:pPr>
            <w:r w:rsidRPr="00F71995">
              <w:rPr>
                <w:rFonts w:cs="Calibri"/>
                <w:color w:val="000000"/>
                <w:sz w:val="16"/>
                <w:szCs w:val="16"/>
              </w:rPr>
              <w:t>Thailand's phytosanitary restrictions on imports of fresh citrus fruits due to sweet orange scab</w:t>
            </w:r>
          </w:p>
        </w:tc>
        <w:tc>
          <w:tcPr>
            <w:tcW w:w="2127" w:type="dxa"/>
            <w:vAlign w:val="center"/>
          </w:tcPr>
          <w:p w14:paraId="787F7FC1" w14:textId="28920D16" w:rsidR="00CD4560" w:rsidRPr="00316565" w:rsidRDefault="00CD4560" w:rsidP="00CD4560">
            <w:pPr>
              <w:jc w:val="center"/>
              <w:rPr>
                <w:rFonts w:cs="Calibri"/>
                <w:color w:val="000000"/>
                <w:sz w:val="16"/>
                <w:szCs w:val="16"/>
              </w:rPr>
            </w:pPr>
            <w:r w:rsidRPr="00F71995">
              <w:rPr>
                <w:rFonts w:cs="Calibri"/>
                <w:color w:val="000000"/>
                <w:sz w:val="16"/>
                <w:szCs w:val="16"/>
              </w:rPr>
              <w:t>Japan</w:t>
            </w:r>
          </w:p>
        </w:tc>
        <w:tc>
          <w:tcPr>
            <w:tcW w:w="2219" w:type="dxa"/>
            <w:vAlign w:val="center"/>
          </w:tcPr>
          <w:p w14:paraId="4E54FD55" w14:textId="41959402" w:rsidR="00CD4560" w:rsidRPr="00F71995" w:rsidRDefault="00CD4560" w:rsidP="00CD4560">
            <w:pPr>
              <w:jc w:val="center"/>
              <w:rPr>
                <w:rFonts w:cs="Calibri"/>
                <w:color w:val="000000"/>
                <w:sz w:val="16"/>
                <w:szCs w:val="16"/>
              </w:rPr>
            </w:pPr>
            <w:r w:rsidRPr="00F71995">
              <w:rPr>
                <w:rFonts w:cs="Calibri"/>
                <w:color w:val="000000"/>
                <w:sz w:val="16"/>
                <w:szCs w:val="16"/>
              </w:rPr>
              <w:t>Chile</w:t>
            </w:r>
          </w:p>
        </w:tc>
        <w:tc>
          <w:tcPr>
            <w:tcW w:w="1466" w:type="dxa"/>
            <w:vAlign w:val="center"/>
          </w:tcPr>
          <w:p w14:paraId="2D878736" w14:textId="26CA4CA7" w:rsidR="00CD4560" w:rsidRPr="00F71995" w:rsidRDefault="00CD4560" w:rsidP="00CD4560">
            <w:pPr>
              <w:jc w:val="center"/>
              <w:rPr>
                <w:rFonts w:cs="Calibri"/>
                <w:color w:val="000000"/>
                <w:sz w:val="16"/>
                <w:szCs w:val="16"/>
              </w:rPr>
            </w:pPr>
            <w:r w:rsidRPr="00F71995">
              <w:rPr>
                <w:rFonts w:cs="Calibri"/>
                <w:color w:val="000000"/>
                <w:sz w:val="16"/>
                <w:szCs w:val="16"/>
              </w:rPr>
              <w:t>Plant health</w:t>
            </w:r>
          </w:p>
        </w:tc>
        <w:tc>
          <w:tcPr>
            <w:tcW w:w="1559" w:type="dxa"/>
            <w:vAlign w:val="center"/>
          </w:tcPr>
          <w:p w14:paraId="39EB7158" w14:textId="77777777" w:rsidR="00CD4560" w:rsidRPr="00316565" w:rsidRDefault="00CD4560" w:rsidP="00CD4560">
            <w:pPr>
              <w:tabs>
                <w:tab w:val="right" w:pos="9015"/>
              </w:tabs>
              <w:jc w:val="center"/>
              <w:rPr>
                <w:rFonts w:cs="Calibri"/>
                <w:color w:val="000000"/>
                <w:sz w:val="16"/>
                <w:szCs w:val="16"/>
              </w:rPr>
            </w:pPr>
            <w:r w:rsidRPr="00316565">
              <w:rPr>
                <w:rFonts w:cs="Calibri"/>
                <w:color w:val="000000"/>
                <w:sz w:val="16"/>
                <w:szCs w:val="16"/>
              </w:rPr>
              <w:t>24/06/2020</w:t>
            </w:r>
          </w:p>
          <w:p w14:paraId="435AFA95" w14:textId="4D4E7A51" w:rsidR="00CD4560" w:rsidRPr="00F71995" w:rsidRDefault="00CD4560" w:rsidP="00CD4560">
            <w:pPr>
              <w:tabs>
                <w:tab w:val="right" w:pos="9015"/>
              </w:tabs>
              <w:jc w:val="center"/>
              <w:rPr>
                <w:rFonts w:cs="Calibri"/>
                <w:color w:val="000000"/>
                <w:sz w:val="16"/>
                <w:szCs w:val="16"/>
              </w:rPr>
            </w:pPr>
            <w:r w:rsidRPr="00316565">
              <w:rPr>
                <w:rFonts w:cs="Calibri"/>
                <w:color w:val="000000"/>
                <w:sz w:val="16"/>
                <w:szCs w:val="16"/>
              </w:rPr>
              <w:t>(3 times)</w:t>
            </w:r>
          </w:p>
        </w:tc>
        <w:tc>
          <w:tcPr>
            <w:tcW w:w="851" w:type="dxa"/>
            <w:vAlign w:val="center"/>
          </w:tcPr>
          <w:p w14:paraId="144C0969" w14:textId="6AA7A73C" w:rsidR="00CD4560" w:rsidRPr="00F71995" w:rsidRDefault="00CD4560" w:rsidP="005632E6">
            <w:pPr>
              <w:tabs>
                <w:tab w:val="right" w:pos="9015"/>
              </w:tabs>
              <w:jc w:val="center"/>
              <w:rPr>
                <w:rFonts w:cs="Calibri"/>
                <w:color w:val="000000"/>
                <w:sz w:val="16"/>
                <w:szCs w:val="16"/>
              </w:rPr>
            </w:pPr>
            <w:r w:rsidRPr="00F71995">
              <w:rPr>
                <w:rFonts w:cs="Calibri"/>
                <w:color w:val="000000"/>
                <w:sz w:val="16"/>
                <w:szCs w:val="16"/>
              </w:rPr>
              <w:t>NR</w:t>
            </w:r>
          </w:p>
        </w:tc>
      </w:tr>
      <w:tr w:rsidR="004D5EF9" w:rsidRPr="00F21FB6" w14:paraId="229603C2" w14:textId="77777777" w:rsidTr="004D5EF9">
        <w:trPr>
          <w:cnfStyle w:val="000000010000" w:firstRow="0" w:lastRow="0" w:firstColumn="0" w:lastColumn="0" w:oddVBand="0" w:evenVBand="0" w:oddHBand="0" w:evenHBand="1" w:firstRowFirstColumn="0" w:firstRowLastColumn="0" w:lastRowFirstColumn="0" w:lastRowLastColumn="0"/>
          <w:trHeight w:val="606"/>
        </w:trPr>
        <w:tc>
          <w:tcPr>
            <w:tcW w:w="1271" w:type="dxa"/>
            <w:vAlign w:val="center"/>
          </w:tcPr>
          <w:p w14:paraId="6B108C9E" w14:textId="5DE384FA" w:rsidR="00CD4560" w:rsidRPr="00F21FB6" w:rsidRDefault="00CD4560" w:rsidP="00CD4560">
            <w:pPr>
              <w:jc w:val="center"/>
              <w:rPr>
                <w:sz w:val="16"/>
                <w:szCs w:val="16"/>
              </w:rPr>
            </w:pPr>
            <w:r w:rsidRPr="00F21FB6">
              <w:rPr>
                <w:sz w:val="16"/>
                <w:szCs w:val="16"/>
              </w:rPr>
              <w:t>Thailand</w:t>
            </w:r>
          </w:p>
        </w:tc>
        <w:tc>
          <w:tcPr>
            <w:tcW w:w="567" w:type="dxa"/>
            <w:vAlign w:val="center"/>
          </w:tcPr>
          <w:p w14:paraId="74EF845A" w14:textId="2E3D9255" w:rsidR="00CD4560" w:rsidRPr="00F21FB6" w:rsidRDefault="00F33B3D" w:rsidP="00CD4560">
            <w:pPr>
              <w:jc w:val="center"/>
              <w:rPr>
                <w:sz w:val="16"/>
                <w:szCs w:val="16"/>
              </w:rPr>
            </w:pPr>
            <w:hyperlink r:id="rId193" w:tgtFrame="_parent" w:history="1">
              <w:r w:rsidR="00CD4560" w:rsidRPr="004D5EF9">
                <w:rPr>
                  <w:rStyle w:val="Lienhypertexte"/>
                  <w:rFonts w:cs="Helvetica"/>
                  <w:color w:val="0000FF"/>
                  <w:sz w:val="16"/>
                  <w:szCs w:val="16"/>
                  <w:u w:val="none"/>
                </w:rPr>
                <w:t>527</w:t>
              </w:r>
            </w:hyperlink>
          </w:p>
        </w:tc>
        <w:tc>
          <w:tcPr>
            <w:tcW w:w="1843" w:type="dxa"/>
            <w:vAlign w:val="center"/>
          </w:tcPr>
          <w:p w14:paraId="23B573BF" w14:textId="034093C4" w:rsidR="00CD4560" w:rsidRPr="00F71995" w:rsidRDefault="00CD4560" w:rsidP="00CD4560">
            <w:pPr>
              <w:jc w:val="center"/>
              <w:rPr>
                <w:rFonts w:cs="Calibri"/>
                <w:color w:val="000000"/>
                <w:sz w:val="16"/>
                <w:szCs w:val="16"/>
              </w:rPr>
            </w:pPr>
            <w:r w:rsidRPr="00F71995">
              <w:rPr>
                <w:rFonts w:cs="Calibri"/>
                <w:color w:val="000000"/>
                <w:sz w:val="16"/>
                <w:szCs w:val="16"/>
              </w:rPr>
              <w:t>New</w:t>
            </w:r>
          </w:p>
        </w:tc>
        <w:tc>
          <w:tcPr>
            <w:tcW w:w="2551" w:type="dxa"/>
            <w:vAlign w:val="center"/>
          </w:tcPr>
          <w:p w14:paraId="03263464" w14:textId="19BEE531" w:rsidR="00CD4560" w:rsidRPr="00F71995" w:rsidRDefault="00CD4560" w:rsidP="00CD4560">
            <w:pPr>
              <w:jc w:val="center"/>
              <w:rPr>
                <w:rFonts w:cs="Calibri"/>
                <w:color w:val="000000"/>
                <w:sz w:val="16"/>
                <w:szCs w:val="16"/>
              </w:rPr>
            </w:pPr>
            <w:r w:rsidRPr="00F71995">
              <w:rPr>
                <w:rFonts w:cs="Calibri"/>
                <w:color w:val="000000"/>
                <w:sz w:val="16"/>
                <w:szCs w:val="16"/>
              </w:rPr>
              <w:t>Delays in Thailand's approval procedures for animal products</w:t>
            </w:r>
          </w:p>
        </w:tc>
        <w:tc>
          <w:tcPr>
            <w:tcW w:w="2127" w:type="dxa"/>
            <w:vAlign w:val="center"/>
          </w:tcPr>
          <w:p w14:paraId="6BB4972C" w14:textId="11AE0639" w:rsidR="00CD4560" w:rsidRPr="00F71995" w:rsidRDefault="00CD4560" w:rsidP="00CD4560">
            <w:pPr>
              <w:jc w:val="center"/>
              <w:rPr>
                <w:rFonts w:cs="Calibri"/>
                <w:color w:val="000000"/>
                <w:sz w:val="16"/>
                <w:szCs w:val="16"/>
              </w:rPr>
            </w:pPr>
            <w:r w:rsidRPr="00F71995">
              <w:rPr>
                <w:rFonts w:cs="Calibri"/>
                <w:color w:val="000000"/>
                <w:sz w:val="16"/>
                <w:szCs w:val="16"/>
              </w:rPr>
              <w:t>Russian Federation</w:t>
            </w:r>
          </w:p>
        </w:tc>
        <w:tc>
          <w:tcPr>
            <w:tcW w:w="2219" w:type="dxa"/>
            <w:vAlign w:val="center"/>
          </w:tcPr>
          <w:p w14:paraId="0A1871B2" w14:textId="77777777" w:rsidR="00CD4560" w:rsidRPr="00F71995" w:rsidRDefault="00CD4560" w:rsidP="004D5EF9">
            <w:pPr>
              <w:jc w:val="center"/>
              <w:rPr>
                <w:rFonts w:cs="Calibri"/>
                <w:color w:val="000000"/>
                <w:sz w:val="16"/>
                <w:szCs w:val="16"/>
              </w:rPr>
            </w:pPr>
          </w:p>
        </w:tc>
        <w:tc>
          <w:tcPr>
            <w:tcW w:w="1466" w:type="dxa"/>
            <w:vAlign w:val="center"/>
          </w:tcPr>
          <w:p w14:paraId="66CE63B2" w14:textId="25B5EC14" w:rsidR="00CD4560" w:rsidRPr="00F71995" w:rsidRDefault="00CD4560" w:rsidP="00CD4560">
            <w:pPr>
              <w:jc w:val="center"/>
              <w:rPr>
                <w:rFonts w:cs="Calibri"/>
                <w:color w:val="000000"/>
                <w:sz w:val="16"/>
                <w:szCs w:val="16"/>
              </w:rPr>
            </w:pPr>
            <w:r w:rsidRPr="00F71995">
              <w:rPr>
                <w:rFonts w:cs="Calibri"/>
                <w:color w:val="000000"/>
                <w:sz w:val="16"/>
                <w:szCs w:val="16"/>
              </w:rPr>
              <w:t>Other concerns</w:t>
            </w:r>
          </w:p>
        </w:tc>
        <w:tc>
          <w:tcPr>
            <w:tcW w:w="1559" w:type="dxa"/>
            <w:vAlign w:val="center"/>
          </w:tcPr>
          <w:p w14:paraId="4B6038AE" w14:textId="63F046D4" w:rsidR="00CD4560" w:rsidRPr="00B3134C" w:rsidRDefault="00CD4560" w:rsidP="00CD4560">
            <w:pPr>
              <w:tabs>
                <w:tab w:val="right" w:pos="9015"/>
              </w:tabs>
              <w:jc w:val="center"/>
              <w:rPr>
                <w:rFonts w:cs="Calibri"/>
                <w:color w:val="000000"/>
                <w:sz w:val="16"/>
                <w:szCs w:val="16"/>
              </w:rPr>
            </w:pPr>
            <w:r w:rsidRPr="00B3134C">
              <w:rPr>
                <w:rFonts w:cs="Calibri"/>
                <w:color w:val="000000"/>
                <w:sz w:val="16"/>
                <w:szCs w:val="16"/>
              </w:rPr>
              <w:t>03/11/2021</w:t>
            </w:r>
          </w:p>
          <w:p w14:paraId="16D3A00C" w14:textId="210B0DE7" w:rsidR="00CD4560" w:rsidRPr="00F71995" w:rsidRDefault="00CD4560" w:rsidP="00CD4560">
            <w:pPr>
              <w:tabs>
                <w:tab w:val="right" w:pos="9015"/>
              </w:tabs>
              <w:jc w:val="center"/>
              <w:rPr>
                <w:rFonts w:cs="Calibri"/>
                <w:color w:val="000000"/>
                <w:sz w:val="16"/>
                <w:szCs w:val="16"/>
              </w:rPr>
            </w:pPr>
            <w:r w:rsidRPr="00B3134C">
              <w:rPr>
                <w:rFonts w:cs="Calibri"/>
                <w:color w:val="000000"/>
                <w:sz w:val="16"/>
                <w:szCs w:val="16"/>
              </w:rPr>
              <w:t>(0 times)</w:t>
            </w:r>
          </w:p>
        </w:tc>
        <w:tc>
          <w:tcPr>
            <w:tcW w:w="851" w:type="dxa"/>
            <w:vAlign w:val="center"/>
          </w:tcPr>
          <w:p w14:paraId="4FAFB3EA" w14:textId="732B02D6" w:rsidR="00CD4560" w:rsidRPr="00F71995" w:rsidRDefault="00CD4560" w:rsidP="00CD4560">
            <w:pPr>
              <w:keepNext/>
              <w:keepLines/>
              <w:spacing w:after="240"/>
              <w:jc w:val="center"/>
              <w:rPr>
                <w:rFonts w:cs="Calibri"/>
                <w:color w:val="000000"/>
                <w:sz w:val="16"/>
                <w:szCs w:val="16"/>
              </w:rPr>
            </w:pPr>
            <w:r w:rsidRPr="00F71995">
              <w:rPr>
                <w:rFonts w:cs="Calibri"/>
                <w:color w:val="000000"/>
                <w:sz w:val="16"/>
                <w:szCs w:val="16"/>
              </w:rPr>
              <w:t>NR</w:t>
            </w:r>
          </w:p>
        </w:tc>
      </w:tr>
      <w:tr w:rsidR="004D5EF9" w:rsidRPr="00F21FB6" w14:paraId="2B9A868A" w14:textId="77777777" w:rsidTr="004D5EF9">
        <w:trPr>
          <w:cnfStyle w:val="000000100000" w:firstRow="0" w:lastRow="0" w:firstColumn="0" w:lastColumn="0" w:oddVBand="0" w:evenVBand="0" w:oddHBand="1" w:evenHBand="0" w:firstRowFirstColumn="0" w:firstRowLastColumn="0" w:lastRowFirstColumn="0" w:lastRowLastColumn="0"/>
          <w:trHeight w:val="606"/>
        </w:trPr>
        <w:tc>
          <w:tcPr>
            <w:tcW w:w="1271" w:type="dxa"/>
            <w:vAlign w:val="center"/>
          </w:tcPr>
          <w:p w14:paraId="68139A04" w14:textId="2EE68B8E" w:rsidR="00CD4560" w:rsidRPr="00F21FB6" w:rsidRDefault="00CD4560" w:rsidP="00CD4560">
            <w:pPr>
              <w:jc w:val="center"/>
              <w:rPr>
                <w:sz w:val="16"/>
                <w:szCs w:val="16"/>
              </w:rPr>
            </w:pPr>
            <w:r w:rsidRPr="00F21FB6">
              <w:rPr>
                <w:sz w:val="16"/>
                <w:szCs w:val="16"/>
              </w:rPr>
              <w:t>United States of America</w:t>
            </w:r>
          </w:p>
        </w:tc>
        <w:tc>
          <w:tcPr>
            <w:tcW w:w="567" w:type="dxa"/>
            <w:vAlign w:val="center"/>
          </w:tcPr>
          <w:p w14:paraId="53086D62" w14:textId="5D8481C7" w:rsidR="00CD4560" w:rsidRPr="004D5EF9" w:rsidRDefault="00F33B3D" w:rsidP="00CD4560">
            <w:pPr>
              <w:jc w:val="center"/>
              <w:rPr>
                <w:rStyle w:val="Lienhypertexte"/>
                <w:rFonts w:cs="Helvetica"/>
                <w:color w:val="0000FF"/>
                <w:sz w:val="16"/>
                <w:szCs w:val="16"/>
                <w:u w:val="none"/>
              </w:rPr>
            </w:pPr>
            <w:hyperlink r:id="rId194" w:history="1">
              <w:r w:rsidR="00CD4560" w:rsidRPr="004D5EF9">
                <w:rPr>
                  <w:rStyle w:val="Lienhypertexte"/>
                  <w:rFonts w:cs="Helvetica"/>
                  <w:color w:val="0000FF"/>
                  <w:sz w:val="16"/>
                  <w:szCs w:val="16"/>
                  <w:u w:val="none"/>
                </w:rPr>
                <w:t>193</w:t>
              </w:r>
            </w:hyperlink>
          </w:p>
        </w:tc>
        <w:tc>
          <w:tcPr>
            <w:tcW w:w="1843" w:type="dxa"/>
            <w:vAlign w:val="center"/>
          </w:tcPr>
          <w:p w14:paraId="055931F4" w14:textId="3F739C2A"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49DE1FF4" w14:textId="513ACE2D" w:rsidR="00CD4560" w:rsidRPr="00F71995" w:rsidRDefault="00CD4560" w:rsidP="00CD4560">
            <w:pPr>
              <w:jc w:val="center"/>
              <w:rPr>
                <w:rFonts w:cs="Calibri"/>
                <w:color w:val="000000"/>
                <w:sz w:val="16"/>
                <w:szCs w:val="16"/>
              </w:rPr>
            </w:pPr>
            <w:r w:rsidRPr="00F71995">
              <w:rPr>
                <w:rFonts w:cs="Calibri"/>
                <w:color w:val="000000"/>
                <w:sz w:val="16"/>
                <w:szCs w:val="16"/>
              </w:rPr>
              <w:t>General import restrictions due to BSE</w:t>
            </w:r>
          </w:p>
        </w:tc>
        <w:tc>
          <w:tcPr>
            <w:tcW w:w="2127" w:type="dxa"/>
            <w:vAlign w:val="center"/>
          </w:tcPr>
          <w:p w14:paraId="697CA3F6" w14:textId="580462CC" w:rsidR="00CD4560" w:rsidRPr="00F71995" w:rsidRDefault="00CD4560" w:rsidP="00CD4560">
            <w:pPr>
              <w:jc w:val="center"/>
              <w:rPr>
                <w:rFonts w:cs="Calibri"/>
                <w:color w:val="000000"/>
                <w:sz w:val="16"/>
                <w:szCs w:val="16"/>
              </w:rPr>
            </w:pPr>
            <w:r w:rsidRPr="00F71995">
              <w:rPr>
                <w:rFonts w:cs="Calibri"/>
                <w:color w:val="000000"/>
                <w:sz w:val="16"/>
                <w:szCs w:val="16"/>
              </w:rPr>
              <w:t>European Union; United States of America</w:t>
            </w:r>
          </w:p>
        </w:tc>
        <w:tc>
          <w:tcPr>
            <w:tcW w:w="2219" w:type="dxa"/>
            <w:vAlign w:val="center"/>
          </w:tcPr>
          <w:p w14:paraId="6DAB09C7" w14:textId="530953BE" w:rsidR="00CD4560" w:rsidRPr="00F71995" w:rsidRDefault="00CD4560" w:rsidP="00DF41EF">
            <w:pPr>
              <w:jc w:val="center"/>
              <w:rPr>
                <w:rFonts w:cs="Calibri"/>
                <w:color w:val="000000"/>
                <w:sz w:val="16"/>
                <w:szCs w:val="16"/>
              </w:rPr>
            </w:pPr>
            <w:r w:rsidRPr="00F71995">
              <w:rPr>
                <w:rFonts w:cs="Calibri"/>
                <w:color w:val="000000"/>
                <w:sz w:val="16"/>
                <w:szCs w:val="16"/>
              </w:rPr>
              <w:t>Canada; Switzerland; Uruguay</w:t>
            </w:r>
          </w:p>
        </w:tc>
        <w:tc>
          <w:tcPr>
            <w:tcW w:w="1466" w:type="dxa"/>
            <w:vAlign w:val="center"/>
          </w:tcPr>
          <w:p w14:paraId="55A30955" w14:textId="3B4F0CC4" w:rsidR="00CD4560" w:rsidRPr="00F71995" w:rsidRDefault="00CD4560" w:rsidP="00CD4560">
            <w:pPr>
              <w:jc w:val="center"/>
              <w:rPr>
                <w:rFonts w:cs="Calibri"/>
                <w:color w:val="000000"/>
                <w:sz w:val="16"/>
                <w:szCs w:val="16"/>
              </w:rPr>
            </w:pPr>
            <w:r w:rsidRPr="00F71995">
              <w:rPr>
                <w:rFonts w:cs="Calibri"/>
                <w:color w:val="000000"/>
                <w:sz w:val="16"/>
                <w:szCs w:val="16"/>
              </w:rPr>
              <w:t>Animal health</w:t>
            </w:r>
          </w:p>
        </w:tc>
        <w:tc>
          <w:tcPr>
            <w:tcW w:w="1559" w:type="dxa"/>
            <w:vAlign w:val="center"/>
          </w:tcPr>
          <w:p w14:paraId="62A9A12E" w14:textId="77777777"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01/06/2004</w:t>
            </w:r>
          </w:p>
          <w:p w14:paraId="6AA9ED66" w14:textId="2677717A"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(42 times)</w:t>
            </w:r>
          </w:p>
        </w:tc>
        <w:tc>
          <w:tcPr>
            <w:tcW w:w="851" w:type="dxa"/>
            <w:vAlign w:val="center"/>
          </w:tcPr>
          <w:p w14:paraId="140554FF" w14:textId="25CD67C5" w:rsidR="00CD4560" w:rsidRPr="00F71995" w:rsidRDefault="005632E6" w:rsidP="005632E6">
            <w:pPr>
              <w:tabs>
                <w:tab w:val="right" w:pos="9015"/>
              </w:tabs>
              <w:jc w:val="center"/>
              <w:rPr>
                <w:rFonts w:cs="Calibri"/>
                <w:color w:val="000000"/>
                <w:sz w:val="16"/>
                <w:szCs w:val="16"/>
              </w:rPr>
            </w:pPr>
            <w:r w:rsidRPr="00F71995">
              <w:rPr>
                <w:rFonts w:cs="Calibri"/>
                <w:color w:val="000000"/>
                <w:sz w:val="16"/>
                <w:szCs w:val="16"/>
              </w:rPr>
              <w:t>PR*</w:t>
            </w:r>
          </w:p>
        </w:tc>
      </w:tr>
      <w:tr w:rsidR="004D5EF9" w:rsidRPr="00F21FB6" w14:paraId="25D2E793" w14:textId="77777777" w:rsidTr="007060BD">
        <w:trPr>
          <w:cnfStyle w:val="000000010000" w:firstRow="0" w:lastRow="0" w:firstColumn="0" w:lastColumn="0" w:oddVBand="0" w:evenVBand="0" w:oddHBand="0" w:evenHBand="1" w:firstRowFirstColumn="0" w:firstRowLastColumn="0" w:lastRowFirstColumn="0" w:lastRowLastColumn="0"/>
          <w:trHeight w:val="141"/>
        </w:trPr>
        <w:tc>
          <w:tcPr>
            <w:tcW w:w="1271" w:type="dxa"/>
            <w:vAlign w:val="center"/>
          </w:tcPr>
          <w:p w14:paraId="39A827AA" w14:textId="4ED71AE3" w:rsidR="00CD4560" w:rsidRPr="00F21FB6" w:rsidRDefault="00CD4560" w:rsidP="00CD4560">
            <w:pPr>
              <w:jc w:val="center"/>
              <w:rPr>
                <w:sz w:val="16"/>
                <w:szCs w:val="16"/>
              </w:rPr>
            </w:pPr>
            <w:r w:rsidRPr="00F21FB6">
              <w:rPr>
                <w:sz w:val="16"/>
                <w:szCs w:val="16"/>
              </w:rPr>
              <w:t>United States of America</w:t>
            </w:r>
          </w:p>
        </w:tc>
        <w:tc>
          <w:tcPr>
            <w:tcW w:w="567" w:type="dxa"/>
            <w:vAlign w:val="center"/>
          </w:tcPr>
          <w:p w14:paraId="0306821F" w14:textId="7B2280AB" w:rsidR="00CD4560" w:rsidRPr="004D5EF9" w:rsidRDefault="00F33B3D" w:rsidP="00CD4560">
            <w:pPr>
              <w:jc w:val="center"/>
              <w:rPr>
                <w:rStyle w:val="Lienhypertexte"/>
                <w:rFonts w:cs="Helvetica"/>
                <w:color w:val="0000FF"/>
                <w:sz w:val="16"/>
                <w:szCs w:val="16"/>
                <w:u w:val="none"/>
              </w:rPr>
            </w:pPr>
            <w:hyperlink r:id="rId195" w:tgtFrame="_parent" w:history="1">
              <w:r w:rsidR="00CD4560" w:rsidRPr="004D5EF9">
                <w:rPr>
                  <w:rStyle w:val="Lienhypertexte"/>
                  <w:rFonts w:cs="Helvetica"/>
                  <w:color w:val="0000FF"/>
                  <w:sz w:val="16"/>
                  <w:szCs w:val="16"/>
                  <w:u w:val="none"/>
                </w:rPr>
                <w:t>439</w:t>
              </w:r>
            </w:hyperlink>
          </w:p>
        </w:tc>
        <w:tc>
          <w:tcPr>
            <w:tcW w:w="1843" w:type="dxa"/>
            <w:vAlign w:val="center"/>
          </w:tcPr>
          <w:p w14:paraId="2BBA9F2D" w14:textId="61523047"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317958DE" w14:textId="60A4A15E" w:rsidR="00CD4560" w:rsidRPr="00F71995" w:rsidRDefault="00CD4560" w:rsidP="00CD4560">
            <w:pPr>
              <w:jc w:val="center"/>
              <w:rPr>
                <w:rFonts w:cs="Calibri"/>
                <w:color w:val="000000"/>
                <w:sz w:val="16"/>
                <w:szCs w:val="16"/>
              </w:rPr>
            </w:pPr>
            <w:r w:rsidRPr="00F71995">
              <w:rPr>
                <w:rFonts w:cs="Calibri"/>
                <w:color w:val="000000"/>
                <w:sz w:val="16"/>
                <w:szCs w:val="16"/>
              </w:rPr>
              <w:t>US import restrictions on apples and pears</w:t>
            </w:r>
          </w:p>
        </w:tc>
        <w:tc>
          <w:tcPr>
            <w:tcW w:w="2127" w:type="dxa"/>
            <w:vAlign w:val="center"/>
          </w:tcPr>
          <w:p w14:paraId="17530D20" w14:textId="563C1DD0" w:rsidR="00CD4560" w:rsidRPr="00F71995" w:rsidRDefault="00CD4560" w:rsidP="00CD4560">
            <w:pPr>
              <w:jc w:val="center"/>
              <w:rPr>
                <w:rFonts w:cs="Calibri"/>
                <w:color w:val="000000"/>
                <w:sz w:val="16"/>
                <w:szCs w:val="16"/>
              </w:rPr>
            </w:pPr>
            <w:r w:rsidRPr="00F71995">
              <w:rPr>
                <w:rFonts w:cs="Calibri"/>
                <w:color w:val="000000"/>
                <w:sz w:val="16"/>
                <w:szCs w:val="16"/>
              </w:rPr>
              <w:t>European Union</w:t>
            </w:r>
          </w:p>
        </w:tc>
        <w:tc>
          <w:tcPr>
            <w:tcW w:w="2219" w:type="dxa"/>
            <w:vAlign w:val="center"/>
          </w:tcPr>
          <w:p w14:paraId="682B3B3F" w14:textId="77777777" w:rsidR="00CD4560" w:rsidRPr="00F71995" w:rsidRDefault="00CD4560" w:rsidP="004D5EF9">
            <w:pPr>
              <w:jc w:val="center"/>
              <w:rPr>
                <w:rFonts w:cs="Calibri"/>
                <w:color w:val="000000"/>
                <w:sz w:val="16"/>
                <w:szCs w:val="16"/>
              </w:rPr>
            </w:pPr>
          </w:p>
        </w:tc>
        <w:tc>
          <w:tcPr>
            <w:tcW w:w="1466" w:type="dxa"/>
            <w:vAlign w:val="center"/>
          </w:tcPr>
          <w:p w14:paraId="5D8CC9AF" w14:textId="042583DF" w:rsidR="00CD4560" w:rsidRPr="00F71995" w:rsidRDefault="00CD4560" w:rsidP="00CD4560">
            <w:pPr>
              <w:jc w:val="center"/>
              <w:rPr>
                <w:rFonts w:cs="Calibri"/>
                <w:color w:val="000000"/>
                <w:sz w:val="16"/>
                <w:szCs w:val="16"/>
              </w:rPr>
            </w:pPr>
            <w:r w:rsidRPr="00F71995">
              <w:rPr>
                <w:rFonts w:cs="Calibri"/>
                <w:color w:val="000000"/>
                <w:sz w:val="16"/>
                <w:szCs w:val="16"/>
              </w:rPr>
              <w:t>Plant health</w:t>
            </w:r>
          </w:p>
        </w:tc>
        <w:tc>
          <w:tcPr>
            <w:tcW w:w="1559" w:type="dxa"/>
            <w:vAlign w:val="center"/>
          </w:tcPr>
          <w:p w14:paraId="2E40BA22" w14:textId="77777777"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01/03/2018</w:t>
            </w:r>
          </w:p>
          <w:p w14:paraId="7D222AB1" w14:textId="57C85082"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(10 times)</w:t>
            </w:r>
          </w:p>
        </w:tc>
        <w:tc>
          <w:tcPr>
            <w:tcW w:w="851" w:type="dxa"/>
            <w:vAlign w:val="center"/>
          </w:tcPr>
          <w:p w14:paraId="22CCCCA0" w14:textId="7AF0FA3C" w:rsidR="00CD4560" w:rsidRPr="00F71995" w:rsidRDefault="00CD4560" w:rsidP="00CD4560">
            <w:pPr>
              <w:jc w:val="center"/>
              <w:rPr>
                <w:rFonts w:cs="Calibri"/>
                <w:color w:val="000000"/>
                <w:sz w:val="16"/>
                <w:szCs w:val="16"/>
              </w:rPr>
            </w:pPr>
            <w:r w:rsidRPr="00F71995">
              <w:rPr>
                <w:rFonts w:cs="Calibri"/>
                <w:color w:val="000000"/>
                <w:sz w:val="16"/>
                <w:szCs w:val="16"/>
              </w:rPr>
              <w:t>NR</w:t>
            </w:r>
          </w:p>
        </w:tc>
      </w:tr>
      <w:tr w:rsidR="004D5EF9" w:rsidRPr="00F21FB6" w14:paraId="32B91A99" w14:textId="77777777" w:rsidTr="004D5EF9">
        <w:trPr>
          <w:cnfStyle w:val="000000100000" w:firstRow="0" w:lastRow="0" w:firstColumn="0" w:lastColumn="0" w:oddVBand="0" w:evenVBand="0" w:oddHBand="1" w:evenHBand="0" w:firstRowFirstColumn="0" w:firstRowLastColumn="0" w:lastRowFirstColumn="0" w:lastRowLastColumn="0"/>
          <w:trHeight w:val="606"/>
        </w:trPr>
        <w:tc>
          <w:tcPr>
            <w:tcW w:w="1271" w:type="dxa"/>
            <w:vAlign w:val="center"/>
          </w:tcPr>
          <w:p w14:paraId="3E2F6092" w14:textId="1D27E3B3" w:rsidR="00CD4560" w:rsidRPr="00F21FB6" w:rsidRDefault="00CD4560" w:rsidP="00CD4560">
            <w:pPr>
              <w:jc w:val="center"/>
              <w:rPr>
                <w:sz w:val="16"/>
                <w:szCs w:val="16"/>
              </w:rPr>
            </w:pPr>
            <w:r w:rsidRPr="00F21FB6">
              <w:rPr>
                <w:sz w:val="16"/>
                <w:szCs w:val="16"/>
              </w:rPr>
              <w:t>United States of America</w:t>
            </w:r>
          </w:p>
        </w:tc>
        <w:tc>
          <w:tcPr>
            <w:tcW w:w="567" w:type="dxa"/>
            <w:vAlign w:val="center"/>
          </w:tcPr>
          <w:p w14:paraId="3A98A5AB" w14:textId="568979E7" w:rsidR="00CD4560" w:rsidRPr="004D5EF9" w:rsidRDefault="00F33B3D" w:rsidP="00CD4560">
            <w:pPr>
              <w:jc w:val="center"/>
              <w:rPr>
                <w:rStyle w:val="Lienhypertexte"/>
                <w:rFonts w:cs="Helvetica"/>
                <w:color w:val="0000FF"/>
                <w:sz w:val="16"/>
                <w:szCs w:val="16"/>
                <w:u w:val="none"/>
              </w:rPr>
            </w:pPr>
            <w:hyperlink r:id="rId196" w:tgtFrame="_parent" w:history="1">
              <w:r w:rsidR="00CD4560" w:rsidRPr="004D5EF9">
                <w:rPr>
                  <w:rStyle w:val="Lienhypertexte"/>
                  <w:rFonts w:cs="Helvetica"/>
                  <w:color w:val="0000FF"/>
                  <w:sz w:val="16"/>
                  <w:szCs w:val="16"/>
                  <w:u w:val="none"/>
                </w:rPr>
                <w:t>471</w:t>
              </w:r>
            </w:hyperlink>
          </w:p>
        </w:tc>
        <w:tc>
          <w:tcPr>
            <w:tcW w:w="1843" w:type="dxa"/>
            <w:vAlign w:val="center"/>
          </w:tcPr>
          <w:p w14:paraId="0D1868CA" w14:textId="073986FA"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7C78D4C9" w14:textId="2621859A" w:rsidR="00CD4560" w:rsidRPr="00F71995" w:rsidRDefault="00CD4560" w:rsidP="00CD4560">
            <w:pPr>
              <w:jc w:val="center"/>
              <w:rPr>
                <w:rFonts w:cs="Calibri"/>
                <w:color w:val="000000"/>
                <w:sz w:val="16"/>
                <w:szCs w:val="16"/>
              </w:rPr>
            </w:pPr>
            <w:r w:rsidRPr="00F71995">
              <w:rPr>
                <w:rFonts w:cs="Calibri"/>
                <w:color w:val="000000"/>
                <w:sz w:val="16"/>
                <w:szCs w:val="16"/>
              </w:rPr>
              <w:t>US non-recognition of the pest-free status in the European Union for Asian longhorn beetle and citrus longhorn beetle</w:t>
            </w:r>
          </w:p>
        </w:tc>
        <w:tc>
          <w:tcPr>
            <w:tcW w:w="2127" w:type="dxa"/>
            <w:vAlign w:val="center"/>
          </w:tcPr>
          <w:p w14:paraId="42882731" w14:textId="37A50075" w:rsidR="00CD4560" w:rsidRPr="00F71995" w:rsidRDefault="00CD4560" w:rsidP="00CD4560">
            <w:pPr>
              <w:jc w:val="center"/>
              <w:rPr>
                <w:rFonts w:cs="Calibri"/>
                <w:color w:val="000000"/>
                <w:sz w:val="16"/>
                <w:szCs w:val="16"/>
              </w:rPr>
            </w:pPr>
            <w:r w:rsidRPr="00F71995">
              <w:rPr>
                <w:rFonts w:cs="Calibri"/>
                <w:color w:val="000000"/>
                <w:sz w:val="16"/>
                <w:szCs w:val="16"/>
              </w:rPr>
              <w:t>European Union</w:t>
            </w:r>
          </w:p>
        </w:tc>
        <w:tc>
          <w:tcPr>
            <w:tcW w:w="2219" w:type="dxa"/>
            <w:vAlign w:val="center"/>
          </w:tcPr>
          <w:p w14:paraId="7C546C85" w14:textId="77777777" w:rsidR="00CD4560" w:rsidRPr="00F71995" w:rsidRDefault="00CD4560" w:rsidP="004D5EF9">
            <w:pPr>
              <w:jc w:val="center"/>
              <w:rPr>
                <w:rFonts w:cs="Calibri"/>
                <w:color w:val="000000"/>
                <w:sz w:val="16"/>
                <w:szCs w:val="16"/>
              </w:rPr>
            </w:pPr>
          </w:p>
        </w:tc>
        <w:tc>
          <w:tcPr>
            <w:tcW w:w="1466" w:type="dxa"/>
            <w:vAlign w:val="center"/>
          </w:tcPr>
          <w:p w14:paraId="4DD435D5" w14:textId="4D5DE88E" w:rsidR="00CD4560" w:rsidRPr="00F71995" w:rsidRDefault="00CD4560" w:rsidP="00CD4560">
            <w:pPr>
              <w:jc w:val="center"/>
              <w:rPr>
                <w:rFonts w:cs="Calibri"/>
                <w:color w:val="000000"/>
                <w:sz w:val="16"/>
                <w:szCs w:val="16"/>
              </w:rPr>
            </w:pPr>
            <w:r w:rsidRPr="00F71995">
              <w:rPr>
                <w:rFonts w:cs="Calibri"/>
                <w:color w:val="000000"/>
                <w:sz w:val="16"/>
                <w:szCs w:val="16"/>
              </w:rPr>
              <w:t>Plant health</w:t>
            </w:r>
          </w:p>
        </w:tc>
        <w:tc>
          <w:tcPr>
            <w:tcW w:w="1559" w:type="dxa"/>
            <w:vAlign w:val="center"/>
          </w:tcPr>
          <w:p w14:paraId="26AF732B" w14:textId="77777777"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24/06/2020</w:t>
            </w:r>
          </w:p>
          <w:p w14:paraId="61220E9C" w14:textId="43E53647" w:rsidR="00CD4560" w:rsidRPr="00F71995" w:rsidRDefault="00CD4560" w:rsidP="00CD4560">
            <w:pPr>
              <w:tabs>
                <w:tab w:val="right" w:pos="9015"/>
              </w:tabs>
              <w:jc w:val="center"/>
              <w:rPr>
                <w:rFonts w:cs="Calibri"/>
                <w:color w:val="000000"/>
                <w:sz w:val="16"/>
                <w:szCs w:val="16"/>
              </w:rPr>
            </w:pPr>
            <w:r w:rsidRPr="00F71995">
              <w:rPr>
                <w:rFonts w:cs="Calibri"/>
                <w:color w:val="000000"/>
                <w:sz w:val="16"/>
                <w:szCs w:val="16"/>
              </w:rPr>
              <w:t>(4 times)</w:t>
            </w:r>
          </w:p>
        </w:tc>
        <w:tc>
          <w:tcPr>
            <w:tcW w:w="851" w:type="dxa"/>
            <w:vAlign w:val="center"/>
          </w:tcPr>
          <w:p w14:paraId="72975587" w14:textId="7F78923D" w:rsidR="00CD4560" w:rsidRPr="00F71995" w:rsidRDefault="00CD4560" w:rsidP="00CD4560">
            <w:pPr>
              <w:jc w:val="center"/>
              <w:rPr>
                <w:rFonts w:cs="Calibri"/>
                <w:color w:val="000000"/>
                <w:sz w:val="16"/>
                <w:szCs w:val="16"/>
              </w:rPr>
            </w:pPr>
            <w:r w:rsidRPr="00F71995">
              <w:rPr>
                <w:rFonts w:cs="Calibri"/>
                <w:color w:val="000000"/>
                <w:sz w:val="16"/>
                <w:szCs w:val="16"/>
              </w:rPr>
              <w:t>NR</w:t>
            </w:r>
          </w:p>
        </w:tc>
      </w:tr>
      <w:tr w:rsidR="004D5EF9" w:rsidRPr="00F21FB6" w14:paraId="64B854C5" w14:textId="77777777" w:rsidTr="004D5EF9">
        <w:trPr>
          <w:cnfStyle w:val="000000010000" w:firstRow="0" w:lastRow="0" w:firstColumn="0" w:lastColumn="0" w:oddVBand="0" w:evenVBand="0" w:oddHBand="0" w:evenHBand="1" w:firstRowFirstColumn="0" w:firstRowLastColumn="0" w:lastRowFirstColumn="0" w:lastRowLastColumn="0"/>
          <w:trHeight w:val="606"/>
        </w:trPr>
        <w:tc>
          <w:tcPr>
            <w:tcW w:w="1271" w:type="dxa"/>
            <w:vAlign w:val="center"/>
          </w:tcPr>
          <w:p w14:paraId="37AAEAE0" w14:textId="5CC08D8C" w:rsidR="00CD4560" w:rsidRPr="00F21FB6" w:rsidRDefault="00CD4560" w:rsidP="00CD4560">
            <w:pPr>
              <w:jc w:val="center"/>
              <w:rPr>
                <w:sz w:val="16"/>
                <w:szCs w:val="16"/>
              </w:rPr>
            </w:pPr>
            <w:r w:rsidRPr="00F21FB6">
              <w:rPr>
                <w:sz w:val="16"/>
                <w:szCs w:val="16"/>
              </w:rPr>
              <w:t>United States of America</w:t>
            </w:r>
          </w:p>
        </w:tc>
        <w:tc>
          <w:tcPr>
            <w:tcW w:w="567" w:type="dxa"/>
            <w:vAlign w:val="center"/>
          </w:tcPr>
          <w:p w14:paraId="330167BF" w14:textId="569BC980" w:rsidR="00CD4560" w:rsidRPr="004D5EF9" w:rsidRDefault="00F33B3D" w:rsidP="00CD4560">
            <w:pPr>
              <w:jc w:val="center"/>
              <w:rPr>
                <w:rStyle w:val="Lienhypertexte"/>
                <w:rFonts w:cs="Helvetica"/>
                <w:color w:val="0000FF"/>
                <w:sz w:val="16"/>
                <w:szCs w:val="16"/>
                <w:u w:val="none"/>
              </w:rPr>
            </w:pPr>
            <w:hyperlink r:id="rId197" w:history="1">
              <w:r w:rsidR="00CD4560" w:rsidRPr="004D5EF9">
                <w:rPr>
                  <w:rStyle w:val="Lienhypertexte"/>
                  <w:rFonts w:cs="Helvetica"/>
                  <w:color w:val="0000FF"/>
                  <w:sz w:val="16"/>
                  <w:szCs w:val="16"/>
                  <w:u w:val="none"/>
                </w:rPr>
                <w:t>493</w:t>
              </w:r>
            </w:hyperlink>
          </w:p>
        </w:tc>
        <w:tc>
          <w:tcPr>
            <w:tcW w:w="1843" w:type="dxa"/>
            <w:vAlign w:val="center"/>
          </w:tcPr>
          <w:p w14:paraId="57F5D218" w14:textId="782A86CC"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0C89B60B" w14:textId="65EB7C27" w:rsidR="00CD4560" w:rsidRPr="00F71995" w:rsidRDefault="00CD4560" w:rsidP="00CD4560">
            <w:pPr>
              <w:jc w:val="center"/>
              <w:rPr>
                <w:rFonts w:cs="Calibri"/>
                <w:color w:val="000000"/>
                <w:sz w:val="16"/>
                <w:szCs w:val="16"/>
              </w:rPr>
            </w:pPr>
            <w:r w:rsidRPr="00F71995">
              <w:rPr>
                <w:rFonts w:cs="Calibri"/>
                <w:color w:val="000000"/>
                <w:sz w:val="16"/>
                <w:szCs w:val="16"/>
              </w:rPr>
              <w:t>Non-publication of US final rule on importation of sheep, goats and certain other ruminants</w:t>
            </w:r>
          </w:p>
        </w:tc>
        <w:tc>
          <w:tcPr>
            <w:tcW w:w="2127" w:type="dxa"/>
            <w:vAlign w:val="center"/>
          </w:tcPr>
          <w:p w14:paraId="1A1976E0" w14:textId="1606DFCD" w:rsidR="00CD4560" w:rsidRPr="00F71995" w:rsidRDefault="00CD4560" w:rsidP="00CD4560">
            <w:pPr>
              <w:jc w:val="center"/>
              <w:rPr>
                <w:rFonts w:cs="Calibri"/>
                <w:color w:val="000000"/>
                <w:sz w:val="16"/>
                <w:szCs w:val="16"/>
              </w:rPr>
            </w:pPr>
            <w:r w:rsidRPr="00F71995">
              <w:rPr>
                <w:rFonts w:cs="Calibri"/>
                <w:color w:val="000000"/>
                <w:sz w:val="16"/>
                <w:szCs w:val="16"/>
              </w:rPr>
              <w:t>European Union</w:t>
            </w:r>
          </w:p>
        </w:tc>
        <w:tc>
          <w:tcPr>
            <w:tcW w:w="2219" w:type="dxa"/>
            <w:vAlign w:val="center"/>
          </w:tcPr>
          <w:p w14:paraId="5DF22FA9" w14:textId="0D4CBAA8" w:rsidR="00CD4560" w:rsidRPr="00F71995" w:rsidRDefault="00CD4560" w:rsidP="004D5EF9">
            <w:pPr>
              <w:jc w:val="center"/>
              <w:rPr>
                <w:rFonts w:cs="Calibri"/>
                <w:color w:val="000000"/>
                <w:sz w:val="16"/>
                <w:szCs w:val="16"/>
              </w:rPr>
            </w:pPr>
          </w:p>
        </w:tc>
        <w:tc>
          <w:tcPr>
            <w:tcW w:w="1466" w:type="dxa"/>
            <w:vAlign w:val="center"/>
          </w:tcPr>
          <w:p w14:paraId="2F1B60C1" w14:textId="56A1661E" w:rsidR="00CD4560" w:rsidRPr="00F71995" w:rsidRDefault="00CD4560" w:rsidP="00CD4560">
            <w:pPr>
              <w:jc w:val="center"/>
              <w:rPr>
                <w:rFonts w:cs="Calibri"/>
                <w:color w:val="000000"/>
                <w:sz w:val="16"/>
                <w:szCs w:val="16"/>
              </w:rPr>
            </w:pPr>
            <w:r w:rsidRPr="00F71995">
              <w:rPr>
                <w:rFonts w:cs="Calibri"/>
                <w:color w:val="000000"/>
                <w:sz w:val="16"/>
                <w:szCs w:val="16"/>
              </w:rPr>
              <w:t>Other concerns</w:t>
            </w:r>
          </w:p>
        </w:tc>
        <w:tc>
          <w:tcPr>
            <w:tcW w:w="1559" w:type="dxa"/>
            <w:vAlign w:val="center"/>
          </w:tcPr>
          <w:p w14:paraId="08D76864" w14:textId="63442923" w:rsidR="00CD4560" w:rsidRPr="00F71995" w:rsidRDefault="00082DE3" w:rsidP="005632E6">
            <w:pPr>
              <w:jc w:val="center"/>
              <w:rPr>
                <w:rFonts w:cs="Calibri"/>
                <w:color w:val="000000"/>
                <w:sz w:val="16"/>
                <w:szCs w:val="16"/>
              </w:rPr>
            </w:pPr>
            <w:r>
              <w:rPr>
                <w:rFonts w:cs="Calibri"/>
                <w:color w:val="000000"/>
                <w:sz w:val="16"/>
                <w:szCs w:val="16"/>
              </w:rPr>
              <w:t>0</w:t>
            </w:r>
            <w:r w:rsidR="00CD4560" w:rsidRPr="00F71995">
              <w:rPr>
                <w:rFonts w:cs="Calibri"/>
                <w:color w:val="000000"/>
                <w:sz w:val="16"/>
                <w:szCs w:val="16"/>
              </w:rPr>
              <w:t>5/11/2020</w:t>
            </w:r>
          </w:p>
          <w:p w14:paraId="485B9757" w14:textId="352580B0" w:rsidR="00CD4560" w:rsidRPr="00F71995" w:rsidRDefault="00CD4560" w:rsidP="005632E6">
            <w:pPr>
              <w:jc w:val="center"/>
              <w:rPr>
                <w:rFonts w:cs="Calibri"/>
                <w:color w:val="000000"/>
                <w:sz w:val="16"/>
                <w:szCs w:val="16"/>
              </w:rPr>
            </w:pPr>
            <w:r w:rsidRPr="00F71995">
              <w:rPr>
                <w:rFonts w:cs="Calibri"/>
                <w:color w:val="000000"/>
                <w:sz w:val="16"/>
                <w:szCs w:val="16"/>
              </w:rPr>
              <w:t>(3 times)</w:t>
            </w:r>
          </w:p>
        </w:tc>
        <w:tc>
          <w:tcPr>
            <w:tcW w:w="851" w:type="dxa"/>
            <w:vAlign w:val="center"/>
          </w:tcPr>
          <w:p w14:paraId="7CC9CC87" w14:textId="6E1131F1" w:rsidR="00CD4560" w:rsidRPr="00F71995" w:rsidRDefault="00CD4560" w:rsidP="005632E6">
            <w:pPr>
              <w:jc w:val="center"/>
              <w:rPr>
                <w:rFonts w:cs="Calibri"/>
                <w:color w:val="000000"/>
                <w:sz w:val="16"/>
                <w:szCs w:val="16"/>
              </w:rPr>
            </w:pPr>
            <w:r w:rsidRPr="00F71995">
              <w:rPr>
                <w:rFonts w:cs="Calibri"/>
                <w:color w:val="000000"/>
                <w:sz w:val="16"/>
                <w:szCs w:val="16"/>
              </w:rPr>
              <w:t>NR</w:t>
            </w:r>
          </w:p>
        </w:tc>
      </w:tr>
      <w:tr w:rsidR="004D5EF9" w:rsidRPr="00F21FB6" w14:paraId="72F5FD37" w14:textId="77777777" w:rsidTr="004D5EF9">
        <w:trPr>
          <w:cnfStyle w:val="000000100000" w:firstRow="0" w:lastRow="0" w:firstColumn="0" w:lastColumn="0" w:oddVBand="0" w:evenVBand="0" w:oddHBand="1" w:evenHBand="0" w:firstRowFirstColumn="0" w:firstRowLastColumn="0" w:lastRowFirstColumn="0" w:lastRowLastColumn="0"/>
          <w:trHeight w:val="606"/>
        </w:trPr>
        <w:tc>
          <w:tcPr>
            <w:tcW w:w="1271" w:type="dxa"/>
            <w:vAlign w:val="center"/>
          </w:tcPr>
          <w:p w14:paraId="026C8BAA" w14:textId="74D80DC4" w:rsidR="00CD4560" w:rsidRPr="00F21FB6" w:rsidRDefault="00CD4560" w:rsidP="00CD4560">
            <w:pPr>
              <w:jc w:val="center"/>
              <w:rPr>
                <w:sz w:val="16"/>
                <w:szCs w:val="16"/>
              </w:rPr>
            </w:pPr>
            <w:r w:rsidRPr="00F21FB6">
              <w:rPr>
                <w:sz w:val="16"/>
                <w:szCs w:val="16"/>
              </w:rPr>
              <w:t>Certain Members</w:t>
            </w:r>
          </w:p>
        </w:tc>
        <w:tc>
          <w:tcPr>
            <w:tcW w:w="567" w:type="dxa"/>
            <w:vAlign w:val="center"/>
          </w:tcPr>
          <w:p w14:paraId="1936AAE3" w14:textId="1F9506BA" w:rsidR="00CD4560" w:rsidRPr="004D5EF9" w:rsidRDefault="00F33B3D" w:rsidP="00CD4560">
            <w:pPr>
              <w:jc w:val="center"/>
              <w:rPr>
                <w:color w:val="0000FF"/>
                <w:sz w:val="16"/>
                <w:szCs w:val="16"/>
              </w:rPr>
            </w:pPr>
            <w:hyperlink r:id="rId198" w:history="1">
              <w:r w:rsidR="00CD4560" w:rsidRPr="004D5EF9">
                <w:rPr>
                  <w:rStyle w:val="Lienhypertexte"/>
                  <w:rFonts w:cs="Helvetica"/>
                  <w:color w:val="0000FF"/>
                  <w:sz w:val="16"/>
                  <w:szCs w:val="16"/>
                  <w:u w:val="none"/>
                </w:rPr>
                <w:t>193</w:t>
              </w:r>
            </w:hyperlink>
          </w:p>
        </w:tc>
        <w:tc>
          <w:tcPr>
            <w:tcW w:w="1843" w:type="dxa"/>
            <w:vAlign w:val="center"/>
          </w:tcPr>
          <w:p w14:paraId="61468DCC" w14:textId="332FBE0D" w:rsidR="00CD4560" w:rsidRPr="00F71995" w:rsidRDefault="00CD4560" w:rsidP="00CD4560">
            <w:pPr>
              <w:jc w:val="center"/>
              <w:rPr>
                <w:rFonts w:cs="Calibri"/>
                <w:color w:val="000000"/>
                <w:sz w:val="16"/>
                <w:szCs w:val="16"/>
              </w:rPr>
            </w:pPr>
            <w:r w:rsidRPr="00F71995">
              <w:rPr>
                <w:rFonts w:cs="Calibri"/>
                <w:color w:val="000000"/>
                <w:sz w:val="16"/>
                <w:szCs w:val="16"/>
              </w:rPr>
              <w:t>Subsequently raised</w:t>
            </w:r>
          </w:p>
        </w:tc>
        <w:tc>
          <w:tcPr>
            <w:tcW w:w="2551" w:type="dxa"/>
            <w:vAlign w:val="center"/>
          </w:tcPr>
          <w:p w14:paraId="6ABAB8F4" w14:textId="499AC034" w:rsidR="00CD4560" w:rsidRPr="00F71995" w:rsidRDefault="00CD4560" w:rsidP="00CD4560">
            <w:pPr>
              <w:jc w:val="center"/>
              <w:rPr>
                <w:rFonts w:cs="Calibri"/>
                <w:color w:val="000000"/>
                <w:sz w:val="16"/>
                <w:szCs w:val="16"/>
              </w:rPr>
            </w:pPr>
            <w:r w:rsidRPr="00F71995">
              <w:rPr>
                <w:rFonts w:cs="Calibri"/>
                <w:color w:val="000000"/>
                <w:sz w:val="16"/>
                <w:szCs w:val="16"/>
              </w:rPr>
              <w:t>General import restrictions due to BSE</w:t>
            </w:r>
          </w:p>
        </w:tc>
        <w:tc>
          <w:tcPr>
            <w:tcW w:w="2127" w:type="dxa"/>
            <w:vAlign w:val="center"/>
          </w:tcPr>
          <w:p w14:paraId="18564D6C" w14:textId="50CC6FAB" w:rsidR="00CD4560" w:rsidRPr="00F71995" w:rsidRDefault="00CD4560" w:rsidP="00CD4560">
            <w:pPr>
              <w:jc w:val="center"/>
              <w:rPr>
                <w:rFonts w:cs="Calibri"/>
                <w:color w:val="000000"/>
                <w:sz w:val="16"/>
                <w:szCs w:val="16"/>
              </w:rPr>
            </w:pPr>
            <w:r w:rsidRPr="00F71995">
              <w:rPr>
                <w:rFonts w:cs="Calibri"/>
                <w:color w:val="000000"/>
                <w:sz w:val="16"/>
                <w:szCs w:val="16"/>
              </w:rPr>
              <w:t>European Union; United States of America</w:t>
            </w:r>
          </w:p>
        </w:tc>
        <w:tc>
          <w:tcPr>
            <w:tcW w:w="2219" w:type="dxa"/>
            <w:vAlign w:val="center"/>
          </w:tcPr>
          <w:p w14:paraId="41E4E779" w14:textId="16012454" w:rsidR="00CD4560" w:rsidRPr="00F71995" w:rsidRDefault="00CD4560" w:rsidP="004D5EF9">
            <w:pPr>
              <w:jc w:val="center"/>
              <w:rPr>
                <w:rFonts w:cs="Calibri"/>
                <w:color w:val="000000"/>
                <w:sz w:val="16"/>
                <w:szCs w:val="16"/>
              </w:rPr>
            </w:pPr>
            <w:r w:rsidRPr="00F71995">
              <w:rPr>
                <w:rFonts w:cs="Calibri"/>
                <w:color w:val="000000"/>
                <w:sz w:val="16"/>
                <w:szCs w:val="16"/>
              </w:rPr>
              <w:t>Canada; Switzerland; Uruguay</w:t>
            </w:r>
          </w:p>
        </w:tc>
        <w:tc>
          <w:tcPr>
            <w:tcW w:w="1466" w:type="dxa"/>
            <w:vAlign w:val="center"/>
          </w:tcPr>
          <w:p w14:paraId="0590F27D" w14:textId="4DE4D8B9" w:rsidR="00CD4560" w:rsidRPr="00F71995" w:rsidRDefault="00CD4560" w:rsidP="00CD4560">
            <w:pPr>
              <w:jc w:val="center"/>
              <w:rPr>
                <w:rFonts w:cs="Calibri"/>
                <w:color w:val="000000"/>
                <w:sz w:val="16"/>
                <w:szCs w:val="16"/>
              </w:rPr>
            </w:pPr>
            <w:r w:rsidRPr="00F71995">
              <w:rPr>
                <w:rFonts w:cs="Calibri"/>
                <w:color w:val="000000"/>
                <w:sz w:val="16"/>
                <w:szCs w:val="16"/>
              </w:rPr>
              <w:t>Animal health</w:t>
            </w:r>
          </w:p>
        </w:tc>
        <w:tc>
          <w:tcPr>
            <w:tcW w:w="1559" w:type="dxa"/>
            <w:vAlign w:val="center"/>
          </w:tcPr>
          <w:p w14:paraId="5F5B16BC" w14:textId="77777777" w:rsidR="00CD4560" w:rsidRPr="00F71995" w:rsidRDefault="00CD4560" w:rsidP="00CD4560">
            <w:pPr>
              <w:jc w:val="center"/>
              <w:rPr>
                <w:rFonts w:cs="Calibri"/>
                <w:color w:val="000000"/>
                <w:sz w:val="16"/>
                <w:szCs w:val="16"/>
              </w:rPr>
            </w:pPr>
            <w:r w:rsidRPr="00F71995">
              <w:rPr>
                <w:rFonts w:cs="Calibri"/>
                <w:color w:val="000000"/>
                <w:sz w:val="16"/>
                <w:szCs w:val="16"/>
              </w:rPr>
              <w:t>01/06/2004</w:t>
            </w:r>
          </w:p>
          <w:p w14:paraId="24B35D9C" w14:textId="42B4CB52" w:rsidR="00CD4560" w:rsidRPr="00F71995" w:rsidRDefault="00CD4560" w:rsidP="00CD4560">
            <w:pPr>
              <w:jc w:val="center"/>
              <w:rPr>
                <w:rFonts w:cs="Calibri"/>
                <w:color w:val="000000"/>
                <w:sz w:val="16"/>
                <w:szCs w:val="16"/>
              </w:rPr>
            </w:pPr>
            <w:r w:rsidRPr="00F71995">
              <w:rPr>
                <w:rFonts w:cs="Calibri"/>
                <w:color w:val="000000"/>
                <w:sz w:val="16"/>
                <w:szCs w:val="16"/>
              </w:rPr>
              <w:t>(42 times)</w:t>
            </w:r>
          </w:p>
        </w:tc>
        <w:tc>
          <w:tcPr>
            <w:tcW w:w="851" w:type="dxa"/>
            <w:vAlign w:val="center"/>
          </w:tcPr>
          <w:p w14:paraId="101AE5FE" w14:textId="58930CC8" w:rsidR="00CD4560" w:rsidRPr="00F71995" w:rsidRDefault="00CD4560" w:rsidP="005632E6">
            <w:pPr>
              <w:jc w:val="center"/>
              <w:rPr>
                <w:rFonts w:cs="Calibri"/>
                <w:color w:val="000000"/>
                <w:sz w:val="16"/>
                <w:szCs w:val="16"/>
              </w:rPr>
            </w:pPr>
            <w:r w:rsidRPr="00F71995">
              <w:rPr>
                <w:rFonts w:cs="Calibri"/>
                <w:color w:val="000000"/>
                <w:sz w:val="16"/>
                <w:szCs w:val="16"/>
              </w:rPr>
              <w:t>PR*</w:t>
            </w:r>
          </w:p>
        </w:tc>
      </w:tr>
    </w:tbl>
    <w:bookmarkEnd w:id="241"/>
    <w:bookmarkEnd w:id="242"/>
    <w:bookmarkEnd w:id="243"/>
    <w:bookmarkEnd w:id="270"/>
    <w:bookmarkEnd w:id="271"/>
    <w:p w14:paraId="5A1DF84C" w14:textId="07C7B753" w:rsidR="00D57383" w:rsidRPr="00471FE5" w:rsidRDefault="00DD09D9" w:rsidP="00A314FE">
      <w:pPr>
        <w:tabs>
          <w:tab w:val="right" w:pos="9015"/>
        </w:tabs>
        <w:spacing w:before="120" w:after="120"/>
        <w:rPr>
          <w:sz w:val="16"/>
          <w:szCs w:val="16"/>
        </w:rPr>
      </w:pPr>
      <w:r w:rsidRPr="00471FE5">
        <w:rPr>
          <w:sz w:val="16"/>
          <w:szCs w:val="16"/>
        </w:rPr>
        <w:t xml:space="preserve">* </w:t>
      </w:r>
      <w:proofErr w:type="spellStart"/>
      <w:r w:rsidRPr="00471FE5">
        <w:rPr>
          <w:sz w:val="16"/>
          <w:szCs w:val="16"/>
        </w:rPr>
        <w:t>STC</w:t>
      </w:r>
      <w:proofErr w:type="spellEnd"/>
      <w:r w:rsidRPr="00471FE5">
        <w:rPr>
          <w:sz w:val="16"/>
          <w:szCs w:val="16"/>
        </w:rPr>
        <w:t xml:space="preserve"> </w:t>
      </w:r>
      <w:hyperlink r:id="rId199" w:history="1">
        <w:r w:rsidR="00195430" w:rsidRPr="004D5EF9">
          <w:rPr>
            <w:rStyle w:val="Lienhypertexte"/>
            <w:rFonts w:cs="Helvetica"/>
            <w:color w:val="0000FF"/>
            <w:sz w:val="16"/>
            <w:szCs w:val="16"/>
            <w:u w:val="none"/>
          </w:rPr>
          <w:t>193</w:t>
        </w:r>
      </w:hyperlink>
      <w:r w:rsidR="00195430">
        <w:rPr>
          <w:rStyle w:val="Lienhypertexte"/>
          <w:rFonts w:cs="Helvetica"/>
          <w:color w:val="428BCA"/>
          <w:sz w:val="16"/>
          <w:szCs w:val="16"/>
          <w:u w:val="none"/>
        </w:rPr>
        <w:t xml:space="preserve"> </w:t>
      </w:r>
      <w:r w:rsidRPr="00471FE5">
        <w:rPr>
          <w:sz w:val="16"/>
          <w:szCs w:val="16"/>
        </w:rPr>
        <w:t>is considered as resolved for Philippines; Saudi Arabia, Kingdom of; Singapore; Turkey; and Ukraine.</w:t>
      </w:r>
    </w:p>
    <w:p w14:paraId="7E3D69C3" w14:textId="3800BA62" w:rsidR="00DD09D9" w:rsidRPr="00471FE5" w:rsidRDefault="00DD09D9" w:rsidP="009E75B7">
      <w:pPr>
        <w:tabs>
          <w:tab w:val="right" w:pos="9015"/>
        </w:tabs>
        <w:spacing w:after="180"/>
        <w:rPr>
          <w:sz w:val="16"/>
          <w:szCs w:val="16"/>
        </w:rPr>
        <w:sectPr w:rsidR="00DD09D9" w:rsidRPr="00471FE5" w:rsidSect="00BA7FD7">
          <w:headerReference w:type="even" r:id="rId200"/>
          <w:headerReference w:type="default" r:id="rId201"/>
          <w:headerReference w:type="first" r:id="rId202"/>
          <w:pgSz w:w="16838" w:h="11906" w:orient="landscape" w:code="9"/>
          <w:pgMar w:top="1440" w:right="1701" w:bottom="851" w:left="720" w:header="720" w:footer="720" w:gutter="0"/>
          <w:cols w:space="708"/>
          <w:docGrid w:linePitch="360"/>
        </w:sectPr>
      </w:pPr>
      <w:r w:rsidRPr="00471FE5">
        <w:rPr>
          <w:sz w:val="16"/>
          <w:szCs w:val="16"/>
        </w:rPr>
        <w:t xml:space="preserve">** </w:t>
      </w:r>
      <w:proofErr w:type="spellStart"/>
      <w:r w:rsidRPr="00471FE5">
        <w:rPr>
          <w:sz w:val="16"/>
          <w:szCs w:val="16"/>
        </w:rPr>
        <w:t>STC</w:t>
      </w:r>
      <w:proofErr w:type="spellEnd"/>
      <w:r w:rsidRPr="00471FE5">
        <w:rPr>
          <w:sz w:val="16"/>
          <w:szCs w:val="16"/>
        </w:rPr>
        <w:t xml:space="preserve"> </w:t>
      </w:r>
      <w:hyperlink r:id="rId203" w:history="1">
        <w:r w:rsidR="00195430" w:rsidRPr="004D5EF9">
          <w:rPr>
            <w:rStyle w:val="Lienhypertexte"/>
            <w:rFonts w:cs="Helvetica"/>
            <w:color w:val="0000FF"/>
            <w:sz w:val="16"/>
            <w:szCs w:val="16"/>
            <w:u w:val="none"/>
          </w:rPr>
          <w:t>515</w:t>
        </w:r>
      </w:hyperlink>
      <w:r w:rsidR="00195430">
        <w:rPr>
          <w:rStyle w:val="Lienhypertexte"/>
          <w:rFonts w:cs="Helvetica"/>
          <w:color w:val="428BCA"/>
          <w:sz w:val="16"/>
          <w:szCs w:val="16"/>
          <w:u w:val="none"/>
        </w:rPr>
        <w:t xml:space="preserve"> </w:t>
      </w:r>
      <w:r w:rsidRPr="00471FE5">
        <w:rPr>
          <w:sz w:val="16"/>
          <w:szCs w:val="16"/>
        </w:rPr>
        <w:t xml:space="preserve">was </w:t>
      </w:r>
      <w:r w:rsidR="00017558">
        <w:rPr>
          <w:sz w:val="16"/>
          <w:szCs w:val="16"/>
        </w:rPr>
        <w:t xml:space="preserve">reported as </w:t>
      </w:r>
      <w:r w:rsidRPr="00471FE5">
        <w:rPr>
          <w:sz w:val="16"/>
          <w:szCs w:val="16"/>
        </w:rPr>
        <w:t xml:space="preserve">resolved </w:t>
      </w:r>
      <w:r w:rsidR="006A552D">
        <w:rPr>
          <w:sz w:val="16"/>
          <w:szCs w:val="16"/>
        </w:rPr>
        <w:t>at</w:t>
      </w:r>
      <w:r w:rsidRPr="00471FE5">
        <w:rPr>
          <w:sz w:val="16"/>
          <w:szCs w:val="16"/>
        </w:rPr>
        <w:t xml:space="preserve"> the November 2021 SPS Committee meeting.</w:t>
      </w:r>
    </w:p>
    <w:p w14:paraId="61A4004F" w14:textId="4DBE8877" w:rsidR="009E75B7" w:rsidRPr="007F4687" w:rsidRDefault="009E75B7" w:rsidP="003631B9">
      <w:pPr>
        <w:keepNext/>
        <w:keepLines/>
        <w:spacing w:after="240"/>
        <w:rPr>
          <w:b/>
          <w:bCs/>
          <w:color w:val="006283"/>
        </w:rPr>
      </w:pPr>
      <w:bookmarkStart w:id="272" w:name="_Table_2.2_-"/>
      <w:bookmarkStart w:id="273" w:name="_Table_9.3_-"/>
      <w:bookmarkStart w:id="274" w:name="_Table_5.3_-"/>
      <w:bookmarkStart w:id="275" w:name="_Table_B.4_-"/>
      <w:bookmarkStart w:id="276" w:name="_Table_2.3_-"/>
      <w:bookmarkStart w:id="277" w:name="_Table_9.4_-"/>
      <w:bookmarkStart w:id="278" w:name="_Table_5.4_-"/>
      <w:bookmarkStart w:id="279" w:name="_Table_B.5_-"/>
      <w:bookmarkStart w:id="280" w:name="_Toc476551446"/>
      <w:bookmarkStart w:id="281" w:name="_Toc3288738"/>
      <w:bookmarkStart w:id="282" w:name="_Toc3356392"/>
      <w:bookmarkStart w:id="283" w:name="_Toc34230450"/>
      <w:bookmarkStart w:id="284" w:name="_Toc66457439"/>
      <w:bookmarkEnd w:id="272"/>
      <w:bookmarkEnd w:id="273"/>
      <w:bookmarkEnd w:id="274"/>
      <w:bookmarkEnd w:id="275"/>
      <w:bookmarkEnd w:id="276"/>
      <w:bookmarkEnd w:id="277"/>
      <w:bookmarkEnd w:id="278"/>
      <w:bookmarkEnd w:id="279"/>
      <w:r w:rsidRPr="007F4687">
        <w:rPr>
          <w:b/>
          <w:bCs/>
          <w:color w:val="006283"/>
        </w:rPr>
        <w:lastRenderedPageBreak/>
        <w:t xml:space="preserve">Table </w:t>
      </w:r>
      <w:r w:rsidR="00E3121F" w:rsidRPr="007F4687">
        <w:rPr>
          <w:b/>
          <w:bCs/>
          <w:color w:val="006283"/>
        </w:rPr>
        <w:t>B</w:t>
      </w:r>
      <w:r w:rsidRPr="007F4687">
        <w:rPr>
          <w:b/>
          <w:bCs/>
          <w:color w:val="006283"/>
        </w:rPr>
        <w:t>.</w:t>
      </w:r>
      <w:r w:rsidR="005E0D9A" w:rsidRPr="007F4687">
        <w:rPr>
          <w:b/>
          <w:bCs/>
          <w:color w:val="006283"/>
        </w:rPr>
        <w:t>3</w:t>
      </w:r>
      <w:r w:rsidRPr="007F4687">
        <w:rPr>
          <w:b/>
          <w:bCs/>
          <w:color w:val="006283"/>
        </w:rPr>
        <w:t xml:space="preserve"> - </w:t>
      </w:r>
      <w:proofErr w:type="spellStart"/>
      <w:r w:rsidRPr="007F4687">
        <w:rPr>
          <w:b/>
          <w:bCs/>
          <w:color w:val="006283"/>
        </w:rPr>
        <w:t>STCs</w:t>
      </w:r>
      <w:proofErr w:type="spellEnd"/>
      <w:r w:rsidRPr="007F4687">
        <w:rPr>
          <w:b/>
          <w:bCs/>
          <w:color w:val="006283"/>
        </w:rPr>
        <w:t xml:space="preserve"> where substantive action occurred under the </w:t>
      </w:r>
      <w:proofErr w:type="spellStart"/>
      <w:r w:rsidRPr="007F4687">
        <w:rPr>
          <w:b/>
          <w:bCs/>
          <w:color w:val="006283"/>
        </w:rPr>
        <w:t>DSU</w:t>
      </w:r>
      <w:proofErr w:type="spellEnd"/>
      <w:r w:rsidRPr="007F4687">
        <w:rPr>
          <w:b/>
          <w:bCs/>
          <w:color w:val="006283"/>
        </w:rPr>
        <w:t xml:space="preserve"> in </w:t>
      </w:r>
      <w:r w:rsidR="00620C2E" w:rsidRPr="007F4687">
        <w:rPr>
          <w:b/>
          <w:bCs/>
          <w:color w:val="006283"/>
        </w:rPr>
        <w:t>202</w:t>
      </w:r>
      <w:bookmarkEnd w:id="280"/>
      <w:bookmarkEnd w:id="281"/>
      <w:bookmarkEnd w:id="282"/>
      <w:r w:rsidR="00366AF8" w:rsidRPr="007F4687">
        <w:rPr>
          <w:b/>
          <w:bCs/>
          <w:color w:val="006283"/>
        </w:rPr>
        <w:t>1</w:t>
      </w:r>
      <w:r w:rsidRPr="007F4687">
        <w:rPr>
          <w:b/>
          <w:bCs/>
          <w:color w:val="006283"/>
          <w:vertAlign w:val="superscript"/>
        </w:rPr>
        <w:footnoteReference w:id="64"/>
      </w:r>
      <w:bookmarkEnd w:id="283"/>
      <w:bookmarkEnd w:id="284"/>
    </w:p>
    <w:tbl>
      <w:tblPr>
        <w:tblStyle w:val="WTOTable1"/>
        <w:tblW w:w="14601" w:type="dxa"/>
        <w:tblInd w:w="-147" w:type="dxa"/>
        <w:tblLayout w:type="fixed"/>
        <w:tblLook w:val="04A0" w:firstRow="1" w:lastRow="0" w:firstColumn="1" w:lastColumn="0" w:noHBand="0" w:noVBand="1"/>
      </w:tblPr>
      <w:tblGrid>
        <w:gridCol w:w="940"/>
        <w:gridCol w:w="3626"/>
        <w:gridCol w:w="2097"/>
        <w:gridCol w:w="2032"/>
        <w:gridCol w:w="1890"/>
        <w:gridCol w:w="1470"/>
        <w:gridCol w:w="1595"/>
        <w:gridCol w:w="951"/>
      </w:tblGrid>
      <w:tr w:rsidR="00357B35" w:rsidRPr="007F4687" w14:paraId="06163BCD" w14:textId="77777777" w:rsidTr="00C6389C">
        <w:trPr>
          <w:cnfStyle w:val="100000000000" w:firstRow="1" w:lastRow="0" w:firstColumn="0" w:lastColumn="0" w:oddVBand="0" w:evenVBand="0" w:oddHBand="0" w:evenHBand="0" w:firstRowFirstColumn="0" w:firstRowLastColumn="0" w:lastRowFirstColumn="0" w:lastRowLastColumn="0"/>
          <w:trHeight w:val="541"/>
        </w:trPr>
        <w:tc>
          <w:tcPr>
            <w:tcW w:w="940" w:type="dxa"/>
            <w:vAlign w:val="center"/>
          </w:tcPr>
          <w:p w14:paraId="6BACB089" w14:textId="77777777" w:rsidR="00357B35" w:rsidRPr="007F4687" w:rsidRDefault="00357B35" w:rsidP="00ED7570">
            <w:pPr>
              <w:tabs>
                <w:tab w:val="right" w:pos="9015"/>
              </w:tabs>
              <w:jc w:val="center"/>
              <w:rPr>
                <w:sz w:val="16"/>
                <w:szCs w:val="16"/>
              </w:rPr>
            </w:pPr>
            <w:bookmarkStart w:id="285" w:name="_Hlk29480481"/>
            <w:proofErr w:type="spellStart"/>
            <w:r w:rsidRPr="007F4687">
              <w:rPr>
                <w:sz w:val="16"/>
                <w:szCs w:val="16"/>
              </w:rPr>
              <w:t>STC</w:t>
            </w:r>
            <w:proofErr w:type="spellEnd"/>
            <w:r w:rsidRPr="007F4687">
              <w:rPr>
                <w:sz w:val="16"/>
                <w:szCs w:val="16"/>
              </w:rPr>
              <w:t xml:space="preserve"> number</w:t>
            </w:r>
          </w:p>
        </w:tc>
        <w:tc>
          <w:tcPr>
            <w:tcW w:w="3626" w:type="dxa"/>
            <w:vAlign w:val="center"/>
          </w:tcPr>
          <w:p w14:paraId="5AFD6FCE" w14:textId="77777777" w:rsidR="00357B35" w:rsidRPr="007F4687" w:rsidRDefault="00357B35" w:rsidP="00ED7570">
            <w:pPr>
              <w:tabs>
                <w:tab w:val="right" w:pos="9015"/>
              </w:tabs>
              <w:jc w:val="center"/>
              <w:rPr>
                <w:sz w:val="16"/>
                <w:szCs w:val="16"/>
              </w:rPr>
            </w:pPr>
            <w:r w:rsidRPr="007F4687">
              <w:rPr>
                <w:sz w:val="16"/>
                <w:szCs w:val="16"/>
              </w:rPr>
              <w:t>Title</w:t>
            </w:r>
          </w:p>
        </w:tc>
        <w:tc>
          <w:tcPr>
            <w:tcW w:w="2097" w:type="dxa"/>
            <w:vAlign w:val="center"/>
          </w:tcPr>
          <w:p w14:paraId="543C3E09" w14:textId="43DE3321" w:rsidR="00357B35" w:rsidRPr="007F4687" w:rsidRDefault="00357B35" w:rsidP="00ED7570">
            <w:pPr>
              <w:tabs>
                <w:tab w:val="right" w:pos="9015"/>
              </w:tabs>
              <w:jc w:val="center"/>
              <w:rPr>
                <w:sz w:val="16"/>
                <w:szCs w:val="16"/>
              </w:rPr>
            </w:pPr>
            <w:r w:rsidRPr="007F4687">
              <w:rPr>
                <w:sz w:val="16"/>
                <w:szCs w:val="16"/>
              </w:rPr>
              <w:t>Member(s) raising</w:t>
            </w:r>
          </w:p>
        </w:tc>
        <w:tc>
          <w:tcPr>
            <w:tcW w:w="2032" w:type="dxa"/>
            <w:vAlign w:val="center"/>
          </w:tcPr>
          <w:p w14:paraId="2624C925" w14:textId="753613F4" w:rsidR="00357B35" w:rsidRPr="007F4687" w:rsidRDefault="00357B35" w:rsidP="00ED7570">
            <w:pPr>
              <w:tabs>
                <w:tab w:val="right" w:pos="9015"/>
              </w:tabs>
              <w:jc w:val="center"/>
              <w:rPr>
                <w:sz w:val="16"/>
                <w:szCs w:val="16"/>
              </w:rPr>
            </w:pPr>
            <w:r w:rsidRPr="007F4687">
              <w:rPr>
                <w:sz w:val="16"/>
                <w:szCs w:val="16"/>
              </w:rPr>
              <w:t>Member(s) supporting</w:t>
            </w:r>
          </w:p>
        </w:tc>
        <w:tc>
          <w:tcPr>
            <w:tcW w:w="1890" w:type="dxa"/>
            <w:vAlign w:val="center"/>
          </w:tcPr>
          <w:p w14:paraId="6C455D2A" w14:textId="7801CB87" w:rsidR="00357B35" w:rsidRPr="007F4687" w:rsidRDefault="00357B35" w:rsidP="00ED7570">
            <w:pPr>
              <w:tabs>
                <w:tab w:val="right" w:pos="9015"/>
              </w:tabs>
              <w:jc w:val="center"/>
              <w:rPr>
                <w:sz w:val="16"/>
                <w:szCs w:val="16"/>
              </w:rPr>
            </w:pPr>
            <w:r w:rsidRPr="007F4687">
              <w:rPr>
                <w:sz w:val="16"/>
                <w:szCs w:val="16"/>
              </w:rPr>
              <w:t>Member(s) responding</w:t>
            </w:r>
          </w:p>
        </w:tc>
        <w:tc>
          <w:tcPr>
            <w:tcW w:w="1470" w:type="dxa"/>
            <w:vAlign w:val="center"/>
          </w:tcPr>
          <w:p w14:paraId="3C141476" w14:textId="77777777" w:rsidR="00357B35" w:rsidRPr="007F4687" w:rsidRDefault="00357B35" w:rsidP="00ED7570">
            <w:pPr>
              <w:tabs>
                <w:tab w:val="right" w:pos="9015"/>
              </w:tabs>
              <w:jc w:val="center"/>
              <w:rPr>
                <w:sz w:val="16"/>
                <w:szCs w:val="16"/>
              </w:rPr>
            </w:pPr>
            <w:r w:rsidRPr="007F4687">
              <w:rPr>
                <w:sz w:val="16"/>
                <w:szCs w:val="16"/>
              </w:rPr>
              <w:t>Primary subject keyword</w:t>
            </w:r>
          </w:p>
        </w:tc>
        <w:tc>
          <w:tcPr>
            <w:tcW w:w="1595" w:type="dxa"/>
            <w:vAlign w:val="center"/>
          </w:tcPr>
          <w:p w14:paraId="6961C49D" w14:textId="77777777" w:rsidR="00357B35" w:rsidRPr="007F4687" w:rsidRDefault="00357B35" w:rsidP="00ED7570">
            <w:pPr>
              <w:tabs>
                <w:tab w:val="right" w:pos="9015"/>
              </w:tabs>
              <w:jc w:val="center"/>
              <w:rPr>
                <w:sz w:val="16"/>
                <w:szCs w:val="16"/>
              </w:rPr>
            </w:pPr>
            <w:r w:rsidRPr="007F4687">
              <w:rPr>
                <w:sz w:val="16"/>
                <w:szCs w:val="16"/>
              </w:rPr>
              <w:t>First raised (subsequently raised)</w:t>
            </w:r>
          </w:p>
        </w:tc>
        <w:tc>
          <w:tcPr>
            <w:tcW w:w="951" w:type="dxa"/>
            <w:vAlign w:val="center"/>
          </w:tcPr>
          <w:p w14:paraId="66C09B64" w14:textId="77777777" w:rsidR="00357B35" w:rsidRPr="007F4687" w:rsidRDefault="00357B35" w:rsidP="00ED7570">
            <w:pPr>
              <w:tabs>
                <w:tab w:val="right" w:pos="9015"/>
              </w:tabs>
              <w:jc w:val="center"/>
              <w:rPr>
                <w:sz w:val="16"/>
                <w:szCs w:val="16"/>
              </w:rPr>
            </w:pPr>
            <w:r w:rsidRPr="007F4687">
              <w:rPr>
                <w:sz w:val="16"/>
                <w:szCs w:val="16"/>
              </w:rPr>
              <w:t>Status</w:t>
            </w:r>
          </w:p>
        </w:tc>
      </w:tr>
      <w:tr w:rsidR="006F7FAC" w:rsidRPr="007F4687" w14:paraId="1E41E271" w14:textId="77777777" w:rsidTr="00C6389C">
        <w:trPr>
          <w:cnfStyle w:val="000000100000" w:firstRow="0" w:lastRow="0" w:firstColumn="0" w:lastColumn="0" w:oddVBand="0" w:evenVBand="0" w:oddHBand="1" w:evenHBand="0" w:firstRowFirstColumn="0" w:firstRowLastColumn="0" w:lastRowFirstColumn="0" w:lastRowLastColumn="0"/>
        </w:trPr>
        <w:tc>
          <w:tcPr>
            <w:tcW w:w="940" w:type="dxa"/>
            <w:vAlign w:val="center"/>
          </w:tcPr>
          <w:p w14:paraId="13506C18" w14:textId="6A550119" w:rsidR="006F7FAC" w:rsidRPr="007F4687" w:rsidRDefault="00F33B3D" w:rsidP="00782F31">
            <w:pPr>
              <w:tabs>
                <w:tab w:val="right" w:pos="9015"/>
              </w:tabs>
              <w:jc w:val="center"/>
              <w:rPr>
                <w:vertAlign w:val="superscript"/>
              </w:rPr>
            </w:pPr>
            <w:hyperlink r:id="rId204" w:history="1">
              <w:r w:rsidR="006F7FAC" w:rsidRPr="007F4687">
                <w:rPr>
                  <w:rStyle w:val="Lienhypertexte"/>
                  <w:sz w:val="16"/>
                  <w:szCs w:val="18"/>
                  <w:u w:val="none"/>
                </w:rPr>
                <w:t>185</w:t>
              </w:r>
              <w:r w:rsidR="008138CE" w:rsidRPr="007F4687">
                <w:rPr>
                  <w:rStyle w:val="Lienhypertexte"/>
                  <w:sz w:val="16"/>
                  <w:szCs w:val="18"/>
                  <w:u w:val="none"/>
                  <w:vertAlign w:val="superscript"/>
                </w:rPr>
                <w:t>b</w:t>
              </w:r>
            </w:hyperlink>
          </w:p>
        </w:tc>
        <w:tc>
          <w:tcPr>
            <w:tcW w:w="3626" w:type="dxa"/>
            <w:vAlign w:val="center"/>
          </w:tcPr>
          <w:p w14:paraId="0F4F8CB2" w14:textId="2C3ABD23" w:rsidR="006F7FAC" w:rsidRPr="007F4687" w:rsidRDefault="007F4687" w:rsidP="006F7FAC">
            <w:pPr>
              <w:tabs>
                <w:tab w:val="right" w:pos="9015"/>
              </w:tabs>
              <w:jc w:val="center"/>
              <w:rPr>
                <w:sz w:val="16"/>
                <w:szCs w:val="16"/>
              </w:rPr>
            </w:pPr>
            <w:r w:rsidRPr="007F4687">
              <w:rPr>
                <w:sz w:val="16"/>
                <w:szCs w:val="16"/>
              </w:rPr>
              <w:t>R</w:t>
            </w:r>
            <w:r w:rsidR="006F7FAC" w:rsidRPr="007F4687">
              <w:rPr>
                <w:sz w:val="16"/>
                <w:szCs w:val="16"/>
              </w:rPr>
              <w:t xml:space="preserve">estrictions </w:t>
            </w:r>
            <w:r w:rsidRPr="007F4687">
              <w:rPr>
                <w:sz w:val="16"/>
                <w:szCs w:val="16"/>
              </w:rPr>
              <w:t>due to avian influenza</w:t>
            </w:r>
          </w:p>
        </w:tc>
        <w:tc>
          <w:tcPr>
            <w:tcW w:w="2097" w:type="dxa"/>
            <w:vAlign w:val="center"/>
          </w:tcPr>
          <w:p w14:paraId="79D53013" w14:textId="7B61E25D" w:rsidR="006F7FAC" w:rsidRPr="007F4687" w:rsidRDefault="006F7FAC" w:rsidP="00782F31">
            <w:pPr>
              <w:tabs>
                <w:tab w:val="right" w:pos="9015"/>
              </w:tabs>
              <w:jc w:val="center"/>
              <w:rPr>
                <w:sz w:val="16"/>
                <w:szCs w:val="16"/>
              </w:rPr>
            </w:pPr>
            <w:r w:rsidRPr="007F4687">
              <w:rPr>
                <w:sz w:val="16"/>
                <w:szCs w:val="16"/>
              </w:rPr>
              <w:t>European Union; United States</w:t>
            </w:r>
          </w:p>
        </w:tc>
        <w:tc>
          <w:tcPr>
            <w:tcW w:w="2032" w:type="dxa"/>
            <w:vAlign w:val="center"/>
          </w:tcPr>
          <w:p w14:paraId="02A23793" w14:textId="7530B294" w:rsidR="006F7FAC" w:rsidRPr="007F4687" w:rsidRDefault="006F7FAC" w:rsidP="00782F31">
            <w:pPr>
              <w:tabs>
                <w:tab w:val="right" w:pos="9015"/>
              </w:tabs>
              <w:jc w:val="center"/>
              <w:rPr>
                <w:sz w:val="16"/>
                <w:szCs w:val="16"/>
              </w:rPr>
            </w:pPr>
            <w:r w:rsidRPr="007F4687">
              <w:rPr>
                <w:sz w:val="16"/>
                <w:szCs w:val="16"/>
              </w:rPr>
              <w:t>Australia; Canada; China</w:t>
            </w:r>
          </w:p>
        </w:tc>
        <w:tc>
          <w:tcPr>
            <w:tcW w:w="1890" w:type="dxa"/>
            <w:vAlign w:val="center"/>
          </w:tcPr>
          <w:p w14:paraId="243AC0D2" w14:textId="78CC5131" w:rsidR="006F7FAC" w:rsidRPr="007F4687" w:rsidRDefault="006F7FAC" w:rsidP="00782F31">
            <w:pPr>
              <w:tabs>
                <w:tab w:val="right" w:pos="9015"/>
              </w:tabs>
              <w:jc w:val="center"/>
              <w:rPr>
                <w:sz w:val="16"/>
                <w:szCs w:val="16"/>
              </w:rPr>
            </w:pPr>
            <w:r w:rsidRPr="007F4687">
              <w:rPr>
                <w:sz w:val="16"/>
                <w:szCs w:val="16"/>
              </w:rPr>
              <w:t>India</w:t>
            </w:r>
          </w:p>
        </w:tc>
        <w:tc>
          <w:tcPr>
            <w:tcW w:w="1470" w:type="dxa"/>
            <w:vAlign w:val="center"/>
          </w:tcPr>
          <w:p w14:paraId="7D03F787" w14:textId="21C84186" w:rsidR="006F7FAC" w:rsidRPr="007F4687" w:rsidRDefault="006F7FAC" w:rsidP="00782F31">
            <w:pPr>
              <w:tabs>
                <w:tab w:val="right" w:pos="9015"/>
              </w:tabs>
              <w:jc w:val="center"/>
              <w:rPr>
                <w:sz w:val="16"/>
                <w:szCs w:val="16"/>
              </w:rPr>
            </w:pPr>
            <w:r w:rsidRPr="007F4687">
              <w:rPr>
                <w:sz w:val="16"/>
                <w:szCs w:val="16"/>
              </w:rPr>
              <w:t>Animal health</w:t>
            </w:r>
          </w:p>
        </w:tc>
        <w:tc>
          <w:tcPr>
            <w:tcW w:w="1595" w:type="dxa"/>
            <w:vAlign w:val="center"/>
          </w:tcPr>
          <w:p w14:paraId="613AFFFA" w14:textId="48EB12E9" w:rsidR="009E192B" w:rsidRPr="007F4687" w:rsidRDefault="006F7FAC" w:rsidP="00782F31">
            <w:pPr>
              <w:tabs>
                <w:tab w:val="right" w:pos="9015"/>
              </w:tabs>
              <w:jc w:val="center"/>
              <w:rPr>
                <w:rFonts w:cs="Helvetica"/>
                <w:color w:val="333333"/>
                <w:sz w:val="16"/>
                <w:szCs w:val="16"/>
              </w:rPr>
            </w:pPr>
            <w:r w:rsidRPr="007F4687">
              <w:rPr>
                <w:rFonts w:cs="Helvetica"/>
                <w:color w:val="333333"/>
                <w:sz w:val="16"/>
                <w:szCs w:val="16"/>
              </w:rPr>
              <w:t>01/03/2004</w:t>
            </w:r>
          </w:p>
          <w:p w14:paraId="1C3BF294" w14:textId="1FECE73A" w:rsidR="006F7FAC" w:rsidRPr="007F4687" w:rsidRDefault="006F7FAC" w:rsidP="00782F31">
            <w:pPr>
              <w:tabs>
                <w:tab w:val="right" w:pos="9015"/>
              </w:tabs>
              <w:jc w:val="center"/>
              <w:rPr>
                <w:rFonts w:cs="Helvetica"/>
                <w:color w:val="333333"/>
                <w:sz w:val="16"/>
                <w:szCs w:val="16"/>
              </w:rPr>
            </w:pPr>
            <w:r w:rsidRPr="007F4687">
              <w:rPr>
                <w:rFonts w:cs="Helvetica"/>
                <w:color w:val="333333"/>
                <w:sz w:val="16"/>
                <w:szCs w:val="16"/>
              </w:rPr>
              <w:t>(16 times)</w:t>
            </w:r>
          </w:p>
        </w:tc>
        <w:tc>
          <w:tcPr>
            <w:tcW w:w="951" w:type="dxa"/>
            <w:vAlign w:val="center"/>
          </w:tcPr>
          <w:p w14:paraId="42D5C70C" w14:textId="29B50FBE" w:rsidR="006F7FAC" w:rsidRPr="007F4687" w:rsidRDefault="006F7FAC" w:rsidP="00782F31">
            <w:pPr>
              <w:tabs>
                <w:tab w:val="right" w:pos="9015"/>
              </w:tabs>
              <w:jc w:val="center"/>
              <w:rPr>
                <w:sz w:val="16"/>
                <w:szCs w:val="16"/>
              </w:rPr>
            </w:pPr>
            <w:r w:rsidRPr="007F4687">
              <w:rPr>
                <w:sz w:val="16"/>
                <w:szCs w:val="16"/>
              </w:rPr>
              <w:t>PR / DS</w:t>
            </w:r>
            <w:r w:rsidR="003F125A" w:rsidRPr="007F4687">
              <w:rPr>
                <w:sz w:val="16"/>
                <w:szCs w:val="16"/>
              </w:rPr>
              <w:t> </w:t>
            </w:r>
            <w:r w:rsidRPr="007F4687">
              <w:rPr>
                <w:sz w:val="16"/>
                <w:szCs w:val="16"/>
              </w:rPr>
              <w:t>430</w:t>
            </w:r>
          </w:p>
        </w:tc>
      </w:tr>
      <w:tr w:rsidR="00357B35" w:rsidRPr="007F4687" w14:paraId="0BEC2C65" w14:textId="77777777" w:rsidTr="00C6389C">
        <w:trPr>
          <w:cnfStyle w:val="000000010000" w:firstRow="0" w:lastRow="0" w:firstColumn="0" w:lastColumn="0" w:oddVBand="0" w:evenVBand="0" w:oddHBand="0" w:evenHBand="1" w:firstRowFirstColumn="0" w:firstRowLastColumn="0" w:lastRowFirstColumn="0" w:lastRowLastColumn="0"/>
        </w:trPr>
        <w:tc>
          <w:tcPr>
            <w:tcW w:w="940" w:type="dxa"/>
            <w:vAlign w:val="center"/>
          </w:tcPr>
          <w:p w14:paraId="04BE7091" w14:textId="36EABA14" w:rsidR="00357B35" w:rsidRPr="007F4687" w:rsidRDefault="00F33B3D" w:rsidP="00782F31">
            <w:pPr>
              <w:tabs>
                <w:tab w:val="right" w:pos="9015"/>
              </w:tabs>
              <w:jc w:val="center"/>
              <w:rPr>
                <w:sz w:val="16"/>
                <w:szCs w:val="16"/>
              </w:rPr>
            </w:pPr>
            <w:hyperlink r:id="rId205" w:history="1">
              <w:r w:rsidR="00357B35" w:rsidRPr="007F4687">
                <w:rPr>
                  <w:rStyle w:val="Lienhypertexte"/>
                  <w:sz w:val="16"/>
                  <w:szCs w:val="16"/>
                  <w:u w:val="none"/>
                </w:rPr>
                <w:t>369</w:t>
              </w:r>
            </w:hyperlink>
            <w:r w:rsidR="00357B35" w:rsidRPr="007F4687">
              <w:rPr>
                <w:rStyle w:val="Lienhypertexte"/>
                <w:sz w:val="16"/>
                <w:szCs w:val="16"/>
                <w:u w:val="none"/>
                <w:vertAlign w:val="superscript"/>
              </w:rPr>
              <w:t>b</w:t>
            </w:r>
          </w:p>
        </w:tc>
        <w:tc>
          <w:tcPr>
            <w:tcW w:w="3626" w:type="dxa"/>
            <w:vAlign w:val="center"/>
          </w:tcPr>
          <w:p w14:paraId="18F1147D" w14:textId="68BCA78F" w:rsidR="00357B35" w:rsidRPr="007F4687" w:rsidRDefault="00357B35" w:rsidP="00782F31">
            <w:pPr>
              <w:tabs>
                <w:tab w:val="right" w:pos="9015"/>
              </w:tabs>
              <w:jc w:val="center"/>
              <w:rPr>
                <w:rFonts w:cs="Helvetica"/>
                <w:color w:val="333333"/>
                <w:sz w:val="16"/>
                <w:szCs w:val="16"/>
              </w:rPr>
            </w:pPr>
            <w:r w:rsidRPr="007F4687">
              <w:rPr>
                <w:sz w:val="16"/>
                <w:szCs w:val="16"/>
              </w:rPr>
              <w:t>Russia's measures on live pigs and pork products due to African Swine Fever</w:t>
            </w:r>
          </w:p>
        </w:tc>
        <w:tc>
          <w:tcPr>
            <w:tcW w:w="2097" w:type="dxa"/>
            <w:vAlign w:val="center"/>
          </w:tcPr>
          <w:p w14:paraId="1F05A89A" w14:textId="50E54B67" w:rsidR="00357B35" w:rsidRPr="007F4687" w:rsidRDefault="00357B35" w:rsidP="00782F31">
            <w:pPr>
              <w:tabs>
                <w:tab w:val="right" w:pos="9015"/>
              </w:tabs>
              <w:jc w:val="center"/>
              <w:rPr>
                <w:sz w:val="16"/>
                <w:szCs w:val="16"/>
              </w:rPr>
            </w:pPr>
            <w:r w:rsidRPr="007F4687">
              <w:rPr>
                <w:sz w:val="16"/>
                <w:szCs w:val="16"/>
              </w:rPr>
              <w:t>European Union</w:t>
            </w:r>
          </w:p>
        </w:tc>
        <w:tc>
          <w:tcPr>
            <w:tcW w:w="2032" w:type="dxa"/>
            <w:vAlign w:val="center"/>
          </w:tcPr>
          <w:p w14:paraId="3721E035" w14:textId="77777777" w:rsidR="00357B35" w:rsidRPr="007F4687" w:rsidRDefault="00357B35" w:rsidP="00782F31">
            <w:pPr>
              <w:tabs>
                <w:tab w:val="right" w:pos="9015"/>
              </w:tabs>
              <w:jc w:val="center"/>
              <w:rPr>
                <w:sz w:val="16"/>
                <w:szCs w:val="16"/>
              </w:rPr>
            </w:pPr>
          </w:p>
        </w:tc>
        <w:tc>
          <w:tcPr>
            <w:tcW w:w="1890" w:type="dxa"/>
            <w:vAlign w:val="center"/>
          </w:tcPr>
          <w:p w14:paraId="29A316F0" w14:textId="0090DFC5" w:rsidR="00357B35" w:rsidRPr="007F4687" w:rsidRDefault="00357B35" w:rsidP="00782F31">
            <w:pPr>
              <w:tabs>
                <w:tab w:val="right" w:pos="9015"/>
              </w:tabs>
              <w:jc w:val="center"/>
              <w:rPr>
                <w:sz w:val="16"/>
                <w:szCs w:val="16"/>
              </w:rPr>
            </w:pPr>
            <w:r w:rsidRPr="007F4687">
              <w:rPr>
                <w:sz w:val="16"/>
                <w:szCs w:val="16"/>
              </w:rPr>
              <w:t>Russian Federation</w:t>
            </w:r>
          </w:p>
        </w:tc>
        <w:tc>
          <w:tcPr>
            <w:tcW w:w="1470" w:type="dxa"/>
            <w:vAlign w:val="center"/>
          </w:tcPr>
          <w:p w14:paraId="70B3CC2D" w14:textId="22E9DB5A" w:rsidR="00357B35" w:rsidRPr="007F4687" w:rsidRDefault="00357B35" w:rsidP="00782F31">
            <w:pPr>
              <w:tabs>
                <w:tab w:val="right" w:pos="9015"/>
              </w:tabs>
              <w:jc w:val="center"/>
              <w:rPr>
                <w:sz w:val="16"/>
                <w:szCs w:val="16"/>
              </w:rPr>
            </w:pPr>
            <w:r w:rsidRPr="007F4687">
              <w:rPr>
                <w:sz w:val="16"/>
                <w:szCs w:val="16"/>
              </w:rPr>
              <w:t>Animal health</w:t>
            </w:r>
          </w:p>
        </w:tc>
        <w:tc>
          <w:tcPr>
            <w:tcW w:w="1595" w:type="dxa"/>
            <w:vAlign w:val="center"/>
          </w:tcPr>
          <w:p w14:paraId="3CACD621" w14:textId="5023A9B0" w:rsidR="00357B35" w:rsidRPr="007F4687" w:rsidRDefault="00357B35" w:rsidP="00782F31">
            <w:pPr>
              <w:tabs>
                <w:tab w:val="right" w:pos="9015"/>
              </w:tabs>
              <w:jc w:val="center"/>
              <w:rPr>
                <w:rFonts w:cs="Helvetica"/>
                <w:color w:val="333333"/>
                <w:sz w:val="16"/>
                <w:szCs w:val="16"/>
              </w:rPr>
            </w:pPr>
            <w:r w:rsidRPr="007F4687">
              <w:rPr>
                <w:rFonts w:cs="Helvetica"/>
                <w:color w:val="333333"/>
                <w:sz w:val="16"/>
                <w:szCs w:val="16"/>
              </w:rPr>
              <w:t>25/03/2014</w:t>
            </w:r>
          </w:p>
          <w:p w14:paraId="4D9F8C86" w14:textId="0331A73F" w:rsidR="00357B35" w:rsidRPr="007F4687" w:rsidRDefault="00357B35" w:rsidP="00782F31">
            <w:pPr>
              <w:tabs>
                <w:tab w:val="right" w:pos="9015"/>
              </w:tabs>
              <w:jc w:val="center"/>
              <w:rPr>
                <w:rFonts w:cs="Helvetica"/>
                <w:color w:val="333333"/>
                <w:sz w:val="16"/>
                <w:szCs w:val="16"/>
              </w:rPr>
            </w:pPr>
            <w:r w:rsidRPr="007F4687">
              <w:rPr>
                <w:rFonts w:cs="Helvetica"/>
                <w:color w:val="333333"/>
                <w:sz w:val="16"/>
                <w:szCs w:val="16"/>
              </w:rPr>
              <w:t>(0 times)</w:t>
            </w:r>
          </w:p>
        </w:tc>
        <w:tc>
          <w:tcPr>
            <w:tcW w:w="951" w:type="dxa"/>
            <w:vAlign w:val="center"/>
          </w:tcPr>
          <w:p w14:paraId="7CDED707" w14:textId="35A45776" w:rsidR="00357B35" w:rsidRPr="007F4687" w:rsidRDefault="00357B35" w:rsidP="00782F31">
            <w:pPr>
              <w:tabs>
                <w:tab w:val="right" w:pos="9015"/>
              </w:tabs>
              <w:jc w:val="center"/>
              <w:rPr>
                <w:sz w:val="16"/>
                <w:szCs w:val="16"/>
              </w:rPr>
            </w:pPr>
            <w:r w:rsidRPr="007F4687">
              <w:rPr>
                <w:sz w:val="16"/>
                <w:szCs w:val="16"/>
              </w:rPr>
              <w:t>NR / DS</w:t>
            </w:r>
            <w:r w:rsidR="003F125A" w:rsidRPr="007F4687">
              <w:rPr>
                <w:sz w:val="16"/>
                <w:szCs w:val="16"/>
              </w:rPr>
              <w:t> </w:t>
            </w:r>
            <w:r w:rsidRPr="007F4687">
              <w:rPr>
                <w:sz w:val="16"/>
                <w:szCs w:val="16"/>
              </w:rPr>
              <w:t>475</w:t>
            </w:r>
          </w:p>
        </w:tc>
      </w:tr>
      <w:tr w:rsidR="00357B35" w:rsidRPr="007F4687" w14:paraId="316095FD" w14:textId="77777777" w:rsidTr="00C6389C">
        <w:trPr>
          <w:cnfStyle w:val="000000100000" w:firstRow="0" w:lastRow="0" w:firstColumn="0" w:lastColumn="0" w:oddVBand="0" w:evenVBand="0" w:oddHBand="1" w:evenHBand="0" w:firstRowFirstColumn="0" w:firstRowLastColumn="0" w:lastRowFirstColumn="0" w:lastRowLastColumn="0"/>
        </w:trPr>
        <w:tc>
          <w:tcPr>
            <w:tcW w:w="940" w:type="dxa"/>
            <w:vAlign w:val="center"/>
          </w:tcPr>
          <w:p w14:paraId="7E6FD41D" w14:textId="6D1A7948" w:rsidR="00357B35" w:rsidRPr="007F4687" w:rsidRDefault="00F33B3D" w:rsidP="00782F31">
            <w:pPr>
              <w:tabs>
                <w:tab w:val="right" w:pos="9015"/>
              </w:tabs>
              <w:jc w:val="center"/>
              <w:rPr>
                <w:sz w:val="16"/>
                <w:szCs w:val="16"/>
              </w:rPr>
            </w:pPr>
            <w:hyperlink r:id="rId206" w:history="1">
              <w:r w:rsidR="00357B35" w:rsidRPr="007F4687">
                <w:rPr>
                  <w:rStyle w:val="Lienhypertexte"/>
                  <w:sz w:val="16"/>
                  <w:szCs w:val="16"/>
                  <w:u w:val="none"/>
                </w:rPr>
                <w:t>394</w:t>
              </w:r>
            </w:hyperlink>
            <w:r w:rsidR="00357B35" w:rsidRPr="007F4687">
              <w:rPr>
                <w:rStyle w:val="Lienhypertexte"/>
                <w:sz w:val="16"/>
                <w:szCs w:val="16"/>
                <w:u w:val="none"/>
                <w:vertAlign w:val="superscript"/>
              </w:rPr>
              <w:t>b</w:t>
            </w:r>
          </w:p>
        </w:tc>
        <w:tc>
          <w:tcPr>
            <w:tcW w:w="3626" w:type="dxa"/>
            <w:vAlign w:val="center"/>
          </w:tcPr>
          <w:p w14:paraId="232949EF" w14:textId="77777777" w:rsidR="00357B35" w:rsidRPr="007F4687" w:rsidRDefault="00357B35" w:rsidP="00782F31">
            <w:pPr>
              <w:tabs>
                <w:tab w:val="right" w:pos="9015"/>
              </w:tabs>
              <w:jc w:val="center"/>
              <w:rPr>
                <w:rFonts w:cs="Helvetica"/>
                <w:color w:val="333333"/>
                <w:sz w:val="16"/>
                <w:szCs w:val="16"/>
              </w:rPr>
            </w:pPr>
            <w:r w:rsidRPr="007F4687">
              <w:rPr>
                <w:sz w:val="16"/>
                <w:szCs w:val="16"/>
              </w:rPr>
              <w:t>Costa Rica's suspension of the issuing of phytosanitary import certificates for avocados</w:t>
            </w:r>
          </w:p>
        </w:tc>
        <w:tc>
          <w:tcPr>
            <w:tcW w:w="2097" w:type="dxa"/>
            <w:vAlign w:val="center"/>
          </w:tcPr>
          <w:p w14:paraId="3DBF13B6" w14:textId="77777777" w:rsidR="00357B35" w:rsidRPr="007F4687" w:rsidRDefault="00357B35" w:rsidP="00782F31">
            <w:pPr>
              <w:tabs>
                <w:tab w:val="right" w:pos="9015"/>
              </w:tabs>
              <w:jc w:val="center"/>
              <w:rPr>
                <w:sz w:val="16"/>
                <w:szCs w:val="16"/>
              </w:rPr>
            </w:pPr>
            <w:r w:rsidRPr="007F4687">
              <w:rPr>
                <w:sz w:val="16"/>
                <w:szCs w:val="16"/>
              </w:rPr>
              <w:t>Guatemala; Mexico</w:t>
            </w:r>
          </w:p>
        </w:tc>
        <w:tc>
          <w:tcPr>
            <w:tcW w:w="2032" w:type="dxa"/>
            <w:vAlign w:val="center"/>
          </w:tcPr>
          <w:p w14:paraId="66641066" w14:textId="363D9AB9" w:rsidR="00357B35" w:rsidRPr="007F4687" w:rsidRDefault="00340A3D" w:rsidP="00782F31">
            <w:pPr>
              <w:tabs>
                <w:tab w:val="right" w:pos="9015"/>
              </w:tabs>
              <w:jc w:val="center"/>
              <w:rPr>
                <w:sz w:val="16"/>
                <w:szCs w:val="16"/>
              </w:rPr>
            </w:pPr>
            <w:r w:rsidRPr="007F4687">
              <w:rPr>
                <w:sz w:val="16"/>
                <w:szCs w:val="16"/>
              </w:rPr>
              <w:t>Ghana; South Africa; United States of America; Venezuela, Bolivarian Republic of</w:t>
            </w:r>
          </w:p>
        </w:tc>
        <w:tc>
          <w:tcPr>
            <w:tcW w:w="1890" w:type="dxa"/>
            <w:vAlign w:val="center"/>
          </w:tcPr>
          <w:p w14:paraId="27D5FD63" w14:textId="77777777" w:rsidR="00357B35" w:rsidRPr="007F4687" w:rsidRDefault="00357B35" w:rsidP="00782F31">
            <w:pPr>
              <w:tabs>
                <w:tab w:val="right" w:pos="9015"/>
              </w:tabs>
              <w:jc w:val="center"/>
              <w:rPr>
                <w:sz w:val="16"/>
                <w:szCs w:val="16"/>
              </w:rPr>
            </w:pPr>
            <w:r w:rsidRPr="007F4687">
              <w:rPr>
                <w:sz w:val="16"/>
                <w:szCs w:val="16"/>
              </w:rPr>
              <w:t>Costa Rica</w:t>
            </w:r>
          </w:p>
        </w:tc>
        <w:tc>
          <w:tcPr>
            <w:tcW w:w="1470" w:type="dxa"/>
            <w:vAlign w:val="center"/>
          </w:tcPr>
          <w:p w14:paraId="57667AC2" w14:textId="77777777" w:rsidR="00357B35" w:rsidRPr="007F4687" w:rsidRDefault="00357B35" w:rsidP="00782F31">
            <w:pPr>
              <w:tabs>
                <w:tab w:val="right" w:pos="9015"/>
              </w:tabs>
              <w:jc w:val="center"/>
              <w:rPr>
                <w:sz w:val="16"/>
                <w:szCs w:val="16"/>
              </w:rPr>
            </w:pPr>
            <w:r w:rsidRPr="007F4687">
              <w:rPr>
                <w:sz w:val="16"/>
                <w:szCs w:val="16"/>
              </w:rPr>
              <w:t>Plant health</w:t>
            </w:r>
          </w:p>
        </w:tc>
        <w:tc>
          <w:tcPr>
            <w:tcW w:w="1595" w:type="dxa"/>
            <w:vAlign w:val="center"/>
          </w:tcPr>
          <w:p w14:paraId="11803C5F" w14:textId="77777777" w:rsidR="00357B35" w:rsidRPr="007F4687" w:rsidRDefault="00357B35" w:rsidP="00782F31">
            <w:pPr>
              <w:tabs>
                <w:tab w:val="right" w:pos="9015"/>
              </w:tabs>
              <w:jc w:val="center"/>
              <w:rPr>
                <w:rFonts w:cs="Helvetica"/>
                <w:color w:val="333333"/>
                <w:sz w:val="16"/>
                <w:szCs w:val="16"/>
              </w:rPr>
            </w:pPr>
            <w:r w:rsidRPr="007F4687">
              <w:rPr>
                <w:rFonts w:cs="Helvetica"/>
                <w:color w:val="333333"/>
                <w:sz w:val="16"/>
                <w:szCs w:val="16"/>
              </w:rPr>
              <w:t>15/07/2015</w:t>
            </w:r>
          </w:p>
          <w:p w14:paraId="7F98BE75" w14:textId="77777777" w:rsidR="00357B35" w:rsidRPr="007F4687" w:rsidRDefault="00357B35" w:rsidP="00782F31">
            <w:pPr>
              <w:tabs>
                <w:tab w:val="right" w:pos="9015"/>
              </w:tabs>
              <w:jc w:val="center"/>
              <w:rPr>
                <w:rFonts w:cs="Helvetica"/>
                <w:color w:val="333333"/>
                <w:sz w:val="16"/>
                <w:szCs w:val="16"/>
              </w:rPr>
            </w:pPr>
            <w:r w:rsidRPr="007F4687">
              <w:rPr>
                <w:rFonts w:cs="Helvetica"/>
                <w:color w:val="333333"/>
                <w:sz w:val="16"/>
                <w:szCs w:val="16"/>
              </w:rPr>
              <w:t>(4 times)</w:t>
            </w:r>
          </w:p>
        </w:tc>
        <w:tc>
          <w:tcPr>
            <w:tcW w:w="951" w:type="dxa"/>
            <w:vAlign w:val="center"/>
          </w:tcPr>
          <w:p w14:paraId="21CF8651" w14:textId="0F10B4A0" w:rsidR="00357B35" w:rsidRPr="007F4687" w:rsidRDefault="00357B35" w:rsidP="00782F31">
            <w:pPr>
              <w:tabs>
                <w:tab w:val="right" w:pos="9015"/>
              </w:tabs>
              <w:jc w:val="center"/>
              <w:rPr>
                <w:sz w:val="16"/>
                <w:szCs w:val="16"/>
              </w:rPr>
            </w:pPr>
            <w:r w:rsidRPr="007F4687">
              <w:rPr>
                <w:sz w:val="16"/>
                <w:szCs w:val="16"/>
              </w:rPr>
              <w:t>NR /</w:t>
            </w:r>
            <w:r w:rsidR="003F125A" w:rsidRPr="007F4687">
              <w:rPr>
                <w:sz w:val="16"/>
                <w:szCs w:val="16"/>
              </w:rPr>
              <w:t xml:space="preserve"> </w:t>
            </w:r>
            <w:r w:rsidRPr="007F4687">
              <w:rPr>
                <w:sz w:val="16"/>
                <w:szCs w:val="16"/>
              </w:rPr>
              <w:t>DS</w:t>
            </w:r>
            <w:r w:rsidR="003F125A" w:rsidRPr="007F4687">
              <w:rPr>
                <w:sz w:val="16"/>
                <w:szCs w:val="16"/>
              </w:rPr>
              <w:t> </w:t>
            </w:r>
            <w:r w:rsidRPr="007F4687">
              <w:rPr>
                <w:sz w:val="16"/>
                <w:szCs w:val="16"/>
              </w:rPr>
              <w:t>524</w:t>
            </w:r>
          </w:p>
        </w:tc>
      </w:tr>
      <w:tr w:rsidR="00340A3D" w:rsidRPr="007F4687" w14:paraId="7E60D414" w14:textId="77777777" w:rsidTr="00BA4378">
        <w:trPr>
          <w:cnfStyle w:val="000000010000" w:firstRow="0" w:lastRow="0" w:firstColumn="0" w:lastColumn="0" w:oddVBand="0" w:evenVBand="0" w:oddHBand="0" w:evenHBand="1" w:firstRowFirstColumn="0" w:firstRowLastColumn="0" w:lastRowFirstColumn="0" w:lastRowLastColumn="0"/>
        </w:trPr>
        <w:tc>
          <w:tcPr>
            <w:tcW w:w="940" w:type="dxa"/>
            <w:vAlign w:val="center"/>
          </w:tcPr>
          <w:p w14:paraId="50E3750E" w14:textId="6133B0AB" w:rsidR="00340A3D" w:rsidRPr="007F4687" w:rsidRDefault="00F33B3D" w:rsidP="00BA4378">
            <w:pPr>
              <w:tabs>
                <w:tab w:val="right" w:pos="9015"/>
              </w:tabs>
              <w:jc w:val="center"/>
            </w:pPr>
            <w:hyperlink r:id="rId207" w:history="1">
              <w:r w:rsidR="00340A3D" w:rsidRPr="007F4687">
                <w:rPr>
                  <w:rStyle w:val="Lienhypertexte"/>
                  <w:sz w:val="16"/>
                  <w:szCs w:val="16"/>
                  <w:u w:val="none"/>
                </w:rPr>
                <w:t>432</w:t>
              </w:r>
            </w:hyperlink>
          </w:p>
        </w:tc>
        <w:tc>
          <w:tcPr>
            <w:tcW w:w="3626" w:type="dxa"/>
            <w:vAlign w:val="center"/>
          </w:tcPr>
          <w:p w14:paraId="410E7C78" w14:textId="48967A90" w:rsidR="00340A3D" w:rsidRPr="007F4687" w:rsidRDefault="00340A3D" w:rsidP="00BA4378">
            <w:pPr>
              <w:tabs>
                <w:tab w:val="right" w:pos="9015"/>
              </w:tabs>
              <w:jc w:val="center"/>
              <w:rPr>
                <w:sz w:val="16"/>
                <w:szCs w:val="16"/>
              </w:rPr>
            </w:pPr>
            <w:r w:rsidRPr="007F4687">
              <w:rPr>
                <w:sz w:val="16"/>
                <w:szCs w:val="16"/>
              </w:rPr>
              <w:t>EU restrictions on poultry meat due to Salmonella detection</w:t>
            </w:r>
          </w:p>
        </w:tc>
        <w:tc>
          <w:tcPr>
            <w:tcW w:w="2097" w:type="dxa"/>
            <w:vAlign w:val="center"/>
          </w:tcPr>
          <w:p w14:paraId="63C9CE06" w14:textId="4866AC55" w:rsidR="00340A3D" w:rsidRPr="007F4687" w:rsidRDefault="00366AF8" w:rsidP="00BA4378">
            <w:pPr>
              <w:tabs>
                <w:tab w:val="right" w:pos="9015"/>
              </w:tabs>
              <w:jc w:val="center"/>
              <w:rPr>
                <w:sz w:val="16"/>
                <w:szCs w:val="16"/>
              </w:rPr>
            </w:pPr>
            <w:r w:rsidRPr="007F4687">
              <w:rPr>
                <w:sz w:val="16"/>
                <w:szCs w:val="16"/>
              </w:rPr>
              <w:t>Brazil</w:t>
            </w:r>
          </w:p>
        </w:tc>
        <w:tc>
          <w:tcPr>
            <w:tcW w:w="2032" w:type="dxa"/>
            <w:vAlign w:val="center"/>
          </w:tcPr>
          <w:p w14:paraId="4FF1B27E" w14:textId="77777777" w:rsidR="00340A3D" w:rsidRPr="007F4687" w:rsidRDefault="00340A3D" w:rsidP="00BA4378">
            <w:pPr>
              <w:tabs>
                <w:tab w:val="right" w:pos="9015"/>
              </w:tabs>
              <w:jc w:val="center"/>
              <w:rPr>
                <w:sz w:val="16"/>
                <w:szCs w:val="16"/>
              </w:rPr>
            </w:pPr>
          </w:p>
        </w:tc>
        <w:tc>
          <w:tcPr>
            <w:tcW w:w="1890" w:type="dxa"/>
            <w:vAlign w:val="center"/>
          </w:tcPr>
          <w:p w14:paraId="06595E59" w14:textId="306AE9C1" w:rsidR="00340A3D" w:rsidRPr="007F4687" w:rsidRDefault="00366AF8" w:rsidP="00BA4378">
            <w:pPr>
              <w:tabs>
                <w:tab w:val="right" w:pos="9015"/>
              </w:tabs>
              <w:jc w:val="center"/>
              <w:rPr>
                <w:sz w:val="16"/>
                <w:szCs w:val="16"/>
              </w:rPr>
            </w:pPr>
            <w:r w:rsidRPr="007F4687">
              <w:rPr>
                <w:sz w:val="16"/>
                <w:szCs w:val="16"/>
              </w:rPr>
              <w:t>European Union</w:t>
            </w:r>
          </w:p>
        </w:tc>
        <w:tc>
          <w:tcPr>
            <w:tcW w:w="1470" w:type="dxa"/>
            <w:vAlign w:val="center"/>
          </w:tcPr>
          <w:p w14:paraId="2D853641" w14:textId="32792BE5" w:rsidR="00340A3D" w:rsidRPr="007F4687" w:rsidRDefault="00366AF8" w:rsidP="00BA4378">
            <w:pPr>
              <w:tabs>
                <w:tab w:val="right" w:pos="9015"/>
              </w:tabs>
              <w:jc w:val="center"/>
              <w:rPr>
                <w:sz w:val="16"/>
                <w:szCs w:val="16"/>
              </w:rPr>
            </w:pPr>
            <w:r w:rsidRPr="007F4687">
              <w:rPr>
                <w:sz w:val="16"/>
                <w:szCs w:val="16"/>
              </w:rPr>
              <w:t>Food safety</w:t>
            </w:r>
          </w:p>
        </w:tc>
        <w:tc>
          <w:tcPr>
            <w:tcW w:w="1595" w:type="dxa"/>
            <w:vAlign w:val="center"/>
          </w:tcPr>
          <w:p w14:paraId="58174018" w14:textId="77777777" w:rsidR="00366AF8" w:rsidRPr="007F4687" w:rsidRDefault="00366AF8" w:rsidP="00366AF8">
            <w:pPr>
              <w:tabs>
                <w:tab w:val="right" w:pos="9015"/>
              </w:tabs>
              <w:jc w:val="center"/>
              <w:rPr>
                <w:rFonts w:cs="Helvetica"/>
                <w:color w:val="333333"/>
                <w:sz w:val="16"/>
                <w:szCs w:val="16"/>
              </w:rPr>
            </w:pPr>
            <w:r w:rsidRPr="007F4687">
              <w:rPr>
                <w:rFonts w:cs="Helvetica"/>
                <w:color w:val="333333"/>
                <w:sz w:val="16"/>
                <w:szCs w:val="16"/>
              </w:rPr>
              <w:t>02/11/2017</w:t>
            </w:r>
          </w:p>
          <w:p w14:paraId="6A7F1EBF" w14:textId="0F02BBB4" w:rsidR="00340A3D" w:rsidRPr="007F4687" w:rsidRDefault="00366AF8" w:rsidP="00366AF8">
            <w:pPr>
              <w:tabs>
                <w:tab w:val="right" w:pos="9015"/>
              </w:tabs>
              <w:jc w:val="center"/>
              <w:rPr>
                <w:rFonts w:cs="Helvetica"/>
                <w:color w:val="333333"/>
                <w:sz w:val="16"/>
                <w:szCs w:val="16"/>
              </w:rPr>
            </w:pPr>
            <w:r w:rsidRPr="007F4687">
              <w:rPr>
                <w:rFonts w:cs="Helvetica"/>
                <w:color w:val="333333"/>
                <w:sz w:val="16"/>
                <w:szCs w:val="16"/>
              </w:rPr>
              <w:t>(3 times)</w:t>
            </w:r>
          </w:p>
        </w:tc>
        <w:tc>
          <w:tcPr>
            <w:tcW w:w="951" w:type="dxa"/>
            <w:vAlign w:val="center"/>
          </w:tcPr>
          <w:p w14:paraId="00374EC7" w14:textId="77777777" w:rsidR="00366AF8" w:rsidRPr="007F4687" w:rsidRDefault="00366AF8" w:rsidP="00BA4378">
            <w:pPr>
              <w:tabs>
                <w:tab w:val="right" w:pos="9015"/>
              </w:tabs>
              <w:jc w:val="center"/>
              <w:rPr>
                <w:sz w:val="16"/>
                <w:szCs w:val="16"/>
              </w:rPr>
            </w:pPr>
            <w:r w:rsidRPr="007F4687">
              <w:rPr>
                <w:sz w:val="16"/>
                <w:szCs w:val="16"/>
              </w:rPr>
              <w:t xml:space="preserve">NR / </w:t>
            </w:r>
          </w:p>
          <w:p w14:paraId="29CB7C00" w14:textId="6763F192" w:rsidR="00340A3D" w:rsidRPr="007F4687" w:rsidRDefault="00366AF8" w:rsidP="00BA4378">
            <w:pPr>
              <w:tabs>
                <w:tab w:val="right" w:pos="9015"/>
              </w:tabs>
              <w:jc w:val="center"/>
              <w:rPr>
                <w:sz w:val="16"/>
                <w:szCs w:val="16"/>
              </w:rPr>
            </w:pPr>
            <w:r w:rsidRPr="007F4687">
              <w:rPr>
                <w:sz w:val="16"/>
                <w:szCs w:val="16"/>
              </w:rPr>
              <w:t>DS 607</w:t>
            </w:r>
          </w:p>
        </w:tc>
      </w:tr>
      <w:tr w:rsidR="00340A3D" w:rsidRPr="007F4687" w14:paraId="50DC107B" w14:textId="77777777" w:rsidTr="00C6389C">
        <w:trPr>
          <w:cnfStyle w:val="000000100000" w:firstRow="0" w:lastRow="0" w:firstColumn="0" w:lastColumn="0" w:oddVBand="0" w:evenVBand="0" w:oddHBand="1" w:evenHBand="0" w:firstRowFirstColumn="0" w:firstRowLastColumn="0" w:lastRowFirstColumn="0" w:lastRowLastColumn="0"/>
        </w:trPr>
        <w:tc>
          <w:tcPr>
            <w:tcW w:w="940" w:type="dxa"/>
            <w:vAlign w:val="center"/>
          </w:tcPr>
          <w:p w14:paraId="2925DC8E" w14:textId="5F1CBFA6" w:rsidR="00340A3D" w:rsidRPr="007F4687" w:rsidRDefault="00F33B3D" w:rsidP="00782F31">
            <w:pPr>
              <w:tabs>
                <w:tab w:val="right" w:pos="9015"/>
              </w:tabs>
              <w:jc w:val="center"/>
            </w:pPr>
            <w:hyperlink r:id="rId208" w:history="1">
              <w:r w:rsidR="00340A3D" w:rsidRPr="007F4687">
                <w:rPr>
                  <w:rStyle w:val="Lienhypertexte"/>
                  <w:sz w:val="16"/>
                  <w:szCs w:val="16"/>
                  <w:u w:val="none"/>
                </w:rPr>
                <w:t>495</w:t>
              </w:r>
            </w:hyperlink>
          </w:p>
        </w:tc>
        <w:tc>
          <w:tcPr>
            <w:tcW w:w="3626" w:type="dxa"/>
            <w:vAlign w:val="center"/>
          </w:tcPr>
          <w:p w14:paraId="2C8AFF0A" w14:textId="6A413DC8" w:rsidR="00340A3D" w:rsidRPr="007F4687" w:rsidRDefault="00366AF8" w:rsidP="00782F31">
            <w:pPr>
              <w:tabs>
                <w:tab w:val="right" w:pos="9015"/>
              </w:tabs>
              <w:jc w:val="center"/>
              <w:rPr>
                <w:sz w:val="16"/>
                <w:szCs w:val="16"/>
              </w:rPr>
            </w:pPr>
            <w:r w:rsidRPr="007F4687">
              <w:rPr>
                <w:sz w:val="16"/>
                <w:szCs w:val="16"/>
              </w:rPr>
              <w:t>Panama's import restrictions on animal and plant products</w:t>
            </w:r>
          </w:p>
        </w:tc>
        <w:tc>
          <w:tcPr>
            <w:tcW w:w="2097" w:type="dxa"/>
            <w:vAlign w:val="center"/>
          </w:tcPr>
          <w:p w14:paraId="6B66F919" w14:textId="430DEC9B" w:rsidR="00340A3D" w:rsidRPr="007F4687" w:rsidRDefault="00366AF8" w:rsidP="00782F31">
            <w:pPr>
              <w:tabs>
                <w:tab w:val="right" w:pos="9015"/>
              </w:tabs>
              <w:jc w:val="center"/>
              <w:rPr>
                <w:sz w:val="16"/>
                <w:szCs w:val="16"/>
              </w:rPr>
            </w:pPr>
            <w:r w:rsidRPr="007F4687">
              <w:rPr>
                <w:sz w:val="16"/>
                <w:szCs w:val="16"/>
              </w:rPr>
              <w:t>Colombia; Costa Rica</w:t>
            </w:r>
          </w:p>
        </w:tc>
        <w:tc>
          <w:tcPr>
            <w:tcW w:w="2032" w:type="dxa"/>
            <w:vAlign w:val="center"/>
          </w:tcPr>
          <w:p w14:paraId="686F2572" w14:textId="77777777" w:rsidR="00340A3D" w:rsidRPr="007F4687" w:rsidRDefault="00340A3D" w:rsidP="00782F31">
            <w:pPr>
              <w:tabs>
                <w:tab w:val="right" w:pos="9015"/>
              </w:tabs>
              <w:jc w:val="center"/>
              <w:rPr>
                <w:sz w:val="16"/>
                <w:szCs w:val="16"/>
              </w:rPr>
            </w:pPr>
          </w:p>
        </w:tc>
        <w:tc>
          <w:tcPr>
            <w:tcW w:w="1890" w:type="dxa"/>
            <w:vAlign w:val="center"/>
          </w:tcPr>
          <w:p w14:paraId="0AFC7FE0" w14:textId="2FF67656" w:rsidR="00340A3D" w:rsidRPr="007F4687" w:rsidRDefault="00366AF8" w:rsidP="00782F31">
            <w:pPr>
              <w:tabs>
                <w:tab w:val="right" w:pos="9015"/>
              </w:tabs>
              <w:jc w:val="center"/>
              <w:rPr>
                <w:sz w:val="16"/>
                <w:szCs w:val="16"/>
              </w:rPr>
            </w:pPr>
            <w:r w:rsidRPr="007F4687">
              <w:rPr>
                <w:sz w:val="16"/>
                <w:szCs w:val="16"/>
              </w:rPr>
              <w:t>Panama</w:t>
            </w:r>
          </w:p>
        </w:tc>
        <w:tc>
          <w:tcPr>
            <w:tcW w:w="1470" w:type="dxa"/>
            <w:vAlign w:val="center"/>
          </w:tcPr>
          <w:p w14:paraId="13C278B6" w14:textId="6105E115" w:rsidR="00340A3D" w:rsidRPr="007F4687" w:rsidRDefault="00366AF8" w:rsidP="00782F31">
            <w:pPr>
              <w:tabs>
                <w:tab w:val="right" w:pos="9015"/>
              </w:tabs>
              <w:jc w:val="center"/>
              <w:rPr>
                <w:sz w:val="16"/>
                <w:szCs w:val="16"/>
              </w:rPr>
            </w:pPr>
            <w:r w:rsidRPr="007F4687">
              <w:rPr>
                <w:sz w:val="16"/>
                <w:szCs w:val="16"/>
              </w:rPr>
              <w:t>Other concerns</w:t>
            </w:r>
          </w:p>
        </w:tc>
        <w:tc>
          <w:tcPr>
            <w:tcW w:w="1595" w:type="dxa"/>
            <w:vAlign w:val="center"/>
          </w:tcPr>
          <w:p w14:paraId="61D489B0" w14:textId="3A2FEE14" w:rsidR="00366AF8" w:rsidRPr="007F4687" w:rsidRDefault="00366AF8" w:rsidP="00366AF8">
            <w:pPr>
              <w:tabs>
                <w:tab w:val="right" w:pos="9015"/>
              </w:tabs>
              <w:jc w:val="center"/>
              <w:rPr>
                <w:rFonts w:cs="Helvetica"/>
                <w:color w:val="333333"/>
                <w:sz w:val="16"/>
                <w:szCs w:val="16"/>
              </w:rPr>
            </w:pPr>
            <w:r w:rsidRPr="007F4687">
              <w:rPr>
                <w:rFonts w:cs="Helvetica"/>
                <w:color w:val="333333"/>
                <w:sz w:val="16"/>
                <w:szCs w:val="16"/>
              </w:rPr>
              <w:t>05/11/2020</w:t>
            </w:r>
          </w:p>
          <w:p w14:paraId="269DAAC5" w14:textId="4169C99B" w:rsidR="00340A3D" w:rsidRPr="007F4687" w:rsidRDefault="00366AF8" w:rsidP="00366AF8">
            <w:pPr>
              <w:tabs>
                <w:tab w:val="right" w:pos="9015"/>
              </w:tabs>
              <w:jc w:val="center"/>
              <w:rPr>
                <w:rFonts w:cs="Helvetica"/>
                <w:color w:val="333333"/>
                <w:sz w:val="16"/>
                <w:szCs w:val="16"/>
              </w:rPr>
            </w:pPr>
            <w:r w:rsidRPr="007F4687">
              <w:rPr>
                <w:rFonts w:cs="Helvetica"/>
                <w:color w:val="333333"/>
                <w:sz w:val="16"/>
                <w:szCs w:val="16"/>
              </w:rPr>
              <w:t>(0 times)</w:t>
            </w:r>
          </w:p>
        </w:tc>
        <w:tc>
          <w:tcPr>
            <w:tcW w:w="951" w:type="dxa"/>
            <w:vAlign w:val="center"/>
          </w:tcPr>
          <w:p w14:paraId="2302F5A3" w14:textId="77777777" w:rsidR="00366AF8" w:rsidRPr="007F4687" w:rsidRDefault="00366AF8" w:rsidP="00366AF8">
            <w:pPr>
              <w:tabs>
                <w:tab w:val="right" w:pos="9015"/>
              </w:tabs>
              <w:jc w:val="center"/>
              <w:rPr>
                <w:sz w:val="16"/>
                <w:szCs w:val="16"/>
              </w:rPr>
            </w:pPr>
            <w:r w:rsidRPr="007F4687">
              <w:rPr>
                <w:sz w:val="16"/>
                <w:szCs w:val="16"/>
              </w:rPr>
              <w:t xml:space="preserve">NR / </w:t>
            </w:r>
          </w:p>
          <w:p w14:paraId="09AD1A71" w14:textId="55EFAA13" w:rsidR="00340A3D" w:rsidRPr="007F4687" w:rsidRDefault="00366AF8" w:rsidP="00366AF8">
            <w:pPr>
              <w:tabs>
                <w:tab w:val="right" w:pos="9015"/>
              </w:tabs>
              <w:jc w:val="center"/>
              <w:rPr>
                <w:sz w:val="16"/>
                <w:szCs w:val="16"/>
              </w:rPr>
            </w:pPr>
            <w:r w:rsidRPr="007F4687">
              <w:rPr>
                <w:sz w:val="16"/>
                <w:szCs w:val="16"/>
              </w:rPr>
              <w:t>DS 599</w:t>
            </w:r>
          </w:p>
        </w:tc>
      </w:tr>
    </w:tbl>
    <w:bookmarkEnd w:id="285"/>
    <w:p w14:paraId="34571740" w14:textId="77777777" w:rsidR="009E75B7" w:rsidRPr="002050FA" w:rsidRDefault="009E75B7" w:rsidP="00C6389C">
      <w:pPr>
        <w:tabs>
          <w:tab w:val="right" w:pos="9015"/>
        </w:tabs>
        <w:spacing w:before="120"/>
        <w:ind w:left="420" w:hanging="567"/>
        <w:rPr>
          <w:rStyle w:val="Lienhypertexte"/>
          <w:color w:val="auto"/>
          <w:sz w:val="16"/>
          <w:szCs w:val="16"/>
          <w:u w:val="none"/>
        </w:rPr>
      </w:pPr>
      <w:r w:rsidRPr="007F4687">
        <w:rPr>
          <w:sz w:val="16"/>
          <w:szCs w:val="16"/>
          <w:vertAlign w:val="superscript"/>
        </w:rPr>
        <w:t>b</w:t>
      </w:r>
      <w:r w:rsidRPr="007F4687">
        <w:rPr>
          <w:sz w:val="16"/>
          <w:szCs w:val="16"/>
        </w:rPr>
        <w:t xml:space="preserve"> Panel proceedings occurred in the context of the WTO dispute settlement system. For more information, see </w:t>
      </w:r>
      <w:hyperlink r:id="rId209" w:history="1">
        <w:r w:rsidRPr="007F4687">
          <w:rPr>
            <w:rStyle w:val="Lienhypertexte"/>
            <w:sz w:val="16"/>
            <w:szCs w:val="16"/>
          </w:rPr>
          <w:t>https://www.wto.org/english/tratop_e/dispu_e/dispu_e.htm</w:t>
        </w:r>
      </w:hyperlink>
      <w:r w:rsidRPr="002050FA">
        <w:rPr>
          <w:rStyle w:val="Lienhypertexte"/>
          <w:color w:val="auto"/>
          <w:sz w:val="16"/>
          <w:szCs w:val="16"/>
          <w:u w:val="none"/>
        </w:rPr>
        <w:t>.</w:t>
      </w:r>
    </w:p>
    <w:p w14:paraId="0839C37D" w14:textId="2B0D41B1" w:rsidR="002050FA" w:rsidRDefault="002050FA" w:rsidP="002050FA">
      <w:bookmarkStart w:id="286" w:name="_Table_5.6_–"/>
      <w:bookmarkStart w:id="287" w:name="_Table_B.7_–"/>
      <w:bookmarkStart w:id="288" w:name="_Table_B.6_–"/>
      <w:bookmarkStart w:id="289" w:name="_Table_2.4_-"/>
      <w:bookmarkStart w:id="290" w:name="_Table_9.5_-"/>
      <w:bookmarkStart w:id="291" w:name="_Table_5.5_-"/>
      <w:bookmarkStart w:id="292" w:name="_Table_B.6_-"/>
      <w:bookmarkEnd w:id="286"/>
      <w:bookmarkEnd w:id="287"/>
      <w:bookmarkEnd w:id="288"/>
      <w:bookmarkEnd w:id="289"/>
      <w:bookmarkEnd w:id="290"/>
      <w:bookmarkEnd w:id="291"/>
      <w:bookmarkEnd w:id="292"/>
    </w:p>
    <w:p w14:paraId="369DEE61" w14:textId="63CED93A" w:rsidR="002050FA" w:rsidRPr="002050FA" w:rsidRDefault="002050FA" w:rsidP="002050FA">
      <w:pPr>
        <w:jc w:val="center"/>
      </w:pPr>
      <w:r>
        <w:rPr>
          <w:b/>
        </w:rPr>
        <w:t>__________</w:t>
      </w:r>
    </w:p>
    <w:sectPr w:rsidR="002050FA" w:rsidRPr="002050FA" w:rsidSect="00C6389C">
      <w:headerReference w:type="even" r:id="rId210"/>
      <w:headerReference w:type="default" r:id="rId211"/>
      <w:footerReference w:type="even" r:id="rId212"/>
      <w:footerReference w:type="default" r:id="rId213"/>
      <w:headerReference w:type="first" r:id="rId214"/>
      <w:pgSz w:w="16838" w:h="11906" w:orient="landscape" w:code="9"/>
      <w:pgMar w:top="1440" w:right="1701" w:bottom="1440" w:left="709"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0B264" w14:textId="77777777" w:rsidR="00E90817" w:rsidRDefault="00E90817" w:rsidP="00ED54E0">
      <w:r>
        <w:separator/>
      </w:r>
    </w:p>
  </w:endnote>
  <w:endnote w:type="continuationSeparator" w:id="0">
    <w:p w14:paraId="7267F722" w14:textId="77777777" w:rsidR="00E90817" w:rsidRDefault="00E90817" w:rsidP="00ED5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C17D7" w14:textId="4507119E" w:rsidR="00E90817" w:rsidRPr="002D4203" w:rsidRDefault="00E90817" w:rsidP="002D4203">
    <w:pPr>
      <w:pStyle w:val="Pieddepage"/>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84665" w14:textId="56C3FD95" w:rsidR="00E90817" w:rsidRPr="002D4203" w:rsidRDefault="00E90817" w:rsidP="002D4203">
    <w:pPr>
      <w:pStyle w:val="Pieddepage"/>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6E7F1" w14:textId="22736523" w:rsidR="00E90817" w:rsidRPr="002D4203" w:rsidRDefault="00E90817" w:rsidP="002D4203">
    <w:pPr>
      <w:pStyle w:val="Pieddepage"/>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1C8E8" w14:textId="12A3F6A0" w:rsidR="00E90817" w:rsidRPr="002D4203" w:rsidRDefault="00E90817" w:rsidP="002D4203">
    <w:pPr>
      <w:pStyle w:val="Pieddepage"/>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3885A" w14:textId="77777777" w:rsidR="00E90817" w:rsidRDefault="00E90817">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0479F" w14:textId="18FC319F" w:rsidR="00E90817" w:rsidRPr="002D4203" w:rsidRDefault="00E90817" w:rsidP="002D4203">
    <w:pPr>
      <w:pStyle w:val="Pieddepage"/>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ED398" w14:textId="31AECE9C" w:rsidR="00E90817" w:rsidRPr="002D4203" w:rsidRDefault="00E90817" w:rsidP="002D4203">
    <w:pPr>
      <w:pStyle w:val="Pieddepage"/>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A649F" w14:textId="77777777" w:rsidR="00E90817" w:rsidRDefault="00E90817" w:rsidP="00ED54E0">
      <w:r>
        <w:separator/>
      </w:r>
    </w:p>
  </w:footnote>
  <w:footnote w:type="continuationSeparator" w:id="0">
    <w:p w14:paraId="04200366" w14:textId="77777777" w:rsidR="00E90817" w:rsidRDefault="00E90817" w:rsidP="00ED54E0">
      <w:r>
        <w:continuationSeparator/>
      </w:r>
    </w:p>
  </w:footnote>
  <w:footnote w:id="1">
    <w:p w14:paraId="05B434EA" w14:textId="77777777" w:rsidR="00E90817" w:rsidRPr="005A25E7" w:rsidRDefault="00E90817" w:rsidP="009A5397">
      <w:pPr>
        <w:pStyle w:val="Notedebasdepage"/>
        <w:jc w:val="both"/>
      </w:pPr>
      <w:r w:rsidRPr="00AC0021">
        <w:rPr>
          <w:rStyle w:val="Appelnotedebasdep"/>
        </w:rPr>
        <w:footnoteRef/>
      </w:r>
      <w:r w:rsidRPr="00AC0021">
        <w:t xml:space="preserve"> This </w:t>
      </w:r>
      <w:r w:rsidRPr="005A25E7">
        <w:t>document has been prepared under the Secretariat's own responsibility and is without prejudice to the positions of Members or to their rights and obligations under the WTO.</w:t>
      </w:r>
    </w:p>
  </w:footnote>
  <w:footnote w:id="2">
    <w:p w14:paraId="5F393B10" w14:textId="5744E490" w:rsidR="00E90817" w:rsidRPr="005A25E7" w:rsidRDefault="00E90817" w:rsidP="00806772">
      <w:pPr>
        <w:pStyle w:val="Notedebasdepage"/>
        <w:jc w:val="both"/>
        <w:rPr>
          <w:lang w:val="es-ES"/>
        </w:rPr>
      </w:pPr>
      <w:r w:rsidRPr="005A25E7">
        <w:rPr>
          <w:rStyle w:val="Appelnotedebasdep"/>
        </w:rPr>
        <w:footnoteRef/>
      </w:r>
      <w:r w:rsidRPr="005A25E7">
        <w:rPr>
          <w:lang w:val="es-ES"/>
        </w:rPr>
        <w:t xml:space="preserve"> </w:t>
      </w:r>
      <w:hyperlink r:id="rId1" w:history="1">
        <w:r w:rsidRPr="005A25E7">
          <w:rPr>
            <w:rStyle w:val="Lienhypertexte"/>
            <w:lang w:val="es-ES"/>
          </w:rPr>
          <w:t>G/SPS/R/18</w:t>
        </w:r>
      </w:hyperlink>
      <w:r w:rsidRPr="005A25E7">
        <w:rPr>
          <w:lang w:val="es-ES"/>
        </w:rPr>
        <w:t>, para. 20.</w:t>
      </w:r>
    </w:p>
  </w:footnote>
  <w:footnote w:id="3">
    <w:p w14:paraId="7B28F93B" w14:textId="57F65B93" w:rsidR="00E90817" w:rsidRPr="005A25E7" w:rsidRDefault="00E90817" w:rsidP="009A5397">
      <w:pPr>
        <w:pStyle w:val="Notedebasdepage"/>
      </w:pPr>
      <w:r w:rsidRPr="005A25E7">
        <w:rPr>
          <w:rStyle w:val="Appelnotedebasdep"/>
        </w:rPr>
        <w:footnoteRef/>
      </w:r>
      <w:r w:rsidRPr="00F606BF">
        <w:rPr>
          <w:lang w:val="es-ES"/>
        </w:rPr>
        <w:t xml:space="preserve"> </w:t>
      </w:r>
      <w:proofErr w:type="spellStart"/>
      <w:r w:rsidRPr="00F606BF">
        <w:rPr>
          <w:lang w:val="es-ES"/>
        </w:rPr>
        <w:t>See</w:t>
      </w:r>
      <w:proofErr w:type="spellEnd"/>
      <w:r w:rsidRPr="00F606BF">
        <w:rPr>
          <w:lang w:val="es-ES"/>
        </w:rPr>
        <w:t xml:space="preserve"> </w:t>
      </w:r>
      <w:hyperlink r:id="rId2" w:history="1">
        <w:r w:rsidRPr="00F606BF">
          <w:rPr>
            <w:rStyle w:val="Lienhypertexte"/>
            <w:lang w:val="es-ES"/>
          </w:rPr>
          <w:t>G/</w:t>
        </w:r>
        <w:proofErr w:type="spellStart"/>
        <w:r w:rsidRPr="00F606BF">
          <w:rPr>
            <w:rStyle w:val="Lienhypertexte"/>
            <w:lang w:val="es-ES"/>
          </w:rPr>
          <w:t>SPS</w:t>
        </w:r>
        <w:proofErr w:type="spellEnd"/>
        <w:r w:rsidRPr="00F606BF">
          <w:rPr>
            <w:rStyle w:val="Lienhypertexte"/>
            <w:lang w:val="es-ES"/>
          </w:rPr>
          <w:t>/R/47</w:t>
        </w:r>
      </w:hyperlink>
      <w:r w:rsidRPr="00F606BF">
        <w:rPr>
          <w:lang w:val="es-ES"/>
        </w:rPr>
        <w:t xml:space="preserve">, para. </w:t>
      </w:r>
      <w:r w:rsidRPr="005A25E7">
        <w:t xml:space="preserve">44, for the recommendations arising from the 2007 Workshop on Transparency. See also footnote 4 of </w:t>
      </w:r>
      <w:hyperlink r:id="rId3" w:history="1">
        <w:r w:rsidRPr="005A25E7">
          <w:rPr>
            <w:rStyle w:val="Lienhypertexte"/>
          </w:rPr>
          <w:t>G/SPS/7/Rev.4</w:t>
        </w:r>
      </w:hyperlink>
      <w:r w:rsidRPr="005A25E7">
        <w:t xml:space="preserve"> requesting the Secretariat to provide an annual report on the level of implementation of the transparency provisions of the SPS Agreement and of the recommended transparency procedures.</w:t>
      </w:r>
    </w:p>
  </w:footnote>
  <w:footnote w:id="4">
    <w:p w14:paraId="3495866E" w14:textId="445B76D7" w:rsidR="00E90817" w:rsidRPr="005A25E7" w:rsidRDefault="00E90817" w:rsidP="00823118">
      <w:pPr>
        <w:pStyle w:val="Notedebasdepage"/>
      </w:pPr>
      <w:r w:rsidRPr="005A25E7">
        <w:rPr>
          <w:rStyle w:val="Appelnotedebasdep"/>
        </w:rPr>
        <w:footnoteRef/>
      </w:r>
      <w:r w:rsidRPr="005A25E7">
        <w:t xml:space="preserve"> </w:t>
      </w:r>
      <w:r>
        <w:t>A</w:t>
      </w:r>
      <w:r w:rsidRPr="00BE3FB1">
        <w:t>s announced the SPS Committee informal consultations held on 16 September 2020</w:t>
      </w:r>
      <w:r>
        <w:t xml:space="preserve">, </w:t>
      </w:r>
      <w:hyperlink r:id="rId4" w:history="1">
        <w:r w:rsidRPr="00757B04">
          <w:rPr>
            <w:rStyle w:val="Lienhypertexte"/>
          </w:rPr>
          <w:t>JOB/SPS/10</w:t>
        </w:r>
      </w:hyperlink>
      <w:r w:rsidRPr="005A25E7">
        <w:t>.</w:t>
      </w:r>
    </w:p>
  </w:footnote>
  <w:footnote w:id="5">
    <w:p w14:paraId="575CFC6A" w14:textId="238BE114" w:rsidR="00E90817" w:rsidRPr="00935435" w:rsidRDefault="00E90817">
      <w:pPr>
        <w:pStyle w:val="Notedebasdepage"/>
      </w:pPr>
      <w:r>
        <w:rPr>
          <w:rStyle w:val="Appelnotedebasdep"/>
        </w:rPr>
        <w:footnoteRef/>
      </w:r>
      <w:r>
        <w:t xml:space="preserve"> </w:t>
      </w:r>
      <w:r w:rsidRPr="00C33E19">
        <w:t xml:space="preserve">See </w:t>
      </w:r>
      <w:hyperlink r:id="rId5" w:history="1">
        <w:r w:rsidRPr="00CD6418">
          <w:rPr>
            <w:rStyle w:val="Lienhypertexte"/>
          </w:rPr>
          <w:t>G/SPS/64</w:t>
        </w:r>
      </w:hyperlink>
      <w:r>
        <w:t xml:space="preserve"> a</w:t>
      </w:r>
      <w:r w:rsidRPr="00C33E19">
        <w:t xml:space="preserve">nd </w:t>
      </w:r>
      <w:hyperlink r:id="rId6" w:history="1">
        <w:r w:rsidRPr="00CD6418">
          <w:rPr>
            <w:rStyle w:val="Lienhypertexte"/>
          </w:rPr>
          <w:t>G/SPS/64/Add.1</w:t>
        </w:r>
      </w:hyperlink>
      <w:r w:rsidRPr="00C33E19">
        <w:t>.</w:t>
      </w:r>
    </w:p>
  </w:footnote>
  <w:footnote w:id="6">
    <w:p w14:paraId="5824CE05" w14:textId="77777777" w:rsidR="00E90817" w:rsidRPr="00A56464" w:rsidRDefault="00E90817" w:rsidP="009E75B7">
      <w:pPr>
        <w:pStyle w:val="Notedebasdepage"/>
        <w:jc w:val="both"/>
        <w:rPr>
          <w:highlight w:val="yellow"/>
        </w:rPr>
      </w:pPr>
      <w:r w:rsidRPr="004038FC">
        <w:rPr>
          <w:rStyle w:val="Appelnotedebasdep"/>
        </w:rPr>
        <w:footnoteRef/>
      </w:r>
      <w:r w:rsidRPr="004038FC">
        <w:t xml:space="preserve"> The categories of level of development rely on WTO working definitions as identified in the WTO's Integrated Database (</w:t>
      </w:r>
      <w:proofErr w:type="spellStart"/>
      <w:r w:rsidRPr="004038FC">
        <w:t>IDB</w:t>
      </w:r>
      <w:proofErr w:type="spellEnd"/>
      <w:r w:rsidRPr="004038FC">
        <w:t>) for analytical purposes (</w:t>
      </w:r>
      <w:hyperlink r:id="rId7" w:history="1">
        <w:r w:rsidRPr="004038FC">
          <w:rPr>
            <w:rStyle w:val="Lienhypertexte"/>
          </w:rPr>
          <w:t>idb@wto.org</w:t>
        </w:r>
      </w:hyperlink>
      <w:r w:rsidRPr="004038FC">
        <w:t>). They can be consulted through the SPS IMS by clicking on "definitions of groups" on the top menu bar.</w:t>
      </w:r>
    </w:p>
  </w:footnote>
  <w:footnote w:id="7">
    <w:p w14:paraId="293D8F88" w14:textId="7D054480" w:rsidR="00E90817" w:rsidRPr="00A56464" w:rsidRDefault="00E90817">
      <w:pPr>
        <w:pStyle w:val="Notedebasdepage"/>
        <w:rPr>
          <w:highlight w:val="yellow"/>
        </w:rPr>
      </w:pPr>
      <w:r w:rsidRPr="004038FC">
        <w:rPr>
          <w:rStyle w:val="Appelnotedebasdep"/>
        </w:rPr>
        <w:footnoteRef/>
      </w:r>
      <w:r w:rsidRPr="004038FC">
        <w:t xml:space="preserve"> </w:t>
      </w:r>
      <w:r>
        <w:t>Further r</w:t>
      </w:r>
      <w:r w:rsidRPr="004038FC">
        <w:t xml:space="preserve">ecommendations can be found in the </w:t>
      </w:r>
      <w:hyperlink r:id="rId8" w:history="1">
        <w:r w:rsidRPr="00773A10">
          <w:rPr>
            <w:rStyle w:val="Lienhypertexte"/>
          </w:rPr>
          <w:t xml:space="preserve">Practical Manual for SPS </w:t>
        </w:r>
        <w:proofErr w:type="spellStart"/>
        <w:r w:rsidR="007820F1">
          <w:rPr>
            <w:rStyle w:val="Lienhypertexte"/>
          </w:rPr>
          <w:t>NNAs</w:t>
        </w:r>
        <w:proofErr w:type="spellEnd"/>
        <w:r w:rsidRPr="00773A10">
          <w:rPr>
            <w:rStyle w:val="Lienhypertexte"/>
          </w:rPr>
          <w:t xml:space="preserve"> and </w:t>
        </w:r>
        <w:proofErr w:type="spellStart"/>
        <w:r w:rsidR="007820F1">
          <w:rPr>
            <w:rStyle w:val="Lienhypertexte"/>
          </w:rPr>
          <w:t>NEP</w:t>
        </w:r>
        <w:r w:rsidRPr="00773A10">
          <w:rPr>
            <w:rStyle w:val="Lienhypertexte"/>
          </w:rPr>
          <w:t>s</w:t>
        </w:r>
        <w:proofErr w:type="spellEnd"/>
      </w:hyperlink>
      <w:r w:rsidRPr="004038FC">
        <w:t>.</w:t>
      </w:r>
    </w:p>
  </w:footnote>
  <w:footnote w:id="8">
    <w:p w14:paraId="07130E58" w14:textId="4F9F71ED" w:rsidR="00E90817" w:rsidRPr="0034588C" w:rsidRDefault="00E90817" w:rsidP="009E75B7">
      <w:pPr>
        <w:pStyle w:val="Notedebasdepage"/>
        <w:jc w:val="both"/>
      </w:pPr>
      <w:r w:rsidRPr="00C92875">
        <w:rPr>
          <w:rStyle w:val="Appelnotedebasdep"/>
        </w:rPr>
        <w:footnoteRef/>
      </w:r>
      <w:r w:rsidRPr="00C92875">
        <w:t xml:space="preserve"> See </w:t>
      </w:r>
      <w:hyperlink r:id="rId9" w:history="1">
        <w:r w:rsidRPr="00AA25FE">
          <w:rPr>
            <w:rStyle w:val="Lienhypertexte"/>
          </w:rPr>
          <w:t>Members' transparency toolkit</w:t>
        </w:r>
      </w:hyperlink>
      <w:r>
        <w:t xml:space="preserve"> and </w:t>
      </w:r>
      <w:r w:rsidRPr="00C92875">
        <w:t>the Recommended Transparency Procedures (</w:t>
      </w:r>
      <w:hyperlink r:id="rId10" w:history="1">
        <w:r w:rsidRPr="00C92875">
          <w:rPr>
            <w:rStyle w:val="Lienhypertexte"/>
          </w:rPr>
          <w:t>G/SPS/7/Rev.4</w:t>
        </w:r>
      </w:hyperlink>
      <w:r w:rsidRPr="00C92875">
        <w:t>) for further elaboration on the different types of notifications.</w:t>
      </w:r>
    </w:p>
  </w:footnote>
  <w:footnote w:id="9">
    <w:p w14:paraId="011A00F1" w14:textId="77777777" w:rsidR="00E90817" w:rsidRPr="00A56464" w:rsidRDefault="00E90817" w:rsidP="009E75B7">
      <w:pPr>
        <w:pStyle w:val="Notedebasdepage"/>
        <w:rPr>
          <w:highlight w:val="yellow"/>
        </w:rPr>
      </w:pPr>
      <w:r w:rsidRPr="0034588C">
        <w:rPr>
          <w:rStyle w:val="Appelnotedebasdep"/>
        </w:rPr>
        <w:footnoteRef/>
      </w:r>
      <w:r w:rsidRPr="0034588C">
        <w:t xml:space="preserve"> For this Note, submission refers to the date of distribution of the notification by the Secretariat.</w:t>
      </w:r>
    </w:p>
  </w:footnote>
  <w:footnote w:id="10">
    <w:p w14:paraId="49F1EE73" w14:textId="3B1E6B96" w:rsidR="00E90817" w:rsidRPr="00FE2982" w:rsidRDefault="00E90817" w:rsidP="009E75B7">
      <w:pPr>
        <w:pStyle w:val="Notedebasdepage"/>
      </w:pPr>
      <w:r w:rsidRPr="0034588C">
        <w:rPr>
          <w:rStyle w:val="Appelnotedebasdep"/>
        </w:rPr>
        <w:footnoteRef/>
      </w:r>
      <w:r w:rsidRPr="0034588C">
        <w:t xml:space="preserve"> The programmes of parts 1 and 2 of the Thematic Session are contained in </w:t>
      </w:r>
      <w:hyperlink r:id="rId11" w:history="1">
        <w:r w:rsidRPr="0034588C">
          <w:rPr>
            <w:rStyle w:val="Lienhypertexte"/>
          </w:rPr>
          <w:t>G/SPS/GEN/1640/Rev.1</w:t>
        </w:r>
      </w:hyperlink>
      <w:r w:rsidRPr="0034588C">
        <w:t xml:space="preserve"> and </w:t>
      </w:r>
      <w:hyperlink r:id="rId12" w:history="1">
        <w:r w:rsidRPr="0034588C">
          <w:rPr>
            <w:rStyle w:val="Lienhypertexte"/>
          </w:rPr>
          <w:t>G/SPS/GEN/1675/Rev.1</w:t>
        </w:r>
      </w:hyperlink>
      <w:r w:rsidRPr="0034588C">
        <w:t xml:space="preserve">, respectively, and the reports in </w:t>
      </w:r>
      <w:hyperlink r:id="rId13" w:history="1">
        <w:r w:rsidRPr="0034588C">
          <w:rPr>
            <w:rStyle w:val="Lienhypertexte"/>
          </w:rPr>
          <w:t>G/SPS/R/93</w:t>
        </w:r>
      </w:hyperlink>
      <w:r w:rsidRPr="0034588C">
        <w:t xml:space="preserve"> and </w:t>
      </w:r>
      <w:hyperlink r:id="rId14" w:history="1">
        <w:r w:rsidRPr="0034588C">
          <w:rPr>
            <w:rStyle w:val="Lienhypertexte"/>
          </w:rPr>
          <w:t>G/SPS/R/94</w:t>
        </w:r>
      </w:hyperlink>
      <w:r w:rsidRPr="0034588C">
        <w:t xml:space="preserve">. Presentations of both sessions are </w:t>
      </w:r>
      <w:r w:rsidRPr="00FE2982">
        <w:t xml:space="preserve">available at: </w:t>
      </w:r>
      <w:hyperlink r:id="rId15" w:history="1">
        <w:r w:rsidRPr="00FE2982">
          <w:rPr>
            <w:rStyle w:val="Lienhypertexte"/>
          </w:rPr>
          <w:t>https://www.wto.org/english/tratop_e/sps_e/events_e.htm</w:t>
        </w:r>
      </w:hyperlink>
      <w:r w:rsidRPr="00FE2982">
        <w:t>.</w:t>
      </w:r>
    </w:p>
  </w:footnote>
  <w:footnote w:id="11">
    <w:p w14:paraId="61558A91" w14:textId="177D5638" w:rsidR="00E90817" w:rsidRPr="006B7810" w:rsidRDefault="00E90817" w:rsidP="009E75B7">
      <w:pPr>
        <w:pStyle w:val="Notedebasdepage"/>
      </w:pPr>
      <w:r w:rsidRPr="00FE2982">
        <w:rPr>
          <w:rStyle w:val="Appelnotedebasdep"/>
        </w:rPr>
        <w:footnoteRef/>
      </w:r>
      <w:r w:rsidRPr="00FE2982">
        <w:t xml:space="preserve"> See for example the </w:t>
      </w:r>
      <w:r w:rsidRPr="006B7810">
        <w:t xml:space="preserve">reports of the Fourth Review and the </w:t>
      </w:r>
      <w:hyperlink r:id="rId16" w:history="1">
        <w:r w:rsidRPr="0046188E">
          <w:rPr>
            <w:rStyle w:val="Lienhypertexte"/>
          </w:rPr>
          <w:t>2017 Workshop on Transparency</w:t>
        </w:r>
      </w:hyperlink>
      <w:r w:rsidRPr="006B7810">
        <w:t xml:space="preserve"> in </w:t>
      </w:r>
      <w:hyperlink r:id="rId17" w:history="1">
        <w:r w:rsidRPr="006B7810">
          <w:rPr>
            <w:rStyle w:val="Lienhypertexte"/>
          </w:rPr>
          <w:t>G/SPS/62</w:t>
        </w:r>
      </w:hyperlink>
      <w:r w:rsidRPr="006B7810">
        <w:t xml:space="preserve"> and </w:t>
      </w:r>
      <w:hyperlink r:id="rId18" w:history="1">
        <w:r w:rsidRPr="006B7810">
          <w:rPr>
            <w:rStyle w:val="Lienhypertexte"/>
          </w:rPr>
          <w:t>G/SPS/R/89</w:t>
        </w:r>
      </w:hyperlink>
      <w:r w:rsidRPr="006B7810">
        <w:t>, respectively.</w:t>
      </w:r>
    </w:p>
  </w:footnote>
  <w:footnote w:id="12">
    <w:p w14:paraId="475C1E43" w14:textId="77777777" w:rsidR="00E90817" w:rsidRPr="006B7810" w:rsidRDefault="00E90817" w:rsidP="00770DA9">
      <w:pPr>
        <w:pStyle w:val="Notedebasdepage"/>
      </w:pPr>
      <w:r w:rsidRPr="006B7810">
        <w:rPr>
          <w:rStyle w:val="Appelnotedebasdep"/>
        </w:rPr>
        <w:footnoteRef/>
      </w:r>
      <w:r w:rsidRPr="006B7810">
        <w:t xml:space="preserve"> See </w:t>
      </w:r>
      <w:hyperlink r:id="rId19" w:history="1">
        <w:r w:rsidRPr="006B7810">
          <w:rPr>
            <w:rStyle w:val="Lienhypertexte"/>
          </w:rPr>
          <w:t>G/SPS/GEN/456</w:t>
        </w:r>
      </w:hyperlink>
      <w:r w:rsidRPr="006B7810">
        <w:t xml:space="preserve"> for notification procedures for the European Union and its member States.</w:t>
      </w:r>
    </w:p>
  </w:footnote>
  <w:footnote w:id="13">
    <w:p w14:paraId="3401D51F" w14:textId="40FA6D98" w:rsidR="00E90817" w:rsidRPr="00A56464" w:rsidRDefault="00E90817" w:rsidP="00770DA9">
      <w:pPr>
        <w:pStyle w:val="Notedebasdepage"/>
        <w:rPr>
          <w:highlight w:val="yellow"/>
        </w:rPr>
      </w:pPr>
      <w:r w:rsidRPr="006B7810">
        <w:rPr>
          <w:rStyle w:val="Appelnotedebasdep"/>
        </w:rPr>
        <w:footnoteRef/>
      </w:r>
      <w:r w:rsidRPr="006B7810">
        <w:t xml:space="preserve"> The information provided by the European Union covers its 28 member States from 1 July 2013 until 31 January 2020. The United Kingdom withdrew from the European Union as of 1 February 2020. The</w:t>
      </w:r>
      <w:r w:rsidR="007434CB">
        <w:t> </w:t>
      </w:r>
      <w:r w:rsidRPr="006B7810">
        <w:t xml:space="preserve">European Union and the United Kingdom communicated that during the transition period, which ended on 31 December 2020, </w:t>
      </w:r>
      <w:r w:rsidRPr="006B7810">
        <w:rPr>
          <w:lang w:val="en-US" w:eastAsia="en-US"/>
        </w:rPr>
        <w:t>the European Union SPS regime continued to apply in the United Kingdom.</w:t>
      </w:r>
      <w:r w:rsidRPr="006B7810">
        <w:rPr>
          <w:lang w:val="en-US"/>
        </w:rPr>
        <w:t xml:space="preserve"> </w:t>
      </w:r>
      <w:r w:rsidRPr="006B7810">
        <w:t xml:space="preserve">See documents </w:t>
      </w:r>
      <w:hyperlink r:id="rId20" w:history="1">
        <w:r w:rsidRPr="006B7810">
          <w:rPr>
            <w:rStyle w:val="Lienhypertexte"/>
          </w:rPr>
          <w:t>WT/GC/206</w:t>
        </w:r>
      </w:hyperlink>
      <w:r w:rsidRPr="006B7810">
        <w:t xml:space="preserve"> and </w:t>
      </w:r>
      <w:hyperlink r:id="rId21" w:history="1">
        <w:r w:rsidRPr="006B7810">
          <w:rPr>
            <w:rStyle w:val="Lienhypertexte"/>
          </w:rPr>
          <w:t>G/SPS/GEN/1767</w:t>
        </w:r>
      </w:hyperlink>
      <w:r w:rsidRPr="006B7810">
        <w:t>.</w:t>
      </w:r>
    </w:p>
  </w:footnote>
  <w:footnote w:id="14">
    <w:p w14:paraId="5EFA02D9" w14:textId="77777777" w:rsidR="00E90817" w:rsidRPr="00A56464" w:rsidRDefault="00E90817" w:rsidP="009E75B7">
      <w:pPr>
        <w:pStyle w:val="Notedebasdepage"/>
        <w:jc w:val="both"/>
        <w:rPr>
          <w:highlight w:val="yellow"/>
        </w:rPr>
      </w:pPr>
      <w:r w:rsidRPr="006C5FDC">
        <w:rPr>
          <w:rStyle w:val="Appelnotedebasdep"/>
        </w:rPr>
        <w:footnoteRef/>
      </w:r>
      <w:r w:rsidRPr="006C5FDC">
        <w:t xml:space="preserve"> The </w:t>
      </w:r>
      <w:bookmarkStart w:id="42" w:name="_Hlk93313522"/>
      <w:r w:rsidRPr="006C5FDC">
        <w:t xml:space="preserve">geographical groupings used rely </w:t>
      </w:r>
      <w:bookmarkEnd w:id="42"/>
      <w:r w:rsidRPr="006C5FDC">
        <w:t>on WTO working definitions as identified in the Integrated Database (</w:t>
      </w:r>
      <w:proofErr w:type="spellStart"/>
      <w:r w:rsidRPr="006C5FDC">
        <w:t>IDB</w:t>
      </w:r>
      <w:proofErr w:type="spellEnd"/>
      <w:r w:rsidRPr="006C5FDC">
        <w:t>) for analytical purposes (</w:t>
      </w:r>
      <w:hyperlink r:id="rId22" w:history="1">
        <w:r w:rsidRPr="006C5FDC">
          <w:rPr>
            <w:rStyle w:val="Lienhypertexte"/>
          </w:rPr>
          <w:t>idb@wto.org</w:t>
        </w:r>
      </w:hyperlink>
      <w:r w:rsidRPr="006C5FDC">
        <w:t>). The same groupings are used in the WTO Annual Reports. They can be consulted through the SPS IMS by clicking on "definitions of groups" on the top menu bar.</w:t>
      </w:r>
    </w:p>
  </w:footnote>
  <w:footnote w:id="15">
    <w:p w14:paraId="384C1586" w14:textId="77777777" w:rsidR="00E90817" w:rsidRPr="00B10AD0" w:rsidRDefault="00E90817" w:rsidP="009E75B7">
      <w:pPr>
        <w:pStyle w:val="Notedebasdepage"/>
        <w:jc w:val="both"/>
      </w:pPr>
      <w:r w:rsidRPr="005D46AF">
        <w:rPr>
          <w:rStyle w:val="Appelnotedebasdep"/>
        </w:rPr>
        <w:footnoteRef/>
      </w:r>
      <w:r w:rsidRPr="005D46AF">
        <w:t xml:space="preserve"> See the Analysis of Replies to the Questionnaire on the Operation of Enquiry Points </w:t>
      </w:r>
      <w:r w:rsidRPr="00B10AD0">
        <w:t>and National Notification Authorities, (</w:t>
      </w:r>
      <w:hyperlink r:id="rId23" w:history="1">
        <w:r w:rsidRPr="00B10AD0">
          <w:rPr>
            <w:rStyle w:val="Lienhypertexte"/>
          </w:rPr>
          <w:t>G/SPS/GEN/751/Rev.1</w:t>
        </w:r>
      </w:hyperlink>
      <w:r w:rsidRPr="00B10AD0">
        <w:t>, paras. 11 and 18) for further elaboration on this point.</w:t>
      </w:r>
    </w:p>
  </w:footnote>
  <w:footnote w:id="16">
    <w:p w14:paraId="59E29596" w14:textId="77777777" w:rsidR="00E90817" w:rsidRPr="00B10AD0" w:rsidRDefault="00E90817" w:rsidP="009E75B7">
      <w:pPr>
        <w:pStyle w:val="Notedebasdepage"/>
      </w:pPr>
      <w:r w:rsidRPr="00B10AD0">
        <w:rPr>
          <w:rStyle w:val="Appelnotedebasdep"/>
        </w:rPr>
        <w:footnoteRef/>
      </w:r>
      <w:r w:rsidRPr="00B10AD0">
        <w:t xml:space="preserve"> See the Analysis of Replies to the Questionnaire on Transparency under the SPS Agreement, (</w:t>
      </w:r>
      <w:hyperlink r:id="rId24" w:history="1">
        <w:r w:rsidRPr="00B10AD0">
          <w:rPr>
            <w:rStyle w:val="Lienhypertexte"/>
          </w:rPr>
          <w:t>G/SPS/GEN/1402</w:t>
        </w:r>
      </w:hyperlink>
      <w:r w:rsidRPr="00B10AD0">
        <w:t>, para. 2.1) for further elaboration on this point.</w:t>
      </w:r>
    </w:p>
  </w:footnote>
  <w:footnote w:id="17">
    <w:p w14:paraId="64918883" w14:textId="7E289BC4" w:rsidR="00E90817" w:rsidRPr="00A56464" w:rsidRDefault="00E90817" w:rsidP="009E75B7">
      <w:pPr>
        <w:pStyle w:val="Notedebasdepage"/>
        <w:rPr>
          <w:highlight w:val="yellow"/>
        </w:rPr>
      </w:pPr>
      <w:r w:rsidRPr="00B10AD0">
        <w:rPr>
          <w:rStyle w:val="Appelnotedebasdep"/>
        </w:rPr>
        <w:footnoteRef/>
      </w:r>
      <w:r w:rsidRPr="00B10AD0">
        <w:t xml:space="preserve"> This information is available in the </w:t>
      </w:r>
      <w:hyperlink r:id="rId25" w:history="1">
        <w:r w:rsidRPr="001D18B5">
          <w:rPr>
            <w:rStyle w:val="Lienhypertexte"/>
          </w:rPr>
          <w:t>SPS IMS</w:t>
        </w:r>
      </w:hyperlink>
      <w:r w:rsidRPr="00B10AD0">
        <w:t xml:space="preserve"> for tracking purposes only.</w:t>
      </w:r>
    </w:p>
  </w:footnote>
  <w:footnote w:id="18">
    <w:p w14:paraId="3E2EEE72" w14:textId="0B062B35" w:rsidR="00E90817" w:rsidRPr="00A56464" w:rsidRDefault="00E90817" w:rsidP="009E75B7">
      <w:pPr>
        <w:pStyle w:val="Notedebasdepage"/>
        <w:rPr>
          <w:highlight w:val="yellow"/>
        </w:rPr>
      </w:pPr>
      <w:r w:rsidRPr="00082897">
        <w:rPr>
          <w:rStyle w:val="Appelnotedebasdep"/>
        </w:rPr>
        <w:footnoteRef/>
      </w:r>
      <w:r w:rsidRPr="00082897">
        <w:t xml:space="preserve"> </w:t>
      </w:r>
      <w:hyperlink r:id="rId26" w:history="1">
        <w:r w:rsidRPr="00082897">
          <w:rPr>
            <w:rStyle w:val="Lienhypertexte"/>
          </w:rPr>
          <w:t>WT/MIN(01)/17</w:t>
        </w:r>
      </w:hyperlink>
      <w:r w:rsidRPr="00082897">
        <w:t xml:space="preserve">; see also para. 4.3 of </w:t>
      </w:r>
      <w:hyperlink r:id="rId27" w:history="1">
        <w:r w:rsidRPr="00082897">
          <w:rPr>
            <w:rStyle w:val="Lienhypertexte"/>
          </w:rPr>
          <w:t>G/SPS/7/Rev.4</w:t>
        </w:r>
      </w:hyperlink>
      <w:r w:rsidRPr="00082897">
        <w:t>.</w:t>
      </w:r>
    </w:p>
  </w:footnote>
  <w:footnote w:id="19">
    <w:p w14:paraId="297E51A0" w14:textId="35C50B42" w:rsidR="00E90817" w:rsidRPr="00A56464" w:rsidRDefault="00E90817" w:rsidP="009E75B7">
      <w:pPr>
        <w:pStyle w:val="Notedebasdepage"/>
        <w:rPr>
          <w:highlight w:val="yellow"/>
        </w:rPr>
      </w:pPr>
      <w:r w:rsidRPr="00082897">
        <w:rPr>
          <w:rStyle w:val="Appelnotedebasdep"/>
        </w:rPr>
        <w:footnoteRef/>
      </w:r>
      <w:r w:rsidRPr="00082897">
        <w:t xml:space="preserve"> See </w:t>
      </w:r>
      <w:hyperlink r:id="rId28" w:history="1">
        <w:r w:rsidRPr="00082897">
          <w:rPr>
            <w:rStyle w:val="Lienhypertexte"/>
          </w:rPr>
          <w:t>G/SPS/7/Rev.4</w:t>
        </w:r>
      </w:hyperlink>
      <w:r w:rsidRPr="00082897">
        <w:t>, para. 2.8.</w:t>
      </w:r>
    </w:p>
  </w:footnote>
  <w:footnote w:id="20">
    <w:p w14:paraId="7313A09B" w14:textId="65426D33" w:rsidR="00B65F84" w:rsidRPr="004E44B9" w:rsidRDefault="00B65F84">
      <w:pPr>
        <w:pStyle w:val="Notedebasdepage"/>
      </w:pPr>
      <w:r>
        <w:rPr>
          <w:rStyle w:val="Appelnotedebasdep"/>
        </w:rPr>
        <w:footnoteRef/>
      </w:r>
      <w:r>
        <w:t xml:space="preserve"> </w:t>
      </w:r>
      <w:r w:rsidRPr="0020039C">
        <w:t xml:space="preserve">It must be noted that </w:t>
      </w:r>
      <w:r w:rsidRPr="005E3FEC">
        <w:t>many notifications identify more than one objective</w:t>
      </w:r>
      <w:r>
        <w:t>.</w:t>
      </w:r>
    </w:p>
  </w:footnote>
  <w:footnote w:id="21">
    <w:p w14:paraId="6E0E222A" w14:textId="001F32B3" w:rsidR="00E90817" w:rsidRPr="00A56464" w:rsidRDefault="00E90817" w:rsidP="009E75B7">
      <w:pPr>
        <w:pStyle w:val="Notedebasdepage"/>
        <w:rPr>
          <w:highlight w:val="yellow"/>
        </w:rPr>
      </w:pPr>
      <w:r w:rsidRPr="00C55B20">
        <w:rPr>
          <w:rStyle w:val="Appelnotedebasdep"/>
        </w:rPr>
        <w:footnoteRef/>
      </w:r>
      <w:r w:rsidRPr="00C55B20">
        <w:t xml:space="preserve"> See </w:t>
      </w:r>
      <w:hyperlink r:id="rId29" w:history="1">
        <w:r w:rsidRPr="00C55B20">
          <w:rPr>
            <w:rStyle w:val="Lienhypertexte"/>
          </w:rPr>
          <w:t>G/SPS/7/Rev.4</w:t>
        </w:r>
      </w:hyperlink>
      <w:r w:rsidRPr="00C55B20">
        <w:t>, para. 2.8 and Annex C.</w:t>
      </w:r>
    </w:p>
  </w:footnote>
  <w:footnote w:id="22">
    <w:p w14:paraId="20A82B7E" w14:textId="108A418A" w:rsidR="00E90817" w:rsidRPr="00E45A27" w:rsidRDefault="00E90817">
      <w:pPr>
        <w:pStyle w:val="Notedebasdepage"/>
      </w:pPr>
      <w:r w:rsidRPr="00317482">
        <w:rPr>
          <w:rStyle w:val="Appelnotedebasdep"/>
        </w:rPr>
        <w:footnoteRef/>
      </w:r>
      <w:r w:rsidRPr="00317482">
        <w:t xml:space="preserve"> Please note the different scales of the axis.</w:t>
      </w:r>
    </w:p>
  </w:footnote>
  <w:footnote w:id="23">
    <w:p w14:paraId="2F41AA8E" w14:textId="77777777" w:rsidR="00E90817" w:rsidRPr="00A56464" w:rsidRDefault="00E90817" w:rsidP="009E75B7">
      <w:pPr>
        <w:pStyle w:val="Notedebasdepage"/>
        <w:rPr>
          <w:highlight w:val="yellow"/>
        </w:rPr>
      </w:pPr>
      <w:r w:rsidRPr="00E45A27">
        <w:rPr>
          <w:rStyle w:val="Appelnotedebasdep"/>
        </w:rPr>
        <w:footnoteRef/>
      </w:r>
      <w:r w:rsidRPr="00E45A27">
        <w:t xml:space="preserve"> Each notification can have multiple entries for the reasons for addenda.</w:t>
      </w:r>
    </w:p>
  </w:footnote>
  <w:footnote w:id="24">
    <w:p w14:paraId="189858C6" w14:textId="463EBF57" w:rsidR="00E90817" w:rsidRPr="005C2263" w:rsidRDefault="00E90817" w:rsidP="00835EA6">
      <w:pPr>
        <w:pStyle w:val="Notedebasdepage"/>
      </w:pPr>
      <w:r w:rsidRPr="005C2263">
        <w:rPr>
          <w:rStyle w:val="Appelnotedebasdep"/>
        </w:rPr>
        <w:footnoteRef/>
      </w:r>
      <w:r w:rsidRPr="005C2263">
        <w:t xml:space="preserve"> A tutorial on how to create a filter for COVID-19 related SPS and TBT notifications is available here: </w:t>
      </w:r>
      <w:hyperlink r:id="rId30" w:history="1">
        <w:r w:rsidRPr="005C2263">
          <w:rPr>
            <w:rStyle w:val="Lienhypertexte"/>
          </w:rPr>
          <w:t>https://www.youtube.com/watch?v=Ob5ou6rYYH0&amp;feature=emb_title</w:t>
        </w:r>
      </w:hyperlink>
      <w:r w:rsidRPr="005C2263">
        <w:t>.</w:t>
      </w:r>
    </w:p>
  </w:footnote>
  <w:footnote w:id="25">
    <w:p w14:paraId="7438749F" w14:textId="5FAAD7C9" w:rsidR="00E90817" w:rsidRPr="000325D1" w:rsidRDefault="00E90817" w:rsidP="00D972D7">
      <w:pPr>
        <w:pStyle w:val="Notedebasdepage"/>
      </w:pPr>
      <w:r w:rsidRPr="000325D1">
        <w:rPr>
          <w:rStyle w:val="Appelnotedebasdep"/>
        </w:rPr>
        <w:footnoteRef/>
      </w:r>
      <w:r w:rsidRPr="000325D1">
        <w:t xml:space="preserve"> The report of the information-sharing session is contained in </w:t>
      </w:r>
      <w:hyperlink r:id="rId31" w:history="1">
        <w:r w:rsidRPr="009457DA">
          <w:rPr>
            <w:rStyle w:val="Lienhypertexte"/>
          </w:rPr>
          <w:t>G/SPS/R/98</w:t>
        </w:r>
      </w:hyperlink>
      <w:r w:rsidRPr="000325D1">
        <w:t>.</w:t>
      </w:r>
    </w:p>
  </w:footnote>
  <w:footnote w:id="26">
    <w:p w14:paraId="34DEE0BD" w14:textId="007F6450" w:rsidR="00E90817" w:rsidRPr="000325D1" w:rsidRDefault="00E90817" w:rsidP="004536FB">
      <w:pPr>
        <w:pStyle w:val="Notedebasdepage"/>
      </w:pPr>
      <w:r w:rsidRPr="000325D1">
        <w:rPr>
          <w:rStyle w:val="Appelnotedebasdep"/>
        </w:rPr>
        <w:footnoteRef/>
      </w:r>
      <w:r w:rsidRPr="000325D1">
        <w:t xml:space="preserve"> The reports on the SPS Committee informal meetings held in March, July and November 2021 are contained in Annex A of documents </w:t>
      </w:r>
      <w:hyperlink r:id="rId32" w:history="1">
        <w:r w:rsidRPr="00E96FDD">
          <w:rPr>
            <w:rStyle w:val="Lienhypertexte"/>
          </w:rPr>
          <w:t>G/SPS/R/101</w:t>
        </w:r>
      </w:hyperlink>
      <w:r w:rsidRPr="000325D1">
        <w:t xml:space="preserve">, </w:t>
      </w:r>
      <w:hyperlink r:id="rId33" w:history="1">
        <w:r w:rsidRPr="00E96FDD">
          <w:rPr>
            <w:rStyle w:val="Lienhypertexte"/>
          </w:rPr>
          <w:t>G/SPS/R/102</w:t>
        </w:r>
      </w:hyperlink>
      <w:r w:rsidRPr="000325D1">
        <w:t xml:space="preserve"> and </w:t>
      </w:r>
      <w:hyperlink r:id="rId34" w:history="1">
        <w:r w:rsidRPr="00E96FDD">
          <w:rPr>
            <w:rStyle w:val="Lienhypertexte"/>
          </w:rPr>
          <w:t>G/SPS/R/104</w:t>
        </w:r>
      </w:hyperlink>
      <w:r w:rsidRPr="000325D1">
        <w:t>, respectively.</w:t>
      </w:r>
    </w:p>
  </w:footnote>
  <w:footnote w:id="27">
    <w:p w14:paraId="12D8A954" w14:textId="6CE5AB33" w:rsidR="00E90817" w:rsidRPr="00A56464" w:rsidRDefault="00E90817" w:rsidP="003E1C1B">
      <w:pPr>
        <w:pStyle w:val="Notedebasdepage"/>
        <w:rPr>
          <w:highlight w:val="yellow"/>
        </w:rPr>
      </w:pPr>
      <w:r w:rsidRPr="009E4D11">
        <w:rPr>
          <w:rStyle w:val="Appelnotedebasdep"/>
        </w:rPr>
        <w:footnoteRef/>
      </w:r>
      <w:r w:rsidRPr="009E4D11">
        <w:t xml:space="preserve"> The March 2020 Committee meeting was cancelled </w:t>
      </w:r>
      <w:r>
        <w:t xml:space="preserve">due to the COVID-19 pandemic </w:t>
      </w:r>
      <w:r w:rsidRPr="009E4D11">
        <w:t>(see document</w:t>
      </w:r>
      <w:r w:rsidRPr="003E1C1B">
        <w:t xml:space="preserve"> </w:t>
      </w:r>
      <w:hyperlink r:id="rId35" w:history="1">
        <w:r w:rsidRPr="00757B04">
          <w:rPr>
            <w:rStyle w:val="Lienhypertexte"/>
          </w:rPr>
          <w:t>JOB/SPS/5/Rev.1/Corr.1</w:t>
        </w:r>
      </w:hyperlink>
      <w:r w:rsidRPr="003E1C1B">
        <w:t>).</w:t>
      </w:r>
    </w:p>
  </w:footnote>
  <w:footnote w:id="28">
    <w:p w14:paraId="08072901" w14:textId="77777777" w:rsidR="00E90817" w:rsidRPr="00916E3E" w:rsidRDefault="00E90817" w:rsidP="009E75B7">
      <w:pPr>
        <w:pStyle w:val="Notedebasdepage"/>
      </w:pPr>
      <w:r w:rsidRPr="00916E3E">
        <w:rPr>
          <w:rStyle w:val="Appelnotedebasdep"/>
        </w:rPr>
        <w:footnoteRef/>
      </w:r>
      <w:r w:rsidRPr="00916E3E">
        <w:t xml:space="preserve"> Please note that the number of times an </w:t>
      </w:r>
      <w:proofErr w:type="spellStart"/>
      <w:r w:rsidRPr="00916E3E">
        <w:t>STC</w:t>
      </w:r>
      <w:proofErr w:type="spellEnd"/>
      <w:r w:rsidRPr="00916E3E">
        <w:t xml:space="preserve"> is raised during the year is not taken into account.</w:t>
      </w:r>
    </w:p>
  </w:footnote>
  <w:footnote w:id="29">
    <w:p w14:paraId="3FEE6977" w14:textId="0D107707" w:rsidR="00E90817" w:rsidRPr="00916E3E" w:rsidRDefault="00E90817">
      <w:pPr>
        <w:pStyle w:val="Notedebasdepage"/>
      </w:pPr>
      <w:r w:rsidRPr="00916E3E">
        <w:rPr>
          <w:rStyle w:val="Appelnotedebasdep"/>
        </w:rPr>
        <w:footnoteRef/>
      </w:r>
      <w:r w:rsidRPr="00916E3E">
        <w:t xml:space="preserve"> See </w:t>
      </w:r>
      <w:hyperlink w:anchor="_Chart_1_–" w:history="1">
        <w:r w:rsidRPr="00916E3E">
          <w:rPr>
            <w:rStyle w:val="Lienhypertexte"/>
          </w:rPr>
          <w:t>Chart A.1</w:t>
        </w:r>
      </w:hyperlink>
      <w:r w:rsidRPr="00916E3E">
        <w:t>.</w:t>
      </w:r>
    </w:p>
  </w:footnote>
  <w:footnote w:id="30">
    <w:p w14:paraId="27F871DB" w14:textId="3FB8E8F0" w:rsidR="00E90817" w:rsidRPr="00916E3E" w:rsidRDefault="00E90817">
      <w:pPr>
        <w:pStyle w:val="Notedebasdepage"/>
        <w:rPr>
          <w:highlight w:val="yellow"/>
        </w:rPr>
      </w:pPr>
      <w:r w:rsidRPr="00916E3E">
        <w:rPr>
          <w:rStyle w:val="Appelnotedebasdep"/>
        </w:rPr>
        <w:footnoteRef/>
      </w:r>
      <w:r w:rsidRPr="00916E3E">
        <w:t xml:space="preserve"> See </w:t>
      </w:r>
      <w:hyperlink w:anchor="_Chart_1.1_" w:history="1">
        <w:r w:rsidRPr="00916E3E">
          <w:rPr>
            <w:rStyle w:val="Lienhypertexte"/>
          </w:rPr>
          <w:t>Chart B.1</w:t>
        </w:r>
      </w:hyperlink>
      <w:r w:rsidRPr="00916E3E">
        <w:t>.</w:t>
      </w:r>
    </w:p>
  </w:footnote>
  <w:footnote w:id="31">
    <w:p w14:paraId="038ABFF2" w14:textId="77777777" w:rsidR="00E90817" w:rsidRPr="00A56464" w:rsidRDefault="00E90817" w:rsidP="009E75B7">
      <w:pPr>
        <w:pStyle w:val="Notedebasdepage"/>
        <w:rPr>
          <w:highlight w:val="yellow"/>
        </w:rPr>
      </w:pPr>
      <w:r w:rsidRPr="00463C91">
        <w:rPr>
          <w:rStyle w:val="Appelnotedebasdep"/>
        </w:rPr>
        <w:footnoteRef/>
      </w:r>
      <w:r w:rsidRPr="00463C91">
        <w:t xml:space="preserve"> Please note the different scales of the axis.</w:t>
      </w:r>
    </w:p>
  </w:footnote>
  <w:footnote w:id="32">
    <w:p w14:paraId="500B5599" w14:textId="214C9E86" w:rsidR="00E90817" w:rsidRPr="00C33E19" w:rsidRDefault="00E90817" w:rsidP="002F7A53">
      <w:pPr>
        <w:pStyle w:val="Notedebasdepage"/>
      </w:pPr>
      <w:r>
        <w:rPr>
          <w:rStyle w:val="Appelnotedebasdep"/>
        </w:rPr>
        <w:footnoteRef/>
      </w:r>
      <w:r>
        <w:t xml:space="preserve"> The Working Group on Approval Procedures was launched following a recommendation in the Fifth Review of the Operation and Implementation of the SPS Agreement. </w:t>
      </w:r>
      <w:r w:rsidRPr="00C33E19">
        <w:t xml:space="preserve">See documents </w:t>
      </w:r>
      <w:hyperlink r:id="rId36" w:history="1">
        <w:r w:rsidRPr="00CD6418">
          <w:rPr>
            <w:rStyle w:val="Lienhypertexte"/>
          </w:rPr>
          <w:t>G/SPS/64</w:t>
        </w:r>
      </w:hyperlink>
      <w:r>
        <w:t xml:space="preserve"> a</w:t>
      </w:r>
      <w:r w:rsidRPr="00C33E19">
        <w:t xml:space="preserve">nd </w:t>
      </w:r>
      <w:hyperlink r:id="rId37" w:history="1">
        <w:r w:rsidRPr="00CD6418">
          <w:rPr>
            <w:rStyle w:val="Lienhypertexte"/>
          </w:rPr>
          <w:t>G/SPS/64/Add.1</w:t>
        </w:r>
      </w:hyperlink>
      <w:r w:rsidRPr="00C33E19">
        <w:t>.</w:t>
      </w:r>
    </w:p>
  </w:footnote>
  <w:footnote w:id="33">
    <w:p w14:paraId="50E25F5A" w14:textId="465219A7" w:rsidR="00E90817" w:rsidRPr="00224F5E" w:rsidRDefault="00E90817">
      <w:pPr>
        <w:pStyle w:val="Notedebasdepage"/>
      </w:pPr>
      <w:r w:rsidRPr="00A32E29">
        <w:rPr>
          <w:rStyle w:val="Appelnotedebasdep"/>
        </w:rPr>
        <w:footnoteRef/>
      </w:r>
      <w:r w:rsidRPr="00A32E29">
        <w:t xml:space="preserve"> The </w:t>
      </w:r>
      <w:r w:rsidRPr="00224F5E">
        <w:t xml:space="preserve">Committee meeting where the </w:t>
      </w:r>
      <w:proofErr w:type="spellStart"/>
      <w:r w:rsidRPr="00224F5E">
        <w:t>STC</w:t>
      </w:r>
      <w:proofErr w:type="spellEnd"/>
      <w:r w:rsidRPr="00224F5E">
        <w:t xml:space="preserve"> was raised only to inform of its resolution is not taken into account in these calculations.</w:t>
      </w:r>
    </w:p>
  </w:footnote>
  <w:footnote w:id="34">
    <w:p w14:paraId="443DA185" w14:textId="4064F8BC" w:rsidR="00E90817" w:rsidRPr="00A56464" w:rsidRDefault="00E90817">
      <w:pPr>
        <w:pStyle w:val="Notedebasdepage"/>
        <w:rPr>
          <w:highlight w:val="yellow"/>
        </w:rPr>
      </w:pPr>
      <w:r w:rsidRPr="00224F5E">
        <w:rPr>
          <w:rStyle w:val="Appelnotedebasdep"/>
        </w:rPr>
        <w:footnoteRef/>
      </w:r>
      <w:r w:rsidRPr="00224F5E">
        <w:t xml:space="preserve"> </w:t>
      </w:r>
      <w:r w:rsidR="002610FF">
        <w:t>O</w:t>
      </w:r>
      <w:r w:rsidR="002610FF" w:rsidRPr="00941E6A">
        <w:t>ne "</w:t>
      </w:r>
      <w:r w:rsidR="002610FF" w:rsidRPr="00941E6A">
        <w:rPr>
          <w:u w:val="single"/>
        </w:rPr>
        <w:t>issue</w:t>
      </w:r>
      <w:r w:rsidR="002610FF" w:rsidRPr="00941E6A">
        <w:t xml:space="preserve">" refers to the participation of one Member in an </w:t>
      </w:r>
      <w:proofErr w:type="spellStart"/>
      <w:r w:rsidR="002610FF" w:rsidRPr="00941E6A">
        <w:t>STC</w:t>
      </w:r>
      <w:proofErr w:type="spellEnd"/>
      <w:r w:rsidR="002610FF" w:rsidRPr="00941E6A">
        <w:t xml:space="preserve">. As such, the participation of two Members in raising (or supporting) the same concern would be considered as two issues and, likewise, the participation of </w:t>
      </w:r>
      <w:r w:rsidR="002610FF" w:rsidRPr="009E4D11">
        <w:t xml:space="preserve">one single Member in raising (or supporting) two different trade concerns would be considered as two issues. Consequently, in this document the number of issues is </w:t>
      </w:r>
      <w:r w:rsidR="002610FF">
        <w:t>significatively</w:t>
      </w:r>
      <w:r w:rsidR="002610FF" w:rsidRPr="009E4D11">
        <w:t xml:space="preserve"> higher than the number of </w:t>
      </w:r>
      <w:proofErr w:type="spellStart"/>
      <w:r w:rsidR="002610FF" w:rsidRPr="009E4D11">
        <w:t>STCs</w:t>
      </w:r>
      <w:proofErr w:type="spellEnd"/>
      <w:r w:rsidR="002610FF" w:rsidRPr="009E4D11">
        <w:t>.</w:t>
      </w:r>
    </w:p>
  </w:footnote>
  <w:footnote w:id="35">
    <w:p w14:paraId="7CF26A59" w14:textId="325B9159" w:rsidR="00E90817" w:rsidRPr="00A56464" w:rsidRDefault="00E90817" w:rsidP="009E75B7">
      <w:pPr>
        <w:pStyle w:val="Notedebasdepage"/>
        <w:jc w:val="both"/>
        <w:rPr>
          <w:highlight w:val="yellow"/>
        </w:rPr>
      </w:pPr>
      <w:r w:rsidRPr="008C31AC">
        <w:rPr>
          <w:rStyle w:val="Appelnotedebasdep"/>
        </w:rPr>
        <w:footnoteRef/>
      </w:r>
      <w:r w:rsidRPr="008C31AC">
        <w:t xml:space="preserve"> </w:t>
      </w:r>
      <w:r w:rsidRPr="008C31AC">
        <w:rPr>
          <w:bCs/>
          <w:iCs/>
        </w:rPr>
        <w:t xml:space="preserve">On 1 December 2009, the </w:t>
      </w:r>
      <w:r w:rsidRPr="008C31AC">
        <w:rPr>
          <w:bCs/>
          <w:i/>
          <w:iCs/>
        </w:rPr>
        <w:t>Treaty of Lisbon amending the Treaty on European Union and the Treaty establishing the European Community</w:t>
      </w:r>
      <w:r w:rsidRPr="008C31AC">
        <w:rPr>
          <w:bCs/>
          <w:iCs/>
        </w:rPr>
        <w:t xml:space="preserve"> (done at Lisbon, 13 December 2007) entered into force. On 29 November 2009, the WTO received a Verbal Note (</w:t>
      </w:r>
      <w:hyperlink r:id="rId38" w:history="1">
        <w:r w:rsidRPr="008C31AC">
          <w:rPr>
            <w:rStyle w:val="Lienhypertexte"/>
            <w:bCs/>
            <w:iCs/>
          </w:rPr>
          <w:t>WT/L/779</w:t>
        </w:r>
      </w:hyperlink>
      <w:r w:rsidRPr="008C31AC">
        <w:rPr>
          <w:bCs/>
          <w:iCs/>
        </w:rPr>
        <w:t xml:space="preserve">) from the Council of the European Union and the Commission of the European Communities stating that, by virtue of the </w:t>
      </w:r>
      <w:r w:rsidRPr="008C31AC">
        <w:rPr>
          <w:bCs/>
          <w:i/>
          <w:iCs/>
        </w:rPr>
        <w:t>Treaty of Lisbon</w:t>
      </w:r>
      <w:r w:rsidRPr="008C31AC">
        <w:rPr>
          <w:bCs/>
          <w:iCs/>
        </w:rPr>
        <w:t>, the European Union replaces and</w:t>
      </w:r>
      <w:r w:rsidRPr="008C31AC">
        <w:rPr>
          <w:bCs/>
        </w:rPr>
        <w:t xml:space="preserve"> </w:t>
      </w:r>
      <w:r w:rsidRPr="008C31AC">
        <w:rPr>
          <w:bCs/>
          <w:iCs/>
        </w:rPr>
        <w:t xml:space="preserve">succeeds the European Community. However, the European Union is referred to as the European Community when an </w:t>
      </w:r>
      <w:proofErr w:type="spellStart"/>
      <w:r w:rsidRPr="008C31AC">
        <w:rPr>
          <w:bCs/>
          <w:iCs/>
        </w:rPr>
        <w:t>STC</w:t>
      </w:r>
      <w:proofErr w:type="spellEnd"/>
      <w:r w:rsidRPr="008C31AC">
        <w:rPr>
          <w:bCs/>
          <w:iCs/>
        </w:rPr>
        <w:t xml:space="preserve"> was raised or discussed before 1 December 2009. </w:t>
      </w:r>
      <w:bookmarkStart w:id="172" w:name="_Hlk96592189"/>
      <w:r w:rsidRPr="008C31AC">
        <w:t>The European Union is counted as one Member. Similarly, when one Member speaks on behalf of ASEAN, it is counted as one Member only.</w:t>
      </w:r>
    </w:p>
    <w:bookmarkEnd w:id="172"/>
  </w:footnote>
  <w:footnote w:id="36">
    <w:p w14:paraId="7AE6C473" w14:textId="0DA92138" w:rsidR="00E90817" w:rsidRPr="00A56464" w:rsidRDefault="00E90817" w:rsidP="009E75B7">
      <w:pPr>
        <w:pStyle w:val="Notedebasdepage"/>
        <w:rPr>
          <w:highlight w:val="yellow"/>
        </w:rPr>
      </w:pPr>
      <w:r w:rsidRPr="004C6EBF">
        <w:rPr>
          <w:rStyle w:val="Appelnotedebasdep"/>
        </w:rPr>
        <w:footnoteRef/>
      </w:r>
      <w:r w:rsidRPr="004C6EBF">
        <w:t xml:space="preserve"> See </w:t>
      </w:r>
      <w:hyperlink w:anchor="_Chart_2_–" w:history="1">
        <w:r w:rsidRPr="004C6EBF">
          <w:rPr>
            <w:rStyle w:val="Lienhypertexte"/>
          </w:rPr>
          <w:t>Chart A.2</w:t>
        </w:r>
      </w:hyperlink>
      <w:r w:rsidRPr="004C6EBF">
        <w:t>.</w:t>
      </w:r>
    </w:p>
  </w:footnote>
  <w:footnote w:id="37">
    <w:p w14:paraId="54CD0175" w14:textId="3A4D5370" w:rsidR="002F2C77" w:rsidRPr="00C33E19" w:rsidRDefault="002F2C77" w:rsidP="002F2C77">
      <w:pPr>
        <w:pStyle w:val="Notedebasdepage"/>
        <w:jc w:val="both"/>
      </w:pPr>
      <w:r>
        <w:rPr>
          <w:rStyle w:val="Appelnotedebasdep"/>
        </w:rPr>
        <w:footnoteRef/>
      </w:r>
      <w:r>
        <w:t xml:space="preserve"> </w:t>
      </w:r>
      <w:r w:rsidRPr="00374E8B">
        <w:t xml:space="preserve">Members can report on the resolution of </w:t>
      </w:r>
      <w:proofErr w:type="spellStart"/>
      <w:r w:rsidRPr="00374E8B">
        <w:t>STCs</w:t>
      </w:r>
      <w:proofErr w:type="spellEnd"/>
      <w:r w:rsidRPr="00374E8B">
        <w:t xml:space="preserve"> under the corresponding agenda item in the SPS</w:t>
      </w:r>
      <w:r w:rsidR="00E10225">
        <w:t> </w:t>
      </w:r>
      <w:r w:rsidRPr="00374E8B">
        <w:t>Committee</w:t>
      </w:r>
      <w:r>
        <w:t>.</w:t>
      </w:r>
      <w:r w:rsidRPr="005529B6">
        <w:t xml:space="preserve"> Whe</w:t>
      </w:r>
      <w:r>
        <w:t>re</w:t>
      </w:r>
      <w:r w:rsidRPr="005529B6">
        <w:t xml:space="preserve"> an </w:t>
      </w:r>
      <w:proofErr w:type="spellStart"/>
      <w:r w:rsidRPr="005529B6">
        <w:t>STC</w:t>
      </w:r>
      <w:proofErr w:type="spellEnd"/>
      <w:r w:rsidRPr="005529B6">
        <w:t xml:space="preserve"> has been raised by more than one Member but not all those who raised the </w:t>
      </w:r>
      <w:proofErr w:type="spellStart"/>
      <w:r w:rsidRPr="005529B6">
        <w:t>STC</w:t>
      </w:r>
      <w:proofErr w:type="spellEnd"/>
      <w:r w:rsidRPr="005529B6">
        <w:t xml:space="preserve"> have </w:t>
      </w:r>
      <w:r>
        <w:t>reported</w:t>
      </w:r>
      <w:r w:rsidRPr="005529B6">
        <w:t xml:space="preserve"> it to be resolved, the </w:t>
      </w:r>
      <w:proofErr w:type="spellStart"/>
      <w:r w:rsidRPr="005529B6">
        <w:t>STC</w:t>
      </w:r>
      <w:proofErr w:type="spellEnd"/>
      <w:r w:rsidRPr="005529B6">
        <w:t xml:space="preserve"> is considered to be partially resolved. Also, </w:t>
      </w:r>
      <w:r w:rsidR="00AF0220">
        <w:t>for</w:t>
      </w:r>
      <w:r w:rsidR="00AF0220" w:rsidRPr="005529B6">
        <w:t xml:space="preserve"> </w:t>
      </w:r>
      <w:r w:rsidRPr="005529B6">
        <w:t xml:space="preserve">partially resolved </w:t>
      </w:r>
      <w:proofErr w:type="spellStart"/>
      <w:r w:rsidRPr="005529B6">
        <w:t>STCs</w:t>
      </w:r>
      <w:proofErr w:type="spellEnd"/>
      <w:r w:rsidRPr="005529B6">
        <w:t xml:space="preserve">, </w:t>
      </w:r>
      <w:r w:rsidR="00AF0220">
        <w:t>for the concern may have been resolved for</w:t>
      </w:r>
      <w:r w:rsidRPr="005529B6">
        <w:t xml:space="preserve"> selected products or by some of the importing Members main</w:t>
      </w:r>
      <w:r w:rsidRPr="00BD1FBB">
        <w:t>taining the measure in question.</w:t>
      </w:r>
    </w:p>
  </w:footnote>
  <w:footnote w:id="38">
    <w:p w14:paraId="3E6C51B8" w14:textId="5A5115AD" w:rsidR="00E90817" w:rsidRPr="00A56464" w:rsidRDefault="00E90817">
      <w:pPr>
        <w:pStyle w:val="Notedebasdepage"/>
        <w:rPr>
          <w:highlight w:val="yellow"/>
        </w:rPr>
      </w:pPr>
      <w:r w:rsidRPr="006440FF">
        <w:rPr>
          <w:rStyle w:val="Appelnotedebasdep"/>
        </w:rPr>
        <w:footnoteRef/>
      </w:r>
      <w:r w:rsidRPr="006440FF">
        <w:t xml:space="preserve"> These figures do not include the time the </w:t>
      </w:r>
      <w:proofErr w:type="spellStart"/>
      <w:r w:rsidRPr="006440FF">
        <w:t>STC</w:t>
      </w:r>
      <w:proofErr w:type="spellEnd"/>
      <w:r w:rsidRPr="006440FF">
        <w:t xml:space="preserve"> was raised in the Committee to report on its resolution.</w:t>
      </w:r>
    </w:p>
  </w:footnote>
  <w:footnote w:id="39">
    <w:p w14:paraId="2EB602B5" w14:textId="33313B98" w:rsidR="00E90817" w:rsidRPr="00C33E19" w:rsidRDefault="00E90817">
      <w:pPr>
        <w:pStyle w:val="Notedebasdepage"/>
      </w:pPr>
      <w:r>
        <w:rPr>
          <w:rStyle w:val="Appelnotedebasdep"/>
        </w:rPr>
        <w:footnoteRef/>
      </w:r>
      <w:r>
        <w:t xml:space="preserve"> </w:t>
      </w:r>
      <w:r w:rsidRPr="009E4D11">
        <w:t xml:space="preserve">The March 2020 Committee meeting was cancelled </w:t>
      </w:r>
      <w:r>
        <w:t xml:space="preserve">due to the COVID-19 pandemic </w:t>
      </w:r>
      <w:r w:rsidRPr="009E4D11">
        <w:t>(see document</w:t>
      </w:r>
      <w:r w:rsidRPr="003E1C1B">
        <w:t xml:space="preserve"> </w:t>
      </w:r>
      <w:hyperlink r:id="rId39" w:history="1">
        <w:r w:rsidRPr="00757B04">
          <w:rPr>
            <w:rStyle w:val="Lienhypertexte"/>
          </w:rPr>
          <w:t>JOB/SPS/5/Rev.1/Corr.1</w:t>
        </w:r>
      </w:hyperlink>
      <w:r w:rsidRPr="003E1C1B">
        <w:t>).</w:t>
      </w:r>
    </w:p>
  </w:footnote>
  <w:footnote w:id="40">
    <w:p w14:paraId="41A75A51" w14:textId="77777777" w:rsidR="00E90817" w:rsidRPr="00C33E19" w:rsidRDefault="00E90817" w:rsidP="00683C73">
      <w:pPr>
        <w:pStyle w:val="Notedebasdepage"/>
      </w:pPr>
      <w:r w:rsidRPr="00916E3E">
        <w:rPr>
          <w:rStyle w:val="Appelnotedebasdep"/>
        </w:rPr>
        <w:footnoteRef/>
      </w:r>
      <w:r w:rsidRPr="00916E3E">
        <w:t xml:space="preserve"> These </w:t>
      </w:r>
      <w:proofErr w:type="spellStart"/>
      <w:r w:rsidRPr="00916E3E">
        <w:t>STCs</w:t>
      </w:r>
      <w:proofErr w:type="spellEnd"/>
      <w:r w:rsidRPr="00916E3E">
        <w:t xml:space="preserve"> were </w:t>
      </w:r>
      <w:hyperlink r:id="rId40" w:history="1">
        <w:r w:rsidRPr="00916E3E">
          <w:rPr>
            <w:rStyle w:val="Lienhypertexte"/>
          </w:rPr>
          <w:t>487</w:t>
        </w:r>
      </w:hyperlink>
      <w:r w:rsidRPr="00916E3E">
        <w:t xml:space="preserve"> and </w:t>
      </w:r>
      <w:hyperlink r:id="rId41" w:history="1">
        <w:r w:rsidRPr="00916E3E">
          <w:rPr>
            <w:rStyle w:val="Lienhypertexte"/>
          </w:rPr>
          <w:t>488</w:t>
        </w:r>
      </w:hyperlink>
      <w:r w:rsidRPr="00916E3E">
        <w:t xml:space="preserve">, raised in 2020, and </w:t>
      </w:r>
      <w:hyperlink r:id="rId42" w:history="1">
        <w:r w:rsidRPr="00916E3E">
          <w:rPr>
            <w:rStyle w:val="Lienhypertexte"/>
          </w:rPr>
          <w:t>506</w:t>
        </w:r>
      </w:hyperlink>
      <w:r w:rsidRPr="00916E3E">
        <w:t xml:space="preserve"> and </w:t>
      </w:r>
      <w:hyperlink r:id="rId43" w:history="1">
        <w:r w:rsidRPr="00916E3E">
          <w:rPr>
            <w:rStyle w:val="Lienhypertexte"/>
          </w:rPr>
          <w:t>507</w:t>
        </w:r>
      </w:hyperlink>
      <w:r w:rsidRPr="00916E3E">
        <w:t>, raised in 2021.</w:t>
      </w:r>
    </w:p>
  </w:footnote>
  <w:footnote w:id="41">
    <w:p w14:paraId="3AA22EDF" w14:textId="752305E9" w:rsidR="00E90817" w:rsidRPr="00C33E19" w:rsidRDefault="00E90817">
      <w:pPr>
        <w:pStyle w:val="Notedebasdepage"/>
      </w:pPr>
      <w:r>
        <w:rPr>
          <w:rStyle w:val="Appelnotedebasdep"/>
        </w:rPr>
        <w:footnoteRef/>
      </w:r>
      <w:r>
        <w:t xml:space="preserve"> </w:t>
      </w:r>
      <w:r w:rsidRPr="00C33E19">
        <w:t xml:space="preserve">See </w:t>
      </w:r>
      <w:r w:rsidRPr="009846BE">
        <w:t xml:space="preserve">paragraph 3.1 in document </w:t>
      </w:r>
      <w:hyperlink r:id="rId44" w:history="1">
        <w:r w:rsidRPr="00E96FDD">
          <w:rPr>
            <w:rStyle w:val="Lienhypertexte"/>
          </w:rPr>
          <w:t>G/SPS/R/101</w:t>
        </w:r>
      </w:hyperlink>
      <w:r>
        <w:t xml:space="preserve">. These three </w:t>
      </w:r>
      <w:proofErr w:type="spellStart"/>
      <w:r>
        <w:t>STCs</w:t>
      </w:r>
      <w:proofErr w:type="spellEnd"/>
      <w:r>
        <w:t xml:space="preserve"> had been included in the annotated draft agenda circulated as </w:t>
      </w:r>
      <w:hyperlink r:id="rId45" w:history="1">
        <w:r w:rsidRPr="00757B04">
          <w:rPr>
            <w:rStyle w:val="Lienhypertexte"/>
          </w:rPr>
          <w:t>JOB/SPS/13</w:t>
        </w:r>
      </w:hyperlink>
      <w:r>
        <w:t>.</w:t>
      </w:r>
    </w:p>
  </w:footnote>
  <w:footnote w:id="42">
    <w:p w14:paraId="2E8C486E" w14:textId="757876BE" w:rsidR="00E90817" w:rsidRPr="00FD5B50" w:rsidRDefault="00E90817">
      <w:pPr>
        <w:pStyle w:val="Notedebasdepage"/>
      </w:pPr>
      <w:r w:rsidRPr="00B80608">
        <w:rPr>
          <w:rStyle w:val="Appelnotedebasdep"/>
        </w:rPr>
        <w:footnoteRef/>
      </w:r>
      <w:r w:rsidRPr="00B80608">
        <w:t xml:space="preserve"> See </w:t>
      </w:r>
      <w:r w:rsidRPr="00FD5B50">
        <w:t xml:space="preserve">paragraph 3.1 in document </w:t>
      </w:r>
      <w:hyperlink r:id="rId46" w:history="1">
        <w:r w:rsidRPr="00FD5B50">
          <w:rPr>
            <w:rStyle w:val="Lienhypertexte"/>
          </w:rPr>
          <w:t>G/SPS/R/104</w:t>
        </w:r>
      </w:hyperlink>
      <w:r w:rsidRPr="00FD5B50">
        <w:t xml:space="preserve">. These </w:t>
      </w:r>
      <w:proofErr w:type="spellStart"/>
      <w:r w:rsidRPr="00FD5B50">
        <w:t>STCs</w:t>
      </w:r>
      <w:proofErr w:type="spellEnd"/>
      <w:r w:rsidRPr="00FD5B50">
        <w:t xml:space="preserve"> had been included in the annotated draft agenda circulated as </w:t>
      </w:r>
      <w:hyperlink r:id="rId47" w:history="1">
        <w:r w:rsidRPr="00757B04">
          <w:rPr>
            <w:rStyle w:val="Lienhypertexte"/>
          </w:rPr>
          <w:t>JOB/SPS/17</w:t>
        </w:r>
      </w:hyperlink>
      <w:r w:rsidRPr="00FD5B50">
        <w:t>.</w:t>
      </w:r>
    </w:p>
  </w:footnote>
  <w:footnote w:id="43">
    <w:p w14:paraId="116E360E" w14:textId="22BA2B22" w:rsidR="00E90817" w:rsidRPr="00FD5B50" w:rsidRDefault="00E90817" w:rsidP="00106B09">
      <w:pPr>
        <w:pStyle w:val="Notedebasdepage"/>
      </w:pPr>
      <w:r w:rsidRPr="00FD5B50">
        <w:rPr>
          <w:rStyle w:val="Appelnotedebasdep"/>
        </w:rPr>
        <w:footnoteRef/>
      </w:r>
      <w:r w:rsidRPr="00FD5B50">
        <w:t xml:space="preserve"> </w:t>
      </w:r>
      <w:proofErr w:type="spellStart"/>
      <w:r w:rsidRPr="00FD5B50">
        <w:t>STCs</w:t>
      </w:r>
      <w:proofErr w:type="spellEnd"/>
      <w:r w:rsidRPr="00FD5B50">
        <w:t xml:space="preserve"> </w:t>
      </w:r>
      <w:hyperlink r:id="rId48" w:history="1">
        <w:r w:rsidRPr="00FD5B50">
          <w:rPr>
            <w:rStyle w:val="Lienhypertexte"/>
          </w:rPr>
          <w:t>501</w:t>
        </w:r>
      </w:hyperlink>
      <w:r w:rsidRPr="00FD5B50">
        <w:rPr>
          <w:rStyle w:val="Lienhypertexte"/>
          <w:u w:val="none"/>
        </w:rPr>
        <w:t xml:space="preserve">, </w:t>
      </w:r>
      <w:hyperlink r:id="rId49" w:history="1">
        <w:r w:rsidRPr="00FD5B50">
          <w:rPr>
            <w:rStyle w:val="Lienhypertexte"/>
          </w:rPr>
          <w:t>448</w:t>
        </w:r>
      </w:hyperlink>
      <w:r w:rsidRPr="00FD5B50">
        <w:rPr>
          <w:rStyle w:val="Lienhypertexte"/>
        </w:rPr>
        <w:t xml:space="preserve"> </w:t>
      </w:r>
      <w:r w:rsidRPr="00FD5B50">
        <w:t xml:space="preserve">and </w:t>
      </w:r>
      <w:hyperlink r:id="rId50" w:history="1">
        <w:r w:rsidRPr="00FD5B50">
          <w:rPr>
            <w:rStyle w:val="Lienhypertexte"/>
          </w:rPr>
          <w:t>382</w:t>
        </w:r>
      </w:hyperlink>
      <w:r w:rsidRPr="00FD5B50">
        <w:rPr>
          <w:rStyle w:val="Lienhypertexte"/>
        </w:rPr>
        <w:t xml:space="preserve"> </w:t>
      </w:r>
      <w:r w:rsidRPr="00FD5B50">
        <w:t>respectively.</w:t>
      </w:r>
    </w:p>
  </w:footnote>
  <w:footnote w:id="44">
    <w:p w14:paraId="074C0C54" w14:textId="2707BB2A" w:rsidR="00E90817" w:rsidRPr="00A56464" w:rsidRDefault="00E90817" w:rsidP="00666AA7">
      <w:pPr>
        <w:pStyle w:val="Notedebasdepage"/>
        <w:rPr>
          <w:highlight w:val="yellow"/>
        </w:rPr>
      </w:pPr>
      <w:r w:rsidRPr="00FD5B50">
        <w:rPr>
          <w:rStyle w:val="Appelnotedebasdep"/>
        </w:rPr>
        <w:footnoteRef/>
      </w:r>
      <w:r w:rsidRPr="00FD5B50">
        <w:t xml:space="preserve"> Among the new </w:t>
      </w:r>
      <w:proofErr w:type="spellStart"/>
      <w:r w:rsidRPr="00FD5B50">
        <w:t>STCs</w:t>
      </w:r>
      <w:proofErr w:type="spellEnd"/>
      <w:r w:rsidRPr="00FD5B50">
        <w:t xml:space="preserve"> raised in 2021, </w:t>
      </w:r>
      <w:r w:rsidRPr="00FD5B50">
        <w:rPr>
          <w:szCs w:val="16"/>
        </w:rPr>
        <w:t>one refers to acute hepatopancreatic necrosis disease (</w:t>
      </w:r>
      <w:proofErr w:type="spellStart"/>
      <w:r w:rsidRPr="00FD5B50">
        <w:rPr>
          <w:szCs w:val="16"/>
        </w:rPr>
        <w:t>AHPND</w:t>
      </w:r>
      <w:proofErr w:type="spellEnd"/>
      <w:r w:rsidRPr="00FD5B50">
        <w:rPr>
          <w:szCs w:val="16"/>
        </w:rPr>
        <w:t>) (</w:t>
      </w:r>
      <w:hyperlink r:id="rId51" w:history="1">
        <w:r w:rsidRPr="00FD5B50">
          <w:rPr>
            <w:rStyle w:val="Lienhypertexte"/>
            <w:szCs w:val="16"/>
          </w:rPr>
          <w:t>507</w:t>
        </w:r>
      </w:hyperlink>
      <w:r w:rsidRPr="00FD5B50">
        <w:rPr>
          <w:szCs w:val="16"/>
        </w:rPr>
        <w:t>), and two refer to foot and mouth disease (</w:t>
      </w:r>
      <w:hyperlink r:id="rId52" w:history="1">
        <w:r w:rsidRPr="00FD5B50">
          <w:rPr>
            <w:rStyle w:val="Lienhypertexte"/>
            <w:szCs w:val="16"/>
          </w:rPr>
          <w:t>510</w:t>
        </w:r>
      </w:hyperlink>
      <w:r w:rsidRPr="00FD5B50">
        <w:rPr>
          <w:szCs w:val="16"/>
        </w:rPr>
        <w:t xml:space="preserve"> and </w:t>
      </w:r>
      <w:hyperlink r:id="rId53" w:history="1">
        <w:r w:rsidRPr="00FD5B50">
          <w:rPr>
            <w:rStyle w:val="Lienhypertexte"/>
            <w:szCs w:val="16"/>
          </w:rPr>
          <w:t>522</w:t>
        </w:r>
      </w:hyperlink>
      <w:r w:rsidRPr="00FD5B50">
        <w:rPr>
          <w:szCs w:val="16"/>
        </w:rPr>
        <w:t xml:space="preserve">). These three </w:t>
      </w:r>
      <w:proofErr w:type="spellStart"/>
      <w:r w:rsidRPr="00FD5B50">
        <w:rPr>
          <w:szCs w:val="16"/>
        </w:rPr>
        <w:t>STCs</w:t>
      </w:r>
      <w:proofErr w:type="spellEnd"/>
      <w:r w:rsidRPr="00FD5B50">
        <w:rPr>
          <w:szCs w:val="16"/>
        </w:rPr>
        <w:t xml:space="preserve"> were first raised and subsequently discussed in 2021. Additionally, other previously raised </w:t>
      </w:r>
      <w:proofErr w:type="spellStart"/>
      <w:r w:rsidRPr="00FD5B50">
        <w:rPr>
          <w:szCs w:val="16"/>
        </w:rPr>
        <w:t>STCs</w:t>
      </w:r>
      <w:proofErr w:type="spellEnd"/>
      <w:r w:rsidRPr="00FD5B50">
        <w:rPr>
          <w:szCs w:val="16"/>
        </w:rPr>
        <w:t xml:space="preserve"> related to </w:t>
      </w:r>
      <w:proofErr w:type="spellStart"/>
      <w:r w:rsidRPr="00FD5B50">
        <w:rPr>
          <w:szCs w:val="16"/>
        </w:rPr>
        <w:t>ASF</w:t>
      </w:r>
      <w:proofErr w:type="spellEnd"/>
      <w:r w:rsidRPr="00FD5B50">
        <w:rPr>
          <w:szCs w:val="16"/>
        </w:rPr>
        <w:t xml:space="preserve"> (</w:t>
      </w:r>
      <w:hyperlink r:id="rId54" w:history="1">
        <w:r w:rsidRPr="00FD5B50">
          <w:rPr>
            <w:rStyle w:val="Lienhypertexte"/>
            <w:szCs w:val="16"/>
          </w:rPr>
          <w:t>392</w:t>
        </w:r>
      </w:hyperlink>
      <w:r w:rsidRPr="00FD5B50">
        <w:rPr>
          <w:szCs w:val="16"/>
        </w:rPr>
        <w:t xml:space="preserve">, </w:t>
      </w:r>
      <w:hyperlink r:id="rId55" w:history="1">
        <w:r w:rsidRPr="00FD5B50">
          <w:rPr>
            <w:rStyle w:val="Lienhypertexte"/>
            <w:szCs w:val="16"/>
          </w:rPr>
          <w:t>393</w:t>
        </w:r>
      </w:hyperlink>
      <w:r w:rsidRPr="00FD5B50">
        <w:rPr>
          <w:szCs w:val="16"/>
        </w:rPr>
        <w:t xml:space="preserve"> and </w:t>
      </w:r>
      <w:hyperlink r:id="rId56" w:history="1">
        <w:r w:rsidRPr="00FD5B50">
          <w:rPr>
            <w:rStyle w:val="Lienhypertexte"/>
            <w:szCs w:val="16"/>
          </w:rPr>
          <w:t>466</w:t>
        </w:r>
      </w:hyperlink>
      <w:r w:rsidRPr="00FD5B50">
        <w:rPr>
          <w:szCs w:val="16"/>
        </w:rPr>
        <w:t>), BSE (</w:t>
      </w:r>
      <w:hyperlink r:id="rId57" w:history="1">
        <w:r w:rsidRPr="00FD5B50">
          <w:rPr>
            <w:rStyle w:val="Lienhypertexte"/>
            <w:szCs w:val="16"/>
          </w:rPr>
          <w:t>193</w:t>
        </w:r>
      </w:hyperlink>
      <w:r w:rsidRPr="00FD5B50">
        <w:rPr>
          <w:szCs w:val="16"/>
        </w:rPr>
        <w:t>), avian influenza</w:t>
      </w:r>
      <w:r w:rsidRPr="001462C8">
        <w:rPr>
          <w:szCs w:val="16"/>
        </w:rPr>
        <w:t xml:space="preserve"> (</w:t>
      </w:r>
      <w:hyperlink r:id="rId58" w:history="1">
        <w:r w:rsidRPr="001462C8">
          <w:rPr>
            <w:rStyle w:val="Lienhypertexte"/>
            <w:szCs w:val="16"/>
          </w:rPr>
          <w:t>406</w:t>
        </w:r>
      </w:hyperlink>
      <w:r w:rsidRPr="001462C8">
        <w:rPr>
          <w:szCs w:val="16"/>
        </w:rPr>
        <w:t xml:space="preserve">, </w:t>
      </w:r>
      <w:hyperlink r:id="rId59" w:history="1">
        <w:r w:rsidRPr="001462C8">
          <w:rPr>
            <w:rStyle w:val="Lienhypertexte"/>
            <w:szCs w:val="16"/>
          </w:rPr>
          <w:t>431</w:t>
        </w:r>
      </w:hyperlink>
      <w:r w:rsidRPr="001462C8">
        <w:rPr>
          <w:rStyle w:val="Lienhypertexte"/>
          <w:szCs w:val="16"/>
        </w:rPr>
        <w:t xml:space="preserve"> </w:t>
      </w:r>
      <w:r w:rsidRPr="001462C8">
        <w:rPr>
          <w:szCs w:val="16"/>
        </w:rPr>
        <w:t xml:space="preserve">and </w:t>
      </w:r>
      <w:hyperlink r:id="rId60" w:history="1">
        <w:r w:rsidRPr="001462C8">
          <w:rPr>
            <w:rStyle w:val="Lienhypertexte"/>
            <w:szCs w:val="16"/>
          </w:rPr>
          <w:t>456</w:t>
        </w:r>
      </w:hyperlink>
      <w:r w:rsidRPr="001462C8">
        <w:rPr>
          <w:szCs w:val="16"/>
        </w:rPr>
        <w:t>)</w:t>
      </w:r>
      <w:r>
        <w:rPr>
          <w:szCs w:val="16"/>
        </w:rPr>
        <w:t xml:space="preserve"> and</w:t>
      </w:r>
      <w:r w:rsidRPr="001462C8">
        <w:rPr>
          <w:szCs w:val="16"/>
        </w:rPr>
        <w:t xml:space="preserve"> </w:t>
      </w:r>
      <w:r>
        <w:rPr>
          <w:szCs w:val="16"/>
        </w:rPr>
        <w:t xml:space="preserve">foot and mouth disease </w:t>
      </w:r>
      <w:r w:rsidRPr="00666AA7">
        <w:rPr>
          <w:szCs w:val="16"/>
        </w:rPr>
        <w:t>(</w:t>
      </w:r>
      <w:hyperlink r:id="rId61" w:history="1">
        <w:r>
          <w:rPr>
            <w:rStyle w:val="Lienhypertexte"/>
            <w:szCs w:val="16"/>
          </w:rPr>
          <w:t>489</w:t>
        </w:r>
      </w:hyperlink>
      <w:r>
        <w:rPr>
          <w:szCs w:val="16"/>
        </w:rPr>
        <w:t>).</w:t>
      </w:r>
    </w:p>
  </w:footnote>
  <w:footnote w:id="45">
    <w:p w14:paraId="13F0F2CB" w14:textId="13C6E09E" w:rsidR="00883382" w:rsidRPr="00A2354F" w:rsidRDefault="00883382">
      <w:pPr>
        <w:pStyle w:val="Notedebasdepage"/>
      </w:pPr>
      <w:r>
        <w:rPr>
          <w:rStyle w:val="Appelnotedebasdep"/>
        </w:rPr>
        <w:footnoteRef/>
      </w:r>
      <w:r>
        <w:t xml:space="preserve"> As per footnote </w:t>
      </w:r>
      <w:r w:rsidRPr="007E3943">
        <w:t>3</w:t>
      </w:r>
      <w:r w:rsidR="002610FF">
        <w:t>7</w:t>
      </w:r>
      <w:r w:rsidRPr="007E3943">
        <w:t>,</w:t>
      </w:r>
      <w:r>
        <w:t xml:space="preserve"> w</w:t>
      </w:r>
      <w:r w:rsidRPr="005529B6">
        <w:t>he</w:t>
      </w:r>
      <w:r>
        <w:t>re</w:t>
      </w:r>
      <w:r w:rsidRPr="005529B6">
        <w:t xml:space="preserve"> an </w:t>
      </w:r>
      <w:proofErr w:type="spellStart"/>
      <w:r w:rsidRPr="005529B6">
        <w:t>STC</w:t>
      </w:r>
      <w:proofErr w:type="spellEnd"/>
      <w:r w:rsidRPr="005529B6">
        <w:t xml:space="preserve"> has been raised by more than one Member but not all those who raised the </w:t>
      </w:r>
      <w:proofErr w:type="spellStart"/>
      <w:r w:rsidRPr="005529B6">
        <w:t>STC</w:t>
      </w:r>
      <w:proofErr w:type="spellEnd"/>
      <w:r w:rsidRPr="005529B6">
        <w:t xml:space="preserve"> have </w:t>
      </w:r>
      <w:r>
        <w:t>reported</w:t>
      </w:r>
      <w:r w:rsidRPr="005529B6">
        <w:t xml:space="preserve"> it to be resolved, the </w:t>
      </w:r>
      <w:proofErr w:type="spellStart"/>
      <w:r w:rsidRPr="005529B6">
        <w:t>STC</w:t>
      </w:r>
      <w:proofErr w:type="spellEnd"/>
      <w:r w:rsidRPr="005529B6">
        <w:t xml:space="preserve"> is considered to be partially resolved. Also, in partially resolved </w:t>
      </w:r>
      <w:proofErr w:type="spellStart"/>
      <w:r w:rsidRPr="005529B6">
        <w:t>STCs</w:t>
      </w:r>
      <w:proofErr w:type="spellEnd"/>
      <w:r w:rsidRPr="005529B6">
        <w:t>, trade may have been allowed for selected products or by some of the importing Members main</w:t>
      </w:r>
      <w:r w:rsidRPr="00BD1FBB">
        <w:t>taining the measure in question.</w:t>
      </w:r>
    </w:p>
  </w:footnote>
  <w:footnote w:id="46">
    <w:p w14:paraId="6A764BBD" w14:textId="6FDB608C" w:rsidR="00E90817" w:rsidRPr="00CD6418" w:rsidRDefault="00E90817" w:rsidP="00405CF5">
      <w:pPr>
        <w:pStyle w:val="Notedebasdepage"/>
      </w:pPr>
      <w:r w:rsidRPr="00CD6418">
        <w:rPr>
          <w:rStyle w:val="Appelnotedebasdep"/>
        </w:rPr>
        <w:footnoteRef/>
      </w:r>
      <w:r w:rsidRPr="00CD6418">
        <w:t xml:space="preserve"> </w:t>
      </w:r>
      <w:hyperlink r:id="rId62" w:history="1">
        <w:r w:rsidRPr="00CD6418">
          <w:rPr>
            <w:rStyle w:val="Lienhypertexte"/>
          </w:rPr>
          <w:t>G/SPS/64</w:t>
        </w:r>
      </w:hyperlink>
      <w:r w:rsidRPr="00CD6418">
        <w:t xml:space="preserve"> and </w:t>
      </w:r>
      <w:hyperlink r:id="rId63" w:history="1">
        <w:r w:rsidRPr="00CD6418">
          <w:rPr>
            <w:rStyle w:val="Lienhypertexte"/>
          </w:rPr>
          <w:t>G/SPS/64/Add.1</w:t>
        </w:r>
      </w:hyperlink>
      <w:r w:rsidRPr="00CD6418">
        <w:rPr>
          <w:rStyle w:val="Lienhypertexte"/>
          <w:color w:val="auto"/>
          <w:u w:val="none"/>
        </w:rPr>
        <w:t>.</w:t>
      </w:r>
    </w:p>
  </w:footnote>
  <w:footnote w:id="47">
    <w:p w14:paraId="5744923C" w14:textId="4B877F9A" w:rsidR="00E90817" w:rsidRPr="00A56464" w:rsidRDefault="00E90817" w:rsidP="00405CF5">
      <w:pPr>
        <w:pStyle w:val="Notedebasdepage"/>
        <w:rPr>
          <w:highlight w:val="yellow"/>
        </w:rPr>
      </w:pPr>
      <w:r w:rsidRPr="00CD6418">
        <w:rPr>
          <w:rStyle w:val="Appelnotedebasdep"/>
        </w:rPr>
        <w:footnoteRef/>
      </w:r>
      <w:r w:rsidRPr="00CD6418">
        <w:t xml:space="preserve"> Please refer to section 2.7 of the Recommended Procedures for Implementing the Transparency Obligations of the SPS Agreement (Article 7) in document </w:t>
      </w:r>
      <w:hyperlink r:id="rId64" w:history="1">
        <w:r w:rsidRPr="00CD6418">
          <w:rPr>
            <w:rStyle w:val="Lienhypertexte"/>
          </w:rPr>
          <w:t>G/SPS/7/Rev.4</w:t>
        </w:r>
      </w:hyperlink>
      <w:r w:rsidRPr="00CD6418">
        <w:t>, which also makes reference to notifying a regulation containing SPS and TBT measures under both the SPS and TBT Agreements.</w:t>
      </w:r>
    </w:p>
  </w:footnote>
  <w:footnote w:id="48">
    <w:p w14:paraId="3DCAC08E" w14:textId="255CB5D6" w:rsidR="00E90817" w:rsidRPr="00A56464" w:rsidRDefault="00E90817" w:rsidP="0034588C">
      <w:pPr>
        <w:pStyle w:val="Notedebasdepage"/>
        <w:rPr>
          <w:highlight w:val="yellow"/>
        </w:rPr>
      </w:pPr>
      <w:r w:rsidRPr="00CD6418">
        <w:rPr>
          <w:rStyle w:val="Appelnotedebasdep"/>
        </w:rPr>
        <w:footnoteRef/>
      </w:r>
      <w:r w:rsidRPr="00CD6418">
        <w:t xml:space="preserve"> The document was circulated as </w:t>
      </w:r>
      <w:hyperlink r:id="rId65" w:history="1">
        <w:r w:rsidRPr="00CD6418">
          <w:rPr>
            <w:rStyle w:val="Lienhypertexte"/>
          </w:rPr>
          <w:t>G/SPS/GEN/1850</w:t>
        </w:r>
      </w:hyperlink>
      <w:r w:rsidRPr="00CD6418">
        <w:t xml:space="preserve">, </w:t>
      </w:r>
      <w:r>
        <w:t>subsequently</w:t>
      </w:r>
      <w:r w:rsidRPr="00CD6418">
        <w:t xml:space="preserve"> revised (</w:t>
      </w:r>
      <w:hyperlink r:id="rId66" w:history="1">
        <w:r w:rsidRPr="00CD6418">
          <w:rPr>
            <w:rStyle w:val="Lienhypertexte"/>
          </w:rPr>
          <w:t>G/SPS/GEN/1850/Rev.1</w:t>
        </w:r>
      </w:hyperlink>
      <w:r w:rsidRPr="00757B04">
        <w:rPr>
          <w:rStyle w:val="Lienhypertexte"/>
          <w:color w:val="auto"/>
          <w:u w:val="none"/>
        </w:rPr>
        <w:t>)</w:t>
      </w:r>
      <w:r w:rsidRPr="00757B04">
        <w:t>.</w:t>
      </w:r>
    </w:p>
  </w:footnote>
  <w:footnote w:id="49">
    <w:p w14:paraId="469E4DD9" w14:textId="77777777" w:rsidR="00E90817" w:rsidRPr="00A56464" w:rsidRDefault="00E90817" w:rsidP="00405CF5">
      <w:pPr>
        <w:pStyle w:val="Notedebasdepage"/>
        <w:jc w:val="both"/>
        <w:rPr>
          <w:highlight w:val="yellow"/>
        </w:rPr>
      </w:pPr>
      <w:r w:rsidRPr="00DC5014">
        <w:rPr>
          <w:rStyle w:val="Appelnotedebasdep"/>
        </w:rPr>
        <w:footnoteRef/>
      </w:r>
      <w:r w:rsidRPr="00DC5014">
        <w:t xml:space="preserve"> See the Analysis of Replies to the Questionnaire on the Operation of Enquiry Points and National Notification Authorities (</w:t>
      </w:r>
      <w:hyperlink r:id="rId67" w:history="1">
        <w:r w:rsidRPr="00DC5014">
          <w:rPr>
            <w:rStyle w:val="Lienhypertexte"/>
          </w:rPr>
          <w:t>G/SPS/GEN/751/Rev.1</w:t>
        </w:r>
      </w:hyperlink>
      <w:r w:rsidRPr="00DC5014">
        <w:t>) for further elaboration on this issue.</w:t>
      </w:r>
    </w:p>
  </w:footnote>
  <w:footnote w:id="50">
    <w:p w14:paraId="58CF6802" w14:textId="7B85DA8D" w:rsidR="00E90817" w:rsidRPr="00DC5014" w:rsidRDefault="00E90817">
      <w:pPr>
        <w:pStyle w:val="Notedebasdepage"/>
      </w:pPr>
      <w:r w:rsidRPr="009418D4">
        <w:rPr>
          <w:rStyle w:val="Appelnotedebasdep"/>
        </w:rPr>
        <w:footnoteRef/>
      </w:r>
      <w:r w:rsidRPr="009418D4">
        <w:t xml:space="preserve"> See </w:t>
      </w:r>
      <w:r w:rsidR="00123119">
        <w:t xml:space="preserve">the latest version of the </w:t>
      </w:r>
      <w:hyperlink r:id="rId68" w:history="1">
        <w:r w:rsidRPr="009418D4">
          <w:rPr>
            <w:rStyle w:val="Lienhypertexte"/>
          </w:rPr>
          <w:t>G/SPS/GEN/521</w:t>
        </w:r>
      </w:hyperlink>
      <w:r w:rsidR="00123119">
        <w:t xml:space="preserve"> document series.</w:t>
      </w:r>
    </w:p>
  </w:footnote>
  <w:footnote w:id="51">
    <w:p w14:paraId="421D4E15" w14:textId="77777777" w:rsidR="00E90817" w:rsidRPr="00A56464" w:rsidRDefault="00E90817" w:rsidP="00405CF5">
      <w:pPr>
        <w:pStyle w:val="Notedebasdepage"/>
        <w:rPr>
          <w:highlight w:val="yellow"/>
        </w:rPr>
      </w:pPr>
      <w:r w:rsidRPr="00DC5014">
        <w:rPr>
          <w:rStyle w:val="Appelnotedebasdep"/>
        </w:rPr>
        <w:footnoteRef/>
      </w:r>
      <w:r w:rsidRPr="00DC5014">
        <w:t xml:space="preserve"> See the Analysis of Replies to the Questionnaire on Transparency under the SPS Agreement, (</w:t>
      </w:r>
      <w:hyperlink r:id="rId69" w:history="1">
        <w:r w:rsidRPr="00DC5014">
          <w:rPr>
            <w:rStyle w:val="Lienhypertexte"/>
          </w:rPr>
          <w:t>G/SPS/GEN/1402</w:t>
        </w:r>
      </w:hyperlink>
      <w:r w:rsidRPr="00DC5014">
        <w:t>, paras. 3.29 and 3.30) for further elaboration on this point.</w:t>
      </w:r>
    </w:p>
  </w:footnote>
  <w:footnote w:id="52">
    <w:p w14:paraId="794943B5" w14:textId="72D3E908" w:rsidR="00E90817" w:rsidRPr="009418D4" w:rsidRDefault="00E90817" w:rsidP="00405CF5">
      <w:pPr>
        <w:pStyle w:val="Notedebasdepage"/>
      </w:pPr>
      <w:r w:rsidRPr="009418D4">
        <w:rPr>
          <w:rStyle w:val="Appelnotedebasdep"/>
        </w:rPr>
        <w:footnoteRef/>
      </w:r>
      <w:r w:rsidRPr="009418D4">
        <w:t xml:space="preserve"> </w:t>
      </w:r>
      <w:r>
        <w:t xml:space="preserve">Information on this Workshop is available in </w:t>
      </w:r>
      <w:hyperlink r:id="rId70" w:history="1">
        <w:r w:rsidRPr="00243702">
          <w:rPr>
            <w:rStyle w:val="Lienhypertexte"/>
          </w:rPr>
          <w:t>https://www.wto.org/english/tratop_e/sps_e/wkshopttranparency_oct17_e.htm</w:t>
        </w:r>
      </w:hyperlink>
      <w:r>
        <w:t xml:space="preserve">. </w:t>
      </w:r>
      <w:r w:rsidRPr="009418D4">
        <w:t xml:space="preserve">The report is contained in document </w:t>
      </w:r>
      <w:hyperlink r:id="rId71" w:history="1">
        <w:r w:rsidRPr="009418D4">
          <w:rPr>
            <w:rStyle w:val="Lienhypertexte"/>
          </w:rPr>
          <w:t>G/SPS/R/89</w:t>
        </w:r>
      </w:hyperlink>
      <w:r w:rsidRPr="009418D4">
        <w:t>.</w:t>
      </w:r>
    </w:p>
  </w:footnote>
  <w:footnote w:id="53">
    <w:p w14:paraId="0AB76CEB" w14:textId="06BE9C40" w:rsidR="00E90817" w:rsidRPr="00A56464" w:rsidRDefault="00E90817" w:rsidP="00405CF5">
      <w:pPr>
        <w:pStyle w:val="Notedebasdepage"/>
        <w:rPr>
          <w:highlight w:val="yellow"/>
        </w:rPr>
      </w:pPr>
      <w:r w:rsidRPr="009418D4">
        <w:rPr>
          <w:rStyle w:val="Appelnotedebasdep"/>
        </w:rPr>
        <w:footnoteRef/>
      </w:r>
      <w:r w:rsidRPr="009418D4">
        <w:t xml:space="preserve"> The programme of the Workshop is contained in </w:t>
      </w:r>
      <w:hyperlink r:id="rId72" w:history="1">
        <w:r w:rsidRPr="009418D4">
          <w:rPr>
            <w:rStyle w:val="Lienhypertexte"/>
          </w:rPr>
          <w:t>G/SPS/GEN/1694/Rev.2</w:t>
        </w:r>
      </w:hyperlink>
      <w:r w:rsidRPr="009418D4">
        <w:t xml:space="preserve">. A report of the Workshop can be found in </w:t>
      </w:r>
      <w:hyperlink r:id="rId73" w:history="1">
        <w:r w:rsidRPr="009418D4">
          <w:rPr>
            <w:rStyle w:val="Lienhypertexte"/>
          </w:rPr>
          <w:t>G/SPS/R/96</w:t>
        </w:r>
      </w:hyperlink>
      <w:r w:rsidRPr="009418D4">
        <w:t>.</w:t>
      </w:r>
    </w:p>
  </w:footnote>
  <w:footnote w:id="54">
    <w:p w14:paraId="6E43945A" w14:textId="0D1DA853" w:rsidR="00E90817" w:rsidRPr="00C33E19" w:rsidRDefault="00E90817">
      <w:pPr>
        <w:pStyle w:val="Notedebasdepage"/>
      </w:pPr>
      <w:r w:rsidRPr="00B80608">
        <w:rPr>
          <w:rStyle w:val="Appelnotedebasdep"/>
        </w:rPr>
        <w:footnoteRef/>
      </w:r>
      <w:r w:rsidRPr="00B80608">
        <w:t xml:space="preserve"> See paragraph 4.1</w:t>
      </w:r>
      <w:r>
        <w:t>8</w:t>
      </w:r>
      <w:r w:rsidRPr="00B80608">
        <w:t xml:space="preserve"> in document </w:t>
      </w:r>
      <w:hyperlink r:id="rId74" w:history="1">
        <w:r w:rsidRPr="00E96FDD">
          <w:rPr>
            <w:rStyle w:val="Lienhypertexte"/>
          </w:rPr>
          <w:t>G/SPS/R/104</w:t>
        </w:r>
      </w:hyperlink>
      <w:r w:rsidRPr="00B80608">
        <w:t>.</w:t>
      </w:r>
    </w:p>
  </w:footnote>
  <w:footnote w:id="55">
    <w:p w14:paraId="1F6E2B94" w14:textId="78B8AF2E" w:rsidR="00E90817" w:rsidRPr="00C33E19" w:rsidRDefault="00E90817">
      <w:pPr>
        <w:pStyle w:val="Notedebasdepage"/>
      </w:pPr>
      <w:r>
        <w:rPr>
          <w:rStyle w:val="Appelnotedebasdep"/>
        </w:rPr>
        <w:footnoteRef/>
      </w:r>
      <w:r>
        <w:t xml:space="preserve"> Currently, the </w:t>
      </w:r>
      <w:hyperlink r:id="rId75" w:history="1">
        <w:r w:rsidR="00AF61CB">
          <w:rPr>
            <w:rStyle w:val="Lienhypertexte"/>
          </w:rPr>
          <w:t xml:space="preserve">Practical Manual for </w:t>
        </w:r>
        <w:proofErr w:type="spellStart"/>
        <w:r w:rsidR="00AF61CB">
          <w:rPr>
            <w:rStyle w:val="Lienhypertexte"/>
          </w:rPr>
          <w:t>NNAs</w:t>
        </w:r>
        <w:proofErr w:type="spellEnd"/>
        <w:r w:rsidR="00AF61CB">
          <w:rPr>
            <w:rStyle w:val="Lienhypertexte"/>
          </w:rPr>
          <w:t xml:space="preserve"> and </w:t>
        </w:r>
        <w:proofErr w:type="spellStart"/>
        <w:r w:rsidR="00AF61CB">
          <w:rPr>
            <w:rStyle w:val="Lienhypertexte"/>
          </w:rPr>
          <w:t>NEPs</w:t>
        </w:r>
        <w:proofErr w:type="spellEnd"/>
      </w:hyperlink>
      <w:r w:rsidRPr="00240A46">
        <w:t>, first circulated in 2011</w:t>
      </w:r>
      <w:r>
        <w:t xml:space="preserve"> and revised in 2018, offers </w:t>
      </w:r>
      <w:r w:rsidRPr="00240A46">
        <w:t>guidance for governments to facilitate the implementation of the transparency provisions of the SPS Agreement</w:t>
      </w:r>
      <w:r>
        <w:t xml:space="preserve">. The Secretariat prepared an </w:t>
      </w:r>
      <w:hyperlink r:id="rId76" w:history="1">
        <w:r>
          <w:rPr>
            <w:rStyle w:val="Lienhypertexte"/>
          </w:rPr>
          <w:t>overview of the transparency tools</w:t>
        </w:r>
      </w:hyperlink>
      <w:r w:rsidRPr="00240A46">
        <w:t>. Th</w:t>
      </w:r>
      <w:r>
        <w:t>ese</w:t>
      </w:r>
      <w:r w:rsidR="00E10225">
        <w:t> </w:t>
      </w:r>
      <w:r>
        <w:t xml:space="preserve">materials </w:t>
      </w:r>
      <w:r w:rsidRPr="00240A46">
        <w:t>will be reviewed in light of the on-going development on IT tools.</w:t>
      </w:r>
    </w:p>
  </w:footnote>
  <w:footnote w:id="56">
    <w:p w14:paraId="75AB840E" w14:textId="66F19DB4" w:rsidR="008B1D70" w:rsidRDefault="008B1D70">
      <w:pPr>
        <w:pStyle w:val="Notedebasdepage"/>
      </w:pPr>
      <w:r>
        <w:rPr>
          <w:rStyle w:val="Appelnotedebasdep"/>
        </w:rPr>
        <w:footnoteRef/>
      </w:r>
      <w:r>
        <w:t xml:space="preserve"> The WTO TCD was launched in beta version in the margins of the </w:t>
      </w:r>
      <w:r w:rsidR="005C62E0">
        <w:t xml:space="preserve">February 2021 </w:t>
      </w:r>
      <w:r>
        <w:t xml:space="preserve">TBT Committee meeting </w:t>
      </w:r>
      <w:r w:rsidR="005C62E0">
        <w:t>and presented to the SPS Committee at its March 2021 meeting.</w:t>
      </w:r>
    </w:p>
  </w:footnote>
  <w:footnote w:id="57">
    <w:p w14:paraId="2163579A" w14:textId="77777777" w:rsidR="00E90817" w:rsidRPr="00A56464" w:rsidRDefault="00E90817" w:rsidP="00E43E72">
      <w:pPr>
        <w:pStyle w:val="Notedebasdepage"/>
        <w:rPr>
          <w:highlight w:val="yellow"/>
        </w:rPr>
      </w:pPr>
      <w:r w:rsidRPr="00213AEB">
        <w:rPr>
          <w:rStyle w:val="Appelnotedebasdep"/>
        </w:rPr>
        <w:footnoteRef/>
      </w:r>
      <w:r w:rsidRPr="00213AEB">
        <w:t xml:space="preserve"> A tutorial on how to create a filter for COVID-19 related SPS and TBT notifications is available here: </w:t>
      </w:r>
      <w:hyperlink r:id="rId77" w:history="1">
        <w:r w:rsidRPr="00213AEB">
          <w:rPr>
            <w:rStyle w:val="Lienhypertexte"/>
          </w:rPr>
          <w:t>https://www.youtube.com/watch?v=Ob5ou6rYYH0&amp;feature=emb_title</w:t>
        </w:r>
      </w:hyperlink>
      <w:r w:rsidRPr="00213AEB">
        <w:rPr>
          <w:rStyle w:val="Lienhypertexte"/>
          <w:color w:val="auto"/>
          <w:u w:val="none"/>
        </w:rPr>
        <w:t>.</w:t>
      </w:r>
    </w:p>
  </w:footnote>
  <w:footnote w:id="58">
    <w:p w14:paraId="406D9104" w14:textId="6694172B" w:rsidR="00E90817" w:rsidRPr="00097ABD" w:rsidRDefault="00E90817" w:rsidP="00E116AA">
      <w:pPr>
        <w:pStyle w:val="Notedebasdepage"/>
        <w:rPr>
          <w:sz w:val="14"/>
        </w:rPr>
      </w:pPr>
      <w:r w:rsidRPr="00DB0662">
        <w:rPr>
          <w:rStyle w:val="Appelnotedebasdep"/>
        </w:rPr>
        <w:footnoteRef/>
      </w:r>
      <w:r w:rsidRPr="00DB0662">
        <w:t xml:space="preserve"> Currently, two different usernames and passwords are provided (a </w:t>
      </w:r>
      <w:r w:rsidRPr="00DB0662">
        <w:rPr>
          <w:i/>
        </w:rPr>
        <w:t>submitting</w:t>
      </w:r>
      <w:r w:rsidRPr="00DB0662">
        <w:t xml:space="preserve"> username and a </w:t>
      </w:r>
      <w:r w:rsidRPr="00DB0662">
        <w:rPr>
          <w:i/>
        </w:rPr>
        <w:t>secondary</w:t>
      </w:r>
      <w:r w:rsidRPr="00DB0662">
        <w:t xml:space="preserve"> username). Only the </w:t>
      </w:r>
      <w:r w:rsidRPr="00097ABD">
        <w:t>submitting username allows to officially submit the notification to the CRN, but the secondary username allows other individuals to enter information and review the draft notification.</w:t>
      </w:r>
    </w:p>
  </w:footnote>
  <w:footnote w:id="59">
    <w:p w14:paraId="224FDCB5" w14:textId="23011A70" w:rsidR="00E90817" w:rsidRPr="00A56464" w:rsidRDefault="00E90817" w:rsidP="00F50DB9">
      <w:pPr>
        <w:pStyle w:val="Notedebasdepage"/>
        <w:rPr>
          <w:highlight w:val="yellow"/>
        </w:rPr>
      </w:pPr>
      <w:r w:rsidRPr="00097ABD">
        <w:rPr>
          <w:rStyle w:val="Appelnotedebasdep"/>
        </w:rPr>
        <w:footnoteRef/>
      </w:r>
      <w:r w:rsidRPr="00097ABD">
        <w:t xml:space="preserve"> </w:t>
      </w:r>
      <w:r w:rsidR="00E074A6" w:rsidRPr="009418D4">
        <w:t xml:space="preserve">See </w:t>
      </w:r>
      <w:r w:rsidR="00E074A6">
        <w:t xml:space="preserve">the latest version of the </w:t>
      </w:r>
      <w:hyperlink r:id="rId78" w:history="1">
        <w:r w:rsidR="00E074A6" w:rsidRPr="009418D4">
          <w:rPr>
            <w:rStyle w:val="Lienhypertexte"/>
          </w:rPr>
          <w:t>G/SPS/GEN/521</w:t>
        </w:r>
      </w:hyperlink>
      <w:r w:rsidR="00E074A6">
        <w:t xml:space="preserve"> document series.</w:t>
      </w:r>
    </w:p>
  </w:footnote>
  <w:footnote w:id="60">
    <w:p w14:paraId="6935E31B" w14:textId="180CAD4C" w:rsidR="00E90817" w:rsidRPr="00A56464" w:rsidRDefault="00E90817">
      <w:pPr>
        <w:pStyle w:val="Notedebasdepage"/>
        <w:rPr>
          <w:highlight w:val="yellow"/>
        </w:rPr>
      </w:pPr>
      <w:r w:rsidRPr="003E5162">
        <w:rPr>
          <w:rStyle w:val="Appelnotedebasdep"/>
        </w:rPr>
        <w:footnoteRef/>
      </w:r>
      <w:r w:rsidRPr="003E5162">
        <w:t xml:space="preserve"> For comparison, </w:t>
      </w:r>
      <w:hyperlink w:anchor="_Chart_A.1_–" w:history="1">
        <w:r w:rsidRPr="003E5162">
          <w:rPr>
            <w:rStyle w:val="Lienhypertexte"/>
          </w:rPr>
          <w:t>Chart A.1</w:t>
        </w:r>
      </w:hyperlink>
      <w:r w:rsidRPr="003E5162">
        <w:t xml:space="preserve"> shows the number of Members who have submitted at least one notification in a given year.</w:t>
      </w:r>
    </w:p>
  </w:footnote>
  <w:footnote w:id="61">
    <w:p w14:paraId="419A13A7" w14:textId="2A8EA54E" w:rsidR="00E90817" w:rsidRPr="00A341AA" w:rsidRDefault="00E90817" w:rsidP="001D128C">
      <w:pPr>
        <w:pStyle w:val="Notedebasdepage"/>
        <w:rPr>
          <w:lang w:val="en-US"/>
        </w:rPr>
      </w:pPr>
      <w:r>
        <w:rPr>
          <w:rStyle w:val="Appelnotedebasdep"/>
        </w:rPr>
        <w:footnoteRef/>
      </w:r>
      <w:r w:rsidRPr="00935435">
        <w:t xml:space="preserve"> </w:t>
      </w:r>
      <w:r w:rsidRPr="00A341AA">
        <w:rPr>
          <w:lang w:val="en-US"/>
        </w:rPr>
        <w:t>French and Spanish versions, a</w:t>
      </w:r>
      <w:r>
        <w:rPr>
          <w:lang w:val="en-US"/>
        </w:rPr>
        <w:t>nd a</w:t>
      </w:r>
      <w:r w:rsidRPr="00A341AA">
        <w:rPr>
          <w:lang w:val="en-US"/>
        </w:rPr>
        <w:t xml:space="preserve"> </w:t>
      </w:r>
      <w:r>
        <w:rPr>
          <w:lang w:val="en-US"/>
        </w:rPr>
        <w:t xml:space="preserve">short STDF Briefing Note on </w:t>
      </w:r>
      <w:proofErr w:type="spellStart"/>
      <w:r>
        <w:rPr>
          <w:lang w:val="en-US"/>
        </w:rPr>
        <w:t>GRPs</w:t>
      </w:r>
      <w:proofErr w:type="spellEnd"/>
      <w:r>
        <w:rPr>
          <w:lang w:val="en-US"/>
        </w:rPr>
        <w:t xml:space="preserve">, </w:t>
      </w:r>
      <w:r w:rsidRPr="00A341AA">
        <w:rPr>
          <w:lang w:val="en-US"/>
        </w:rPr>
        <w:t>will be</w:t>
      </w:r>
      <w:r>
        <w:rPr>
          <w:lang w:val="en-US"/>
        </w:rPr>
        <w:t>come</w:t>
      </w:r>
      <w:r w:rsidRPr="00A341AA">
        <w:rPr>
          <w:lang w:val="en-US"/>
        </w:rPr>
        <w:t xml:space="preserve"> avail</w:t>
      </w:r>
      <w:r>
        <w:rPr>
          <w:lang w:val="en-US"/>
        </w:rPr>
        <w:t>a</w:t>
      </w:r>
      <w:r w:rsidRPr="00A341AA">
        <w:rPr>
          <w:lang w:val="en-US"/>
        </w:rPr>
        <w:t>ble sh</w:t>
      </w:r>
      <w:r>
        <w:rPr>
          <w:lang w:val="en-US"/>
        </w:rPr>
        <w:t>o</w:t>
      </w:r>
      <w:r w:rsidRPr="00A341AA">
        <w:rPr>
          <w:lang w:val="en-US"/>
        </w:rPr>
        <w:t>rtly</w:t>
      </w:r>
      <w:r>
        <w:rPr>
          <w:lang w:val="en-US"/>
        </w:rPr>
        <w:t>.</w:t>
      </w:r>
    </w:p>
  </w:footnote>
  <w:footnote w:id="62">
    <w:p w14:paraId="42BF2F67" w14:textId="3188B341" w:rsidR="00E90817" w:rsidRPr="00617DAE" w:rsidRDefault="00E90817" w:rsidP="001D128C">
      <w:pPr>
        <w:pStyle w:val="Notedebasdepage"/>
        <w:rPr>
          <w:lang w:val="en-US"/>
        </w:rPr>
      </w:pPr>
      <w:r>
        <w:rPr>
          <w:rStyle w:val="Appelnotedebasdep"/>
        </w:rPr>
        <w:footnoteRef/>
      </w:r>
      <w:r w:rsidRPr="00617DAE">
        <w:rPr>
          <w:lang w:val="en-US"/>
        </w:rPr>
        <w:t xml:space="preserve"> Examples are available here: </w:t>
      </w:r>
      <w:hyperlink r:id="rId79" w:history="1">
        <w:r w:rsidRPr="00C2098C">
          <w:rPr>
            <w:rStyle w:val="Lienhypertexte"/>
            <w:lang w:val="en-US"/>
          </w:rPr>
          <w:t>https://www.standardsfacility.org/projectgrants</w:t>
        </w:r>
      </w:hyperlink>
      <w:r>
        <w:rPr>
          <w:lang w:val="en-US"/>
        </w:rPr>
        <w:t>.</w:t>
      </w:r>
    </w:p>
  </w:footnote>
  <w:footnote w:id="63">
    <w:p w14:paraId="7BCC250E" w14:textId="77777777" w:rsidR="00E90817" w:rsidRPr="004159F0" w:rsidRDefault="00E90817" w:rsidP="004539AB">
      <w:pPr>
        <w:pStyle w:val="Notedebasdepage"/>
      </w:pPr>
      <w:r w:rsidRPr="004C1B4F">
        <w:rPr>
          <w:rStyle w:val="Appelnotedebasdep"/>
        </w:rPr>
        <w:footnoteRef/>
      </w:r>
      <w:r w:rsidRPr="004C1B4F">
        <w:t xml:space="preserve"> Please note that a hyperlink in the ID number redirects to the corresponding </w:t>
      </w:r>
      <w:proofErr w:type="spellStart"/>
      <w:r w:rsidRPr="004C1B4F">
        <w:t>STC</w:t>
      </w:r>
      <w:proofErr w:type="spellEnd"/>
      <w:r w:rsidRPr="004C1B4F">
        <w:t xml:space="preserve"> in the SPS IMS for further details on the concern.</w:t>
      </w:r>
    </w:p>
  </w:footnote>
  <w:footnote w:id="64">
    <w:p w14:paraId="4ADB9389" w14:textId="77777777" w:rsidR="00E90817" w:rsidRPr="00A56464" w:rsidRDefault="00E90817" w:rsidP="009E75B7">
      <w:pPr>
        <w:pStyle w:val="Notedebasdepage"/>
        <w:rPr>
          <w:highlight w:val="yellow"/>
        </w:rPr>
      </w:pPr>
      <w:r w:rsidRPr="00E45A27">
        <w:rPr>
          <w:rStyle w:val="Appelnotedebasdep"/>
        </w:rPr>
        <w:footnoteRef/>
      </w:r>
      <w:r w:rsidRPr="00E45A27">
        <w:t xml:space="preserve"> Please note that a hyperlink in the ID number redirects to the corresponding </w:t>
      </w:r>
      <w:proofErr w:type="spellStart"/>
      <w:r w:rsidRPr="00E45A27">
        <w:t>STC</w:t>
      </w:r>
      <w:proofErr w:type="spellEnd"/>
      <w:r w:rsidRPr="00E45A27">
        <w:t xml:space="preserve"> in the SPS IMS for further details on the concern.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E08B2" w14:textId="539522F2" w:rsidR="00E90817" w:rsidRPr="002D4203" w:rsidRDefault="00E90817" w:rsidP="002D4203">
    <w:pPr>
      <w:pStyle w:val="En-tte"/>
      <w:pBdr>
        <w:bottom w:val="single" w:sz="4" w:space="1" w:color="auto"/>
      </w:pBdr>
      <w:tabs>
        <w:tab w:val="clear" w:pos="4513"/>
        <w:tab w:val="clear" w:pos="9027"/>
      </w:tabs>
      <w:jc w:val="center"/>
    </w:pPr>
    <w:r w:rsidRPr="002D4203">
      <w:t>G/SPS/GEN/804/Rev.1</w:t>
    </w:r>
    <w:r>
      <w:t>4</w:t>
    </w:r>
    <w:r w:rsidRPr="002D4203">
      <w:t xml:space="preserve"> • G/SPS/GEN/204/Rev.2</w:t>
    </w:r>
    <w:r>
      <w:t>2</w:t>
    </w:r>
  </w:p>
  <w:p w14:paraId="07F96207" w14:textId="77777777" w:rsidR="00E90817" w:rsidRPr="002D4203" w:rsidRDefault="00E90817" w:rsidP="002D4203">
    <w:pPr>
      <w:pStyle w:val="En-tte"/>
      <w:pBdr>
        <w:bottom w:val="single" w:sz="4" w:space="1" w:color="auto"/>
      </w:pBdr>
      <w:tabs>
        <w:tab w:val="clear" w:pos="4513"/>
        <w:tab w:val="clear" w:pos="9027"/>
      </w:tabs>
      <w:jc w:val="center"/>
    </w:pPr>
  </w:p>
  <w:p w14:paraId="0EB4D1D0" w14:textId="01507DDE" w:rsidR="00E90817" w:rsidRPr="002D4203" w:rsidRDefault="00E90817" w:rsidP="002D4203">
    <w:pPr>
      <w:pStyle w:val="En-tte"/>
      <w:pBdr>
        <w:bottom w:val="single" w:sz="4" w:space="1" w:color="auto"/>
      </w:pBdr>
      <w:tabs>
        <w:tab w:val="clear" w:pos="4513"/>
        <w:tab w:val="clear" w:pos="9027"/>
      </w:tabs>
      <w:jc w:val="center"/>
    </w:pPr>
    <w:r w:rsidRPr="002D4203">
      <w:t xml:space="preserve">- </w:t>
    </w:r>
    <w:r w:rsidRPr="002D4203">
      <w:fldChar w:fldCharType="begin"/>
    </w:r>
    <w:r w:rsidRPr="002D4203">
      <w:instrText xml:space="preserve"> PAGE </w:instrText>
    </w:r>
    <w:r w:rsidRPr="002D4203">
      <w:fldChar w:fldCharType="separate"/>
    </w:r>
    <w:r w:rsidRPr="002D4203">
      <w:rPr>
        <w:noProof/>
      </w:rPr>
      <w:t>2</w:t>
    </w:r>
    <w:r w:rsidRPr="002D4203">
      <w:fldChar w:fldCharType="end"/>
    </w:r>
    <w:r w:rsidRPr="002D4203">
      <w:t xml:space="preserve"> -</w:t>
    </w:r>
  </w:p>
  <w:p w14:paraId="3653CDA1" w14:textId="4A0DCE6C" w:rsidR="00E90817" w:rsidRPr="002D4203" w:rsidRDefault="00E90817" w:rsidP="002D4203">
    <w:pPr>
      <w:pStyle w:val="En-tte"/>
      <w:tabs>
        <w:tab w:val="clear" w:pos="4513"/>
        <w:tab w:val="clear" w:pos="9027"/>
      </w:tabs>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A04E5" w14:textId="275AF3C4" w:rsidR="00E90817" w:rsidRDefault="00E90817" w:rsidP="002D4203">
    <w:pPr>
      <w:framePr w:w="709" w:h="9071" w:hRule="exact" w:vSpace="800" w:wrap="around" w:vAnchor="page" w:hAnchor="page" w:x="15421" w:y="1418"/>
      <w:pBdr>
        <w:bottom w:val="single" w:sz="4" w:space="1" w:color="auto"/>
      </w:pBdr>
      <w:jc w:val="center"/>
      <w:textDirection w:val="tbRl"/>
    </w:pPr>
    <w:r>
      <w:t>G/SPS/GEN/804/Rev.14 • G/SPS/GEN/204/Rev.22</w:t>
    </w:r>
  </w:p>
  <w:p w14:paraId="7FBAAB95" w14:textId="77777777" w:rsidR="00E90817" w:rsidRDefault="00E90817" w:rsidP="002D4203">
    <w:pPr>
      <w:framePr w:w="709" w:h="9071" w:hRule="exact" w:vSpace="800" w:wrap="around" w:vAnchor="page" w:hAnchor="page" w:x="15421" w:y="1418"/>
      <w:pBdr>
        <w:bottom w:val="single" w:sz="4" w:space="1" w:color="auto"/>
      </w:pBdr>
      <w:jc w:val="center"/>
      <w:textDirection w:val="tbRl"/>
    </w:pPr>
  </w:p>
  <w:p w14:paraId="7DBA93D7" w14:textId="0ADA9CB6" w:rsidR="00E90817" w:rsidRDefault="00E90817" w:rsidP="002D4203">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Pr>
        <w:noProof/>
      </w:rPr>
      <w:t>50</w:t>
    </w:r>
    <w:r>
      <w:fldChar w:fldCharType="end"/>
    </w:r>
    <w:r>
      <w:t xml:space="preserve"> -</w:t>
    </w:r>
  </w:p>
  <w:p w14:paraId="13D8B6CB" w14:textId="134CC10B" w:rsidR="00E90817" w:rsidRPr="002D4203" w:rsidRDefault="00E90817" w:rsidP="002D4203">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F35D3" w14:textId="0669E3F5" w:rsidR="00E90817" w:rsidRDefault="00E90817" w:rsidP="002D4203">
    <w:pPr>
      <w:framePr w:w="709" w:h="9071" w:hRule="exact" w:vSpace="800" w:wrap="around" w:vAnchor="page" w:hAnchor="page" w:x="15421" w:y="1418"/>
      <w:pBdr>
        <w:bottom w:val="single" w:sz="4" w:space="1" w:color="auto"/>
      </w:pBdr>
      <w:jc w:val="center"/>
      <w:textDirection w:val="tbRl"/>
    </w:pPr>
    <w:r>
      <w:t>G/SPS/GEN/804/Rev.14 • G/SPS/GEN/204/Rev.22</w:t>
    </w:r>
  </w:p>
  <w:p w14:paraId="756FAD3E" w14:textId="77777777" w:rsidR="00E90817" w:rsidRDefault="00E90817" w:rsidP="002D4203">
    <w:pPr>
      <w:framePr w:w="709" w:h="9071" w:hRule="exact" w:vSpace="800" w:wrap="around" w:vAnchor="page" w:hAnchor="page" w:x="15421" w:y="1418"/>
      <w:pBdr>
        <w:bottom w:val="single" w:sz="4" w:space="1" w:color="auto"/>
      </w:pBdr>
      <w:jc w:val="center"/>
      <w:textDirection w:val="tbRl"/>
    </w:pPr>
  </w:p>
  <w:p w14:paraId="1C200B41" w14:textId="6DD091A1" w:rsidR="00E90817" w:rsidRDefault="00E90817" w:rsidP="002D4203">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Pr>
        <w:noProof/>
      </w:rPr>
      <w:t>53</w:t>
    </w:r>
    <w:r>
      <w:fldChar w:fldCharType="end"/>
    </w:r>
    <w:r>
      <w:t xml:space="preserve"> -</w:t>
    </w:r>
  </w:p>
  <w:p w14:paraId="0A701DC4" w14:textId="3395F817" w:rsidR="00E90817" w:rsidRPr="002D4203" w:rsidRDefault="00E90817" w:rsidP="002D4203">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0" w:type="dxa"/>
        <w:right w:w="0" w:type="dxa"/>
      </w:tblCellMar>
      <w:tblLook w:val="04A0" w:firstRow="1" w:lastRow="0" w:firstColumn="1" w:lastColumn="0" w:noHBand="0" w:noVBand="1"/>
    </w:tblPr>
    <w:tblGrid>
      <w:gridCol w:w="3794"/>
      <w:gridCol w:w="2123"/>
      <w:gridCol w:w="3325"/>
    </w:tblGrid>
    <w:tr w:rsidR="00406112" w:rsidRPr="004500CC" w14:paraId="0783858D" w14:textId="77777777" w:rsidTr="00782F31">
      <w:trPr>
        <w:trHeight w:val="240"/>
        <w:jc w:val="center"/>
      </w:trPr>
      <w:tc>
        <w:tcPr>
          <w:tcW w:w="3794" w:type="dxa"/>
          <w:shd w:val="clear" w:color="auto" w:fill="FFFFFF"/>
          <w:tcMar>
            <w:left w:w="108" w:type="dxa"/>
            <w:right w:w="108" w:type="dxa"/>
          </w:tcMar>
          <w:vAlign w:val="center"/>
        </w:tcPr>
        <w:p w14:paraId="725BEFD1" w14:textId="77777777" w:rsidR="00406112" w:rsidRPr="004500CC" w:rsidRDefault="00406112" w:rsidP="00782F31">
          <w:pPr>
            <w:rPr>
              <w:noProof/>
              <w:lang w:eastAsia="en-GB"/>
            </w:rPr>
          </w:pPr>
        </w:p>
      </w:tc>
      <w:tc>
        <w:tcPr>
          <w:tcW w:w="5448" w:type="dxa"/>
          <w:gridSpan w:val="2"/>
          <w:shd w:val="clear" w:color="auto" w:fill="FFFFFF"/>
          <w:tcMar>
            <w:left w:w="108" w:type="dxa"/>
            <w:right w:w="108" w:type="dxa"/>
          </w:tcMar>
          <w:vAlign w:val="center"/>
        </w:tcPr>
        <w:p w14:paraId="4C0C1B63" w14:textId="77777777" w:rsidR="00406112" w:rsidRPr="004500CC" w:rsidRDefault="00406112" w:rsidP="00782F31">
          <w:pPr>
            <w:jc w:val="right"/>
            <w:rPr>
              <w:b/>
              <w:color w:val="FF0000"/>
              <w:szCs w:val="16"/>
            </w:rPr>
          </w:pPr>
        </w:p>
      </w:tc>
    </w:tr>
    <w:tr w:rsidR="00406112" w:rsidRPr="004500CC" w14:paraId="0B6DD7E0" w14:textId="77777777" w:rsidTr="00782F31">
      <w:trPr>
        <w:trHeight w:val="213"/>
        <w:jc w:val="center"/>
      </w:trPr>
      <w:tc>
        <w:tcPr>
          <w:tcW w:w="3794" w:type="dxa"/>
          <w:vMerge w:val="restart"/>
          <w:shd w:val="clear" w:color="auto" w:fill="FFFFFF"/>
          <w:tcMar>
            <w:left w:w="0" w:type="dxa"/>
            <w:right w:w="0" w:type="dxa"/>
          </w:tcMar>
        </w:tcPr>
        <w:p w14:paraId="5BA72ADE" w14:textId="77777777" w:rsidR="00406112" w:rsidRPr="004500CC" w:rsidRDefault="00406112" w:rsidP="00782F31">
          <w:pPr>
            <w:jc w:val="left"/>
          </w:pPr>
          <w:r>
            <w:rPr>
              <w:noProof/>
              <w:lang w:val="en-US"/>
            </w:rPr>
            <w:drawing>
              <wp:inline distT="0" distB="0" distL="0" distR="0" wp14:anchorId="2A9B81B6" wp14:editId="2ACBEB93">
                <wp:extent cx="2400300" cy="714375"/>
                <wp:effectExtent l="0" t="0" r="0" b="9525"/>
                <wp:docPr id="22"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714375"/>
                        </a:xfrm>
                        <a:prstGeom prst="rect">
                          <a:avLst/>
                        </a:prstGeom>
                        <a:noFill/>
                        <a:ln>
                          <a:noFill/>
                        </a:ln>
                      </pic:spPr>
                    </pic:pic>
                  </a:graphicData>
                </a:graphic>
              </wp:inline>
            </w:drawing>
          </w:r>
        </w:p>
      </w:tc>
      <w:tc>
        <w:tcPr>
          <w:tcW w:w="5448" w:type="dxa"/>
          <w:gridSpan w:val="2"/>
          <w:shd w:val="clear" w:color="auto" w:fill="FFFFFF"/>
          <w:tcMar>
            <w:left w:w="108" w:type="dxa"/>
            <w:right w:w="108" w:type="dxa"/>
          </w:tcMar>
        </w:tcPr>
        <w:p w14:paraId="37246CC7" w14:textId="77777777" w:rsidR="00406112" w:rsidRPr="004500CC" w:rsidRDefault="00406112" w:rsidP="00782F31">
          <w:pPr>
            <w:jc w:val="right"/>
            <w:rPr>
              <w:b/>
              <w:szCs w:val="16"/>
            </w:rPr>
          </w:pPr>
        </w:p>
      </w:tc>
    </w:tr>
    <w:tr w:rsidR="00406112" w:rsidRPr="004500CC" w14:paraId="545DF162" w14:textId="77777777" w:rsidTr="00782F31">
      <w:trPr>
        <w:trHeight w:val="868"/>
        <w:jc w:val="center"/>
      </w:trPr>
      <w:tc>
        <w:tcPr>
          <w:tcW w:w="3794" w:type="dxa"/>
          <w:vMerge/>
          <w:shd w:val="clear" w:color="auto" w:fill="FFFFFF"/>
          <w:tcMar>
            <w:left w:w="108" w:type="dxa"/>
            <w:right w:w="108" w:type="dxa"/>
          </w:tcMar>
        </w:tcPr>
        <w:p w14:paraId="0FFF6E17" w14:textId="77777777" w:rsidR="00406112" w:rsidRPr="004500CC" w:rsidRDefault="00406112" w:rsidP="00782F31">
          <w:pPr>
            <w:jc w:val="left"/>
            <w:rPr>
              <w:noProof/>
              <w:lang w:eastAsia="en-GB"/>
            </w:rPr>
          </w:pPr>
        </w:p>
      </w:tc>
      <w:tc>
        <w:tcPr>
          <w:tcW w:w="5448" w:type="dxa"/>
          <w:gridSpan w:val="2"/>
          <w:shd w:val="clear" w:color="auto" w:fill="FFFFFF"/>
          <w:tcMar>
            <w:left w:w="108" w:type="dxa"/>
            <w:right w:w="108" w:type="dxa"/>
          </w:tcMar>
        </w:tcPr>
        <w:p w14:paraId="552F274B" w14:textId="77777777" w:rsidR="00406112" w:rsidRPr="004500CC" w:rsidRDefault="00406112" w:rsidP="00782F31">
          <w:pPr>
            <w:jc w:val="right"/>
            <w:rPr>
              <w:b/>
              <w:szCs w:val="16"/>
            </w:rPr>
          </w:pPr>
          <w:r w:rsidRPr="004500CC">
            <w:rPr>
              <w:b/>
              <w:szCs w:val="16"/>
            </w:rPr>
            <w:t>G/SPS/GEN/204/Rev.13</w:t>
          </w:r>
        </w:p>
        <w:p w14:paraId="0D035844" w14:textId="77777777" w:rsidR="00406112" w:rsidRPr="004500CC" w:rsidRDefault="00406112" w:rsidP="00782F31">
          <w:pPr>
            <w:jc w:val="right"/>
            <w:rPr>
              <w:b/>
              <w:szCs w:val="16"/>
            </w:rPr>
          </w:pPr>
        </w:p>
      </w:tc>
    </w:tr>
    <w:tr w:rsidR="00406112" w:rsidRPr="004500CC" w14:paraId="174D21E2" w14:textId="77777777" w:rsidTr="00782F31">
      <w:trPr>
        <w:trHeight w:val="240"/>
        <w:jc w:val="center"/>
      </w:trPr>
      <w:tc>
        <w:tcPr>
          <w:tcW w:w="3794" w:type="dxa"/>
          <w:vMerge/>
          <w:shd w:val="clear" w:color="auto" w:fill="FFFFFF"/>
          <w:tcMar>
            <w:left w:w="108" w:type="dxa"/>
            <w:right w:w="108" w:type="dxa"/>
          </w:tcMar>
          <w:vAlign w:val="center"/>
        </w:tcPr>
        <w:p w14:paraId="33021DC9" w14:textId="77777777" w:rsidR="00406112" w:rsidRPr="004500CC" w:rsidRDefault="00406112" w:rsidP="00782F31"/>
      </w:tc>
      <w:tc>
        <w:tcPr>
          <w:tcW w:w="5448" w:type="dxa"/>
          <w:gridSpan w:val="2"/>
          <w:shd w:val="clear" w:color="auto" w:fill="FFFFFF"/>
          <w:tcMar>
            <w:left w:w="108" w:type="dxa"/>
            <w:right w:w="108" w:type="dxa"/>
          </w:tcMar>
          <w:vAlign w:val="center"/>
        </w:tcPr>
        <w:p w14:paraId="733D720C" w14:textId="77777777" w:rsidR="00406112" w:rsidRPr="004500CC" w:rsidRDefault="00406112" w:rsidP="00782F31">
          <w:pPr>
            <w:jc w:val="right"/>
            <w:rPr>
              <w:szCs w:val="16"/>
            </w:rPr>
          </w:pPr>
          <w:r w:rsidRPr="004500CC">
            <w:rPr>
              <w:szCs w:val="16"/>
            </w:rPr>
            <w:t>31 January 2013</w:t>
          </w:r>
        </w:p>
      </w:tc>
    </w:tr>
    <w:tr w:rsidR="00406112" w:rsidRPr="004500CC" w14:paraId="35FFBE57" w14:textId="77777777" w:rsidTr="00782F31">
      <w:trPr>
        <w:trHeight w:val="412"/>
        <w:jc w:val="center"/>
      </w:trPr>
      <w:tc>
        <w:tcPr>
          <w:tcW w:w="5917" w:type="dxa"/>
          <w:gridSpan w:val="2"/>
          <w:tcBorders>
            <w:bottom w:val="single" w:sz="4" w:space="0" w:color="auto"/>
          </w:tcBorders>
          <w:tcMar>
            <w:top w:w="0" w:type="dxa"/>
            <w:left w:w="108" w:type="dxa"/>
            <w:bottom w:w="57" w:type="dxa"/>
            <w:right w:w="108" w:type="dxa"/>
          </w:tcMar>
          <w:vAlign w:val="bottom"/>
        </w:tcPr>
        <w:p w14:paraId="0519A7C2" w14:textId="77777777" w:rsidR="00406112" w:rsidRPr="004500CC" w:rsidRDefault="00406112" w:rsidP="00782F31">
          <w:pPr>
            <w:jc w:val="left"/>
            <w:rPr>
              <w:b/>
            </w:rPr>
          </w:pPr>
          <w:r w:rsidRPr="004500CC">
            <w:rPr>
              <w:color w:val="FF0000"/>
              <w:szCs w:val="16"/>
            </w:rPr>
            <w:t>(00-0000)</w:t>
          </w:r>
        </w:p>
      </w:tc>
      <w:tc>
        <w:tcPr>
          <w:tcW w:w="3325" w:type="dxa"/>
          <w:tcBorders>
            <w:bottom w:val="single" w:sz="4" w:space="0" w:color="auto"/>
          </w:tcBorders>
          <w:tcMar>
            <w:top w:w="0" w:type="dxa"/>
            <w:left w:w="108" w:type="dxa"/>
            <w:bottom w:w="57" w:type="dxa"/>
            <w:right w:w="108" w:type="dxa"/>
          </w:tcMar>
          <w:vAlign w:val="bottom"/>
        </w:tcPr>
        <w:p w14:paraId="444569FC" w14:textId="77777777" w:rsidR="00406112" w:rsidRPr="004500CC" w:rsidRDefault="00406112" w:rsidP="00782F31">
          <w:pPr>
            <w:jc w:val="right"/>
            <w:rPr>
              <w:szCs w:val="16"/>
            </w:rPr>
          </w:pPr>
          <w:r w:rsidRPr="004500CC">
            <w:rPr>
              <w:bCs/>
              <w:szCs w:val="16"/>
            </w:rPr>
            <w:t xml:space="preserve">Page: </w:t>
          </w:r>
          <w:r w:rsidRPr="004500CC">
            <w:rPr>
              <w:bCs/>
              <w:szCs w:val="16"/>
            </w:rPr>
            <w:fldChar w:fldCharType="begin"/>
          </w:r>
          <w:r w:rsidRPr="004500CC">
            <w:rPr>
              <w:bCs/>
              <w:szCs w:val="16"/>
            </w:rPr>
            <w:instrText xml:space="preserve"> PAGE  \* Arabic  \* MERGEFORMAT </w:instrText>
          </w:r>
          <w:r w:rsidRPr="004500CC">
            <w:rPr>
              <w:bCs/>
              <w:szCs w:val="16"/>
            </w:rPr>
            <w:fldChar w:fldCharType="separate"/>
          </w:r>
          <w:r w:rsidRPr="004500CC">
            <w:rPr>
              <w:bCs/>
              <w:noProof/>
              <w:szCs w:val="16"/>
            </w:rPr>
            <w:t>1</w:t>
          </w:r>
          <w:r w:rsidRPr="004500CC">
            <w:rPr>
              <w:bCs/>
              <w:szCs w:val="16"/>
            </w:rPr>
            <w:fldChar w:fldCharType="end"/>
          </w:r>
          <w:r w:rsidRPr="004500CC">
            <w:rPr>
              <w:bCs/>
              <w:szCs w:val="16"/>
            </w:rPr>
            <w:t>/</w:t>
          </w:r>
          <w:r w:rsidRPr="004500CC">
            <w:rPr>
              <w:bCs/>
              <w:szCs w:val="16"/>
            </w:rPr>
            <w:fldChar w:fldCharType="begin"/>
          </w:r>
          <w:r w:rsidRPr="004500CC">
            <w:rPr>
              <w:bCs/>
              <w:szCs w:val="16"/>
            </w:rPr>
            <w:instrText xml:space="preserve"> NUMPAGES  \* Arabic  \* MERGEFORMAT </w:instrText>
          </w:r>
          <w:r w:rsidRPr="004500CC">
            <w:rPr>
              <w:bCs/>
              <w:szCs w:val="16"/>
            </w:rPr>
            <w:fldChar w:fldCharType="separate"/>
          </w:r>
          <w:r>
            <w:rPr>
              <w:bCs/>
              <w:noProof/>
              <w:szCs w:val="16"/>
            </w:rPr>
            <w:t>152</w:t>
          </w:r>
          <w:r w:rsidRPr="004500CC">
            <w:rPr>
              <w:bCs/>
              <w:szCs w:val="16"/>
            </w:rPr>
            <w:fldChar w:fldCharType="end"/>
          </w:r>
        </w:p>
      </w:tc>
    </w:tr>
    <w:tr w:rsidR="00406112" w:rsidRPr="004500CC" w14:paraId="5D897495" w14:textId="77777777" w:rsidTr="00782F31">
      <w:trPr>
        <w:trHeight w:val="240"/>
        <w:jc w:val="center"/>
      </w:trPr>
      <w:tc>
        <w:tcPr>
          <w:tcW w:w="5917" w:type="dxa"/>
          <w:gridSpan w:val="2"/>
          <w:tcBorders>
            <w:top w:val="single" w:sz="4" w:space="0" w:color="auto"/>
          </w:tcBorders>
          <w:tcMar>
            <w:top w:w="113" w:type="dxa"/>
            <w:left w:w="108" w:type="dxa"/>
            <w:bottom w:w="57" w:type="dxa"/>
            <w:right w:w="108" w:type="dxa"/>
          </w:tcMar>
          <w:vAlign w:val="center"/>
        </w:tcPr>
        <w:p w14:paraId="2F35E89F" w14:textId="77777777" w:rsidR="00406112" w:rsidRPr="004500CC" w:rsidRDefault="00406112" w:rsidP="00782F31">
          <w:pPr>
            <w:jc w:val="left"/>
            <w:rPr>
              <w:sz w:val="14"/>
              <w:szCs w:val="16"/>
            </w:rPr>
          </w:pPr>
          <w:r w:rsidRPr="004500CC">
            <w:rPr>
              <w:b/>
            </w:rPr>
            <w:t>Committee on Sanitary and Phytosanitary Measures</w:t>
          </w:r>
        </w:p>
      </w:tc>
      <w:tc>
        <w:tcPr>
          <w:tcW w:w="3325" w:type="dxa"/>
          <w:tcBorders>
            <w:top w:val="single" w:sz="4" w:space="0" w:color="auto"/>
          </w:tcBorders>
          <w:tcMar>
            <w:top w:w="113" w:type="dxa"/>
            <w:left w:w="108" w:type="dxa"/>
            <w:bottom w:w="57" w:type="dxa"/>
            <w:right w:w="108" w:type="dxa"/>
          </w:tcMar>
          <w:vAlign w:val="center"/>
        </w:tcPr>
        <w:p w14:paraId="4229ED82" w14:textId="77777777" w:rsidR="00406112" w:rsidRPr="004500CC" w:rsidRDefault="00406112" w:rsidP="00782F31">
          <w:pPr>
            <w:jc w:val="right"/>
            <w:rPr>
              <w:bCs/>
              <w:szCs w:val="18"/>
            </w:rPr>
          </w:pPr>
          <w:r w:rsidRPr="004500CC">
            <w:rPr>
              <w:szCs w:val="18"/>
            </w:rPr>
            <w:t xml:space="preserve"> </w:t>
          </w:r>
        </w:p>
      </w:tc>
    </w:tr>
  </w:tbl>
  <w:p w14:paraId="7D4A6898" w14:textId="77777777" w:rsidR="00406112" w:rsidRDefault="0040611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BC3E4" w14:textId="0826CD0D" w:rsidR="00E90817" w:rsidRPr="002D4203" w:rsidRDefault="00E90817" w:rsidP="002D4203">
    <w:pPr>
      <w:pStyle w:val="En-tte"/>
      <w:pBdr>
        <w:bottom w:val="single" w:sz="4" w:space="1" w:color="auto"/>
      </w:pBdr>
      <w:tabs>
        <w:tab w:val="clear" w:pos="4513"/>
        <w:tab w:val="clear" w:pos="9027"/>
      </w:tabs>
      <w:jc w:val="center"/>
    </w:pPr>
    <w:r w:rsidRPr="002D4203">
      <w:t>G/SPS/GEN/804/Rev.1</w:t>
    </w:r>
    <w:r>
      <w:t>4</w:t>
    </w:r>
    <w:r w:rsidRPr="002D4203">
      <w:t xml:space="preserve"> • G/SPS/GEN/204/Rev.2</w:t>
    </w:r>
    <w:r>
      <w:t>2</w:t>
    </w:r>
  </w:p>
  <w:p w14:paraId="3DDFB41F" w14:textId="77777777" w:rsidR="00E90817" w:rsidRPr="002D4203" w:rsidRDefault="00E90817" w:rsidP="002D4203">
    <w:pPr>
      <w:pStyle w:val="En-tte"/>
      <w:pBdr>
        <w:bottom w:val="single" w:sz="4" w:space="1" w:color="auto"/>
      </w:pBdr>
      <w:tabs>
        <w:tab w:val="clear" w:pos="4513"/>
        <w:tab w:val="clear" w:pos="9027"/>
      </w:tabs>
      <w:jc w:val="center"/>
    </w:pPr>
  </w:p>
  <w:p w14:paraId="7DC32B37" w14:textId="1B26E303" w:rsidR="00E90817" w:rsidRPr="002D4203" w:rsidRDefault="00E90817" w:rsidP="002D4203">
    <w:pPr>
      <w:pStyle w:val="En-tte"/>
      <w:pBdr>
        <w:bottom w:val="single" w:sz="4" w:space="1" w:color="auto"/>
      </w:pBdr>
      <w:tabs>
        <w:tab w:val="clear" w:pos="4513"/>
        <w:tab w:val="clear" w:pos="9027"/>
      </w:tabs>
      <w:jc w:val="center"/>
    </w:pPr>
    <w:r w:rsidRPr="002D4203">
      <w:t xml:space="preserve">- </w:t>
    </w:r>
    <w:r w:rsidRPr="002D4203">
      <w:fldChar w:fldCharType="begin"/>
    </w:r>
    <w:r w:rsidRPr="002D4203">
      <w:instrText xml:space="preserve"> PAGE </w:instrText>
    </w:r>
    <w:r w:rsidRPr="002D4203">
      <w:fldChar w:fldCharType="separate"/>
    </w:r>
    <w:r w:rsidRPr="002D4203">
      <w:rPr>
        <w:noProof/>
      </w:rPr>
      <w:t>21</w:t>
    </w:r>
    <w:r w:rsidRPr="002D4203">
      <w:fldChar w:fldCharType="end"/>
    </w:r>
    <w:r w:rsidRPr="002D4203">
      <w:t xml:space="preserve"> -</w:t>
    </w:r>
  </w:p>
  <w:p w14:paraId="189CA424" w14:textId="3B3BBCB4" w:rsidR="00E90817" w:rsidRPr="002D4203" w:rsidRDefault="00E90817" w:rsidP="002D4203">
    <w:pPr>
      <w:pStyle w:val="En-tte"/>
      <w:tabs>
        <w:tab w:val="clear" w:pos="4513"/>
        <w:tab w:val="clear" w:pos="9027"/>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0" w:type="dxa"/>
        <w:right w:w="0" w:type="dxa"/>
      </w:tblCellMar>
      <w:tblLook w:val="04A0" w:firstRow="1" w:lastRow="0" w:firstColumn="1" w:lastColumn="0" w:noHBand="0" w:noVBand="1"/>
    </w:tblPr>
    <w:tblGrid>
      <w:gridCol w:w="3794"/>
      <w:gridCol w:w="2123"/>
      <w:gridCol w:w="3325"/>
    </w:tblGrid>
    <w:tr w:rsidR="00E90817" w:rsidRPr="00182B84" w14:paraId="2E935E79" w14:textId="77777777" w:rsidTr="001E7806">
      <w:trPr>
        <w:trHeight w:val="240"/>
        <w:jc w:val="center"/>
      </w:trPr>
      <w:tc>
        <w:tcPr>
          <w:tcW w:w="3794" w:type="dxa"/>
          <w:shd w:val="clear" w:color="auto" w:fill="FFFFFF"/>
          <w:tcMar>
            <w:left w:w="108" w:type="dxa"/>
            <w:right w:w="108" w:type="dxa"/>
          </w:tcMar>
          <w:vAlign w:val="center"/>
        </w:tcPr>
        <w:p w14:paraId="4AC974EE" w14:textId="77777777" w:rsidR="00E90817" w:rsidRPr="00182B84" w:rsidRDefault="00E90817" w:rsidP="002D4203">
          <w:pPr>
            <w:rPr>
              <w:noProof/>
              <w:lang w:eastAsia="en-GB"/>
            </w:rPr>
          </w:pPr>
          <w:bookmarkStart w:id="9" w:name="bmkRestricted" w:colFirst="1" w:colLast="1"/>
        </w:p>
      </w:tc>
      <w:tc>
        <w:tcPr>
          <w:tcW w:w="5448" w:type="dxa"/>
          <w:gridSpan w:val="2"/>
          <w:shd w:val="clear" w:color="auto" w:fill="FFFFFF"/>
          <w:tcMar>
            <w:left w:w="108" w:type="dxa"/>
            <w:right w:w="108" w:type="dxa"/>
          </w:tcMar>
          <w:vAlign w:val="center"/>
        </w:tcPr>
        <w:p w14:paraId="2D97AB4C" w14:textId="5CB25139" w:rsidR="00E90817" w:rsidRPr="00182B84" w:rsidRDefault="00E90817" w:rsidP="002D4203">
          <w:pPr>
            <w:jc w:val="right"/>
            <w:rPr>
              <w:b/>
              <w:color w:val="FF0000"/>
              <w:szCs w:val="16"/>
            </w:rPr>
          </w:pPr>
          <w:r>
            <w:rPr>
              <w:b/>
              <w:color w:val="FF0000"/>
              <w:szCs w:val="16"/>
            </w:rPr>
            <w:t xml:space="preserve"> </w:t>
          </w:r>
        </w:p>
      </w:tc>
    </w:tr>
    <w:bookmarkEnd w:id="9"/>
    <w:tr w:rsidR="00E90817" w:rsidRPr="00182B84" w14:paraId="4F1D5752" w14:textId="77777777" w:rsidTr="001E7806">
      <w:trPr>
        <w:trHeight w:val="213"/>
        <w:jc w:val="center"/>
      </w:trPr>
      <w:tc>
        <w:tcPr>
          <w:tcW w:w="3794" w:type="dxa"/>
          <w:vMerge w:val="restart"/>
          <w:shd w:val="clear" w:color="auto" w:fill="FFFFFF"/>
          <w:tcMar>
            <w:left w:w="0" w:type="dxa"/>
            <w:right w:w="0" w:type="dxa"/>
          </w:tcMar>
        </w:tcPr>
        <w:p w14:paraId="669C15F5" w14:textId="77777777" w:rsidR="00E90817" w:rsidRPr="00182B84" w:rsidRDefault="00E90817" w:rsidP="002D4203">
          <w:pPr>
            <w:jc w:val="left"/>
          </w:pPr>
          <w:r w:rsidRPr="00182B84">
            <w:rPr>
              <w:noProof/>
              <w:lang w:val="en-US"/>
            </w:rPr>
            <w:drawing>
              <wp:inline distT="0" distB="0" distL="0" distR="0" wp14:anchorId="2B024072" wp14:editId="106F0D50">
                <wp:extent cx="2398395" cy="716280"/>
                <wp:effectExtent l="0" t="0" r="1905" b="762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8395" cy="716280"/>
                        </a:xfrm>
                        <a:prstGeom prst="rect">
                          <a:avLst/>
                        </a:prstGeom>
                        <a:noFill/>
                        <a:ln>
                          <a:noFill/>
                        </a:ln>
                      </pic:spPr>
                    </pic:pic>
                  </a:graphicData>
                </a:graphic>
              </wp:inline>
            </w:drawing>
          </w:r>
        </w:p>
      </w:tc>
      <w:tc>
        <w:tcPr>
          <w:tcW w:w="5448" w:type="dxa"/>
          <w:gridSpan w:val="2"/>
          <w:shd w:val="clear" w:color="auto" w:fill="FFFFFF"/>
          <w:tcMar>
            <w:left w:w="108" w:type="dxa"/>
            <w:right w:w="108" w:type="dxa"/>
          </w:tcMar>
        </w:tcPr>
        <w:p w14:paraId="0D033538" w14:textId="77777777" w:rsidR="00E90817" w:rsidRPr="00182B84" w:rsidRDefault="00E90817" w:rsidP="002D4203">
          <w:pPr>
            <w:jc w:val="right"/>
            <w:rPr>
              <w:b/>
              <w:szCs w:val="16"/>
            </w:rPr>
          </w:pPr>
        </w:p>
      </w:tc>
    </w:tr>
    <w:tr w:rsidR="00E90817" w:rsidRPr="00182B84" w14:paraId="31802D4B" w14:textId="77777777" w:rsidTr="001E7806">
      <w:trPr>
        <w:trHeight w:val="868"/>
        <w:jc w:val="center"/>
      </w:trPr>
      <w:tc>
        <w:tcPr>
          <w:tcW w:w="3794" w:type="dxa"/>
          <w:vMerge/>
          <w:shd w:val="clear" w:color="auto" w:fill="FFFFFF"/>
          <w:tcMar>
            <w:left w:w="108" w:type="dxa"/>
            <w:right w:w="108" w:type="dxa"/>
          </w:tcMar>
        </w:tcPr>
        <w:p w14:paraId="33ABC48C" w14:textId="77777777" w:rsidR="00E90817" w:rsidRPr="00182B84" w:rsidRDefault="00E90817" w:rsidP="002D4203">
          <w:pPr>
            <w:jc w:val="left"/>
            <w:rPr>
              <w:noProof/>
              <w:lang w:eastAsia="en-GB"/>
            </w:rPr>
          </w:pPr>
        </w:p>
      </w:tc>
      <w:tc>
        <w:tcPr>
          <w:tcW w:w="5448" w:type="dxa"/>
          <w:gridSpan w:val="2"/>
          <w:shd w:val="clear" w:color="auto" w:fill="FFFFFF"/>
          <w:tcMar>
            <w:left w:w="108" w:type="dxa"/>
            <w:right w:w="108" w:type="dxa"/>
          </w:tcMar>
        </w:tcPr>
        <w:p w14:paraId="4FEE62DB" w14:textId="3E59F881" w:rsidR="00E90817" w:rsidRDefault="00E90817" w:rsidP="002D4203">
          <w:pPr>
            <w:jc w:val="right"/>
            <w:rPr>
              <w:b/>
              <w:szCs w:val="16"/>
            </w:rPr>
          </w:pPr>
          <w:bookmarkStart w:id="10" w:name="bmkSymbols"/>
          <w:r>
            <w:rPr>
              <w:b/>
              <w:szCs w:val="16"/>
            </w:rPr>
            <w:t>G/SPS/GEN/804/Rev.14</w:t>
          </w:r>
        </w:p>
        <w:p w14:paraId="22913519" w14:textId="1FA8328D" w:rsidR="00E90817" w:rsidRDefault="00E90817" w:rsidP="002D4203">
          <w:pPr>
            <w:jc w:val="right"/>
            <w:rPr>
              <w:b/>
              <w:szCs w:val="16"/>
            </w:rPr>
          </w:pPr>
          <w:r>
            <w:rPr>
              <w:b/>
              <w:szCs w:val="16"/>
            </w:rPr>
            <w:t>G/SPS/GEN/204/Rev.22</w:t>
          </w:r>
        </w:p>
        <w:bookmarkEnd w:id="10"/>
        <w:p w14:paraId="34B57CC4" w14:textId="07535284" w:rsidR="00E90817" w:rsidRPr="00182B84" w:rsidRDefault="00E90817" w:rsidP="002D4203">
          <w:pPr>
            <w:jc w:val="right"/>
            <w:rPr>
              <w:b/>
              <w:szCs w:val="16"/>
            </w:rPr>
          </w:pPr>
        </w:p>
      </w:tc>
    </w:tr>
    <w:tr w:rsidR="00E90817" w:rsidRPr="00F606BF" w14:paraId="5A30DC89" w14:textId="77777777" w:rsidTr="001E7806">
      <w:trPr>
        <w:trHeight w:val="240"/>
        <w:jc w:val="center"/>
      </w:trPr>
      <w:tc>
        <w:tcPr>
          <w:tcW w:w="3794" w:type="dxa"/>
          <w:vMerge/>
          <w:shd w:val="clear" w:color="auto" w:fill="FFFFFF"/>
          <w:tcMar>
            <w:left w:w="108" w:type="dxa"/>
            <w:right w:w="108" w:type="dxa"/>
          </w:tcMar>
          <w:vAlign w:val="center"/>
        </w:tcPr>
        <w:p w14:paraId="1D5651AB" w14:textId="77777777" w:rsidR="00E90817" w:rsidRPr="00182B84" w:rsidRDefault="00E90817" w:rsidP="002D4203"/>
      </w:tc>
      <w:tc>
        <w:tcPr>
          <w:tcW w:w="5448" w:type="dxa"/>
          <w:gridSpan w:val="2"/>
          <w:shd w:val="clear" w:color="auto" w:fill="FFFFFF"/>
          <w:tcMar>
            <w:left w:w="108" w:type="dxa"/>
            <w:right w:w="108" w:type="dxa"/>
          </w:tcMar>
          <w:vAlign w:val="center"/>
        </w:tcPr>
        <w:p w14:paraId="1387C22C" w14:textId="5FCF85DB" w:rsidR="00E90817" w:rsidRPr="00F606BF" w:rsidRDefault="00F606BF" w:rsidP="002D4203">
          <w:pPr>
            <w:jc w:val="right"/>
            <w:rPr>
              <w:szCs w:val="16"/>
            </w:rPr>
          </w:pPr>
          <w:r w:rsidRPr="00F606BF">
            <w:rPr>
              <w:szCs w:val="16"/>
            </w:rPr>
            <w:t>28 February 2</w:t>
          </w:r>
          <w:r w:rsidR="00E90817" w:rsidRPr="00F606BF">
            <w:rPr>
              <w:szCs w:val="16"/>
            </w:rPr>
            <w:t>022</w:t>
          </w:r>
        </w:p>
      </w:tc>
    </w:tr>
    <w:tr w:rsidR="00E90817" w:rsidRPr="00182B84" w14:paraId="7377C55B" w14:textId="77777777" w:rsidTr="001E7806">
      <w:trPr>
        <w:trHeight w:val="412"/>
        <w:jc w:val="center"/>
      </w:trPr>
      <w:tc>
        <w:tcPr>
          <w:tcW w:w="5917" w:type="dxa"/>
          <w:gridSpan w:val="2"/>
          <w:tcBorders>
            <w:bottom w:val="single" w:sz="4" w:space="0" w:color="auto"/>
          </w:tcBorders>
          <w:tcMar>
            <w:top w:w="0" w:type="dxa"/>
            <w:left w:w="108" w:type="dxa"/>
            <w:bottom w:w="57" w:type="dxa"/>
            <w:right w:w="108" w:type="dxa"/>
          </w:tcMar>
          <w:vAlign w:val="bottom"/>
        </w:tcPr>
        <w:p w14:paraId="1F8969B5" w14:textId="3789702C" w:rsidR="00E90817" w:rsidRPr="00182B84" w:rsidRDefault="00E90817" w:rsidP="002D4203">
          <w:pPr>
            <w:jc w:val="left"/>
            <w:rPr>
              <w:b/>
            </w:rPr>
          </w:pPr>
          <w:bookmarkStart w:id="11" w:name="bmkSerial" w:colFirst="0" w:colLast="0"/>
          <w:r w:rsidRPr="00182B84">
            <w:rPr>
              <w:color w:val="FF0000"/>
              <w:szCs w:val="16"/>
            </w:rPr>
            <w:t>(</w:t>
          </w:r>
          <w:r>
            <w:rPr>
              <w:color w:val="FF0000"/>
              <w:szCs w:val="16"/>
            </w:rPr>
            <w:t>2</w:t>
          </w:r>
          <w:r w:rsidR="00F606BF">
            <w:rPr>
              <w:color w:val="FF0000"/>
              <w:szCs w:val="16"/>
            </w:rPr>
            <w:t>2</w:t>
          </w:r>
          <w:r w:rsidRPr="00182B84">
            <w:rPr>
              <w:color w:val="FF0000"/>
              <w:szCs w:val="16"/>
            </w:rPr>
            <w:t>-</w:t>
          </w:r>
          <w:r w:rsidR="00F33B3D">
            <w:rPr>
              <w:color w:val="FF0000"/>
              <w:szCs w:val="16"/>
            </w:rPr>
            <w:t>1897</w:t>
          </w:r>
          <w:r w:rsidRPr="00182B84">
            <w:rPr>
              <w:color w:val="FF0000"/>
              <w:szCs w:val="16"/>
            </w:rPr>
            <w:t>)</w:t>
          </w:r>
        </w:p>
      </w:tc>
      <w:tc>
        <w:tcPr>
          <w:tcW w:w="3325" w:type="dxa"/>
          <w:tcBorders>
            <w:bottom w:val="single" w:sz="4" w:space="0" w:color="auto"/>
          </w:tcBorders>
          <w:tcMar>
            <w:top w:w="0" w:type="dxa"/>
            <w:left w:w="108" w:type="dxa"/>
            <w:bottom w:w="57" w:type="dxa"/>
            <w:right w:w="108" w:type="dxa"/>
          </w:tcMar>
          <w:vAlign w:val="bottom"/>
        </w:tcPr>
        <w:p w14:paraId="75A91AD8" w14:textId="77777777" w:rsidR="00E90817" w:rsidRPr="00182B84" w:rsidRDefault="00E90817" w:rsidP="002D4203">
          <w:pPr>
            <w:jc w:val="right"/>
            <w:rPr>
              <w:szCs w:val="16"/>
            </w:rPr>
          </w:pPr>
          <w:bookmarkStart w:id="12" w:name="bmkTotPages"/>
          <w:r w:rsidRPr="00182B84">
            <w:rPr>
              <w:bCs/>
              <w:szCs w:val="16"/>
            </w:rPr>
            <w:t xml:space="preserve">Page: </w:t>
          </w:r>
          <w:r w:rsidRPr="00182B84">
            <w:rPr>
              <w:bCs/>
              <w:szCs w:val="16"/>
            </w:rPr>
            <w:fldChar w:fldCharType="begin"/>
          </w:r>
          <w:r w:rsidRPr="00182B84">
            <w:rPr>
              <w:bCs/>
              <w:szCs w:val="16"/>
            </w:rPr>
            <w:instrText xml:space="preserve"> PAGE  \* Arabic  \* MERGEFORMAT </w:instrText>
          </w:r>
          <w:r w:rsidRPr="00182B84">
            <w:rPr>
              <w:bCs/>
              <w:szCs w:val="16"/>
            </w:rPr>
            <w:fldChar w:fldCharType="separate"/>
          </w:r>
          <w:r>
            <w:rPr>
              <w:bCs/>
              <w:noProof/>
              <w:szCs w:val="16"/>
            </w:rPr>
            <w:t>1</w:t>
          </w:r>
          <w:r w:rsidRPr="00182B84">
            <w:rPr>
              <w:bCs/>
              <w:szCs w:val="16"/>
            </w:rPr>
            <w:fldChar w:fldCharType="end"/>
          </w:r>
          <w:r w:rsidRPr="00182B84">
            <w:rPr>
              <w:bCs/>
              <w:szCs w:val="16"/>
            </w:rPr>
            <w:t>/</w:t>
          </w:r>
          <w:r w:rsidRPr="00182B84">
            <w:rPr>
              <w:bCs/>
              <w:szCs w:val="16"/>
            </w:rPr>
            <w:fldChar w:fldCharType="begin"/>
          </w:r>
          <w:r w:rsidRPr="00182B84">
            <w:rPr>
              <w:bCs/>
              <w:szCs w:val="16"/>
            </w:rPr>
            <w:instrText xml:space="preserve"> NUMPAGES  \* Arabic  \* MERGEFORMAT </w:instrText>
          </w:r>
          <w:r w:rsidRPr="00182B84">
            <w:rPr>
              <w:bCs/>
              <w:szCs w:val="16"/>
            </w:rPr>
            <w:fldChar w:fldCharType="separate"/>
          </w:r>
          <w:r>
            <w:rPr>
              <w:bCs/>
              <w:noProof/>
              <w:szCs w:val="16"/>
            </w:rPr>
            <w:t>1</w:t>
          </w:r>
          <w:r w:rsidRPr="00182B84">
            <w:rPr>
              <w:bCs/>
              <w:szCs w:val="16"/>
            </w:rPr>
            <w:fldChar w:fldCharType="end"/>
          </w:r>
          <w:bookmarkEnd w:id="12"/>
        </w:p>
      </w:tc>
    </w:tr>
    <w:tr w:rsidR="00E90817" w:rsidRPr="00182B84" w14:paraId="4E4E4036" w14:textId="77777777" w:rsidTr="001E7806">
      <w:trPr>
        <w:trHeight w:val="240"/>
        <w:jc w:val="center"/>
      </w:trPr>
      <w:tc>
        <w:tcPr>
          <w:tcW w:w="5917" w:type="dxa"/>
          <w:gridSpan w:val="2"/>
          <w:tcBorders>
            <w:top w:val="single" w:sz="4" w:space="0" w:color="auto"/>
          </w:tcBorders>
          <w:tcMar>
            <w:top w:w="113" w:type="dxa"/>
            <w:left w:w="108" w:type="dxa"/>
            <w:bottom w:w="57" w:type="dxa"/>
            <w:right w:w="108" w:type="dxa"/>
          </w:tcMar>
          <w:vAlign w:val="center"/>
        </w:tcPr>
        <w:p w14:paraId="54DB1BAF" w14:textId="7EE68E50" w:rsidR="00E90817" w:rsidRPr="00182B84" w:rsidRDefault="00E90817" w:rsidP="002D4203">
          <w:pPr>
            <w:jc w:val="left"/>
            <w:rPr>
              <w:sz w:val="14"/>
              <w:szCs w:val="16"/>
            </w:rPr>
          </w:pPr>
          <w:bookmarkStart w:id="13" w:name="bmkCommittee"/>
          <w:bookmarkStart w:id="14" w:name="bmkLanguage" w:colFirst="1" w:colLast="1"/>
          <w:bookmarkEnd w:id="11"/>
          <w:r>
            <w:rPr>
              <w:b/>
            </w:rPr>
            <w:t>Committee on Sanitary and Phytosanitary Measures</w:t>
          </w:r>
          <w:bookmarkEnd w:id="13"/>
        </w:p>
      </w:tc>
      <w:tc>
        <w:tcPr>
          <w:tcW w:w="3325" w:type="dxa"/>
          <w:tcBorders>
            <w:top w:val="single" w:sz="4" w:space="0" w:color="auto"/>
          </w:tcBorders>
          <w:tcMar>
            <w:top w:w="113" w:type="dxa"/>
            <w:left w:w="108" w:type="dxa"/>
            <w:bottom w:w="57" w:type="dxa"/>
            <w:right w:w="108" w:type="dxa"/>
          </w:tcMar>
          <w:vAlign w:val="center"/>
        </w:tcPr>
        <w:p w14:paraId="74C1EA81" w14:textId="26A31610" w:rsidR="00E90817" w:rsidRPr="00182B84" w:rsidRDefault="00E90817" w:rsidP="002D4203">
          <w:pPr>
            <w:jc w:val="right"/>
            <w:rPr>
              <w:bCs/>
              <w:szCs w:val="18"/>
            </w:rPr>
          </w:pPr>
          <w:r>
            <w:rPr>
              <w:szCs w:val="18"/>
            </w:rPr>
            <w:t xml:space="preserve"> </w:t>
          </w:r>
        </w:p>
      </w:tc>
    </w:tr>
    <w:bookmarkEnd w:id="14"/>
  </w:tbl>
  <w:p w14:paraId="4FE87F64" w14:textId="77777777" w:rsidR="00E90817" w:rsidRDefault="00E9081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B302D" w14:textId="186C2727" w:rsidR="00406112" w:rsidRPr="002D4203" w:rsidRDefault="00406112" w:rsidP="002D4203">
    <w:pPr>
      <w:pStyle w:val="En-tte"/>
      <w:pBdr>
        <w:bottom w:val="single" w:sz="4" w:space="1" w:color="auto"/>
      </w:pBdr>
      <w:tabs>
        <w:tab w:val="clear" w:pos="4513"/>
        <w:tab w:val="clear" w:pos="9027"/>
      </w:tabs>
      <w:jc w:val="center"/>
    </w:pPr>
    <w:r w:rsidRPr="002D4203">
      <w:t>G/SPS/GEN/804/Rev.1</w:t>
    </w:r>
    <w:r>
      <w:t>4</w:t>
    </w:r>
    <w:r w:rsidRPr="002D4203">
      <w:t xml:space="preserve"> • G/SPS/GEN/204/Rev.2</w:t>
    </w:r>
    <w:r>
      <w:t>2</w:t>
    </w:r>
  </w:p>
  <w:p w14:paraId="1BC41261" w14:textId="77777777" w:rsidR="00406112" w:rsidRPr="002D4203" w:rsidRDefault="00406112" w:rsidP="002D4203">
    <w:pPr>
      <w:pStyle w:val="En-tte"/>
      <w:pBdr>
        <w:bottom w:val="single" w:sz="4" w:space="1" w:color="auto"/>
      </w:pBdr>
      <w:tabs>
        <w:tab w:val="clear" w:pos="4513"/>
        <w:tab w:val="clear" w:pos="9027"/>
      </w:tabs>
      <w:jc w:val="center"/>
    </w:pPr>
  </w:p>
  <w:p w14:paraId="4C01D985" w14:textId="77777777" w:rsidR="00406112" w:rsidRPr="002D4203" w:rsidRDefault="00406112" w:rsidP="002D4203">
    <w:pPr>
      <w:pStyle w:val="En-tte"/>
      <w:pBdr>
        <w:bottom w:val="single" w:sz="4" w:space="1" w:color="auto"/>
      </w:pBdr>
      <w:tabs>
        <w:tab w:val="clear" w:pos="4513"/>
        <w:tab w:val="clear" w:pos="9027"/>
      </w:tabs>
      <w:jc w:val="center"/>
    </w:pPr>
    <w:r w:rsidRPr="002D4203">
      <w:t xml:space="preserve">- </w:t>
    </w:r>
    <w:r w:rsidRPr="002D4203">
      <w:fldChar w:fldCharType="begin"/>
    </w:r>
    <w:r w:rsidRPr="002D4203">
      <w:instrText xml:space="preserve"> PAGE </w:instrText>
    </w:r>
    <w:r w:rsidRPr="002D4203">
      <w:fldChar w:fldCharType="separate"/>
    </w:r>
    <w:r w:rsidRPr="002D4203">
      <w:rPr>
        <w:noProof/>
      </w:rPr>
      <w:t>2</w:t>
    </w:r>
    <w:r w:rsidRPr="002D4203">
      <w:fldChar w:fldCharType="end"/>
    </w:r>
    <w:r w:rsidRPr="002D4203">
      <w:t xml:space="preserve"> -</w:t>
    </w:r>
  </w:p>
  <w:p w14:paraId="7E02ABB0" w14:textId="77777777" w:rsidR="00406112" w:rsidRPr="002D4203" w:rsidRDefault="00406112" w:rsidP="002D4203">
    <w:pPr>
      <w:pStyle w:val="En-tte"/>
      <w:tabs>
        <w:tab w:val="clear" w:pos="4513"/>
        <w:tab w:val="clear" w:pos="9027"/>
      </w:tabs>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9FB3C" w14:textId="5C392C7A" w:rsidR="00406112" w:rsidRPr="002D4203" w:rsidRDefault="00406112" w:rsidP="002D4203">
    <w:pPr>
      <w:pStyle w:val="En-tte"/>
      <w:pBdr>
        <w:bottom w:val="single" w:sz="4" w:space="1" w:color="auto"/>
      </w:pBdr>
      <w:tabs>
        <w:tab w:val="clear" w:pos="4513"/>
        <w:tab w:val="clear" w:pos="9027"/>
      </w:tabs>
      <w:jc w:val="center"/>
    </w:pPr>
    <w:r w:rsidRPr="002D4203">
      <w:t>G/SPS/GEN/804/Rev.1</w:t>
    </w:r>
    <w:r>
      <w:t>4</w:t>
    </w:r>
    <w:r w:rsidRPr="002D4203">
      <w:t xml:space="preserve"> • G/SPS/GEN/204/Rev.2</w:t>
    </w:r>
    <w:r>
      <w:t>2</w:t>
    </w:r>
  </w:p>
  <w:p w14:paraId="03D7FC99" w14:textId="77777777" w:rsidR="00406112" w:rsidRPr="002D4203" w:rsidRDefault="00406112" w:rsidP="002D4203">
    <w:pPr>
      <w:pStyle w:val="En-tte"/>
      <w:pBdr>
        <w:bottom w:val="single" w:sz="4" w:space="1" w:color="auto"/>
      </w:pBdr>
      <w:tabs>
        <w:tab w:val="clear" w:pos="4513"/>
        <w:tab w:val="clear" w:pos="9027"/>
      </w:tabs>
      <w:jc w:val="center"/>
    </w:pPr>
  </w:p>
  <w:p w14:paraId="10023E38" w14:textId="77777777" w:rsidR="00406112" w:rsidRPr="002D4203" w:rsidRDefault="00406112" w:rsidP="002D4203">
    <w:pPr>
      <w:pStyle w:val="En-tte"/>
      <w:pBdr>
        <w:bottom w:val="single" w:sz="4" w:space="1" w:color="auto"/>
      </w:pBdr>
      <w:tabs>
        <w:tab w:val="clear" w:pos="4513"/>
        <w:tab w:val="clear" w:pos="9027"/>
      </w:tabs>
      <w:jc w:val="center"/>
    </w:pPr>
    <w:r w:rsidRPr="002D4203">
      <w:t xml:space="preserve">- </w:t>
    </w:r>
    <w:r w:rsidRPr="002D4203">
      <w:fldChar w:fldCharType="begin"/>
    </w:r>
    <w:r w:rsidRPr="002D4203">
      <w:instrText xml:space="preserve"> PAGE </w:instrText>
    </w:r>
    <w:r w:rsidRPr="002D4203">
      <w:fldChar w:fldCharType="separate"/>
    </w:r>
    <w:r w:rsidRPr="002D4203">
      <w:rPr>
        <w:noProof/>
      </w:rPr>
      <w:t>21</w:t>
    </w:r>
    <w:r w:rsidRPr="002D4203">
      <w:fldChar w:fldCharType="end"/>
    </w:r>
    <w:r w:rsidRPr="002D4203">
      <w:t xml:space="preserve"> -</w:t>
    </w:r>
  </w:p>
  <w:p w14:paraId="4119AC81" w14:textId="77777777" w:rsidR="00406112" w:rsidRPr="002D4203" w:rsidRDefault="00406112" w:rsidP="002D4203">
    <w:pPr>
      <w:pStyle w:val="En-tte"/>
      <w:tabs>
        <w:tab w:val="clear" w:pos="4513"/>
        <w:tab w:val="clear" w:pos="9027"/>
      </w:tabs>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0" w:type="dxa"/>
        <w:right w:w="0" w:type="dxa"/>
      </w:tblCellMar>
      <w:tblLook w:val="04A0" w:firstRow="1" w:lastRow="0" w:firstColumn="1" w:lastColumn="0" w:noHBand="0" w:noVBand="1"/>
    </w:tblPr>
    <w:tblGrid>
      <w:gridCol w:w="3794"/>
      <w:gridCol w:w="2123"/>
      <w:gridCol w:w="3325"/>
    </w:tblGrid>
    <w:tr w:rsidR="00E90817" w:rsidRPr="004500CC" w14:paraId="3BC7273D" w14:textId="77777777" w:rsidTr="00782F31">
      <w:trPr>
        <w:trHeight w:val="240"/>
        <w:jc w:val="center"/>
      </w:trPr>
      <w:tc>
        <w:tcPr>
          <w:tcW w:w="3794" w:type="dxa"/>
          <w:shd w:val="clear" w:color="auto" w:fill="FFFFFF"/>
          <w:tcMar>
            <w:left w:w="108" w:type="dxa"/>
            <w:right w:w="108" w:type="dxa"/>
          </w:tcMar>
          <w:vAlign w:val="center"/>
        </w:tcPr>
        <w:p w14:paraId="5B319622" w14:textId="77777777" w:rsidR="00E90817" w:rsidRPr="004500CC" w:rsidRDefault="00E90817" w:rsidP="00782F31">
          <w:pPr>
            <w:rPr>
              <w:noProof/>
              <w:lang w:eastAsia="en-GB"/>
            </w:rPr>
          </w:pPr>
        </w:p>
      </w:tc>
      <w:tc>
        <w:tcPr>
          <w:tcW w:w="5448" w:type="dxa"/>
          <w:gridSpan w:val="2"/>
          <w:shd w:val="clear" w:color="auto" w:fill="FFFFFF"/>
          <w:tcMar>
            <w:left w:w="108" w:type="dxa"/>
            <w:right w:w="108" w:type="dxa"/>
          </w:tcMar>
          <w:vAlign w:val="center"/>
        </w:tcPr>
        <w:p w14:paraId="18597AC2" w14:textId="77777777" w:rsidR="00E90817" w:rsidRPr="004500CC" w:rsidRDefault="00E90817" w:rsidP="00782F31">
          <w:pPr>
            <w:jc w:val="right"/>
            <w:rPr>
              <w:b/>
              <w:color w:val="FF0000"/>
              <w:szCs w:val="16"/>
            </w:rPr>
          </w:pPr>
        </w:p>
      </w:tc>
    </w:tr>
    <w:tr w:rsidR="00E90817" w:rsidRPr="004500CC" w14:paraId="5AB33CBB" w14:textId="77777777" w:rsidTr="00782F31">
      <w:trPr>
        <w:trHeight w:val="213"/>
        <w:jc w:val="center"/>
      </w:trPr>
      <w:tc>
        <w:tcPr>
          <w:tcW w:w="3794" w:type="dxa"/>
          <w:vMerge w:val="restart"/>
          <w:shd w:val="clear" w:color="auto" w:fill="FFFFFF"/>
          <w:tcMar>
            <w:left w:w="0" w:type="dxa"/>
            <w:right w:w="0" w:type="dxa"/>
          </w:tcMar>
        </w:tcPr>
        <w:p w14:paraId="623922EE" w14:textId="77777777" w:rsidR="00E90817" w:rsidRPr="004500CC" w:rsidRDefault="00E90817" w:rsidP="00782F31">
          <w:pPr>
            <w:jc w:val="left"/>
          </w:pPr>
          <w:r>
            <w:rPr>
              <w:noProof/>
              <w:lang w:val="en-US"/>
            </w:rPr>
            <w:drawing>
              <wp:inline distT="0" distB="0" distL="0" distR="0" wp14:anchorId="0738F79D" wp14:editId="2F7FF5BD">
                <wp:extent cx="2400300" cy="714375"/>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714375"/>
                        </a:xfrm>
                        <a:prstGeom prst="rect">
                          <a:avLst/>
                        </a:prstGeom>
                        <a:noFill/>
                        <a:ln>
                          <a:noFill/>
                        </a:ln>
                      </pic:spPr>
                    </pic:pic>
                  </a:graphicData>
                </a:graphic>
              </wp:inline>
            </w:drawing>
          </w:r>
        </w:p>
      </w:tc>
      <w:tc>
        <w:tcPr>
          <w:tcW w:w="5448" w:type="dxa"/>
          <w:gridSpan w:val="2"/>
          <w:shd w:val="clear" w:color="auto" w:fill="FFFFFF"/>
          <w:tcMar>
            <w:left w:w="108" w:type="dxa"/>
            <w:right w:w="108" w:type="dxa"/>
          </w:tcMar>
        </w:tcPr>
        <w:p w14:paraId="44FDE126" w14:textId="77777777" w:rsidR="00E90817" w:rsidRPr="004500CC" w:rsidRDefault="00E90817" w:rsidP="00782F31">
          <w:pPr>
            <w:jc w:val="right"/>
            <w:rPr>
              <w:b/>
              <w:szCs w:val="16"/>
            </w:rPr>
          </w:pPr>
        </w:p>
      </w:tc>
    </w:tr>
    <w:tr w:rsidR="00E90817" w:rsidRPr="004500CC" w14:paraId="10273CBD" w14:textId="77777777" w:rsidTr="00782F31">
      <w:trPr>
        <w:trHeight w:val="868"/>
        <w:jc w:val="center"/>
      </w:trPr>
      <w:tc>
        <w:tcPr>
          <w:tcW w:w="3794" w:type="dxa"/>
          <w:vMerge/>
          <w:shd w:val="clear" w:color="auto" w:fill="FFFFFF"/>
          <w:tcMar>
            <w:left w:w="108" w:type="dxa"/>
            <w:right w:w="108" w:type="dxa"/>
          </w:tcMar>
        </w:tcPr>
        <w:p w14:paraId="292DA82E" w14:textId="77777777" w:rsidR="00E90817" w:rsidRPr="004500CC" w:rsidRDefault="00E90817" w:rsidP="00782F31">
          <w:pPr>
            <w:jc w:val="left"/>
            <w:rPr>
              <w:noProof/>
              <w:lang w:eastAsia="en-GB"/>
            </w:rPr>
          </w:pPr>
        </w:p>
      </w:tc>
      <w:tc>
        <w:tcPr>
          <w:tcW w:w="5448" w:type="dxa"/>
          <w:gridSpan w:val="2"/>
          <w:shd w:val="clear" w:color="auto" w:fill="FFFFFF"/>
          <w:tcMar>
            <w:left w:w="108" w:type="dxa"/>
            <w:right w:w="108" w:type="dxa"/>
          </w:tcMar>
        </w:tcPr>
        <w:p w14:paraId="5799A2CF" w14:textId="77777777" w:rsidR="00E90817" w:rsidRPr="004500CC" w:rsidRDefault="00E90817" w:rsidP="00782F31">
          <w:pPr>
            <w:jc w:val="right"/>
            <w:rPr>
              <w:b/>
              <w:szCs w:val="16"/>
            </w:rPr>
          </w:pPr>
          <w:r w:rsidRPr="004500CC">
            <w:rPr>
              <w:b/>
              <w:szCs w:val="16"/>
            </w:rPr>
            <w:t>G/SPS/GEN/204/Rev.13</w:t>
          </w:r>
        </w:p>
        <w:p w14:paraId="3C07BE95" w14:textId="77777777" w:rsidR="00E90817" w:rsidRPr="004500CC" w:rsidRDefault="00E90817" w:rsidP="00782F31">
          <w:pPr>
            <w:jc w:val="right"/>
            <w:rPr>
              <w:b/>
              <w:szCs w:val="16"/>
            </w:rPr>
          </w:pPr>
        </w:p>
      </w:tc>
    </w:tr>
    <w:tr w:rsidR="00E90817" w:rsidRPr="004500CC" w14:paraId="3ED3A72B" w14:textId="77777777" w:rsidTr="00782F31">
      <w:trPr>
        <w:trHeight w:val="240"/>
        <w:jc w:val="center"/>
      </w:trPr>
      <w:tc>
        <w:tcPr>
          <w:tcW w:w="3794" w:type="dxa"/>
          <w:vMerge/>
          <w:shd w:val="clear" w:color="auto" w:fill="FFFFFF"/>
          <w:tcMar>
            <w:left w:w="108" w:type="dxa"/>
            <w:right w:w="108" w:type="dxa"/>
          </w:tcMar>
          <w:vAlign w:val="center"/>
        </w:tcPr>
        <w:p w14:paraId="4C51D3A2" w14:textId="77777777" w:rsidR="00E90817" w:rsidRPr="004500CC" w:rsidRDefault="00E90817" w:rsidP="00782F31"/>
      </w:tc>
      <w:tc>
        <w:tcPr>
          <w:tcW w:w="5448" w:type="dxa"/>
          <w:gridSpan w:val="2"/>
          <w:shd w:val="clear" w:color="auto" w:fill="FFFFFF"/>
          <w:tcMar>
            <w:left w:w="108" w:type="dxa"/>
            <w:right w:w="108" w:type="dxa"/>
          </w:tcMar>
          <w:vAlign w:val="center"/>
        </w:tcPr>
        <w:p w14:paraId="7A30D7CC" w14:textId="77777777" w:rsidR="00E90817" w:rsidRPr="004500CC" w:rsidRDefault="00E90817" w:rsidP="00782F31">
          <w:pPr>
            <w:jc w:val="right"/>
            <w:rPr>
              <w:szCs w:val="16"/>
            </w:rPr>
          </w:pPr>
          <w:r w:rsidRPr="004500CC">
            <w:rPr>
              <w:szCs w:val="16"/>
            </w:rPr>
            <w:t>31 January 2013</w:t>
          </w:r>
        </w:p>
      </w:tc>
    </w:tr>
    <w:tr w:rsidR="00E90817" w:rsidRPr="004500CC" w14:paraId="687AD76D" w14:textId="77777777" w:rsidTr="00782F31">
      <w:trPr>
        <w:trHeight w:val="412"/>
        <w:jc w:val="center"/>
      </w:trPr>
      <w:tc>
        <w:tcPr>
          <w:tcW w:w="5917" w:type="dxa"/>
          <w:gridSpan w:val="2"/>
          <w:tcBorders>
            <w:bottom w:val="single" w:sz="4" w:space="0" w:color="auto"/>
          </w:tcBorders>
          <w:tcMar>
            <w:top w:w="0" w:type="dxa"/>
            <w:left w:w="108" w:type="dxa"/>
            <w:bottom w:w="57" w:type="dxa"/>
            <w:right w:w="108" w:type="dxa"/>
          </w:tcMar>
          <w:vAlign w:val="bottom"/>
        </w:tcPr>
        <w:p w14:paraId="58C0F26A" w14:textId="77777777" w:rsidR="00E90817" w:rsidRPr="004500CC" w:rsidRDefault="00E90817" w:rsidP="00782F31">
          <w:pPr>
            <w:jc w:val="left"/>
            <w:rPr>
              <w:b/>
            </w:rPr>
          </w:pPr>
          <w:r w:rsidRPr="004500CC">
            <w:rPr>
              <w:color w:val="FF0000"/>
              <w:szCs w:val="16"/>
            </w:rPr>
            <w:t>(00-0000)</w:t>
          </w:r>
        </w:p>
      </w:tc>
      <w:tc>
        <w:tcPr>
          <w:tcW w:w="3325" w:type="dxa"/>
          <w:tcBorders>
            <w:bottom w:val="single" w:sz="4" w:space="0" w:color="auto"/>
          </w:tcBorders>
          <w:tcMar>
            <w:top w:w="0" w:type="dxa"/>
            <w:left w:w="108" w:type="dxa"/>
            <w:bottom w:w="57" w:type="dxa"/>
            <w:right w:w="108" w:type="dxa"/>
          </w:tcMar>
          <w:vAlign w:val="bottom"/>
        </w:tcPr>
        <w:p w14:paraId="7D20A585" w14:textId="77777777" w:rsidR="00E90817" w:rsidRPr="004500CC" w:rsidRDefault="00E90817" w:rsidP="00782F31">
          <w:pPr>
            <w:jc w:val="right"/>
            <w:rPr>
              <w:szCs w:val="16"/>
            </w:rPr>
          </w:pPr>
          <w:r w:rsidRPr="004500CC">
            <w:rPr>
              <w:bCs/>
              <w:szCs w:val="16"/>
            </w:rPr>
            <w:t xml:space="preserve">Page: </w:t>
          </w:r>
          <w:r w:rsidRPr="004500CC">
            <w:rPr>
              <w:bCs/>
              <w:szCs w:val="16"/>
            </w:rPr>
            <w:fldChar w:fldCharType="begin"/>
          </w:r>
          <w:r w:rsidRPr="004500CC">
            <w:rPr>
              <w:bCs/>
              <w:szCs w:val="16"/>
            </w:rPr>
            <w:instrText xml:space="preserve"> PAGE  \* Arabic  \* MERGEFORMAT </w:instrText>
          </w:r>
          <w:r w:rsidRPr="004500CC">
            <w:rPr>
              <w:bCs/>
              <w:szCs w:val="16"/>
            </w:rPr>
            <w:fldChar w:fldCharType="separate"/>
          </w:r>
          <w:r w:rsidRPr="004500CC">
            <w:rPr>
              <w:bCs/>
              <w:noProof/>
              <w:szCs w:val="16"/>
            </w:rPr>
            <w:t>1</w:t>
          </w:r>
          <w:r w:rsidRPr="004500CC">
            <w:rPr>
              <w:bCs/>
              <w:szCs w:val="16"/>
            </w:rPr>
            <w:fldChar w:fldCharType="end"/>
          </w:r>
          <w:r w:rsidRPr="004500CC">
            <w:rPr>
              <w:bCs/>
              <w:szCs w:val="16"/>
            </w:rPr>
            <w:t>/</w:t>
          </w:r>
          <w:r w:rsidRPr="004500CC">
            <w:rPr>
              <w:bCs/>
              <w:szCs w:val="16"/>
            </w:rPr>
            <w:fldChar w:fldCharType="begin"/>
          </w:r>
          <w:r w:rsidRPr="004500CC">
            <w:rPr>
              <w:bCs/>
              <w:szCs w:val="16"/>
            </w:rPr>
            <w:instrText xml:space="preserve"> NUMPAGES  \* Arabic  \* MERGEFORMAT </w:instrText>
          </w:r>
          <w:r w:rsidRPr="004500CC">
            <w:rPr>
              <w:bCs/>
              <w:szCs w:val="16"/>
            </w:rPr>
            <w:fldChar w:fldCharType="separate"/>
          </w:r>
          <w:r>
            <w:rPr>
              <w:bCs/>
              <w:noProof/>
              <w:szCs w:val="16"/>
            </w:rPr>
            <w:t>152</w:t>
          </w:r>
          <w:r w:rsidRPr="004500CC">
            <w:rPr>
              <w:bCs/>
              <w:szCs w:val="16"/>
            </w:rPr>
            <w:fldChar w:fldCharType="end"/>
          </w:r>
        </w:p>
      </w:tc>
    </w:tr>
    <w:tr w:rsidR="00E90817" w:rsidRPr="004500CC" w14:paraId="5FE71530" w14:textId="77777777" w:rsidTr="00782F31">
      <w:trPr>
        <w:trHeight w:val="240"/>
        <w:jc w:val="center"/>
      </w:trPr>
      <w:tc>
        <w:tcPr>
          <w:tcW w:w="5917" w:type="dxa"/>
          <w:gridSpan w:val="2"/>
          <w:tcBorders>
            <w:top w:val="single" w:sz="4" w:space="0" w:color="auto"/>
          </w:tcBorders>
          <w:tcMar>
            <w:top w:w="113" w:type="dxa"/>
            <w:left w:w="108" w:type="dxa"/>
            <w:bottom w:w="57" w:type="dxa"/>
            <w:right w:w="108" w:type="dxa"/>
          </w:tcMar>
          <w:vAlign w:val="center"/>
        </w:tcPr>
        <w:p w14:paraId="4BA75108" w14:textId="77777777" w:rsidR="00E90817" w:rsidRPr="004500CC" w:rsidRDefault="00E90817" w:rsidP="00782F31">
          <w:pPr>
            <w:jc w:val="left"/>
            <w:rPr>
              <w:sz w:val="14"/>
              <w:szCs w:val="16"/>
            </w:rPr>
          </w:pPr>
          <w:r w:rsidRPr="004500CC">
            <w:rPr>
              <w:b/>
            </w:rPr>
            <w:t>Committee on Sanitary and Phytosanitary Measures</w:t>
          </w:r>
        </w:p>
      </w:tc>
      <w:tc>
        <w:tcPr>
          <w:tcW w:w="3325" w:type="dxa"/>
          <w:tcBorders>
            <w:top w:val="single" w:sz="4" w:space="0" w:color="auto"/>
          </w:tcBorders>
          <w:tcMar>
            <w:top w:w="113" w:type="dxa"/>
            <w:left w:w="108" w:type="dxa"/>
            <w:bottom w:w="57" w:type="dxa"/>
            <w:right w:w="108" w:type="dxa"/>
          </w:tcMar>
          <w:vAlign w:val="center"/>
        </w:tcPr>
        <w:p w14:paraId="6CDC70FA" w14:textId="77777777" w:rsidR="00E90817" w:rsidRPr="004500CC" w:rsidRDefault="00E90817" w:rsidP="00782F31">
          <w:pPr>
            <w:jc w:val="right"/>
            <w:rPr>
              <w:bCs/>
              <w:szCs w:val="18"/>
            </w:rPr>
          </w:pPr>
          <w:r w:rsidRPr="004500CC">
            <w:rPr>
              <w:szCs w:val="18"/>
            </w:rPr>
            <w:t xml:space="preserve"> </w:t>
          </w:r>
        </w:p>
      </w:tc>
    </w:tr>
  </w:tbl>
  <w:p w14:paraId="3F24C1B5" w14:textId="77777777" w:rsidR="00E90817" w:rsidRDefault="00E90817">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2FDFA" w14:textId="118952C6" w:rsidR="00E90817" w:rsidRDefault="00E90817" w:rsidP="002D4203">
    <w:pPr>
      <w:framePr w:w="709" w:h="9071" w:hRule="exact" w:vSpace="800" w:wrap="around" w:vAnchor="page" w:hAnchor="page" w:x="15421" w:y="1418"/>
      <w:pBdr>
        <w:bottom w:val="single" w:sz="4" w:space="1" w:color="auto"/>
      </w:pBdr>
      <w:jc w:val="center"/>
      <w:textDirection w:val="tbRl"/>
    </w:pPr>
    <w:r>
      <w:t>G/SPS/GEN/804/Rev.14 • G/SPS/GEN/204/Rev.22</w:t>
    </w:r>
  </w:p>
  <w:p w14:paraId="0CA38005" w14:textId="77777777" w:rsidR="00E90817" w:rsidRDefault="00E90817" w:rsidP="002D4203">
    <w:pPr>
      <w:framePr w:w="709" w:h="9071" w:hRule="exact" w:vSpace="800" w:wrap="around" w:vAnchor="page" w:hAnchor="page" w:x="15421" w:y="1418"/>
      <w:pBdr>
        <w:bottom w:val="single" w:sz="4" w:space="1" w:color="auto"/>
      </w:pBdr>
      <w:jc w:val="center"/>
      <w:textDirection w:val="tbRl"/>
    </w:pPr>
  </w:p>
  <w:p w14:paraId="139C1721" w14:textId="7A8648CB" w:rsidR="00E90817" w:rsidRDefault="00E90817" w:rsidP="002D4203">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Pr>
        <w:noProof/>
      </w:rPr>
      <w:t>44</w:t>
    </w:r>
    <w:r>
      <w:fldChar w:fldCharType="end"/>
    </w:r>
    <w:r>
      <w:t xml:space="preserve"> -</w:t>
    </w:r>
  </w:p>
  <w:p w14:paraId="305B8F2C" w14:textId="77777777" w:rsidR="00E90817" w:rsidRPr="002D4203" w:rsidRDefault="00E90817" w:rsidP="002D4203">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1245F" w14:textId="67465DCC" w:rsidR="00E90817" w:rsidRDefault="00E90817" w:rsidP="002D4203">
    <w:pPr>
      <w:framePr w:w="709" w:h="9071" w:hRule="exact" w:vSpace="800" w:wrap="around" w:vAnchor="page" w:hAnchor="page" w:x="15421" w:y="1418"/>
      <w:pBdr>
        <w:bottom w:val="single" w:sz="4" w:space="1" w:color="auto"/>
      </w:pBdr>
      <w:jc w:val="center"/>
      <w:textDirection w:val="tbRl"/>
    </w:pPr>
    <w:r>
      <w:t>G/SPS/GEN/804/Rev.14 • G/SPS/GEN/204/Rev.22</w:t>
    </w:r>
  </w:p>
  <w:p w14:paraId="555D67D9" w14:textId="77777777" w:rsidR="00E90817" w:rsidRDefault="00E90817" w:rsidP="002D4203">
    <w:pPr>
      <w:framePr w:w="709" w:h="9071" w:hRule="exact" w:vSpace="800" w:wrap="around" w:vAnchor="page" w:hAnchor="page" w:x="15421" w:y="1418"/>
      <w:pBdr>
        <w:bottom w:val="single" w:sz="4" w:space="1" w:color="auto"/>
      </w:pBdr>
      <w:jc w:val="center"/>
      <w:textDirection w:val="tbRl"/>
    </w:pPr>
  </w:p>
  <w:p w14:paraId="61BD5E5D" w14:textId="5D5D0A34" w:rsidR="00E90817" w:rsidRDefault="00E90817" w:rsidP="002D4203">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Pr>
        <w:noProof/>
      </w:rPr>
      <w:t>45</w:t>
    </w:r>
    <w:r>
      <w:fldChar w:fldCharType="end"/>
    </w:r>
    <w:r>
      <w:t xml:space="preserve"> -</w:t>
    </w:r>
  </w:p>
  <w:p w14:paraId="1D504569" w14:textId="77777777" w:rsidR="00E90817" w:rsidRPr="002D4203" w:rsidRDefault="00E90817" w:rsidP="002D4203">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0" w:type="dxa"/>
        <w:right w:w="0" w:type="dxa"/>
      </w:tblCellMar>
      <w:tblLook w:val="04A0" w:firstRow="1" w:lastRow="0" w:firstColumn="1" w:lastColumn="0" w:noHBand="0" w:noVBand="1"/>
    </w:tblPr>
    <w:tblGrid>
      <w:gridCol w:w="3794"/>
      <w:gridCol w:w="2123"/>
      <w:gridCol w:w="3325"/>
    </w:tblGrid>
    <w:tr w:rsidR="00406112" w:rsidRPr="004500CC" w14:paraId="2F45B147" w14:textId="77777777" w:rsidTr="00782F31">
      <w:trPr>
        <w:trHeight w:val="240"/>
        <w:jc w:val="center"/>
      </w:trPr>
      <w:tc>
        <w:tcPr>
          <w:tcW w:w="3794" w:type="dxa"/>
          <w:shd w:val="clear" w:color="auto" w:fill="FFFFFF"/>
          <w:tcMar>
            <w:left w:w="108" w:type="dxa"/>
            <w:right w:w="108" w:type="dxa"/>
          </w:tcMar>
          <w:vAlign w:val="center"/>
        </w:tcPr>
        <w:p w14:paraId="3AB76986" w14:textId="77777777" w:rsidR="00406112" w:rsidRPr="004500CC" w:rsidRDefault="00406112" w:rsidP="00782F31">
          <w:pPr>
            <w:rPr>
              <w:noProof/>
              <w:lang w:eastAsia="en-GB"/>
            </w:rPr>
          </w:pPr>
        </w:p>
      </w:tc>
      <w:tc>
        <w:tcPr>
          <w:tcW w:w="5448" w:type="dxa"/>
          <w:gridSpan w:val="2"/>
          <w:shd w:val="clear" w:color="auto" w:fill="FFFFFF"/>
          <w:tcMar>
            <w:left w:w="108" w:type="dxa"/>
            <w:right w:w="108" w:type="dxa"/>
          </w:tcMar>
          <w:vAlign w:val="center"/>
        </w:tcPr>
        <w:p w14:paraId="2957FB05" w14:textId="77777777" w:rsidR="00406112" w:rsidRPr="004500CC" w:rsidRDefault="00406112" w:rsidP="00782F31">
          <w:pPr>
            <w:jc w:val="right"/>
            <w:rPr>
              <w:b/>
              <w:color w:val="FF0000"/>
              <w:szCs w:val="16"/>
            </w:rPr>
          </w:pPr>
        </w:p>
      </w:tc>
    </w:tr>
    <w:tr w:rsidR="00406112" w:rsidRPr="004500CC" w14:paraId="04C3A79F" w14:textId="77777777" w:rsidTr="00782F31">
      <w:trPr>
        <w:trHeight w:val="213"/>
        <w:jc w:val="center"/>
      </w:trPr>
      <w:tc>
        <w:tcPr>
          <w:tcW w:w="3794" w:type="dxa"/>
          <w:vMerge w:val="restart"/>
          <w:shd w:val="clear" w:color="auto" w:fill="FFFFFF"/>
          <w:tcMar>
            <w:left w:w="0" w:type="dxa"/>
            <w:right w:w="0" w:type="dxa"/>
          </w:tcMar>
        </w:tcPr>
        <w:p w14:paraId="1FAECF0E" w14:textId="77777777" w:rsidR="00406112" w:rsidRPr="004500CC" w:rsidRDefault="00406112" w:rsidP="00782F31">
          <w:pPr>
            <w:jc w:val="left"/>
          </w:pPr>
          <w:r>
            <w:rPr>
              <w:noProof/>
              <w:lang w:val="en-US"/>
            </w:rPr>
            <w:drawing>
              <wp:inline distT="0" distB="0" distL="0" distR="0" wp14:anchorId="0914EECC" wp14:editId="0319AF4D">
                <wp:extent cx="2400300" cy="714375"/>
                <wp:effectExtent l="0" t="0" r="0" b="9525"/>
                <wp:docPr id="19"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714375"/>
                        </a:xfrm>
                        <a:prstGeom prst="rect">
                          <a:avLst/>
                        </a:prstGeom>
                        <a:noFill/>
                        <a:ln>
                          <a:noFill/>
                        </a:ln>
                      </pic:spPr>
                    </pic:pic>
                  </a:graphicData>
                </a:graphic>
              </wp:inline>
            </w:drawing>
          </w:r>
        </w:p>
      </w:tc>
      <w:tc>
        <w:tcPr>
          <w:tcW w:w="5448" w:type="dxa"/>
          <w:gridSpan w:val="2"/>
          <w:shd w:val="clear" w:color="auto" w:fill="FFFFFF"/>
          <w:tcMar>
            <w:left w:w="108" w:type="dxa"/>
            <w:right w:w="108" w:type="dxa"/>
          </w:tcMar>
        </w:tcPr>
        <w:p w14:paraId="104A12E5" w14:textId="77777777" w:rsidR="00406112" w:rsidRPr="004500CC" w:rsidRDefault="00406112" w:rsidP="00782F31">
          <w:pPr>
            <w:jc w:val="right"/>
            <w:rPr>
              <w:b/>
              <w:szCs w:val="16"/>
            </w:rPr>
          </w:pPr>
        </w:p>
      </w:tc>
    </w:tr>
    <w:tr w:rsidR="00406112" w:rsidRPr="004500CC" w14:paraId="047ABB2F" w14:textId="77777777" w:rsidTr="00782F31">
      <w:trPr>
        <w:trHeight w:val="868"/>
        <w:jc w:val="center"/>
      </w:trPr>
      <w:tc>
        <w:tcPr>
          <w:tcW w:w="3794" w:type="dxa"/>
          <w:vMerge/>
          <w:shd w:val="clear" w:color="auto" w:fill="FFFFFF"/>
          <w:tcMar>
            <w:left w:w="108" w:type="dxa"/>
            <w:right w:w="108" w:type="dxa"/>
          </w:tcMar>
        </w:tcPr>
        <w:p w14:paraId="61023CBA" w14:textId="77777777" w:rsidR="00406112" w:rsidRPr="004500CC" w:rsidRDefault="00406112" w:rsidP="00782F31">
          <w:pPr>
            <w:jc w:val="left"/>
            <w:rPr>
              <w:noProof/>
              <w:lang w:eastAsia="en-GB"/>
            </w:rPr>
          </w:pPr>
        </w:p>
      </w:tc>
      <w:tc>
        <w:tcPr>
          <w:tcW w:w="5448" w:type="dxa"/>
          <w:gridSpan w:val="2"/>
          <w:shd w:val="clear" w:color="auto" w:fill="FFFFFF"/>
          <w:tcMar>
            <w:left w:w="108" w:type="dxa"/>
            <w:right w:w="108" w:type="dxa"/>
          </w:tcMar>
        </w:tcPr>
        <w:p w14:paraId="2DE08DBA" w14:textId="77777777" w:rsidR="00406112" w:rsidRPr="004500CC" w:rsidRDefault="00406112" w:rsidP="00782F31">
          <w:pPr>
            <w:jc w:val="right"/>
            <w:rPr>
              <w:b/>
              <w:szCs w:val="16"/>
            </w:rPr>
          </w:pPr>
          <w:r w:rsidRPr="004500CC">
            <w:rPr>
              <w:b/>
              <w:szCs w:val="16"/>
            </w:rPr>
            <w:t>G/SPS/GEN/204/Rev.13</w:t>
          </w:r>
        </w:p>
        <w:p w14:paraId="1AA9F077" w14:textId="77777777" w:rsidR="00406112" w:rsidRPr="004500CC" w:rsidRDefault="00406112" w:rsidP="00782F31">
          <w:pPr>
            <w:jc w:val="right"/>
            <w:rPr>
              <w:b/>
              <w:szCs w:val="16"/>
            </w:rPr>
          </w:pPr>
        </w:p>
      </w:tc>
    </w:tr>
    <w:tr w:rsidR="00406112" w:rsidRPr="004500CC" w14:paraId="72E595F9" w14:textId="77777777" w:rsidTr="00782F31">
      <w:trPr>
        <w:trHeight w:val="240"/>
        <w:jc w:val="center"/>
      </w:trPr>
      <w:tc>
        <w:tcPr>
          <w:tcW w:w="3794" w:type="dxa"/>
          <w:vMerge/>
          <w:shd w:val="clear" w:color="auto" w:fill="FFFFFF"/>
          <w:tcMar>
            <w:left w:w="108" w:type="dxa"/>
            <w:right w:w="108" w:type="dxa"/>
          </w:tcMar>
          <w:vAlign w:val="center"/>
        </w:tcPr>
        <w:p w14:paraId="736BA528" w14:textId="77777777" w:rsidR="00406112" w:rsidRPr="004500CC" w:rsidRDefault="00406112" w:rsidP="00782F31"/>
      </w:tc>
      <w:tc>
        <w:tcPr>
          <w:tcW w:w="5448" w:type="dxa"/>
          <w:gridSpan w:val="2"/>
          <w:shd w:val="clear" w:color="auto" w:fill="FFFFFF"/>
          <w:tcMar>
            <w:left w:w="108" w:type="dxa"/>
            <w:right w:w="108" w:type="dxa"/>
          </w:tcMar>
          <w:vAlign w:val="center"/>
        </w:tcPr>
        <w:p w14:paraId="03ABDA62" w14:textId="77777777" w:rsidR="00406112" w:rsidRPr="004500CC" w:rsidRDefault="00406112" w:rsidP="00782F31">
          <w:pPr>
            <w:jc w:val="right"/>
            <w:rPr>
              <w:szCs w:val="16"/>
            </w:rPr>
          </w:pPr>
          <w:r w:rsidRPr="004500CC">
            <w:rPr>
              <w:szCs w:val="16"/>
            </w:rPr>
            <w:t>31 January 2013</w:t>
          </w:r>
        </w:p>
      </w:tc>
    </w:tr>
    <w:tr w:rsidR="00406112" w:rsidRPr="004500CC" w14:paraId="6836473D" w14:textId="77777777" w:rsidTr="00782F31">
      <w:trPr>
        <w:trHeight w:val="412"/>
        <w:jc w:val="center"/>
      </w:trPr>
      <w:tc>
        <w:tcPr>
          <w:tcW w:w="5917" w:type="dxa"/>
          <w:gridSpan w:val="2"/>
          <w:tcBorders>
            <w:bottom w:val="single" w:sz="4" w:space="0" w:color="auto"/>
          </w:tcBorders>
          <w:tcMar>
            <w:top w:w="0" w:type="dxa"/>
            <w:left w:w="108" w:type="dxa"/>
            <w:bottom w:w="57" w:type="dxa"/>
            <w:right w:w="108" w:type="dxa"/>
          </w:tcMar>
          <w:vAlign w:val="bottom"/>
        </w:tcPr>
        <w:p w14:paraId="6CB77062" w14:textId="77777777" w:rsidR="00406112" w:rsidRPr="004500CC" w:rsidRDefault="00406112" w:rsidP="00782F31">
          <w:pPr>
            <w:jc w:val="left"/>
            <w:rPr>
              <w:b/>
            </w:rPr>
          </w:pPr>
          <w:r w:rsidRPr="004500CC">
            <w:rPr>
              <w:color w:val="FF0000"/>
              <w:szCs w:val="16"/>
            </w:rPr>
            <w:t>(00-0000)</w:t>
          </w:r>
        </w:p>
      </w:tc>
      <w:tc>
        <w:tcPr>
          <w:tcW w:w="3325" w:type="dxa"/>
          <w:tcBorders>
            <w:bottom w:val="single" w:sz="4" w:space="0" w:color="auto"/>
          </w:tcBorders>
          <w:tcMar>
            <w:top w:w="0" w:type="dxa"/>
            <w:left w:w="108" w:type="dxa"/>
            <w:bottom w:w="57" w:type="dxa"/>
            <w:right w:w="108" w:type="dxa"/>
          </w:tcMar>
          <w:vAlign w:val="bottom"/>
        </w:tcPr>
        <w:p w14:paraId="545F546A" w14:textId="77777777" w:rsidR="00406112" w:rsidRPr="004500CC" w:rsidRDefault="00406112" w:rsidP="00782F31">
          <w:pPr>
            <w:jc w:val="right"/>
            <w:rPr>
              <w:szCs w:val="16"/>
            </w:rPr>
          </w:pPr>
          <w:r w:rsidRPr="004500CC">
            <w:rPr>
              <w:bCs/>
              <w:szCs w:val="16"/>
            </w:rPr>
            <w:t xml:space="preserve">Page: </w:t>
          </w:r>
          <w:r w:rsidRPr="004500CC">
            <w:rPr>
              <w:bCs/>
              <w:szCs w:val="16"/>
            </w:rPr>
            <w:fldChar w:fldCharType="begin"/>
          </w:r>
          <w:r w:rsidRPr="004500CC">
            <w:rPr>
              <w:bCs/>
              <w:szCs w:val="16"/>
            </w:rPr>
            <w:instrText xml:space="preserve"> PAGE  \* Arabic  \* MERGEFORMAT </w:instrText>
          </w:r>
          <w:r w:rsidRPr="004500CC">
            <w:rPr>
              <w:bCs/>
              <w:szCs w:val="16"/>
            </w:rPr>
            <w:fldChar w:fldCharType="separate"/>
          </w:r>
          <w:r w:rsidRPr="004500CC">
            <w:rPr>
              <w:bCs/>
              <w:noProof/>
              <w:szCs w:val="16"/>
            </w:rPr>
            <w:t>1</w:t>
          </w:r>
          <w:r w:rsidRPr="004500CC">
            <w:rPr>
              <w:bCs/>
              <w:szCs w:val="16"/>
            </w:rPr>
            <w:fldChar w:fldCharType="end"/>
          </w:r>
          <w:r w:rsidRPr="004500CC">
            <w:rPr>
              <w:bCs/>
              <w:szCs w:val="16"/>
            </w:rPr>
            <w:t>/</w:t>
          </w:r>
          <w:r w:rsidRPr="004500CC">
            <w:rPr>
              <w:bCs/>
              <w:szCs w:val="16"/>
            </w:rPr>
            <w:fldChar w:fldCharType="begin"/>
          </w:r>
          <w:r w:rsidRPr="004500CC">
            <w:rPr>
              <w:bCs/>
              <w:szCs w:val="16"/>
            </w:rPr>
            <w:instrText xml:space="preserve"> NUMPAGES  \* Arabic  \* MERGEFORMAT </w:instrText>
          </w:r>
          <w:r w:rsidRPr="004500CC">
            <w:rPr>
              <w:bCs/>
              <w:szCs w:val="16"/>
            </w:rPr>
            <w:fldChar w:fldCharType="separate"/>
          </w:r>
          <w:r>
            <w:rPr>
              <w:bCs/>
              <w:noProof/>
              <w:szCs w:val="16"/>
            </w:rPr>
            <w:t>152</w:t>
          </w:r>
          <w:r w:rsidRPr="004500CC">
            <w:rPr>
              <w:bCs/>
              <w:szCs w:val="16"/>
            </w:rPr>
            <w:fldChar w:fldCharType="end"/>
          </w:r>
        </w:p>
      </w:tc>
    </w:tr>
    <w:tr w:rsidR="00406112" w:rsidRPr="004500CC" w14:paraId="2649D7FF" w14:textId="77777777" w:rsidTr="00782F31">
      <w:trPr>
        <w:trHeight w:val="240"/>
        <w:jc w:val="center"/>
      </w:trPr>
      <w:tc>
        <w:tcPr>
          <w:tcW w:w="5917" w:type="dxa"/>
          <w:gridSpan w:val="2"/>
          <w:tcBorders>
            <w:top w:val="single" w:sz="4" w:space="0" w:color="auto"/>
          </w:tcBorders>
          <w:tcMar>
            <w:top w:w="113" w:type="dxa"/>
            <w:left w:w="108" w:type="dxa"/>
            <w:bottom w:w="57" w:type="dxa"/>
            <w:right w:w="108" w:type="dxa"/>
          </w:tcMar>
          <w:vAlign w:val="center"/>
        </w:tcPr>
        <w:p w14:paraId="0557DC1C" w14:textId="77777777" w:rsidR="00406112" w:rsidRPr="004500CC" w:rsidRDefault="00406112" w:rsidP="00782F31">
          <w:pPr>
            <w:jc w:val="left"/>
            <w:rPr>
              <w:sz w:val="14"/>
              <w:szCs w:val="16"/>
            </w:rPr>
          </w:pPr>
          <w:r w:rsidRPr="004500CC">
            <w:rPr>
              <w:b/>
            </w:rPr>
            <w:t>Committee on Sanitary and Phytosanitary Measures</w:t>
          </w:r>
        </w:p>
      </w:tc>
      <w:tc>
        <w:tcPr>
          <w:tcW w:w="3325" w:type="dxa"/>
          <w:tcBorders>
            <w:top w:val="single" w:sz="4" w:space="0" w:color="auto"/>
          </w:tcBorders>
          <w:tcMar>
            <w:top w:w="113" w:type="dxa"/>
            <w:left w:w="108" w:type="dxa"/>
            <w:bottom w:w="57" w:type="dxa"/>
            <w:right w:w="108" w:type="dxa"/>
          </w:tcMar>
          <w:vAlign w:val="center"/>
        </w:tcPr>
        <w:p w14:paraId="16A3D5B2" w14:textId="77777777" w:rsidR="00406112" w:rsidRPr="004500CC" w:rsidRDefault="00406112" w:rsidP="00782F31">
          <w:pPr>
            <w:jc w:val="right"/>
            <w:rPr>
              <w:bCs/>
              <w:szCs w:val="18"/>
            </w:rPr>
          </w:pPr>
          <w:r w:rsidRPr="004500CC">
            <w:rPr>
              <w:szCs w:val="18"/>
            </w:rPr>
            <w:t xml:space="preserve"> </w:t>
          </w:r>
        </w:p>
      </w:tc>
    </w:tr>
  </w:tbl>
  <w:p w14:paraId="79F00C4D" w14:textId="77777777" w:rsidR="00406112" w:rsidRDefault="004061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F8A9BA"/>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FF621F82"/>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1B00147A"/>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0482682A"/>
    <w:lvl w:ilvl="0">
      <w:start w:val="1"/>
      <w:numFmt w:val="decimal"/>
      <w:pStyle w:val="Listenumros2"/>
      <w:lvlText w:val="%1."/>
      <w:lvlJc w:val="left"/>
      <w:pPr>
        <w:tabs>
          <w:tab w:val="num" w:pos="643"/>
        </w:tabs>
        <w:ind w:left="643" w:hanging="360"/>
      </w:pPr>
    </w:lvl>
  </w:abstractNum>
  <w:abstractNum w:abstractNumId="4" w15:restartNumberingAfterBreak="0">
    <w:nsid w:val="FFFFFF88"/>
    <w:multiLevelType w:val="singleLevel"/>
    <w:tmpl w:val="348A12F8"/>
    <w:lvl w:ilvl="0">
      <w:start w:val="1"/>
      <w:numFmt w:val="decimal"/>
      <w:pStyle w:val="Listenumros"/>
      <w:lvlText w:val="%1."/>
      <w:lvlJc w:val="left"/>
      <w:pPr>
        <w:tabs>
          <w:tab w:val="num" w:pos="360"/>
        </w:tabs>
        <w:ind w:left="360" w:hanging="360"/>
      </w:pPr>
    </w:lvl>
  </w:abstractNum>
  <w:abstractNum w:abstractNumId="5" w15:restartNumberingAfterBreak="0">
    <w:nsid w:val="2A62374D"/>
    <w:multiLevelType w:val="hybridMultilevel"/>
    <w:tmpl w:val="EEB651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53E948C5"/>
    <w:multiLevelType w:val="multilevel"/>
    <w:tmpl w:val="30B050F8"/>
    <w:styleLink w:val="ListBullets"/>
    <w:lvl w:ilvl="0">
      <w:start w:val="1"/>
      <w:numFmt w:val="bullet"/>
      <w:pStyle w:val="Listepuces"/>
      <w:lvlText w:val=""/>
      <w:lvlJc w:val="left"/>
      <w:pPr>
        <w:tabs>
          <w:tab w:val="num" w:pos="567"/>
        </w:tabs>
        <w:ind w:left="567" w:hanging="567"/>
      </w:pPr>
      <w:rPr>
        <w:rFonts w:ascii="Symbol" w:hAnsi="Symbol" w:hint="default"/>
      </w:rPr>
    </w:lvl>
    <w:lvl w:ilvl="1">
      <w:start w:val="1"/>
      <w:numFmt w:val="bullet"/>
      <w:pStyle w:val="Listepuces2"/>
      <w:lvlText w:val=""/>
      <w:lvlJc w:val="left"/>
      <w:pPr>
        <w:tabs>
          <w:tab w:val="num" w:pos="1134"/>
        </w:tabs>
        <w:ind w:left="1134" w:hanging="567"/>
      </w:pPr>
      <w:rPr>
        <w:rFonts w:ascii="Symbol" w:hAnsi="Symbol" w:hint="default"/>
        <w:color w:val="auto"/>
      </w:rPr>
    </w:lvl>
    <w:lvl w:ilvl="2">
      <w:start w:val="1"/>
      <w:numFmt w:val="bullet"/>
      <w:pStyle w:val="Listepuces3"/>
      <w:lvlText w:val=""/>
      <w:lvlJc w:val="left"/>
      <w:pPr>
        <w:tabs>
          <w:tab w:val="num" w:pos="1701"/>
        </w:tabs>
        <w:ind w:left="1701" w:hanging="567"/>
      </w:pPr>
      <w:rPr>
        <w:rFonts w:ascii="Symbol" w:hAnsi="Symbol" w:hint="default"/>
        <w:color w:val="auto"/>
      </w:rPr>
    </w:lvl>
    <w:lvl w:ilvl="3">
      <w:start w:val="1"/>
      <w:numFmt w:val="bullet"/>
      <w:pStyle w:val="Listepuces4"/>
      <w:lvlText w:val=""/>
      <w:lvlJc w:val="left"/>
      <w:pPr>
        <w:tabs>
          <w:tab w:val="num" w:pos="1588"/>
        </w:tabs>
        <w:ind w:left="1588" w:hanging="341"/>
      </w:pPr>
      <w:rPr>
        <w:rFonts w:ascii="Symbol" w:hAnsi="Symbol" w:hint="default"/>
      </w:rPr>
    </w:lvl>
    <w:lvl w:ilvl="4">
      <w:start w:val="1"/>
      <w:numFmt w:val="bullet"/>
      <w:pStyle w:val="Listepuces5"/>
      <w:lvlText w:val=""/>
      <w:lvlJc w:val="left"/>
      <w:pPr>
        <w:tabs>
          <w:tab w:val="num" w:pos="1928"/>
        </w:tabs>
        <w:ind w:left="1928" w:hanging="340"/>
      </w:pPr>
      <w:rPr>
        <w:rFonts w:ascii="Symbol" w:hAnsi="Symbol" w:hint="default"/>
      </w:rPr>
    </w:lvl>
    <w:lvl w:ilvl="5">
      <w:start w:val="1"/>
      <w:numFmt w:val="bullet"/>
      <w:lvlText w:val=""/>
      <w:lvlJc w:val="left"/>
      <w:pPr>
        <w:tabs>
          <w:tab w:val="num" w:pos="2268"/>
        </w:tabs>
        <w:ind w:left="2268" w:hanging="340"/>
      </w:pPr>
      <w:rPr>
        <w:rFonts w:ascii="Symbol" w:hAnsi="Symbol" w:hint="default"/>
      </w:rPr>
    </w:lvl>
    <w:lvl w:ilvl="6">
      <w:start w:val="1"/>
      <w:numFmt w:val="bullet"/>
      <w:lvlText w:val=""/>
      <w:lvlJc w:val="left"/>
      <w:pPr>
        <w:tabs>
          <w:tab w:val="num" w:pos="2608"/>
        </w:tabs>
        <w:ind w:left="2608" w:hanging="340"/>
      </w:pPr>
      <w:rPr>
        <w:rFonts w:ascii="Symbol" w:hAnsi="Symbol" w:hint="default"/>
      </w:rPr>
    </w:lvl>
    <w:lvl w:ilvl="7">
      <w:start w:val="1"/>
      <w:numFmt w:val="bullet"/>
      <w:lvlText w:val=""/>
      <w:lvlJc w:val="left"/>
      <w:pPr>
        <w:tabs>
          <w:tab w:val="num" w:pos="2948"/>
        </w:tabs>
        <w:ind w:left="2948" w:hanging="340"/>
      </w:pPr>
      <w:rPr>
        <w:rFonts w:ascii="Symbol" w:hAnsi="Symbol" w:hint="default"/>
      </w:rPr>
    </w:lvl>
    <w:lvl w:ilvl="8">
      <w:start w:val="1"/>
      <w:numFmt w:val="bullet"/>
      <w:lvlText w:val=""/>
      <w:lvlJc w:val="left"/>
      <w:pPr>
        <w:tabs>
          <w:tab w:val="num" w:pos="3289"/>
        </w:tabs>
        <w:ind w:left="3289" w:hanging="341"/>
      </w:pPr>
      <w:rPr>
        <w:rFonts w:ascii="Symbol" w:hAnsi="Symbol" w:hint="default"/>
      </w:rPr>
    </w:lvl>
  </w:abstractNum>
  <w:abstractNum w:abstractNumId="7" w15:restartNumberingAfterBreak="0">
    <w:nsid w:val="57551E12"/>
    <w:multiLevelType w:val="multilevel"/>
    <w:tmpl w:val="0D8CF9AE"/>
    <w:styleLink w:val="LegalHeadings"/>
    <w:lvl w:ilvl="0">
      <w:start w:val="1"/>
      <w:numFmt w:val="decimal"/>
      <w:pStyle w:val="Titre1"/>
      <w:isLgl/>
      <w:suff w:val="nothing"/>
      <w:lvlText w:val="%1  "/>
      <w:lvlJc w:val="left"/>
      <w:pPr>
        <w:ind w:left="0" w:firstLine="0"/>
      </w:pPr>
      <w:rPr>
        <w:rFonts w:hint="default"/>
      </w:rPr>
    </w:lvl>
    <w:lvl w:ilvl="1">
      <w:start w:val="1"/>
      <w:numFmt w:val="decimal"/>
      <w:pStyle w:val="Titre2"/>
      <w:isLgl/>
      <w:suff w:val="nothing"/>
      <w:lvlText w:val="%1.%2  "/>
      <w:lvlJc w:val="left"/>
      <w:pPr>
        <w:ind w:left="0" w:firstLine="0"/>
      </w:pPr>
      <w:rPr>
        <w:rFonts w:hint="default"/>
      </w:rPr>
    </w:lvl>
    <w:lvl w:ilvl="2">
      <w:start w:val="1"/>
      <w:numFmt w:val="decimal"/>
      <w:pStyle w:val="Titre3"/>
      <w:isLgl/>
      <w:suff w:val="nothing"/>
      <w:lvlText w:val="%1.%2.%3  "/>
      <w:lvlJc w:val="left"/>
      <w:pPr>
        <w:ind w:left="0" w:firstLine="0"/>
      </w:pPr>
      <w:rPr>
        <w:rFonts w:hint="default"/>
      </w:rPr>
    </w:lvl>
    <w:lvl w:ilvl="3">
      <w:start w:val="1"/>
      <w:numFmt w:val="decimal"/>
      <w:pStyle w:val="Titre4"/>
      <w:isLgl/>
      <w:suff w:val="nothing"/>
      <w:lvlText w:val="%1.%2.%3.%4  "/>
      <w:lvlJc w:val="left"/>
      <w:pPr>
        <w:ind w:left="0" w:firstLine="0"/>
      </w:pPr>
      <w:rPr>
        <w:rFonts w:hint="default"/>
      </w:rPr>
    </w:lvl>
    <w:lvl w:ilvl="4">
      <w:start w:val="1"/>
      <w:numFmt w:val="decimal"/>
      <w:pStyle w:val="Titre5"/>
      <w:isLgl/>
      <w:suff w:val="nothing"/>
      <w:lvlText w:val="%1.%2.%3.%4.%5  "/>
      <w:lvlJc w:val="left"/>
      <w:pPr>
        <w:ind w:left="0" w:firstLine="0"/>
      </w:pPr>
      <w:rPr>
        <w:rFonts w:hint="default"/>
      </w:rPr>
    </w:lvl>
    <w:lvl w:ilvl="5">
      <w:start w:val="1"/>
      <w:numFmt w:val="decimal"/>
      <w:pStyle w:val="Titre6"/>
      <w:isLgl/>
      <w:suff w:val="nothing"/>
      <w:lvlText w:val="%1.%2.%3.%4.%5.%6  "/>
      <w:lvlJc w:val="left"/>
      <w:pPr>
        <w:ind w:left="0" w:firstLine="0"/>
      </w:pPr>
      <w:rPr>
        <w:rFonts w:hint="default"/>
      </w:rPr>
    </w:lvl>
    <w:lvl w:ilvl="6">
      <w:start w:val="1"/>
      <w:numFmt w:val="decimal"/>
      <w:lvlRestart w:val="1"/>
      <w:pStyle w:val="Corpsdetexte"/>
      <w:isLgl/>
      <w:suff w:val="nothing"/>
      <w:lvlText w:val="%1.%7.  "/>
      <w:lvlJc w:val="left"/>
      <w:pPr>
        <w:ind w:left="283" w:firstLine="0"/>
      </w:pPr>
      <w:rPr>
        <w:rFonts w:hint="default"/>
      </w:rPr>
    </w:lvl>
    <w:lvl w:ilvl="7">
      <w:start w:val="1"/>
      <w:numFmt w:val="lowerLetter"/>
      <w:pStyle w:val="Corpsdetexte2"/>
      <w:lvlText w:val="%8."/>
      <w:lvlJc w:val="left"/>
      <w:pPr>
        <w:tabs>
          <w:tab w:val="num" w:pos="1134"/>
        </w:tabs>
        <w:ind w:left="1134" w:hanging="567"/>
      </w:pPr>
      <w:rPr>
        <w:rFonts w:hint="default"/>
      </w:rPr>
    </w:lvl>
    <w:lvl w:ilvl="8">
      <w:start w:val="1"/>
      <w:numFmt w:val="lowerRoman"/>
      <w:pStyle w:val="Corpsdetexte3"/>
      <w:lvlText w:val="%9."/>
      <w:lvlJc w:val="left"/>
      <w:pPr>
        <w:tabs>
          <w:tab w:val="num" w:pos="1701"/>
        </w:tabs>
        <w:ind w:left="1701" w:hanging="567"/>
      </w:pPr>
      <w:rPr>
        <w:rFonts w:hint="default"/>
      </w:rPr>
    </w:lvl>
  </w:abstractNum>
  <w:abstractNum w:abstractNumId="8" w15:restartNumberingAfterBreak="0">
    <w:nsid w:val="63D526BA"/>
    <w:multiLevelType w:val="hybridMultilevel"/>
    <w:tmpl w:val="5CB60482"/>
    <w:lvl w:ilvl="0" w:tplc="513E3446">
      <w:start w:val="1"/>
      <w:numFmt w:val="decimal"/>
      <w:pStyle w:val="SummaryTex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4DA5CDF"/>
    <w:multiLevelType w:val="hybridMultilevel"/>
    <w:tmpl w:val="4698BD86"/>
    <w:lvl w:ilvl="0" w:tplc="08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283" w:firstLine="0"/>
        </w:pPr>
        <w:rPr>
          <w:rFonts w:hint="default"/>
        </w:rPr>
      </w:lvl>
    </w:lvlOverride>
    <w:lvlOverride w:ilvl="7">
      <w:lvl w:ilvl="7">
        <w:start w:val="1"/>
        <w:numFmt w:val="lowerLetter"/>
        <w:pStyle w:val="Corpsdetexte2"/>
        <w:lvlText w:val="%8."/>
        <w:lvlJc w:val="left"/>
        <w:pPr>
          <w:tabs>
            <w:tab w:val="num" w:pos="1134"/>
          </w:tabs>
          <w:ind w:left="1134" w:hanging="567"/>
        </w:pPr>
        <w:rPr>
          <w:rFonts w:hint="default"/>
        </w:rPr>
      </w:lvl>
    </w:lvlOverride>
    <w:lvlOverride w:ilvl="8">
      <w:lvl w:ilvl="8">
        <w:start w:val="1"/>
        <w:numFmt w:val="lowerRoman"/>
        <w:pStyle w:val="Corpsdetexte3"/>
        <w:lvlText w:val="%9."/>
        <w:lvlJc w:val="left"/>
        <w:pPr>
          <w:tabs>
            <w:tab w:val="num" w:pos="1701"/>
          </w:tabs>
          <w:ind w:left="1701" w:hanging="567"/>
        </w:pPr>
        <w:rPr>
          <w:rFonts w:hint="default"/>
        </w:rPr>
      </w:lvl>
    </w:lvlOverride>
  </w:num>
  <w:num w:numId="2">
    <w:abstractNumId w:val="6"/>
  </w:num>
  <w:num w:numId="3">
    <w:abstractNumId w:val="8"/>
  </w:num>
  <w:num w:numId="4">
    <w:abstractNumId w:val="4"/>
  </w:num>
  <w:num w:numId="5">
    <w:abstractNumId w:val="3"/>
  </w:num>
  <w:num w:numId="6">
    <w:abstractNumId w:val="2"/>
  </w:num>
  <w:num w:numId="7">
    <w:abstractNumId w:val="1"/>
  </w:num>
  <w:num w:numId="8">
    <w:abstractNumId w:val="0"/>
  </w:num>
  <w:num w:numId="9">
    <w:abstractNumId w:val="6"/>
  </w:num>
  <w:num w:numId="10">
    <w:abstractNumId w:val="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0" w:firstLine="0"/>
        </w:pPr>
        <w:rPr>
          <w:rFonts w:hint="default"/>
        </w:rPr>
      </w:lvl>
    </w:lvlOverride>
    <w:lvlOverride w:ilvl="7">
      <w:lvl w:ilvl="7">
        <w:start w:val="1"/>
        <w:numFmt w:val="lowerLetter"/>
        <w:pStyle w:val="Corpsdetexte2"/>
        <w:lvlText w:val="%8."/>
        <w:lvlJc w:val="left"/>
        <w:pPr>
          <w:tabs>
            <w:tab w:val="num" w:pos="907"/>
          </w:tabs>
          <w:ind w:left="907" w:hanging="340"/>
        </w:pPr>
        <w:rPr>
          <w:rFonts w:hint="default"/>
        </w:rPr>
      </w:lvl>
    </w:lvlOverride>
    <w:lvlOverride w:ilvl="8">
      <w:lvl w:ilvl="8">
        <w:start w:val="1"/>
        <w:numFmt w:val="lowerRoman"/>
        <w:pStyle w:val="Corpsdetexte3"/>
        <w:lvlText w:val="%9."/>
        <w:lvlJc w:val="left"/>
        <w:pPr>
          <w:tabs>
            <w:tab w:val="num" w:pos="1247"/>
          </w:tabs>
          <w:ind w:left="1247" w:hanging="340"/>
        </w:pPr>
        <w:rPr>
          <w:rFonts w:hint="default"/>
        </w:rPr>
      </w:lvl>
    </w:lvlOverride>
  </w:num>
  <w:num w:numId="11">
    <w:abstractNumId w:val="7"/>
    <w:lvlOverride w:ilvl="0">
      <w:lvl w:ilvl="0">
        <w:start w:val="1"/>
        <w:numFmt w:val="decimal"/>
        <w:lvlRestart w:val="0"/>
        <w:pStyle w:val="Titre1"/>
        <w:isLgl/>
        <w:suff w:val="nothing"/>
        <w:lvlText w:val="%1  "/>
        <w:lvlJc w:val="left"/>
        <w:pPr>
          <w:ind w:left="0" w:firstLine="0"/>
        </w:pPr>
      </w:lvl>
    </w:lvlOverride>
    <w:lvlOverride w:ilvl="1">
      <w:lvl w:ilvl="1">
        <w:start w:val="1"/>
        <w:numFmt w:val="decimal"/>
        <w:pStyle w:val="Titre2"/>
        <w:isLgl/>
        <w:suff w:val="nothing"/>
        <w:lvlText w:val="%1.%2  "/>
        <w:lvlJc w:val="left"/>
        <w:pPr>
          <w:ind w:left="0" w:firstLine="0"/>
        </w:pPr>
      </w:lvl>
    </w:lvlOverride>
    <w:lvlOverride w:ilvl="2">
      <w:lvl w:ilvl="2">
        <w:start w:val="1"/>
        <w:numFmt w:val="decimal"/>
        <w:pStyle w:val="Titre3"/>
        <w:isLgl/>
        <w:suff w:val="nothing"/>
        <w:lvlText w:val="%1.%2.%3  "/>
        <w:lvlJc w:val="left"/>
        <w:pPr>
          <w:ind w:left="568"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Titre4"/>
        <w:isLgl/>
        <w:suff w:val="nothing"/>
        <w:lvlText w:val="%1.%2.%3.%4  "/>
        <w:lvlJc w:val="left"/>
        <w:pPr>
          <w:ind w:left="0" w:firstLine="0"/>
        </w:pPr>
      </w:lvl>
    </w:lvlOverride>
    <w:lvlOverride w:ilvl="4">
      <w:lvl w:ilvl="4">
        <w:start w:val="1"/>
        <w:numFmt w:val="decimal"/>
        <w:pStyle w:val="Titre5"/>
        <w:isLgl/>
        <w:suff w:val="nothing"/>
        <w:lvlText w:val="%1.%2.%3.%4.%5  "/>
        <w:lvlJc w:val="left"/>
        <w:pPr>
          <w:ind w:left="0" w:firstLine="0"/>
        </w:pPr>
      </w:lvl>
    </w:lvlOverride>
    <w:lvlOverride w:ilvl="5">
      <w:lvl w:ilvl="5">
        <w:start w:val="1"/>
        <w:numFmt w:val="decimal"/>
        <w:pStyle w:val="Titre6"/>
        <w:isLgl/>
        <w:suff w:val="nothing"/>
        <w:lvlText w:val="%1.%2.%3.%4.%5.%6  "/>
        <w:lvlJc w:val="left"/>
        <w:pPr>
          <w:ind w:left="0" w:firstLine="0"/>
        </w:pPr>
      </w:lvl>
    </w:lvlOverride>
    <w:lvlOverride w:ilvl="6">
      <w:lvl w:ilvl="6">
        <w:start w:val="1"/>
        <w:numFmt w:val="decimal"/>
        <w:lvlRestart w:val="1"/>
        <w:pStyle w:val="Corpsdetexte"/>
        <w:isLgl/>
        <w:suff w:val="nothing"/>
        <w:lvlText w:val="%1.%7.  "/>
        <w:lvlJc w:val="left"/>
        <w:pPr>
          <w:ind w:left="0" w:firstLine="0"/>
        </w:pPr>
      </w:lvl>
    </w:lvlOverride>
    <w:lvlOverride w:ilvl="7">
      <w:lvl w:ilvl="7">
        <w:start w:val="1"/>
        <w:numFmt w:val="lowerLetter"/>
        <w:pStyle w:val="Corpsdetexte2"/>
        <w:lvlText w:val="%8."/>
        <w:lvlJc w:val="left"/>
        <w:pPr>
          <w:tabs>
            <w:tab w:val="num" w:pos="907"/>
          </w:tabs>
          <w:ind w:left="907" w:hanging="340"/>
        </w:pPr>
      </w:lvl>
    </w:lvlOverride>
    <w:lvlOverride w:ilvl="8">
      <w:lvl w:ilvl="8">
        <w:start w:val="1"/>
        <w:numFmt w:val="lowerRoman"/>
        <w:pStyle w:val="Corpsdetexte3"/>
        <w:lvlText w:val="%9."/>
        <w:lvlJc w:val="left"/>
        <w:pPr>
          <w:tabs>
            <w:tab w:val="num" w:pos="1247"/>
          </w:tabs>
          <w:ind w:left="1247" w:hanging="340"/>
        </w:pPr>
      </w:lvl>
    </w:lvlOverride>
  </w:num>
  <w:num w:numId="12">
    <w:abstractNumId w:val="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283" w:firstLine="0"/>
        </w:pPr>
        <w:rPr>
          <w:rFonts w:hint="default"/>
        </w:rPr>
      </w:lvl>
    </w:lvlOverride>
    <w:lvlOverride w:ilvl="7">
      <w:lvl w:ilvl="7">
        <w:start w:val="1"/>
        <w:numFmt w:val="lowerLetter"/>
        <w:pStyle w:val="Corpsdetexte2"/>
        <w:lvlText w:val="%8."/>
        <w:lvlJc w:val="left"/>
        <w:pPr>
          <w:tabs>
            <w:tab w:val="num" w:pos="1134"/>
          </w:tabs>
          <w:ind w:left="1134" w:hanging="567"/>
        </w:pPr>
        <w:rPr>
          <w:rFonts w:hint="default"/>
        </w:rPr>
      </w:lvl>
    </w:lvlOverride>
    <w:lvlOverride w:ilvl="8">
      <w:lvl w:ilvl="8">
        <w:start w:val="1"/>
        <w:numFmt w:val="lowerRoman"/>
        <w:pStyle w:val="Corpsdetexte3"/>
        <w:lvlText w:val="%9."/>
        <w:lvlJc w:val="left"/>
        <w:pPr>
          <w:tabs>
            <w:tab w:val="num" w:pos="1701"/>
          </w:tabs>
          <w:ind w:left="1701" w:hanging="567"/>
        </w:pPr>
        <w:rPr>
          <w:rFonts w:hint="default"/>
        </w:rPr>
      </w:lvl>
    </w:lvlOverride>
  </w:num>
  <w:num w:numId="13">
    <w:abstractNumId w:val="7"/>
  </w:num>
  <w:num w:numId="14">
    <w:abstractNumId w:val="7"/>
    <w:lvlOverride w:ilvl="0">
      <w:startOverride w:val="1"/>
      <w:lvl w:ilvl="0">
        <w:start w:val="1"/>
        <w:numFmt w:val="decimal"/>
        <w:pStyle w:val="Titre1"/>
        <w:isLgl/>
        <w:suff w:val="nothing"/>
        <w:lvlText w:val="%1  "/>
        <w:lvlJc w:val="left"/>
        <w:pPr>
          <w:ind w:left="0" w:firstLine="0"/>
        </w:pPr>
        <w:rPr>
          <w:rFonts w:hint="default"/>
        </w:rPr>
      </w:lvl>
    </w:lvlOverride>
    <w:lvlOverride w:ilvl="1">
      <w:startOverride w:val="1"/>
      <w:lvl w:ilvl="1">
        <w:start w:val="1"/>
        <w:numFmt w:val="decimal"/>
        <w:pStyle w:val="Titre2"/>
        <w:isLgl/>
        <w:suff w:val="nothing"/>
        <w:lvlText w:val="%1.%2  "/>
        <w:lvlJc w:val="left"/>
        <w:pPr>
          <w:ind w:left="0" w:firstLine="0"/>
        </w:pPr>
        <w:rPr>
          <w:rFonts w:hint="default"/>
        </w:rPr>
      </w:lvl>
    </w:lvlOverride>
    <w:lvlOverride w:ilvl="2">
      <w:startOverride w:val="1"/>
      <w:lvl w:ilvl="2">
        <w:start w:val="1"/>
        <w:numFmt w:val="decimal"/>
        <w:pStyle w:val="Titre3"/>
        <w:isLgl/>
        <w:suff w:val="nothing"/>
        <w:lvlText w:val="%1.%2.%3  "/>
        <w:lvlJc w:val="left"/>
        <w:pPr>
          <w:ind w:left="0" w:firstLine="0"/>
        </w:pPr>
        <w:rPr>
          <w:rFonts w:hint="default"/>
        </w:rPr>
      </w:lvl>
    </w:lvlOverride>
    <w:lvlOverride w:ilvl="3">
      <w:startOverride w:val="1"/>
      <w:lvl w:ilvl="3">
        <w:start w:val="1"/>
        <w:numFmt w:val="decimal"/>
        <w:pStyle w:val="Titre4"/>
        <w:isLgl/>
        <w:suff w:val="nothing"/>
        <w:lvlText w:val="%1.%2.%3.%4  "/>
        <w:lvlJc w:val="left"/>
        <w:pPr>
          <w:ind w:left="0" w:firstLine="0"/>
        </w:pPr>
        <w:rPr>
          <w:rFonts w:hint="default"/>
        </w:rPr>
      </w:lvl>
    </w:lvlOverride>
    <w:lvlOverride w:ilvl="4">
      <w:startOverride w:val="1"/>
      <w:lvl w:ilvl="4">
        <w:start w:val="1"/>
        <w:numFmt w:val="decimal"/>
        <w:pStyle w:val="Titre5"/>
        <w:isLgl/>
        <w:suff w:val="nothing"/>
        <w:lvlText w:val="%1.%2.%3.%4.%5  "/>
        <w:lvlJc w:val="left"/>
        <w:pPr>
          <w:ind w:left="0" w:firstLine="0"/>
        </w:pPr>
        <w:rPr>
          <w:rFonts w:hint="default"/>
        </w:rPr>
      </w:lvl>
    </w:lvlOverride>
    <w:lvlOverride w:ilvl="5">
      <w:startOverride w:val="1"/>
      <w:lvl w:ilvl="5">
        <w:start w:val="1"/>
        <w:numFmt w:val="decimal"/>
        <w:pStyle w:val="Titre6"/>
        <w:isLgl/>
        <w:suff w:val="nothing"/>
        <w:lvlText w:val="%1.%2.%3.%4.%5.%6  "/>
        <w:lvlJc w:val="left"/>
        <w:pPr>
          <w:ind w:left="0" w:firstLine="0"/>
        </w:pPr>
        <w:rPr>
          <w:rFonts w:hint="default"/>
        </w:rPr>
      </w:lvl>
    </w:lvlOverride>
    <w:lvlOverride w:ilvl="6">
      <w:startOverride w:val="1"/>
      <w:lvl w:ilvl="6">
        <w:start w:val="1"/>
        <w:numFmt w:val="decimal"/>
        <w:lvlRestart w:val="1"/>
        <w:pStyle w:val="Corpsdetexte"/>
        <w:isLgl/>
        <w:suff w:val="nothing"/>
        <w:lvlText w:val="%1.%7.  "/>
        <w:lvlJc w:val="left"/>
        <w:pPr>
          <w:ind w:left="283" w:firstLine="0"/>
        </w:pPr>
        <w:rPr>
          <w:rFonts w:hint="default"/>
        </w:rPr>
      </w:lvl>
    </w:lvlOverride>
    <w:lvlOverride w:ilvl="7">
      <w:startOverride w:val="1"/>
      <w:lvl w:ilvl="7">
        <w:start w:val="1"/>
        <w:numFmt w:val="lowerLetter"/>
        <w:pStyle w:val="Corpsdetexte2"/>
        <w:lvlText w:val="%8."/>
        <w:lvlJc w:val="left"/>
        <w:pPr>
          <w:tabs>
            <w:tab w:val="num" w:pos="1134"/>
          </w:tabs>
          <w:ind w:left="1134" w:hanging="567"/>
        </w:pPr>
        <w:rPr>
          <w:rFonts w:hint="default"/>
        </w:rPr>
      </w:lvl>
    </w:lvlOverride>
    <w:lvlOverride w:ilvl="8">
      <w:startOverride w:val="1"/>
      <w:lvl w:ilvl="8">
        <w:start w:val="1"/>
        <w:numFmt w:val="lowerRoman"/>
        <w:pStyle w:val="Corpsdetexte3"/>
        <w:lvlText w:val="%9."/>
        <w:lvlJc w:val="left"/>
        <w:pPr>
          <w:tabs>
            <w:tab w:val="num" w:pos="1701"/>
          </w:tabs>
          <w:ind w:left="1701" w:hanging="567"/>
        </w:pPr>
        <w:rPr>
          <w:rFonts w:hint="default"/>
        </w:rPr>
      </w:lvl>
    </w:lvlOverride>
  </w:num>
  <w:num w:numId="15">
    <w:abstractNumId w:val="7"/>
    <w:lvlOverride w:ilvl="0">
      <w:startOverride w:val="1"/>
      <w:lvl w:ilvl="0">
        <w:start w:val="1"/>
        <w:numFmt w:val="decimal"/>
        <w:pStyle w:val="Titre1"/>
        <w:isLgl/>
        <w:suff w:val="nothing"/>
        <w:lvlText w:val="%1  "/>
        <w:lvlJc w:val="left"/>
        <w:pPr>
          <w:ind w:left="0" w:firstLine="0"/>
        </w:pPr>
        <w:rPr>
          <w:rFonts w:hint="default"/>
        </w:rPr>
      </w:lvl>
    </w:lvlOverride>
    <w:lvlOverride w:ilvl="1">
      <w:startOverride w:val="1"/>
      <w:lvl w:ilvl="1">
        <w:start w:val="1"/>
        <w:numFmt w:val="decimal"/>
        <w:pStyle w:val="Titre2"/>
        <w:isLgl/>
        <w:suff w:val="nothing"/>
        <w:lvlText w:val="%1.%2  "/>
        <w:lvlJc w:val="left"/>
        <w:pPr>
          <w:ind w:left="0" w:firstLine="0"/>
        </w:pPr>
        <w:rPr>
          <w:rFonts w:hint="default"/>
        </w:rPr>
      </w:lvl>
    </w:lvlOverride>
    <w:lvlOverride w:ilvl="2">
      <w:startOverride w:val="1"/>
      <w:lvl w:ilvl="2">
        <w:start w:val="1"/>
        <w:numFmt w:val="decimal"/>
        <w:pStyle w:val="Titre3"/>
        <w:isLgl/>
        <w:suff w:val="nothing"/>
        <w:lvlText w:val="%1.%2.%3  "/>
        <w:lvlJc w:val="left"/>
        <w:pPr>
          <w:ind w:left="0" w:firstLine="0"/>
        </w:pPr>
        <w:rPr>
          <w:rFonts w:hint="default"/>
        </w:rPr>
      </w:lvl>
    </w:lvlOverride>
    <w:lvlOverride w:ilvl="3">
      <w:startOverride w:val="1"/>
      <w:lvl w:ilvl="3">
        <w:start w:val="1"/>
        <w:numFmt w:val="decimal"/>
        <w:pStyle w:val="Titre4"/>
        <w:isLgl/>
        <w:suff w:val="nothing"/>
        <w:lvlText w:val="%1.%2.%3.%4  "/>
        <w:lvlJc w:val="left"/>
        <w:pPr>
          <w:ind w:left="0" w:firstLine="0"/>
        </w:pPr>
        <w:rPr>
          <w:rFonts w:hint="default"/>
        </w:rPr>
      </w:lvl>
    </w:lvlOverride>
    <w:lvlOverride w:ilvl="4">
      <w:startOverride w:val="1"/>
      <w:lvl w:ilvl="4">
        <w:start w:val="1"/>
        <w:numFmt w:val="decimal"/>
        <w:pStyle w:val="Titre5"/>
        <w:isLgl/>
        <w:suff w:val="nothing"/>
        <w:lvlText w:val="%1.%2.%3.%4.%5  "/>
        <w:lvlJc w:val="left"/>
        <w:pPr>
          <w:ind w:left="0" w:firstLine="0"/>
        </w:pPr>
        <w:rPr>
          <w:rFonts w:hint="default"/>
        </w:rPr>
      </w:lvl>
    </w:lvlOverride>
    <w:lvlOverride w:ilvl="5">
      <w:startOverride w:val="1"/>
      <w:lvl w:ilvl="5">
        <w:start w:val="1"/>
        <w:numFmt w:val="decimal"/>
        <w:pStyle w:val="Titre6"/>
        <w:isLgl/>
        <w:suff w:val="nothing"/>
        <w:lvlText w:val="%1.%2.%3.%4.%5.%6  "/>
        <w:lvlJc w:val="left"/>
        <w:pPr>
          <w:ind w:left="0" w:firstLine="0"/>
        </w:pPr>
        <w:rPr>
          <w:rFonts w:hint="default"/>
        </w:rPr>
      </w:lvl>
    </w:lvlOverride>
    <w:lvlOverride w:ilvl="6">
      <w:startOverride w:val="1"/>
      <w:lvl w:ilvl="6">
        <w:start w:val="1"/>
        <w:numFmt w:val="decimal"/>
        <w:lvlRestart w:val="1"/>
        <w:pStyle w:val="Corpsdetexte"/>
        <w:isLgl/>
        <w:suff w:val="nothing"/>
        <w:lvlText w:val="%1.%7.  "/>
        <w:lvlJc w:val="left"/>
        <w:pPr>
          <w:ind w:left="283" w:firstLine="0"/>
        </w:pPr>
        <w:rPr>
          <w:rFonts w:hint="default"/>
        </w:rPr>
      </w:lvl>
    </w:lvlOverride>
    <w:lvlOverride w:ilvl="7">
      <w:startOverride w:val="1"/>
      <w:lvl w:ilvl="7">
        <w:start w:val="1"/>
        <w:numFmt w:val="lowerLetter"/>
        <w:pStyle w:val="Corpsdetexte2"/>
        <w:lvlText w:val="%8."/>
        <w:lvlJc w:val="left"/>
        <w:pPr>
          <w:tabs>
            <w:tab w:val="num" w:pos="1134"/>
          </w:tabs>
          <w:ind w:left="1134" w:hanging="567"/>
        </w:pPr>
        <w:rPr>
          <w:rFonts w:hint="default"/>
        </w:rPr>
      </w:lvl>
    </w:lvlOverride>
    <w:lvlOverride w:ilvl="8">
      <w:startOverride w:val="1"/>
      <w:lvl w:ilvl="8">
        <w:start w:val="1"/>
        <w:numFmt w:val="lowerRoman"/>
        <w:pStyle w:val="Corpsdetexte3"/>
        <w:lvlText w:val="%9."/>
        <w:lvlJc w:val="left"/>
        <w:pPr>
          <w:tabs>
            <w:tab w:val="num" w:pos="1701"/>
          </w:tabs>
          <w:ind w:left="1701" w:hanging="567"/>
        </w:pPr>
        <w:rPr>
          <w:rFonts w:hint="default"/>
        </w:rPr>
      </w:lvl>
    </w:lvlOverride>
  </w:num>
  <w:num w:numId="16">
    <w:abstractNumId w:val="7"/>
    <w:lvlOverride w:ilvl="0">
      <w:startOverride w:val="1"/>
      <w:lvl w:ilvl="0">
        <w:start w:val="1"/>
        <w:numFmt w:val="decimal"/>
        <w:pStyle w:val="Titre1"/>
        <w:isLgl/>
        <w:suff w:val="nothing"/>
        <w:lvlText w:val="%1  "/>
        <w:lvlJc w:val="left"/>
        <w:pPr>
          <w:ind w:left="0" w:firstLine="0"/>
        </w:pPr>
        <w:rPr>
          <w:rFonts w:hint="default"/>
        </w:rPr>
      </w:lvl>
    </w:lvlOverride>
    <w:lvlOverride w:ilvl="1">
      <w:startOverride w:val="1"/>
      <w:lvl w:ilvl="1">
        <w:start w:val="1"/>
        <w:numFmt w:val="decimal"/>
        <w:pStyle w:val="Titre2"/>
        <w:isLgl/>
        <w:suff w:val="nothing"/>
        <w:lvlText w:val="%1.%2  "/>
        <w:lvlJc w:val="left"/>
        <w:pPr>
          <w:ind w:left="0" w:firstLine="0"/>
        </w:pPr>
        <w:rPr>
          <w:rFonts w:hint="default"/>
        </w:rPr>
      </w:lvl>
    </w:lvlOverride>
    <w:lvlOverride w:ilvl="2">
      <w:startOverride w:val="1"/>
      <w:lvl w:ilvl="2">
        <w:start w:val="1"/>
        <w:numFmt w:val="decimal"/>
        <w:pStyle w:val="Titre3"/>
        <w:isLgl/>
        <w:suff w:val="nothing"/>
        <w:lvlText w:val="%1.%2.%3  "/>
        <w:lvlJc w:val="left"/>
        <w:pPr>
          <w:ind w:left="0" w:firstLine="0"/>
        </w:pPr>
        <w:rPr>
          <w:rFonts w:hint="default"/>
        </w:rPr>
      </w:lvl>
    </w:lvlOverride>
    <w:lvlOverride w:ilvl="3">
      <w:startOverride w:val="1"/>
      <w:lvl w:ilvl="3">
        <w:start w:val="1"/>
        <w:numFmt w:val="decimal"/>
        <w:pStyle w:val="Titre4"/>
        <w:isLgl/>
        <w:suff w:val="nothing"/>
        <w:lvlText w:val="%1.%2.%3.%4  "/>
        <w:lvlJc w:val="left"/>
        <w:pPr>
          <w:ind w:left="0" w:firstLine="0"/>
        </w:pPr>
        <w:rPr>
          <w:rFonts w:hint="default"/>
        </w:rPr>
      </w:lvl>
    </w:lvlOverride>
    <w:lvlOverride w:ilvl="4">
      <w:startOverride w:val="1"/>
      <w:lvl w:ilvl="4">
        <w:start w:val="1"/>
        <w:numFmt w:val="decimal"/>
        <w:pStyle w:val="Titre5"/>
        <w:isLgl/>
        <w:suff w:val="nothing"/>
        <w:lvlText w:val="%1.%2.%3.%4.%5  "/>
        <w:lvlJc w:val="left"/>
        <w:pPr>
          <w:ind w:left="0" w:firstLine="0"/>
        </w:pPr>
        <w:rPr>
          <w:rFonts w:hint="default"/>
        </w:rPr>
      </w:lvl>
    </w:lvlOverride>
    <w:lvlOverride w:ilvl="5">
      <w:startOverride w:val="1"/>
      <w:lvl w:ilvl="5">
        <w:start w:val="1"/>
        <w:numFmt w:val="decimal"/>
        <w:pStyle w:val="Titre6"/>
        <w:isLgl/>
        <w:suff w:val="nothing"/>
        <w:lvlText w:val="%1.%2.%3.%4.%5.%6  "/>
        <w:lvlJc w:val="left"/>
        <w:pPr>
          <w:ind w:left="0" w:firstLine="0"/>
        </w:pPr>
        <w:rPr>
          <w:rFonts w:hint="default"/>
        </w:rPr>
      </w:lvl>
    </w:lvlOverride>
    <w:lvlOverride w:ilvl="6">
      <w:startOverride w:val="1"/>
      <w:lvl w:ilvl="6">
        <w:start w:val="1"/>
        <w:numFmt w:val="decimal"/>
        <w:lvlRestart w:val="1"/>
        <w:pStyle w:val="Corpsdetexte"/>
        <w:isLgl/>
        <w:suff w:val="nothing"/>
        <w:lvlText w:val="%1.%7.  "/>
        <w:lvlJc w:val="left"/>
        <w:pPr>
          <w:ind w:left="283" w:firstLine="0"/>
        </w:pPr>
        <w:rPr>
          <w:rFonts w:hint="default"/>
        </w:rPr>
      </w:lvl>
    </w:lvlOverride>
    <w:lvlOverride w:ilvl="7">
      <w:startOverride w:val="1"/>
      <w:lvl w:ilvl="7">
        <w:start w:val="1"/>
        <w:numFmt w:val="lowerLetter"/>
        <w:pStyle w:val="Corpsdetexte2"/>
        <w:lvlText w:val="%8."/>
        <w:lvlJc w:val="left"/>
        <w:pPr>
          <w:tabs>
            <w:tab w:val="num" w:pos="1134"/>
          </w:tabs>
          <w:ind w:left="1134" w:hanging="567"/>
        </w:pPr>
        <w:rPr>
          <w:rFonts w:hint="default"/>
        </w:rPr>
      </w:lvl>
    </w:lvlOverride>
    <w:lvlOverride w:ilvl="8">
      <w:startOverride w:val="1"/>
      <w:lvl w:ilvl="8">
        <w:start w:val="1"/>
        <w:numFmt w:val="lowerRoman"/>
        <w:pStyle w:val="Corpsdetexte3"/>
        <w:lvlText w:val="%9."/>
        <w:lvlJc w:val="left"/>
        <w:pPr>
          <w:tabs>
            <w:tab w:val="num" w:pos="1701"/>
          </w:tabs>
          <w:ind w:left="1701" w:hanging="567"/>
        </w:pPr>
        <w:rPr>
          <w:rFonts w:hint="default"/>
        </w:rPr>
      </w:lvl>
    </w:lvlOverride>
  </w:num>
  <w:num w:numId="17">
    <w:abstractNumId w:val="7"/>
    <w:lvlOverride w:ilvl="0">
      <w:startOverride w:val="1"/>
      <w:lvl w:ilvl="0">
        <w:start w:val="1"/>
        <w:numFmt w:val="decimal"/>
        <w:pStyle w:val="Titre1"/>
        <w:isLgl/>
        <w:suff w:val="nothing"/>
        <w:lvlText w:val="%1  "/>
        <w:lvlJc w:val="left"/>
        <w:pPr>
          <w:ind w:left="0" w:firstLine="0"/>
        </w:pPr>
        <w:rPr>
          <w:rFonts w:hint="default"/>
        </w:rPr>
      </w:lvl>
    </w:lvlOverride>
    <w:lvlOverride w:ilvl="1">
      <w:startOverride w:val="1"/>
      <w:lvl w:ilvl="1">
        <w:start w:val="1"/>
        <w:numFmt w:val="decimal"/>
        <w:pStyle w:val="Titre2"/>
        <w:isLgl/>
        <w:suff w:val="nothing"/>
        <w:lvlText w:val="%1.%2  "/>
        <w:lvlJc w:val="left"/>
        <w:pPr>
          <w:ind w:left="0" w:firstLine="0"/>
        </w:pPr>
        <w:rPr>
          <w:rFonts w:hint="default"/>
        </w:rPr>
      </w:lvl>
    </w:lvlOverride>
    <w:lvlOverride w:ilvl="2">
      <w:startOverride w:val="1"/>
      <w:lvl w:ilvl="2">
        <w:start w:val="1"/>
        <w:numFmt w:val="decimal"/>
        <w:pStyle w:val="Titre3"/>
        <w:isLgl/>
        <w:suff w:val="nothing"/>
        <w:lvlText w:val="%1.%2.%3  "/>
        <w:lvlJc w:val="left"/>
        <w:pPr>
          <w:ind w:left="0" w:firstLine="0"/>
        </w:pPr>
        <w:rPr>
          <w:rFonts w:hint="default"/>
        </w:rPr>
      </w:lvl>
    </w:lvlOverride>
    <w:lvlOverride w:ilvl="3">
      <w:startOverride w:val="1"/>
      <w:lvl w:ilvl="3">
        <w:start w:val="1"/>
        <w:numFmt w:val="decimal"/>
        <w:pStyle w:val="Titre4"/>
        <w:isLgl/>
        <w:suff w:val="nothing"/>
        <w:lvlText w:val="%1.%2.%3.%4  "/>
        <w:lvlJc w:val="left"/>
        <w:pPr>
          <w:ind w:left="0" w:firstLine="0"/>
        </w:pPr>
        <w:rPr>
          <w:rFonts w:hint="default"/>
        </w:rPr>
      </w:lvl>
    </w:lvlOverride>
    <w:lvlOverride w:ilvl="4">
      <w:startOverride w:val="1"/>
      <w:lvl w:ilvl="4">
        <w:start w:val="1"/>
        <w:numFmt w:val="decimal"/>
        <w:pStyle w:val="Titre5"/>
        <w:isLgl/>
        <w:suff w:val="nothing"/>
        <w:lvlText w:val="%1.%2.%3.%4.%5  "/>
        <w:lvlJc w:val="left"/>
        <w:pPr>
          <w:ind w:left="0" w:firstLine="0"/>
        </w:pPr>
        <w:rPr>
          <w:rFonts w:hint="default"/>
        </w:rPr>
      </w:lvl>
    </w:lvlOverride>
    <w:lvlOverride w:ilvl="5">
      <w:startOverride w:val="1"/>
      <w:lvl w:ilvl="5">
        <w:start w:val="1"/>
        <w:numFmt w:val="decimal"/>
        <w:pStyle w:val="Titre6"/>
        <w:isLgl/>
        <w:suff w:val="nothing"/>
        <w:lvlText w:val="%1.%2.%3.%4.%5.%6  "/>
        <w:lvlJc w:val="left"/>
        <w:pPr>
          <w:ind w:left="0" w:firstLine="0"/>
        </w:pPr>
        <w:rPr>
          <w:rFonts w:hint="default"/>
        </w:rPr>
      </w:lvl>
    </w:lvlOverride>
    <w:lvlOverride w:ilvl="6">
      <w:startOverride w:val="1"/>
      <w:lvl w:ilvl="6">
        <w:start w:val="1"/>
        <w:numFmt w:val="decimal"/>
        <w:lvlRestart w:val="1"/>
        <w:pStyle w:val="Corpsdetexte"/>
        <w:isLgl/>
        <w:suff w:val="nothing"/>
        <w:lvlText w:val="%1.%7.  "/>
        <w:lvlJc w:val="left"/>
        <w:pPr>
          <w:ind w:left="283" w:firstLine="0"/>
        </w:pPr>
        <w:rPr>
          <w:rFonts w:hint="default"/>
        </w:rPr>
      </w:lvl>
    </w:lvlOverride>
    <w:lvlOverride w:ilvl="7">
      <w:startOverride w:val="1"/>
      <w:lvl w:ilvl="7">
        <w:start w:val="1"/>
        <w:numFmt w:val="lowerLetter"/>
        <w:pStyle w:val="Corpsdetexte2"/>
        <w:lvlText w:val="%8."/>
        <w:lvlJc w:val="left"/>
        <w:pPr>
          <w:tabs>
            <w:tab w:val="num" w:pos="1134"/>
          </w:tabs>
          <w:ind w:left="1134" w:hanging="567"/>
        </w:pPr>
        <w:rPr>
          <w:rFonts w:hint="default"/>
        </w:rPr>
      </w:lvl>
    </w:lvlOverride>
    <w:lvlOverride w:ilvl="8">
      <w:startOverride w:val="1"/>
      <w:lvl w:ilvl="8">
        <w:start w:val="1"/>
        <w:numFmt w:val="lowerRoman"/>
        <w:pStyle w:val="Corpsdetexte3"/>
        <w:lvlText w:val="%9."/>
        <w:lvlJc w:val="left"/>
        <w:pPr>
          <w:tabs>
            <w:tab w:val="num" w:pos="1701"/>
          </w:tabs>
          <w:ind w:left="1701" w:hanging="567"/>
        </w:pPr>
        <w:rPr>
          <w:rFonts w:hint="default"/>
        </w:rPr>
      </w:lvl>
    </w:lvlOverride>
  </w:num>
  <w:num w:numId="18">
    <w:abstractNumId w:val="5"/>
  </w:num>
  <w:num w:numId="19">
    <w:abstractNumId w:val="9"/>
  </w:num>
  <w:num w:numId="20">
    <w:abstractNumId w:val="7"/>
    <w:lvlOverride w:ilvl="0">
      <w:startOverride w:val="1"/>
      <w:lvl w:ilvl="0">
        <w:start w:val="1"/>
        <w:numFmt w:val="decimal"/>
        <w:pStyle w:val="Titre1"/>
        <w:isLgl/>
        <w:suff w:val="nothing"/>
        <w:lvlText w:val="%1  "/>
        <w:lvlJc w:val="left"/>
        <w:pPr>
          <w:ind w:left="0" w:firstLine="0"/>
        </w:pPr>
        <w:rPr>
          <w:rFonts w:hint="default"/>
        </w:rPr>
      </w:lvl>
    </w:lvlOverride>
    <w:lvlOverride w:ilvl="1">
      <w:startOverride w:val="1"/>
      <w:lvl w:ilvl="1">
        <w:start w:val="1"/>
        <w:numFmt w:val="decimal"/>
        <w:pStyle w:val="Titre2"/>
        <w:isLgl/>
        <w:suff w:val="nothing"/>
        <w:lvlText w:val="%1.%2  "/>
        <w:lvlJc w:val="left"/>
        <w:pPr>
          <w:ind w:left="0" w:firstLine="0"/>
        </w:pPr>
        <w:rPr>
          <w:rFonts w:hint="default"/>
        </w:rPr>
      </w:lvl>
    </w:lvlOverride>
    <w:lvlOverride w:ilvl="2">
      <w:startOverride w:val="1"/>
      <w:lvl w:ilvl="2">
        <w:start w:val="1"/>
        <w:numFmt w:val="decimal"/>
        <w:pStyle w:val="Titre3"/>
        <w:isLgl/>
        <w:suff w:val="nothing"/>
        <w:lvlText w:val="%1.%2.%3  "/>
        <w:lvlJc w:val="left"/>
        <w:pPr>
          <w:ind w:left="0" w:firstLine="0"/>
        </w:pPr>
        <w:rPr>
          <w:rFonts w:hint="default"/>
        </w:rPr>
      </w:lvl>
    </w:lvlOverride>
    <w:lvlOverride w:ilvl="3">
      <w:startOverride w:val="1"/>
      <w:lvl w:ilvl="3">
        <w:start w:val="1"/>
        <w:numFmt w:val="decimal"/>
        <w:pStyle w:val="Titre4"/>
        <w:isLgl/>
        <w:suff w:val="nothing"/>
        <w:lvlText w:val="%1.%2.%3.%4  "/>
        <w:lvlJc w:val="left"/>
        <w:pPr>
          <w:ind w:left="0" w:firstLine="0"/>
        </w:pPr>
        <w:rPr>
          <w:rFonts w:hint="default"/>
        </w:rPr>
      </w:lvl>
    </w:lvlOverride>
    <w:lvlOverride w:ilvl="4">
      <w:startOverride w:val="1"/>
      <w:lvl w:ilvl="4">
        <w:start w:val="1"/>
        <w:numFmt w:val="decimal"/>
        <w:pStyle w:val="Titre5"/>
        <w:isLgl/>
        <w:suff w:val="nothing"/>
        <w:lvlText w:val="%1.%2.%3.%4.%5  "/>
        <w:lvlJc w:val="left"/>
        <w:pPr>
          <w:ind w:left="0" w:firstLine="0"/>
        </w:pPr>
        <w:rPr>
          <w:rFonts w:hint="default"/>
        </w:rPr>
      </w:lvl>
    </w:lvlOverride>
    <w:lvlOverride w:ilvl="5">
      <w:startOverride w:val="1"/>
      <w:lvl w:ilvl="5">
        <w:start w:val="1"/>
        <w:numFmt w:val="decimal"/>
        <w:pStyle w:val="Titre6"/>
        <w:isLgl/>
        <w:suff w:val="nothing"/>
        <w:lvlText w:val="%1.%2.%3.%4.%5.%6  "/>
        <w:lvlJc w:val="left"/>
        <w:pPr>
          <w:ind w:left="0" w:firstLine="0"/>
        </w:pPr>
        <w:rPr>
          <w:rFonts w:hint="default"/>
        </w:rPr>
      </w:lvl>
    </w:lvlOverride>
    <w:lvlOverride w:ilvl="6">
      <w:startOverride w:val="1"/>
      <w:lvl w:ilvl="6">
        <w:start w:val="1"/>
        <w:numFmt w:val="decimal"/>
        <w:lvlRestart w:val="1"/>
        <w:pStyle w:val="Corpsdetexte"/>
        <w:isLgl/>
        <w:suff w:val="nothing"/>
        <w:lvlText w:val="%1.%7.  "/>
        <w:lvlJc w:val="left"/>
        <w:pPr>
          <w:ind w:left="283" w:firstLine="0"/>
        </w:pPr>
        <w:rPr>
          <w:rFonts w:hint="default"/>
        </w:rPr>
      </w:lvl>
    </w:lvlOverride>
    <w:lvlOverride w:ilvl="7">
      <w:startOverride w:val="1"/>
      <w:lvl w:ilvl="7">
        <w:start w:val="1"/>
        <w:numFmt w:val="lowerLetter"/>
        <w:pStyle w:val="Corpsdetexte2"/>
        <w:lvlText w:val="%8."/>
        <w:lvlJc w:val="left"/>
        <w:pPr>
          <w:tabs>
            <w:tab w:val="num" w:pos="1134"/>
          </w:tabs>
          <w:ind w:left="1134" w:hanging="567"/>
        </w:pPr>
        <w:rPr>
          <w:rFonts w:hint="default"/>
        </w:rPr>
      </w:lvl>
    </w:lvlOverride>
    <w:lvlOverride w:ilvl="8">
      <w:startOverride w:val="1"/>
      <w:lvl w:ilvl="8">
        <w:start w:val="1"/>
        <w:numFmt w:val="lowerRoman"/>
        <w:pStyle w:val="Corpsdetexte3"/>
        <w:lvlText w:val="%9."/>
        <w:lvlJc w:val="left"/>
        <w:pPr>
          <w:tabs>
            <w:tab w:val="num" w:pos="1701"/>
          </w:tabs>
          <w:ind w:left="1701" w:hanging="567"/>
        </w:pPr>
        <w:rPr>
          <w:rFonts w:hint="default"/>
        </w:rPr>
      </w:lvl>
    </w:lvlOverride>
  </w:num>
  <w:num w:numId="21">
    <w:abstractNumId w:val="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283" w:firstLine="0"/>
        </w:pPr>
        <w:rPr>
          <w:rFonts w:hint="default"/>
        </w:rPr>
      </w:lvl>
    </w:lvlOverride>
    <w:lvlOverride w:ilvl="7">
      <w:lvl w:ilvl="7">
        <w:start w:val="1"/>
        <w:numFmt w:val="lowerLetter"/>
        <w:pStyle w:val="Corpsdetexte2"/>
        <w:lvlText w:val="%8."/>
        <w:lvlJc w:val="left"/>
        <w:pPr>
          <w:tabs>
            <w:tab w:val="num" w:pos="1134"/>
          </w:tabs>
          <w:ind w:left="1134" w:hanging="567"/>
        </w:pPr>
        <w:rPr>
          <w:rFonts w:hint="default"/>
        </w:rPr>
      </w:lvl>
    </w:lvlOverride>
    <w:lvlOverride w:ilvl="8">
      <w:lvl w:ilvl="8">
        <w:start w:val="1"/>
        <w:numFmt w:val="lowerRoman"/>
        <w:pStyle w:val="Corpsdetexte3"/>
        <w:lvlText w:val="%9."/>
        <w:lvlJc w:val="left"/>
        <w:pPr>
          <w:tabs>
            <w:tab w:val="num" w:pos="1701"/>
          </w:tabs>
          <w:ind w:left="1701" w:hanging="567"/>
        </w:pPr>
        <w:rPr>
          <w:rFonts w:hint="default"/>
        </w:rPr>
      </w:lvl>
    </w:lvlOverride>
  </w:num>
  <w:num w:numId="22">
    <w:abstractNumId w:val="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283" w:firstLine="0"/>
        </w:pPr>
        <w:rPr>
          <w:rFonts w:hint="default"/>
        </w:rPr>
      </w:lvl>
    </w:lvlOverride>
    <w:lvlOverride w:ilvl="7">
      <w:lvl w:ilvl="7">
        <w:start w:val="1"/>
        <w:numFmt w:val="lowerLetter"/>
        <w:pStyle w:val="Corpsdetexte2"/>
        <w:lvlText w:val="%8."/>
        <w:lvlJc w:val="left"/>
        <w:pPr>
          <w:tabs>
            <w:tab w:val="num" w:pos="1134"/>
          </w:tabs>
          <w:ind w:left="1134" w:hanging="567"/>
        </w:pPr>
        <w:rPr>
          <w:rFonts w:hint="default"/>
        </w:rPr>
      </w:lvl>
    </w:lvlOverride>
    <w:lvlOverride w:ilvl="8">
      <w:lvl w:ilvl="8">
        <w:start w:val="1"/>
        <w:numFmt w:val="lowerRoman"/>
        <w:pStyle w:val="Corpsdetexte3"/>
        <w:lvlText w:val="%9."/>
        <w:lvlJc w:val="left"/>
        <w:pPr>
          <w:tabs>
            <w:tab w:val="num" w:pos="1701"/>
          </w:tabs>
          <w:ind w:left="1701" w:hanging="567"/>
        </w:pPr>
        <w:rPr>
          <w:rFonts w:hint="default"/>
        </w:rPr>
      </w:lvl>
    </w:lvlOverride>
  </w:num>
  <w:num w:numId="23">
    <w:abstractNumId w:val="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283" w:firstLine="0"/>
        </w:pPr>
        <w:rPr>
          <w:rFonts w:hint="default"/>
        </w:rPr>
      </w:lvl>
    </w:lvlOverride>
    <w:lvlOverride w:ilvl="7">
      <w:lvl w:ilvl="7">
        <w:start w:val="1"/>
        <w:numFmt w:val="lowerLetter"/>
        <w:pStyle w:val="Corpsdetexte2"/>
        <w:lvlText w:val="%8."/>
        <w:lvlJc w:val="left"/>
        <w:pPr>
          <w:tabs>
            <w:tab w:val="num" w:pos="1134"/>
          </w:tabs>
          <w:ind w:left="1134" w:hanging="567"/>
        </w:pPr>
        <w:rPr>
          <w:rFonts w:hint="default"/>
        </w:rPr>
      </w:lvl>
    </w:lvlOverride>
    <w:lvlOverride w:ilvl="8">
      <w:lvl w:ilvl="8">
        <w:start w:val="1"/>
        <w:numFmt w:val="lowerRoman"/>
        <w:pStyle w:val="Corpsdetexte3"/>
        <w:lvlText w:val="%9."/>
        <w:lvlJc w:val="left"/>
        <w:pPr>
          <w:tabs>
            <w:tab w:val="num" w:pos="1701"/>
          </w:tabs>
          <w:ind w:left="1701" w:hanging="567"/>
        </w:pPr>
        <w:rPr>
          <w:rFonts w:hint="default"/>
        </w:rPr>
      </w:lvl>
    </w:lvlOverride>
  </w:num>
  <w:num w:numId="24">
    <w:abstractNumId w:val="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283" w:firstLine="0"/>
        </w:pPr>
        <w:rPr>
          <w:rFonts w:hint="default"/>
        </w:rPr>
      </w:lvl>
    </w:lvlOverride>
    <w:lvlOverride w:ilvl="7">
      <w:lvl w:ilvl="7">
        <w:start w:val="1"/>
        <w:numFmt w:val="lowerLetter"/>
        <w:pStyle w:val="Corpsdetexte2"/>
        <w:lvlText w:val="%8."/>
        <w:lvlJc w:val="left"/>
        <w:pPr>
          <w:tabs>
            <w:tab w:val="num" w:pos="1134"/>
          </w:tabs>
          <w:ind w:left="1134" w:hanging="567"/>
        </w:pPr>
        <w:rPr>
          <w:rFonts w:hint="default"/>
        </w:rPr>
      </w:lvl>
    </w:lvlOverride>
    <w:lvlOverride w:ilvl="8">
      <w:lvl w:ilvl="8">
        <w:start w:val="1"/>
        <w:numFmt w:val="lowerRoman"/>
        <w:pStyle w:val="Corpsdetexte3"/>
        <w:lvlText w:val="%9."/>
        <w:lvlJc w:val="left"/>
        <w:pPr>
          <w:tabs>
            <w:tab w:val="num" w:pos="1701"/>
          </w:tabs>
          <w:ind w:left="1701" w:hanging="567"/>
        </w:pPr>
        <w:rPr>
          <w:rFonts w:hint="default"/>
        </w:rPr>
      </w:lvl>
    </w:lvlOverride>
  </w:num>
  <w:num w:numId="25">
    <w:abstractNumId w:val="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283" w:firstLine="0"/>
        </w:pPr>
        <w:rPr>
          <w:rFonts w:hint="default"/>
        </w:rPr>
      </w:lvl>
    </w:lvlOverride>
    <w:lvlOverride w:ilvl="7">
      <w:lvl w:ilvl="7">
        <w:start w:val="1"/>
        <w:numFmt w:val="lowerLetter"/>
        <w:pStyle w:val="Corpsdetexte2"/>
        <w:lvlText w:val="%8."/>
        <w:lvlJc w:val="left"/>
        <w:pPr>
          <w:tabs>
            <w:tab w:val="num" w:pos="1134"/>
          </w:tabs>
          <w:ind w:left="1134" w:hanging="567"/>
        </w:pPr>
        <w:rPr>
          <w:rFonts w:hint="default"/>
        </w:rPr>
      </w:lvl>
    </w:lvlOverride>
    <w:lvlOverride w:ilvl="8">
      <w:lvl w:ilvl="8">
        <w:start w:val="1"/>
        <w:numFmt w:val="lowerRoman"/>
        <w:pStyle w:val="Corpsdetexte3"/>
        <w:lvlText w:val="%9."/>
        <w:lvlJc w:val="left"/>
        <w:pPr>
          <w:tabs>
            <w:tab w:val="num" w:pos="1701"/>
          </w:tabs>
          <w:ind w:left="1701" w:hanging="567"/>
        </w:pPr>
        <w:rPr>
          <w:rFonts w:hint="default"/>
        </w:rPr>
      </w:lvl>
    </w:lvlOverride>
  </w:num>
  <w:num w:numId="26">
    <w:abstractNumId w:val="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283" w:firstLine="0"/>
        </w:pPr>
        <w:rPr>
          <w:rFonts w:hint="default"/>
        </w:rPr>
      </w:lvl>
    </w:lvlOverride>
    <w:lvlOverride w:ilvl="7">
      <w:lvl w:ilvl="7">
        <w:start w:val="1"/>
        <w:numFmt w:val="lowerLetter"/>
        <w:pStyle w:val="Corpsdetexte2"/>
        <w:lvlText w:val="%8."/>
        <w:lvlJc w:val="left"/>
        <w:pPr>
          <w:tabs>
            <w:tab w:val="num" w:pos="1134"/>
          </w:tabs>
          <w:ind w:left="1134" w:hanging="567"/>
        </w:pPr>
        <w:rPr>
          <w:rFonts w:hint="default"/>
        </w:rPr>
      </w:lvl>
    </w:lvlOverride>
    <w:lvlOverride w:ilvl="8">
      <w:lvl w:ilvl="8">
        <w:start w:val="1"/>
        <w:numFmt w:val="lowerRoman"/>
        <w:pStyle w:val="Corpsdetexte3"/>
        <w:lvlText w:val="%9."/>
        <w:lvlJc w:val="left"/>
        <w:pPr>
          <w:tabs>
            <w:tab w:val="num" w:pos="1701"/>
          </w:tabs>
          <w:ind w:left="1701" w:hanging="567"/>
        </w:pPr>
        <w:rPr>
          <w:rFonts w:hint="default"/>
        </w:rPr>
      </w:lvl>
    </w:lvlOverride>
  </w:num>
  <w:num w:numId="27">
    <w:abstractNumId w:val="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283" w:firstLine="0"/>
        </w:pPr>
        <w:rPr>
          <w:rFonts w:hint="default"/>
        </w:rPr>
      </w:lvl>
    </w:lvlOverride>
    <w:lvlOverride w:ilvl="7">
      <w:lvl w:ilvl="7">
        <w:start w:val="1"/>
        <w:numFmt w:val="lowerLetter"/>
        <w:pStyle w:val="Corpsdetexte2"/>
        <w:lvlText w:val="%8."/>
        <w:lvlJc w:val="left"/>
        <w:pPr>
          <w:tabs>
            <w:tab w:val="num" w:pos="1134"/>
          </w:tabs>
          <w:ind w:left="1134" w:hanging="567"/>
        </w:pPr>
        <w:rPr>
          <w:rFonts w:hint="default"/>
        </w:rPr>
      </w:lvl>
    </w:lvlOverride>
    <w:lvlOverride w:ilvl="8">
      <w:lvl w:ilvl="8">
        <w:start w:val="1"/>
        <w:numFmt w:val="lowerRoman"/>
        <w:pStyle w:val="Corpsdetexte3"/>
        <w:lvlText w:val="%9."/>
        <w:lvlJc w:val="left"/>
        <w:pPr>
          <w:tabs>
            <w:tab w:val="num" w:pos="1701"/>
          </w:tabs>
          <w:ind w:left="1701" w:hanging="567"/>
        </w:pPr>
        <w:rPr>
          <w:rFonts w:hint="default"/>
        </w:rPr>
      </w:lvl>
    </w:lvlOverride>
  </w:num>
  <w:num w:numId="28">
    <w:abstractNumId w:val="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283" w:firstLine="0"/>
        </w:pPr>
        <w:rPr>
          <w:rFonts w:hint="default"/>
        </w:rPr>
      </w:lvl>
    </w:lvlOverride>
    <w:lvlOverride w:ilvl="7">
      <w:lvl w:ilvl="7">
        <w:start w:val="1"/>
        <w:numFmt w:val="lowerLetter"/>
        <w:pStyle w:val="Corpsdetexte2"/>
        <w:lvlText w:val="%8."/>
        <w:lvlJc w:val="left"/>
        <w:pPr>
          <w:tabs>
            <w:tab w:val="num" w:pos="1134"/>
          </w:tabs>
          <w:ind w:left="1134" w:hanging="567"/>
        </w:pPr>
        <w:rPr>
          <w:rFonts w:hint="default"/>
        </w:rPr>
      </w:lvl>
    </w:lvlOverride>
    <w:lvlOverride w:ilvl="8">
      <w:lvl w:ilvl="8">
        <w:start w:val="1"/>
        <w:numFmt w:val="lowerRoman"/>
        <w:pStyle w:val="Corpsdetexte3"/>
        <w:lvlText w:val="%9."/>
        <w:lvlJc w:val="left"/>
        <w:pPr>
          <w:tabs>
            <w:tab w:val="num" w:pos="1701"/>
          </w:tabs>
          <w:ind w:left="1701" w:hanging="567"/>
        </w:pPr>
        <w:rPr>
          <w:rFonts w:hint="default"/>
        </w:rPr>
      </w:lvl>
    </w:lvlOverride>
  </w:num>
  <w:num w:numId="29">
    <w:abstractNumId w:val="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283" w:firstLine="0"/>
        </w:pPr>
        <w:rPr>
          <w:rFonts w:hint="default"/>
        </w:rPr>
      </w:lvl>
    </w:lvlOverride>
    <w:lvlOverride w:ilvl="7">
      <w:lvl w:ilvl="7">
        <w:start w:val="1"/>
        <w:numFmt w:val="lowerLetter"/>
        <w:pStyle w:val="Corpsdetexte2"/>
        <w:lvlText w:val="%8."/>
        <w:lvlJc w:val="left"/>
        <w:pPr>
          <w:tabs>
            <w:tab w:val="num" w:pos="1134"/>
          </w:tabs>
          <w:ind w:left="1134" w:hanging="567"/>
        </w:pPr>
        <w:rPr>
          <w:rFonts w:hint="default"/>
        </w:rPr>
      </w:lvl>
    </w:lvlOverride>
    <w:lvlOverride w:ilvl="8">
      <w:lvl w:ilvl="8">
        <w:start w:val="1"/>
        <w:numFmt w:val="lowerRoman"/>
        <w:pStyle w:val="Corpsdetexte3"/>
        <w:lvlText w:val="%9."/>
        <w:lvlJc w:val="left"/>
        <w:pPr>
          <w:tabs>
            <w:tab w:val="num" w:pos="1701"/>
          </w:tabs>
          <w:ind w:left="1701" w:hanging="567"/>
        </w:pPr>
        <w:rPr>
          <w:rFonts w:hint="default"/>
        </w:rPr>
      </w:lvl>
    </w:lvlOverride>
  </w:num>
  <w:num w:numId="30">
    <w:abstractNumId w:val="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283" w:firstLine="0"/>
        </w:pPr>
        <w:rPr>
          <w:rFonts w:hint="default"/>
        </w:rPr>
      </w:lvl>
    </w:lvlOverride>
    <w:lvlOverride w:ilvl="7">
      <w:lvl w:ilvl="7">
        <w:start w:val="1"/>
        <w:numFmt w:val="lowerLetter"/>
        <w:pStyle w:val="Corpsdetexte2"/>
        <w:lvlText w:val="%8."/>
        <w:lvlJc w:val="left"/>
        <w:pPr>
          <w:tabs>
            <w:tab w:val="num" w:pos="1134"/>
          </w:tabs>
          <w:ind w:left="1134" w:hanging="567"/>
        </w:pPr>
        <w:rPr>
          <w:rFonts w:hint="default"/>
        </w:rPr>
      </w:lvl>
    </w:lvlOverride>
    <w:lvlOverride w:ilvl="8">
      <w:lvl w:ilvl="8">
        <w:start w:val="1"/>
        <w:numFmt w:val="lowerRoman"/>
        <w:pStyle w:val="Corpsdetexte3"/>
        <w:lvlText w:val="%9."/>
        <w:lvlJc w:val="left"/>
        <w:pPr>
          <w:tabs>
            <w:tab w:val="num" w:pos="1701"/>
          </w:tabs>
          <w:ind w:left="1701" w:hanging="567"/>
        </w:pPr>
        <w:rPr>
          <w:rFonts w:hint="default"/>
        </w:rPr>
      </w:lvl>
    </w:lvlOverride>
  </w:num>
  <w:num w:numId="31">
    <w:abstractNumId w:val="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283" w:firstLine="0"/>
        </w:pPr>
        <w:rPr>
          <w:rFonts w:hint="default"/>
        </w:rPr>
      </w:lvl>
    </w:lvlOverride>
    <w:lvlOverride w:ilvl="7">
      <w:lvl w:ilvl="7">
        <w:start w:val="1"/>
        <w:numFmt w:val="lowerLetter"/>
        <w:pStyle w:val="Corpsdetexte2"/>
        <w:lvlText w:val="%8."/>
        <w:lvlJc w:val="left"/>
        <w:pPr>
          <w:tabs>
            <w:tab w:val="num" w:pos="1134"/>
          </w:tabs>
          <w:ind w:left="1134" w:hanging="567"/>
        </w:pPr>
        <w:rPr>
          <w:rFonts w:hint="default"/>
        </w:rPr>
      </w:lvl>
    </w:lvlOverride>
    <w:lvlOverride w:ilvl="8">
      <w:lvl w:ilvl="8">
        <w:start w:val="1"/>
        <w:numFmt w:val="lowerRoman"/>
        <w:pStyle w:val="Corpsdetexte3"/>
        <w:lvlText w:val="%9."/>
        <w:lvlJc w:val="left"/>
        <w:pPr>
          <w:tabs>
            <w:tab w:val="num" w:pos="1701"/>
          </w:tabs>
          <w:ind w:left="1701" w:hanging="567"/>
        </w:pPr>
        <w:rPr>
          <w:rFonts w:hint="default"/>
        </w:rPr>
      </w:lvl>
    </w:lvlOverride>
  </w:num>
  <w:num w:numId="32">
    <w:abstractNumId w:val="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283" w:firstLine="0"/>
        </w:pPr>
        <w:rPr>
          <w:rFonts w:hint="default"/>
        </w:rPr>
      </w:lvl>
    </w:lvlOverride>
    <w:lvlOverride w:ilvl="7">
      <w:lvl w:ilvl="7">
        <w:start w:val="1"/>
        <w:numFmt w:val="lowerLetter"/>
        <w:pStyle w:val="Corpsdetexte2"/>
        <w:lvlText w:val="%8."/>
        <w:lvlJc w:val="left"/>
        <w:pPr>
          <w:tabs>
            <w:tab w:val="num" w:pos="1134"/>
          </w:tabs>
          <w:ind w:left="1134" w:hanging="567"/>
        </w:pPr>
        <w:rPr>
          <w:rFonts w:hint="default"/>
        </w:rPr>
      </w:lvl>
    </w:lvlOverride>
    <w:lvlOverride w:ilvl="8">
      <w:lvl w:ilvl="8">
        <w:start w:val="1"/>
        <w:numFmt w:val="lowerRoman"/>
        <w:pStyle w:val="Corpsdetexte3"/>
        <w:lvlText w:val="%9."/>
        <w:lvlJc w:val="left"/>
        <w:pPr>
          <w:tabs>
            <w:tab w:val="num" w:pos="1701"/>
          </w:tabs>
          <w:ind w:left="1701" w:hanging="567"/>
        </w:pPr>
        <w:rPr>
          <w:rFonts w:hint="default"/>
        </w:rPr>
      </w:lvl>
    </w:lvlOverride>
  </w:num>
  <w:num w:numId="33">
    <w:abstractNumId w:val="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283" w:firstLine="0"/>
        </w:pPr>
        <w:rPr>
          <w:rFonts w:hint="default"/>
        </w:rPr>
      </w:lvl>
    </w:lvlOverride>
    <w:lvlOverride w:ilvl="7">
      <w:lvl w:ilvl="7">
        <w:start w:val="1"/>
        <w:numFmt w:val="lowerLetter"/>
        <w:pStyle w:val="Corpsdetexte2"/>
        <w:lvlText w:val="%8."/>
        <w:lvlJc w:val="left"/>
        <w:pPr>
          <w:tabs>
            <w:tab w:val="num" w:pos="1134"/>
          </w:tabs>
          <w:ind w:left="1134" w:hanging="567"/>
        </w:pPr>
        <w:rPr>
          <w:rFonts w:hint="default"/>
        </w:rPr>
      </w:lvl>
    </w:lvlOverride>
    <w:lvlOverride w:ilvl="8">
      <w:lvl w:ilvl="8">
        <w:start w:val="1"/>
        <w:numFmt w:val="lowerRoman"/>
        <w:pStyle w:val="Corpsdetexte3"/>
        <w:lvlText w:val="%9."/>
        <w:lvlJc w:val="left"/>
        <w:pPr>
          <w:tabs>
            <w:tab w:val="num" w:pos="1701"/>
          </w:tabs>
          <w:ind w:left="1701" w:hanging="567"/>
        </w:pPr>
        <w:rPr>
          <w:rFonts w:hint="default"/>
        </w:rPr>
      </w:lvl>
    </w:lvlOverride>
  </w:num>
  <w:num w:numId="34">
    <w:abstractNumId w:val="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283" w:firstLine="0"/>
        </w:pPr>
        <w:rPr>
          <w:rFonts w:hint="default"/>
        </w:rPr>
      </w:lvl>
    </w:lvlOverride>
    <w:lvlOverride w:ilvl="7">
      <w:lvl w:ilvl="7">
        <w:start w:val="1"/>
        <w:numFmt w:val="lowerLetter"/>
        <w:pStyle w:val="Corpsdetexte2"/>
        <w:lvlText w:val="%8."/>
        <w:lvlJc w:val="left"/>
        <w:pPr>
          <w:tabs>
            <w:tab w:val="num" w:pos="1134"/>
          </w:tabs>
          <w:ind w:left="1134" w:hanging="567"/>
        </w:pPr>
        <w:rPr>
          <w:rFonts w:hint="default"/>
        </w:rPr>
      </w:lvl>
    </w:lvlOverride>
    <w:lvlOverride w:ilvl="8">
      <w:lvl w:ilvl="8">
        <w:start w:val="1"/>
        <w:numFmt w:val="lowerRoman"/>
        <w:pStyle w:val="Corpsdetexte3"/>
        <w:lvlText w:val="%9."/>
        <w:lvlJc w:val="left"/>
        <w:pPr>
          <w:tabs>
            <w:tab w:val="num" w:pos="1701"/>
          </w:tabs>
          <w:ind w:left="1701" w:hanging="567"/>
        </w:pPr>
        <w:rPr>
          <w:rFonts w:hint="default"/>
        </w:rPr>
      </w:lvl>
    </w:lvlOverride>
  </w:num>
  <w:num w:numId="35">
    <w:abstractNumId w:val="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283" w:firstLine="0"/>
        </w:pPr>
        <w:rPr>
          <w:rFonts w:hint="default"/>
        </w:rPr>
      </w:lvl>
    </w:lvlOverride>
    <w:lvlOverride w:ilvl="7">
      <w:lvl w:ilvl="7">
        <w:start w:val="1"/>
        <w:numFmt w:val="lowerLetter"/>
        <w:pStyle w:val="Corpsdetexte2"/>
        <w:lvlText w:val="%8."/>
        <w:lvlJc w:val="left"/>
        <w:pPr>
          <w:tabs>
            <w:tab w:val="num" w:pos="1134"/>
          </w:tabs>
          <w:ind w:left="1134" w:hanging="567"/>
        </w:pPr>
        <w:rPr>
          <w:rFonts w:hint="default"/>
        </w:rPr>
      </w:lvl>
    </w:lvlOverride>
    <w:lvlOverride w:ilvl="8">
      <w:lvl w:ilvl="8">
        <w:start w:val="1"/>
        <w:numFmt w:val="lowerRoman"/>
        <w:pStyle w:val="Corpsdetexte3"/>
        <w:lvlText w:val="%9."/>
        <w:lvlJc w:val="left"/>
        <w:pPr>
          <w:tabs>
            <w:tab w:val="num" w:pos="1701"/>
          </w:tabs>
          <w:ind w:left="1701" w:hanging="567"/>
        </w:pPr>
        <w:rPr>
          <w:rFonts w:hint="default"/>
        </w:rPr>
      </w:lvl>
    </w:lvlOverride>
  </w:num>
  <w:num w:numId="36">
    <w:abstractNumId w:val="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283" w:firstLine="0"/>
        </w:pPr>
        <w:rPr>
          <w:rFonts w:hint="default"/>
        </w:rPr>
      </w:lvl>
    </w:lvlOverride>
    <w:lvlOverride w:ilvl="7">
      <w:lvl w:ilvl="7">
        <w:start w:val="1"/>
        <w:numFmt w:val="lowerLetter"/>
        <w:pStyle w:val="Corpsdetexte2"/>
        <w:lvlText w:val="%8."/>
        <w:lvlJc w:val="left"/>
        <w:pPr>
          <w:tabs>
            <w:tab w:val="num" w:pos="1134"/>
          </w:tabs>
          <w:ind w:left="1134" w:hanging="567"/>
        </w:pPr>
        <w:rPr>
          <w:rFonts w:hint="default"/>
        </w:rPr>
      </w:lvl>
    </w:lvlOverride>
    <w:lvlOverride w:ilvl="8">
      <w:lvl w:ilvl="8">
        <w:start w:val="1"/>
        <w:numFmt w:val="lowerRoman"/>
        <w:pStyle w:val="Corpsdetexte3"/>
        <w:lvlText w:val="%9."/>
        <w:lvlJc w:val="left"/>
        <w:pPr>
          <w:tabs>
            <w:tab w:val="num" w:pos="1701"/>
          </w:tabs>
          <w:ind w:left="1701" w:hanging="567"/>
        </w:pPr>
        <w:rPr>
          <w:rFonts w:hint="default"/>
        </w:rPr>
      </w:lvl>
    </w:lvlOverride>
  </w:num>
  <w:num w:numId="37">
    <w:abstractNumId w:val="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283" w:firstLine="0"/>
        </w:pPr>
        <w:rPr>
          <w:rFonts w:hint="default"/>
        </w:rPr>
      </w:lvl>
    </w:lvlOverride>
    <w:lvlOverride w:ilvl="7">
      <w:lvl w:ilvl="7">
        <w:start w:val="1"/>
        <w:numFmt w:val="lowerLetter"/>
        <w:pStyle w:val="Corpsdetexte2"/>
        <w:lvlText w:val="%8."/>
        <w:lvlJc w:val="left"/>
        <w:pPr>
          <w:tabs>
            <w:tab w:val="num" w:pos="1134"/>
          </w:tabs>
          <w:ind w:left="1134" w:hanging="567"/>
        </w:pPr>
        <w:rPr>
          <w:rFonts w:hint="default"/>
        </w:rPr>
      </w:lvl>
    </w:lvlOverride>
    <w:lvlOverride w:ilvl="8">
      <w:lvl w:ilvl="8">
        <w:start w:val="1"/>
        <w:numFmt w:val="lowerRoman"/>
        <w:pStyle w:val="Corpsdetexte3"/>
        <w:lvlText w:val="%9."/>
        <w:lvlJc w:val="left"/>
        <w:pPr>
          <w:tabs>
            <w:tab w:val="num" w:pos="1701"/>
          </w:tabs>
          <w:ind w:left="1701" w:hanging="567"/>
        </w:pPr>
        <w:rPr>
          <w:rFonts w:hint="default"/>
        </w:rPr>
      </w:lvl>
    </w:lvlOverride>
  </w:num>
  <w:num w:numId="38">
    <w:abstractNumId w:val="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283" w:firstLine="0"/>
        </w:pPr>
        <w:rPr>
          <w:rFonts w:hint="default"/>
        </w:rPr>
      </w:lvl>
    </w:lvlOverride>
    <w:lvlOverride w:ilvl="7">
      <w:lvl w:ilvl="7">
        <w:start w:val="1"/>
        <w:numFmt w:val="lowerLetter"/>
        <w:pStyle w:val="Corpsdetexte2"/>
        <w:lvlText w:val="%8."/>
        <w:lvlJc w:val="left"/>
        <w:pPr>
          <w:tabs>
            <w:tab w:val="num" w:pos="1134"/>
          </w:tabs>
          <w:ind w:left="1134" w:hanging="567"/>
        </w:pPr>
        <w:rPr>
          <w:rFonts w:hint="default"/>
        </w:rPr>
      </w:lvl>
    </w:lvlOverride>
    <w:lvlOverride w:ilvl="8">
      <w:lvl w:ilvl="8">
        <w:start w:val="1"/>
        <w:numFmt w:val="lowerRoman"/>
        <w:pStyle w:val="Corpsdetexte3"/>
        <w:lvlText w:val="%9."/>
        <w:lvlJc w:val="left"/>
        <w:pPr>
          <w:tabs>
            <w:tab w:val="num" w:pos="1701"/>
          </w:tabs>
          <w:ind w:left="1701" w:hanging="567"/>
        </w:pPr>
        <w:rPr>
          <w:rFonts w:hint="default"/>
        </w:rPr>
      </w:lvl>
    </w:lvlOverride>
  </w:num>
  <w:num w:numId="39">
    <w:abstractNumId w:val="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283" w:firstLine="0"/>
        </w:pPr>
        <w:rPr>
          <w:rFonts w:hint="default"/>
        </w:rPr>
      </w:lvl>
    </w:lvlOverride>
    <w:lvlOverride w:ilvl="7">
      <w:lvl w:ilvl="7">
        <w:start w:val="1"/>
        <w:numFmt w:val="lowerLetter"/>
        <w:pStyle w:val="Corpsdetexte2"/>
        <w:lvlText w:val="%8."/>
        <w:lvlJc w:val="left"/>
        <w:pPr>
          <w:tabs>
            <w:tab w:val="num" w:pos="1134"/>
          </w:tabs>
          <w:ind w:left="1134" w:hanging="567"/>
        </w:pPr>
        <w:rPr>
          <w:rFonts w:hint="default"/>
        </w:rPr>
      </w:lvl>
    </w:lvlOverride>
    <w:lvlOverride w:ilvl="8">
      <w:lvl w:ilvl="8">
        <w:start w:val="1"/>
        <w:numFmt w:val="lowerRoman"/>
        <w:pStyle w:val="Corpsdetexte3"/>
        <w:lvlText w:val="%9."/>
        <w:lvlJc w:val="left"/>
        <w:pPr>
          <w:tabs>
            <w:tab w:val="num" w:pos="1701"/>
          </w:tabs>
          <w:ind w:left="1701" w:hanging="567"/>
        </w:pPr>
        <w:rPr>
          <w:rFonts w:hint="default"/>
        </w:rPr>
      </w:lvl>
    </w:lvlOverride>
  </w:num>
  <w:num w:numId="40">
    <w:abstractNumId w:val="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283" w:firstLine="0"/>
        </w:pPr>
        <w:rPr>
          <w:rFonts w:hint="default"/>
        </w:rPr>
      </w:lvl>
    </w:lvlOverride>
    <w:lvlOverride w:ilvl="7">
      <w:lvl w:ilvl="7">
        <w:start w:val="1"/>
        <w:numFmt w:val="lowerLetter"/>
        <w:pStyle w:val="Corpsdetexte2"/>
        <w:lvlText w:val="%8."/>
        <w:lvlJc w:val="left"/>
        <w:pPr>
          <w:tabs>
            <w:tab w:val="num" w:pos="1134"/>
          </w:tabs>
          <w:ind w:left="1134" w:hanging="567"/>
        </w:pPr>
        <w:rPr>
          <w:rFonts w:hint="default"/>
        </w:rPr>
      </w:lvl>
    </w:lvlOverride>
    <w:lvlOverride w:ilvl="8">
      <w:lvl w:ilvl="8">
        <w:start w:val="1"/>
        <w:numFmt w:val="lowerRoman"/>
        <w:pStyle w:val="Corpsdetexte3"/>
        <w:lvlText w:val="%9."/>
        <w:lvlJc w:val="left"/>
        <w:pPr>
          <w:tabs>
            <w:tab w:val="num" w:pos="1701"/>
          </w:tabs>
          <w:ind w:left="1701" w:hanging="567"/>
        </w:pPr>
        <w:rPr>
          <w:rFonts w:hint="default"/>
        </w:rPr>
      </w:lvl>
    </w:lvlOverride>
  </w:num>
  <w:num w:numId="41">
    <w:abstractNumId w:val="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283" w:firstLine="0"/>
        </w:pPr>
        <w:rPr>
          <w:rFonts w:hint="default"/>
        </w:rPr>
      </w:lvl>
    </w:lvlOverride>
    <w:lvlOverride w:ilvl="7">
      <w:lvl w:ilvl="7">
        <w:start w:val="1"/>
        <w:numFmt w:val="lowerLetter"/>
        <w:pStyle w:val="Corpsdetexte2"/>
        <w:lvlText w:val="%8."/>
        <w:lvlJc w:val="left"/>
        <w:pPr>
          <w:tabs>
            <w:tab w:val="num" w:pos="1134"/>
          </w:tabs>
          <w:ind w:left="1134" w:hanging="567"/>
        </w:pPr>
        <w:rPr>
          <w:rFonts w:hint="default"/>
        </w:rPr>
      </w:lvl>
    </w:lvlOverride>
    <w:lvlOverride w:ilvl="8">
      <w:lvl w:ilvl="8">
        <w:start w:val="1"/>
        <w:numFmt w:val="lowerRoman"/>
        <w:pStyle w:val="Corpsdetexte3"/>
        <w:lvlText w:val="%9."/>
        <w:lvlJc w:val="left"/>
        <w:pPr>
          <w:tabs>
            <w:tab w:val="num" w:pos="1701"/>
          </w:tabs>
          <w:ind w:left="1701" w:hanging="567"/>
        </w:pPr>
        <w:rPr>
          <w:rFonts w:hint="default"/>
        </w:rPr>
      </w:lvl>
    </w:lvlOverride>
  </w:num>
  <w:num w:numId="42">
    <w:abstractNumId w:val="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283" w:firstLine="0"/>
        </w:pPr>
        <w:rPr>
          <w:rFonts w:hint="default"/>
        </w:rPr>
      </w:lvl>
    </w:lvlOverride>
    <w:lvlOverride w:ilvl="7">
      <w:lvl w:ilvl="7">
        <w:start w:val="1"/>
        <w:numFmt w:val="lowerLetter"/>
        <w:pStyle w:val="Corpsdetexte2"/>
        <w:lvlText w:val="%8."/>
        <w:lvlJc w:val="left"/>
        <w:pPr>
          <w:tabs>
            <w:tab w:val="num" w:pos="1134"/>
          </w:tabs>
          <w:ind w:left="1134" w:hanging="567"/>
        </w:pPr>
        <w:rPr>
          <w:rFonts w:hint="default"/>
        </w:rPr>
      </w:lvl>
    </w:lvlOverride>
    <w:lvlOverride w:ilvl="8">
      <w:lvl w:ilvl="8">
        <w:start w:val="1"/>
        <w:numFmt w:val="lowerRoman"/>
        <w:pStyle w:val="Corpsdetexte3"/>
        <w:lvlText w:val="%9."/>
        <w:lvlJc w:val="left"/>
        <w:pPr>
          <w:tabs>
            <w:tab w:val="num" w:pos="1701"/>
          </w:tabs>
          <w:ind w:left="1701" w:hanging="567"/>
        </w:pPr>
        <w:rPr>
          <w:rFonts w:hint="default"/>
        </w:rPr>
      </w:lvl>
    </w:lvlOverride>
  </w:num>
  <w:num w:numId="43">
    <w:abstractNumId w:val="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283" w:firstLine="0"/>
        </w:pPr>
        <w:rPr>
          <w:rFonts w:hint="default"/>
        </w:rPr>
      </w:lvl>
    </w:lvlOverride>
    <w:lvlOverride w:ilvl="7">
      <w:lvl w:ilvl="7">
        <w:start w:val="1"/>
        <w:numFmt w:val="lowerLetter"/>
        <w:pStyle w:val="Corpsdetexte2"/>
        <w:lvlText w:val="%8."/>
        <w:lvlJc w:val="left"/>
        <w:pPr>
          <w:tabs>
            <w:tab w:val="num" w:pos="1134"/>
          </w:tabs>
          <w:ind w:left="1134" w:hanging="567"/>
        </w:pPr>
        <w:rPr>
          <w:rFonts w:hint="default"/>
        </w:rPr>
      </w:lvl>
    </w:lvlOverride>
    <w:lvlOverride w:ilvl="8">
      <w:lvl w:ilvl="8">
        <w:start w:val="1"/>
        <w:numFmt w:val="lowerRoman"/>
        <w:pStyle w:val="Corpsdetexte3"/>
        <w:lvlText w:val="%9."/>
        <w:lvlJc w:val="left"/>
        <w:pPr>
          <w:tabs>
            <w:tab w:val="num" w:pos="1701"/>
          </w:tabs>
          <w:ind w:left="1701" w:hanging="567"/>
        </w:pPr>
        <w:rPr>
          <w:rFonts w:hint="default"/>
        </w:rPr>
      </w:lvl>
    </w:lvlOverride>
  </w:num>
  <w:num w:numId="44">
    <w:abstractNumId w:val="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283" w:firstLine="0"/>
        </w:pPr>
        <w:rPr>
          <w:rFonts w:hint="default"/>
        </w:rPr>
      </w:lvl>
    </w:lvlOverride>
    <w:lvlOverride w:ilvl="7">
      <w:lvl w:ilvl="7">
        <w:start w:val="1"/>
        <w:numFmt w:val="lowerLetter"/>
        <w:pStyle w:val="Corpsdetexte2"/>
        <w:lvlText w:val="%8."/>
        <w:lvlJc w:val="left"/>
        <w:pPr>
          <w:tabs>
            <w:tab w:val="num" w:pos="1134"/>
          </w:tabs>
          <w:ind w:left="1134" w:hanging="567"/>
        </w:pPr>
        <w:rPr>
          <w:rFonts w:hint="default"/>
        </w:rPr>
      </w:lvl>
    </w:lvlOverride>
    <w:lvlOverride w:ilvl="8">
      <w:lvl w:ilvl="8">
        <w:start w:val="1"/>
        <w:numFmt w:val="lowerRoman"/>
        <w:pStyle w:val="Corpsdetexte3"/>
        <w:lvlText w:val="%9."/>
        <w:lvlJc w:val="left"/>
        <w:pPr>
          <w:tabs>
            <w:tab w:val="num" w:pos="1701"/>
          </w:tabs>
          <w:ind w:left="1701" w:hanging="567"/>
        </w:pPr>
        <w:rPr>
          <w:rFonts w:hint="default"/>
        </w:rPr>
      </w:lvl>
    </w:lvlOverride>
  </w:num>
  <w:num w:numId="45">
    <w:abstractNumId w:val="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283" w:firstLine="0"/>
        </w:pPr>
        <w:rPr>
          <w:rFonts w:hint="default"/>
        </w:rPr>
      </w:lvl>
    </w:lvlOverride>
    <w:lvlOverride w:ilvl="7">
      <w:lvl w:ilvl="7">
        <w:start w:val="1"/>
        <w:numFmt w:val="lowerLetter"/>
        <w:pStyle w:val="Corpsdetexte2"/>
        <w:lvlText w:val="%8."/>
        <w:lvlJc w:val="left"/>
        <w:pPr>
          <w:tabs>
            <w:tab w:val="num" w:pos="1134"/>
          </w:tabs>
          <w:ind w:left="1134" w:hanging="567"/>
        </w:pPr>
        <w:rPr>
          <w:rFonts w:hint="default"/>
        </w:rPr>
      </w:lvl>
    </w:lvlOverride>
    <w:lvlOverride w:ilvl="8">
      <w:lvl w:ilvl="8">
        <w:start w:val="1"/>
        <w:numFmt w:val="lowerRoman"/>
        <w:pStyle w:val="Corpsdetexte3"/>
        <w:lvlText w:val="%9."/>
        <w:lvlJc w:val="left"/>
        <w:pPr>
          <w:tabs>
            <w:tab w:val="num" w:pos="1701"/>
          </w:tabs>
          <w:ind w:left="1701" w:hanging="567"/>
        </w:pPr>
        <w:rPr>
          <w:rFonts w:hint="default"/>
        </w:rPr>
      </w:lvl>
    </w:lvlOverride>
  </w:num>
  <w:num w:numId="46">
    <w:abstractNumId w:val="7"/>
    <w:lvlOverride w:ilvl="0">
      <w:lvl w:ilvl="0">
        <w:start w:val="1"/>
        <w:numFmt w:val="decimal"/>
        <w:pStyle w:val="Titre1"/>
        <w:isLgl/>
        <w:suff w:val="nothing"/>
        <w:lvlText w:val="%1  "/>
        <w:lvlJc w:val="left"/>
        <w:pPr>
          <w:ind w:left="0" w:firstLine="0"/>
        </w:pPr>
        <w:rPr>
          <w:rFonts w:hint="default"/>
        </w:rPr>
      </w:lvl>
    </w:lvlOverride>
    <w:lvlOverride w:ilvl="1">
      <w:lvl w:ilvl="1">
        <w:start w:val="1"/>
        <w:numFmt w:val="decimal"/>
        <w:pStyle w:val="Titre2"/>
        <w:isLgl/>
        <w:suff w:val="nothing"/>
        <w:lvlText w:val="%1.%2  "/>
        <w:lvlJc w:val="left"/>
        <w:pPr>
          <w:ind w:left="0" w:firstLine="0"/>
        </w:pPr>
        <w:rPr>
          <w:rFonts w:hint="default"/>
        </w:rPr>
      </w:lvl>
    </w:lvlOverride>
    <w:lvlOverride w:ilvl="2">
      <w:lvl w:ilvl="2">
        <w:start w:val="1"/>
        <w:numFmt w:val="decimal"/>
        <w:pStyle w:val="Titre3"/>
        <w:isLgl/>
        <w:suff w:val="nothing"/>
        <w:lvlText w:val="%1.%2.%3  "/>
        <w:lvlJc w:val="left"/>
        <w:pPr>
          <w:ind w:left="0" w:firstLine="0"/>
        </w:pPr>
        <w:rPr>
          <w:rFonts w:hint="default"/>
        </w:rPr>
      </w:lvl>
    </w:lvlOverride>
    <w:lvlOverride w:ilvl="3">
      <w:lvl w:ilvl="3">
        <w:start w:val="1"/>
        <w:numFmt w:val="decimal"/>
        <w:pStyle w:val="Titre4"/>
        <w:isLgl/>
        <w:suff w:val="nothing"/>
        <w:lvlText w:val="%1.%2.%3.%4  "/>
        <w:lvlJc w:val="left"/>
        <w:pPr>
          <w:ind w:left="0" w:firstLine="0"/>
        </w:pPr>
        <w:rPr>
          <w:rFonts w:hint="default"/>
        </w:rPr>
      </w:lvl>
    </w:lvlOverride>
    <w:lvlOverride w:ilvl="4">
      <w:lvl w:ilvl="4">
        <w:start w:val="1"/>
        <w:numFmt w:val="decimal"/>
        <w:pStyle w:val="Titre5"/>
        <w:isLgl/>
        <w:suff w:val="nothing"/>
        <w:lvlText w:val="%1.%2.%3.%4.%5  "/>
        <w:lvlJc w:val="left"/>
        <w:pPr>
          <w:ind w:left="0" w:firstLine="0"/>
        </w:pPr>
        <w:rPr>
          <w:rFonts w:hint="default"/>
        </w:rPr>
      </w:lvl>
    </w:lvlOverride>
    <w:lvlOverride w:ilvl="5">
      <w:lvl w:ilvl="5">
        <w:start w:val="1"/>
        <w:numFmt w:val="decimal"/>
        <w:pStyle w:val="Titre6"/>
        <w:isLgl/>
        <w:suff w:val="nothing"/>
        <w:lvlText w:val="%1.%2.%3.%4.%5.%6  "/>
        <w:lvlJc w:val="left"/>
        <w:pPr>
          <w:ind w:left="0" w:firstLine="0"/>
        </w:pPr>
        <w:rPr>
          <w:rFonts w:hint="default"/>
        </w:rPr>
      </w:lvl>
    </w:lvlOverride>
    <w:lvlOverride w:ilvl="6">
      <w:lvl w:ilvl="6">
        <w:start w:val="1"/>
        <w:numFmt w:val="decimal"/>
        <w:lvlRestart w:val="1"/>
        <w:pStyle w:val="Corpsdetexte"/>
        <w:isLgl/>
        <w:suff w:val="nothing"/>
        <w:lvlText w:val="%1.%7.  "/>
        <w:lvlJc w:val="left"/>
        <w:pPr>
          <w:ind w:left="283" w:firstLine="0"/>
        </w:pPr>
        <w:rPr>
          <w:rFonts w:hint="default"/>
        </w:rPr>
      </w:lvl>
    </w:lvlOverride>
    <w:lvlOverride w:ilvl="7">
      <w:lvl w:ilvl="7">
        <w:start w:val="1"/>
        <w:numFmt w:val="lowerLetter"/>
        <w:pStyle w:val="Corpsdetexte2"/>
        <w:lvlText w:val="%8."/>
        <w:lvlJc w:val="left"/>
        <w:pPr>
          <w:tabs>
            <w:tab w:val="num" w:pos="1134"/>
          </w:tabs>
          <w:ind w:left="1134" w:hanging="567"/>
        </w:pPr>
        <w:rPr>
          <w:rFonts w:hint="default"/>
        </w:rPr>
      </w:lvl>
    </w:lvlOverride>
    <w:lvlOverride w:ilvl="8">
      <w:lvl w:ilvl="8">
        <w:start w:val="1"/>
        <w:numFmt w:val="lowerRoman"/>
        <w:pStyle w:val="Corpsdetexte3"/>
        <w:lvlText w:val="%9."/>
        <w:lvlJc w:val="left"/>
        <w:pPr>
          <w:tabs>
            <w:tab w:val="num" w:pos="1701"/>
          </w:tabs>
          <w:ind w:left="1701" w:hanging="567"/>
        </w:pPr>
        <w:rPr>
          <w:rFonts w:hint="default"/>
        </w:rPr>
      </w:lvl>
    </w:lvlOverride>
  </w:num>
  <w:num w:numId="47">
    <w:abstractNumId w:val="7"/>
    <w:lvlOverride w:ilvl="0">
      <w:startOverride w:val="1"/>
      <w:lvl w:ilvl="0">
        <w:start w:val="1"/>
        <w:numFmt w:val="decimal"/>
        <w:pStyle w:val="Titre1"/>
        <w:isLgl/>
        <w:suff w:val="nothing"/>
        <w:lvlText w:val="%1  "/>
        <w:lvlJc w:val="left"/>
        <w:pPr>
          <w:ind w:left="0" w:firstLine="0"/>
        </w:pPr>
        <w:rPr>
          <w:rFonts w:hint="default"/>
        </w:rPr>
      </w:lvl>
    </w:lvlOverride>
    <w:lvlOverride w:ilvl="1">
      <w:startOverride w:val="1"/>
      <w:lvl w:ilvl="1">
        <w:start w:val="1"/>
        <w:numFmt w:val="decimal"/>
        <w:pStyle w:val="Titre2"/>
        <w:isLgl/>
        <w:suff w:val="nothing"/>
        <w:lvlText w:val="%1.%2  "/>
        <w:lvlJc w:val="left"/>
        <w:pPr>
          <w:ind w:left="0" w:firstLine="0"/>
        </w:pPr>
        <w:rPr>
          <w:rFonts w:hint="default"/>
        </w:rPr>
      </w:lvl>
    </w:lvlOverride>
    <w:lvlOverride w:ilvl="2">
      <w:startOverride w:val="1"/>
      <w:lvl w:ilvl="2">
        <w:start w:val="1"/>
        <w:numFmt w:val="decimal"/>
        <w:pStyle w:val="Titre3"/>
        <w:isLgl/>
        <w:suff w:val="nothing"/>
        <w:lvlText w:val="%1.%2.%3  "/>
        <w:lvlJc w:val="left"/>
        <w:pPr>
          <w:ind w:left="0" w:firstLine="0"/>
        </w:pPr>
        <w:rPr>
          <w:rFonts w:hint="default"/>
        </w:rPr>
      </w:lvl>
    </w:lvlOverride>
    <w:lvlOverride w:ilvl="3">
      <w:startOverride w:val="1"/>
      <w:lvl w:ilvl="3">
        <w:start w:val="1"/>
        <w:numFmt w:val="decimal"/>
        <w:pStyle w:val="Titre4"/>
        <w:isLgl/>
        <w:suff w:val="nothing"/>
        <w:lvlText w:val="%1.%2.%3.%4  "/>
        <w:lvlJc w:val="left"/>
        <w:pPr>
          <w:ind w:left="0" w:firstLine="0"/>
        </w:pPr>
        <w:rPr>
          <w:rFonts w:hint="default"/>
        </w:rPr>
      </w:lvl>
    </w:lvlOverride>
    <w:lvlOverride w:ilvl="4">
      <w:startOverride w:val="1"/>
      <w:lvl w:ilvl="4">
        <w:start w:val="1"/>
        <w:numFmt w:val="decimal"/>
        <w:pStyle w:val="Titre5"/>
        <w:isLgl/>
        <w:suff w:val="nothing"/>
        <w:lvlText w:val="%1.%2.%3.%4.%5  "/>
        <w:lvlJc w:val="left"/>
        <w:pPr>
          <w:ind w:left="0" w:firstLine="0"/>
        </w:pPr>
        <w:rPr>
          <w:rFonts w:hint="default"/>
        </w:rPr>
      </w:lvl>
    </w:lvlOverride>
    <w:lvlOverride w:ilvl="5">
      <w:startOverride w:val="1"/>
      <w:lvl w:ilvl="5">
        <w:start w:val="1"/>
        <w:numFmt w:val="decimal"/>
        <w:pStyle w:val="Titre6"/>
        <w:isLgl/>
        <w:suff w:val="nothing"/>
        <w:lvlText w:val="%1.%2.%3.%4.%5.%6  "/>
        <w:lvlJc w:val="left"/>
        <w:pPr>
          <w:ind w:left="0" w:firstLine="0"/>
        </w:pPr>
        <w:rPr>
          <w:rFonts w:hint="default"/>
        </w:rPr>
      </w:lvl>
    </w:lvlOverride>
    <w:lvlOverride w:ilvl="6">
      <w:startOverride w:val="1"/>
      <w:lvl w:ilvl="6">
        <w:start w:val="1"/>
        <w:numFmt w:val="decimal"/>
        <w:lvlRestart w:val="1"/>
        <w:pStyle w:val="Corpsdetexte"/>
        <w:isLgl/>
        <w:suff w:val="nothing"/>
        <w:lvlText w:val="%1.%7.  "/>
        <w:lvlJc w:val="left"/>
        <w:pPr>
          <w:ind w:left="283" w:firstLine="0"/>
        </w:pPr>
        <w:rPr>
          <w:rFonts w:hint="default"/>
        </w:rPr>
      </w:lvl>
    </w:lvlOverride>
    <w:lvlOverride w:ilvl="7">
      <w:startOverride w:val="1"/>
      <w:lvl w:ilvl="7">
        <w:start w:val="1"/>
        <w:numFmt w:val="lowerLetter"/>
        <w:pStyle w:val="Corpsdetexte2"/>
        <w:lvlText w:val="%8."/>
        <w:lvlJc w:val="left"/>
        <w:pPr>
          <w:tabs>
            <w:tab w:val="num" w:pos="1134"/>
          </w:tabs>
          <w:ind w:left="1134" w:hanging="567"/>
        </w:pPr>
        <w:rPr>
          <w:rFonts w:hint="default"/>
        </w:rPr>
      </w:lvl>
    </w:lvlOverride>
    <w:lvlOverride w:ilvl="8">
      <w:startOverride w:val="1"/>
      <w:lvl w:ilvl="8">
        <w:start w:val="1"/>
        <w:numFmt w:val="lowerRoman"/>
        <w:pStyle w:val="Corpsdetexte3"/>
        <w:lvlText w:val="%9."/>
        <w:lvlJc w:val="left"/>
        <w:pPr>
          <w:tabs>
            <w:tab w:val="num" w:pos="1701"/>
          </w:tabs>
          <w:ind w:left="1701" w:hanging="567"/>
        </w:pPr>
        <w:rPr>
          <w:rFonts w:hint="default"/>
        </w:rPr>
      </w:lvl>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defaultTabStop w:val="567"/>
  <w:hyphenationZone w:val="425"/>
  <w:evenAndOddHeaders/>
  <w:characterSpacingControl w:val="doNotCompress"/>
  <w:hdrShapeDefaults>
    <o:shapedefaults v:ext="edit" spidmax="388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AEB"/>
    <w:rsid w:val="00000355"/>
    <w:rsid w:val="0000061F"/>
    <w:rsid w:val="00000901"/>
    <w:rsid w:val="00000BE7"/>
    <w:rsid w:val="00000FA5"/>
    <w:rsid w:val="000030D1"/>
    <w:rsid w:val="0000346B"/>
    <w:rsid w:val="000034A1"/>
    <w:rsid w:val="00003A17"/>
    <w:rsid w:val="000054F0"/>
    <w:rsid w:val="00005C29"/>
    <w:rsid w:val="0000627C"/>
    <w:rsid w:val="000106E0"/>
    <w:rsid w:val="00010BA6"/>
    <w:rsid w:val="000111BB"/>
    <w:rsid w:val="00013581"/>
    <w:rsid w:val="00015000"/>
    <w:rsid w:val="0001525D"/>
    <w:rsid w:val="00016D72"/>
    <w:rsid w:val="00017012"/>
    <w:rsid w:val="00017558"/>
    <w:rsid w:val="00017A31"/>
    <w:rsid w:val="00020BC4"/>
    <w:rsid w:val="00020ED5"/>
    <w:rsid w:val="000216EF"/>
    <w:rsid w:val="000227B0"/>
    <w:rsid w:val="00022C0F"/>
    <w:rsid w:val="000237B1"/>
    <w:rsid w:val="00023A5D"/>
    <w:rsid w:val="00023D83"/>
    <w:rsid w:val="00025A42"/>
    <w:rsid w:val="00026F7F"/>
    <w:rsid w:val="000272F6"/>
    <w:rsid w:val="000302C0"/>
    <w:rsid w:val="000306E0"/>
    <w:rsid w:val="0003080A"/>
    <w:rsid w:val="0003177E"/>
    <w:rsid w:val="00032078"/>
    <w:rsid w:val="00032369"/>
    <w:rsid w:val="000325D1"/>
    <w:rsid w:val="00032E6B"/>
    <w:rsid w:val="00033E9F"/>
    <w:rsid w:val="0003498F"/>
    <w:rsid w:val="00034F11"/>
    <w:rsid w:val="000352C3"/>
    <w:rsid w:val="0003723C"/>
    <w:rsid w:val="00037AC4"/>
    <w:rsid w:val="00037BCE"/>
    <w:rsid w:val="00037F30"/>
    <w:rsid w:val="0004015C"/>
    <w:rsid w:val="00041B7D"/>
    <w:rsid w:val="000423BF"/>
    <w:rsid w:val="00042DD6"/>
    <w:rsid w:val="00043249"/>
    <w:rsid w:val="00043DE3"/>
    <w:rsid w:val="000446DD"/>
    <w:rsid w:val="00044787"/>
    <w:rsid w:val="00045E0F"/>
    <w:rsid w:val="000507A3"/>
    <w:rsid w:val="000520B6"/>
    <w:rsid w:val="00052AC2"/>
    <w:rsid w:val="00054A03"/>
    <w:rsid w:val="0005581C"/>
    <w:rsid w:val="00055D17"/>
    <w:rsid w:val="00056DE1"/>
    <w:rsid w:val="000603CE"/>
    <w:rsid w:val="0006117C"/>
    <w:rsid w:val="0006381D"/>
    <w:rsid w:val="000641FD"/>
    <w:rsid w:val="00064912"/>
    <w:rsid w:val="000650B3"/>
    <w:rsid w:val="00065778"/>
    <w:rsid w:val="00066C28"/>
    <w:rsid w:val="00071E7D"/>
    <w:rsid w:val="0007206F"/>
    <w:rsid w:val="0007449C"/>
    <w:rsid w:val="00074FA7"/>
    <w:rsid w:val="00075504"/>
    <w:rsid w:val="0007596C"/>
    <w:rsid w:val="00077613"/>
    <w:rsid w:val="00082479"/>
    <w:rsid w:val="00082897"/>
    <w:rsid w:val="00082DE3"/>
    <w:rsid w:val="000838A6"/>
    <w:rsid w:val="0008447A"/>
    <w:rsid w:val="00086820"/>
    <w:rsid w:val="00086B6D"/>
    <w:rsid w:val="00086F33"/>
    <w:rsid w:val="00087C35"/>
    <w:rsid w:val="00091F90"/>
    <w:rsid w:val="000921E2"/>
    <w:rsid w:val="0009257C"/>
    <w:rsid w:val="00092B86"/>
    <w:rsid w:val="000931E1"/>
    <w:rsid w:val="00093C97"/>
    <w:rsid w:val="00094A95"/>
    <w:rsid w:val="00095064"/>
    <w:rsid w:val="0009549D"/>
    <w:rsid w:val="00095803"/>
    <w:rsid w:val="0009642A"/>
    <w:rsid w:val="00096D5A"/>
    <w:rsid w:val="00097ABD"/>
    <w:rsid w:val="00097CD7"/>
    <w:rsid w:val="000A10FE"/>
    <w:rsid w:val="000A193A"/>
    <w:rsid w:val="000A20BA"/>
    <w:rsid w:val="000A40AE"/>
    <w:rsid w:val="000A47E5"/>
    <w:rsid w:val="000A4945"/>
    <w:rsid w:val="000A540F"/>
    <w:rsid w:val="000A573F"/>
    <w:rsid w:val="000A5AD0"/>
    <w:rsid w:val="000A5BA3"/>
    <w:rsid w:val="000A6982"/>
    <w:rsid w:val="000A7A57"/>
    <w:rsid w:val="000B0CD8"/>
    <w:rsid w:val="000B2572"/>
    <w:rsid w:val="000B2F3D"/>
    <w:rsid w:val="000B31E1"/>
    <w:rsid w:val="000B5411"/>
    <w:rsid w:val="000B6935"/>
    <w:rsid w:val="000B78E9"/>
    <w:rsid w:val="000C0C4B"/>
    <w:rsid w:val="000C0C94"/>
    <w:rsid w:val="000C1921"/>
    <w:rsid w:val="000C22F8"/>
    <w:rsid w:val="000C236A"/>
    <w:rsid w:val="000C276D"/>
    <w:rsid w:val="000C39C4"/>
    <w:rsid w:val="000C4859"/>
    <w:rsid w:val="000C4E5B"/>
    <w:rsid w:val="000C50CC"/>
    <w:rsid w:val="000C5DD9"/>
    <w:rsid w:val="000C5F35"/>
    <w:rsid w:val="000C7566"/>
    <w:rsid w:val="000C7E3A"/>
    <w:rsid w:val="000D0078"/>
    <w:rsid w:val="000D158A"/>
    <w:rsid w:val="000D1941"/>
    <w:rsid w:val="000D2F3E"/>
    <w:rsid w:val="000D3F69"/>
    <w:rsid w:val="000D55D8"/>
    <w:rsid w:val="000D7662"/>
    <w:rsid w:val="000E0A4A"/>
    <w:rsid w:val="000E105F"/>
    <w:rsid w:val="000E39C9"/>
    <w:rsid w:val="000E3E99"/>
    <w:rsid w:val="000E45B1"/>
    <w:rsid w:val="000E47B8"/>
    <w:rsid w:val="000E4B72"/>
    <w:rsid w:val="000E5959"/>
    <w:rsid w:val="000E683D"/>
    <w:rsid w:val="000E6ADB"/>
    <w:rsid w:val="000E78EE"/>
    <w:rsid w:val="000E79A9"/>
    <w:rsid w:val="000F08F9"/>
    <w:rsid w:val="000F1B23"/>
    <w:rsid w:val="000F1D24"/>
    <w:rsid w:val="000F24FF"/>
    <w:rsid w:val="000F2794"/>
    <w:rsid w:val="000F3CCD"/>
    <w:rsid w:val="000F473B"/>
    <w:rsid w:val="000F4C74"/>
    <w:rsid w:val="000F79F5"/>
    <w:rsid w:val="000F7E00"/>
    <w:rsid w:val="00102750"/>
    <w:rsid w:val="00103A69"/>
    <w:rsid w:val="00104FAB"/>
    <w:rsid w:val="001061D9"/>
    <w:rsid w:val="001063A4"/>
    <w:rsid w:val="00106B09"/>
    <w:rsid w:val="0011038B"/>
    <w:rsid w:val="00111191"/>
    <w:rsid w:val="00112D8E"/>
    <w:rsid w:val="00112E50"/>
    <w:rsid w:val="0011356B"/>
    <w:rsid w:val="00113E79"/>
    <w:rsid w:val="00114D18"/>
    <w:rsid w:val="00114E0C"/>
    <w:rsid w:val="00114E39"/>
    <w:rsid w:val="00114EF6"/>
    <w:rsid w:val="0011566E"/>
    <w:rsid w:val="00116668"/>
    <w:rsid w:val="00116A83"/>
    <w:rsid w:val="00116F18"/>
    <w:rsid w:val="00117A4B"/>
    <w:rsid w:val="00120788"/>
    <w:rsid w:val="00121034"/>
    <w:rsid w:val="00121E06"/>
    <w:rsid w:val="001227FA"/>
    <w:rsid w:val="00122CBE"/>
    <w:rsid w:val="00122FF1"/>
    <w:rsid w:val="00123119"/>
    <w:rsid w:val="00124174"/>
    <w:rsid w:val="001245D9"/>
    <w:rsid w:val="001252DD"/>
    <w:rsid w:val="0012570D"/>
    <w:rsid w:val="00127244"/>
    <w:rsid w:val="001275B0"/>
    <w:rsid w:val="0013006D"/>
    <w:rsid w:val="00131DA2"/>
    <w:rsid w:val="00132B3D"/>
    <w:rsid w:val="0013337F"/>
    <w:rsid w:val="001334CC"/>
    <w:rsid w:val="001345D7"/>
    <w:rsid w:val="001356B3"/>
    <w:rsid w:val="00140873"/>
    <w:rsid w:val="00142A35"/>
    <w:rsid w:val="00143AA6"/>
    <w:rsid w:val="00143DDA"/>
    <w:rsid w:val="001444EF"/>
    <w:rsid w:val="001452DF"/>
    <w:rsid w:val="001462C8"/>
    <w:rsid w:val="001478F4"/>
    <w:rsid w:val="00150BAB"/>
    <w:rsid w:val="001511D3"/>
    <w:rsid w:val="0015159F"/>
    <w:rsid w:val="00154E95"/>
    <w:rsid w:val="00154FA3"/>
    <w:rsid w:val="00155F11"/>
    <w:rsid w:val="001560D5"/>
    <w:rsid w:val="001560E2"/>
    <w:rsid w:val="0015785B"/>
    <w:rsid w:val="001604AA"/>
    <w:rsid w:val="00160B95"/>
    <w:rsid w:val="001619D1"/>
    <w:rsid w:val="00162715"/>
    <w:rsid w:val="00163FD8"/>
    <w:rsid w:val="0016467C"/>
    <w:rsid w:val="00166593"/>
    <w:rsid w:val="00166AF8"/>
    <w:rsid w:val="00166EF9"/>
    <w:rsid w:val="00171C23"/>
    <w:rsid w:val="001727CB"/>
    <w:rsid w:val="001730DF"/>
    <w:rsid w:val="00174A13"/>
    <w:rsid w:val="00174EDE"/>
    <w:rsid w:val="001758D1"/>
    <w:rsid w:val="00180F2D"/>
    <w:rsid w:val="00181F72"/>
    <w:rsid w:val="00182B84"/>
    <w:rsid w:val="001838E6"/>
    <w:rsid w:val="00183AA3"/>
    <w:rsid w:val="00183BA0"/>
    <w:rsid w:val="001857B6"/>
    <w:rsid w:val="00186629"/>
    <w:rsid w:val="00186B5B"/>
    <w:rsid w:val="00186F6E"/>
    <w:rsid w:val="00187498"/>
    <w:rsid w:val="001876DE"/>
    <w:rsid w:val="001877F4"/>
    <w:rsid w:val="00190BE7"/>
    <w:rsid w:val="0019189A"/>
    <w:rsid w:val="001921AB"/>
    <w:rsid w:val="00193E29"/>
    <w:rsid w:val="0019467A"/>
    <w:rsid w:val="001946F2"/>
    <w:rsid w:val="00195322"/>
    <w:rsid w:val="00195430"/>
    <w:rsid w:val="00195538"/>
    <w:rsid w:val="00195839"/>
    <w:rsid w:val="00197971"/>
    <w:rsid w:val="001A034A"/>
    <w:rsid w:val="001A21E0"/>
    <w:rsid w:val="001A2781"/>
    <w:rsid w:val="001A2C5E"/>
    <w:rsid w:val="001A3B9A"/>
    <w:rsid w:val="001A420F"/>
    <w:rsid w:val="001A49FE"/>
    <w:rsid w:val="001A5B81"/>
    <w:rsid w:val="001A5D26"/>
    <w:rsid w:val="001A6339"/>
    <w:rsid w:val="001A6B8C"/>
    <w:rsid w:val="001A7267"/>
    <w:rsid w:val="001A774B"/>
    <w:rsid w:val="001A78ED"/>
    <w:rsid w:val="001B0A3A"/>
    <w:rsid w:val="001B0B7E"/>
    <w:rsid w:val="001B1271"/>
    <w:rsid w:val="001B1E1C"/>
    <w:rsid w:val="001B24FA"/>
    <w:rsid w:val="001B250D"/>
    <w:rsid w:val="001B2A46"/>
    <w:rsid w:val="001B3047"/>
    <w:rsid w:val="001B52CB"/>
    <w:rsid w:val="001B57B6"/>
    <w:rsid w:val="001B6838"/>
    <w:rsid w:val="001B694D"/>
    <w:rsid w:val="001C1FDA"/>
    <w:rsid w:val="001C22CA"/>
    <w:rsid w:val="001C2863"/>
    <w:rsid w:val="001C3731"/>
    <w:rsid w:val="001C5D78"/>
    <w:rsid w:val="001D00E3"/>
    <w:rsid w:val="001D0ADC"/>
    <w:rsid w:val="001D0F5C"/>
    <w:rsid w:val="001D107D"/>
    <w:rsid w:val="001D128C"/>
    <w:rsid w:val="001D18B5"/>
    <w:rsid w:val="001D29D5"/>
    <w:rsid w:val="001D3C84"/>
    <w:rsid w:val="001D6A9B"/>
    <w:rsid w:val="001D6C6A"/>
    <w:rsid w:val="001E071B"/>
    <w:rsid w:val="001E108D"/>
    <w:rsid w:val="001E130A"/>
    <w:rsid w:val="001E185B"/>
    <w:rsid w:val="001E2140"/>
    <w:rsid w:val="001E291F"/>
    <w:rsid w:val="001E298F"/>
    <w:rsid w:val="001E4FDF"/>
    <w:rsid w:val="001E5F2F"/>
    <w:rsid w:val="001E611C"/>
    <w:rsid w:val="001E6843"/>
    <w:rsid w:val="001E7806"/>
    <w:rsid w:val="001F0B79"/>
    <w:rsid w:val="001F209A"/>
    <w:rsid w:val="001F2958"/>
    <w:rsid w:val="001F467D"/>
    <w:rsid w:val="001F4697"/>
    <w:rsid w:val="001F4D55"/>
    <w:rsid w:val="001F7D2C"/>
    <w:rsid w:val="0020039C"/>
    <w:rsid w:val="002008C2"/>
    <w:rsid w:val="0020281D"/>
    <w:rsid w:val="002050FA"/>
    <w:rsid w:val="0020579A"/>
    <w:rsid w:val="00205C4B"/>
    <w:rsid w:val="0020763A"/>
    <w:rsid w:val="00210313"/>
    <w:rsid w:val="00211604"/>
    <w:rsid w:val="00213846"/>
    <w:rsid w:val="00213AEB"/>
    <w:rsid w:val="002152DC"/>
    <w:rsid w:val="0021621E"/>
    <w:rsid w:val="00217A95"/>
    <w:rsid w:val="00217E29"/>
    <w:rsid w:val="0022088B"/>
    <w:rsid w:val="0022115C"/>
    <w:rsid w:val="00221416"/>
    <w:rsid w:val="002226E4"/>
    <w:rsid w:val="00222813"/>
    <w:rsid w:val="00222FF1"/>
    <w:rsid w:val="00224305"/>
    <w:rsid w:val="00224F5E"/>
    <w:rsid w:val="0022594F"/>
    <w:rsid w:val="00226143"/>
    <w:rsid w:val="00227B63"/>
    <w:rsid w:val="00232110"/>
    <w:rsid w:val="00232A0E"/>
    <w:rsid w:val="00232B9F"/>
    <w:rsid w:val="00233408"/>
    <w:rsid w:val="00233539"/>
    <w:rsid w:val="0023448D"/>
    <w:rsid w:val="00235D88"/>
    <w:rsid w:val="00235EEA"/>
    <w:rsid w:val="0023632F"/>
    <w:rsid w:val="00236A5B"/>
    <w:rsid w:val="00236F75"/>
    <w:rsid w:val="00237417"/>
    <w:rsid w:val="0024011D"/>
    <w:rsid w:val="00240A46"/>
    <w:rsid w:val="00240B76"/>
    <w:rsid w:val="002414B5"/>
    <w:rsid w:val="00241821"/>
    <w:rsid w:val="00242153"/>
    <w:rsid w:val="0024223F"/>
    <w:rsid w:val="002449F9"/>
    <w:rsid w:val="00244A7E"/>
    <w:rsid w:val="00244FBA"/>
    <w:rsid w:val="00246436"/>
    <w:rsid w:val="002467EC"/>
    <w:rsid w:val="002525C5"/>
    <w:rsid w:val="00253F9A"/>
    <w:rsid w:val="00255A33"/>
    <w:rsid w:val="002610FF"/>
    <w:rsid w:val="0026183C"/>
    <w:rsid w:val="00262E68"/>
    <w:rsid w:val="002633DF"/>
    <w:rsid w:val="0026389E"/>
    <w:rsid w:val="00264A06"/>
    <w:rsid w:val="002657D3"/>
    <w:rsid w:val="0026640B"/>
    <w:rsid w:val="00266B14"/>
    <w:rsid w:val="00266C0A"/>
    <w:rsid w:val="00267631"/>
    <w:rsid w:val="00267EAA"/>
    <w:rsid w:val="00267F8D"/>
    <w:rsid w:val="0027067B"/>
    <w:rsid w:val="00270E21"/>
    <w:rsid w:val="00270F2F"/>
    <w:rsid w:val="00272160"/>
    <w:rsid w:val="00274F9A"/>
    <w:rsid w:val="00280205"/>
    <w:rsid w:val="00280FDC"/>
    <w:rsid w:val="00281CB0"/>
    <w:rsid w:val="0028380D"/>
    <w:rsid w:val="0028382E"/>
    <w:rsid w:val="00284154"/>
    <w:rsid w:val="00284219"/>
    <w:rsid w:val="0028614B"/>
    <w:rsid w:val="00286B52"/>
    <w:rsid w:val="002875C4"/>
    <w:rsid w:val="00287999"/>
    <w:rsid w:val="00291D08"/>
    <w:rsid w:val="00292EB0"/>
    <w:rsid w:val="00295120"/>
    <w:rsid w:val="002956E5"/>
    <w:rsid w:val="002965D7"/>
    <w:rsid w:val="00296815"/>
    <w:rsid w:val="00297790"/>
    <w:rsid w:val="002A15FB"/>
    <w:rsid w:val="002A368D"/>
    <w:rsid w:val="002A6940"/>
    <w:rsid w:val="002A72E0"/>
    <w:rsid w:val="002B03DE"/>
    <w:rsid w:val="002B1774"/>
    <w:rsid w:val="002B265B"/>
    <w:rsid w:val="002B2901"/>
    <w:rsid w:val="002B3CA5"/>
    <w:rsid w:val="002B5F39"/>
    <w:rsid w:val="002B6963"/>
    <w:rsid w:val="002C013F"/>
    <w:rsid w:val="002C02CB"/>
    <w:rsid w:val="002C1168"/>
    <w:rsid w:val="002C11A1"/>
    <w:rsid w:val="002C1DE9"/>
    <w:rsid w:val="002C2E7C"/>
    <w:rsid w:val="002C3425"/>
    <w:rsid w:val="002C55C1"/>
    <w:rsid w:val="002C5DBB"/>
    <w:rsid w:val="002C60ED"/>
    <w:rsid w:val="002C6640"/>
    <w:rsid w:val="002C6CE1"/>
    <w:rsid w:val="002D3ABE"/>
    <w:rsid w:val="002D3DB8"/>
    <w:rsid w:val="002D4203"/>
    <w:rsid w:val="002D594F"/>
    <w:rsid w:val="002D5E29"/>
    <w:rsid w:val="002D7980"/>
    <w:rsid w:val="002D7B84"/>
    <w:rsid w:val="002E0A09"/>
    <w:rsid w:val="002E0BE1"/>
    <w:rsid w:val="002E249B"/>
    <w:rsid w:val="002E27AC"/>
    <w:rsid w:val="002E2E17"/>
    <w:rsid w:val="002E3334"/>
    <w:rsid w:val="002E33C7"/>
    <w:rsid w:val="002E3E58"/>
    <w:rsid w:val="002F0470"/>
    <w:rsid w:val="002F0771"/>
    <w:rsid w:val="002F0E60"/>
    <w:rsid w:val="002F1CCD"/>
    <w:rsid w:val="002F2216"/>
    <w:rsid w:val="002F2C77"/>
    <w:rsid w:val="002F3FB2"/>
    <w:rsid w:val="002F4576"/>
    <w:rsid w:val="002F47B0"/>
    <w:rsid w:val="002F4CDD"/>
    <w:rsid w:val="002F5F46"/>
    <w:rsid w:val="002F6183"/>
    <w:rsid w:val="002F6B1E"/>
    <w:rsid w:val="002F6BD5"/>
    <w:rsid w:val="002F6DED"/>
    <w:rsid w:val="002F736E"/>
    <w:rsid w:val="002F7A53"/>
    <w:rsid w:val="003000F5"/>
    <w:rsid w:val="00301D07"/>
    <w:rsid w:val="003034D9"/>
    <w:rsid w:val="00303D81"/>
    <w:rsid w:val="00304385"/>
    <w:rsid w:val="003048C6"/>
    <w:rsid w:val="00305AE9"/>
    <w:rsid w:val="00310A51"/>
    <w:rsid w:val="00310CD9"/>
    <w:rsid w:val="003111AA"/>
    <w:rsid w:val="00311BE2"/>
    <w:rsid w:val="00311EB2"/>
    <w:rsid w:val="003120FF"/>
    <w:rsid w:val="00315062"/>
    <w:rsid w:val="00315507"/>
    <w:rsid w:val="003159B1"/>
    <w:rsid w:val="003159DB"/>
    <w:rsid w:val="00316565"/>
    <w:rsid w:val="003173A6"/>
    <w:rsid w:val="00317482"/>
    <w:rsid w:val="003178F9"/>
    <w:rsid w:val="00317DBD"/>
    <w:rsid w:val="00320077"/>
    <w:rsid w:val="003201E6"/>
    <w:rsid w:val="00320249"/>
    <w:rsid w:val="00320E45"/>
    <w:rsid w:val="00323839"/>
    <w:rsid w:val="003256FE"/>
    <w:rsid w:val="0032577E"/>
    <w:rsid w:val="00325B1D"/>
    <w:rsid w:val="00326E6A"/>
    <w:rsid w:val="00327EA8"/>
    <w:rsid w:val="003303C4"/>
    <w:rsid w:val="00332215"/>
    <w:rsid w:val="00332429"/>
    <w:rsid w:val="0033248C"/>
    <w:rsid w:val="00332AE2"/>
    <w:rsid w:val="00332FCB"/>
    <w:rsid w:val="00334CE0"/>
    <w:rsid w:val="003358F9"/>
    <w:rsid w:val="00336556"/>
    <w:rsid w:val="003379A6"/>
    <w:rsid w:val="003400DA"/>
    <w:rsid w:val="003407BB"/>
    <w:rsid w:val="003408B3"/>
    <w:rsid w:val="00340A3D"/>
    <w:rsid w:val="00340B53"/>
    <w:rsid w:val="00341133"/>
    <w:rsid w:val="00341753"/>
    <w:rsid w:val="0034189D"/>
    <w:rsid w:val="0034588C"/>
    <w:rsid w:val="00345D09"/>
    <w:rsid w:val="003461E2"/>
    <w:rsid w:val="0034683F"/>
    <w:rsid w:val="003470F1"/>
    <w:rsid w:val="003477F8"/>
    <w:rsid w:val="00350348"/>
    <w:rsid w:val="003507E2"/>
    <w:rsid w:val="00350928"/>
    <w:rsid w:val="00350BB5"/>
    <w:rsid w:val="003519D8"/>
    <w:rsid w:val="00351C16"/>
    <w:rsid w:val="00352472"/>
    <w:rsid w:val="003527E9"/>
    <w:rsid w:val="00354432"/>
    <w:rsid w:val="00355FFA"/>
    <w:rsid w:val="003572B4"/>
    <w:rsid w:val="00357B35"/>
    <w:rsid w:val="00360C5C"/>
    <w:rsid w:val="003616BF"/>
    <w:rsid w:val="00361AFA"/>
    <w:rsid w:val="00362B97"/>
    <w:rsid w:val="003631B9"/>
    <w:rsid w:val="00363D74"/>
    <w:rsid w:val="003652E5"/>
    <w:rsid w:val="00365BC9"/>
    <w:rsid w:val="00365DDA"/>
    <w:rsid w:val="00366AF8"/>
    <w:rsid w:val="00367003"/>
    <w:rsid w:val="00367BBA"/>
    <w:rsid w:val="00367FBD"/>
    <w:rsid w:val="0037052E"/>
    <w:rsid w:val="0037176A"/>
    <w:rsid w:val="00371B85"/>
    <w:rsid w:val="00371D01"/>
    <w:rsid w:val="00371DD7"/>
    <w:rsid w:val="00371F2B"/>
    <w:rsid w:val="00373184"/>
    <w:rsid w:val="0037381C"/>
    <w:rsid w:val="003746ED"/>
    <w:rsid w:val="00374B08"/>
    <w:rsid w:val="00374E8B"/>
    <w:rsid w:val="0037583A"/>
    <w:rsid w:val="003759A7"/>
    <w:rsid w:val="00376FB9"/>
    <w:rsid w:val="00376FE4"/>
    <w:rsid w:val="00377031"/>
    <w:rsid w:val="003771E8"/>
    <w:rsid w:val="003815B9"/>
    <w:rsid w:val="00381959"/>
    <w:rsid w:val="003820DD"/>
    <w:rsid w:val="00383BC6"/>
    <w:rsid w:val="00383C0E"/>
    <w:rsid w:val="00383CDC"/>
    <w:rsid w:val="00383F10"/>
    <w:rsid w:val="003848B2"/>
    <w:rsid w:val="00384F8D"/>
    <w:rsid w:val="00385049"/>
    <w:rsid w:val="00385C42"/>
    <w:rsid w:val="003864E6"/>
    <w:rsid w:val="00386ADF"/>
    <w:rsid w:val="00386DD6"/>
    <w:rsid w:val="00387CA5"/>
    <w:rsid w:val="00390DD0"/>
    <w:rsid w:val="003913A3"/>
    <w:rsid w:val="0039150A"/>
    <w:rsid w:val="00394259"/>
    <w:rsid w:val="003971C1"/>
    <w:rsid w:val="003973EE"/>
    <w:rsid w:val="00397B11"/>
    <w:rsid w:val="003A0D2F"/>
    <w:rsid w:val="003A1F8D"/>
    <w:rsid w:val="003A23FE"/>
    <w:rsid w:val="003A2AC7"/>
    <w:rsid w:val="003A3791"/>
    <w:rsid w:val="003A437F"/>
    <w:rsid w:val="003A4560"/>
    <w:rsid w:val="003A52EF"/>
    <w:rsid w:val="003A54AE"/>
    <w:rsid w:val="003A56F8"/>
    <w:rsid w:val="003A6846"/>
    <w:rsid w:val="003A74A3"/>
    <w:rsid w:val="003A766C"/>
    <w:rsid w:val="003B0242"/>
    <w:rsid w:val="003B0B4F"/>
    <w:rsid w:val="003B0C3E"/>
    <w:rsid w:val="003B19D5"/>
    <w:rsid w:val="003B1E28"/>
    <w:rsid w:val="003B5708"/>
    <w:rsid w:val="003B69EA"/>
    <w:rsid w:val="003B6A71"/>
    <w:rsid w:val="003B7740"/>
    <w:rsid w:val="003C0D37"/>
    <w:rsid w:val="003C0D57"/>
    <w:rsid w:val="003C149A"/>
    <w:rsid w:val="003C1D69"/>
    <w:rsid w:val="003C21EF"/>
    <w:rsid w:val="003C3C9B"/>
    <w:rsid w:val="003C6280"/>
    <w:rsid w:val="003C7815"/>
    <w:rsid w:val="003D0FF4"/>
    <w:rsid w:val="003D1FB1"/>
    <w:rsid w:val="003D2783"/>
    <w:rsid w:val="003D2DB3"/>
    <w:rsid w:val="003D3C51"/>
    <w:rsid w:val="003D5C22"/>
    <w:rsid w:val="003D5F16"/>
    <w:rsid w:val="003D6121"/>
    <w:rsid w:val="003D7850"/>
    <w:rsid w:val="003D7A0E"/>
    <w:rsid w:val="003E0A69"/>
    <w:rsid w:val="003E17C1"/>
    <w:rsid w:val="003E1C1B"/>
    <w:rsid w:val="003E26FA"/>
    <w:rsid w:val="003E36D4"/>
    <w:rsid w:val="003E3B2B"/>
    <w:rsid w:val="003E5162"/>
    <w:rsid w:val="003E56BA"/>
    <w:rsid w:val="003E75E8"/>
    <w:rsid w:val="003E7B95"/>
    <w:rsid w:val="003F125A"/>
    <w:rsid w:val="003F1A0B"/>
    <w:rsid w:val="003F2D75"/>
    <w:rsid w:val="003F2FF9"/>
    <w:rsid w:val="003F36EA"/>
    <w:rsid w:val="003F37B3"/>
    <w:rsid w:val="003F4AD4"/>
    <w:rsid w:val="003F4D7F"/>
    <w:rsid w:val="003F6E42"/>
    <w:rsid w:val="00400B5C"/>
    <w:rsid w:val="00401C27"/>
    <w:rsid w:val="00403270"/>
    <w:rsid w:val="00403465"/>
    <w:rsid w:val="004038FC"/>
    <w:rsid w:val="00403A9C"/>
    <w:rsid w:val="00404851"/>
    <w:rsid w:val="004048BB"/>
    <w:rsid w:val="00405401"/>
    <w:rsid w:val="00405CF5"/>
    <w:rsid w:val="00405F03"/>
    <w:rsid w:val="00406112"/>
    <w:rsid w:val="00407313"/>
    <w:rsid w:val="004100A0"/>
    <w:rsid w:val="004121AC"/>
    <w:rsid w:val="00413208"/>
    <w:rsid w:val="00413AD9"/>
    <w:rsid w:val="00413C61"/>
    <w:rsid w:val="00414023"/>
    <w:rsid w:val="00415075"/>
    <w:rsid w:val="00415285"/>
    <w:rsid w:val="004159F0"/>
    <w:rsid w:val="004163BE"/>
    <w:rsid w:val="0041668B"/>
    <w:rsid w:val="00420274"/>
    <w:rsid w:val="00420F59"/>
    <w:rsid w:val="00422E86"/>
    <w:rsid w:val="0042325E"/>
    <w:rsid w:val="004232C6"/>
    <w:rsid w:val="00423795"/>
    <w:rsid w:val="004247FE"/>
    <w:rsid w:val="004274B3"/>
    <w:rsid w:val="00430333"/>
    <w:rsid w:val="00431BE1"/>
    <w:rsid w:val="00432F20"/>
    <w:rsid w:val="0043343D"/>
    <w:rsid w:val="00433FE2"/>
    <w:rsid w:val="00434096"/>
    <w:rsid w:val="004341D8"/>
    <w:rsid w:val="00434596"/>
    <w:rsid w:val="00436E1B"/>
    <w:rsid w:val="00437BE5"/>
    <w:rsid w:val="00437F4C"/>
    <w:rsid w:val="004401B2"/>
    <w:rsid w:val="00440D3E"/>
    <w:rsid w:val="00442637"/>
    <w:rsid w:val="00443141"/>
    <w:rsid w:val="0044557E"/>
    <w:rsid w:val="00445A8D"/>
    <w:rsid w:val="00450B19"/>
    <w:rsid w:val="0045129D"/>
    <w:rsid w:val="004520CD"/>
    <w:rsid w:val="004528C8"/>
    <w:rsid w:val="00452F97"/>
    <w:rsid w:val="00452FA7"/>
    <w:rsid w:val="004536FB"/>
    <w:rsid w:val="004539AB"/>
    <w:rsid w:val="0045477D"/>
    <w:rsid w:val="004551EC"/>
    <w:rsid w:val="00455486"/>
    <w:rsid w:val="00455CA2"/>
    <w:rsid w:val="00461808"/>
    <w:rsid w:val="0046188E"/>
    <w:rsid w:val="004619BD"/>
    <w:rsid w:val="00461C2D"/>
    <w:rsid w:val="004624CF"/>
    <w:rsid w:val="00462771"/>
    <w:rsid w:val="00463439"/>
    <w:rsid w:val="00463B6C"/>
    <w:rsid w:val="00463C91"/>
    <w:rsid w:val="00465798"/>
    <w:rsid w:val="00466BB0"/>
    <w:rsid w:val="00467032"/>
    <w:rsid w:val="00467453"/>
    <w:rsid w:val="0046754A"/>
    <w:rsid w:val="00467F3C"/>
    <w:rsid w:val="00470E4F"/>
    <w:rsid w:val="00470FB6"/>
    <w:rsid w:val="004711A9"/>
    <w:rsid w:val="0047135E"/>
    <w:rsid w:val="00471B3B"/>
    <w:rsid w:val="00471FE5"/>
    <w:rsid w:val="00472FF9"/>
    <w:rsid w:val="00473B39"/>
    <w:rsid w:val="00474BDC"/>
    <w:rsid w:val="004751D3"/>
    <w:rsid w:val="004752DC"/>
    <w:rsid w:val="00475D35"/>
    <w:rsid w:val="00475DFC"/>
    <w:rsid w:val="00476FBA"/>
    <w:rsid w:val="00480343"/>
    <w:rsid w:val="00480471"/>
    <w:rsid w:val="0048074D"/>
    <w:rsid w:val="00480977"/>
    <w:rsid w:val="00481F9A"/>
    <w:rsid w:val="004835C8"/>
    <w:rsid w:val="004836ED"/>
    <w:rsid w:val="00483A97"/>
    <w:rsid w:val="004845F8"/>
    <w:rsid w:val="00484D04"/>
    <w:rsid w:val="00485D1E"/>
    <w:rsid w:val="004864A4"/>
    <w:rsid w:val="00487C9C"/>
    <w:rsid w:val="004908A5"/>
    <w:rsid w:val="0049107B"/>
    <w:rsid w:val="00492710"/>
    <w:rsid w:val="0049297A"/>
    <w:rsid w:val="0049328D"/>
    <w:rsid w:val="00493FC5"/>
    <w:rsid w:val="004A0B04"/>
    <w:rsid w:val="004A12E0"/>
    <w:rsid w:val="004A192C"/>
    <w:rsid w:val="004A2289"/>
    <w:rsid w:val="004A31FF"/>
    <w:rsid w:val="004A38EE"/>
    <w:rsid w:val="004A47B2"/>
    <w:rsid w:val="004A69B5"/>
    <w:rsid w:val="004B09B1"/>
    <w:rsid w:val="004B0F32"/>
    <w:rsid w:val="004B1285"/>
    <w:rsid w:val="004B458A"/>
    <w:rsid w:val="004B45C5"/>
    <w:rsid w:val="004B4870"/>
    <w:rsid w:val="004C1609"/>
    <w:rsid w:val="004C1B4F"/>
    <w:rsid w:val="004C375A"/>
    <w:rsid w:val="004C5D5B"/>
    <w:rsid w:val="004C628B"/>
    <w:rsid w:val="004C6EBF"/>
    <w:rsid w:val="004C6F45"/>
    <w:rsid w:val="004C70FB"/>
    <w:rsid w:val="004D08C5"/>
    <w:rsid w:val="004D1767"/>
    <w:rsid w:val="004D18CD"/>
    <w:rsid w:val="004D1A62"/>
    <w:rsid w:val="004D2802"/>
    <w:rsid w:val="004D299B"/>
    <w:rsid w:val="004D5C0F"/>
    <w:rsid w:val="004D5EF9"/>
    <w:rsid w:val="004E01CB"/>
    <w:rsid w:val="004E028B"/>
    <w:rsid w:val="004E0395"/>
    <w:rsid w:val="004E192D"/>
    <w:rsid w:val="004E2101"/>
    <w:rsid w:val="004E267A"/>
    <w:rsid w:val="004E29C1"/>
    <w:rsid w:val="004E344E"/>
    <w:rsid w:val="004E412F"/>
    <w:rsid w:val="004E4451"/>
    <w:rsid w:val="004E44B9"/>
    <w:rsid w:val="004E7A8D"/>
    <w:rsid w:val="004F203A"/>
    <w:rsid w:val="004F236C"/>
    <w:rsid w:val="004F2E44"/>
    <w:rsid w:val="004F386C"/>
    <w:rsid w:val="004F3EFB"/>
    <w:rsid w:val="004F51E9"/>
    <w:rsid w:val="004F5E55"/>
    <w:rsid w:val="004F7442"/>
    <w:rsid w:val="004F75BC"/>
    <w:rsid w:val="0050237F"/>
    <w:rsid w:val="005115B3"/>
    <w:rsid w:val="00512FF5"/>
    <w:rsid w:val="005136CB"/>
    <w:rsid w:val="00515E65"/>
    <w:rsid w:val="005171A1"/>
    <w:rsid w:val="00517EF5"/>
    <w:rsid w:val="0052058F"/>
    <w:rsid w:val="00525F01"/>
    <w:rsid w:val="00526E18"/>
    <w:rsid w:val="00530D13"/>
    <w:rsid w:val="0053174E"/>
    <w:rsid w:val="005336B8"/>
    <w:rsid w:val="005339D7"/>
    <w:rsid w:val="00534CEF"/>
    <w:rsid w:val="0053584F"/>
    <w:rsid w:val="00535B32"/>
    <w:rsid w:val="00536456"/>
    <w:rsid w:val="0053653B"/>
    <w:rsid w:val="00537793"/>
    <w:rsid w:val="00540236"/>
    <w:rsid w:val="005409E6"/>
    <w:rsid w:val="00541E02"/>
    <w:rsid w:val="00542102"/>
    <w:rsid w:val="00542901"/>
    <w:rsid w:val="005431E8"/>
    <w:rsid w:val="00543DDE"/>
    <w:rsid w:val="00544B61"/>
    <w:rsid w:val="00545E75"/>
    <w:rsid w:val="00547590"/>
    <w:rsid w:val="00547F07"/>
    <w:rsid w:val="00550156"/>
    <w:rsid w:val="005505A2"/>
    <w:rsid w:val="00550F55"/>
    <w:rsid w:val="00551460"/>
    <w:rsid w:val="00552016"/>
    <w:rsid w:val="0055204F"/>
    <w:rsid w:val="005523D9"/>
    <w:rsid w:val="00552587"/>
    <w:rsid w:val="005529B6"/>
    <w:rsid w:val="00554BD1"/>
    <w:rsid w:val="00555AD3"/>
    <w:rsid w:val="005571F0"/>
    <w:rsid w:val="00557C7C"/>
    <w:rsid w:val="00560239"/>
    <w:rsid w:val="005605D3"/>
    <w:rsid w:val="0056093B"/>
    <w:rsid w:val="00561871"/>
    <w:rsid w:val="005632E6"/>
    <w:rsid w:val="00563316"/>
    <w:rsid w:val="00564763"/>
    <w:rsid w:val="00565261"/>
    <w:rsid w:val="0056527E"/>
    <w:rsid w:val="00566F20"/>
    <w:rsid w:val="005707BF"/>
    <w:rsid w:val="0057110C"/>
    <w:rsid w:val="005712DE"/>
    <w:rsid w:val="00571412"/>
    <w:rsid w:val="00572475"/>
    <w:rsid w:val="005732B6"/>
    <w:rsid w:val="00573573"/>
    <w:rsid w:val="005748F0"/>
    <w:rsid w:val="00574A8A"/>
    <w:rsid w:val="00575177"/>
    <w:rsid w:val="00575414"/>
    <w:rsid w:val="005762A0"/>
    <w:rsid w:val="00576EF5"/>
    <w:rsid w:val="00577AD7"/>
    <w:rsid w:val="005801E9"/>
    <w:rsid w:val="00580E40"/>
    <w:rsid w:val="00581118"/>
    <w:rsid w:val="005824B9"/>
    <w:rsid w:val="005826B5"/>
    <w:rsid w:val="005827E1"/>
    <w:rsid w:val="005834FE"/>
    <w:rsid w:val="00583A1B"/>
    <w:rsid w:val="00583A56"/>
    <w:rsid w:val="0058444A"/>
    <w:rsid w:val="005868F8"/>
    <w:rsid w:val="00587104"/>
    <w:rsid w:val="00590480"/>
    <w:rsid w:val="00592D89"/>
    <w:rsid w:val="00593362"/>
    <w:rsid w:val="00593685"/>
    <w:rsid w:val="0059378B"/>
    <w:rsid w:val="00593FAB"/>
    <w:rsid w:val="00594929"/>
    <w:rsid w:val="00595815"/>
    <w:rsid w:val="00596EB4"/>
    <w:rsid w:val="0059708E"/>
    <w:rsid w:val="00597169"/>
    <w:rsid w:val="005A019B"/>
    <w:rsid w:val="005A109E"/>
    <w:rsid w:val="005A1717"/>
    <w:rsid w:val="005A25E7"/>
    <w:rsid w:val="005A2705"/>
    <w:rsid w:val="005A45A7"/>
    <w:rsid w:val="005A505C"/>
    <w:rsid w:val="005A5485"/>
    <w:rsid w:val="005A56CE"/>
    <w:rsid w:val="005A5C0F"/>
    <w:rsid w:val="005A5EAD"/>
    <w:rsid w:val="005A6C1B"/>
    <w:rsid w:val="005A7861"/>
    <w:rsid w:val="005B04B9"/>
    <w:rsid w:val="005B1134"/>
    <w:rsid w:val="005B30BC"/>
    <w:rsid w:val="005B3C7C"/>
    <w:rsid w:val="005B5283"/>
    <w:rsid w:val="005B68C7"/>
    <w:rsid w:val="005B6A56"/>
    <w:rsid w:val="005B7054"/>
    <w:rsid w:val="005C0BD0"/>
    <w:rsid w:val="005C1966"/>
    <w:rsid w:val="005C1F49"/>
    <w:rsid w:val="005C2263"/>
    <w:rsid w:val="005C39A7"/>
    <w:rsid w:val="005C4184"/>
    <w:rsid w:val="005C462B"/>
    <w:rsid w:val="005C62E0"/>
    <w:rsid w:val="005C6319"/>
    <w:rsid w:val="005C63EB"/>
    <w:rsid w:val="005C6B3E"/>
    <w:rsid w:val="005C7061"/>
    <w:rsid w:val="005C7364"/>
    <w:rsid w:val="005C7604"/>
    <w:rsid w:val="005C7819"/>
    <w:rsid w:val="005C7AB9"/>
    <w:rsid w:val="005C7BB7"/>
    <w:rsid w:val="005C7CB9"/>
    <w:rsid w:val="005D0152"/>
    <w:rsid w:val="005D03C4"/>
    <w:rsid w:val="005D04C0"/>
    <w:rsid w:val="005D0B1C"/>
    <w:rsid w:val="005D0D87"/>
    <w:rsid w:val="005D38CE"/>
    <w:rsid w:val="005D3A18"/>
    <w:rsid w:val="005D46AF"/>
    <w:rsid w:val="005D48FD"/>
    <w:rsid w:val="005D5981"/>
    <w:rsid w:val="005D5EBB"/>
    <w:rsid w:val="005D6E9E"/>
    <w:rsid w:val="005E02A4"/>
    <w:rsid w:val="005E0D9A"/>
    <w:rsid w:val="005E1AE4"/>
    <w:rsid w:val="005E2A23"/>
    <w:rsid w:val="005E3DAE"/>
    <w:rsid w:val="005E3FEC"/>
    <w:rsid w:val="005E4741"/>
    <w:rsid w:val="005E4B9B"/>
    <w:rsid w:val="005E4BBA"/>
    <w:rsid w:val="005E64CC"/>
    <w:rsid w:val="005E74B2"/>
    <w:rsid w:val="005E7987"/>
    <w:rsid w:val="005F165C"/>
    <w:rsid w:val="005F1AF2"/>
    <w:rsid w:val="005F30CB"/>
    <w:rsid w:val="005F3430"/>
    <w:rsid w:val="005F4D11"/>
    <w:rsid w:val="005F512A"/>
    <w:rsid w:val="005F60D8"/>
    <w:rsid w:val="005F65A1"/>
    <w:rsid w:val="00600103"/>
    <w:rsid w:val="0060087E"/>
    <w:rsid w:val="00600CB5"/>
    <w:rsid w:val="006017AC"/>
    <w:rsid w:val="00601CB3"/>
    <w:rsid w:val="006029DB"/>
    <w:rsid w:val="00603348"/>
    <w:rsid w:val="00605D28"/>
    <w:rsid w:val="006064A2"/>
    <w:rsid w:val="00607FDC"/>
    <w:rsid w:val="00610DF6"/>
    <w:rsid w:val="0061168B"/>
    <w:rsid w:val="00612644"/>
    <w:rsid w:val="0061508D"/>
    <w:rsid w:val="006156B6"/>
    <w:rsid w:val="006157D9"/>
    <w:rsid w:val="00617015"/>
    <w:rsid w:val="00620C2E"/>
    <w:rsid w:val="00620F99"/>
    <w:rsid w:val="00622E9E"/>
    <w:rsid w:val="006235ED"/>
    <w:rsid w:val="00624021"/>
    <w:rsid w:val="006260E1"/>
    <w:rsid w:val="00626F84"/>
    <w:rsid w:val="00627727"/>
    <w:rsid w:val="00627E8D"/>
    <w:rsid w:val="00630B18"/>
    <w:rsid w:val="00632D49"/>
    <w:rsid w:val="006339D5"/>
    <w:rsid w:val="0063434A"/>
    <w:rsid w:val="00634EAE"/>
    <w:rsid w:val="00635203"/>
    <w:rsid w:val="00635499"/>
    <w:rsid w:val="006361C7"/>
    <w:rsid w:val="00636434"/>
    <w:rsid w:val="00640C2B"/>
    <w:rsid w:val="00641570"/>
    <w:rsid w:val="00641898"/>
    <w:rsid w:val="006440FF"/>
    <w:rsid w:val="00645254"/>
    <w:rsid w:val="00645344"/>
    <w:rsid w:val="006453D3"/>
    <w:rsid w:val="00645CDB"/>
    <w:rsid w:val="00650952"/>
    <w:rsid w:val="0065095F"/>
    <w:rsid w:val="0065595C"/>
    <w:rsid w:val="0065606E"/>
    <w:rsid w:val="00657387"/>
    <w:rsid w:val="006575E9"/>
    <w:rsid w:val="006578F8"/>
    <w:rsid w:val="0066068B"/>
    <w:rsid w:val="00662345"/>
    <w:rsid w:val="00662B1D"/>
    <w:rsid w:val="006634CE"/>
    <w:rsid w:val="00663702"/>
    <w:rsid w:val="00663E94"/>
    <w:rsid w:val="00664271"/>
    <w:rsid w:val="0066473C"/>
    <w:rsid w:val="006661DA"/>
    <w:rsid w:val="0066677A"/>
    <w:rsid w:val="00666AA7"/>
    <w:rsid w:val="00670C9E"/>
    <w:rsid w:val="00671F20"/>
    <w:rsid w:val="00674CCD"/>
    <w:rsid w:val="00676E6F"/>
    <w:rsid w:val="006804C5"/>
    <w:rsid w:val="00682BB1"/>
    <w:rsid w:val="006836F3"/>
    <w:rsid w:val="0068378F"/>
    <w:rsid w:val="00683C73"/>
    <w:rsid w:val="006851AF"/>
    <w:rsid w:val="006861CD"/>
    <w:rsid w:val="006861CE"/>
    <w:rsid w:val="006864BB"/>
    <w:rsid w:val="006873EC"/>
    <w:rsid w:val="00687A74"/>
    <w:rsid w:val="006933BC"/>
    <w:rsid w:val="006933DD"/>
    <w:rsid w:val="006936F6"/>
    <w:rsid w:val="0069442F"/>
    <w:rsid w:val="00694B77"/>
    <w:rsid w:val="00695C29"/>
    <w:rsid w:val="0069603D"/>
    <w:rsid w:val="006960D7"/>
    <w:rsid w:val="00696225"/>
    <w:rsid w:val="0069721E"/>
    <w:rsid w:val="006972BB"/>
    <w:rsid w:val="00697E8E"/>
    <w:rsid w:val="006A0508"/>
    <w:rsid w:val="006A18DC"/>
    <w:rsid w:val="006A31C0"/>
    <w:rsid w:val="006A3F36"/>
    <w:rsid w:val="006A47C5"/>
    <w:rsid w:val="006A523E"/>
    <w:rsid w:val="006A552D"/>
    <w:rsid w:val="006A5A39"/>
    <w:rsid w:val="006A5BDA"/>
    <w:rsid w:val="006A618D"/>
    <w:rsid w:val="006A7301"/>
    <w:rsid w:val="006A77D9"/>
    <w:rsid w:val="006A7D4C"/>
    <w:rsid w:val="006B0690"/>
    <w:rsid w:val="006B091E"/>
    <w:rsid w:val="006B0BDD"/>
    <w:rsid w:val="006B6347"/>
    <w:rsid w:val="006B6C2F"/>
    <w:rsid w:val="006B738F"/>
    <w:rsid w:val="006B778A"/>
    <w:rsid w:val="006B7810"/>
    <w:rsid w:val="006C2C56"/>
    <w:rsid w:val="006C341D"/>
    <w:rsid w:val="006C3C90"/>
    <w:rsid w:val="006C3CA3"/>
    <w:rsid w:val="006C5FDC"/>
    <w:rsid w:val="006D06C2"/>
    <w:rsid w:val="006D0D1B"/>
    <w:rsid w:val="006D1359"/>
    <w:rsid w:val="006D34AE"/>
    <w:rsid w:val="006D38F8"/>
    <w:rsid w:val="006D3CFF"/>
    <w:rsid w:val="006D3F02"/>
    <w:rsid w:val="006D5761"/>
    <w:rsid w:val="006D60C2"/>
    <w:rsid w:val="006D6742"/>
    <w:rsid w:val="006D6BB9"/>
    <w:rsid w:val="006E1B24"/>
    <w:rsid w:val="006E271F"/>
    <w:rsid w:val="006E3474"/>
    <w:rsid w:val="006E3654"/>
    <w:rsid w:val="006E3F4D"/>
    <w:rsid w:val="006E4A45"/>
    <w:rsid w:val="006E50A7"/>
    <w:rsid w:val="006E5275"/>
    <w:rsid w:val="006E58F4"/>
    <w:rsid w:val="006E5C35"/>
    <w:rsid w:val="006E60A2"/>
    <w:rsid w:val="006E6A8B"/>
    <w:rsid w:val="006E7A6A"/>
    <w:rsid w:val="006F4EE2"/>
    <w:rsid w:val="006F55E5"/>
    <w:rsid w:val="006F5826"/>
    <w:rsid w:val="006F5B4E"/>
    <w:rsid w:val="006F7FAC"/>
    <w:rsid w:val="00700181"/>
    <w:rsid w:val="00700625"/>
    <w:rsid w:val="00701908"/>
    <w:rsid w:val="00704527"/>
    <w:rsid w:val="007060BD"/>
    <w:rsid w:val="00707720"/>
    <w:rsid w:val="007110FA"/>
    <w:rsid w:val="007141CF"/>
    <w:rsid w:val="00715AA5"/>
    <w:rsid w:val="00715E21"/>
    <w:rsid w:val="00717382"/>
    <w:rsid w:val="007174AD"/>
    <w:rsid w:val="00720B19"/>
    <w:rsid w:val="00720E07"/>
    <w:rsid w:val="0072167F"/>
    <w:rsid w:val="00721976"/>
    <w:rsid w:val="00723296"/>
    <w:rsid w:val="00723F81"/>
    <w:rsid w:val="00725964"/>
    <w:rsid w:val="00727474"/>
    <w:rsid w:val="00727ADD"/>
    <w:rsid w:val="0073082E"/>
    <w:rsid w:val="00731F2D"/>
    <w:rsid w:val="007324A1"/>
    <w:rsid w:val="0073520D"/>
    <w:rsid w:val="00735A51"/>
    <w:rsid w:val="00735AFC"/>
    <w:rsid w:val="007373F0"/>
    <w:rsid w:val="00740E30"/>
    <w:rsid w:val="00741BBA"/>
    <w:rsid w:val="00741EC5"/>
    <w:rsid w:val="00743244"/>
    <w:rsid w:val="007434CB"/>
    <w:rsid w:val="0074369A"/>
    <w:rsid w:val="00743AC3"/>
    <w:rsid w:val="00744414"/>
    <w:rsid w:val="00744DB4"/>
    <w:rsid w:val="00745146"/>
    <w:rsid w:val="0074635B"/>
    <w:rsid w:val="00746C93"/>
    <w:rsid w:val="00747858"/>
    <w:rsid w:val="00751106"/>
    <w:rsid w:val="00752768"/>
    <w:rsid w:val="00753E5F"/>
    <w:rsid w:val="0075403A"/>
    <w:rsid w:val="00754A0E"/>
    <w:rsid w:val="007569DA"/>
    <w:rsid w:val="007577E3"/>
    <w:rsid w:val="00757B04"/>
    <w:rsid w:val="00760DB3"/>
    <w:rsid w:val="0076268B"/>
    <w:rsid w:val="0076473D"/>
    <w:rsid w:val="007650B6"/>
    <w:rsid w:val="00765BD9"/>
    <w:rsid w:val="00765C70"/>
    <w:rsid w:val="00767204"/>
    <w:rsid w:val="00767297"/>
    <w:rsid w:val="00767B7B"/>
    <w:rsid w:val="00770DA9"/>
    <w:rsid w:val="00772BA7"/>
    <w:rsid w:val="00772D56"/>
    <w:rsid w:val="00773403"/>
    <w:rsid w:val="00773835"/>
    <w:rsid w:val="00773A10"/>
    <w:rsid w:val="00774175"/>
    <w:rsid w:val="007746A0"/>
    <w:rsid w:val="00774F1A"/>
    <w:rsid w:val="007765F4"/>
    <w:rsid w:val="00776B4E"/>
    <w:rsid w:val="00777EA3"/>
    <w:rsid w:val="007801D1"/>
    <w:rsid w:val="0078207B"/>
    <w:rsid w:val="007820F1"/>
    <w:rsid w:val="007828CD"/>
    <w:rsid w:val="007828E9"/>
    <w:rsid w:val="00782AAC"/>
    <w:rsid w:val="00782F31"/>
    <w:rsid w:val="00783351"/>
    <w:rsid w:val="00783790"/>
    <w:rsid w:val="00784018"/>
    <w:rsid w:val="00784B93"/>
    <w:rsid w:val="00784E04"/>
    <w:rsid w:val="00785E71"/>
    <w:rsid w:val="0078708E"/>
    <w:rsid w:val="007903E6"/>
    <w:rsid w:val="00790E1C"/>
    <w:rsid w:val="0079239F"/>
    <w:rsid w:val="00792933"/>
    <w:rsid w:val="00792977"/>
    <w:rsid w:val="00793996"/>
    <w:rsid w:val="00793C22"/>
    <w:rsid w:val="00794639"/>
    <w:rsid w:val="00794AD8"/>
    <w:rsid w:val="00796F67"/>
    <w:rsid w:val="0079727E"/>
    <w:rsid w:val="007A0648"/>
    <w:rsid w:val="007A08EE"/>
    <w:rsid w:val="007A1014"/>
    <w:rsid w:val="007A2025"/>
    <w:rsid w:val="007A25AA"/>
    <w:rsid w:val="007A3974"/>
    <w:rsid w:val="007A4D87"/>
    <w:rsid w:val="007A5138"/>
    <w:rsid w:val="007A5436"/>
    <w:rsid w:val="007A56A9"/>
    <w:rsid w:val="007A580D"/>
    <w:rsid w:val="007A5B68"/>
    <w:rsid w:val="007A7C9A"/>
    <w:rsid w:val="007B1980"/>
    <w:rsid w:val="007B331E"/>
    <w:rsid w:val="007B3A5F"/>
    <w:rsid w:val="007B4144"/>
    <w:rsid w:val="007B445E"/>
    <w:rsid w:val="007B5BA6"/>
    <w:rsid w:val="007B5D0E"/>
    <w:rsid w:val="007B6C3E"/>
    <w:rsid w:val="007B7402"/>
    <w:rsid w:val="007B7DE1"/>
    <w:rsid w:val="007C0B18"/>
    <w:rsid w:val="007C755C"/>
    <w:rsid w:val="007C757E"/>
    <w:rsid w:val="007C79F0"/>
    <w:rsid w:val="007D01CD"/>
    <w:rsid w:val="007D0289"/>
    <w:rsid w:val="007D08D5"/>
    <w:rsid w:val="007D17E7"/>
    <w:rsid w:val="007D3391"/>
    <w:rsid w:val="007D3EF4"/>
    <w:rsid w:val="007D57C0"/>
    <w:rsid w:val="007D5A8C"/>
    <w:rsid w:val="007D717A"/>
    <w:rsid w:val="007D72CF"/>
    <w:rsid w:val="007E0F05"/>
    <w:rsid w:val="007E1433"/>
    <w:rsid w:val="007E20F5"/>
    <w:rsid w:val="007E3943"/>
    <w:rsid w:val="007E3B37"/>
    <w:rsid w:val="007E4007"/>
    <w:rsid w:val="007E4204"/>
    <w:rsid w:val="007E4A96"/>
    <w:rsid w:val="007E6507"/>
    <w:rsid w:val="007E6968"/>
    <w:rsid w:val="007E6AD0"/>
    <w:rsid w:val="007E6F78"/>
    <w:rsid w:val="007E7E41"/>
    <w:rsid w:val="007F0DC0"/>
    <w:rsid w:val="007F154A"/>
    <w:rsid w:val="007F1776"/>
    <w:rsid w:val="007F2B8E"/>
    <w:rsid w:val="007F2DB0"/>
    <w:rsid w:val="007F30B7"/>
    <w:rsid w:val="007F4687"/>
    <w:rsid w:val="007F54CD"/>
    <w:rsid w:val="007F5846"/>
    <w:rsid w:val="007F60AF"/>
    <w:rsid w:val="007F6253"/>
    <w:rsid w:val="007F6323"/>
    <w:rsid w:val="007F6AF2"/>
    <w:rsid w:val="007F6BF9"/>
    <w:rsid w:val="007F7A5A"/>
    <w:rsid w:val="008005C6"/>
    <w:rsid w:val="00801320"/>
    <w:rsid w:val="00801BFA"/>
    <w:rsid w:val="00801CBB"/>
    <w:rsid w:val="008021E6"/>
    <w:rsid w:val="008028BD"/>
    <w:rsid w:val="008044E2"/>
    <w:rsid w:val="008047BE"/>
    <w:rsid w:val="00806772"/>
    <w:rsid w:val="00807247"/>
    <w:rsid w:val="008077D8"/>
    <w:rsid w:val="00810F93"/>
    <w:rsid w:val="008112CE"/>
    <w:rsid w:val="00811448"/>
    <w:rsid w:val="00811D47"/>
    <w:rsid w:val="00811F39"/>
    <w:rsid w:val="0081352E"/>
    <w:rsid w:val="008138CE"/>
    <w:rsid w:val="00813ABB"/>
    <w:rsid w:val="00814B9A"/>
    <w:rsid w:val="008163FD"/>
    <w:rsid w:val="0081744C"/>
    <w:rsid w:val="00817786"/>
    <w:rsid w:val="008201A5"/>
    <w:rsid w:val="00820243"/>
    <w:rsid w:val="0082034B"/>
    <w:rsid w:val="008215B1"/>
    <w:rsid w:val="0082226C"/>
    <w:rsid w:val="00822F5E"/>
    <w:rsid w:val="00823118"/>
    <w:rsid w:val="0082366B"/>
    <w:rsid w:val="00823F8D"/>
    <w:rsid w:val="00824A34"/>
    <w:rsid w:val="00825669"/>
    <w:rsid w:val="00825DAC"/>
    <w:rsid w:val="00826325"/>
    <w:rsid w:val="00826894"/>
    <w:rsid w:val="00827620"/>
    <w:rsid w:val="00831C02"/>
    <w:rsid w:val="00831F5D"/>
    <w:rsid w:val="00832C9C"/>
    <w:rsid w:val="008353A4"/>
    <w:rsid w:val="00835EA6"/>
    <w:rsid w:val="008360ED"/>
    <w:rsid w:val="00836A2A"/>
    <w:rsid w:val="008400FD"/>
    <w:rsid w:val="008407AB"/>
    <w:rsid w:val="00840C2B"/>
    <w:rsid w:val="008410CE"/>
    <w:rsid w:val="00842117"/>
    <w:rsid w:val="008427A6"/>
    <w:rsid w:val="008428D2"/>
    <w:rsid w:val="00843F0A"/>
    <w:rsid w:val="00845762"/>
    <w:rsid w:val="00847881"/>
    <w:rsid w:val="00850007"/>
    <w:rsid w:val="00850794"/>
    <w:rsid w:val="00850889"/>
    <w:rsid w:val="0085133F"/>
    <w:rsid w:val="008513AC"/>
    <w:rsid w:val="008516B3"/>
    <w:rsid w:val="00853361"/>
    <w:rsid w:val="00854A64"/>
    <w:rsid w:val="00854BB4"/>
    <w:rsid w:val="00855D3A"/>
    <w:rsid w:val="0085618A"/>
    <w:rsid w:val="00857D30"/>
    <w:rsid w:val="00857E64"/>
    <w:rsid w:val="00861940"/>
    <w:rsid w:val="00862072"/>
    <w:rsid w:val="008623C6"/>
    <w:rsid w:val="008627CD"/>
    <w:rsid w:val="008630E5"/>
    <w:rsid w:val="008635F0"/>
    <w:rsid w:val="00864234"/>
    <w:rsid w:val="00864A83"/>
    <w:rsid w:val="00864C8C"/>
    <w:rsid w:val="008666B0"/>
    <w:rsid w:val="00866CF1"/>
    <w:rsid w:val="00866E03"/>
    <w:rsid w:val="00871097"/>
    <w:rsid w:val="00871585"/>
    <w:rsid w:val="00871EC7"/>
    <w:rsid w:val="00872225"/>
    <w:rsid w:val="00872405"/>
    <w:rsid w:val="00873527"/>
    <w:rsid w:val="00873613"/>
    <w:rsid w:val="00873782"/>
    <w:rsid w:val="008739FD"/>
    <w:rsid w:val="0087474C"/>
    <w:rsid w:val="0087558E"/>
    <w:rsid w:val="00877256"/>
    <w:rsid w:val="00881057"/>
    <w:rsid w:val="00881980"/>
    <w:rsid w:val="00883382"/>
    <w:rsid w:val="00886259"/>
    <w:rsid w:val="008872F4"/>
    <w:rsid w:val="0089180C"/>
    <w:rsid w:val="008918FB"/>
    <w:rsid w:val="00892988"/>
    <w:rsid w:val="00893B7D"/>
    <w:rsid w:val="00895B3F"/>
    <w:rsid w:val="00895D34"/>
    <w:rsid w:val="00896232"/>
    <w:rsid w:val="008A0E99"/>
    <w:rsid w:val="008A1FB8"/>
    <w:rsid w:val="008A1FE6"/>
    <w:rsid w:val="008A4061"/>
    <w:rsid w:val="008A43A2"/>
    <w:rsid w:val="008A5CC3"/>
    <w:rsid w:val="008A6673"/>
    <w:rsid w:val="008A7BB6"/>
    <w:rsid w:val="008B06F3"/>
    <w:rsid w:val="008B1D70"/>
    <w:rsid w:val="008B24B6"/>
    <w:rsid w:val="008B3AE8"/>
    <w:rsid w:val="008B41D0"/>
    <w:rsid w:val="008B4CA3"/>
    <w:rsid w:val="008B5B13"/>
    <w:rsid w:val="008B6819"/>
    <w:rsid w:val="008B7AB3"/>
    <w:rsid w:val="008C286B"/>
    <w:rsid w:val="008C31AC"/>
    <w:rsid w:val="008C331B"/>
    <w:rsid w:val="008C4355"/>
    <w:rsid w:val="008C5DDC"/>
    <w:rsid w:val="008D0951"/>
    <w:rsid w:val="008D0CD2"/>
    <w:rsid w:val="008D166A"/>
    <w:rsid w:val="008D4D4C"/>
    <w:rsid w:val="008D5E26"/>
    <w:rsid w:val="008D72DE"/>
    <w:rsid w:val="008E0847"/>
    <w:rsid w:val="008E1A6C"/>
    <w:rsid w:val="008E372C"/>
    <w:rsid w:val="008E388B"/>
    <w:rsid w:val="008E3BDD"/>
    <w:rsid w:val="008E459A"/>
    <w:rsid w:val="008E4E66"/>
    <w:rsid w:val="008E5112"/>
    <w:rsid w:val="008E577D"/>
    <w:rsid w:val="008E59AD"/>
    <w:rsid w:val="008E7750"/>
    <w:rsid w:val="008F0B77"/>
    <w:rsid w:val="008F24F1"/>
    <w:rsid w:val="008F27C8"/>
    <w:rsid w:val="008F370E"/>
    <w:rsid w:val="008F37C2"/>
    <w:rsid w:val="008F3F44"/>
    <w:rsid w:val="008F4E4C"/>
    <w:rsid w:val="008F5207"/>
    <w:rsid w:val="008F729E"/>
    <w:rsid w:val="0090037F"/>
    <w:rsid w:val="009003FD"/>
    <w:rsid w:val="00900648"/>
    <w:rsid w:val="00901416"/>
    <w:rsid w:val="00902A16"/>
    <w:rsid w:val="00902DC9"/>
    <w:rsid w:val="00903665"/>
    <w:rsid w:val="009042FF"/>
    <w:rsid w:val="0090525B"/>
    <w:rsid w:val="00905EFE"/>
    <w:rsid w:val="00905FCB"/>
    <w:rsid w:val="00906F5B"/>
    <w:rsid w:val="00906F66"/>
    <w:rsid w:val="00907772"/>
    <w:rsid w:val="00907C47"/>
    <w:rsid w:val="00907F30"/>
    <w:rsid w:val="00910985"/>
    <w:rsid w:val="00911146"/>
    <w:rsid w:val="009117B3"/>
    <w:rsid w:val="0091206E"/>
    <w:rsid w:val="00912C7E"/>
    <w:rsid w:val="00914847"/>
    <w:rsid w:val="00914E84"/>
    <w:rsid w:val="00915A76"/>
    <w:rsid w:val="00916E3E"/>
    <w:rsid w:val="009175D7"/>
    <w:rsid w:val="00920FD4"/>
    <w:rsid w:val="00922CD7"/>
    <w:rsid w:val="009232E5"/>
    <w:rsid w:val="00925180"/>
    <w:rsid w:val="00925868"/>
    <w:rsid w:val="00925FD1"/>
    <w:rsid w:val="0092616B"/>
    <w:rsid w:val="00930EAA"/>
    <w:rsid w:val="009311E4"/>
    <w:rsid w:val="009317F1"/>
    <w:rsid w:val="00934D48"/>
    <w:rsid w:val="00934F46"/>
    <w:rsid w:val="00935435"/>
    <w:rsid w:val="0093617F"/>
    <w:rsid w:val="00936442"/>
    <w:rsid w:val="00936E04"/>
    <w:rsid w:val="00937B4A"/>
    <w:rsid w:val="009405AE"/>
    <w:rsid w:val="009418D4"/>
    <w:rsid w:val="00941E6A"/>
    <w:rsid w:val="009423EB"/>
    <w:rsid w:val="009425E1"/>
    <w:rsid w:val="00942904"/>
    <w:rsid w:val="009449E5"/>
    <w:rsid w:val="00945394"/>
    <w:rsid w:val="00945452"/>
    <w:rsid w:val="009457DA"/>
    <w:rsid w:val="00946E26"/>
    <w:rsid w:val="00947C09"/>
    <w:rsid w:val="00950BFD"/>
    <w:rsid w:val="009517C9"/>
    <w:rsid w:val="0095273D"/>
    <w:rsid w:val="00952932"/>
    <w:rsid w:val="00953EDA"/>
    <w:rsid w:val="00954ECA"/>
    <w:rsid w:val="00954F91"/>
    <w:rsid w:val="009572CD"/>
    <w:rsid w:val="00961588"/>
    <w:rsid w:val="00962AA6"/>
    <w:rsid w:val="009644F0"/>
    <w:rsid w:val="00964964"/>
    <w:rsid w:val="00971D22"/>
    <w:rsid w:val="00971EB5"/>
    <w:rsid w:val="0097277E"/>
    <w:rsid w:val="00974522"/>
    <w:rsid w:val="009755B4"/>
    <w:rsid w:val="0097728D"/>
    <w:rsid w:val="00977293"/>
    <w:rsid w:val="00977F51"/>
    <w:rsid w:val="009805AD"/>
    <w:rsid w:val="00981D10"/>
    <w:rsid w:val="00982205"/>
    <w:rsid w:val="00982AE6"/>
    <w:rsid w:val="0098304C"/>
    <w:rsid w:val="00983766"/>
    <w:rsid w:val="009846BE"/>
    <w:rsid w:val="009852B7"/>
    <w:rsid w:val="00990024"/>
    <w:rsid w:val="00991998"/>
    <w:rsid w:val="00993883"/>
    <w:rsid w:val="00993E9E"/>
    <w:rsid w:val="00995F65"/>
    <w:rsid w:val="00996D95"/>
    <w:rsid w:val="00997C6A"/>
    <w:rsid w:val="009A0FFF"/>
    <w:rsid w:val="009A11C9"/>
    <w:rsid w:val="009A147B"/>
    <w:rsid w:val="009A1FF5"/>
    <w:rsid w:val="009A36A3"/>
    <w:rsid w:val="009A3D0A"/>
    <w:rsid w:val="009A5397"/>
    <w:rsid w:val="009A6874"/>
    <w:rsid w:val="009A6F54"/>
    <w:rsid w:val="009A7E67"/>
    <w:rsid w:val="009B059B"/>
    <w:rsid w:val="009B0823"/>
    <w:rsid w:val="009B1B60"/>
    <w:rsid w:val="009B1CAF"/>
    <w:rsid w:val="009B29B5"/>
    <w:rsid w:val="009B2B38"/>
    <w:rsid w:val="009B32BE"/>
    <w:rsid w:val="009B5444"/>
    <w:rsid w:val="009B5DAD"/>
    <w:rsid w:val="009B61E9"/>
    <w:rsid w:val="009C1CBD"/>
    <w:rsid w:val="009C34C3"/>
    <w:rsid w:val="009C3CAE"/>
    <w:rsid w:val="009C3EB3"/>
    <w:rsid w:val="009C4EBD"/>
    <w:rsid w:val="009C6BB3"/>
    <w:rsid w:val="009C7B7C"/>
    <w:rsid w:val="009D29A2"/>
    <w:rsid w:val="009D5F04"/>
    <w:rsid w:val="009E0F76"/>
    <w:rsid w:val="009E192B"/>
    <w:rsid w:val="009E2C94"/>
    <w:rsid w:val="009E4AB3"/>
    <w:rsid w:val="009E4D11"/>
    <w:rsid w:val="009E518B"/>
    <w:rsid w:val="009E68CA"/>
    <w:rsid w:val="009E75B7"/>
    <w:rsid w:val="009F05C5"/>
    <w:rsid w:val="009F08E6"/>
    <w:rsid w:val="009F0C6E"/>
    <w:rsid w:val="009F39A7"/>
    <w:rsid w:val="009F4092"/>
    <w:rsid w:val="009F554D"/>
    <w:rsid w:val="009F5E6B"/>
    <w:rsid w:val="009F74B0"/>
    <w:rsid w:val="00A01B7E"/>
    <w:rsid w:val="00A02CFD"/>
    <w:rsid w:val="00A03886"/>
    <w:rsid w:val="00A045E6"/>
    <w:rsid w:val="00A04C85"/>
    <w:rsid w:val="00A05FD9"/>
    <w:rsid w:val="00A062C6"/>
    <w:rsid w:val="00A06987"/>
    <w:rsid w:val="00A11A73"/>
    <w:rsid w:val="00A15384"/>
    <w:rsid w:val="00A158FB"/>
    <w:rsid w:val="00A17311"/>
    <w:rsid w:val="00A17CB4"/>
    <w:rsid w:val="00A209ED"/>
    <w:rsid w:val="00A21896"/>
    <w:rsid w:val="00A21A25"/>
    <w:rsid w:val="00A228FF"/>
    <w:rsid w:val="00A2354F"/>
    <w:rsid w:val="00A23F81"/>
    <w:rsid w:val="00A25DEF"/>
    <w:rsid w:val="00A27136"/>
    <w:rsid w:val="00A302A7"/>
    <w:rsid w:val="00A314FE"/>
    <w:rsid w:val="00A32900"/>
    <w:rsid w:val="00A32E29"/>
    <w:rsid w:val="00A3333E"/>
    <w:rsid w:val="00A34DCF"/>
    <w:rsid w:val="00A369BE"/>
    <w:rsid w:val="00A36AA4"/>
    <w:rsid w:val="00A36E04"/>
    <w:rsid w:val="00A37287"/>
    <w:rsid w:val="00A413F5"/>
    <w:rsid w:val="00A41B53"/>
    <w:rsid w:val="00A43C18"/>
    <w:rsid w:val="00A4458A"/>
    <w:rsid w:val="00A4468A"/>
    <w:rsid w:val="00A44E86"/>
    <w:rsid w:val="00A4594E"/>
    <w:rsid w:val="00A51A27"/>
    <w:rsid w:val="00A5280B"/>
    <w:rsid w:val="00A53DCE"/>
    <w:rsid w:val="00A556AD"/>
    <w:rsid w:val="00A5571A"/>
    <w:rsid w:val="00A55869"/>
    <w:rsid w:val="00A56464"/>
    <w:rsid w:val="00A5732D"/>
    <w:rsid w:val="00A5782E"/>
    <w:rsid w:val="00A57D48"/>
    <w:rsid w:val="00A6057A"/>
    <w:rsid w:val="00A606C9"/>
    <w:rsid w:val="00A60863"/>
    <w:rsid w:val="00A60F1F"/>
    <w:rsid w:val="00A6201E"/>
    <w:rsid w:val="00A658BA"/>
    <w:rsid w:val="00A658F7"/>
    <w:rsid w:val="00A6620A"/>
    <w:rsid w:val="00A6640E"/>
    <w:rsid w:val="00A72801"/>
    <w:rsid w:val="00A733C8"/>
    <w:rsid w:val="00A73DD0"/>
    <w:rsid w:val="00A74017"/>
    <w:rsid w:val="00A74775"/>
    <w:rsid w:val="00A75399"/>
    <w:rsid w:val="00A761CD"/>
    <w:rsid w:val="00A772D4"/>
    <w:rsid w:val="00A7798A"/>
    <w:rsid w:val="00A80052"/>
    <w:rsid w:val="00A80228"/>
    <w:rsid w:val="00A80ABC"/>
    <w:rsid w:val="00A8117D"/>
    <w:rsid w:val="00A81392"/>
    <w:rsid w:val="00A82BEA"/>
    <w:rsid w:val="00A82FEA"/>
    <w:rsid w:val="00A83832"/>
    <w:rsid w:val="00A841A3"/>
    <w:rsid w:val="00A841EB"/>
    <w:rsid w:val="00A8479B"/>
    <w:rsid w:val="00A84898"/>
    <w:rsid w:val="00A85AD5"/>
    <w:rsid w:val="00A85CA9"/>
    <w:rsid w:val="00A8706F"/>
    <w:rsid w:val="00A872BF"/>
    <w:rsid w:val="00A91044"/>
    <w:rsid w:val="00A911B2"/>
    <w:rsid w:val="00A911F1"/>
    <w:rsid w:val="00A91A61"/>
    <w:rsid w:val="00A92AD4"/>
    <w:rsid w:val="00A9346D"/>
    <w:rsid w:val="00A94F6E"/>
    <w:rsid w:val="00A96B5F"/>
    <w:rsid w:val="00A96EA0"/>
    <w:rsid w:val="00A97952"/>
    <w:rsid w:val="00A97A1E"/>
    <w:rsid w:val="00AA10AE"/>
    <w:rsid w:val="00AA124B"/>
    <w:rsid w:val="00AA22F7"/>
    <w:rsid w:val="00AA25FE"/>
    <w:rsid w:val="00AA332C"/>
    <w:rsid w:val="00AA5E76"/>
    <w:rsid w:val="00AB02C9"/>
    <w:rsid w:val="00AB0400"/>
    <w:rsid w:val="00AB090C"/>
    <w:rsid w:val="00AB0E42"/>
    <w:rsid w:val="00AB0E9E"/>
    <w:rsid w:val="00AB25F2"/>
    <w:rsid w:val="00AB4E45"/>
    <w:rsid w:val="00AB51E6"/>
    <w:rsid w:val="00AB582C"/>
    <w:rsid w:val="00AB5A70"/>
    <w:rsid w:val="00AB5C8D"/>
    <w:rsid w:val="00AB6393"/>
    <w:rsid w:val="00AB7BF9"/>
    <w:rsid w:val="00AC0021"/>
    <w:rsid w:val="00AC086B"/>
    <w:rsid w:val="00AC0C99"/>
    <w:rsid w:val="00AC1CB8"/>
    <w:rsid w:val="00AC1D17"/>
    <w:rsid w:val="00AC216F"/>
    <w:rsid w:val="00AC24C7"/>
    <w:rsid w:val="00AC27F8"/>
    <w:rsid w:val="00AC3524"/>
    <w:rsid w:val="00AC408A"/>
    <w:rsid w:val="00AC4386"/>
    <w:rsid w:val="00AC5816"/>
    <w:rsid w:val="00AC60AF"/>
    <w:rsid w:val="00AC6C66"/>
    <w:rsid w:val="00AC7561"/>
    <w:rsid w:val="00AC7B73"/>
    <w:rsid w:val="00AC7D89"/>
    <w:rsid w:val="00AD08AC"/>
    <w:rsid w:val="00AD287D"/>
    <w:rsid w:val="00AD3137"/>
    <w:rsid w:val="00AD33B4"/>
    <w:rsid w:val="00AD4C72"/>
    <w:rsid w:val="00AD4E44"/>
    <w:rsid w:val="00AD5138"/>
    <w:rsid w:val="00AD54D3"/>
    <w:rsid w:val="00AD5C02"/>
    <w:rsid w:val="00AD6601"/>
    <w:rsid w:val="00AD6A1E"/>
    <w:rsid w:val="00AD7544"/>
    <w:rsid w:val="00AD771B"/>
    <w:rsid w:val="00AE20ED"/>
    <w:rsid w:val="00AE26F3"/>
    <w:rsid w:val="00AE2AEE"/>
    <w:rsid w:val="00AE2CA0"/>
    <w:rsid w:val="00AE3CC1"/>
    <w:rsid w:val="00AE3E60"/>
    <w:rsid w:val="00AE44F5"/>
    <w:rsid w:val="00AE4A32"/>
    <w:rsid w:val="00AE4BD1"/>
    <w:rsid w:val="00AE4C27"/>
    <w:rsid w:val="00AF0220"/>
    <w:rsid w:val="00AF0470"/>
    <w:rsid w:val="00AF092F"/>
    <w:rsid w:val="00AF33F4"/>
    <w:rsid w:val="00AF4026"/>
    <w:rsid w:val="00AF423A"/>
    <w:rsid w:val="00AF4EA0"/>
    <w:rsid w:val="00AF596D"/>
    <w:rsid w:val="00AF61CB"/>
    <w:rsid w:val="00AF7947"/>
    <w:rsid w:val="00AF7FD3"/>
    <w:rsid w:val="00B00952"/>
    <w:rsid w:val="00B009C8"/>
    <w:rsid w:val="00B02B98"/>
    <w:rsid w:val="00B02C0E"/>
    <w:rsid w:val="00B04091"/>
    <w:rsid w:val="00B04679"/>
    <w:rsid w:val="00B047B8"/>
    <w:rsid w:val="00B05389"/>
    <w:rsid w:val="00B05E64"/>
    <w:rsid w:val="00B06DE0"/>
    <w:rsid w:val="00B07D0D"/>
    <w:rsid w:val="00B104DD"/>
    <w:rsid w:val="00B109FB"/>
    <w:rsid w:val="00B10AD0"/>
    <w:rsid w:val="00B112BF"/>
    <w:rsid w:val="00B11C20"/>
    <w:rsid w:val="00B11C74"/>
    <w:rsid w:val="00B12711"/>
    <w:rsid w:val="00B128AC"/>
    <w:rsid w:val="00B1394B"/>
    <w:rsid w:val="00B13ED1"/>
    <w:rsid w:val="00B14C43"/>
    <w:rsid w:val="00B15445"/>
    <w:rsid w:val="00B15722"/>
    <w:rsid w:val="00B15F2D"/>
    <w:rsid w:val="00B163A7"/>
    <w:rsid w:val="00B168B0"/>
    <w:rsid w:val="00B17975"/>
    <w:rsid w:val="00B17EA4"/>
    <w:rsid w:val="00B223A5"/>
    <w:rsid w:val="00B228BF"/>
    <w:rsid w:val="00B22A34"/>
    <w:rsid w:val="00B22B42"/>
    <w:rsid w:val="00B230EC"/>
    <w:rsid w:val="00B23D43"/>
    <w:rsid w:val="00B264B2"/>
    <w:rsid w:val="00B26C0E"/>
    <w:rsid w:val="00B30193"/>
    <w:rsid w:val="00B3134C"/>
    <w:rsid w:val="00B3385D"/>
    <w:rsid w:val="00B36D16"/>
    <w:rsid w:val="00B40403"/>
    <w:rsid w:val="00B40981"/>
    <w:rsid w:val="00B418AD"/>
    <w:rsid w:val="00B41CF3"/>
    <w:rsid w:val="00B422A6"/>
    <w:rsid w:val="00B4242B"/>
    <w:rsid w:val="00B45E0A"/>
    <w:rsid w:val="00B460DA"/>
    <w:rsid w:val="00B468E4"/>
    <w:rsid w:val="00B50201"/>
    <w:rsid w:val="00B50DC4"/>
    <w:rsid w:val="00B50FF7"/>
    <w:rsid w:val="00B520BE"/>
    <w:rsid w:val="00B53AD0"/>
    <w:rsid w:val="00B53BBF"/>
    <w:rsid w:val="00B54060"/>
    <w:rsid w:val="00B54F9A"/>
    <w:rsid w:val="00B554B2"/>
    <w:rsid w:val="00B55833"/>
    <w:rsid w:val="00B56CAE"/>
    <w:rsid w:val="00B56CE9"/>
    <w:rsid w:val="00B56EDC"/>
    <w:rsid w:val="00B57056"/>
    <w:rsid w:val="00B574F5"/>
    <w:rsid w:val="00B57F7D"/>
    <w:rsid w:val="00B608E1"/>
    <w:rsid w:val="00B60C55"/>
    <w:rsid w:val="00B6135B"/>
    <w:rsid w:val="00B632E3"/>
    <w:rsid w:val="00B63345"/>
    <w:rsid w:val="00B63D58"/>
    <w:rsid w:val="00B64737"/>
    <w:rsid w:val="00B6513E"/>
    <w:rsid w:val="00B6537E"/>
    <w:rsid w:val="00B65F84"/>
    <w:rsid w:val="00B673B7"/>
    <w:rsid w:val="00B67B18"/>
    <w:rsid w:val="00B67C16"/>
    <w:rsid w:val="00B7114A"/>
    <w:rsid w:val="00B71333"/>
    <w:rsid w:val="00B71B03"/>
    <w:rsid w:val="00B71CC3"/>
    <w:rsid w:val="00B72623"/>
    <w:rsid w:val="00B72C2C"/>
    <w:rsid w:val="00B72FEF"/>
    <w:rsid w:val="00B74B08"/>
    <w:rsid w:val="00B7569F"/>
    <w:rsid w:val="00B7767C"/>
    <w:rsid w:val="00B80608"/>
    <w:rsid w:val="00B82748"/>
    <w:rsid w:val="00B83A28"/>
    <w:rsid w:val="00B84321"/>
    <w:rsid w:val="00B857CC"/>
    <w:rsid w:val="00B85C1E"/>
    <w:rsid w:val="00B85D9E"/>
    <w:rsid w:val="00B8628B"/>
    <w:rsid w:val="00B874A8"/>
    <w:rsid w:val="00B90253"/>
    <w:rsid w:val="00B929F0"/>
    <w:rsid w:val="00B92D18"/>
    <w:rsid w:val="00B94283"/>
    <w:rsid w:val="00B949CC"/>
    <w:rsid w:val="00B94BDE"/>
    <w:rsid w:val="00B961CB"/>
    <w:rsid w:val="00B96975"/>
    <w:rsid w:val="00BA1CD6"/>
    <w:rsid w:val="00BA260C"/>
    <w:rsid w:val="00BA2986"/>
    <w:rsid w:val="00BA2B50"/>
    <w:rsid w:val="00BA3547"/>
    <w:rsid w:val="00BA3A55"/>
    <w:rsid w:val="00BA4378"/>
    <w:rsid w:val="00BA5BFB"/>
    <w:rsid w:val="00BA6CB1"/>
    <w:rsid w:val="00BA7FD7"/>
    <w:rsid w:val="00BB02EE"/>
    <w:rsid w:val="00BB0444"/>
    <w:rsid w:val="00BB1F84"/>
    <w:rsid w:val="00BB3277"/>
    <w:rsid w:val="00BB3646"/>
    <w:rsid w:val="00BB37BF"/>
    <w:rsid w:val="00BB423C"/>
    <w:rsid w:val="00BB654C"/>
    <w:rsid w:val="00BB660B"/>
    <w:rsid w:val="00BB7565"/>
    <w:rsid w:val="00BB77DC"/>
    <w:rsid w:val="00BC00EC"/>
    <w:rsid w:val="00BC2405"/>
    <w:rsid w:val="00BC28DA"/>
    <w:rsid w:val="00BC3048"/>
    <w:rsid w:val="00BC34BE"/>
    <w:rsid w:val="00BC5392"/>
    <w:rsid w:val="00BC6946"/>
    <w:rsid w:val="00BD0228"/>
    <w:rsid w:val="00BD043C"/>
    <w:rsid w:val="00BD1100"/>
    <w:rsid w:val="00BD1FBB"/>
    <w:rsid w:val="00BD2C3E"/>
    <w:rsid w:val="00BD4FA4"/>
    <w:rsid w:val="00BD5871"/>
    <w:rsid w:val="00BD7B94"/>
    <w:rsid w:val="00BE17F9"/>
    <w:rsid w:val="00BE31AA"/>
    <w:rsid w:val="00BE3E94"/>
    <w:rsid w:val="00BE3FB1"/>
    <w:rsid w:val="00BE4807"/>
    <w:rsid w:val="00BE5468"/>
    <w:rsid w:val="00BE5AEB"/>
    <w:rsid w:val="00BE7A14"/>
    <w:rsid w:val="00BE7F84"/>
    <w:rsid w:val="00BF0D41"/>
    <w:rsid w:val="00BF1AFB"/>
    <w:rsid w:val="00BF21D1"/>
    <w:rsid w:val="00BF2A0F"/>
    <w:rsid w:val="00BF3477"/>
    <w:rsid w:val="00BF3DFF"/>
    <w:rsid w:val="00BF4EF8"/>
    <w:rsid w:val="00BF672D"/>
    <w:rsid w:val="00C010BC"/>
    <w:rsid w:val="00C01BCB"/>
    <w:rsid w:val="00C021D9"/>
    <w:rsid w:val="00C0220F"/>
    <w:rsid w:val="00C033C2"/>
    <w:rsid w:val="00C03595"/>
    <w:rsid w:val="00C043EE"/>
    <w:rsid w:val="00C044D3"/>
    <w:rsid w:val="00C0460B"/>
    <w:rsid w:val="00C07949"/>
    <w:rsid w:val="00C11367"/>
    <w:rsid w:val="00C11EAC"/>
    <w:rsid w:val="00C13FF1"/>
    <w:rsid w:val="00C15013"/>
    <w:rsid w:val="00C23A86"/>
    <w:rsid w:val="00C23B37"/>
    <w:rsid w:val="00C24BCB"/>
    <w:rsid w:val="00C26923"/>
    <w:rsid w:val="00C305D7"/>
    <w:rsid w:val="00C30776"/>
    <w:rsid w:val="00C30E5B"/>
    <w:rsid w:val="00C30F2A"/>
    <w:rsid w:val="00C31449"/>
    <w:rsid w:val="00C31C35"/>
    <w:rsid w:val="00C333D3"/>
    <w:rsid w:val="00C33E19"/>
    <w:rsid w:val="00C34F6F"/>
    <w:rsid w:val="00C3599C"/>
    <w:rsid w:val="00C411B5"/>
    <w:rsid w:val="00C429D5"/>
    <w:rsid w:val="00C42BE4"/>
    <w:rsid w:val="00C43456"/>
    <w:rsid w:val="00C43FB6"/>
    <w:rsid w:val="00C445DF"/>
    <w:rsid w:val="00C45AEF"/>
    <w:rsid w:val="00C46F87"/>
    <w:rsid w:val="00C47333"/>
    <w:rsid w:val="00C5075A"/>
    <w:rsid w:val="00C50D12"/>
    <w:rsid w:val="00C51205"/>
    <w:rsid w:val="00C5192A"/>
    <w:rsid w:val="00C52659"/>
    <w:rsid w:val="00C55B20"/>
    <w:rsid w:val="00C56992"/>
    <w:rsid w:val="00C5739F"/>
    <w:rsid w:val="00C57C07"/>
    <w:rsid w:val="00C602B7"/>
    <w:rsid w:val="00C619BD"/>
    <w:rsid w:val="00C6254E"/>
    <w:rsid w:val="00C6389C"/>
    <w:rsid w:val="00C63B39"/>
    <w:rsid w:val="00C63F71"/>
    <w:rsid w:val="00C656DC"/>
    <w:rsid w:val="00C658AF"/>
    <w:rsid w:val="00C65C0C"/>
    <w:rsid w:val="00C65EDC"/>
    <w:rsid w:val="00C663F2"/>
    <w:rsid w:val="00C6647A"/>
    <w:rsid w:val="00C66CF2"/>
    <w:rsid w:val="00C67173"/>
    <w:rsid w:val="00C707A9"/>
    <w:rsid w:val="00C7354A"/>
    <w:rsid w:val="00C76E27"/>
    <w:rsid w:val="00C808FC"/>
    <w:rsid w:val="00C81E48"/>
    <w:rsid w:val="00C82C09"/>
    <w:rsid w:val="00C8590B"/>
    <w:rsid w:val="00C86539"/>
    <w:rsid w:val="00C874BA"/>
    <w:rsid w:val="00C90786"/>
    <w:rsid w:val="00C90DC8"/>
    <w:rsid w:val="00C911CD"/>
    <w:rsid w:val="00C91EBF"/>
    <w:rsid w:val="00C92875"/>
    <w:rsid w:val="00C94696"/>
    <w:rsid w:val="00C951E8"/>
    <w:rsid w:val="00CA031C"/>
    <w:rsid w:val="00CA08AB"/>
    <w:rsid w:val="00CA0DEA"/>
    <w:rsid w:val="00CA1AEE"/>
    <w:rsid w:val="00CA220B"/>
    <w:rsid w:val="00CA2FB0"/>
    <w:rsid w:val="00CA3F36"/>
    <w:rsid w:val="00CA3F6D"/>
    <w:rsid w:val="00CA3FE4"/>
    <w:rsid w:val="00CA4340"/>
    <w:rsid w:val="00CA4383"/>
    <w:rsid w:val="00CA4BA2"/>
    <w:rsid w:val="00CA51A6"/>
    <w:rsid w:val="00CA57D2"/>
    <w:rsid w:val="00CA6BB0"/>
    <w:rsid w:val="00CA6EBD"/>
    <w:rsid w:val="00CA70CD"/>
    <w:rsid w:val="00CA753B"/>
    <w:rsid w:val="00CA7BD4"/>
    <w:rsid w:val="00CA7C89"/>
    <w:rsid w:val="00CA7F51"/>
    <w:rsid w:val="00CB1B67"/>
    <w:rsid w:val="00CB28B2"/>
    <w:rsid w:val="00CB2E24"/>
    <w:rsid w:val="00CB3E40"/>
    <w:rsid w:val="00CB494E"/>
    <w:rsid w:val="00CB5613"/>
    <w:rsid w:val="00CB5BBD"/>
    <w:rsid w:val="00CB7A82"/>
    <w:rsid w:val="00CC00D2"/>
    <w:rsid w:val="00CC0526"/>
    <w:rsid w:val="00CC0A4C"/>
    <w:rsid w:val="00CC12A2"/>
    <w:rsid w:val="00CC2048"/>
    <w:rsid w:val="00CC272C"/>
    <w:rsid w:val="00CC2A47"/>
    <w:rsid w:val="00CC3F16"/>
    <w:rsid w:val="00CC47AA"/>
    <w:rsid w:val="00CC4E06"/>
    <w:rsid w:val="00CC5571"/>
    <w:rsid w:val="00CC5DCA"/>
    <w:rsid w:val="00CD0072"/>
    <w:rsid w:val="00CD0674"/>
    <w:rsid w:val="00CD0C8B"/>
    <w:rsid w:val="00CD1009"/>
    <w:rsid w:val="00CD278D"/>
    <w:rsid w:val="00CD32AC"/>
    <w:rsid w:val="00CD3D78"/>
    <w:rsid w:val="00CD4246"/>
    <w:rsid w:val="00CD4560"/>
    <w:rsid w:val="00CD6418"/>
    <w:rsid w:val="00CD6F29"/>
    <w:rsid w:val="00CD7908"/>
    <w:rsid w:val="00CD7D97"/>
    <w:rsid w:val="00CE1400"/>
    <w:rsid w:val="00CE1AA6"/>
    <w:rsid w:val="00CE1F4A"/>
    <w:rsid w:val="00CE3034"/>
    <w:rsid w:val="00CE3756"/>
    <w:rsid w:val="00CE3EE6"/>
    <w:rsid w:val="00CE4B5C"/>
    <w:rsid w:val="00CE4BA1"/>
    <w:rsid w:val="00CE6C3B"/>
    <w:rsid w:val="00CE7C3A"/>
    <w:rsid w:val="00CF2018"/>
    <w:rsid w:val="00CF2BEB"/>
    <w:rsid w:val="00CF2EEF"/>
    <w:rsid w:val="00CF2F05"/>
    <w:rsid w:val="00CF3123"/>
    <w:rsid w:val="00CF5504"/>
    <w:rsid w:val="00CF562D"/>
    <w:rsid w:val="00CF7885"/>
    <w:rsid w:val="00D000C7"/>
    <w:rsid w:val="00D00BCF"/>
    <w:rsid w:val="00D010AB"/>
    <w:rsid w:val="00D01647"/>
    <w:rsid w:val="00D03041"/>
    <w:rsid w:val="00D03605"/>
    <w:rsid w:val="00D050CD"/>
    <w:rsid w:val="00D065AB"/>
    <w:rsid w:val="00D07822"/>
    <w:rsid w:val="00D07DE7"/>
    <w:rsid w:val="00D10268"/>
    <w:rsid w:val="00D10C6F"/>
    <w:rsid w:val="00D10D63"/>
    <w:rsid w:val="00D11C8D"/>
    <w:rsid w:val="00D15587"/>
    <w:rsid w:val="00D16780"/>
    <w:rsid w:val="00D167A9"/>
    <w:rsid w:val="00D17646"/>
    <w:rsid w:val="00D17ACC"/>
    <w:rsid w:val="00D20096"/>
    <w:rsid w:val="00D20D27"/>
    <w:rsid w:val="00D20F27"/>
    <w:rsid w:val="00D21D33"/>
    <w:rsid w:val="00D21E7C"/>
    <w:rsid w:val="00D220EE"/>
    <w:rsid w:val="00D33B31"/>
    <w:rsid w:val="00D34233"/>
    <w:rsid w:val="00D34BF3"/>
    <w:rsid w:val="00D36FE3"/>
    <w:rsid w:val="00D375D9"/>
    <w:rsid w:val="00D3787C"/>
    <w:rsid w:val="00D40572"/>
    <w:rsid w:val="00D407BE"/>
    <w:rsid w:val="00D42A9F"/>
    <w:rsid w:val="00D446A6"/>
    <w:rsid w:val="00D45197"/>
    <w:rsid w:val="00D45578"/>
    <w:rsid w:val="00D457E4"/>
    <w:rsid w:val="00D45B3C"/>
    <w:rsid w:val="00D47443"/>
    <w:rsid w:val="00D47631"/>
    <w:rsid w:val="00D47822"/>
    <w:rsid w:val="00D47C41"/>
    <w:rsid w:val="00D50DF7"/>
    <w:rsid w:val="00D5158C"/>
    <w:rsid w:val="00D5224B"/>
    <w:rsid w:val="00D52A9D"/>
    <w:rsid w:val="00D5466F"/>
    <w:rsid w:val="00D5553D"/>
    <w:rsid w:val="00D55AAD"/>
    <w:rsid w:val="00D55DA8"/>
    <w:rsid w:val="00D5718A"/>
    <w:rsid w:val="00D57306"/>
    <w:rsid w:val="00D57383"/>
    <w:rsid w:val="00D60F52"/>
    <w:rsid w:val="00D61D6E"/>
    <w:rsid w:val="00D62760"/>
    <w:rsid w:val="00D633B9"/>
    <w:rsid w:val="00D644B6"/>
    <w:rsid w:val="00D704C6"/>
    <w:rsid w:val="00D709C7"/>
    <w:rsid w:val="00D7223B"/>
    <w:rsid w:val="00D727F3"/>
    <w:rsid w:val="00D72EB0"/>
    <w:rsid w:val="00D73822"/>
    <w:rsid w:val="00D7393A"/>
    <w:rsid w:val="00D747AE"/>
    <w:rsid w:val="00D76781"/>
    <w:rsid w:val="00D76BA9"/>
    <w:rsid w:val="00D76C82"/>
    <w:rsid w:val="00D76ED3"/>
    <w:rsid w:val="00D82A5D"/>
    <w:rsid w:val="00D84598"/>
    <w:rsid w:val="00D84BB9"/>
    <w:rsid w:val="00D87601"/>
    <w:rsid w:val="00D879F8"/>
    <w:rsid w:val="00D911C1"/>
    <w:rsid w:val="00D9226C"/>
    <w:rsid w:val="00D93A71"/>
    <w:rsid w:val="00D94ED4"/>
    <w:rsid w:val="00D94F8A"/>
    <w:rsid w:val="00D95325"/>
    <w:rsid w:val="00D95ED7"/>
    <w:rsid w:val="00D961FE"/>
    <w:rsid w:val="00D96797"/>
    <w:rsid w:val="00D96C93"/>
    <w:rsid w:val="00D972D7"/>
    <w:rsid w:val="00D9730E"/>
    <w:rsid w:val="00D979B4"/>
    <w:rsid w:val="00D97B4E"/>
    <w:rsid w:val="00D97D2F"/>
    <w:rsid w:val="00DA002D"/>
    <w:rsid w:val="00DA126F"/>
    <w:rsid w:val="00DA1B30"/>
    <w:rsid w:val="00DA1C0A"/>
    <w:rsid w:val="00DA20BD"/>
    <w:rsid w:val="00DA2237"/>
    <w:rsid w:val="00DA22F8"/>
    <w:rsid w:val="00DA23F8"/>
    <w:rsid w:val="00DA450A"/>
    <w:rsid w:val="00DA5CA4"/>
    <w:rsid w:val="00DA786A"/>
    <w:rsid w:val="00DA7B32"/>
    <w:rsid w:val="00DB0662"/>
    <w:rsid w:val="00DB0936"/>
    <w:rsid w:val="00DB1163"/>
    <w:rsid w:val="00DB1350"/>
    <w:rsid w:val="00DB156C"/>
    <w:rsid w:val="00DB17D3"/>
    <w:rsid w:val="00DB18A9"/>
    <w:rsid w:val="00DB4E39"/>
    <w:rsid w:val="00DB597D"/>
    <w:rsid w:val="00DC10D5"/>
    <w:rsid w:val="00DC25F6"/>
    <w:rsid w:val="00DC2C1D"/>
    <w:rsid w:val="00DC36D6"/>
    <w:rsid w:val="00DC3919"/>
    <w:rsid w:val="00DC3DEF"/>
    <w:rsid w:val="00DC3FB2"/>
    <w:rsid w:val="00DC5014"/>
    <w:rsid w:val="00DC51CC"/>
    <w:rsid w:val="00DD09D9"/>
    <w:rsid w:val="00DD31AB"/>
    <w:rsid w:val="00DD40C5"/>
    <w:rsid w:val="00DD45F9"/>
    <w:rsid w:val="00DD5656"/>
    <w:rsid w:val="00DD6B6A"/>
    <w:rsid w:val="00DD7CE7"/>
    <w:rsid w:val="00DE00E2"/>
    <w:rsid w:val="00DE0C9D"/>
    <w:rsid w:val="00DE14D0"/>
    <w:rsid w:val="00DE4529"/>
    <w:rsid w:val="00DE4F05"/>
    <w:rsid w:val="00DE50DB"/>
    <w:rsid w:val="00DE5110"/>
    <w:rsid w:val="00DE52F5"/>
    <w:rsid w:val="00DE71A8"/>
    <w:rsid w:val="00DE7DCE"/>
    <w:rsid w:val="00DE7EDD"/>
    <w:rsid w:val="00DF0356"/>
    <w:rsid w:val="00DF0DF5"/>
    <w:rsid w:val="00DF16A8"/>
    <w:rsid w:val="00DF28D5"/>
    <w:rsid w:val="00DF3B0D"/>
    <w:rsid w:val="00DF41EF"/>
    <w:rsid w:val="00DF44A1"/>
    <w:rsid w:val="00DF4C59"/>
    <w:rsid w:val="00DF6753"/>
    <w:rsid w:val="00DF6AE1"/>
    <w:rsid w:val="00DF7299"/>
    <w:rsid w:val="00DF7AE7"/>
    <w:rsid w:val="00E01E7E"/>
    <w:rsid w:val="00E027A3"/>
    <w:rsid w:val="00E0324F"/>
    <w:rsid w:val="00E05089"/>
    <w:rsid w:val="00E055FB"/>
    <w:rsid w:val="00E05E9B"/>
    <w:rsid w:val="00E05ED8"/>
    <w:rsid w:val="00E074A6"/>
    <w:rsid w:val="00E077B0"/>
    <w:rsid w:val="00E10225"/>
    <w:rsid w:val="00E116AA"/>
    <w:rsid w:val="00E11A50"/>
    <w:rsid w:val="00E11AC5"/>
    <w:rsid w:val="00E1271C"/>
    <w:rsid w:val="00E12D0C"/>
    <w:rsid w:val="00E144E5"/>
    <w:rsid w:val="00E14590"/>
    <w:rsid w:val="00E14944"/>
    <w:rsid w:val="00E14C5B"/>
    <w:rsid w:val="00E14FED"/>
    <w:rsid w:val="00E15345"/>
    <w:rsid w:val="00E155B8"/>
    <w:rsid w:val="00E167F5"/>
    <w:rsid w:val="00E17D70"/>
    <w:rsid w:val="00E17FBA"/>
    <w:rsid w:val="00E21849"/>
    <w:rsid w:val="00E21EA4"/>
    <w:rsid w:val="00E22DEB"/>
    <w:rsid w:val="00E237B7"/>
    <w:rsid w:val="00E23F1D"/>
    <w:rsid w:val="00E26687"/>
    <w:rsid w:val="00E300FB"/>
    <w:rsid w:val="00E31189"/>
    <w:rsid w:val="00E3121F"/>
    <w:rsid w:val="00E32382"/>
    <w:rsid w:val="00E3275E"/>
    <w:rsid w:val="00E32B8D"/>
    <w:rsid w:val="00E32CEA"/>
    <w:rsid w:val="00E33A7A"/>
    <w:rsid w:val="00E34627"/>
    <w:rsid w:val="00E35D6A"/>
    <w:rsid w:val="00E366E9"/>
    <w:rsid w:val="00E36B95"/>
    <w:rsid w:val="00E36D65"/>
    <w:rsid w:val="00E37C35"/>
    <w:rsid w:val="00E402D5"/>
    <w:rsid w:val="00E40C14"/>
    <w:rsid w:val="00E412AD"/>
    <w:rsid w:val="00E42E23"/>
    <w:rsid w:val="00E43BAF"/>
    <w:rsid w:val="00E43E72"/>
    <w:rsid w:val="00E4436B"/>
    <w:rsid w:val="00E45191"/>
    <w:rsid w:val="00E45A27"/>
    <w:rsid w:val="00E45B68"/>
    <w:rsid w:val="00E469CB"/>
    <w:rsid w:val="00E46D74"/>
    <w:rsid w:val="00E46EBB"/>
    <w:rsid w:val="00E46FD5"/>
    <w:rsid w:val="00E46FFA"/>
    <w:rsid w:val="00E472D4"/>
    <w:rsid w:val="00E50216"/>
    <w:rsid w:val="00E5077E"/>
    <w:rsid w:val="00E50EB9"/>
    <w:rsid w:val="00E524AE"/>
    <w:rsid w:val="00E5365E"/>
    <w:rsid w:val="00E539D2"/>
    <w:rsid w:val="00E544BB"/>
    <w:rsid w:val="00E54520"/>
    <w:rsid w:val="00E546A9"/>
    <w:rsid w:val="00E54AC4"/>
    <w:rsid w:val="00E55211"/>
    <w:rsid w:val="00E552EC"/>
    <w:rsid w:val="00E55589"/>
    <w:rsid w:val="00E56545"/>
    <w:rsid w:val="00E607A5"/>
    <w:rsid w:val="00E61EB0"/>
    <w:rsid w:val="00E62B7E"/>
    <w:rsid w:val="00E64A80"/>
    <w:rsid w:val="00E66214"/>
    <w:rsid w:val="00E66872"/>
    <w:rsid w:val="00E66B33"/>
    <w:rsid w:val="00E67679"/>
    <w:rsid w:val="00E729C4"/>
    <w:rsid w:val="00E76132"/>
    <w:rsid w:val="00E76590"/>
    <w:rsid w:val="00E77893"/>
    <w:rsid w:val="00E77C88"/>
    <w:rsid w:val="00E8061E"/>
    <w:rsid w:val="00E811B1"/>
    <w:rsid w:val="00E83586"/>
    <w:rsid w:val="00E8374E"/>
    <w:rsid w:val="00E84F61"/>
    <w:rsid w:val="00E85004"/>
    <w:rsid w:val="00E866D6"/>
    <w:rsid w:val="00E86F07"/>
    <w:rsid w:val="00E87392"/>
    <w:rsid w:val="00E90058"/>
    <w:rsid w:val="00E90817"/>
    <w:rsid w:val="00E917CF"/>
    <w:rsid w:val="00E91B39"/>
    <w:rsid w:val="00E93726"/>
    <w:rsid w:val="00E94020"/>
    <w:rsid w:val="00E96689"/>
    <w:rsid w:val="00E968E2"/>
    <w:rsid w:val="00E96FDD"/>
    <w:rsid w:val="00E9730D"/>
    <w:rsid w:val="00EA0080"/>
    <w:rsid w:val="00EA02A4"/>
    <w:rsid w:val="00EA0DC7"/>
    <w:rsid w:val="00EA1B02"/>
    <w:rsid w:val="00EA1D02"/>
    <w:rsid w:val="00EA1DFA"/>
    <w:rsid w:val="00EA3B01"/>
    <w:rsid w:val="00EA3D72"/>
    <w:rsid w:val="00EA4C34"/>
    <w:rsid w:val="00EA5576"/>
    <w:rsid w:val="00EA5637"/>
    <w:rsid w:val="00EA5D4F"/>
    <w:rsid w:val="00EB221C"/>
    <w:rsid w:val="00EB2EA1"/>
    <w:rsid w:val="00EB62C4"/>
    <w:rsid w:val="00EB6C56"/>
    <w:rsid w:val="00EB6F21"/>
    <w:rsid w:val="00EB75C4"/>
    <w:rsid w:val="00EB79CF"/>
    <w:rsid w:val="00EC03C5"/>
    <w:rsid w:val="00EC297E"/>
    <w:rsid w:val="00EC367B"/>
    <w:rsid w:val="00EC3F60"/>
    <w:rsid w:val="00EC5299"/>
    <w:rsid w:val="00EC52BE"/>
    <w:rsid w:val="00EC5397"/>
    <w:rsid w:val="00EC6E0D"/>
    <w:rsid w:val="00EC6ED7"/>
    <w:rsid w:val="00EC7121"/>
    <w:rsid w:val="00EC7A4E"/>
    <w:rsid w:val="00ED0542"/>
    <w:rsid w:val="00ED473A"/>
    <w:rsid w:val="00ED4C24"/>
    <w:rsid w:val="00ED54E0"/>
    <w:rsid w:val="00ED587E"/>
    <w:rsid w:val="00ED602E"/>
    <w:rsid w:val="00ED610A"/>
    <w:rsid w:val="00ED7570"/>
    <w:rsid w:val="00EE0726"/>
    <w:rsid w:val="00EE1DE8"/>
    <w:rsid w:val="00EE2200"/>
    <w:rsid w:val="00EE226F"/>
    <w:rsid w:val="00EE2A96"/>
    <w:rsid w:val="00EE35AB"/>
    <w:rsid w:val="00EE3E20"/>
    <w:rsid w:val="00EE5DE0"/>
    <w:rsid w:val="00EE60FB"/>
    <w:rsid w:val="00EE6F60"/>
    <w:rsid w:val="00EE742D"/>
    <w:rsid w:val="00EE78AD"/>
    <w:rsid w:val="00EE78DB"/>
    <w:rsid w:val="00EF0EEC"/>
    <w:rsid w:val="00EF1808"/>
    <w:rsid w:val="00EF18B2"/>
    <w:rsid w:val="00EF2653"/>
    <w:rsid w:val="00EF480A"/>
    <w:rsid w:val="00EF48C2"/>
    <w:rsid w:val="00EF48FF"/>
    <w:rsid w:val="00EF7ADA"/>
    <w:rsid w:val="00F0043B"/>
    <w:rsid w:val="00F01BE1"/>
    <w:rsid w:val="00F01C13"/>
    <w:rsid w:val="00F03001"/>
    <w:rsid w:val="00F03C18"/>
    <w:rsid w:val="00F064FB"/>
    <w:rsid w:val="00F071DF"/>
    <w:rsid w:val="00F07DFE"/>
    <w:rsid w:val="00F1286A"/>
    <w:rsid w:val="00F13E55"/>
    <w:rsid w:val="00F13FB4"/>
    <w:rsid w:val="00F14548"/>
    <w:rsid w:val="00F14C5B"/>
    <w:rsid w:val="00F160DF"/>
    <w:rsid w:val="00F16280"/>
    <w:rsid w:val="00F178C6"/>
    <w:rsid w:val="00F17B09"/>
    <w:rsid w:val="00F20A34"/>
    <w:rsid w:val="00F21B8F"/>
    <w:rsid w:val="00F21FB6"/>
    <w:rsid w:val="00F24CEC"/>
    <w:rsid w:val="00F25CAD"/>
    <w:rsid w:val="00F2650B"/>
    <w:rsid w:val="00F27058"/>
    <w:rsid w:val="00F27DBB"/>
    <w:rsid w:val="00F314AF"/>
    <w:rsid w:val="00F32397"/>
    <w:rsid w:val="00F32EDA"/>
    <w:rsid w:val="00F33655"/>
    <w:rsid w:val="00F33B3D"/>
    <w:rsid w:val="00F40595"/>
    <w:rsid w:val="00F41545"/>
    <w:rsid w:val="00F4166D"/>
    <w:rsid w:val="00F42E9E"/>
    <w:rsid w:val="00F42EE1"/>
    <w:rsid w:val="00F4304A"/>
    <w:rsid w:val="00F44385"/>
    <w:rsid w:val="00F4498E"/>
    <w:rsid w:val="00F44D2A"/>
    <w:rsid w:val="00F45DD7"/>
    <w:rsid w:val="00F4716B"/>
    <w:rsid w:val="00F50C90"/>
    <w:rsid w:val="00F50DB9"/>
    <w:rsid w:val="00F52804"/>
    <w:rsid w:val="00F52E1C"/>
    <w:rsid w:val="00F5318E"/>
    <w:rsid w:val="00F532D8"/>
    <w:rsid w:val="00F53FEE"/>
    <w:rsid w:val="00F53FFF"/>
    <w:rsid w:val="00F54491"/>
    <w:rsid w:val="00F54730"/>
    <w:rsid w:val="00F54D18"/>
    <w:rsid w:val="00F5658E"/>
    <w:rsid w:val="00F566A9"/>
    <w:rsid w:val="00F57C14"/>
    <w:rsid w:val="00F603C1"/>
    <w:rsid w:val="00F606BF"/>
    <w:rsid w:val="00F61044"/>
    <w:rsid w:val="00F617FC"/>
    <w:rsid w:val="00F630AC"/>
    <w:rsid w:val="00F63149"/>
    <w:rsid w:val="00F63480"/>
    <w:rsid w:val="00F64159"/>
    <w:rsid w:val="00F65259"/>
    <w:rsid w:val="00F655EC"/>
    <w:rsid w:val="00F66CAD"/>
    <w:rsid w:val="00F66E61"/>
    <w:rsid w:val="00F67BAB"/>
    <w:rsid w:val="00F705CF"/>
    <w:rsid w:val="00F71995"/>
    <w:rsid w:val="00F71E53"/>
    <w:rsid w:val="00F726E3"/>
    <w:rsid w:val="00F7272D"/>
    <w:rsid w:val="00F729FC"/>
    <w:rsid w:val="00F72ADB"/>
    <w:rsid w:val="00F73353"/>
    <w:rsid w:val="00F73BE5"/>
    <w:rsid w:val="00F75069"/>
    <w:rsid w:val="00F8039F"/>
    <w:rsid w:val="00F81C6C"/>
    <w:rsid w:val="00F8218D"/>
    <w:rsid w:val="00F838EC"/>
    <w:rsid w:val="00F85A0A"/>
    <w:rsid w:val="00F90BC8"/>
    <w:rsid w:val="00F914FC"/>
    <w:rsid w:val="00F91FD0"/>
    <w:rsid w:val="00F93AB8"/>
    <w:rsid w:val="00F93DCC"/>
    <w:rsid w:val="00F93F27"/>
    <w:rsid w:val="00F9465C"/>
    <w:rsid w:val="00F95BA9"/>
    <w:rsid w:val="00F95CEF"/>
    <w:rsid w:val="00F97567"/>
    <w:rsid w:val="00FA016C"/>
    <w:rsid w:val="00FA035B"/>
    <w:rsid w:val="00FA0681"/>
    <w:rsid w:val="00FA2A40"/>
    <w:rsid w:val="00FA2D38"/>
    <w:rsid w:val="00FA38FF"/>
    <w:rsid w:val="00FA395E"/>
    <w:rsid w:val="00FA5EBC"/>
    <w:rsid w:val="00FA6366"/>
    <w:rsid w:val="00FA6BFB"/>
    <w:rsid w:val="00FB1233"/>
    <w:rsid w:val="00FB2662"/>
    <w:rsid w:val="00FB2A8E"/>
    <w:rsid w:val="00FB2C98"/>
    <w:rsid w:val="00FB33F5"/>
    <w:rsid w:val="00FB46F3"/>
    <w:rsid w:val="00FB4A23"/>
    <w:rsid w:val="00FB5341"/>
    <w:rsid w:val="00FB6622"/>
    <w:rsid w:val="00FB695F"/>
    <w:rsid w:val="00FC1595"/>
    <w:rsid w:val="00FC2BD2"/>
    <w:rsid w:val="00FC49FA"/>
    <w:rsid w:val="00FC4EFF"/>
    <w:rsid w:val="00FC61FE"/>
    <w:rsid w:val="00FC6FD2"/>
    <w:rsid w:val="00FC77BE"/>
    <w:rsid w:val="00FC7990"/>
    <w:rsid w:val="00FC7F62"/>
    <w:rsid w:val="00FD05F9"/>
    <w:rsid w:val="00FD129E"/>
    <w:rsid w:val="00FD1331"/>
    <w:rsid w:val="00FD224A"/>
    <w:rsid w:val="00FD225D"/>
    <w:rsid w:val="00FD4984"/>
    <w:rsid w:val="00FD5B50"/>
    <w:rsid w:val="00FD608D"/>
    <w:rsid w:val="00FD6CF3"/>
    <w:rsid w:val="00FD79BF"/>
    <w:rsid w:val="00FD7BC5"/>
    <w:rsid w:val="00FD7E25"/>
    <w:rsid w:val="00FE0DFB"/>
    <w:rsid w:val="00FE1436"/>
    <w:rsid w:val="00FE1954"/>
    <w:rsid w:val="00FE1BE4"/>
    <w:rsid w:val="00FE1FF5"/>
    <w:rsid w:val="00FE2982"/>
    <w:rsid w:val="00FE3B53"/>
    <w:rsid w:val="00FE3C01"/>
    <w:rsid w:val="00FE40DE"/>
    <w:rsid w:val="00FE474C"/>
    <w:rsid w:val="00FE5AB1"/>
    <w:rsid w:val="00FE65AF"/>
    <w:rsid w:val="00FF1D10"/>
    <w:rsid w:val="00FF1F0C"/>
    <w:rsid w:val="00FF4616"/>
    <w:rsid w:val="00FF46DA"/>
    <w:rsid w:val="00FF4E8C"/>
    <w:rsid w:val="00FF5EB5"/>
    <w:rsid w:val="00FF6E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8097"/>
    <o:shapelayout v:ext="edit">
      <o:idmap v:ext="edit" data="1"/>
    </o:shapelayout>
  </w:shapeDefaults>
  <w:decimalSymbol w:val="."/>
  <w:listSeparator w:val=","/>
  <w14:docId w14:val="687EB94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uiPriority="2" w:qFormat="1"/>
    <w:lsdException w:name="heading 4" w:uiPriority="2" w:qFormat="1"/>
    <w:lsdException w:name="heading 5" w:uiPriority="2" w:qFormat="1"/>
    <w:lsdException w:name="heading 6" w:uiPriority="2" w:qFormat="1"/>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5" w:unhideWhenUsed="1"/>
    <w:lsdException w:name="annotation text" w:semiHidden="1" w:unhideWhenUsed="1"/>
    <w:lsdException w:name="header" w:semiHidden="1" w:uiPriority="3" w:unhideWhenUsed="1"/>
    <w:lsdException w:name="footer" w:semiHidden="1" w:uiPriority="3" w:unhideWhenUsed="1"/>
    <w:lsdException w:name="index heading" w:semiHidden="1" w:unhideWhenUsed="1"/>
    <w:lsdException w:name="caption" w:semiHidden="1" w:uiPriority="6" w:unhideWhenUsed="1" w:qFormat="1"/>
    <w:lsdException w:name="table of figures" w:semiHidden="1" w:uiPriority="39" w:unhideWhenUsed="1"/>
    <w:lsdException w:name="envelope address" w:semiHidden="1" w:unhideWhenUsed="1"/>
    <w:lsdException w:name="envelope return" w:semiHidden="1" w:unhideWhenUsed="1"/>
    <w:lsdException w:name="footnote reference" w:semiHidden="1" w:uiPriority="5" w:unhideWhenUsed="1"/>
    <w:lsdException w:name="annotation reference" w:semiHidden="1" w:unhideWhenUsed="1"/>
    <w:lsdException w:name="line number" w:semiHidden="1" w:unhideWhenUsed="1"/>
    <w:lsdException w:name="page number" w:semiHidden="1" w:unhideWhenUsed="1"/>
    <w:lsdException w:name="endnote reference" w:semiHidden="1" w:uiPriority="49" w:unhideWhenUsed="1"/>
    <w:lsdException w:name="endnote text" w:semiHidden="1" w:uiPriority="49" w:unhideWhenUsed="1"/>
    <w:lsdException w:name="table of authorities" w:semiHidden="1" w:uiPriority="39" w:unhideWhenUsed="1"/>
    <w:lsdException w:name="macro" w:semiHidden="1" w:unhideWhenUsed="1"/>
    <w:lsdException w:name="toa heading" w:semiHidden="1" w:uiPriority="39" w:unhideWhenUsed="1"/>
    <w:lsdException w:name="List" w:semiHidden="1" w:unhideWhenUsed="1"/>
    <w:lsdException w:name="List Bullet" w:uiPriority="1"/>
    <w:lsdException w:name="List Number" w:semiHidden="1" w:uiPriority="49"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uiPriority="1" w:qFormat="1"/>
    <w:lsdException w:name="List Bullet 4" w:uiPriority="1"/>
    <w:lsdException w:name="List Bullet 5" w:uiPriority="1"/>
    <w:lsdException w:name="List Number 2" w:semiHidden="1" w:uiPriority="49" w:unhideWhenUsed="1"/>
    <w:lsdException w:name="List Number 3" w:semiHidden="1" w:uiPriority="49" w:unhideWhenUsed="1"/>
    <w:lsdException w:name="List Number 4" w:semiHidden="1" w:uiPriority="49" w:unhideWhenUsed="1"/>
    <w:lsdException w:name="List Number 5" w:semiHidden="1" w:uiPriority="49" w:unhideWhenUsed="1"/>
    <w:lsdException w:name="Title" w:uiPriority="5" w:qFormat="1"/>
    <w:lsdException w:name="Closing" w:semiHidden="1" w:unhideWhenUsed="1"/>
    <w:lsdException w:name="Signature" w:semiHidden="1" w:unhideWhenUsed="1"/>
    <w:lsdException w:name="Default Paragraph Font" w:semiHidden="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1" w:qFormat="1"/>
    <w:lsdException w:name="Body Text 3" w:uiPriority="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9" w:qFormat="1"/>
    <w:lsdException w:name="Quote" w:uiPriority="59" w:qFormat="1"/>
    <w:lsdException w:name="Intense Quote" w:uiPriority="5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semiHidden="1" w:qFormat="1"/>
    <w:lsdException w:name="Book Title" w:semiHidden="1" w:qFormat="1"/>
    <w:lsdException w:name="Bibliography" w:semiHidden="1" w:uiPriority="4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542"/>
    <w:pPr>
      <w:spacing w:after="0" w:line="240" w:lineRule="auto"/>
      <w:jc w:val="both"/>
    </w:pPr>
    <w:rPr>
      <w:rFonts w:ascii="Verdana" w:hAnsi="Verdana"/>
      <w:sz w:val="18"/>
    </w:rPr>
  </w:style>
  <w:style w:type="paragraph" w:styleId="Titre1">
    <w:name w:val="heading 1"/>
    <w:basedOn w:val="Normal"/>
    <w:next w:val="Titre2"/>
    <w:link w:val="Titre1Car"/>
    <w:uiPriority w:val="2"/>
    <w:qFormat/>
    <w:rsid w:val="00022C0F"/>
    <w:pPr>
      <w:keepNext/>
      <w:keepLines/>
      <w:numPr>
        <w:numId w:val="1"/>
      </w:numPr>
      <w:spacing w:after="240"/>
      <w:outlineLvl w:val="0"/>
    </w:pPr>
    <w:rPr>
      <w:rFonts w:eastAsiaTheme="majorEastAsia" w:cstheme="majorBidi"/>
      <w:b/>
      <w:bCs/>
      <w:caps/>
      <w:color w:val="006283"/>
      <w:szCs w:val="28"/>
    </w:rPr>
  </w:style>
  <w:style w:type="paragraph" w:styleId="Titre2">
    <w:name w:val="heading 2"/>
    <w:basedOn w:val="Normal"/>
    <w:next w:val="Titre3"/>
    <w:link w:val="Titre2Car"/>
    <w:uiPriority w:val="2"/>
    <w:qFormat/>
    <w:rsid w:val="00022C0F"/>
    <w:pPr>
      <w:keepNext/>
      <w:keepLines/>
      <w:numPr>
        <w:ilvl w:val="1"/>
        <w:numId w:val="1"/>
      </w:numPr>
      <w:spacing w:after="240"/>
      <w:outlineLvl w:val="1"/>
    </w:pPr>
    <w:rPr>
      <w:rFonts w:eastAsiaTheme="majorEastAsia" w:cstheme="majorBidi"/>
      <w:b/>
      <w:bCs/>
      <w:color w:val="006283"/>
      <w:szCs w:val="26"/>
    </w:rPr>
  </w:style>
  <w:style w:type="paragraph" w:styleId="Titre3">
    <w:name w:val="heading 3"/>
    <w:basedOn w:val="Normal"/>
    <w:next w:val="Titre4"/>
    <w:link w:val="Titre3Car"/>
    <w:uiPriority w:val="2"/>
    <w:qFormat/>
    <w:rsid w:val="00620C2E"/>
    <w:pPr>
      <w:keepNext/>
      <w:keepLines/>
      <w:numPr>
        <w:ilvl w:val="2"/>
        <w:numId w:val="12"/>
      </w:numPr>
      <w:spacing w:before="120" w:after="120"/>
      <w:outlineLvl w:val="2"/>
    </w:pPr>
    <w:rPr>
      <w:rFonts w:eastAsiaTheme="majorEastAsia" w:cstheme="majorBidi"/>
      <w:b/>
      <w:bCs/>
      <w:color w:val="006283"/>
    </w:rPr>
  </w:style>
  <w:style w:type="paragraph" w:styleId="Titre4">
    <w:name w:val="heading 4"/>
    <w:basedOn w:val="Normal"/>
    <w:next w:val="Titre5"/>
    <w:link w:val="Titre4Car"/>
    <w:uiPriority w:val="2"/>
    <w:qFormat/>
    <w:rsid w:val="00022C0F"/>
    <w:pPr>
      <w:keepNext/>
      <w:keepLines/>
      <w:numPr>
        <w:ilvl w:val="3"/>
        <w:numId w:val="1"/>
      </w:numPr>
      <w:spacing w:after="240"/>
      <w:outlineLvl w:val="3"/>
    </w:pPr>
    <w:rPr>
      <w:rFonts w:eastAsiaTheme="majorEastAsia" w:cstheme="majorBidi"/>
      <w:b/>
      <w:bCs/>
      <w:iCs/>
      <w:color w:val="006283"/>
    </w:rPr>
  </w:style>
  <w:style w:type="paragraph" w:styleId="Titre5">
    <w:name w:val="heading 5"/>
    <w:basedOn w:val="Normal"/>
    <w:next w:val="Titre6"/>
    <w:link w:val="Titre5Car"/>
    <w:uiPriority w:val="2"/>
    <w:qFormat/>
    <w:rsid w:val="00022C0F"/>
    <w:pPr>
      <w:keepNext/>
      <w:keepLines/>
      <w:numPr>
        <w:ilvl w:val="4"/>
        <w:numId w:val="1"/>
      </w:numPr>
      <w:spacing w:after="240"/>
      <w:outlineLvl w:val="4"/>
    </w:pPr>
    <w:rPr>
      <w:rFonts w:eastAsiaTheme="majorEastAsia" w:cstheme="majorBidi"/>
      <w:b/>
      <w:color w:val="006283"/>
    </w:rPr>
  </w:style>
  <w:style w:type="paragraph" w:styleId="Titre6">
    <w:name w:val="heading 6"/>
    <w:basedOn w:val="Normal"/>
    <w:next w:val="Corpsdetexte"/>
    <w:link w:val="Titre6Car"/>
    <w:uiPriority w:val="2"/>
    <w:qFormat/>
    <w:rsid w:val="00022C0F"/>
    <w:pPr>
      <w:keepNext/>
      <w:keepLines/>
      <w:numPr>
        <w:ilvl w:val="5"/>
        <w:numId w:val="1"/>
      </w:numPr>
      <w:spacing w:after="240"/>
      <w:outlineLvl w:val="5"/>
    </w:pPr>
    <w:rPr>
      <w:rFonts w:eastAsiaTheme="majorEastAsia" w:cstheme="majorBidi"/>
      <w:b/>
      <w:iCs/>
      <w:color w:val="006283"/>
    </w:rPr>
  </w:style>
  <w:style w:type="paragraph" w:styleId="Titre7">
    <w:name w:val="heading 7"/>
    <w:basedOn w:val="Normal"/>
    <w:next w:val="Normal"/>
    <w:link w:val="Titre7Car"/>
    <w:uiPriority w:val="2"/>
    <w:rsid w:val="00B230EC"/>
    <w:pPr>
      <w:keepNext/>
      <w:keepLines/>
      <w:spacing w:after="240"/>
      <w:outlineLvl w:val="6"/>
    </w:pPr>
    <w:rPr>
      <w:rFonts w:eastAsiaTheme="majorEastAsia" w:cstheme="majorBidi"/>
      <w:b/>
      <w:iCs/>
      <w:color w:val="006283"/>
    </w:rPr>
  </w:style>
  <w:style w:type="paragraph" w:styleId="Titre8">
    <w:name w:val="heading 8"/>
    <w:basedOn w:val="Normal"/>
    <w:next w:val="Normal"/>
    <w:link w:val="Titre8Car"/>
    <w:uiPriority w:val="2"/>
    <w:rsid w:val="00B230EC"/>
    <w:pPr>
      <w:keepNext/>
      <w:keepLines/>
      <w:spacing w:after="240"/>
      <w:outlineLvl w:val="7"/>
    </w:pPr>
    <w:rPr>
      <w:rFonts w:eastAsiaTheme="majorEastAsia" w:cstheme="majorBidi"/>
      <w:b/>
      <w:i/>
      <w:color w:val="006283"/>
      <w:szCs w:val="20"/>
    </w:rPr>
  </w:style>
  <w:style w:type="paragraph" w:styleId="Titre9">
    <w:name w:val="heading 9"/>
    <w:basedOn w:val="Normal"/>
    <w:next w:val="Normal"/>
    <w:link w:val="Titre9Car"/>
    <w:uiPriority w:val="2"/>
    <w:rsid w:val="00B230EC"/>
    <w:pPr>
      <w:keepNext/>
      <w:keepLines/>
      <w:spacing w:after="240"/>
      <w:outlineLvl w:val="8"/>
    </w:pPr>
    <w:rPr>
      <w:rFonts w:eastAsiaTheme="majorEastAsia" w:cstheme="majorBidi"/>
      <w:b/>
      <w:iCs/>
      <w:color w:val="006283"/>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2"/>
    <w:rsid w:val="00B230EC"/>
    <w:rPr>
      <w:rFonts w:ascii="Verdana" w:eastAsiaTheme="majorEastAsia" w:hAnsi="Verdana" w:cstheme="majorBidi"/>
      <w:b/>
      <w:bCs/>
      <w:caps/>
      <w:color w:val="006283"/>
      <w:sz w:val="18"/>
      <w:szCs w:val="28"/>
    </w:rPr>
  </w:style>
  <w:style w:type="character" w:customStyle="1" w:styleId="Titre2Car">
    <w:name w:val="Titre 2 Car"/>
    <w:basedOn w:val="Policepardfaut"/>
    <w:link w:val="Titre2"/>
    <w:uiPriority w:val="2"/>
    <w:rsid w:val="00B230EC"/>
    <w:rPr>
      <w:rFonts w:ascii="Verdana" w:eastAsiaTheme="majorEastAsia" w:hAnsi="Verdana" w:cstheme="majorBidi"/>
      <w:b/>
      <w:bCs/>
      <w:color w:val="006283"/>
      <w:sz w:val="18"/>
      <w:szCs w:val="26"/>
    </w:rPr>
  </w:style>
  <w:style w:type="character" w:customStyle="1" w:styleId="Titre3Car">
    <w:name w:val="Titre 3 Car"/>
    <w:basedOn w:val="Policepardfaut"/>
    <w:link w:val="Titre3"/>
    <w:uiPriority w:val="2"/>
    <w:rsid w:val="00620C2E"/>
    <w:rPr>
      <w:rFonts w:ascii="Verdana" w:eastAsiaTheme="majorEastAsia" w:hAnsi="Verdana" w:cstheme="majorBidi"/>
      <w:b/>
      <w:bCs/>
      <w:color w:val="006283"/>
      <w:sz w:val="18"/>
    </w:rPr>
  </w:style>
  <w:style w:type="character" w:customStyle="1" w:styleId="Titre4Car">
    <w:name w:val="Titre 4 Car"/>
    <w:basedOn w:val="Policepardfaut"/>
    <w:link w:val="Titre4"/>
    <w:uiPriority w:val="2"/>
    <w:rsid w:val="00B230EC"/>
    <w:rPr>
      <w:rFonts w:ascii="Verdana" w:eastAsiaTheme="majorEastAsia" w:hAnsi="Verdana" w:cstheme="majorBidi"/>
      <w:b/>
      <w:bCs/>
      <w:iCs/>
      <w:color w:val="006283"/>
      <w:sz w:val="18"/>
    </w:rPr>
  </w:style>
  <w:style w:type="character" w:customStyle="1" w:styleId="Titre5Car">
    <w:name w:val="Titre 5 Car"/>
    <w:basedOn w:val="Policepardfaut"/>
    <w:link w:val="Titre5"/>
    <w:uiPriority w:val="2"/>
    <w:rsid w:val="00B230EC"/>
    <w:rPr>
      <w:rFonts w:ascii="Verdana" w:eastAsiaTheme="majorEastAsia" w:hAnsi="Verdana" w:cstheme="majorBidi"/>
      <w:b/>
      <w:color w:val="006283"/>
      <w:sz w:val="18"/>
    </w:rPr>
  </w:style>
  <w:style w:type="character" w:customStyle="1" w:styleId="Titre6Car">
    <w:name w:val="Titre 6 Car"/>
    <w:basedOn w:val="Policepardfaut"/>
    <w:link w:val="Titre6"/>
    <w:uiPriority w:val="2"/>
    <w:rsid w:val="00B230EC"/>
    <w:rPr>
      <w:rFonts w:ascii="Verdana" w:eastAsiaTheme="majorEastAsia" w:hAnsi="Verdana" w:cstheme="majorBidi"/>
      <w:b/>
      <w:iCs/>
      <w:color w:val="006283"/>
      <w:sz w:val="18"/>
    </w:rPr>
  </w:style>
  <w:style w:type="character" w:customStyle="1" w:styleId="Titre7Car">
    <w:name w:val="Titre 7 Car"/>
    <w:basedOn w:val="Policepardfaut"/>
    <w:link w:val="Titre7"/>
    <w:uiPriority w:val="2"/>
    <w:rsid w:val="00B230EC"/>
    <w:rPr>
      <w:rFonts w:ascii="Verdana" w:eastAsiaTheme="majorEastAsia" w:hAnsi="Verdana" w:cstheme="majorBidi"/>
      <w:b/>
      <w:iCs/>
      <w:color w:val="006283"/>
      <w:sz w:val="18"/>
    </w:rPr>
  </w:style>
  <w:style w:type="character" w:customStyle="1" w:styleId="Titre8Car">
    <w:name w:val="Titre 8 Car"/>
    <w:basedOn w:val="Policepardfaut"/>
    <w:link w:val="Titre8"/>
    <w:uiPriority w:val="2"/>
    <w:rsid w:val="00B230EC"/>
    <w:rPr>
      <w:rFonts w:ascii="Verdana" w:eastAsiaTheme="majorEastAsia" w:hAnsi="Verdana" w:cstheme="majorBidi"/>
      <w:b/>
      <w:i/>
      <w:color w:val="006283"/>
      <w:sz w:val="18"/>
      <w:szCs w:val="20"/>
    </w:rPr>
  </w:style>
  <w:style w:type="character" w:customStyle="1" w:styleId="Titre9Car">
    <w:name w:val="Titre 9 Car"/>
    <w:basedOn w:val="Policepardfaut"/>
    <w:link w:val="Titre9"/>
    <w:uiPriority w:val="2"/>
    <w:rsid w:val="00B230EC"/>
    <w:rPr>
      <w:rFonts w:ascii="Verdana" w:eastAsiaTheme="majorEastAsia" w:hAnsi="Verdana" w:cstheme="majorBidi"/>
      <w:b/>
      <w:iCs/>
      <w:color w:val="006283"/>
      <w:sz w:val="18"/>
      <w:szCs w:val="20"/>
      <w:u w:val="single"/>
    </w:rPr>
  </w:style>
  <w:style w:type="paragraph" w:styleId="Titre">
    <w:name w:val="Title"/>
    <w:basedOn w:val="Normal"/>
    <w:next w:val="Normal"/>
    <w:link w:val="TitreCar"/>
    <w:uiPriority w:val="5"/>
    <w:qFormat/>
    <w:rsid w:val="00B230EC"/>
    <w:pPr>
      <w:spacing w:before="480" w:after="240"/>
      <w:contextualSpacing/>
      <w:jc w:val="center"/>
    </w:pPr>
    <w:rPr>
      <w:rFonts w:eastAsiaTheme="majorEastAsia" w:cstheme="majorBidi"/>
      <w:b/>
      <w:caps/>
      <w:color w:val="006283"/>
      <w:kern w:val="28"/>
      <w:szCs w:val="52"/>
    </w:rPr>
  </w:style>
  <w:style w:type="character" w:customStyle="1" w:styleId="TitreCar">
    <w:name w:val="Titre Car"/>
    <w:basedOn w:val="Policepardfaut"/>
    <w:link w:val="Titre"/>
    <w:uiPriority w:val="5"/>
    <w:rsid w:val="00B230EC"/>
    <w:rPr>
      <w:rFonts w:ascii="Verdana" w:eastAsiaTheme="majorEastAsia" w:hAnsi="Verdana" w:cstheme="majorBidi"/>
      <w:b/>
      <w:caps/>
      <w:color w:val="006283"/>
      <w:kern w:val="28"/>
      <w:sz w:val="18"/>
      <w:szCs w:val="52"/>
    </w:rPr>
  </w:style>
  <w:style w:type="paragraph" w:styleId="Corpsdetexte">
    <w:name w:val="Body Text"/>
    <w:basedOn w:val="Normal"/>
    <w:link w:val="CorpsdetexteCar"/>
    <w:uiPriority w:val="1"/>
    <w:qFormat/>
    <w:rsid w:val="00022C0F"/>
    <w:pPr>
      <w:numPr>
        <w:ilvl w:val="6"/>
        <w:numId w:val="1"/>
      </w:numPr>
      <w:spacing w:after="240"/>
    </w:pPr>
  </w:style>
  <w:style w:type="character" w:customStyle="1" w:styleId="CorpsdetexteCar">
    <w:name w:val="Corps de texte Car"/>
    <w:basedOn w:val="Policepardfaut"/>
    <w:link w:val="Corpsdetexte"/>
    <w:uiPriority w:val="1"/>
    <w:rsid w:val="00D747AE"/>
    <w:rPr>
      <w:rFonts w:ascii="Verdana" w:hAnsi="Verdana"/>
      <w:sz w:val="18"/>
    </w:rPr>
  </w:style>
  <w:style w:type="paragraph" w:styleId="Corpsdetexte2">
    <w:name w:val="Body Text 2"/>
    <w:basedOn w:val="Normal"/>
    <w:link w:val="Corpsdetexte2Car"/>
    <w:uiPriority w:val="1"/>
    <w:qFormat/>
    <w:rsid w:val="006A18DC"/>
    <w:pPr>
      <w:numPr>
        <w:ilvl w:val="7"/>
        <w:numId w:val="1"/>
      </w:numPr>
      <w:tabs>
        <w:tab w:val="left" w:pos="1134"/>
      </w:tabs>
      <w:spacing w:after="240"/>
    </w:pPr>
  </w:style>
  <w:style w:type="character" w:customStyle="1" w:styleId="Corpsdetexte2Car">
    <w:name w:val="Corps de texte 2 Car"/>
    <w:basedOn w:val="Policepardfaut"/>
    <w:link w:val="Corpsdetexte2"/>
    <w:uiPriority w:val="1"/>
    <w:rsid w:val="006A18DC"/>
    <w:rPr>
      <w:rFonts w:ascii="Verdana" w:hAnsi="Verdana"/>
      <w:sz w:val="18"/>
    </w:rPr>
  </w:style>
  <w:style w:type="paragraph" w:styleId="Corpsdetexte3">
    <w:name w:val="Body Text 3"/>
    <w:basedOn w:val="Normal"/>
    <w:link w:val="Corpsdetexte3Car"/>
    <w:uiPriority w:val="1"/>
    <w:qFormat/>
    <w:rsid w:val="00022C0F"/>
    <w:pPr>
      <w:numPr>
        <w:ilvl w:val="8"/>
        <w:numId w:val="1"/>
      </w:numPr>
      <w:spacing w:after="240"/>
    </w:pPr>
    <w:rPr>
      <w:szCs w:val="16"/>
    </w:rPr>
  </w:style>
  <w:style w:type="character" w:customStyle="1" w:styleId="Corpsdetexte3Car">
    <w:name w:val="Corps de texte 3 Car"/>
    <w:basedOn w:val="Policepardfaut"/>
    <w:link w:val="Corpsdetexte3"/>
    <w:uiPriority w:val="1"/>
    <w:rsid w:val="00801CBB"/>
    <w:rPr>
      <w:rFonts w:ascii="Verdana" w:hAnsi="Verdana"/>
      <w:sz w:val="18"/>
      <w:szCs w:val="16"/>
    </w:rPr>
  </w:style>
  <w:style w:type="numbering" w:customStyle="1" w:styleId="LegalHeadings">
    <w:name w:val="LegalHeadings"/>
    <w:uiPriority w:val="99"/>
    <w:rsid w:val="00022C0F"/>
    <w:pPr>
      <w:numPr>
        <w:numId w:val="13"/>
      </w:numPr>
    </w:pPr>
  </w:style>
  <w:style w:type="paragraph" w:styleId="Listepuces">
    <w:name w:val="List Bullet"/>
    <w:basedOn w:val="Normal"/>
    <w:uiPriority w:val="1"/>
    <w:rsid w:val="007F2DB0"/>
    <w:pPr>
      <w:numPr>
        <w:numId w:val="9"/>
      </w:numPr>
      <w:spacing w:after="240"/>
    </w:pPr>
  </w:style>
  <w:style w:type="paragraph" w:styleId="Listepuces2">
    <w:name w:val="List Bullet 2"/>
    <w:basedOn w:val="Normal"/>
    <w:uiPriority w:val="1"/>
    <w:rsid w:val="007F2DB0"/>
    <w:pPr>
      <w:numPr>
        <w:ilvl w:val="1"/>
        <w:numId w:val="9"/>
      </w:numPr>
      <w:tabs>
        <w:tab w:val="left" w:pos="1134"/>
      </w:tabs>
      <w:spacing w:after="240"/>
    </w:pPr>
  </w:style>
  <w:style w:type="paragraph" w:styleId="Listepuces3">
    <w:name w:val="List Bullet 3"/>
    <w:basedOn w:val="Normal"/>
    <w:uiPriority w:val="1"/>
    <w:qFormat/>
    <w:rsid w:val="007F2DB0"/>
    <w:pPr>
      <w:numPr>
        <w:ilvl w:val="2"/>
        <w:numId w:val="9"/>
      </w:numPr>
      <w:tabs>
        <w:tab w:val="left" w:pos="1701"/>
      </w:tabs>
      <w:spacing w:after="240"/>
    </w:pPr>
  </w:style>
  <w:style w:type="paragraph" w:styleId="Listepuces4">
    <w:name w:val="List Bullet 4"/>
    <w:basedOn w:val="Normal"/>
    <w:uiPriority w:val="1"/>
    <w:rsid w:val="007F2DB0"/>
    <w:pPr>
      <w:numPr>
        <w:ilvl w:val="3"/>
        <w:numId w:val="9"/>
      </w:numPr>
      <w:spacing w:after="240"/>
    </w:pPr>
  </w:style>
  <w:style w:type="paragraph" w:styleId="Listepuces5">
    <w:name w:val="List Bullet 5"/>
    <w:basedOn w:val="Normal"/>
    <w:uiPriority w:val="1"/>
    <w:rsid w:val="007F2DB0"/>
    <w:pPr>
      <w:numPr>
        <w:ilvl w:val="4"/>
        <w:numId w:val="9"/>
      </w:numPr>
      <w:spacing w:after="240"/>
    </w:pPr>
  </w:style>
  <w:style w:type="numbering" w:customStyle="1" w:styleId="ListBullets">
    <w:name w:val="ListBullets"/>
    <w:uiPriority w:val="99"/>
    <w:rsid w:val="007F2DB0"/>
    <w:pPr>
      <w:numPr>
        <w:numId w:val="2"/>
      </w:numPr>
    </w:pPr>
  </w:style>
  <w:style w:type="paragraph" w:customStyle="1" w:styleId="Answer">
    <w:name w:val="Answer"/>
    <w:basedOn w:val="Normal"/>
    <w:link w:val="AnswerChar"/>
    <w:uiPriority w:val="6"/>
    <w:qFormat/>
    <w:rsid w:val="0046754A"/>
    <w:pPr>
      <w:spacing w:after="240"/>
      <w:ind w:left="1077"/>
    </w:pPr>
    <w:rPr>
      <w:rFonts w:eastAsia="Calibri" w:cs="Times New Roman"/>
    </w:rPr>
  </w:style>
  <w:style w:type="character" w:customStyle="1" w:styleId="AnswerChar">
    <w:name w:val="Answer Char"/>
    <w:link w:val="Answer"/>
    <w:uiPriority w:val="6"/>
    <w:rsid w:val="0046754A"/>
    <w:rPr>
      <w:rFonts w:ascii="Verdana" w:eastAsia="Calibri" w:hAnsi="Verdana" w:cs="Times New Roman"/>
      <w:sz w:val="18"/>
    </w:rPr>
  </w:style>
  <w:style w:type="paragraph" w:styleId="Lgende">
    <w:name w:val="caption"/>
    <w:basedOn w:val="Normal"/>
    <w:next w:val="Normal"/>
    <w:uiPriority w:val="6"/>
    <w:qFormat/>
    <w:rsid w:val="00B230EC"/>
    <w:pPr>
      <w:keepNext/>
      <w:spacing w:before="120" w:after="120"/>
      <w:jc w:val="left"/>
    </w:pPr>
    <w:rPr>
      <w:rFonts w:eastAsia="Times New Roman" w:cs="Times New Roman"/>
      <w:b/>
      <w:bCs/>
      <w:color w:val="006283"/>
      <w:szCs w:val="20"/>
      <w:lang w:eastAsia="en-GB"/>
    </w:rPr>
  </w:style>
  <w:style w:type="character" w:styleId="Appeldenotedefin">
    <w:name w:val="endnote reference"/>
    <w:uiPriority w:val="49"/>
    <w:rsid w:val="0046754A"/>
    <w:rPr>
      <w:vertAlign w:val="superscript"/>
    </w:rPr>
  </w:style>
  <w:style w:type="paragraph" w:styleId="Notedebasdepage">
    <w:name w:val="footnote text"/>
    <w:basedOn w:val="Normal"/>
    <w:link w:val="NotedebasdepageCar"/>
    <w:uiPriority w:val="5"/>
    <w:rsid w:val="00E56545"/>
    <w:pPr>
      <w:ind w:firstLine="567"/>
      <w:jc w:val="left"/>
    </w:pPr>
    <w:rPr>
      <w:rFonts w:eastAsia="Calibri" w:cs="Times New Roman"/>
      <w:sz w:val="16"/>
      <w:szCs w:val="18"/>
      <w:lang w:eastAsia="en-GB"/>
    </w:rPr>
  </w:style>
  <w:style w:type="character" w:customStyle="1" w:styleId="NotedebasdepageCar">
    <w:name w:val="Note de bas de page Car"/>
    <w:link w:val="Notedebasdepage"/>
    <w:uiPriority w:val="5"/>
    <w:rsid w:val="00E56545"/>
    <w:rPr>
      <w:rFonts w:ascii="Verdana" w:eastAsia="Calibri" w:hAnsi="Verdana" w:cs="Times New Roman"/>
      <w:sz w:val="16"/>
      <w:szCs w:val="18"/>
      <w:lang w:eastAsia="en-GB"/>
    </w:rPr>
  </w:style>
  <w:style w:type="paragraph" w:styleId="Notedefin">
    <w:name w:val="endnote text"/>
    <w:basedOn w:val="Notedebasdepage"/>
    <w:link w:val="NotedefinCar"/>
    <w:uiPriority w:val="49"/>
    <w:rsid w:val="0046754A"/>
    <w:rPr>
      <w:szCs w:val="20"/>
    </w:rPr>
  </w:style>
  <w:style w:type="character" w:customStyle="1" w:styleId="NotedefinCar">
    <w:name w:val="Note de fin Car"/>
    <w:link w:val="Notedefin"/>
    <w:uiPriority w:val="49"/>
    <w:rsid w:val="0046754A"/>
    <w:rPr>
      <w:rFonts w:ascii="Verdana" w:eastAsia="Calibri" w:hAnsi="Verdana" w:cs="Times New Roman"/>
      <w:sz w:val="16"/>
      <w:szCs w:val="20"/>
      <w:lang w:eastAsia="en-GB"/>
    </w:rPr>
  </w:style>
  <w:style w:type="paragraph" w:customStyle="1" w:styleId="FollowUp">
    <w:name w:val="FollowUp"/>
    <w:basedOn w:val="Normal"/>
    <w:link w:val="FollowUpChar"/>
    <w:uiPriority w:val="6"/>
    <w:qFormat/>
    <w:rsid w:val="0046754A"/>
    <w:pPr>
      <w:spacing w:after="240"/>
      <w:ind w:left="720"/>
    </w:pPr>
    <w:rPr>
      <w:rFonts w:eastAsia="Calibri" w:cs="Times New Roman"/>
      <w:i/>
    </w:rPr>
  </w:style>
  <w:style w:type="character" w:customStyle="1" w:styleId="FollowUpChar">
    <w:name w:val="FollowUp Char"/>
    <w:link w:val="FollowUp"/>
    <w:uiPriority w:val="6"/>
    <w:rsid w:val="0046754A"/>
    <w:rPr>
      <w:rFonts w:ascii="Verdana" w:eastAsia="Calibri" w:hAnsi="Verdana" w:cs="Times New Roman"/>
      <w:i/>
      <w:sz w:val="18"/>
    </w:rPr>
  </w:style>
  <w:style w:type="paragraph" w:styleId="Pieddepage">
    <w:name w:val="footer"/>
    <w:basedOn w:val="Normal"/>
    <w:link w:val="PieddepageCar"/>
    <w:uiPriority w:val="3"/>
    <w:rsid w:val="0046754A"/>
    <w:pPr>
      <w:tabs>
        <w:tab w:val="center" w:pos="4513"/>
        <w:tab w:val="right" w:pos="9027"/>
      </w:tabs>
    </w:pPr>
    <w:rPr>
      <w:rFonts w:eastAsia="Calibri" w:cs="Times New Roman"/>
      <w:szCs w:val="18"/>
      <w:lang w:eastAsia="en-GB"/>
    </w:rPr>
  </w:style>
  <w:style w:type="character" w:customStyle="1" w:styleId="PieddepageCar">
    <w:name w:val="Pied de page Car"/>
    <w:link w:val="Pieddepage"/>
    <w:uiPriority w:val="3"/>
    <w:rsid w:val="0046754A"/>
    <w:rPr>
      <w:rFonts w:ascii="Verdana" w:eastAsia="Calibri" w:hAnsi="Verdana" w:cs="Times New Roman"/>
      <w:sz w:val="18"/>
      <w:szCs w:val="18"/>
      <w:lang w:eastAsia="en-GB"/>
    </w:rPr>
  </w:style>
  <w:style w:type="paragraph" w:customStyle="1" w:styleId="FootnoteQuotation">
    <w:name w:val="Footnote Quotation"/>
    <w:basedOn w:val="Notedebasdepage"/>
    <w:uiPriority w:val="5"/>
    <w:rsid w:val="005B04B9"/>
    <w:pPr>
      <w:ind w:left="567" w:right="567" w:firstLine="0"/>
    </w:pPr>
  </w:style>
  <w:style w:type="character" w:styleId="Appelnotedebasdep">
    <w:name w:val="footnote reference"/>
    <w:aliases w:val="Ref,de nota al pie,Footnote Reference1,Ref1,de nota al pie1,註腳內容,de nota al pie + (Asian) MS Mincho,11 pt"/>
    <w:uiPriority w:val="5"/>
    <w:rsid w:val="0046754A"/>
    <w:rPr>
      <w:vertAlign w:val="superscript"/>
    </w:rPr>
  </w:style>
  <w:style w:type="paragraph" w:styleId="En-tte">
    <w:name w:val="header"/>
    <w:basedOn w:val="Normal"/>
    <w:link w:val="En-tteCar"/>
    <w:uiPriority w:val="3"/>
    <w:rsid w:val="0046754A"/>
    <w:pPr>
      <w:tabs>
        <w:tab w:val="center" w:pos="4513"/>
        <w:tab w:val="right" w:pos="9027"/>
      </w:tabs>
      <w:jc w:val="left"/>
    </w:pPr>
    <w:rPr>
      <w:rFonts w:eastAsia="Calibri" w:cs="Times New Roman"/>
      <w:szCs w:val="18"/>
      <w:lang w:eastAsia="en-GB"/>
    </w:rPr>
  </w:style>
  <w:style w:type="character" w:customStyle="1" w:styleId="En-tteCar">
    <w:name w:val="En-tête Car"/>
    <w:link w:val="En-tte"/>
    <w:uiPriority w:val="3"/>
    <w:rsid w:val="0046754A"/>
    <w:rPr>
      <w:rFonts w:ascii="Verdana" w:eastAsia="Calibri" w:hAnsi="Verdana" w:cs="Times New Roman"/>
      <w:sz w:val="18"/>
      <w:szCs w:val="18"/>
      <w:lang w:eastAsia="en-GB"/>
    </w:rPr>
  </w:style>
  <w:style w:type="paragraph" w:customStyle="1" w:styleId="Quotation">
    <w:name w:val="Quotation"/>
    <w:basedOn w:val="Normal"/>
    <w:uiPriority w:val="5"/>
    <w:qFormat/>
    <w:rsid w:val="00DF6AE1"/>
    <w:pPr>
      <w:spacing w:after="240"/>
      <w:ind w:left="567" w:right="567"/>
    </w:pPr>
    <w:rPr>
      <w:rFonts w:eastAsia="Calibri" w:cs="Times New Roman"/>
      <w:szCs w:val="18"/>
      <w:lang w:eastAsia="en-GB"/>
    </w:rPr>
  </w:style>
  <w:style w:type="paragraph" w:customStyle="1" w:styleId="QuotationDouble">
    <w:name w:val="Quotation Double"/>
    <w:basedOn w:val="Normal"/>
    <w:uiPriority w:val="5"/>
    <w:qFormat/>
    <w:rsid w:val="00DF6AE1"/>
    <w:pPr>
      <w:spacing w:after="240"/>
      <w:ind w:left="1134" w:right="1134"/>
    </w:pPr>
    <w:rPr>
      <w:rFonts w:eastAsia="Calibri" w:cs="Times New Roman"/>
      <w:szCs w:val="18"/>
      <w:lang w:eastAsia="en-GB"/>
    </w:rPr>
  </w:style>
  <w:style w:type="paragraph" w:styleId="Tabledesrfrencesjuridiques">
    <w:name w:val="table of authorities"/>
    <w:basedOn w:val="Normal"/>
    <w:next w:val="Normal"/>
    <w:uiPriority w:val="39"/>
    <w:rsid w:val="0046754A"/>
    <w:pPr>
      <w:tabs>
        <w:tab w:val="left" w:pos="720"/>
        <w:tab w:val="right" w:leader="dot" w:pos="9027"/>
      </w:tabs>
      <w:ind w:right="720"/>
    </w:pPr>
    <w:rPr>
      <w:rFonts w:eastAsia="Times New Roman" w:cs="Times New Roman"/>
      <w:szCs w:val="20"/>
      <w:lang w:eastAsia="en-GB"/>
    </w:rPr>
  </w:style>
  <w:style w:type="paragraph" w:styleId="Tabledesillustrations">
    <w:name w:val="table of figures"/>
    <w:basedOn w:val="Normal"/>
    <w:next w:val="Normal"/>
    <w:uiPriority w:val="39"/>
    <w:rsid w:val="0046754A"/>
    <w:pPr>
      <w:tabs>
        <w:tab w:val="left" w:pos="567"/>
        <w:tab w:val="right" w:leader="dot" w:pos="9027"/>
      </w:tabs>
      <w:spacing w:after="120"/>
      <w:ind w:right="720"/>
    </w:pPr>
    <w:rPr>
      <w:rFonts w:eastAsia="Times New Roman" w:cs="Times New Roman"/>
      <w:szCs w:val="20"/>
      <w:lang w:eastAsia="en-GB"/>
    </w:rPr>
  </w:style>
  <w:style w:type="paragraph" w:customStyle="1" w:styleId="Title2">
    <w:name w:val="Title 2"/>
    <w:basedOn w:val="Normal"/>
    <w:next w:val="Normal"/>
    <w:uiPriority w:val="5"/>
    <w:qFormat/>
    <w:rsid w:val="00B230EC"/>
    <w:pPr>
      <w:spacing w:after="360"/>
      <w:jc w:val="center"/>
    </w:pPr>
    <w:rPr>
      <w:rFonts w:eastAsia="Calibri" w:cs="Times New Roman"/>
      <w:caps/>
      <w:color w:val="006283"/>
      <w:szCs w:val="18"/>
      <w:lang w:eastAsia="en-GB"/>
    </w:rPr>
  </w:style>
  <w:style w:type="paragraph" w:customStyle="1" w:styleId="Title3">
    <w:name w:val="Title 3"/>
    <w:basedOn w:val="Normal"/>
    <w:next w:val="Normal"/>
    <w:uiPriority w:val="5"/>
    <w:qFormat/>
    <w:rsid w:val="00B230EC"/>
    <w:pPr>
      <w:spacing w:after="360"/>
      <w:jc w:val="center"/>
    </w:pPr>
    <w:rPr>
      <w:rFonts w:eastAsia="Calibri" w:cs="Times New Roman"/>
      <w:i/>
      <w:color w:val="006283"/>
      <w:szCs w:val="18"/>
      <w:lang w:eastAsia="en-GB"/>
    </w:rPr>
  </w:style>
  <w:style w:type="paragraph" w:customStyle="1" w:styleId="TitleCountry">
    <w:name w:val="Title Country"/>
    <w:basedOn w:val="Normal"/>
    <w:next w:val="Normal"/>
    <w:uiPriority w:val="5"/>
    <w:qFormat/>
    <w:rsid w:val="00B230EC"/>
    <w:pPr>
      <w:spacing w:after="360"/>
      <w:jc w:val="center"/>
    </w:pPr>
    <w:rPr>
      <w:rFonts w:eastAsia="Calibri" w:cs="Times New Roman"/>
      <w:smallCaps/>
      <w:color w:val="006283"/>
      <w:szCs w:val="18"/>
      <w:lang w:eastAsia="en-GB"/>
    </w:rPr>
  </w:style>
  <w:style w:type="paragraph" w:styleId="TM1">
    <w:name w:val="toc 1"/>
    <w:basedOn w:val="Normal"/>
    <w:next w:val="Normal"/>
    <w:autoRedefine/>
    <w:uiPriority w:val="39"/>
    <w:rsid w:val="00AC24C7"/>
    <w:pPr>
      <w:tabs>
        <w:tab w:val="right" w:leader="dot" w:pos="9027"/>
      </w:tabs>
      <w:spacing w:before="120" w:after="120"/>
      <w:jc w:val="left"/>
    </w:pPr>
    <w:rPr>
      <w:rFonts w:eastAsia="Calibri" w:cs="Times New Roman"/>
      <w:b/>
      <w:caps/>
      <w:szCs w:val="18"/>
      <w:lang w:eastAsia="en-GB"/>
    </w:rPr>
  </w:style>
  <w:style w:type="paragraph" w:styleId="TM2">
    <w:name w:val="toc 2"/>
    <w:basedOn w:val="Normal"/>
    <w:next w:val="Normal"/>
    <w:autoRedefine/>
    <w:uiPriority w:val="39"/>
    <w:rsid w:val="00AC24C7"/>
    <w:pPr>
      <w:tabs>
        <w:tab w:val="right" w:leader="dot" w:pos="9027"/>
      </w:tabs>
      <w:spacing w:before="120" w:after="120"/>
      <w:jc w:val="left"/>
    </w:pPr>
    <w:rPr>
      <w:rFonts w:eastAsia="Calibri" w:cs="Times New Roman"/>
      <w:szCs w:val="18"/>
      <w:lang w:eastAsia="en-GB"/>
    </w:rPr>
  </w:style>
  <w:style w:type="paragraph" w:styleId="TM3">
    <w:name w:val="toc 3"/>
    <w:basedOn w:val="Normal"/>
    <w:next w:val="Normal"/>
    <w:autoRedefine/>
    <w:uiPriority w:val="39"/>
    <w:rsid w:val="00AC24C7"/>
    <w:pPr>
      <w:tabs>
        <w:tab w:val="right" w:leader="dot" w:pos="9027"/>
      </w:tabs>
      <w:spacing w:before="120" w:after="120"/>
      <w:jc w:val="left"/>
    </w:pPr>
    <w:rPr>
      <w:rFonts w:eastAsia="Calibri" w:cs="Times New Roman"/>
      <w:szCs w:val="18"/>
      <w:lang w:eastAsia="en-GB"/>
    </w:rPr>
  </w:style>
  <w:style w:type="paragraph" w:styleId="TM4">
    <w:name w:val="toc 4"/>
    <w:basedOn w:val="Normal"/>
    <w:next w:val="Normal"/>
    <w:autoRedefine/>
    <w:uiPriority w:val="39"/>
    <w:rsid w:val="00AC24C7"/>
    <w:pPr>
      <w:tabs>
        <w:tab w:val="right" w:leader="dot" w:pos="9027"/>
      </w:tabs>
      <w:spacing w:before="120" w:after="120"/>
      <w:jc w:val="left"/>
    </w:pPr>
    <w:rPr>
      <w:rFonts w:eastAsia="Calibri" w:cs="Times New Roman"/>
      <w:szCs w:val="18"/>
      <w:lang w:eastAsia="en-GB"/>
    </w:rPr>
  </w:style>
  <w:style w:type="paragraph" w:styleId="TM5">
    <w:name w:val="toc 5"/>
    <w:basedOn w:val="Normal"/>
    <w:next w:val="Normal"/>
    <w:autoRedefine/>
    <w:uiPriority w:val="39"/>
    <w:rsid w:val="00AC24C7"/>
    <w:pPr>
      <w:tabs>
        <w:tab w:val="right" w:leader="dot" w:pos="9027"/>
      </w:tabs>
      <w:spacing w:before="120" w:after="120"/>
      <w:jc w:val="left"/>
    </w:pPr>
    <w:rPr>
      <w:rFonts w:eastAsia="Calibri" w:cs="Times New Roman"/>
      <w:szCs w:val="18"/>
      <w:lang w:eastAsia="en-GB"/>
    </w:rPr>
  </w:style>
  <w:style w:type="paragraph" w:styleId="TM6">
    <w:name w:val="toc 6"/>
    <w:basedOn w:val="Normal"/>
    <w:next w:val="Normal"/>
    <w:autoRedefine/>
    <w:uiPriority w:val="39"/>
    <w:rsid w:val="00AC24C7"/>
    <w:pPr>
      <w:tabs>
        <w:tab w:val="right" w:leader="dot" w:pos="9027"/>
      </w:tabs>
      <w:spacing w:before="120" w:after="120"/>
      <w:jc w:val="left"/>
    </w:pPr>
    <w:rPr>
      <w:rFonts w:eastAsia="Calibri" w:cs="Times New Roman"/>
      <w:szCs w:val="18"/>
      <w:lang w:eastAsia="en-GB"/>
    </w:rPr>
  </w:style>
  <w:style w:type="paragraph" w:styleId="TM7">
    <w:name w:val="toc 7"/>
    <w:basedOn w:val="Normal"/>
    <w:next w:val="Normal"/>
    <w:autoRedefine/>
    <w:uiPriority w:val="39"/>
    <w:rsid w:val="00AC24C7"/>
    <w:pPr>
      <w:tabs>
        <w:tab w:val="left" w:pos="851"/>
        <w:tab w:val="right" w:leader="dot" w:pos="9027"/>
      </w:tabs>
      <w:spacing w:before="120" w:after="120"/>
      <w:ind w:left="567"/>
      <w:jc w:val="left"/>
    </w:pPr>
    <w:rPr>
      <w:rFonts w:eastAsia="Calibri" w:cs="Times New Roman"/>
      <w:szCs w:val="18"/>
      <w:lang w:eastAsia="en-GB"/>
    </w:rPr>
  </w:style>
  <w:style w:type="paragraph" w:styleId="TM8">
    <w:name w:val="toc 8"/>
    <w:basedOn w:val="Normal"/>
    <w:next w:val="Normal"/>
    <w:autoRedefine/>
    <w:uiPriority w:val="39"/>
    <w:rsid w:val="005D0152"/>
    <w:pPr>
      <w:tabs>
        <w:tab w:val="left" w:pos="851"/>
        <w:tab w:val="left" w:pos="1134"/>
        <w:tab w:val="right" w:leader="dot" w:pos="9027"/>
      </w:tabs>
      <w:spacing w:before="120" w:after="120"/>
      <w:ind w:left="851"/>
      <w:jc w:val="left"/>
    </w:pPr>
    <w:rPr>
      <w:rFonts w:eastAsia="Calibri" w:cs="Times New Roman"/>
      <w:szCs w:val="18"/>
      <w:lang w:eastAsia="en-GB"/>
    </w:rPr>
  </w:style>
  <w:style w:type="paragraph" w:styleId="TM9">
    <w:name w:val="toc 9"/>
    <w:basedOn w:val="Normal"/>
    <w:next w:val="Normal"/>
    <w:autoRedefine/>
    <w:uiPriority w:val="39"/>
    <w:rsid w:val="005D0152"/>
    <w:pPr>
      <w:tabs>
        <w:tab w:val="left" w:pos="851"/>
        <w:tab w:val="left" w:pos="1134"/>
        <w:tab w:val="left" w:pos="1418"/>
        <w:tab w:val="right" w:leader="dot" w:pos="9027"/>
      </w:tabs>
      <w:spacing w:before="120" w:after="120"/>
      <w:ind w:left="1134"/>
      <w:jc w:val="left"/>
    </w:pPr>
    <w:rPr>
      <w:rFonts w:eastAsia="Calibri" w:cs="Times New Roman"/>
      <w:szCs w:val="18"/>
      <w:lang w:eastAsia="en-GB"/>
    </w:rPr>
  </w:style>
  <w:style w:type="paragraph" w:styleId="En-ttedetabledesmatires">
    <w:name w:val="TOC Heading"/>
    <w:basedOn w:val="Normal"/>
    <w:next w:val="Normal"/>
    <w:uiPriority w:val="39"/>
    <w:qFormat/>
    <w:rsid w:val="0046754A"/>
    <w:pPr>
      <w:spacing w:before="240"/>
      <w:jc w:val="center"/>
    </w:pPr>
    <w:rPr>
      <w:rFonts w:eastAsia="Times New Roman" w:cs="Times New Roman"/>
      <w:b/>
      <w:bCs/>
      <w:szCs w:val="28"/>
      <w:lang w:eastAsia="en-GB"/>
    </w:rPr>
  </w:style>
  <w:style w:type="table" w:customStyle="1" w:styleId="WTOTable2">
    <w:name w:val="WTOTable2"/>
    <w:basedOn w:val="TableauNormal"/>
    <w:uiPriority w:val="99"/>
    <w:rsid w:val="0046754A"/>
    <w:pPr>
      <w:spacing w:after="0" w:line="240" w:lineRule="auto"/>
    </w:pPr>
    <w:rPr>
      <w:rFonts w:ascii="Verdana" w:eastAsia="Calibri" w:hAnsi="Verdana" w:cs="Times New Roman"/>
      <w:sz w:val="16"/>
      <w:szCs w:val="18"/>
      <w:lang w:eastAsia="en-GB"/>
    </w:rPr>
    <w:tblP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Pr>
    <w:tblStylePr w:type="firstRow">
      <w:tblPr/>
      <w:tcPr>
        <w:tcBorders>
          <w:top w:val="double" w:sz="6" w:space="0" w:color="auto"/>
          <w:left w:val="double" w:sz="6" w:space="0" w:color="auto"/>
          <w:bottom w:val="single" w:sz="4" w:space="0" w:color="auto"/>
          <w:right w:val="double" w:sz="6" w:space="0" w:color="auto"/>
          <w:insideH w:val="nil"/>
          <w:insideV w:val="single" w:sz="4" w:space="0" w:color="auto"/>
          <w:tl2br w:val="nil"/>
          <w:tr2bl w:val="nil"/>
        </w:tcBorders>
      </w:tcPr>
    </w:tblStylePr>
    <w:tblStylePr w:type="lastRow">
      <w:tblPr/>
      <w:tcPr>
        <w:tcBorders>
          <w:top w:val="nil"/>
          <w:left w:val="double" w:sz="6" w:space="0" w:color="auto"/>
          <w:bottom w:val="double" w:sz="6" w:space="0" w:color="auto"/>
          <w:right w:val="double" w:sz="6" w:space="0" w:color="auto"/>
          <w:insideH w:val="nil"/>
          <w:insideV w:val="single" w:sz="4" w:space="0" w:color="auto"/>
          <w:tl2br w:val="nil"/>
          <w:tr2bl w:val="nil"/>
        </w:tcBorders>
      </w:tcPr>
    </w:tblStylePr>
  </w:style>
  <w:style w:type="paragraph" w:styleId="Textedebulles">
    <w:name w:val="Balloon Text"/>
    <w:basedOn w:val="Normal"/>
    <w:link w:val="TextedebullesCar"/>
    <w:uiPriority w:val="99"/>
    <w:semiHidden/>
    <w:unhideWhenUsed/>
    <w:rsid w:val="00ED54E0"/>
    <w:rPr>
      <w:rFonts w:ascii="Tahoma" w:hAnsi="Tahoma" w:cs="Tahoma"/>
      <w:sz w:val="16"/>
      <w:szCs w:val="16"/>
    </w:rPr>
  </w:style>
  <w:style w:type="character" w:customStyle="1" w:styleId="TextedebullesCar">
    <w:name w:val="Texte de bulles Car"/>
    <w:basedOn w:val="Policepardfaut"/>
    <w:link w:val="Textedebulles"/>
    <w:uiPriority w:val="99"/>
    <w:semiHidden/>
    <w:rsid w:val="00ED54E0"/>
    <w:rPr>
      <w:rFonts w:ascii="Tahoma" w:hAnsi="Tahoma" w:cs="Tahoma"/>
      <w:sz w:val="16"/>
      <w:szCs w:val="16"/>
    </w:rPr>
  </w:style>
  <w:style w:type="paragraph" w:styleId="Sous-titre">
    <w:name w:val="Subtitle"/>
    <w:basedOn w:val="Normal"/>
    <w:next w:val="Normal"/>
    <w:link w:val="Sous-titreCar"/>
    <w:uiPriority w:val="6"/>
    <w:qFormat/>
    <w:rsid w:val="00E46FD5"/>
    <w:pPr>
      <w:numPr>
        <w:ilvl w:val="1"/>
      </w:numPr>
    </w:pPr>
    <w:rPr>
      <w:rFonts w:eastAsiaTheme="majorEastAsia" w:cstheme="majorBidi"/>
      <w:b/>
      <w:iCs/>
      <w:szCs w:val="24"/>
    </w:rPr>
  </w:style>
  <w:style w:type="character" w:customStyle="1" w:styleId="Sous-titreCar">
    <w:name w:val="Sous-titre Car"/>
    <w:basedOn w:val="Policepardfaut"/>
    <w:link w:val="Sous-titre"/>
    <w:uiPriority w:val="6"/>
    <w:rsid w:val="00E46FD5"/>
    <w:rPr>
      <w:rFonts w:ascii="Verdana" w:eastAsiaTheme="majorEastAsia" w:hAnsi="Verdana" w:cstheme="majorBidi"/>
      <w:b/>
      <w:iCs/>
      <w:sz w:val="18"/>
      <w:szCs w:val="24"/>
    </w:rPr>
  </w:style>
  <w:style w:type="paragraph" w:customStyle="1" w:styleId="SummaryHeader">
    <w:name w:val="SummaryHeader"/>
    <w:basedOn w:val="Normal"/>
    <w:uiPriority w:val="4"/>
    <w:qFormat/>
    <w:rsid w:val="00B230EC"/>
    <w:pPr>
      <w:spacing w:after="240"/>
      <w:outlineLvl w:val="0"/>
    </w:pPr>
    <w:rPr>
      <w:rFonts w:eastAsia="Calibri" w:cs="Times New Roman"/>
      <w:b/>
      <w:caps/>
      <w:color w:val="006283"/>
    </w:rPr>
  </w:style>
  <w:style w:type="paragraph" w:customStyle="1" w:styleId="SummarySubheader">
    <w:name w:val="SummarySubheader"/>
    <w:basedOn w:val="Normal"/>
    <w:uiPriority w:val="4"/>
    <w:qFormat/>
    <w:rsid w:val="00FF4616"/>
    <w:pPr>
      <w:spacing w:after="240"/>
      <w:outlineLvl w:val="1"/>
    </w:pPr>
    <w:rPr>
      <w:b/>
      <w:color w:val="006283"/>
    </w:rPr>
  </w:style>
  <w:style w:type="paragraph" w:customStyle="1" w:styleId="SummaryText">
    <w:name w:val="SummaryText"/>
    <w:basedOn w:val="Normal"/>
    <w:uiPriority w:val="4"/>
    <w:qFormat/>
    <w:rsid w:val="00B56EDC"/>
    <w:pPr>
      <w:numPr>
        <w:numId w:val="3"/>
      </w:numPr>
      <w:spacing w:after="240"/>
      <w:ind w:left="0" w:firstLine="0"/>
    </w:pPr>
    <w:rPr>
      <w:rFonts w:eastAsia="Calibri" w:cs="Times New Roman"/>
    </w:rPr>
  </w:style>
  <w:style w:type="paragraph" w:styleId="Paragraphedeliste">
    <w:name w:val="List Paragraph"/>
    <w:basedOn w:val="Normal"/>
    <w:uiPriority w:val="59"/>
    <w:qFormat/>
    <w:rsid w:val="00AA332C"/>
    <w:pPr>
      <w:ind w:left="720"/>
      <w:contextualSpacing/>
    </w:pPr>
  </w:style>
  <w:style w:type="table" w:customStyle="1" w:styleId="WTOBox1">
    <w:name w:val="WTOBox1"/>
    <w:basedOn w:val="TableauNormal"/>
    <w:uiPriority w:val="99"/>
    <w:rsid w:val="00C65C0C"/>
    <w:pPr>
      <w:spacing w:after="0" w:line="240" w:lineRule="auto"/>
    </w:pPr>
    <w:rPr>
      <w:rFonts w:ascii="Calibri" w:eastAsia="Calibri" w:hAnsi="Calibri" w:cs="Times New Roman"/>
      <w:sz w:val="20"/>
      <w:szCs w:val="20"/>
      <w:lang w:eastAsia="en-GB"/>
    </w:rPr>
    <w:tblPr>
      <w:tblBorders>
        <w:insideH w:val="single" w:sz="6" w:space="0" w:color="FFFFFF"/>
      </w:tblBorders>
      <w:tblCellMar>
        <w:top w:w="57" w:type="dxa"/>
        <w:left w:w="113" w:type="dxa"/>
        <w:bottom w:w="57" w:type="dxa"/>
        <w:right w:w="113" w:type="dxa"/>
      </w:tblCellMar>
    </w:tblPr>
    <w:tcPr>
      <w:shd w:val="clear" w:color="auto" w:fill="C9DED4"/>
    </w:tcPr>
  </w:style>
  <w:style w:type="table" w:customStyle="1" w:styleId="WTOTable1">
    <w:name w:val="WTOTable1"/>
    <w:basedOn w:val="TableauNormal"/>
    <w:uiPriority w:val="99"/>
    <w:rsid w:val="0074635B"/>
    <w:pPr>
      <w:spacing w:after="0" w:line="240" w:lineRule="auto"/>
    </w:pPr>
    <w:rPr>
      <w:rFonts w:ascii="Verdana" w:eastAsia="Calibri" w:hAnsi="Verdana" w:cs="Times New Roman"/>
      <w:sz w:val="16"/>
      <w:szCs w:val="20"/>
      <w:lang w:eastAsia="en-GB"/>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rPr>
        <w:b/>
        <w:color w:val="FFFFFF"/>
      </w:rPr>
      <w:tblPr/>
      <w:tcPr>
        <w:shd w:val="clear" w:color="auto" w:fill="006283"/>
      </w:tcPr>
    </w:tblStylePr>
    <w:tblStylePr w:type="band1Horz">
      <w:tblPr/>
      <w:tcPr>
        <w:shd w:val="clear" w:color="auto" w:fill="FFFFFF" w:themeFill="background1"/>
      </w:tcPr>
    </w:tblStylePr>
    <w:tblStylePr w:type="band2Horz">
      <w:tblPr/>
      <w:tcPr>
        <w:shd w:val="clear" w:color="auto" w:fill="C9DED4"/>
      </w:tcPr>
    </w:tblStylePr>
  </w:style>
  <w:style w:type="paragraph" w:customStyle="1" w:styleId="TitlePublication">
    <w:name w:val="Title Publication"/>
    <w:basedOn w:val="Normal"/>
    <w:uiPriority w:val="49"/>
    <w:qFormat/>
    <w:rsid w:val="0027067B"/>
    <w:pPr>
      <w:keepNext/>
      <w:keepLines/>
      <w:spacing w:after="240"/>
      <w:jc w:val="left"/>
    </w:pPr>
    <w:rPr>
      <w:rFonts w:eastAsia="Times New Roman" w:cs="Times New Roman"/>
      <w:b/>
      <w:caps/>
      <w:color w:val="006283"/>
      <w:sz w:val="28"/>
      <w:lang w:val="x-none"/>
    </w:rPr>
  </w:style>
  <w:style w:type="table" w:styleId="Grilledutableau">
    <w:name w:val="Table Grid"/>
    <w:basedOn w:val="TableauNormal"/>
    <w:uiPriority w:val="59"/>
    <w:rsid w:val="00EA5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 Text"/>
    <w:basedOn w:val="Normal"/>
    <w:uiPriority w:val="4"/>
    <w:qFormat/>
    <w:rsid w:val="00745146"/>
    <w:pPr>
      <w:tabs>
        <w:tab w:val="left" w:pos="851"/>
      </w:tabs>
      <w:ind w:left="851" w:hanging="851"/>
      <w:jc w:val="left"/>
    </w:pPr>
    <w:rPr>
      <w:sz w:val="16"/>
    </w:rPr>
  </w:style>
  <w:style w:type="character" w:styleId="Lienhypertexte">
    <w:name w:val="Hyperlink"/>
    <w:basedOn w:val="Policepardfaut"/>
    <w:uiPriority w:val="99"/>
    <w:unhideWhenUsed/>
    <w:rsid w:val="00AE20ED"/>
    <w:rPr>
      <w:color w:val="0000FF" w:themeColor="hyperlink"/>
      <w:u w:val="single"/>
    </w:rPr>
  </w:style>
  <w:style w:type="paragraph" w:styleId="Bibliographie">
    <w:name w:val="Bibliography"/>
    <w:basedOn w:val="Normal"/>
    <w:next w:val="Normal"/>
    <w:uiPriority w:val="49"/>
    <w:semiHidden/>
    <w:unhideWhenUsed/>
    <w:rsid w:val="001D0F5C"/>
  </w:style>
  <w:style w:type="paragraph" w:styleId="Normalcentr">
    <w:name w:val="Block Text"/>
    <w:basedOn w:val="Normal"/>
    <w:uiPriority w:val="99"/>
    <w:semiHidden/>
    <w:unhideWhenUsed/>
    <w:rsid w:val="001D0F5C"/>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Retrait1religne">
    <w:name w:val="Body Text First Indent"/>
    <w:basedOn w:val="Corpsdetexte"/>
    <w:link w:val="Retrait1religneCar"/>
    <w:uiPriority w:val="99"/>
    <w:semiHidden/>
    <w:unhideWhenUsed/>
    <w:rsid w:val="001D0F5C"/>
    <w:pPr>
      <w:numPr>
        <w:ilvl w:val="0"/>
        <w:numId w:val="0"/>
      </w:numPr>
      <w:spacing w:after="0"/>
      <w:ind w:firstLine="360"/>
    </w:pPr>
  </w:style>
  <w:style w:type="character" w:customStyle="1" w:styleId="Retrait1religneCar">
    <w:name w:val="Retrait 1re ligne Car"/>
    <w:basedOn w:val="CorpsdetexteCar"/>
    <w:link w:val="Retrait1religne"/>
    <w:uiPriority w:val="99"/>
    <w:semiHidden/>
    <w:rsid w:val="001D0F5C"/>
    <w:rPr>
      <w:rFonts w:ascii="Verdana" w:hAnsi="Verdana"/>
      <w:sz w:val="18"/>
    </w:rPr>
  </w:style>
  <w:style w:type="paragraph" w:styleId="Retraitcorpsdetexte">
    <w:name w:val="Body Text Indent"/>
    <w:basedOn w:val="Normal"/>
    <w:link w:val="RetraitcorpsdetexteCar"/>
    <w:uiPriority w:val="99"/>
    <w:semiHidden/>
    <w:unhideWhenUsed/>
    <w:rsid w:val="001D0F5C"/>
    <w:pPr>
      <w:spacing w:after="120"/>
      <w:ind w:left="283"/>
    </w:pPr>
  </w:style>
  <w:style w:type="character" w:customStyle="1" w:styleId="RetraitcorpsdetexteCar">
    <w:name w:val="Retrait corps de texte Car"/>
    <w:basedOn w:val="Policepardfaut"/>
    <w:link w:val="Retraitcorpsdetexte"/>
    <w:uiPriority w:val="99"/>
    <w:semiHidden/>
    <w:rsid w:val="001D0F5C"/>
    <w:rPr>
      <w:rFonts w:ascii="Verdana" w:hAnsi="Verdana"/>
      <w:sz w:val="18"/>
    </w:rPr>
  </w:style>
  <w:style w:type="paragraph" w:styleId="Retraitcorpset1relig">
    <w:name w:val="Body Text First Indent 2"/>
    <w:basedOn w:val="Retraitcorpsdetexte"/>
    <w:link w:val="Retraitcorpset1religCar"/>
    <w:uiPriority w:val="99"/>
    <w:semiHidden/>
    <w:unhideWhenUsed/>
    <w:rsid w:val="001D0F5C"/>
    <w:pPr>
      <w:spacing w:after="0"/>
      <w:ind w:left="360" w:firstLine="360"/>
    </w:pPr>
  </w:style>
  <w:style w:type="character" w:customStyle="1" w:styleId="Retraitcorpset1religCar">
    <w:name w:val="Retrait corps et 1re lig. Car"/>
    <w:basedOn w:val="RetraitcorpsdetexteCar"/>
    <w:link w:val="Retraitcorpset1relig"/>
    <w:uiPriority w:val="99"/>
    <w:semiHidden/>
    <w:rsid w:val="001D0F5C"/>
    <w:rPr>
      <w:rFonts w:ascii="Verdana" w:hAnsi="Verdana"/>
      <w:sz w:val="18"/>
    </w:rPr>
  </w:style>
  <w:style w:type="paragraph" w:styleId="Retraitcorpsdetexte2">
    <w:name w:val="Body Text Indent 2"/>
    <w:basedOn w:val="Normal"/>
    <w:link w:val="Retraitcorpsdetexte2Car"/>
    <w:uiPriority w:val="99"/>
    <w:semiHidden/>
    <w:unhideWhenUsed/>
    <w:rsid w:val="001D0F5C"/>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1D0F5C"/>
    <w:rPr>
      <w:rFonts w:ascii="Verdana" w:hAnsi="Verdana"/>
      <w:sz w:val="18"/>
    </w:rPr>
  </w:style>
  <w:style w:type="paragraph" w:styleId="Retraitcorpsdetexte3">
    <w:name w:val="Body Text Indent 3"/>
    <w:basedOn w:val="Normal"/>
    <w:link w:val="Retraitcorpsdetexte3Car"/>
    <w:uiPriority w:val="99"/>
    <w:semiHidden/>
    <w:unhideWhenUsed/>
    <w:rsid w:val="001D0F5C"/>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1D0F5C"/>
    <w:rPr>
      <w:rFonts w:ascii="Verdana" w:hAnsi="Verdana"/>
      <w:sz w:val="16"/>
      <w:szCs w:val="16"/>
    </w:rPr>
  </w:style>
  <w:style w:type="character" w:styleId="Titredulivre">
    <w:name w:val="Book Title"/>
    <w:basedOn w:val="Policepardfaut"/>
    <w:uiPriority w:val="99"/>
    <w:qFormat/>
    <w:rsid w:val="001D0F5C"/>
    <w:rPr>
      <w:b/>
      <w:bCs/>
      <w:smallCaps/>
      <w:spacing w:val="5"/>
    </w:rPr>
  </w:style>
  <w:style w:type="paragraph" w:styleId="Formuledepolitesse">
    <w:name w:val="Closing"/>
    <w:basedOn w:val="Normal"/>
    <w:link w:val="FormuledepolitesseCar"/>
    <w:uiPriority w:val="99"/>
    <w:semiHidden/>
    <w:unhideWhenUsed/>
    <w:rsid w:val="001D0F5C"/>
    <w:pPr>
      <w:ind w:left="4252"/>
    </w:pPr>
  </w:style>
  <w:style w:type="character" w:customStyle="1" w:styleId="FormuledepolitesseCar">
    <w:name w:val="Formule de politesse Car"/>
    <w:basedOn w:val="Policepardfaut"/>
    <w:link w:val="Formuledepolitesse"/>
    <w:uiPriority w:val="99"/>
    <w:semiHidden/>
    <w:rsid w:val="001D0F5C"/>
    <w:rPr>
      <w:rFonts w:ascii="Verdana" w:hAnsi="Verdana"/>
      <w:sz w:val="18"/>
    </w:rPr>
  </w:style>
  <w:style w:type="character" w:styleId="Marquedecommentaire">
    <w:name w:val="annotation reference"/>
    <w:basedOn w:val="Policepardfaut"/>
    <w:uiPriority w:val="99"/>
    <w:semiHidden/>
    <w:unhideWhenUsed/>
    <w:rsid w:val="001D0F5C"/>
    <w:rPr>
      <w:sz w:val="16"/>
      <w:szCs w:val="16"/>
    </w:rPr>
  </w:style>
  <w:style w:type="paragraph" w:styleId="Commentaire">
    <w:name w:val="annotation text"/>
    <w:basedOn w:val="Normal"/>
    <w:link w:val="CommentaireCar"/>
    <w:uiPriority w:val="99"/>
    <w:unhideWhenUsed/>
    <w:rsid w:val="001D0F5C"/>
    <w:rPr>
      <w:sz w:val="20"/>
      <w:szCs w:val="20"/>
    </w:rPr>
  </w:style>
  <w:style w:type="character" w:customStyle="1" w:styleId="CommentaireCar">
    <w:name w:val="Commentaire Car"/>
    <w:basedOn w:val="Policepardfaut"/>
    <w:link w:val="Commentaire"/>
    <w:uiPriority w:val="99"/>
    <w:rsid w:val="001D0F5C"/>
    <w:rPr>
      <w:rFonts w:ascii="Verdana" w:hAnsi="Verdana"/>
      <w:sz w:val="20"/>
      <w:szCs w:val="20"/>
    </w:rPr>
  </w:style>
  <w:style w:type="paragraph" w:styleId="Objetducommentaire">
    <w:name w:val="annotation subject"/>
    <w:basedOn w:val="Commentaire"/>
    <w:next w:val="Commentaire"/>
    <w:link w:val="ObjetducommentaireCar"/>
    <w:uiPriority w:val="99"/>
    <w:unhideWhenUsed/>
    <w:rsid w:val="001D0F5C"/>
    <w:rPr>
      <w:b/>
      <w:bCs/>
    </w:rPr>
  </w:style>
  <w:style w:type="character" w:customStyle="1" w:styleId="ObjetducommentaireCar">
    <w:name w:val="Objet du commentaire Car"/>
    <w:basedOn w:val="CommentaireCar"/>
    <w:link w:val="Objetducommentaire"/>
    <w:uiPriority w:val="99"/>
    <w:rsid w:val="001D0F5C"/>
    <w:rPr>
      <w:rFonts w:ascii="Verdana" w:hAnsi="Verdana"/>
      <w:b/>
      <w:bCs/>
      <w:sz w:val="20"/>
      <w:szCs w:val="20"/>
    </w:rPr>
  </w:style>
  <w:style w:type="paragraph" w:styleId="Date">
    <w:name w:val="Date"/>
    <w:basedOn w:val="Normal"/>
    <w:next w:val="Normal"/>
    <w:link w:val="DateCar"/>
    <w:uiPriority w:val="99"/>
    <w:semiHidden/>
    <w:unhideWhenUsed/>
    <w:rsid w:val="001D0F5C"/>
  </w:style>
  <w:style w:type="character" w:customStyle="1" w:styleId="DateCar">
    <w:name w:val="Date Car"/>
    <w:basedOn w:val="Policepardfaut"/>
    <w:link w:val="Date"/>
    <w:uiPriority w:val="99"/>
    <w:semiHidden/>
    <w:rsid w:val="001D0F5C"/>
    <w:rPr>
      <w:rFonts w:ascii="Verdana" w:hAnsi="Verdana"/>
      <w:sz w:val="18"/>
    </w:rPr>
  </w:style>
  <w:style w:type="paragraph" w:styleId="Explorateurdedocuments">
    <w:name w:val="Document Map"/>
    <w:basedOn w:val="Normal"/>
    <w:link w:val="ExplorateurdedocumentsCar"/>
    <w:uiPriority w:val="99"/>
    <w:semiHidden/>
    <w:unhideWhenUsed/>
    <w:rsid w:val="001D0F5C"/>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1D0F5C"/>
    <w:rPr>
      <w:rFonts w:ascii="Tahoma" w:hAnsi="Tahoma" w:cs="Tahoma"/>
      <w:sz w:val="16"/>
      <w:szCs w:val="16"/>
    </w:rPr>
  </w:style>
  <w:style w:type="paragraph" w:styleId="Signaturelectronique">
    <w:name w:val="E-mail Signature"/>
    <w:basedOn w:val="Normal"/>
    <w:link w:val="SignaturelectroniqueCar"/>
    <w:uiPriority w:val="99"/>
    <w:semiHidden/>
    <w:unhideWhenUsed/>
    <w:rsid w:val="001D0F5C"/>
  </w:style>
  <w:style w:type="character" w:customStyle="1" w:styleId="SignaturelectroniqueCar">
    <w:name w:val="Signature électronique Car"/>
    <w:basedOn w:val="Policepardfaut"/>
    <w:link w:val="Signaturelectronique"/>
    <w:uiPriority w:val="99"/>
    <w:semiHidden/>
    <w:rsid w:val="001D0F5C"/>
    <w:rPr>
      <w:rFonts w:ascii="Verdana" w:hAnsi="Verdana"/>
      <w:sz w:val="18"/>
    </w:rPr>
  </w:style>
  <w:style w:type="character" w:styleId="Accentuation">
    <w:name w:val="Emphasis"/>
    <w:basedOn w:val="Policepardfaut"/>
    <w:uiPriority w:val="99"/>
    <w:qFormat/>
    <w:rsid w:val="001D0F5C"/>
    <w:rPr>
      <w:i/>
      <w:iCs/>
    </w:rPr>
  </w:style>
  <w:style w:type="paragraph" w:styleId="Adressedestinataire">
    <w:name w:val="envelope address"/>
    <w:basedOn w:val="Normal"/>
    <w:uiPriority w:val="99"/>
    <w:semiHidden/>
    <w:unhideWhenUsed/>
    <w:rsid w:val="001D0F5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1D0F5C"/>
    <w:rPr>
      <w:rFonts w:asciiTheme="majorHAnsi" w:eastAsiaTheme="majorEastAsia" w:hAnsiTheme="majorHAnsi" w:cstheme="majorBidi"/>
      <w:sz w:val="20"/>
      <w:szCs w:val="20"/>
    </w:rPr>
  </w:style>
  <w:style w:type="character" w:styleId="Lienhypertextesuivivisit">
    <w:name w:val="FollowedHyperlink"/>
    <w:basedOn w:val="Policepardfaut"/>
    <w:uiPriority w:val="9"/>
    <w:unhideWhenUsed/>
    <w:rsid w:val="001D0F5C"/>
    <w:rPr>
      <w:color w:val="800080" w:themeColor="followedHyperlink"/>
      <w:u w:val="single"/>
    </w:rPr>
  </w:style>
  <w:style w:type="character" w:styleId="AcronymeHTML">
    <w:name w:val="HTML Acronym"/>
    <w:basedOn w:val="Policepardfaut"/>
    <w:uiPriority w:val="99"/>
    <w:semiHidden/>
    <w:unhideWhenUsed/>
    <w:rsid w:val="001D0F5C"/>
  </w:style>
  <w:style w:type="paragraph" w:styleId="AdresseHTML">
    <w:name w:val="HTML Address"/>
    <w:basedOn w:val="Normal"/>
    <w:link w:val="AdresseHTMLCar"/>
    <w:uiPriority w:val="99"/>
    <w:semiHidden/>
    <w:unhideWhenUsed/>
    <w:rsid w:val="001D0F5C"/>
    <w:rPr>
      <w:i/>
      <w:iCs/>
    </w:rPr>
  </w:style>
  <w:style w:type="character" w:customStyle="1" w:styleId="AdresseHTMLCar">
    <w:name w:val="Adresse HTML Car"/>
    <w:basedOn w:val="Policepardfaut"/>
    <w:link w:val="AdresseHTML"/>
    <w:uiPriority w:val="99"/>
    <w:semiHidden/>
    <w:rsid w:val="001D0F5C"/>
    <w:rPr>
      <w:rFonts w:ascii="Verdana" w:hAnsi="Verdana"/>
      <w:i/>
      <w:iCs/>
      <w:sz w:val="18"/>
    </w:rPr>
  </w:style>
  <w:style w:type="character" w:styleId="CitationHTML">
    <w:name w:val="HTML Cite"/>
    <w:basedOn w:val="Policepardfaut"/>
    <w:uiPriority w:val="99"/>
    <w:semiHidden/>
    <w:unhideWhenUsed/>
    <w:rsid w:val="001D0F5C"/>
    <w:rPr>
      <w:i/>
      <w:iCs/>
    </w:rPr>
  </w:style>
  <w:style w:type="character" w:styleId="CodeHTML">
    <w:name w:val="HTML Code"/>
    <w:basedOn w:val="Policepardfaut"/>
    <w:uiPriority w:val="99"/>
    <w:semiHidden/>
    <w:unhideWhenUsed/>
    <w:rsid w:val="001D0F5C"/>
    <w:rPr>
      <w:rFonts w:ascii="Consolas" w:hAnsi="Consolas" w:cs="Consolas"/>
      <w:sz w:val="20"/>
      <w:szCs w:val="20"/>
    </w:rPr>
  </w:style>
  <w:style w:type="character" w:styleId="DfinitionHTML">
    <w:name w:val="HTML Definition"/>
    <w:basedOn w:val="Policepardfaut"/>
    <w:uiPriority w:val="99"/>
    <w:semiHidden/>
    <w:unhideWhenUsed/>
    <w:rsid w:val="001D0F5C"/>
    <w:rPr>
      <w:i/>
      <w:iCs/>
    </w:rPr>
  </w:style>
  <w:style w:type="character" w:styleId="ClavierHTML">
    <w:name w:val="HTML Keyboard"/>
    <w:basedOn w:val="Policepardfaut"/>
    <w:uiPriority w:val="99"/>
    <w:semiHidden/>
    <w:unhideWhenUsed/>
    <w:rsid w:val="001D0F5C"/>
    <w:rPr>
      <w:rFonts w:ascii="Consolas" w:hAnsi="Consolas" w:cs="Consolas"/>
      <w:sz w:val="20"/>
      <w:szCs w:val="20"/>
    </w:rPr>
  </w:style>
  <w:style w:type="paragraph" w:styleId="PrformatHTML">
    <w:name w:val="HTML Preformatted"/>
    <w:basedOn w:val="Normal"/>
    <w:link w:val="PrformatHTMLCar"/>
    <w:uiPriority w:val="99"/>
    <w:semiHidden/>
    <w:unhideWhenUsed/>
    <w:rsid w:val="001D0F5C"/>
    <w:rPr>
      <w:rFonts w:ascii="Consolas" w:hAnsi="Consolas" w:cs="Consolas"/>
      <w:sz w:val="20"/>
      <w:szCs w:val="20"/>
    </w:rPr>
  </w:style>
  <w:style w:type="character" w:customStyle="1" w:styleId="PrformatHTMLCar">
    <w:name w:val="Préformaté HTML Car"/>
    <w:basedOn w:val="Policepardfaut"/>
    <w:link w:val="PrformatHTML"/>
    <w:uiPriority w:val="99"/>
    <w:semiHidden/>
    <w:rsid w:val="001D0F5C"/>
    <w:rPr>
      <w:rFonts w:ascii="Consolas" w:hAnsi="Consolas" w:cs="Consolas"/>
      <w:sz w:val="20"/>
      <w:szCs w:val="20"/>
    </w:rPr>
  </w:style>
  <w:style w:type="character" w:styleId="ExempleHTML">
    <w:name w:val="HTML Sample"/>
    <w:basedOn w:val="Policepardfaut"/>
    <w:uiPriority w:val="99"/>
    <w:semiHidden/>
    <w:unhideWhenUsed/>
    <w:rsid w:val="001D0F5C"/>
    <w:rPr>
      <w:rFonts w:ascii="Consolas" w:hAnsi="Consolas" w:cs="Consolas"/>
      <w:sz w:val="24"/>
      <w:szCs w:val="24"/>
    </w:rPr>
  </w:style>
  <w:style w:type="character" w:styleId="MachinecrireHTML">
    <w:name w:val="HTML Typewriter"/>
    <w:basedOn w:val="Policepardfaut"/>
    <w:uiPriority w:val="99"/>
    <w:semiHidden/>
    <w:unhideWhenUsed/>
    <w:rsid w:val="001D0F5C"/>
    <w:rPr>
      <w:rFonts w:ascii="Consolas" w:hAnsi="Consolas" w:cs="Consolas"/>
      <w:sz w:val="20"/>
      <w:szCs w:val="20"/>
    </w:rPr>
  </w:style>
  <w:style w:type="character" w:styleId="VariableHTML">
    <w:name w:val="HTML Variable"/>
    <w:basedOn w:val="Policepardfaut"/>
    <w:uiPriority w:val="99"/>
    <w:semiHidden/>
    <w:unhideWhenUsed/>
    <w:rsid w:val="001D0F5C"/>
    <w:rPr>
      <w:i/>
      <w:iCs/>
    </w:rPr>
  </w:style>
  <w:style w:type="paragraph" w:styleId="Index1">
    <w:name w:val="index 1"/>
    <w:basedOn w:val="Normal"/>
    <w:next w:val="Normal"/>
    <w:autoRedefine/>
    <w:uiPriority w:val="99"/>
    <w:semiHidden/>
    <w:unhideWhenUsed/>
    <w:rsid w:val="001D0F5C"/>
    <w:pPr>
      <w:ind w:left="180" w:hanging="180"/>
    </w:pPr>
  </w:style>
  <w:style w:type="paragraph" w:styleId="Index2">
    <w:name w:val="index 2"/>
    <w:basedOn w:val="Normal"/>
    <w:next w:val="Normal"/>
    <w:autoRedefine/>
    <w:uiPriority w:val="99"/>
    <w:semiHidden/>
    <w:unhideWhenUsed/>
    <w:rsid w:val="001D0F5C"/>
    <w:pPr>
      <w:ind w:left="360" w:hanging="180"/>
    </w:pPr>
  </w:style>
  <w:style w:type="paragraph" w:styleId="Index3">
    <w:name w:val="index 3"/>
    <w:basedOn w:val="Normal"/>
    <w:next w:val="Normal"/>
    <w:autoRedefine/>
    <w:uiPriority w:val="99"/>
    <w:semiHidden/>
    <w:unhideWhenUsed/>
    <w:rsid w:val="001D0F5C"/>
    <w:pPr>
      <w:ind w:left="540" w:hanging="180"/>
    </w:pPr>
  </w:style>
  <w:style w:type="paragraph" w:styleId="Index4">
    <w:name w:val="index 4"/>
    <w:basedOn w:val="Normal"/>
    <w:next w:val="Normal"/>
    <w:autoRedefine/>
    <w:uiPriority w:val="99"/>
    <w:semiHidden/>
    <w:unhideWhenUsed/>
    <w:rsid w:val="001D0F5C"/>
    <w:pPr>
      <w:ind w:left="720" w:hanging="180"/>
    </w:pPr>
  </w:style>
  <w:style w:type="paragraph" w:styleId="Index5">
    <w:name w:val="index 5"/>
    <w:basedOn w:val="Normal"/>
    <w:next w:val="Normal"/>
    <w:autoRedefine/>
    <w:uiPriority w:val="99"/>
    <w:semiHidden/>
    <w:unhideWhenUsed/>
    <w:rsid w:val="001D0F5C"/>
    <w:pPr>
      <w:ind w:left="900" w:hanging="180"/>
    </w:pPr>
  </w:style>
  <w:style w:type="paragraph" w:styleId="Index6">
    <w:name w:val="index 6"/>
    <w:basedOn w:val="Normal"/>
    <w:next w:val="Normal"/>
    <w:autoRedefine/>
    <w:uiPriority w:val="99"/>
    <w:semiHidden/>
    <w:unhideWhenUsed/>
    <w:rsid w:val="001D0F5C"/>
    <w:pPr>
      <w:ind w:left="1080" w:hanging="180"/>
    </w:pPr>
  </w:style>
  <w:style w:type="paragraph" w:styleId="Index7">
    <w:name w:val="index 7"/>
    <w:basedOn w:val="Normal"/>
    <w:next w:val="Normal"/>
    <w:autoRedefine/>
    <w:uiPriority w:val="99"/>
    <w:semiHidden/>
    <w:unhideWhenUsed/>
    <w:rsid w:val="001D0F5C"/>
    <w:pPr>
      <w:ind w:left="1260" w:hanging="180"/>
    </w:pPr>
  </w:style>
  <w:style w:type="paragraph" w:styleId="Index8">
    <w:name w:val="index 8"/>
    <w:basedOn w:val="Normal"/>
    <w:next w:val="Normal"/>
    <w:autoRedefine/>
    <w:uiPriority w:val="99"/>
    <w:semiHidden/>
    <w:unhideWhenUsed/>
    <w:rsid w:val="001D0F5C"/>
    <w:pPr>
      <w:ind w:left="1440" w:hanging="180"/>
    </w:pPr>
  </w:style>
  <w:style w:type="paragraph" w:styleId="Index9">
    <w:name w:val="index 9"/>
    <w:basedOn w:val="Normal"/>
    <w:next w:val="Normal"/>
    <w:autoRedefine/>
    <w:uiPriority w:val="99"/>
    <w:semiHidden/>
    <w:unhideWhenUsed/>
    <w:rsid w:val="001D0F5C"/>
    <w:pPr>
      <w:ind w:left="1620" w:hanging="180"/>
    </w:pPr>
  </w:style>
  <w:style w:type="paragraph" w:styleId="Titreindex">
    <w:name w:val="index heading"/>
    <w:basedOn w:val="Normal"/>
    <w:next w:val="Index1"/>
    <w:uiPriority w:val="99"/>
    <w:semiHidden/>
    <w:unhideWhenUsed/>
    <w:rsid w:val="001D0F5C"/>
    <w:rPr>
      <w:rFonts w:asciiTheme="majorHAnsi" w:eastAsiaTheme="majorEastAsia" w:hAnsiTheme="majorHAnsi" w:cstheme="majorBidi"/>
      <w:b/>
      <w:bCs/>
    </w:rPr>
  </w:style>
  <w:style w:type="character" w:styleId="Accentuationintense">
    <w:name w:val="Intense Emphasis"/>
    <w:basedOn w:val="Policepardfaut"/>
    <w:uiPriority w:val="99"/>
    <w:qFormat/>
    <w:rsid w:val="001D0F5C"/>
    <w:rPr>
      <w:b/>
      <w:bCs/>
      <w:i/>
      <w:iCs/>
      <w:color w:val="4F81BD" w:themeColor="accent1"/>
    </w:rPr>
  </w:style>
  <w:style w:type="paragraph" w:styleId="Citationintense">
    <w:name w:val="Intense Quote"/>
    <w:basedOn w:val="Normal"/>
    <w:next w:val="Normal"/>
    <w:link w:val="CitationintenseCar"/>
    <w:uiPriority w:val="59"/>
    <w:qFormat/>
    <w:rsid w:val="001D0F5C"/>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59"/>
    <w:rsid w:val="001D0F5C"/>
    <w:rPr>
      <w:rFonts w:ascii="Verdana" w:hAnsi="Verdana"/>
      <w:b/>
      <w:bCs/>
      <w:i/>
      <w:iCs/>
      <w:color w:val="4F81BD" w:themeColor="accent1"/>
      <w:sz w:val="18"/>
    </w:rPr>
  </w:style>
  <w:style w:type="character" w:styleId="Rfrenceintense">
    <w:name w:val="Intense Reference"/>
    <w:basedOn w:val="Policepardfaut"/>
    <w:uiPriority w:val="99"/>
    <w:qFormat/>
    <w:rsid w:val="001D0F5C"/>
    <w:rPr>
      <w:b/>
      <w:bCs/>
      <w:smallCaps/>
      <w:color w:val="C0504D" w:themeColor="accent2"/>
      <w:spacing w:val="5"/>
      <w:u w:val="single"/>
    </w:rPr>
  </w:style>
  <w:style w:type="character" w:styleId="Numrodeligne">
    <w:name w:val="line number"/>
    <w:basedOn w:val="Policepardfaut"/>
    <w:uiPriority w:val="99"/>
    <w:semiHidden/>
    <w:unhideWhenUsed/>
    <w:rsid w:val="001D0F5C"/>
  </w:style>
  <w:style w:type="paragraph" w:styleId="Liste">
    <w:name w:val="List"/>
    <w:basedOn w:val="Normal"/>
    <w:uiPriority w:val="99"/>
    <w:semiHidden/>
    <w:unhideWhenUsed/>
    <w:rsid w:val="001D0F5C"/>
    <w:pPr>
      <w:ind w:left="283" w:hanging="283"/>
      <w:contextualSpacing/>
    </w:pPr>
  </w:style>
  <w:style w:type="paragraph" w:styleId="Liste2">
    <w:name w:val="List 2"/>
    <w:basedOn w:val="Normal"/>
    <w:uiPriority w:val="99"/>
    <w:semiHidden/>
    <w:unhideWhenUsed/>
    <w:rsid w:val="001D0F5C"/>
    <w:pPr>
      <w:ind w:left="566" w:hanging="283"/>
      <w:contextualSpacing/>
    </w:pPr>
  </w:style>
  <w:style w:type="paragraph" w:styleId="Liste3">
    <w:name w:val="List 3"/>
    <w:basedOn w:val="Normal"/>
    <w:uiPriority w:val="99"/>
    <w:semiHidden/>
    <w:unhideWhenUsed/>
    <w:rsid w:val="001D0F5C"/>
    <w:pPr>
      <w:ind w:left="849" w:hanging="283"/>
      <w:contextualSpacing/>
    </w:pPr>
  </w:style>
  <w:style w:type="paragraph" w:styleId="Liste4">
    <w:name w:val="List 4"/>
    <w:basedOn w:val="Normal"/>
    <w:uiPriority w:val="99"/>
    <w:semiHidden/>
    <w:unhideWhenUsed/>
    <w:rsid w:val="001D0F5C"/>
    <w:pPr>
      <w:ind w:left="1132" w:hanging="283"/>
      <w:contextualSpacing/>
    </w:pPr>
  </w:style>
  <w:style w:type="paragraph" w:styleId="Liste5">
    <w:name w:val="List 5"/>
    <w:basedOn w:val="Normal"/>
    <w:uiPriority w:val="99"/>
    <w:semiHidden/>
    <w:unhideWhenUsed/>
    <w:rsid w:val="001D0F5C"/>
    <w:pPr>
      <w:ind w:left="1415" w:hanging="283"/>
      <w:contextualSpacing/>
    </w:pPr>
  </w:style>
  <w:style w:type="paragraph" w:styleId="Listecontinue">
    <w:name w:val="List Continue"/>
    <w:basedOn w:val="Normal"/>
    <w:uiPriority w:val="99"/>
    <w:semiHidden/>
    <w:unhideWhenUsed/>
    <w:rsid w:val="001D0F5C"/>
    <w:pPr>
      <w:spacing w:after="120"/>
      <w:ind w:left="283"/>
      <w:contextualSpacing/>
    </w:pPr>
  </w:style>
  <w:style w:type="paragraph" w:styleId="Listecontinue2">
    <w:name w:val="List Continue 2"/>
    <w:basedOn w:val="Normal"/>
    <w:uiPriority w:val="99"/>
    <w:semiHidden/>
    <w:unhideWhenUsed/>
    <w:rsid w:val="001D0F5C"/>
    <w:pPr>
      <w:spacing w:after="120"/>
      <w:ind w:left="566"/>
      <w:contextualSpacing/>
    </w:pPr>
  </w:style>
  <w:style w:type="paragraph" w:styleId="Listecontinue3">
    <w:name w:val="List Continue 3"/>
    <w:basedOn w:val="Normal"/>
    <w:uiPriority w:val="99"/>
    <w:semiHidden/>
    <w:unhideWhenUsed/>
    <w:rsid w:val="001D0F5C"/>
    <w:pPr>
      <w:spacing w:after="120"/>
      <w:ind w:left="849"/>
      <w:contextualSpacing/>
    </w:pPr>
  </w:style>
  <w:style w:type="paragraph" w:styleId="Listecontinue4">
    <w:name w:val="List Continue 4"/>
    <w:basedOn w:val="Normal"/>
    <w:uiPriority w:val="99"/>
    <w:semiHidden/>
    <w:unhideWhenUsed/>
    <w:rsid w:val="001D0F5C"/>
    <w:pPr>
      <w:spacing w:after="120"/>
      <w:ind w:left="1132"/>
      <w:contextualSpacing/>
    </w:pPr>
  </w:style>
  <w:style w:type="paragraph" w:styleId="Listecontinue5">
    <w:name w:val="List Continue 5"/>
    <w:basedOn w:val="Normal"/>
    <w:uiPriority w:val="99"/>
    <w:unhideWhenUsed/>
    <w:rsid w:val="001D0F5C"/>
    <w:pPr>
      <w:spacing w:after="120"/>
      <w:ind w:left="1415"/>
      <w:contextualSpacing/>
    </w:pPr>
  </w:style>
  <w:style w:type="paragraph" w:styleId="Listenumros">
    <w:name w:val="List Number"/>
    <w:basedOn w:val="Normal"/>
    <w:uiPriority w:val="49"/>
    <w:semiHidden/>
    <w:unhideWhenUsed/>
    <w:rsid w:val="001D0F5C"/>
    <w:pPr>
      <w:numPr>
        <w:numId w:val="4"/>
      </w:numPr>
      <w:contextualSpacing/>
    </w:pPr>
  </w:style>
  <w:style w:type="paragraph" w:styleId="Listenumros2">
    <w:name w:val="List Number 2"/>
    <w:basedOn w:val="Normal"/>
    <w:uiPriority w:val="49"/>
    <w:semiHidden/>
    <w:unhideWhenUsed/>
    <w:rsid w:val="001D0F5C"/>
    <w:pPr>
      <w:numPr>
        <w:numId w:val="5"/>
      </w:numPr>
      <w:contextualSpacing/>
    </w:pPr>
  </w:style>
  <w:style w:type="paragraph" w:styleId="Listenumros3">
    <w:name w:val="List Number 3"/>
    <w:basedOn w:val="Normal"/>
    <w:uiPriority w:val="49"/>
    <w:semiHidden/>
    <w:unhideWhenUsed/>
    <w:rsid w:val="001D0F5C"/>
    <w:pPr>
      <w:numPr>
        <w:numId w:val="6"/>
      </w:numPr>
      <w:contextualSpacing/>
    </w:pPr>
  </w:style>
  <w:style w:type="paragraph" w:styleId="Listenumros4">
    <w:name w:val="List Number 4"/>
    <w:basedOn w:val="Normal"/>
    <w:uiPriority w:val="49"/>
    <w:semiHidden/>
    <w:unhideWhenUsed/>
    <w:rsid w:val="001D0F5C"/>
    <w:pPr>
      <w:numPr>
        <w:numId w:val="7"/>
      </w:numPr>
      <w:contextualSpacing/>
    </w:pPr>
  </w:style>
  <w:style w:type="paragraph" w:styleId="Listenumros5">
    <w:name w:val="List Number 5"/>
    <w:basedOn w:val="Normal"/>
    <w:uiPriority w:val="49"/>
    <w:semiHidden/>
    <w:unhideWhenUsed/>
    <w:rsid w:val="001D0F5C"/>
    <w:pPr>
      <w:numPr>
        <w:numId w:val="8"/>
      </w:numPr>
      <w:contextualSpacing/>
    </w:pPr>
  </w:style>
  <w:style w:type="paragraph" w:styleId="Textedemacro">
    <w:name w:val="macro"/>
    <w:link w:val="TextedemacroCar"/>
    <w:uiPriority w:val="99"/>
    <w:semiHidden/>
    <w:unhideWhenUsed/>
    <w:rsid w:val="001D0F5C"/>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hAnsi="Consolas" w:cs="Consolas"/>
      <w:sz w:val="20"/>
      <w:szCs w:val="20"/>
    </w:rPr>
  </w:style>
  <w:style w:type="character" w:customStyle="1" w:styleId="TextedemacroCar">
    <w:name w:val="Texte de macro Car"/>
    <w:basedOn w:val="Policepardfaut"/>
    <w:link w:val="Textedemacro"/>
    <w:uiPriority w:val="99"/>
    <w:semiHidden/>
    <w:rsid w:val="001D0F5C"/>
    <w:rPr>
      <w:rFonts w:ascii="Consolas" w:hAnsi="Consolas" w:cs="Consolas"/>
      <w:sz w:val="20"/>
      <w:szCs w:val="20"/>
    </w:rPr>
  </w:style>
  <w:style w:type="paragraph" w:styleId="En-ttedemessage">
    <w:name w:val="Message Header"/>
    <w:basedOn w:val="Normal"/>
    <w:link w:val="En-ttedemessageCar"/>
    <w:uiPriority w:val="99"/>
    <w:semiHidden/>
    <w:unhideWhenUsed/>
    <w:rsid w:val="001D0F5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1D0F5C"/>
    <w:rPr>
      <w:rFonts w:asciiTheme="majorHAnsi" w:eastAsiaTheme="majorEastAsia" w:hAnsiTheme="majorHAnsi" w:cstheme="majorBidi"/>
      <w:sz w:val="24"/>
      <w:szCs w:val="24"/>
      <w:shd w:val="pct20" w:color="auto" w:fill="auto"/>
    </w:rPr>
  </w:style>
  <w:style w:type="paragraph" w:styleId="Sansinterligne">
    <w:name w:val="No Spacing"/>
    <w:link w:val="SansinterligneCar"/>
    <w:uiPriority w:val="1"/>
    <w:qFormat/>
    <w:rsid w:val="001D0F5C"/>
    <w:pPr>
      <w:spacing w:after="0" w:line="240" w:lineRule="auto"/>
      <w:jc w:val="both"/>
    </w:pPr>
    <w:rPr>
      <w:rFonts w:ascii="Verdana" w:hAnsi="Verdana"/>
      <w:sz w:val="18"/>
    </w:rPr>
  </w:style>
  <w:style w:type="paragraph" w:styleId="NormalWeb">
    <w:name w:val="Normal (Web)"/>
    <w:basedOn w:val="Normal"/>
    <w:uiPriority w:val="99"/>
    <w:semiHidden/>
    <w:unhideWhenUsed/>
    <w:rsid w:val="001D0F5C"/>
    <w:rPr>
      <w:rFonts w:ascii="Times New Roman" w:hAnsi="Times New Roman" w:cs="Times New Roman"/>
      <w:sz w:val="24"/>
      <w:szCs w:val="24"/>
    </w:rPr>
  </w:style>
  <w:style w:type="paragraph" w:styleId="Retraitnormal">
    <w:name w:val="Normal Indent"/>
    <w:basedOn w:val="Normal"/>
    <w:uiPriority w:val="99"/>
    <w:semiHidden/>
    <w:unhideWhenUsed/>
    <w:rsid w:val="001D0F5C"/>
    <w:pPr>
      <w:ind w:left="720"/>
    </w:pPr>
  </w:style>
  <w:style w:type="paragraph" w:styleId="Titredenote">
    <w:name w:val="Note Heading"/>
    <w:basedOn w:val="Normal"/>
    <w:next w:val="Normal"/>
    <w:link w:val="TitredenoteCar"/>
    <w:uiPriority w:val="99"/>
    <w:semiHidden/>
    <w:unhideWhenUsed/>
    <w:rsid w:val="001D0F5C"/>
  </w:style>
  <w:style w:type="character" w:customStyle="1" w:styleId="TitredenoteCar">
    <w:name w:val="Titre de note Car"/>
    <w:basedOn w:val="Policepardfaut"/>
    <w:link w:val="Titredenote"/>
    <w:uiPriority w:val="99"/>
    <w:semiHidden/>
    <w:rsid w:val="001D0F5C"/>
    <w:rPr>
      <w:rFonts w:ascii="Verdana" w:hAnsi="Verdana"/>
      <w:sz w:val="18"/>
    </w:rPr>
  </w:style>
  <w:style w:type="character" w:styleId="Numrodepage">
    <w:name w:val="page number"/>
    <w:basedOn w:val="Policepardfaut"/>
    <w:uiPriority w:val="99"/>
    <w:semiHidden/>
    <w:unhideWhenUsed/>
    <w:rsid w:val="001D0F5C"/>
  </w:style>
  <w:style w:type="character" w:styleId="Textedelespacerserv">
    <w:name w:val="Placeholder Text"/>
    <w:basedOn w:val="Policepardfaut"/>
    <w:uiPriority w:val="99"/>
    <w:semiHidden/>
    <w:rsid w:val="001D0F5C"/>
    <w:rPr>
      <w:color w:val="808080"/>
    </w:rPr>
  </w:style>
  <w:style w:type="paragraph" w:styleId="Textebrut">
    <w:name w:val="Plain Text"/>
    <w:basedOn w:val="Normal"/>
    <w:link w:val="TextebrutCar"/>
    <w:uiPriority w:val="99"/>
    <w:unhideWhenUsed/>
    <w:rsid w:val="001D0F5C"/>
    <w:rPr>
      <w:rFonts w:ascii="Consolas" w:hAnsi="Consolas" w:cs="Consolas"/>
      <w:sz w:val="21"/>
      <w:szCs w:val="21"/>
    </w:rPr>
  </w:style>
  <w:style w:type="character" w:customStyle="1" w:styleId="TextebrutCar">
    <w:name w:val="Texte brut Car"/>
    <w:basedOn w:val="Policepardfaut"/>
    <w:link w:val="Textebrut"/>
    <w:uiPriority w:val="99"/>
    <w:rsid w:val="001D0F5C"/>
    <w:rPr>
      <w:rFonts w:ascii="Consolas" w:hAnsi="Consolas" w:cs="Consolas"/>
      <w:sz w:val="21"/>
      <w:szCs w:val="21"/>
    </w:rPr>
  </w:style>
  <w:style w:type="paragraph" w:styleId="Citation">
    <w:name w:val="Quote"/>
    <w:basedOn w:val="Normal"/>
    <w:next w:val="Normal"/>
    <w:link w:val="CitationCar"/>
    <w:uiPriority w:val="59"/>
    <w:qFormat/>
    <w:rsid w:val="001D0F5C"/>
    <w:rPr>
      <w:i/>
      <w:iCs/>
      <w:color w:val="000000" w:themeColor="text1"/>
    </w:rPr>
  </w:style>
  <w:style w:type="character" w:customStyle="1" w:styleId="CitationCar">
    <w:name w:val="Citation Car"/>
    <w:basedOn w:val="Policepardfaut"/>
    <w:link w:val="Citation"/>
    <w:uiPriority w:val="59"/>
    <w:rsid w:val="001D0F5C"/>
    <w:rPr>
      <w:rFonts w:ascii="Verdana" w:hAnsi="Verdana"/>
      <w:i/>
      <w:iCs/>
      <w:color w:val="000000" w:themeColor="text1"/>
      <w:sz w:val="18"/>
    </w:rPr>
  </w:style>
  <w:style w:type="paragraph" w:styleId="Salutations">
    <w:name w:val="Salutation"/>
    <w:basedOn w:val="Normal"/>
    <w:next w:val="Normal"/>
    <w:link w:val="SalutationsCar"/>
    <w:uiPriority w:val="99"/>
    <w:semiHidden/>
    <w:unhideWhenUsed/>
    <w:rsid w:val="001D0F5C"/>
  </w:style>
  <w:style w:type="character" w:customStyle="1" w:styleId="SalutationsCar">
    <w:name w:val="Salutations Car"/>
    <w:basedOn w:val="Policepardfaut"/>
    <w:link w:val="Salutations"/>
    <w:uiPriority w:val="99"/>
    <w:semiHidden/>
    <w:rsid w:val="001D0F5C"/>
    <w:rPr>
      <w:rFonts w:ascii="Verdana" w:hAnsi="Verdana"/>
      <w:sz w:val="18"/>
    </w:rPr>
  </w:style>
  <w:style w:type="paragraph" w:styleId="Signature">
    <w:name w:val="Signature"/>
    <w:basedOn w:val="Normal"/>
    <w:link w:val="SignatureCar"/>
    <w:uiPriority w:val="99"/>
    <w:semiHidden/>
    <w:unhideWhenUsed/>
    <w:rsid w:val="001D0F5C"/>
    <w:pPr>
      <w:ind w:left="4252"/>
    </w:pPr>
  </w:style>
  <w:style w:type="character" w:customStyle="1" w:styleId="SignatureCar">
    <w:name w:val="Signature Car"/>
    <w:basedOn w:val="Policepardfaut"/>
    <w:link w:val="Signature"/>
    <w:uiPriority w:val="99"/>
    <w:semiHidden/>
    <w:rsid w:val="001D0F5C"/>
    <w:rPr>
      <w:rFonts w:ascii="Verdana" w:hAnsi="Verdana"/>
      <w:sz w:val="18"/>
    </w:rPr>
  </w:style>
  <w:style w:type="character" w:styleId="lev">
    <w:name w:val="Strong"/>
    <w:basedOn w:val="Policepardfaut"/>
    <w:uiPriority w:val="99"/>
    <w:qFormat/>
    <w:rsid w:val="001D0F5C"/>
    <w:rPr>
      <w:b/>
      <w:bCs/>
    </w:rPr>
  </w:style>
  <w:style w:type="character" w:styleId="Accentuationlgre">
    <w:name w:val="Subtle Emphasis"/>
    <w:basedOn w:val="Policepardfaut"/>
    <w:uiPriority w:val="99"/>
    <w:qFormat/>
    <w:rsid w:val="001D0F5C"/>
    <w:rPr>
      <w:i/>
      <w:iCs/>
      <w:color w:val="808080" w:themeColor="text1" w:themeTint="7F"/>
    </w:rPr>
  </w:style>
  <w:style w:type="character" w:styleId="Rfrencelgre">
    <w:name w:val="Subtle Reference"/>
    <w:basedOn w:val="Policepardfaut"/>
    <w:uiPriority w:val="99"/>
    <w:qFormat/>
    <w:rsid w:val="001D0F5C"/>
    <w:rPr>
      <w:smallCaps/>
      <w:color w:val="C0504D" w:themeColor="accent2"/>
      <w:u w:val="single"/>
    </w:rPr>
  </w:style>
  <w:style w:type="paragraph" w:styleId="TitreTR">
    <w:name w:val="toa heading"/>
    <w:basedOn w:val="Normal"/>
    <w:next w:val="Normal"/>
    <w:uiPriority w:val="39"/>
    <w:unhideWhenUsed/>
    <w:rsid w:val="001D0F5C"/>
    <w:pPr>
      <w:spacing w:before="120"/>
    </w:pPr>
    <w:rPr>
      <w:rFonts w:asciiTheme="majorHAnsi" w:eastAsiaTheme="majorEastAsia" w:hAnsiTheme="majorHAnsi" w:cstheme="majorBidi"/>
      <w:b/>
      <w:bCs/>
      <w:sz w:val="24"/>
      <w:szCs w:val="24"/>
    </w:rPr>
  </w:style>
  <w:style w:type="paragraph" w:customStyle="1" w:styleId="TitleDate">
    <w:name w:val="Title Date"/>
    <w:basedOn w:val="Normal"/>
    <w:next w:val="Normal"/>
    <w:uiPriority w:val="5"/>
    <w:qFormat/>
    <w:rsid w:val="00F01C13"/>
    <w:pPr>
      <w:spacing w:after="240"/>
      <w:jc w:val="center"/>
    </w:pPr>
    <w:rPr>
      <w:rFonts w:eastAsia="Calibri" w:cs="Times New Roman"/>
      <w:color w:val="006283"/>
    </w:rPr>
  </w:style>
  <w:style w:type="paragraph" w:styleId="Rvision">
    <w:name w:val="Revision"/>
    <w:hidden/>
    <w:uiPriority w:val="99"/>
    <w:semiHidden/>
    <w:rsid w:val="009E75B7"/>
    <w:pPr>
      <w:spacing w:after="0" w:line="240" w:lineRule="auto"/>
    </w:pPr>
    <w:rPr>
      <w:rFonts w:ascii="Verdana" w:eastAsia="Calibri" w:hAnsi="Verdana" w:cs="Times New Roman"/>
      <w:sz w:val="18"/>
    </w:rPr>
  </w:style>
  <w:style w:type="character" w:styleId="Mentionnonrsolue">
    <w:name w:val="Unresolved Mention"/>
    <w:basedOn w:val="Policepardfaut"/>
    <w:uiPriority w:val="99"/>
    <w:semiHidden/>
    <w:unhideWhenUsed/>
    <w:rsid w:val="009E75B7"/>
    <w:rPr>
      <w:color w:val="808080"/>
      <w:shd w:val="clear" w:color="auto" w:fill="E6E6E6"/>
    </w:rPr>
  </w:style>
  <w:style w:type="character" w:styleId="Mot-dise">
    <w:name w:val="Hashtag"/>
    <w:basedOn w:val="Policepardfaut"/>
    <w:uiPriority w:val="99"/>
    <w:semiHidden/>
    <w:unhideWhenUsed/>
    <w:rsid w:val="009E75B7"/>
    <w:rPr>
      <w:color w:val="2B579A"/>
      <w:shd w:val="clear" w:color="auto" w:fill="E6E6E6"/>
    </w:rPr>
  </w:style>
  <w:style w:type="character" w:styleId="Mention">
    <w:name w:val="Mention"/>
    <w:basedOn w:val="Policepardfaut"/>
    <w:uiPriority w:val="99"/>
    <w:semiHidden/>
    <w:unhideWhenUsed/>
    <w:rsid w:val="009E75B7"/>
    <w:rPr>
      <w:color w:val="2B579A"/>
      <w:shd w:val="clear" w:color="auto" w:fill="E6E6E6"/>
    </w:rPr>
  </w:style>
  <w:style w:type="character" w:styleId="SmartHyperlink">
    <w:name w:val="Smart Hyperlink"/>
    <w:basedOn w:val="Policepardfaut"/>
    <w:uiPriority w:val="99"/>
    <w:semiHidden/>
    <w:unhideWhenUsed/>
    <w:rsid w:val="009E75B7"/>
    <w:rPr>
      <w:u w:val="dotted"/>
    </w:rPr>
  </w:style>
  <w:style w:type="character" w:customStyle="1" w:styleId="SansinterligneCar">
    <w:name w:val="Sans interligne Car"/>
    <w:basedOn w:val="Policepardfaut"/>
    <w:link w:val="Sansinterligne"/>
    <w:uiPriority w:val="1"/>
    <w:rsid w:val="00F07DFE"/>
    <w:rPr>
      <w:rFonts w:ascii="Verdana" w:hAnsi="Verdan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913507">
      <w:bodyDiv w:val="1"/>
      <w:marLeft w:val="0"/>
      <w:marRight w:val="0"/>
      <w:marTop w:val="0"/>
      <w:marBottom w:val="0"/>
      <w:divBdr>
        <w:top w:val="none" w:sz="0" w:space="0" w:color="auto"/>
        <w:left w:val="none" w:sz="0" w:space="0" w:color="auto"/>
        <w:bottom w:val="none" w:sz="0" w:space="0" w:color="auto"/>
        <w:right w:val="none" w:sz="0" w:space="0" w:color="auto"/>
      </w:divBdr>
      <w:divsChild>
        <w:div w:id="4479756">
          <w:marLeft w:val="0"/>
          <w:marRight w:val="0"/>
          <w:marTop w:val="0"/>
          <w:marBottom w:val="0"/>
          <w:divBdr>
            <w:top w:val="none" w:sz="0" w:space="0" w:color="auto"/>
            <w:left w:val="none" w:sz="0" w:space="0" w:color="auto"/>
            <w:bottom w:val="none" w:sz="0" w:space="0" w:color="auto"/>
            <w:right w:val="none" w:sz="0" w:space="0" w:color="auto"/>
          </w:divBdr>
        </w:div>
        <w:div w:id="91707361">
          <w:marLeft w:val="0"/>
          <w:marRight w:val="0"/>
          <w:marTop w:val="0"/>
          <w:marBottom w:val="0"/>
          <w:divBdr>
            <w:top w:val="none" w:sz="0" w:space="0" w:color="auto"/>
            <w:left w:val="none" w:sz="0" w:space="0" w:color="auto"/>
            <w:bottom w:val="none" w:sz="0" w:space="0" w:color="auto"/>
            <w:right w:val="none" w:sz="0" w:space="0" w:color="auto"/>
          </w:divBdr>
        </w:div>
        <w:div w:id="1574924876">
          <w:marLeft w:val="0"/>
          <w:marRight w:val="0"/>
          <w:marTop w:val="0"/>
          <w:marBottom w:val="0"/>
          <w:divBdr>
            <w:top w:val="none" w:sz="0" w:space="0" w:color="auto"/>
            <w:left w:val="none" w:sz="0" w:space="0" w:color="auto"/>
            <w:bottom w:val="none" w:sz="0" w:space="0" w:color="auto"/>
            <w:right w:val="none" w:sz="0" w:space="0" w:color="auto"/>
          </w:divBdr>
        </w:div>
        <w:div w:id="2045712341">
          <w:marLeft w:val="0"/>
          <w:marRight w:val="0"/>
          <w:marTop w:val="0"/>
          <w:marBottom w:val="0"/>
          <w:divBdr>
            <w:top w:val="none" w:sz="0" w:space="0" w:color="auto"/>
            <w:left w:val="none" w:sz="0" w:space="0" w:color="auto"/>
            <w:bottom w:val="none" w:sz="0" w:space="0" w:color="auto"/>
            <w:right w:val="none" w:sz="0" w:space="0" w:color="auto"/>
          </w:divBdr>
        </w:div>
      </w:divsChild>
    </w:div>
    <w:div w:id="550506531">
      <w:bodyDiv w:val="1"/>
      <w:marLeft w:val="0"/>
      <w:marRight w:val="0"/>
      <w:marTop w:val="0"/>
      <w:marBottom w:val="0"/>
      <w:divBdr>
        <w:top w:val="none" w:sz="0" w:space="0" w:color="auto"/>
        <w:left w:val="none" w:sz="0" w:space="0" w:color="auto"/>
        <w:bottom w:val="none" w:sz="0" w:space="0" w:color="auto"/>
        <w:right w:val="none" w:sz="0" w:space="0" w:color="auto"/>
      </w:divBdr>
    </w:div>
    <w:div w:id="560600475">
      <w:bodyDiv w:val="1"/>
      <w:marLeft w:val="0"/>
      <w:marRight w:val="0"/>
      <w:marTop w:val="0"/>
      <w:marBottom w:val="0"/>
      <w:divBdr>
        <w:top w:val="none" w:sz="0" w:space="0" w:color="auto"/>
        <w:left w:val="none" w:sz="0" w:space="0" w:color="auto"/>
        <w:bottom w:val="none" w:sz="0" w:space="0" w:color="auto"/>
        <w:right w:val="none" w:sz="0" w:space="0" w:color="auto"/>
      </w:divBdr>
    </w:div>
    <w:div w:id="611548185">
      <w:bodyDiv w:val="1"/>
      <w:marLeft w:val="0"/>
      <w:marRight w:val="0"/>
      <w:marTop w:val="0"/>
      <w:marBottom w:val="0"/>
      <w:divBdr>
        <w:top w:val="none" w:sz="0" w:space="0" w:color="auto"/>
        <w:left w:val="none" w:sz="0" w:space="0" w:color="auto"/>
        <w:bottom w:val="none" w:sz="0" w:space="0" w:color="auto"/>
        <w:right w:val="none" w:sz="0" w:space="0" w:color="auto"/>
      </w:divBdr>
    </w:div>
    <w:div w:id="774715071">
      <w:bodyDiv w:val="1"/>
      <w:marLeft w:val="0"/>
      <w:marRight w:val="0"/>
      <w:marTop w:val="0"/>
      <w:marBottom w:val="0"/>
      <w:divBdr>
        <w:top w:val="none" w:sz="0" w:space="0" w:color="auto"/>
        <w:left w:val="none" w:sz="0" w:space="0" w:color="auto"/>
        <w:bottom w:val="none" w:sz="0" w:space="0" w:color="auto"/>
        <w:right w:val="none" w:sz="0" w:space="0" w:color="auto"/>
      </w:divBdr>
    </w:div>
    <w:div w:id="876086935">
      <w:bodyDiv w:val="1"/>
      <w:marLeft w:val="0"/>
      <w:marRight w:val="0"/>
      <w:marTop w:val="0"/>
      <w:marBottom w:val="0"/>
      <w:divBdr>
        <w:top w:val="none" w:sz="0" w:space="0" w:color="auto"/>
        <w:left w:val="none" w:sz="0" w:space="0" w:color="auto"/>
        <w:bottom w:val="none" w:sz="0" w:space="0" w:color="auto"/>
        <w:right w:val="none" w:sz="0" w:space="0" w:color="auto"/>
      </w:divBdr>
    </w:div>
    <w:div w:id="984897246">
      <w:bodyDiv w:val="1"/>
      <w:marLeft w:val="0"/>
      <w:marRight w:val="0"/>
      <w:marTop w:val="0"/>
      <w:marBottom w:val="0"/>
      <w:divBdr>
        <w:top w:val="none" w:sz="0" w:space="0" w:color="auto"/>
        <w:left w:val="none" w:sz="0" w:space="0" w:color="auto"/>
        <w:bottom w:val="none" w:sz="0" w:space="0" w:color="auto"/>
        <w:right w:val="none" w:sz="0" w:space="0" w:color="auto"/>
      </w:divBdr>
    </w:div>
    <w:div w:id="1001619061">
      <w:bodyDiv w:val="1"/>
      <w:marLeft w:val="0"/>
      <w:marRight w:val="0"/>
      <w:marTop w:val="0"/>
      <w:marBottom w:val="0"/>
      <w:divBdr>
        <w:top w:val="none" w:sz="0" w:space="0" w:color="auto"/>
        <w:left w:val="none" w:sz="0" w:space="0" w:color="auto"/>
        <w:bottom w:val="none" w:sz="0" w:space="0" w:color="auto"/>
        <w:right w:val="none" w:sz="0" w:space="0" w:color="auto"/>
      </w:divBdr>
    </w:div>
    <w:div w:id="1039009583">
      <w:bodyDiv w:val="1"/>
      <w:marLeft w:val="0"/>
      <w:marRight w:val="0"/>
      <w:marTop w:val="0"/>
      <w:marBottom w:val="0"/>
      <w:divBdr>
        <w:top w:val="none" w:sz="0" w:space="0" w:color="auto"/>
        <w:left w:val="none" w:sz="0" w:space="0" w:color="auto"/>
        <w:bottom w:val="none" w:sz="0" w:space="0" w:color="auto"/>
        <w:right w:val="none" w:sz="0" w:space="0" w:color="auto"/>
      </w:divBdr>
    </w:div>
    <w:div w:id="1168784199">
      <w:bodyDiv w:val="1"/>
      <w:marLeft w:val="0"/>
      <w:marRight w:val="0"/>
      <w:marTop w:val="0"/>
      <w:marBottom w:val="0"/>
      <w:divBdr>
        <w:top w:val="none" w:sz="0" w:space="0" w:color="auto"/>
        <w:left w:val="none" w:sz="0" w:space="0" w:color="auto"/>
        <w:bottom w:val="none" w:sz="0" w:space="0" w:color="auto"/>
        <w:right w:val="none" w:sz="0" w:space="0" w:color="auto"/>
      </w:divBdr>
    </w:div>
    <w:div w:id="1423724979">
      <w:bodyDiv w:val="1"/>
      <w:marLeft w:val="0"/>
      <w:marRight w:val="0"/>
      <w:marTop w:val="0"/>
      <w:marBottom w:val="0"/>
      <w:divBdr>
        <w:top w:val="none" w:sz="0" w:space="0" w:color="auto"/>
        <w:left w:val="none" w:sz="0" w:space="0" w:color="auto"/>
        <w:bottom w:val="none" w:sz="0" w:space="0" w:color="auto"/>
        <w:right w:val="none" w:sz="0" w:space="0" w:color="auto"/>
      </w:divBdr>
    </w:div>
    <w:div w:id="1480685036">
      <w:bodyDiv w:val="1"/>
      <w:marLeft w:val="0"/>
      <w:marRight w:val="0"/>
      <w:marTop w:val="0"/>
      <w:marBottom w:val="0"/>
      <w:divBdr>
        <w:top w:val="none" w:sz="0" w:space="0" w:color="auto"/>
        <w:left w:val="none" w:sz="0" w:space="0" w:color="auto"/>
        <w:bottom w:val="none" w:sz="0" w:space="0" w:color="auto"/>
        <w:right w:val="none" w:sz="0" w:space="0" w:color="auto"/>
      </w:divBdr>
    </w:div>
    <w:div w:id="1487165583">
      <w:bodyDiv w:val="1"/>
      <w:marLeft w:val="0"/>
      <w:marRight w:val="0"/>
      <w:marTop w:val="0"/>
      <w:marBottom w:val="0"/>
      <w:divBdr>
        <w:top w:val="none" w:sz="0" w:space="0" w:color="auto"/>
        <w:left w:val="none" w:sz="0" w:space="0" w:color="auto"/>
        <w:bottom w:val="none" w:sz="0" w:space="0" w:color="auto"/>
        <w:right w:val="none" w:sz="0" w:space="0" w:color="auto"/>
      </w:divBdr>
      <w:divsChild>
        <w:div w:id="1886062941">
          <w:marLeft w:val="0"/>
          <w:marRight w:val="0"/>
          <w:marTop w:val="0"/>
          <w:marBottom w:val="0"/>
          <w:divBdr>
            <w:top w:val="none" w:sz="0" w:space="0" w:color="auto"/>
            <w:left w:val="none" w:sz="0" w:space="0" w:color="auto"/>
            <w:bottom w:val="none" w:sz="0" w:space="0" w:color="auto"/>
            <w:right w:val="none" w:sz="0" w:space="0" w:color="auto"/>
          </w:divBdr>
        </w:div>
      </w:divsChild>
    </w:div>
    <w:div w:id="1603957338">
      <w:bodyDiv w:val="1"/>
      <w:marLeft w:val="0"/>
      <w:marRight w:val="0"/>
      <w:marTop w:val="0"/>
      <w:marBottom w:val="0"/>
      <w:divBdr>
        <w:top w:val="none" w:sz="0" w:space="0" w:color="auto"/>
        <w:left w:val="none" w:sz="0" w:space="0" w:color="auto"/>
        <w:bottom w:val="none" w:sz="0" w:space="0" w:color="auto"/>
        <w:right w:val="none" w:sz="0" w:space="0" w:color="auto"/>
      </w:divBdr>
    </w:div>
    <w:div w:id="1612931966">
      <w:bodyDiv w:val="1"/>
      <w:marLeft w:val="0"/>
      <w:marRight w:val="0"/>
      <w:marTop w:val="0"/>
      <w:marBottom w:val="0"/>
      <w:divBdr>
        <w:top w:val="none" w:sz="0" w:space="0" w:color="auto"/>
        <w:left w:val="none" w:sz="0" w:space="0" w:color="auto"/>
        <w:bottom w:val="none" w:sz="0" w:space="0" w:color="auto"/>
        <w:right w:val="none" w:sz="0" w:space="0" w:color="auto"/>
      </w:divBdr>
    </w:div>
    <w:div w:id="1624656014">
      <w:bodyDiv w:val="1"/>
      <w:marLeft w:val="0"/>
      <w:marRight w:val="0"/>
      <w:marTop w:val="0"/>
      <w:marBottom w:val="0"/>
      <w:divBdr>
        <w:top w:val="none" w:sz="0" w:space="0" w:color="auto"/>
        <w:left w:val="none" w:sz="0" w:space="0" w:color="auto"/>
        <w:bottom w:val="none" w:sz="0" w:space="0" w:color="auto"/>
        <w:right w:val="none" w:sz="0" w:space="0" w:color="auto"/>
      </w:divBdr>
    </w:div>
    <w:div w:id="1735933279">
      <w:bodyDiv w:val="1"/>
      <w:marLeft w:val="0"/>
      <w:marRight w:val="0"/>
      <w:marTop w:val="0"/>
      <w:marBottom w:val="0"/>
      <w:divBdr>
        <w:top w:val="none" w:sz="0" w:space="0" w:color="auto"/>
        <w:left w:val="none" w:sz="0" w:space="0" w:color="auto"/>
        <w:bottom w:val="none" w:sz="0" w:space="0" w:color="auto"/>
        <w:right w:val="none" w:sz="0" w:space="0" w:color="auto"/>
      </w:divBdr>
    </w:div>
    <w:div w:id="2028020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xml"/><Relationship Id="rId21" Type="http://schemas.openxmlformats.org/officeDocument/2006/relationships/hyperlink" Target="http://spsims.wto.org/en/SpecificTradeConcerns/View?ImsId=193" TargetMode="External"/><Relationship Id="rId42" Type="http://schemas.openxmlformats.org/officeDocument/2006/relationships/image" Target="media/image7.png"/><Relationship Id="rId63" Type="http://schemas.openxmlformats.org/officeDocument/2006/relationships/hyperlink" Target="https://wahis.oie.int/" TargetMode="External"/><Relationship Id="rId84" Type="http://schemas.openxmlformats.org/officeDocument/2006/relationships/image" Target="media/image34.emf"/><Relationship Id="rId138" Type="http://schemas.openxmlformats.org/officeDocument/2006/relationships/hyperlink" Target="http://spsims.wto.org/en/SpecificTradeConcerns/View?ImsId=532" TargetMode="External"/><Relationship Id="rId159" Type="http://schemas.openxmlformats.org/officeDocument/2006/relationships/hyperlink" Target="http://spsims.wto.org/en/SpecificTradeConcerns/View?ImsId=501" TargetMode="External"/><Relationship Id="rId170" Type="http://schemas.openxmlformats.org/officeDocument/2006/relationships/hyperlink" Target="http://spsims.wto.org/en/SpecificTradeConcerns/View?ImsId=491" TargetMode="External"/><Relationship Id="rId191" Type="http://schemas.openxmlformats.org/officeDocument/2006/relationships/hyperlink" Target="http://spsims.wto.org/en/SpecificTradeConcerns/View?ImsId=521" TargetMode="External"/><Relationship Id="rId205" Type="http://schemas.openxmlformats.org/officeDocument/2006/relationships/hyperlink" Target="http://spsims.wto.org/en/SpecificTradeConcerns/View?ImsId=369" TargetMode="External"/><Relationship Id="rId107" Type="http://schemas.openxmlformats.org/officeDocument/2006/relationships/hyperlink" Target="https://docs.wto.org/dol2fe/Pages/FE_Search/FE_S_S006.aspx?DataSource=Cat&amp;query=@Symbol=%22G/TBT/GEN/317%22%20OR%20@Symbol=%22G/TBT/GEN/317/*%22&amp;Language=English&amp;Context=ScriptedSearches&amp;languageUIChanged=true" TargetMode="External"/><Relationship Id="rId11" Type="http://schemas.openxmlformats.org/officeDocument/2006/relationships/hyperlink" Target="https://docs.wto.org/dol2fe/Pages/FE_Search/FE_S_S006.aspx?DataSource=Cat&amp;query=@Symbol=G/SPS/7/Rev.4*&amp;Language=English&amp;Context=ScriptedSearches&amp;languageUIChanged=true" TargetMode="External"/><Relationship Id="rId32" Type="http://schemas.openxmlformats.org/officeDocument/2006/relationships/image" Target="media/image2.emf"/><Relationship Id="rId37" Type="http://schemas.openxmlformats.org/officeDocument/2006/relationships/hyperlink" Target="https://docs.wto.org/dol2fe/Pages/FE_Search/FE_S_S006.aspx?DataSource=Cat&amp;query=@Symbol=%22G/SPS/7/Rev.4%22%20OR%20@Symbol=%22G/SPS/7/Rev.4/*%22&amp;Language=English&amp;Context=ScriptedSearches&amp;languageUIChanged=true" TargetMode="External"/><Relationship Id="rId53" Type="http://schemas.openxmlformats.org/officeDocument/2006/relationships/image" Target="media/image18.emf"/><Relationship Id="rId58" Type="http://schemas.openxmlformats.org/officeDocument/2006/relationships/image" Target="media/image23.emf"/><Relationship Id="rId74" Type="http://schemas.openxmlformats.org/officeDocument/2006/relationships/hyperlink" Target="https://docs.wto.org/dol2fe/Pages/FE_Search/FE_S_S006.aspx?MetaCollection=WTO&amp;SymbolList=%22G%2fSPS%2fGEN%2f204%2fRev.1%22+OR+%22G%2fSPS%2fGEN%2f204%2fRev.1%2f*%22&amp;Serial=&amp;IssuingDateFrom=&amp;IssuingDateTo=&amp;CATTITLE=&amp;ConcernedCountryList=&amp;OtherCountryList=&amp;SubjectList=&amp;TypeList=&amp;FullTextHash=371857150&amp;ProductList=&amp;BodyDescriptionList=&amp;OrganizationList=&amp;ArticleList=&amp;Contents=&amp;CollectionList=&amp;RestrictionTypeName=&amp;PostingDateFrom=&amp;PostingDateTo=&amp;DerestrictionDateFrom=&amp;DerestrictionDateTo=&amp;ReferenceList=&amp;Language=ENGLISH&amp;SearchPage=FE_S_S001&amp;ActiveTabIndex=0&amp;HSClassificationList=&amp;ServicesClassificationList=&amp;EnvironmentClassificationList=&amp;ICSClassificationList=&amp;ICSClassificationDescList:EnvironmentClassificationDescList:ServicesClassificationDescList:HSClassificationDescList=&amp;languageUIChanged=true" TargetMode="External"/><Relationship Id="rId79" Type="http://schemas.openxmlformats.org/officeDocument/2006/relationships/hyperlink" Target="http://spsims.wto.org/en/SpecificTradeConcerns/Search?ProductsCoveredHSCodes=&amp;DoSearch=True&amp;NumberOfSpecificTradeConcern=&amp;FirstDateRaised=false&amp;DateSubsequentlyRaised=true&amp;DateSubsequentlyRaised=false&amp;MarchApril=true&amp;MarchApril=false&amp;JuneJuly=true&amp;JuneJuly=false&amp;October=true&amp;October=false&amp;YearFrom=2021&amp;YearTo=2021&amp;Members=&amp;Title=&amp;Keywords=&amp;DateReportedAsResolvedFrom=&amp;DateReportedAsResolvedTo=&amp;DescriptionOfContent=&amp;NumberOfRows=20" TargetMode="External"/><Relationship Id="rId102" Type="http://schemas.openxmlformats.org/officeDocument/2006/relationships/hyperlink" Target="http://spsims.wto.org/en/SpecificTradeConcerns/View?ImsId=515" TargetMode="External"/><Relationship Id="rId123" Type="http://schemas.openxmlformats.org/officeDocument/2006/relationships/hyperlink" Target="http://spsims.wto.org/en/SpecificTradeConcerns/Search?ProductsCoveredHSCodes=&amp;DoSearch=True&amp;NumberOfSpecificTradeConcern=&amp;FirstDateRaised=false&amp;DateSubsequentlyRaised=true&amp;DateSubsequentlyRaised=false&amp;MarchApril=true&amp;MarchApril=false&amp;JuneJuly=true&amp;JuneJuly=false&amp;October=true&amp;October=false&amp;YearFrom=2021&amp;YearTo=2021&amp;Members=&amp;Title=&amp;Keywords=&amp;DateReportedAsResolvedFrom=&amp;DateReportedAsResolvedTo=&amp;DescriptionOfContent=" TargetMode="External"/><Relationship Id="rId128" Type="http://schemas.openxmlformats.org/officeDocument/2006/relationships/hyperlink" Target="http://spsims.wto.org/en/SpecificTradeConcerns/View?ImsId=193" TargetMode="External"/><Relationship Id="rId144" Type="http://schemas.openxmlformats.org/officeDocument/2006/relationships/hyperlink" Target="http://spsims.wto.org/en/SpecificTradeConcerns/View?ImsId=475" TargetMode="External"/><Relationship Id="rId149" Type="http://schemas.openxmlformats.org/officeDocument/2006/relationships/hyperlink" Target="http://spsims.wto.org/en/SpecificTradeConcerns/View?ImsId=504" TargetMode="External"/><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hyperlink" Target="http://spsims.wto.org/en/SpecificTradeConcerns/View?ImsId=369" TargetMode="External"/><Relationship Id="rId160" Type="http://schemas.openxmlformats.org/officeDocument/2006/relationships/hyperlink" Target="http://spsims.wto.org/en/SpecificTradeConcerns/View?ImsId=414" TargetMode="External"/><Relationship Id="rId165" Type="http://schemas.openxmlformats.org/officeDocument/2006/relationships/hyperlink" Target="http://spsims.wto.org/en/SpecificTradeConcerns/View?ImsId=393" TargetMode="External"/><Relationship Id="rId181" Type="http://schemas.openxmlformats.org/officeDocument/2006/relationships/hyperlink" Target="http://spsims.wto.org/en/SpecificTradeConcerns/View?ImsId=390" TargetMode="External"/><Relationship Id="rId186" Type="http://schemas.openxmlformats.org/officeDocument/2006/relationships/hyperlink" Target="http://spsims.wto.org/en/SpecificTradeConcerns/View?ImsId=193" TargetMode="External"/><Relationship Id="rId216" Type="http://schemas.openxmlformats.org/officeDocument/2006/relationships/theme" Target="theme/theme1.xml"/><Relationship Id="rId211" Type="http://schemas.openxmlformats.org/officeDocument/2006/relationships/header" Target="header11.xml"/><Relationship Id="rId22" Type="http://schemas.openxmlformats.org/officeDocument/2006/relationships/header" Target="header1.xml"/><Relationship Id="rId27" Type="http://schemas.openxmlformats.org/officeDocument/2006/relationships/hyperlink" Target="https://docs.wto.org/dol2fe/Pages/FE_Search/FE_S_S006.aspx?DataSource=Cat&amp;query=@Symbol=%22G/SPS/7/Rev.4%22%20OR%20@Symbol=%22G/SPS/7/Rev.4/*%22&amp;Language=English&amp;Context=ScriptedSearches&amp;languageUIChanged=true" TargetMode="External"/><Relationship Id="rId43" Type="http://schemas.openxmlformats.org/officeDocument/2006/relationships/image" Target="media/image8.emf"/><Relationship Id="rId48" Type="http://schemas.openxmlformats.org/officeDocument/2006/relationships/image" Target="media/image13.emf"/><Relationship Id="rId64" Type="http://schemas.openxmlformats.org/officeDocument/2006/relationships/image" Target="media/image28.wmf"/><Relationship Id="rId69" Type="http://schemas.openxmlformats.org/officeDocument/2006/relationships/hyperlink" Target="https://www.epingalert.org/en" TargetMode="External"/><Relationship Id="rId113" Type="http://schemas.openxmlformats.org/officeDocument/2006/relationships/hyperlink" Target="https://www.standardsfacility.org/facilitating-safe-trade" TargetMode="External"/><Relationship Id="rId118" Type="http://schemas.openxmlformats.org/officeDocument/2006/relationships/footer" Target="footer3.xml"/><Relationship Id="rId134" Type="http://schemas.openxmlformats.org/officeDocument/2006/relationships/hyperlink" Target="http://spsims.wto.org/en/SpecificTradeConcerns/View?ImsId=510" TargetMode="External"/><Relationship Id="rId139" Type="http://schemas.openxmlformats.org/officeDocument/2006/relationships/hyperlink" Target="http://spsims.wto.org/en/SpecificTradeConcerns/View?ImsId=498" TargetMode="External"/><Relationship Id="rId80" Type="http://schemas.openxmlformats.org/officeDocument/2006/relationships/image" Target="media/image30.emf"/><Relationship Id="rId85" Type="http://schemas.openxmlformats.org/officeDocument/2006/relationships/image" Target="media/image35.emf"/><Relationship Id="rId150" Type="http://schemas.openxmlformats.org/officeDocument/2006/relationships/hyperlink" Target="http://spsims.wto.org/en/SpecificTradeConcerns/View?ImsId=517" TargetMode="External"/><Relationship Id="rId155" Type="http://schemas.openxmlformats.org/officeDocument/2006/relationships/hyperlink" Target="http://spsims.wto.org/en/SpecificTradeConcerns/View?ImsId=413" TargetMode="External"/><Relationship Id="rId171" Type="http://schemas.openxmlformats.org/officeDocument/2006/relationships/hyperlink" Target="http://spsims.wto.org/en/SpecificTradeConcerns/View?ImsId=489" TargetMode="External"/><Relationship Id="rId176" Type="http://schemas.openxmlformats.org/officeDocument/2006/relationships/hyperlink" Target="http://spsims.wto.org/en/SpecificTradeConcerns/View?ImsId=512" TargetMode="External"/><Relationship Id="rId192" Type="http://schemas.openxmlformats.org/officeDocument/2006/relationships/hyperlink" Target="http://spsims.wto.org/en/SpecificTradeConcerns/View/?ImsId=470" TargetMode="External"/><Relationship Id="rId197" Type="http://schemas.openxmlformats.org/officeDocument/2006/relationships/hyperlink" Target="http://spsims.wto.org/en/SpecificTradeConcerns/View?ImsId=493" TargetMode="External"/><Relationship Id="rId206" Type="http://schemas.openxmlformats.org/officeDocument/2006/relationships/hyperlink" Target="http://spsims.wto.org/en/SpecificTradeConcerns/View?ImsId=394" TargetMode="External"/><Relationship Id="rId201" Type="http://schemas.openxmlformats.org/officeDocument/2006/relationships/header" Target="header8.xml"/><Relationship Id="rId12" Type="http://schemas.openxmlformats.org/officeDocument/2006/relationships/hyperlink" Target="https://docs.wto.org/dol2fe/Pages/FE_Search/FE_S_S006.aspx?DataSource=Cat&amp;query=@Symbol=%22G/SPS/GEN/804%22%20OR%20@Symbol=%22G/SPS/GEN/804/*%22&amp;Language=English&amp;Context=ScriptedSearches&amp;languageUIChanged=true" TargetMode="External"/><Relationship Id="rId17" Type="http://schemas.openxmlformats.org/officeDocument/2006/relationships/hyperlink" Target="https://www.wto.org/english/tratop_e/sps_e/transparency_toolkit_e.htm" TargetMode="External"/><Relationship Id="rId33" Type="http://schemas.openxmlformats.org/officeDocument/2006/relationships/hyperlink" Target="http://spsims.wto.org/en/Notifications/Search?DoSearch=True&amp;NotificationFormats=9&amp;DisplayChildren=true" TargetMode="External"/><Relationship Id="rId38" Type="http://schemas.openxmlformats.org/officeDocument/2006/relationships/image" Target="media/image3.emf"/><Relationship Id="rId59" Type="http://schemas.openxmlformats.org/officeDocument/2006/relationships/image" Target="media/image24.emf"/><Relationship Id="rId103" Type="http://schemas.openxmlformats.org/officeDocument/2006/relationships/hyperlink" Target="https://www.wto.org/english/tratop_e/sps_e/transparency_toolkit_e.htm" TargetMode="External"/><Relationship Id="rId108" Type="http://schemas.openxmlformats.org/officeDocument/2006/relationships/hyperlink" Target="https://nss.wto.org/spsmembers" TargetMode="External"/><Relationship Id="rId124" Type="http://schemas.openxmlformats.org/officeDocument/2006/relationships/hyperlink" Target="http://spsims.wto.org/en/SpecificTradeConcerns/View?ImsId=193" TargetMode="External"/><Relationship Id="rId129" Type="http://schemas.openxmlformats.org/officeDocument/2006/relationships/hyperlink" Target="http://spsims.wto.org/en/SpecificTradeConcerns/View?ImsId=392" TargetMode="External"/><Relationship Id="rId54" Type="http://schemas.openxmlformats.org/officeDocument/2006/relationships/image" Target="media/image19.emf"/><Relationship Id="rId70" Type="http://schemas.openxmlformats.org/officeDocument/2006/relationships/hyperlink" Target="https://docs.wto.org/dol2fe/Pages/FE_Search/FE_S_S005.aspx" TargetMode="External"/><Relationship Id="rId75" Type="http://schemas.openxmlformats.org/officeDocument/2006/relationships/hyperlink" Target="https://docs.wto.org/dol2fe/Pages/FE_Search/FE_S_S006.aspx?DataSource=Cat&amp;query=@Symbol=%22G/SPS/GEN/204/Rev.21)%22%20OR%20@Symbol=%22G/SPS/GEN/204/Rev.21)/*%22&amp;Language=English&amp;Context=ScriptedSearches&amp;languageUIChanged=true" TargetMode="External"/><Relationship Id="rId91" Type="http://schemas.openxmlformats.org/officeDocument/2006/relationships/image" Target="media/image41.emf"/><Relationship Id="rId96" Type="http://schemas.openxmlformats.org/officeDocument/2006/relationships/hyperlink" Target="http://spsims.wto.org/en/SpecificTradeConcerns/View?ImsId=394" TargetMode="External"/><Relationship Id="rId140" Type="http://schemas.openxmlformats.org/officeDocument/2006/relationships/hyperlink" Target="http://spsims.wto.org/en/SpecificTradeConcerns/View?ImsId=193" TargetMode="External"/><Relationship Id="rId145" Type="http://schemas.openxmlformats.org/officeDocument/2006/relationships/hyperlink" Target="http://spsims.wto.org/en/SpecificTradeConcerns/View?ImsId=499" TargetMode="External"/><Relationship Id="rId161" Type="http://schemas.openxmlformats.org/officeDocument/2006/relationships/hyperlink" Target="http://spsims.wto.org/en/SpecificTradeConcerns/View?ImsId=441" TargetMode="External"/><Relationship Id="rId166" Type="http://schemas.openxmlformats.org/officeDocument/2006/relationships/hyperlink" Target="http://spsims.wto.org/en/SpecificTradeConcerns/View?ImsId=456" TargetMode="External"/><Relationship Id="rId182" Type="http://schemas.openxmlformats.org/officeDocument/2006/relationships/hyperlink" Target="http://spsims.wto.org/en/SpecificTradeConcerns/View?ImsId=508" TargetMode="External"/><Relationship Id="rId187" Type="http://schemas.openxmlformats.org/officeDocument/2006/relationships/hyperlink" Target="http://spsims.wto.org/en/SpecificTradeConcerns/View?ImsId=431"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6.xml"/><Relationship Id="rId23" Type="http://schemas.openxmlformats.org/officeDocument/2006/relationships/header" Target="header2.xml"/><Relationship Id="rId28" Type="http://schemas.openxmlformats.org/officeDocument/2006/relationships/hyperlink" Target="https://docs.wto.org/dol2fe/Pages/FE_Search/FE_S_S006.aspx?DataSource=Cat&amp;query=@Symbol=%22G/SPS/GEN/804%22%20OR%20@Symbol=%22G/SPS/GEN/804/*%22&amp;Language=English&amp;Context=ScriptedSearches&amp;languageUIChanged=true" TargetMode="External"/><Relationship Id="rId49" Type="http://schemas.openxmlformats.org/officeDocument/2006/relationships/image" Target="media/image14.emf"/><Relationship Id="rId114" Type="http://schemas.openxmlformats.org/officeDocument/2006/relationships/hyperlink" Target="https://www.standardsfacility.org/prioritizing-sps-investments-market-access-p-ima" TargetMode="External"/><Relationship Id="rId119" Type="http://schemas.openxmlformats.org/officeDocument/2006/relationships/footer" Target="footer4.xml"/><Relationship Id="rId44" Type="http://schemas.openxmlformats.org/officeDocument/2006/relationships/image" Target="media/image9.emf"/><Relationship Id="rId60" Type="http://schemas.openxmlformats.org/officeDocument/2006/relationships/image" Target="media/image25.emf"/><Relationship Id="rId65" Type="http://schemas.openxmlformats.org/officeDocument/2006/relationships/image" Target="media/image280.wmf"/><Relationship Id="rId81" Type="http://schemas.openxmlformats.org/officeDocument/2006/relationships/image" Target="media/image31.emf"/><Relationship Id="rId86" Type="http://schemas.openxmlformats.org/officeDocument/2006/relationships/image" Target="media/image36.emf"/><Relationship Id="rId130" Type="http://schemas.openxmlformats.org/officeDocument/2006/relationships/hyperlink" Target="http://spsims.wto.org/en/SpecificTradeConcerns/View?ImsId=406" TargetMode="External"/><Relationship Id="rId135" Type="http://schemas.openxmlformats.org/officeDocument/2006/relationships/hyperlink" Target="http://spsims.wto.org/en/SpecificTradeConcerns/View?ImsId=516" TargetMode="External"/><Relationship Id="rId151" Type="http://schemas.openxmlformats.org/officeDocument/2006/relationships/hyperlink" Target="http://spsims.wto.org/en/SpecificTradeConcerns/View?ImsId=518" TargetMode="External"/><Relationship Id="rId156" Type="http://schemas.openxmlformats.org/officeDocument/2006/relationships/hyperlink" Target="http://spsims.wto.org/en/SpecificTradeConcerns/View?ImsId=479" TargetMode="External"/><Relationship Id="rId177" Type="http://schemas.openxmlformats.org/officeDocument/2006/relationships/hyperlink" Target="http://spsims.wto.org/en/SpecificTradeConcerns/View?ImsId=515" TargetMode="External"/><Relationship Id="rId198" Type="http://schemas.openxmlformats.org/officeDocument/2006/relationships/hyperlink" Target="http://spsims.wto.org/en/SpecificTradeConcerns/View?ImsId=193" TargetMode="External"/><Relationship Id="rId172" Type="http://schemas.openxmlformats.org/officeDocument/2006/relationships/hyperlink" Target="http://spsims.wto.org/en/SpecificTradeConcerns/View?ImsId=507" TargetMode="External"/><Relationship Id="rId193" Type="http://schemas.openxmlformats.org/officeDocument/2006/relationships/hyperlink" Target="http://spsims.wto.org/en/SpecificTradeConcerns/View/?ImsId=527" TargetMode="External"/><Relationship Id="rId202" Type="http://schemas.openxmlformats.org/officeDocument/2006/relationships/header" Target="header9.xml"/><Relationship Id="rId207" Type="http://schemas.openxmlformats.org/officeDocument/2006/relationships/hyperlink" Target="http://spsims.wto.org/en/SpecificTradeConcerns/View?ImsId=432" TargetMode="External"/><Relationship Id="rId13" Type="http://schemas.openxmlformats.org/officeDocument/2006/relationships/hyperlink" Target="https://docs.wto.org/dol2fe/Pages/FE_Search/FE_S_S006.aspx?DataSource=Cat&amp;query=@Symbol=%22G/SPS/GEN/204%22%20OR%20@Symbol=%22G/SPS/GEN/204/*%22&amp;Language=English&amp;Context=ScriptedSearches&amp;languageUIChanged=true" TargetMode="External"/><Relationship Id="rId18" Type="http://schemas.openxmlformats.org/officeDocument/2006/relationships/hyperlink" Target="https://www.wto.org/english/res_e/booksp_e/sps10key2020_e.pdf" TargetMode="External"/><Relationship Id="rId39" Type="http://schemas.openxmlformats.org/officeDocument/2006/relationships/image" Target="media/image4.emf"/><Relationship Id="rId109" Type="http://schemas.openxmlformats.org/officeDocument/2006/relationships/hyperlink" Target="https://drive.google.com/drive/u/2/folders/1L6qQPTJej5l_ONXfN4HQQMPFfzVE-3ah" TargetMode="External"/><Relationship Id="rId34" Type="http://schemas.openxmlformats.org/officeDocument/2006/relationships/hyperlink" Target="http://spsims.wto.org/en/Notifications/Search?DoSearch=True&amp;NotificationFormats=8&amp;DistributionDateTo=31%2F12%2F2021&amp;DisplayChildren=false&amp;NumberOfRows=20" TargetMode="External"/><Relationship Id="rId50" Type="http://schemas.openxmlformats.org/officeDocument/2006/relationships/image" Target="media/image15.emf"/><Relationship Id="rId55" Type="http://schemas.openxmlformats.org/officeDocument/2006/relationships/image" Target="media/image20.emf"/><Relationship Id="rId76" Type="http://schemas.openxmlformats.org/officeDocument/2006/relationships/hyperlink" Target="http://spsims.wto.org" TargetMode="External"/><Relationship Id="rId97" Type="http://schemas.openxmlformats.org/officeDocument/2006/relationships/hyperlink" Target="http://spsims.wto.org/en/SpecificTradeConcerns/View?ImsId=432" TargetMode="External"/><Relationship Id="rId104" Type="http://schemas.openxmlformats.org/officeDocument/2006/relationships/hyperlink" Target="https://tradeconcerns.wto.org/en" TargetMode="External"/><Relationship Id="rId120" Type="http://schemas.openxmlformats.org/officeDocument/2006/relationships/header" Target="header6.xml"/><Relationship Id="rId125" Type="http://schemas.openxmlformats.org/officeDocument/2006/relationships/hyperlink" Target="http://spsims.wto.org/en/SpecificTradeConcerns/View?ImsId=193" TargetMode="External"/><Relationship Id="rId141" Type="http://schemas.openxmlformats.org/officeDocument/2006/relationships/hyperlink" Target="http://spsims.wto.org/en/SpecificTradeConcerns/View?ImsId=382" TargetMode="External"/><Relationship Id="rId146" Type="http://schemas.openxmlformats.org/officeDocument/2006/relationships/hyperlink" Target="http://spsims.wto.org/en/SpecificTradeConcerns/View?ImsId=500" TargetMode="External"/><Relationship Id="rId167" Type="http://schemas.openxmlformats.org/officeDocument/2006/relationships/hyperlink" Target="http://spsims.wto.org/en/SpecificTradeConcerns/View?ImsId=490" TargetMode="External"/><Relationship Id="rId188" Type="http://schemas.openxmlformats.org/officeDocument/2006/relationships/hyperlink" Target="http://spsims.wto.org/en/SpecificTradeConcerns/View?ImsId=522" TargetMode="External"/><Relationship Id="rId7" Type="http://schemas.openxmlformats.org/officeDocument/2006/relationships/endnotes" Target="endnotes.xml"/><Relationship Id="rId71" Type="http://schemas.openxmlformats.org/officeDocument/2006/relationships/image" Target="media/image29.emf"/><Relationship Id="rId92" Type="http://schemas.openxmlformats.org/officeDocument/2006/relationships/image" Target="media/image42.emf"/><Relationship Id="rId162" Type="http://schemas.openxmlformats.org/officeDocument/2006/relationships/hyperlink" Target="http://spsims.wto.org/en/SpecificTradeConcerns/View?ImsId=193" TargetMode="External"/><Relationship Id="rId183" Type="http://schemas.openxmlformats.org/officeDocument/2006/relationships/hyperlink" Target="http://spsims.wto.org/en/SpecificTradeConcerns/View?ImsId=525" TargetMode="External"/><Relationship Id="rId213"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hyperlink" Target="http://spsims.wto.org/en/EnquiryPointsNotificationAuthorities/Search" TargetMode="External"/><Relationship Id="rId24" Type="http://schemas.openxmlformats.org/officeDocument/2006/relationships/footer" Target="footer1.xml"/><Relationship Id="rId40" Type="http://schemas.openxmlformats.org/officeDocument/2006/relationships/image" Target="media/image5.png"/><Relationship Id="rId45" Type="http://schemas.openxmlformats.org/officeDocument/2006/relationships/image" Target="media/image10.emf"/><Relationship Id="rId66" Type="http://schemas.openxmlformats.org/officeDocument/2006/relationships/hyperlink" Target="https://wahis.oie.int/" TargetMode="External"/><Relationship Id="rId87" Type="http://schemas.openxmlformats.org/officeDocument/2006/relationships/image" Target="media/image37.emf"/><Relationship Id="rId110" Type="http://schemas.openxmlformats.org/officeDocument/2006/relationships/image" Target="media/image45.emf"/><Relationship Id="rId115" Type="http://schemas.openxmlformats.org/officeDocument/2006/relationships/hyperlink" Target="mailto:stdfsecretariat@wto.org" TargetMode="External"/><Relationship Id="rId131" Type="http://schemas.openxmlformats.org/officeDocument/2006/relationships/hyperlink" Target="http://spsims.wto.org/en/SpecificTradeConcerns/View?ImsId=485" TargetMode="External"/><Relationship Id="rId136" Type="http://schemas.openxmlformats.org/officeDocument/2006/relationships/hyperlink" Target="http://spsims.wto.org/en/SpecificTradeConcerns/View?ImsId=524" TargetMode="External"/><Relationship Id="rId157" Type="http://schemas.openxmlformats.org/officeDocument/2006/relationships/hyperlink" Target="http://spsims.wto.org/en/SpecificTradeConcerns/View?ImsId=484" TargetMode="External"/><Relationship Id="rId178" Type="http://schemas.openxmlformats.org/officeDocument/2006/relationships/hyperlink" Target="http://spsims.wto.org/en/SpecificTradeConcerns/View?ImsId=528" TargetMode="External"/><Relationship Id="rId61" Type="http://schemas.openxmlformats.org/officeDocument/2006/relationships/image" Target="media/image26.emf"/><Relationship Id="rId82" Type="http://schemas.openxmlformats.org/officeDocument/2006/relationships/image" Target="media/image32.emf"/><Relationship Id="rId152" Type="http://schemas.openxmlformats.org/officeDocument/2006/relationships/hyperlink" Target="http://spsims.wto.org/en/SpecificTradeConcerns/View?ImsId=519" TargetMode="External"/><Relationship Id="rId173" Type="http://schemas.openxmlformats.org/officeDocument/2006/relationships/hyperlink" Target="http://spsims.wto.org/en/SpecificTradeConcerns/View?ImsId=514" TargetMode="External"/><Relationship Id="rId194" Type="http://schemas.openxmlformats.org/officeDocument/2006/relationships/hyperlink" Target="http://spsims.wto.org/en/SpecificTradeConcerns/View?ImsId=193" TargetMode="External"/><Relationship Id="rId199" Type="http://schemas.openxmlformats.org/officeDocument/2006/relationships/hyperlink" Target="http://spsims.wto.org/en/SpecificTradeConcerns/View?ImsId=193" TargetMode="External"/><Relationship Id="rId203" Type="http://schemas.openxmlformats.org/officeDocument/2006/relationships/hyperlink" Target="http://spsims.wto.org/en/SpecificTradeConcerns/View?ImsId=515" TargetMode="External"/><Relationship Id="rId208" Type="http://schemas.openxmlformats.org/officeDocument/2006/relationships/hyperlink" Target="http://spsims.wto.org/en/SpecificTradeConcerns/View?ImsId=495" TargetMode="External"/><Relationship Id="rId19" Type="http://schemas.openxmlformats.org/officeDocument/2006/relationships/hyperlink" Target="https://forms.office.com/Pages/ResponsePage.aspx?id=AaMrL8GV3kqU6hqIS_p8Zo-FseZRIN5HiuPBAs4nqR5UNVlET0FLUlhMQzNHVzNTVjhIM1JDWlo0OS4u&amp;wdLOR=cFA3A5263-EFD5-418C-B647-B8DE90DC6519" TargetMode="External"/><Relationship Id="rId14" Type="http://schemas.openxmlformats.org/officeDocument/2006/relationships/hyperlink" Target="https://docs.wto.org/dol2fe/Pages/FE_Search/FE_S_S006.aspx?DataSource=Cat&amp;query=@Symbol=%22G/SPS/GEN/804%22%20OR%20@Symbol=%22G/SPS/GEN/804/*%22&amp;Language=English&amp;Context=ScriptedSearches&amp;languageUIChanged=true" TargetMode="External"/><Relationship Id="rId30" Type="http://schemas.openxmlformats.org/officeDocument/2006/relationships/hyperlink" Target="https://www.epingalert.org/es" TargetMode="External"/><Relationship Id="rId35" Type="http://schemas.openxmlformats.org/officeDocument/2006/relationships/hyperlink" Target="http://www.epingalert.org" TargetMode="External"/><Relationship Id="rId56" Type="http://schemas.openxmlformats.org/officeDocument/2006/relationships/image" Target="media/image21.emf"/><Relationship Id="rId77" Type="http://schemas.openxmlformats.org/officeDocument/2006/relationships/hyperlink" Target="http://spsims.wto.org/en/SpecificTradeConcerns/Search?ProductsCoveredHSCodes=&amp;DoSearch=True&amp;NumberOfSpecificTradeConcern=&amp;FirstDateRaised=true&amp;FirstDateRaised=false&amp;DateSubsequentlyRaised=true&amp;DateSubsequentlyRaised=false&amp;MarchApril=true&amp;MarchApril=false&amp;JuneJuly=true&amp;JuneJuly=false&amp;October=true&amp;October=false&amp;YearFrom=&amp;YearTo=&amp;Members=&amp;Title=&amp;Keywords=&amp;DateReportedAsResolvedFrom=&amp;DateReportedAsResolvedTo=&amp;DescriptionOfContent=" TargetMode="External"/><Relationship Id="rId100" Type="http://schemas.openxmlformats.org/officeDocument/2006/relationships/image" Target="media/image44.emf"/><Relationship Id="rId105" Type="http://schemas.openxmlformats.org/officeDocument/2006/relationships/hyperlink" Target="http://www.epingalert.org" TargetMode="External"/><Relationship Id="rId126" Type="http://schemas.openxmlformats.org/officeDocument/2006/relationships/hyperlink" Target="http://spsims.wto.org/en/SpecificTradeConcerns/View?ImsId=530" TargetMode="External"/><Relationship Id="rId147" Type="http://schemas.openxmlformats.org/officeDocument/2006/relationships/hyperlink" Target="http://spsims.wto.org/en/SpecificTradeConcerns/View?ImsId=502" TargetMode="External"/><Relationship Id="rId168" Type="http://schemas.openxmlformats.org/officeDocument/2006/relationships/hyperlink" Target="http://spsims.wto.org/en/SpecificTradeConcerns/View?ImsId=513" TargetMode="External"/><Relationship Id="rId8" Type="http://schemas.openxmlformats.org/officeDocument/2006/relationships/hyperlink" Target="https://docs.wto.org/dol2fe/Pages/FE_Search/FE_S_S006.aspx?DataSource=Cat&amp;query=@Symbol=%22G/SPS/GEN/204%22%20OR%20@Symbol=%22G/SPS/GEN/204/*%22&amp;Language=English&amp;Context=ScriptedSearches&amp;languageUIChanged=true" TargetMode="External"/><Relationship Id="rId51" Type="http://schemas.openxmlformats.org/officeDocument/2006/relationships/image" Target="media/image16.emf"/><Relationship Id="rId72" Type="http://schemas.openxmlformats.org/officeDocument/2006/relationships/hyperlink" Target="https://www.wto.org/english/tratop_e/covid19_e/standards_report_e.pdf" TargetMode="External"/><Relationship Id="rId93" Type="http://schemas.openxmlformats.org/officeDocument/2006/relationships/image" Target="media/image43.emf"/><Relationship Id="rId98" Type="http://schemas.openxmlformats.org/officeDocument/2006/relationships/hyperlink" Target="http://spsims.wto.org/en/SpecificTradeConcerns/View?ImsId=495" TargetMode="External"/><Relationship Id="rId121" Type="http://schemas.openxmlformats.org/officeDocument/2006/relationships/footer" Target="footer5.xml"/><Relationship Id="rId142" Type="http://schemas.openxmlformats.org/officeDocument/2006/relationships/hyperlink" Target="http://spsims.wto.org/en/SpecificTradeConcerns/View?ImsId=446" TargetMode="External"/><Relationship Id="rId163" Type="http://schemas.openxmlformats.org/officeDocument/2006/relationships/hyperlink" Target="http://spsims.wto.org/en/SpecificTradeConcerns/View?ImsId=193" TargetMode="External"/><Relationship Id="rId184" Type="http://schemas.openxmlformats.org/officeDocument/2006/relationships/hyperlink" Target="http://spsims.wto.org/en/SpecificTradeConcerns/View?ImsId=486" TargetMode="External"/><Relationship Id="rId189" Type="http://schemas.openxmlformats.org/officeDocument/2006/relationships/hyperlink" Target="http://spsims.wto.org/en/SpecificTradeConcerns/View?ImsId=193" TargetMode="External"/><Relationship Id="rId3" Type="http://schemas.openxmlformats.org/officeDocument/2006/relationships/styles" Target="styles.xml"/><Relationship Id="rId214" Type="http://schemas.openxmlformats.org/officeDocument/2006/relationships/header" Target="header12.xml"/><Relationship Id="rId25" Type="http://schemas.openxmlformats.org/officeDocument/2006/relationships/footer" Target="footer2.xml"/><Relationship Id="rId46" Type="http://schemas.openxmlformats.org/officeDocument/2006/relationships/image" Target="media/image11.emf"/><Relationship Id="rId67" Type="http://schemas.openxmlformats.org/officeDocument/2006/relationships/hyperlink" Target="https://www.wto.org/english/tratop_e/covid19_e/covid19_e.htm" TargetMode="External"/><Relationship Id="rId116" Type="http://schemas.openxmlformats.org/officeDocument/2006/relationships/header" Target="header4.xml"/><Relationship Id="rId137" Type="http://schemas.openxmlformats.org/officeDocument/2006/relationships/hyperlink" Target="http://spsims.wto.org/en/SpecificTradeConcerns/View?ImsId=531" TargetMode="External"/><Relationship Id="rId158" Type="http://schemas.openxmlformats.org/officeDocument/2006/relationships/hyperlink" Target="http://spsims.wto.org/en/SpecificTradeConcerns/View?ImsId=497" TargetMode="External"/><Relationship Id="rId20" Type="http://schemas.openxmlformats.org/officeDocument/2006/relationships/hyperlink" Target="http://spsims.wto.org/en/SpecificTradeConcerns/View?ImsId=515" TargetMode="External"/><Relationship Id="rId41" Type="http://schemas.openxmlformats.org/officeDocument/2006/relationships/image" Target="media/image6.emf"/><Relationship Id="rId62" Type="http://schemas.openxmlformats.org/officeDocument/2006/relationships/image" Target="media/image27.emf"/><Relationship Id="rId83" Type="http://schemas.openxmlformats.org/officeDocument/2006/relationships/image" Target="media/image33.emf"/><Relationship Id="rId88" Type="http://schemas.openxmlformats.org/officeDocument/2006/relationships/image" Target="media/image38.emf"/><Relationship Id="rId111" Type="http://schemas.openxmlformats.org/officeDocument/2006/relationships/hyperlink" Target="https://www.standardsfacility.org" TargetMode="External"/><Relationship Id="rId132" Type="http://schemas.openxmlformats.org/officeDocument/2006/relationships/hyperlink" Target="http://spsims.wto.org/en/SpecificTradeConcerns/View?ImsId=487" TargetMode="External"/><Relationship Id="rId153" Type="http://schemas.openxmlformats.org/officeDocument/2006/relationships/hyperlink" Target="http://spsims.wto.org/en/SpecificTradeConcerns/View?ImsId=520" TargetMode="External"/><Relationship Id="rId174" Type="http://schemas.openxmlformats.org/officeDocument/2006/relationships/hyperlink" Target="https://spsimsadmin.wto.org/en/SpecificTradeConcerns/View?ImsId=523" TargetMode="External"/><Relationship Id="rId179" Type="http://schemas.openxmlformats.org/officeDocument/2006/relationships/hyperlink" Target="http://spsims.wto.org/en/SpecificTradeConcerns/View?ImsId=466" TargetMode="External"/><Relationship Id="rId195" Type="http://schemas.openxmlformats.org/officeDocument/2006/relationships/hyperlink" Target="http://spsims.wto.org/en/SpecificTradeConcerns/View/?ImsId=439" TargetMode="External"/><Relationship Id="rId209" Type="http://schemas.openxmlformats.org/officeDocument/2006/relationships/hyperlink" Target="https://www.wto.org/english/tratop_e/dispu_e/dispu_e.htm" TargetMode="External"/><Relationship Id="rId190" Type="http://schemas.openxmlformats.org/officeDocument/2006/relationships/hyperlink" Target="http://spsims.wto.org/en/SpecificTradeConcerns/View/?ImsId=496" TargetMode="External"/><Relationship Id="rId204" Type="http://schemas.openxmlformats.org/officeDocument/2006/relationships/hyperlink" Target="http://spsims.wto.org/en/SpecificTradeConcerns/View?ImsId=185" TargetMode="External"/><Relationship Id="rId15" Type="http://schemas.openxmlformats.org/officeDocument/2006/relationships/hyperlink" Target="https://docs.wto.org/dol2fe/Pages/FE_Search/FE_S_S006.aspx?DataSource=Cat&amp;query=@Symbol=%22G/SPS/GEN/204%22%20OR%20@Symbol=%22G/SPS/GEN/204/*%22&amp;Language=English&amp;Context=ScriptedSearches&amp;languageUIChanged=true" TargetMode="External"/><Relationship Id="rId36" Type="http://schemas.openxmlformats.org/officeDocument/2006/relationships/hyperlink" Target="https://docs.wto.org/dol2fe/Pages/FE_Search/FE_S_S006.aspx?DataSource=Cat&amp;query=@Symbol=%22G/SPS/33/Rev.1%22%20OR%20@Symbol=%22G/SPS/33/Rev.1/*%22&amp;Language=English&amp;Context=ScriptedSearches&amp;languageUIChanged=true" TargetMode="External"/><Relationship Id="rId57" Type="http://schemas.openxmlformats.org/officeDocument/2006/relationships/image" Target="media/image22.emf"/><Relationship Id="rId106" Type="http://schemas.openxmlformats.org/officeDocument/2006/relationships/hyperlink" Target="https://docs.wto.org/dol2fe/Pages/FE_Search/FE_S_S006.aspx?DataSource=Cat&amp;query=@Symbol=%22G/SPS/GEN/1933%22%20OR%20@Symbol=%22G/SPS/GEN/1933/*%22&amp;Language=English&amp;Context=ScriptedSearches&amp;languageUIChanged=true" TargetMode="External"/><Relationship Id="rId127" Type="http://schemas.openxmlformats.org/officeDocument/2006/relationships/hyperlink" Target="http://spsims.wto.org/en/SpecificTradeConcerns/View?ImsId=193" TargetMode="External"/><Relationship Id="rId10" Type="http://schemas.openxmlformats.org/officeDocument/2006/relationships/hyperlink" Target="https://docs.wto.org/dol2fe/Pages/FE_Search/FE_S_S006.aspx?DataSource=Cat&amp;query=@Symbol=%22G/SPS/GEN/804%22%20OR%20@Symbol=%22G/SPS/GEN/804/*%22&amp;Language=English&amp;Context=ScriptedSearches&amp;languageUIChanged=true" TargetMode="External"/><Relationship Id="rId31" Type="http://schemas.openxmlformats.org/officeDocument/2006/relationships/hyperlink" Target="https://www.wto.org/english/tratop_e/sps_e/practical_manual_for_sps_national_notification_authorities_and_sps_national_enquiry_points_7531_18_e.pdf" TargetMode="External"/><Relationship Id="rId52" Type="http://schemas.openxmlformats.org/officeDocument/2006/relationships/image" Target="media/image17.emf"/><Relationship Id="rId73" Type="http://schemas.openxmlformats.org/officeDocument/2006/relationships/hyperlink" Target="https://www.wto.org/english/tratop_e/sps_e/sps_covid_session_24620_e.htm" TargetMode="External"/><Relationship Id="rId78" Type="http://schemas.openxmlformats.org/officeDocument/2006/relationships/hyperlink" Target="http://spsims.wto.org/en/SpecificTradeConcerns/Search?ProductsCoveredHSCodes=&amp;DoSearch=True&amp;NumberOfSpecificTradeConcern=&amp;FirstDateRaised=true&amp;FirstDateRaised=false&amp;DateSubsequentlyRaised=false&amp;MarchApril=true&amp;MarchApril=false&amp;JuneJuly=true&amp;JuneJuly=false&amp;October=true&amp;October=false&amp;YearFrom=2021&amp;YearTo=2021&amp;Members=&amp;Title=&amp;Keywords=&amp;DateReportedAsResolvedFrom=&amp;DateReportedAsResolvedTo=&amp;DescriptionOfContent=" TargetMode="External"/><Relationship Id="rId94" Type="http://schemas.openxmlformats.org/officeDocument/2006/relationships/hyperlink" Target="http://spsims.wto.org/en/SpecificTradeConcerns/View?ImsId=185" TargetMode="External"/><Relationship Id="rId99" Type="http://schemas.openxmlformats.org/officeDocument/2006/relationships/hyperlink" Target="http://spsims.wto.org/en/SpecificTradeConcerns/View?ImsId=448" TargetMode="External"/><Relationship Id="rId101" Type="http://schemas.openxmlformats.org/officeDocument/2006/relationships/hyperlink" Target="http://spsims.wto.org/en/SpecificTradeConcerns/View?ImsId=193" TargetMode="External"/><Relationship Id="rId122" Type="http://schemas.openxmlformats.org/officeDocument/2006/relationships/hyperlink" Target="http://spsims.wto.org/en/SpecificTradeConcerns/Search?ProductsCoveredHSCodes=&amp;DoSearch=True&amp;NumberOfSpecificTradeConcern=&amp;FirstDateRaised=true&amp;FirstDateRaised=false&amp;DateSubsequentlyRaised=false&amp;MarchApril=true&amp;MarchApril=false&amp;JuneJuly=true&amp;JuneJuly=false&amp;October=true&amp;October=false&amp;YearFrom=2021&amp;YearTo=2021&amp;Members=&amp;Title=&amp;Keywords=&amp;DateReportedAsResolvedFrom=&amp;DateReportedAsResolvedTo=&amp;DescriptionOfContent=" TargetMode="External"/><Relationship Id="rId143" Type="http://schemas.openxmlformats.org/officeDocument/2006/relationships/hyperlink" Target="http://spsims.wto.org/en/SpecificTradeConcerns/View?ImsId=448" TargetMode="External"/><Relationship Id="rId148" Type="http://schemas.openxmlformats.org/officeDocument/2006/relationships/hyperlink" Target="http://spsims.wto.org/en/SpecificTradeConcerns/View?ImsId=503" TargetMode="External"/><Relationship Id="rId164" Type="http://schemas.openxmlformats.org/officeDocument/2006/relationships/hyperlink" Target="http://spsims.wto.org/en/SpecificTradeConcerns/View?ImsId=193" TargetMode="External"/><Relationship Id="rId169" Type="http://schemas.openxmlformats.org/officeDocument/2006/relationships/hyperlink" Target="http://spsims.wto.org/en/SpecificTradeConcerns/View?ImsId=193" TargetMode="External"/><Relationship Id="rId185" Type="http://schemas.openxmlformats.org/officeDocument/2006/relationships/hyperlink" Target="http://spsims.wto.org/en/SpecificTradeConcerns/View?ImsId=511" TargetMode="External"/><Relationship Id="rId4" Type="http://schemas.openxmlformats.org/officeDocument/2006/relationships/settings" Target="settings.xml"/><Relationship Id="rId9" Type="http://schemas.openxmlformats.org/officeDocument/2006/relationships/hyperlink" Target="https://www.wto.org/english/tratop_e/sps_e/wkshop_oct07_e.htm" TargetMode="External"/><Relationship Id="rId180" Type="http://schemas.openxmlformats.org/officeDocument/2006/relationships/hyperlink" Target="http://spsims.wto.org/en/SpecificTradeConcerns/View?ImsId=529" TargetMode="External"/><Relationship Id="rId210" Type="http://schemas.openxmlformats.org/officeDocument/2006/relationships/header" Target="header10.xml"/><Relationship Id="rId215" Type="http://schemas.openxmlformats.org/officeDocument/2006/relationships/fontTable" Target="fontTable.xml"/><Relationship Id="rId26" Type="http://schemas.openxmlformats.org/officeDocument/2006/relationships/header" Target="header3.xml"/><Relationship Id="rId47" Type="http://schemas.openxmlformats.org/officeDocument/2006/relationships/image" Target="media/image12.emf"/><Relationship Id="rId68" Type="http://schemas.openxmlformats.org/officeDocument/2006/relationships/hyperlink" Target="http://spsims.wto.org/" TargetMode="External"/><Relationship Id="rId89" Type="http://schemas.openxmlformats.org/officeDocument/2006/relationships/image" Target="media/image39.emf"/><Relationship Id="rId112" Type="http://schemas.openxmlformats.org/officeDocument/2006/relationships/hyperlink" Target="https://www.standardsfacility.org/sites/default/files/STDF_GRP_Guide_EN.pdf" TargetMode="External"/><Relationship Id="rId133" Type="http://schemas.openxmlformats.org/officeDocument/2006/relationships/hyperlink" Target="http://spsims.wto.org/en/SpecificTradeConcerns/View?ImsId=506" TargetMode="External"/><Relationship Id="rId154" Type="http://schemas.openxmlformats.org/officeDocument/2006/relationships/hyperlink" Target="http://spsims.wto.org/en/SpecificTradeConcerns/View?ImsId=526" TargetMode="External"/><Relationship Id="rId175" Type="http://schemas.openxmlformats.org/officeDocument/2006/relationships/hyperlink" Target="http://spsims.wto.org/en/SpecificTradeConcerns/View?ImsId=509" TargetMode="External"/><Relationship Id="rId196" Type="http://schemas.openxmlformats.org/officeDocument/2006/relationships/hyperlink" Target="http://spsims.wto.org/en/SpecificTradeConcerns/View/?ImsId=471" TargetMode="External"/><Relationship Id="rId200" Type="http://schemas.openxmlformats.org/officeDocument/2006/relationships/header" Target="header7.xml"/><Relationship Id="rId16" Type="http://schemas.openxmlformats.org/officeDocument/2006/relationships/hyperlink" Target="http://spsims.wto.org/"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docs.wto.org/dol2fe/Pages/FE_Search/FE_S_S006.aspx?DataSource=Cat&amp;query=@Symbol=%22G/SPS/R/93%22%20OR%20@Symbol=%22G/SPS/R/93/*%22&amp;Language=English&amp;Context=ScriptedSearches&amp;languageUIChanged=true" TargetMode="External"/><Relationship Id="rId18" Type="http://schemas.openxmlformats.org/officeDocument/2006/relationships/hyperlink" Target="https://docs.wto.org/dol2fe/Pages/FE_Search/FE_S_S006.aspx?DataSource=Cat&amp;query=@Symbol=%22G/SPS/R/89%22%20OR%20@Symbol=%22G/SPS/R/89/*%22&amp;Language=English&amp;Context=ScriptedSearches&amp;languageUIChanged=true" TargetMode="External"/><Relationship Id="rId26" Type="http://schemas.openxmlformats.org/officeDocument/2006/relationships/hyperlink" Target="https://docs.wto.org/dol2fe/Pages/FE_Search/FE_S_S006.aspx?DataSource=Cat&amp;query=@Symbol=%22WT/MIN(01)/17%22%20OR%20@Symbol=%22WT/MIN(01)/17/*%22&amp;Language=English&amp;Context=ScriptedSearches&amp;languageUIChanged=true" TargetMode="External"/><Relationship Id="rId39" Type="http://schemas.openxmlformats.org/officeDocument/2006/relationships/hyperlink" Target="https://docs.wto.org/dol2fe/Pages/FE_Search/FE_S_S006.aspx?DataSource=Cat&amp;query=@Symbol=%22JOB/SPS/5/Rev.1/Corr.1)%22%20OR%20@Symbol=%22JOB/SPS/5/Rev.1/Corr.1)/*%22&amp;Language=English&amp;Context=ScriptedSearches&amp;languageUIChanged=true" TargetMode="External"/><Relationship Id="rId21" Type="http://schemas.openxmlformats.org/officeDocument/2006/relationships/hyperlink" Target="https://docs.wto.org/dol2fe/Pages/FE_Search/FE_S_S006.aspx?DataSource=Cat&amp;query=@Symbol=%22G/SPS/GEN/1767%22%20OR%20@Symbol=%22G/SPS/GEN/1767/*%22&amp;Language=English&amp;Context=ScriptedSearches&amp;languageUIChanged=true" TargetMode="External"/><Relationship Id="rId34" Type="http://schemas.openxmlformats.org/officeDocument/2006/relationships/hyperlink" Target="https://docs.wto.org/dol2fe/Pages/FE_Search/FE_S_S006.aspx?MetaCollection=WTO&amp;SymbolList=%22G%2fSPS%2fR%2f104%22+OR+%22G%2fSPS%2fR%2f104%2f*%22&amp;Serial=&amp;IssuingDateFrom=&amp;IssuingDateTo=&amp;CATTITLE=&amp;ConcernedCountryList=&amp;OtherCountryList=&amp;SubjectList=&amp;TypeList=&amp;FullTextHash=371857150&amp;ProductList=&amp;BodyDescriptionList=&amp;OrganizationList=&amp;ArticleList=&amp;Contents=&amp;CollectionList=&amp;RestrictionTypeName=&amp;PostingDateFrom=&amp;PostingDateTo=&amp;DerestrictionDateFrom=&amp;DerestrictionDateTo=&amp;ReferenceList=&amp;Language=ENGLISH&amp;SearchPage=FE_S_S001&amp;ActiveTabIndex=0&amp;HSClassificationList=&amp;ServicesClassificationList=&amp;EnvironmentClassificationList=&amp;ICSClassificationList=&amp;ICSClassificationDescList:EnvironmentClassificationDescList:ServicesClassificationDescList:HSClassificationDescList=&amp;languageUIChanged=true" TargetMode="External"/><Relationship Id="rId42" Type="http://schemas.openxmlformats.org/officeDocument/2006/relationships/hyperlink" Target="http://spsims.wto.org/en/SpecificTradeConcerns/View?ImsId=506" TargetMode="External"/><Relationship Id="rId47" Type="http://schemas.openxmlformats.org/officeDocument/2006/relationships/hyperlink" Target="https://docs.wto.org/dol2fe/Pages/FE_Search/FE_S_S006.aspx?DataSource=Cat&amp;query=@Symbol=%22JOB/SPS/17%22%20OR%20@Symbol=%22JOB/SPS/17/*%22&amp;Language=English&amp;Context=ScriptedSearches&amp;languageUIChanged=true" TargetMode="External"/><Relationship Id="rId50" Type="http://schemas.openxmlformats.org/officeDocument/2006/relationships/hyperlink" Target="http://spsims.wto.org/en/SpecificTradeConcerns/View?ImsId=382" TargetMode="External"/><Relationship Id="rId55" Type="http://schemas.openxmlformats.org/officeDocument/2006/relationships/hyperlink" Target="http://spsims.wto.org/en/SpecificTradeConcerns/View?ImsId=393" TargetMode="External"/><Relationship Id="rId63" Type="http://schemas.openxmlformats.org/officeDocument/2006/relationships/hyperlink" Target="https://docs.wto.org/dol2fe/Pages/FE_Search/FE_S_S006.aspx?DataSource=Cat&amp;query=@Symbol=%22G/SPS/64/Add.1%22%20OR%20@Symbol=%22G/SPS/64/Add.1/*%22&amp;Language=English&amp;Context=ScriptedSearches&amp;languageUIChanged=true" TargetMode="External"/><Relationship Id="rId68" Type="http://schemas.openxmlformats.org/officeDocument/2006/relationships/hyperlink" Target="https://docs.wto.org/dol2fe/Pages/FE_Search/FE_S_S006.aspx?DataSource=Cat&amp;query=@Symbol=%22G/SPS/GEN/521/Rev.16%22%20OR%20@Symbol=%22G/SPS/GEN/521/Rev.16/*%22&amp;Language=English&amp;Context=ScriptedSearches&amp;languageUIChanged=true" TargetMode="External"/><Relationship Id="rId76" Type="http://schemas.openxmlformats.org/officeDocument/2006/relationships/hyperlink" Target="https://www.wto.org/english/tratop_e/sps_e/sps_practical_manual_e.pdf" TargetMode="External"/><Relationship Id="rId7" Type="http://schemas.openxmlformats.org/officeDocument/2006/relationships/hyperlink" Target="mailto:idb@wto.org" TargetMode="External"/><Relationship Id="rId71" Type="http://schemas.openxmlformats.org/officeDocument/2006/relationships/hyperlink" Target="https://docs.wto.org/dol2fe/Pages/FE_Search/FE_S_S006.aspx?DataSource=Cat&amp;query=@Symbol=%22G/SPS/R/89%22%20OR%20@Symbol=%22G/SPS/R/89/*%22&amp;Language=English&amp;Context=ScriptedSearches&amp;languageUIChanged=true" TargetMode="External"/><Relationship Id="rId2" Type="http://schemas.openxmlformats.org/officeDocument/2006/relationships/hyperlink" Target="https://docs.wto.org/dol2fe/Pages/FE_Search/FE_S_S006.aspx?DataSource=Cat&amp;query=@Symbol=%22G/SPS/R/47%22%20OR%20@Symbol=%22G/SPS/R/47/*%22&amp;Language=English&amp;Context=ScriptedSearches&amp;languageUIChanged=true" TargetMode="External"/><Relationship Id="rId16" Type="http://schemas.openxmlformats.org/officeDocument/2006/relationships/hyperlink" Target="https://www.wto.org/english/tratop_e/sps_e/wkshopttranparency_oct17_e.htm" TargetMode="External"/><Relationship Id="rId29" Type="http://schemas.openxmlformats.org/officeDocument/2006/relationships/hyperlink" Target="https://docs.wto.org/dol2fe/Pages/FE_Search/FE_S_S006.aspx?DataSource=Cat&amp;query=@Symbol=%22G/SPS/7/Rev.4%22%20OR%20@Symbol=%22G/SPS/7/Rev.4/*%22&amp;Language=English&amp;Context=ScriptedSearches&amp;languageUIChanged=true" TargetMode="External"/><Relationship Id="rId11" Type="http://schemas.openxmlformats.org/officeDocument/2006/relationships/hyperlink" Target="https://docs.wto.org/dol2fe/Pages/FE_Search/FE_S_S006.aspx?DataSource=Cat&amp;query=@Symbol=%22G/SPS/GEN/1640/Rev.1%22%20OR%20@Symbol=%22G/SPS/GEN/1640/Rev.1/*%22&amp;Language=English&amp;Context=ScriptedSearches&amp;languageUIChanged=true" TargetMode="External"/><Relationship Id="rId24" Type="http://schemas.openxmlformats.org/officeDocument/2006/relationships/hyperlink" Target="https://docs.wto.org/dol2fe/Pages/FE_Search/FE_S_S006.aspx?DataSource=Cat&amp;query=@Symbol=G/SPS/GEN/1402*&amp;Language=English&amp;Context=ScriptedSearches&amp;languageUIChanged=true" TargetMode="External"/><Relationship Id="rId32" Type="http://schemas.openxmlformats.org/officeDocument/2006/relationships/hyperlink" Target="https://docs.wto.org/dol2fe/Pages/FE_Search/FE_S_S006.aspx?MetaCollection=WTO&amp;SymbolList=%22G%2fSPS%2fR%2f101%22+OR+%22G%2fSPS%2fR%2f101%2f*%22&amp;Serial=&amp;IssuingDateFrom=&amp;IssuingDateTo=&amp;CATTITLE=&amp;ConcernedCountryList=&amp;OtherCountryList=&amp;SubjectList=&amp;TypeList=&amp;FullTextHash=371857150&amp;ProductList=&amp;BodyDescriptionList=&amp;OrganizationList=&amp;ArticleList=&amp;Contents=&amp;CollectionList=&amp;RestrictionTypeName=&amp;PostingDateFrom=&amp;PostingDateTo=&amp;DerestrictionDateFrom=&amp;DerestrictionDateTo=&amp;ReferenceList=&amp;Language=ENGLISH&amp;SearchPage=FE_S_S001&amp;ActiveTabIndex=0&amp;HSClassificationList=&amp;ServicesClassificationList=&amp;EnvironmentClassificationList=&amp;ICSClassificationList=&amp;ICSClassificationDescList:EnvironmentClassificationDescList:ServicesClassificationDescList:HSClassificationDescList=&amp;languageUIChanged=true" TargetMode="External"/><Relationship Id="rId37" Type="http://schemas.openxmlformats.org/officeDocument/2006/relationships/hyperlink" Target="https://docs.wto.org/dol2fe/Pages/FE_Search/FE_S_S006.aspx?DataSource=Cat&amp;query=@Symbol=%22G/SPS/64/Add.1%22%20OR%20@Symbol=%22G/SPS/64/Add.1/*%22&amp;Language=English&amp;Context=ScriptedSearches&amp;languageUIChanged=true" TargetMode="External"/><Relationship Id="rId40" Type="http://schemas.openxmlformats.org/officeDocument/2006/relationships/hyperlink" Target="http://spsims.wto.org/en/SpecificTradeConcerns/View?ImsId=487" TargetMode="External"/><Relationship Id="rId45" Type="http://schemas.openxmlformats.org/officeDocument/2006/relationships/hyperlink" Target="https://docs.wto.org/dol2fe/Pages/FE_Search/FE_S_S006.aspx?DataSource=Cat&amp;query=@Symbol=%22JOB/SPS/13%22%20OR%20@Symbol=%22JOB/SPS/13/*%22&amp;Language=English&amp;Context=ScriptedSearches&amp;languageUIChanged=true" TargetMode="External"/><Relationship Id="rId53" Type="http://schemas.openxmlformats.org/officeDocument/2006/relationships/hyperlink" Target="http://spsims.wto.org/en/SpecificTradeConcerns/View?ImsId=522" TargetMode="External"/><Relationship Id="rId58" Type="http://schemas.openxmlformats.org/officeDocument/2006/relationships/hyperlink" Target="http://spsims.wto.org/en/SpecificTradeConcerns/View?ImsId=406" TargetMode="External"/><Relationship Id="rId66" Type="http://schemas.openxmlformats.org/officeDocument/2006/relationships/hyperlink" Target="https://docs.wto.org/dol2fe/Pages/FE_Search/FE_S_S006.aspx?DataSource=Cat&amp;query=@Symbol=%22G/SPS/GEN/1850%22%20OR%20@Symbol=%22G/SPS/GEN/1850/*%22&amp;Language=English&amp;Context=ScriptedSearches&amp;languageUIChanged=true" TargetMode="External"/><Relationship Id="rId74" Type="http://schemas.openxmlformats.org/officeDocument/2006/relationships/hyperlink" Target="https://docs.wto.org/dol2fe/Pages/FE_Search/FE_S_S006.aspx?MetaCollection=WTO&amp;SymbolList=%22G%2fSPS%2fR%2f104%22+OR+%22G%2fSPS%2fR%2f104%2f*%22&amp;Serial=&amp;IssuingDateFrom=&amp;IssuingDateTo=&amp;CATTITLE=&amp;ConcernedCountryList=&amp;OtherCountryList=&amp;SubjectList=&amp;TypeList=&amp;FullTextHash=371857150&amp;ProductList=&amp;BodyDescriptionList=&amp;OrganizationList=&amp;ArticleList=&amp;Contents=&amp;CollectionList=&amp;RestrictionTypeName=&amp;PostingDateFrom=&amp;PostingDateTo=&amp;DerestrictionDateFrom=&amp;DerestrictionDateTo=&amp;ReferenceList=&amp;Language=ENGLISH&amp;SearchPage=FE_S_S001&amp;ActiveTabIndex=0&amp;HSClassificationList=&amp;ServicesClassificationList=&amp;EnvironmentClassificationList=&amp;ICSClassificationList=&amp;ICSClassificationDescList:EnvironmentClassificationDescList:ServicesClassificationDescList:HSClassificationDescList=&amp;languageUIChanged=true" TargetMode="External"/><Relationship Id="rId79" Type="http://schemas.openxmlformats.org/officeDocument/2006/relationships/hyperlink" Target="https://www.standardsfacility.org/projectgrants" TargetMode="External"/><Relationship Id="rId5" Type="http://schemas.openxmlformats.org/officeDocument/2006/relationships/hyperlink" Target="https://docs.wto.org/dol2fe/Pages/FE_Search/FE_S_S006.aspx?DataSource=Cat&amp;query=@Symbol=%22G/SPS/64%22%20OR%20@Symbol=%22G/SPS/64/*%22&amp;Language=English&amp;Context=ScriptedSearches&amp;languageUIChanged=true" TargetMode="External"/><Relationship Id="rId61" Type="http://schemas.openxmlformats.org/officeDocument/2006/relationships/hyperlink" Target="http://spsims.wto.org/en/SpecificTradeConcerns/View?ImsId=489" TargetMode="External"/><Relationship Id="rId10" Type="http://schemas.openxmlformats.org/officeDocument/2006/relationships/hyperlink" Target="https://docs.wto.org/dol2fe/Pages/FE_Search/FE_S_S006.aspx?DataSource=Cat&amp;query=@Symbol=G/SPS/7/Rev.4*&amp;Language=English&amp;Context=ScriptedSearches&amp;languageUIChanged=true" TargetMode="External"/><Relationship Id="rId19" Type="http://schemas.openxmlformats.org/officeDocument/2006/relationships/hyperlink" Target="https://docs.wto.org/dol2fe/Pages/FE_Search/FE_S_S006.aspx?DataSource=Cat&amp;query=@Symbol=%22G/SPS/GEN/456%22%20OR%20@Symbol=%22G/SPS/GEN/456/*%22&amp;Language=English&amp;Context=ScriptedSearches&amp;languageUIChanged=true" TargetMode="External"/><Relationship Id="rId31" Type="http://schemas.openxmlformats.org/officeDocument/2006/relationships/hyperlink" Target="https://docs.wto.org/dol2fe/Pages/FE_Search/FE_S_S006.aspx?MetaCollection=WTO&amp;SymbolList=%22G%2fSPS%2fR%2f98%22+OR+%22G%2fSPS%2fR%2f98%2f*%22&amp;Serial=&amp;IssuingDateFrom=&amp;IssuingDateTo=&amp;CATTITLE=&amp;ConcernedCountryList=&amp;OtherCountryList=&amp;SubjectList=&amp;TypeList=&amp;FullTextHash=371857150&amp;ProductList=&amp;BodyDescriptionList=&amp;OrganizationList=&amp;ArticleList=&amp;Contents=&amp;CollectionList=&amp;RestrictionTypeName=&amp;PostingDateFrom=&amp;PostingDateTo=&amp;DerestrictionDateFrom=&amp;DerestrictionDateTo=&amp;ReferenceList=&amp;Language=ENGLISH&amp;SearchPage=FE_S_S001&amp;ActiveTabIndex=0&amp;HSClassificationList=&amp;ServicesClassificationList=&amp;EnvironmentClassificationList=&amp;ICSClassificationList=&amp;ICSClassificationDescList:EnvironmentClassificationDescList:ServicesClassificationDescList:HSClassificationDescList=&amp;languageUIChanged=true" TargetMode="External"/><Relationship Id="rId44" Type="http://schemas.openxmlformats.org/officeDocument/2006/relationships/hyperlink" Target="https://docs.wto.org/dol2fe/Pages/FE_Search/FE_S_S006.aspx?MetaCollection=WTO&amp;SymbolList=%22G%2fSPS%2fR%2f101%22+OR+%22G%2fSPS%2fR%2f101%2f*%22&amp;Serial=&amp;IssuingDateFrom=&amp;IssuingDateTo=&amp;CATTITLE=&amp;ConcernedCountryList=&amp;OtherCountryList=&amp;SubjectList=&amp;TypeList=&amp;FullTextHash=371857150&amp;ProductList=&amp;BodyDescriptionList=&amp;OrganizationList=&amp;ArticleList=&amp;Contents=&amp;CollectionList=&amp;RestrictionTypeName=&amp;PostingDateFrom=&amp;PostingDateTo=&amp;DerestrictionDateFrom=&amp;DerestrictionDateTo=&amp;ReferenceList=&amp;Language=ENGLISH&amp;SearchPage=FE_S_S001&amp;ActiveTabIndex=0&amp;HSClassificationList=&amp;ServicesClassificationList=&amp;EnvironmentClassificationList=&amp;ICSClassificationList=&amp;ICSClassificationDescList:EnvironmentClassificationDescList:ServicesClassificationDescList:HSClassificationDescList=&amp;languageUIChanged=true" TargetMode="External"/><Relationship Id="rId52" Type="http://schemas.openxmlformats.org/officeDocument/2006/relationships/hyperlink" Target="http://spsims.wto.org/en/SpecificTradeConcerns/View?ImsId=510" TargetMode="External"/><Relationship Id="rId60" Type="http://schemas.openxmlformats.org/officeDocument/2006/relationships/hyperlink" Target="http://spsims.wto.org/en/SpecificTradeConcerns/View?ImsId=456" TargetMode="External"/><Relationship Id="rId65" Type="http://schemas.openxmlformats.org/officeDocument/2006/relationships/hyperlink" Target="https://docs.wto.org/dol2fe/Pages/FE_Search/FE_S_S006.aspx?DataSource=Cat&amp;query=@Symbol=%22G/SPS/GEN/1850%22%20OR%20@Symbol=%22G/SPS/GEN/1850/*%22&amp;Language=English&amp;Context=ScriptedSearches&amp;languageUIChanged=true" TargetMode="External"/><Relationship Id="rId73" Type="http://schemas.openxmlformats.org/officeDocument/2006/relationships/hyperlink" Target="https://docs.wto.org/dol2fe/Pages/FE_Search/FE_S_S006.aspx?DataSource=Cat&amp;query=@Symbol=%22G/SPS/R/96%22%20OR%20@Symbol=%22G/SPS/R/96/*%22&amp;Language=English&amp;Context=ScriptedSearches&amp;languageUIChanged=true" TargetMode="External"/><Relationship Id="rId78" Type="http://schemas.openxmlformats.org/officeDocument/2006/relationships/hyperlink" Target="https://docs.wto.org/dol2fe/Pages/FE_Search/FE_S_S006.aspx?DataSource=Cat&amp;query=@Symbol=%22G/SPS/GEN/521/Rev.16%22%20OR%20@Symbol=%22G/SPS/GEN/521/Rev.16/*%22&amp;Language=English&amp;Context=ScriptedSearches&amp;languageUIChanged=true" TargetMode="External"/><Relationship Id="rId4" Type="http://schemas.openxmlformats.org/officeDocument/2006/relationships/hyperlink" Target="https://docs.wto.org/dol2fe/Pages/FE_Search/FE_S_S006.aspx?DataSource=Cat&amp;query=@Symbol=%22JOB/SPS/10%22%20OR%20@Symbol=%22JOB/SPS/10/*%22&amp;Language=English&amp;Context=ScriptedSearches&amp;languageUIChanged=true" TargetMode="External"/><Relationship Id="rId9" Type="http://schemas.openxmlformats.org/officeDocument/2006/relationships/hyperlink" Target="https://www.wto.org/english/tratop_e/sps_e/transparency_toolkit_e.htm" TargetMode="External"/><Relationship Id="rId14" Type="http://schemas.openxmlformats.org/officeDocument/2006/relationships/hyperlink" Target="https://docs.wto.org/dol2fe/Pages/FE_Search/FE_S_S006.aspx?DataSource=Cat&amp;query=@Symbol=%22G/SPS/R/94%22%20OR%20@Symbol=%22G/SPS/R/94/*%22&amp;Language=English&amp;Context=ScriptedSearches&amp;languageUIChanged=true" TargetMode="External"/><Relationship Id="rId22" Type="http://schemas.openxmlformats.org/officeDocument/2006/relationships/hyperlink" Target="mailto:idb@wto.org" TargetMode="External"/><Relationship Id="rId27" Type="http://schemas.openxmlformats.org/officeDocument/2006/relationships/hyperlink" Target="https://docs.wto.org/dol2fe/Pages/FE_Search/FE_S_S006.aspx?DataSource=Cat&amp;query=@Symbol=%22G/SPS/7/Rev.4%22%20OR%20@Symbol=%22G/SPS/7/Rev.4/*%22&amp;Language=English&amp;Context=ScriptedSearches&amp;languageUIChanged=true" TargetMode="External"/><Relationship Id="rId30" Type="http://schemas.openxmlformats.org/officeDocument/2006/relationships/hyperlink" Target="https://www.youtube.com/watch?v=Ob5ou6rYYH0&amp;feature=emb_title" TargetMode="External"/><Relationship Id="rId35" Type="http://schemas.openxmlformats.org/officeDocument/2006/relationships/hyperlink" Target="https://docs.wto.org/dol2fe/Pages/FE_Search/FE_S_S006.aspx?DataSource=Cat&amp;query=@Symbol=%22JOB/SPS/5/Rev.1/Corr.1)%22%20OR%20@Symbol=%22JOB/SPS/5/Rev.1/Corr.1)/*%22&amp;Language=English&amp;Context=ScriptedSearches&amp;languageUIChanged=true" TargetMode="External"/><Relationship Id="rId43" Type="http://schemas.openxmlformats.org/officeDocument/2006/relationships/hyperlink" Target="http://spsims.wto.org/en/SpecificTradeConcerns/View?ImsId=507" TargetMode="External"/><Relationship Id="rId48" Type="http://schemas.openxmlformats.org/officeDocument/2006/relationships/hyperlink" Target="http://spsims.wto.org/en/SpecificTradeConcerns/View?ImsId=501" TargetMode="External"/><Relationship Id="rId56" Type="http://schemas.openxmlformats.org/officeDocument/2006/relationships/hyperlink" Target="http://spsims.wto.org/en/SpecificTradeConcerns/View?ImsId=466" TargetMode="External"/><Relationship Id="rId64" Type="http://schemas.openxmlformats.org/officeDocument/2006/relationships/hyperlink" Target="https://docs.wto.org/dol2fe/Pages/FE_Search/FE_S_S006.aspx?DataSource=Cat&amp;query=@Symbol=%22G/SPS/7/Rev.4%22%20OR%20@Symbol=%22G/SPS/7/Rev.4/*%22&amp;Language=English&amp;Context=ScriptedSearches&amp;languageUIChanged=true" TargetMode="External"/><Relationship Id="rId69" Type="http://schemas.openxmlformats.org/officeDocument/2006/relationships/hyperlink" Target="https://docs.wto.org/dol2fe/Pages/FE_Search/FE_S_S006.aspx?DataSource=Cat&amp;query=@Symbol=G/SPS/GEN/1402*&amp;Language=English&amp;Context=ScriptedSearches&amp;languageUIChanged=true" TargetMode="External"/><Relationship Id="rId77" Type="http://schemas.openxmlformats.org/officeDocument/2006/relationships/hyperlink" Target="https://www.youtube.com/watch?v=Ob5ou6rYYH0&amp;feature=emb_title" TargetMode="External"/><Relationship Id="rId8" Type="http://schemas.openxmlformats.org/officeDocument/2006/relationships/hyperlink" Target="https://www.wto.org/english/tratop_e/sps_e/practical_manual_for_sps_national_notification_authorities_and_sps_national_enquiry_points_7531_18_e.pdf" TargetMode="External"/><Relationship Id="rId51" Type="http://schemas.openxmlformats.org/officeDocument/2006/relationships/hyperlink" Target="http://spsims.wto.org/en/SpecificTradeConcerns/View?ImsId=507" TargetMode="External"/><Relationship Id="rId72" Type="http://schemas.openxmlformats.org/officeDocument/2006/relationships/hyperlink" Target="https://docs.wto.org/dol2fe/Pages/FE_Search/FE_S_S006.aspx?DataSource=Cat&amp;query=@Symbol=%22G/SPS/GEN/1694/Rev.2%22%20OR%20@Symbol=%22G/SPS/GEN/1694/Rev.2/*%22&amp;Language=English&amp;Context=ScriptedSearches&amp;languageUIChanged=true" TargetMode="External"/><Relationship Id="rId3" Type="http://schemas.openxmlformats.org/officeDocument/2006/relationships/hyperlink" Target="https://docs.wto.org/dol2fe/Pages/FE_Search/FE_S_S006.aspx?DataSource=Cat&amp;query=@Symbol=%22G/SPS/7/Rev.4%22%20OR%20@Symbol=%22G/SPS/7/Rev.4/*%22&amp;Language=English&amp;Context=ScriptedSearches&amp;languageUIChanged=true" TargetMode="External"/><Relationship Id="rId12" Type="http://schemas.openxmlformats.org/officeDocument/2006/relationships/hyperlink" Target="https://docs.wto.org/dol2fe/Pages/FE_Search/FE_S_S006.aspx?DataSource=Cat&amp;query=@Symbol=%22G/SPS/GEN/1675/Rev.1%22%20OR%20@Symbol=%22G/SPS/GEN/1675/Rev.1/*%22&amp;Language=English&amp;Context=ScriptedSearches&amp;languageUIChanged=true" TargetMode="External"/><Relationship Id="rId17" Type="http://schemas.openxmlformats.org/officeDocument/2006/relationships/hyperlink" Target="https://docs.wto.org/dol2fe/Pages/FE_Search/FE_S_S006.aspx?DataSource=Cat&amp;query=@Symbol=%22G/SPS/62%22%20OR%20@Symbol=%22G/SPS/62/*%22&amp;Language=English&amp;Context=ScriptedSearches&amp;languageUIChanged=true" TargetMode="External"/><Relationship Id="rId25" Type="http://schemas.openxmlformats.org/officeDocument/2006/relationships/hyperlink" Target="ttp://spsims.wto.org" TargetMode="External"/><Relationship Id="rId33" Type="http://schemas.openxmlformats.org/officeDocument/2006/relationships/hyperlink" Target="https://docs.wto.org/dol2fe/Pages/FE_Search/FE_S_S006.aspx?MetaCollection=WTO&amp;SymbolList=%22G%2fSPS%2fR%2f102%22+OR+%22G%2fSPS%2fR%2f102%2f*%22&amp;Serial=&amp;IssuingDateFrom=&amp;IssuingDateTo=&amp;CATTITLE=&amp;ConcernedCountryList=&amp;OtherCountryList=&amp;SubjectList=&amp;TypeList=&amp;FullTextHash=371857150&amp;ProductList=&amp;BodyDescriptionList=&amp;OrganizationList=&amp;ArticleList=&amp;Contents=&amp;CollectionList=&amp;RestrictionTypeName=&amp;PostingDateFrom=&amp;PostingDateTo=&amp;DerestrictionDateFrom=&amp;DerestrictionDateTo=&amp;ReferenceList=&amp;Language=ENGLISH&amp;SearchPage=FE_S_S001&amp;ActiveTabIndex=0&amp;HSClassificationList=&amp;ServicesClassificationList=&amp;EnvironmentClassificationList=&amp;ICSClassificationList=&amp;ICSClassificationDescList:EnvironmentClassificationDescList:ServicesClassificationDescList:HSClassificationDescList=&amp;languageUIChanged=true" TargetMode="External"/><Relationship Id="rId38" Type="http://schemas.openxmlformats.org/officeDocument/2006/relationships/hyperlink" Target="https://docs.wto.org/dol2fe/Pages/FE_Search/FE_S_S006.aspx?MetaCollection=WTO&amp;SymbolList=%22WT%2fL%2f779%22+OR+%22WT%2fL%2f779%2f*%22&amp;Serial=&amp;IssuingDateFrom=&amp;IssuingDateTo=&amp;CATTITLE=&amp;ConcernedCountryList=&amp;OtherCountryList=&amp;SubjectList=&amp;TypeList=&amp;FullTextHash=371857150&amp;ProductList=&amp;BodyList=&amp;OrganizationList=&amp;ArticleList=&amp;Contents=&amp;CollectionList=&amp;RestrictionTypeName=&amp;PostingDateFrom=&amp;PostingDateTo=&amp;DerestrictionDateFrom=&amp;DerestrictionDateTo=&amp;ReferenceList=&amp;Language=ENGLISH&amp;SearchPage=FE_S_S001&amp;ActiveTabIndex=0&amp;HSClassificationList=&amp;ServicesClassificationList=&amp;EnvironmentClassificationList=&amp;ICSClassificationList=&amp;ICSClassificationDescList:EnvironmentClassificationDescList:ServicesClassificationDescList:HSClassificationDescList=&amp;languageUIChanged=true" TargetMode="External"/><Relationship Id="rId46" Type="http://schemas.openxmlformats.org/officeDocument/2006/relationships/hyperlink" Target="https://docs.wto.org/dol2fe/Pages/FE_Search/FE_S_S006.aspx?MetaCollection=WTO&amp;SymbolList=%22G%2fSPS%2fR%2f104%22+OR+%22G%2fSPS%2fR%2f104%2f*%22&amp;Serial=&amp;IssuingDateFrom=&amp;IssuingDateTo=&amp;CATTITLE=&amp;ConcernedCountryList=&amp;OtherCountryList=&amp;SubjectList=&amp;TypeList=&amp;FullTextHash=371857150&amp;ProductList=&amp;BodyDescriptionList=&amp;OrganizationList=&amp;ArticleList=&amp;Contents=&amp;CollectionList=&amp;RestrictionTypeName=&amp;PostingDateFrom=&amp;PostingDateTo=&amp;DerestrictionDateFrom=&amp;DerestrictionDateTo=&amp;ReferenceList=&amp;Language=ENGLISH&amp;SearchPage=FE_S_S001&amp;ActiveTabIndex=0&amp;HSClassificationList=&amp;ServicesClassificationList=&amp;EnvironmentClassificationList=&amp;ICSClassificationList=&amp;ICSClassificationDescList:EnvironmentClassificationDescList:ServicesClassificationDescList:HSClassificationDescList=&amp;languageUIChanged=true" TargetMode="External"/><Relationship Id="rId59" Type="http://schemas.openxmlformats.org/officeDocument/2006/relationships/hyperlink" Target="http://spsims.wto.org/en/SpecificTradeConcerns/View?ImsId=431" TargetMode="External"/><Relationship Id="rId67" Type="http://schemas.openxmlformats.org/officeDocument/2006/relationships/hyperlink" Target="https://docs.wto.org/dol2fe/Pages/FE_Search/FE_S_S006.aspx?DataSource=Cat&amp;query=@Symbol=G/SPS/GEN/751/Rev.1*&amp;Language=English&amp;Context=ScriptedSearches&amp;languageUIChanged=true" TargetMode="External"/><Relationship Id="rId20" Type="http://schemas.openxmlformats.org/officeDocument/2006/relationships/hyperlink" Target="https://docs.wto.org/dol2fe/Pages/FE_Search/FE_S_S006.aspx?DataSource=Cat&amp;query=@Symbol=%22WT/GC/206%22%20OR%20@Symbol=%22WT/GC/206/*%22&amp;Language=English&amp;Context=ScriptedSearches&amp;languageUIChanged=true" TargetMode="External"/><Relationship Id="rId41" Type="http://schemas.openxmlformats.org/officeDocument/2006/relationships/hyperlink" Target="http://spsims.wto.org/en/SpecificTradeConcerns/View?ImsId=488" TargetMode="External"/><Relationship Id="rId54" Type="http://schemas.openxmlformats.org/officeDocument/2006/relationships/hyperlink" Target="http://spsims.wto.org/en/SpecificTradeConcerns/View?ImsId=392" TargetMode="External"/><Relationship Id="rId62" Type="http://schemas.openxmlformats.org/officeDocument/2006/relationships/hyperlink" Target="https://docs.wto.org/dol2fe/Pages/FE_Search/FE_S_S006.aspx?DataSource=Cat&amp;query=@Symbol=%22G/SPS/64%22%20OR%20@Symbol=%22G/SPS/64/*%22&amp;Language=English&amp;Context=ScriptedSearches&amp;languageUIChanged=true" TargetMode="External"/><Relationship Id="rId70" Type="http://schemas.openxmlformats.org/officeDocument/2006/relationships/hyperlink" Target="https://www.wto.org/english/tratop_e/sps_e/wkshopttranparency_oct17_e.htm" TargetMode="External"/><Relationship Id="rId75" Type="http://schemas.openxmlformats.org/officeDocument/2006/relationships/hyperlink" Target="https://www.wto.org/english/tratop_e/sps_e/practical_manual_for_sps_national_notification_authorities_and_sps_national_enquiry_points_7531_18_e.pdf" TargetMode="External"/><Relationship Id="rId1" Type="http://schemas.openxmlformats.org/officeDocument/2006/relationships/hyperlink" Target="https://docs.wto.org/dol2fe/Pages/FE_Search/FE_S_S006.aspx?DataSource=Cat&amp;query=@Symbol=%22G/SPS/R/18%22%20OR%20@Symbol=%22G/SPS/R/18/*%22&amp;Language=English&amp;Context=ScriptedSearches&amp;languageUIChanged=true" TargetMode="External"/><Relationship Id="rId6" Type="http://schemas.openxmlformats.org/officeDocument/2006/relationships/hyperlink" Target="https://docs.wto.org/dol2fe/Pages/FE_Search/FE_S_S006.aspx?DataSource=Cat&amp;query=@Symbol=%22G/SPS/64/Add.1%22%20OR%20@Symbol=%22G/SPS/64/Add.1/*%22&amp;Language=English&amp;Context=ScriptedSearches&amp;languageUIChanged=true" TargetMode="External"/><Relationship Id="rId15" Type="http://schemas.openxmlformats.org/officeDocument/2006/relationships/hyperlink" Target="https://www.wto.org/english/tratop_e/sps_e/events_e.htm" TargetMode="External"/><Relationship Id="rId23" Type="http://schemas.openxmlformats.org/officeDocument/2006/relationships/hyperlink" Target="https://docs.wto.org/dol2fe/Pages/FE_Search/FE_S_S006.aspx?DataSource=Cat&amp;query=@Symbol=G/SPS/GEN/751/Rev.1*&amp;Language=English&amp;Context=ScriptedSearches&amp;languageUIChanged=true" TargetMode="External"/><Relationship Id="rId28" Type="http://schemas.openxmlformats.org/officeDocument/2006/relationships/hyperlink" Target="https://docs.wto.org/dol2fe/Pages/FE_Search/FE_S_S006.aspx?DataSource=Cat&amp;query=@Symbol=%22G/SPS/7/Rev.4%22%20OR%20@Symbol=%22G/SPS/7/Rev.4/*%22&amp;Language=English&amp;Context=ScriptedSearches&amp;languageUIChanged=true" TargetMode="External"/><Relationship Id="rId36" Type="http://schemas.openxmlformats.org/officeDocument/2006/relationships/hyperlink" Target="https://docs.wto.org/dol2fe/Pages/FE_Search/FE_S_S006.aspx?DataSource=Cat&amp;query=@Symbol=%22G/SPS/64%22%20OR%20@Symbol=%22G/SPS/64/*%22&amp;Language=English&amp;Context=ScriptedSearches&amp;languageUIChanged=true" TargetMode="External"/><Relationship Id="rId49" Type="http://schemas.openxmlformats.org/officeDocument/2006/relationships/hyperlink" Target="http://spsims.wto.org/en/SpecificTradeConcerns/View?ImsId=448" TargetMode="External"/><Relationship Id="rId57" Type="http://schemas.openxmlformats.org/officeDocument/2006/relationships/hyperlink" Target="http://spsims.wto.org/en/SpecificTradeConcerns/View?ImsId=193"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_rels/header9.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4DEB0-BA83-4C81-A263-1165C8618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520</TotalTime>
  <Pages>48</Pages>
  <Words>18892</Words>
  <Characters>107689</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52</cp:revision>
  <cp:lastPrinted>2021-03-18T08:05:00Z</cp:lastPrinted>
  <dcterms:created xsi:type="dcterms:W3CDTF">2022-02-24T09:25:00Z</dcterms:created>
  <dcterms:modified xsi:type="dcterms:W3CDTF">2022-02-28T14:59:00Z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mbol1">
    <vt:lpwstr>G/SPS/GEN/804/Rev.13</vt:lpwstr>
  </property>
  <property fmtid="{D5CDD505-2E9C-101B-9397-08002B2CF9AE}" pid="3" name="Symbol2">
    <vt:lpwstr>G/SPS/GEN/204/Rev.21</vt:lpwstr>
  </property>
  <property fmtid="{D5CDD505-2E9C-101B-9397-08002B2CF9AE}" pid="4" name="TitusGUID">
    <vt:lpwstr>9d93bca9-2b95-47cc-9bc1-0fa42b2be903</vt:lpwstr>
  </property>
  <property fmtid="{D5CDD505-2E9C-101B-9397-08002B2CF9AE}" pid="5" name="WTOCLASSIFICATION">
    <vt:lpwstr>WTO OFFICIAL</vt:lpwstr>
  </property>
</Properties>
</file>