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DF10F" w14:textId="553ABCCE" w:rsidR="00C059D5" w:rsidRDefault="00C059D5" w:rsidP="00D51FBC">
      <w:pPr>
        <w:pStyle w:val="Title"/>
        <w:rPr>
          <w:szCs w:val="18"/>
        </w:rPr>
      </w:pPr>
      <w:bookmarkStart w:id="0" w:name="_Hlk22744873"/>
      <w:r>
        <w:rPr>
          <w:szCs w:val="18"/>
        </w:rPr>
        <w:t xml:space="preserve">Status of NOTIFICATIONS SUBMITTED BY WTO MEMBERS UNDER </w:t>
      </w:r>
    </w:p>
    <w:p w14:paraId="4CA5AC48" w14:textId="77777777" w:rsidR="00C059D5" w:rsidRDefault="00C059D5" w:rsidP="00C059D5">
      <w:pPr>
        <w:pStyle w:val="Title"/>
        <w:rPr>
          <w:szCs w:val="18"/>
        </w:rPr>
      </w:pPr>
      <w:r>
        <w:rPr>
          <w:szCs w:val="18"/>
        </w:rPr>
        <w:t xml:space="preserve">ARTICLE XVII:4(a) OF the GATT 1994 AND PARAGRAPH 1 </w:t>
      </w:r>
    </w:p>
    <w:p w14:paraId="0ACF2C36" w14:textId="77777777" w:rsidR="00C059D5" w:rsidRDefault="00C059D5" w:rsidP="00C059D5">
      <w:pPr>
        <w:pStyle w:val="Title"/>
        <w:rPr>
          <w:szCs w:val="18"/>
        </w:rPr>
      </w:pPr>
      <w:r>
        <w:rPr>
          <w:szCs w:val="18"/>
        </w:rPr>
        <w:t xml:space="preserve">OF THE UNDERSTANDING ON THE INTERPRETATION </w:t>
      </w:r>
    </w:p>
    <w:p w14:paraId="48DFD63A" w14:textId="2086D3AC" w:rsidR="00C059D5" w:rsidRDefault="00C059D5" w:rsidP="00C059D5">
      <w:pPr>
        <w:pStyle w:val="Title"/>
        <w:rPr>
          <w:szCs w:val="18"/>
        </w:rPr>
      </w:pPr>
      <w:r>
        <w:rPr>
          <w:szCs w:val="18"/>
        </w:rPr>
        <w:t>OF ARTICLE XVII OF the GATT 1994</w:t>
      </w:r>
    </w:p>
    <w:p w14:paraId="49FC24A2" w14:textId="77777777" w:rsidR="00C059D5" w:rsidRDefault="00C059D5" w:rsidP="000815F2">
      <w:pPr>
        <w:pStyle w:val="BodyText"/>
        <w:numPr>
          <w:ilvl w:val="5"/>
          <w:numId w:val="16"/>
        </w:numPr>
        <w:tabs>
          <w:tab w:val="left" w:pos="567"/>
        </w:tabs>
        <w:rPr>
          <w:szCs w:val="18"/>
        </w:rPr>
      </w:pPr>
      <w:r>
        <w:rPr>
          <w:szCs w:val="18"/>
        </w:rPr>
        <w:t>This listing does not address the qualitative aspects of these notifications, that is, the extent to which the content of the submissions satisfies the informational requirements of the notification obligations or affects the rights and obligations of Members.</w:t>
      </w:r>
    </w:p>
    <w:p w14:paraId="69162807" w14:textId="77777777" w:rsidR="00C059D5" w:rsidRDefault="00C059D5" w:rsidP="000815F2">
      <w:pPr>
        <w:pStyle w:val="BodyText"/>
        <w:numPr>
          <w:ilvl w:val="5"/>
          <w:numId w:val="16"/>
        </w:numPr>
        <w:tabs>
          <w:tab w:val="num" w:pos="567"/>
        </w:tabs>
        <w:rPr>
          <w:color w:val="000000"/>
          <w:szCs w:val="18"/>
        </w:rPr>
      </w:pPr>
      <w:r>
        <w:rPr>
          <w:szCs w:val="18"/>
        </w:rPr>
        <w:t>The abbreviations and symbols used in the table are as follows</w:t>
      </w:r>
      <w:r>
        <w:rPr>
          <w:color w:val="000000"/>
          <w:szCs w:val="18"/>
        </w:rPr>
        <w:t>:</w:t>
      </w:r>
    </w:p>
    <w:p w14:paraId="120A71D5" w14:textId="77777777" w:rsidR="00C059D5" w:rsidRDefault="00C059D5" w:rsidP="00C059D5">
      <w:pPr>
        <w:pStyle w:val="BodyText2"/>
      </w:pPr>
      <w:r>
        <w:t>"N&amp;F Notif." in the column heading indicates new and full notification.</w:t>
      </w:r>
    </w:p>
    <w:p w14:paraId="35BDB153" w14:textId="77777777" w:rsidR="00C059D5" w:rsidRDefault="00C059D5" w:rsidP="00C059D5">
      <w:pPr>
        <w:pStyle w:val="BodyText2"/>
      </w:pPr>
      <w:r>
        <w:t>"Upd. Notif." in the column heading indicates updating notification.</w:t>
      </w:r>
    </w:p>
    <w:p w14:paraId="494898CA" w14:textId="77777777" w:rsidR="00C059D5" w:rsidRDefault="00C059D5" w:rsidP="00C059D5">
      <w:pPr>
        <w:pStyle w:val="BodyText2"/>
      </w:pPr>
      <w:r>
        <w:t>"X" denotes that a notification has been received by the WTO. Subsequent addenda or corrections to notifications are not counted as additional notifications.</w:t>
      </w:r>
    </w:p>
    <w:p w14:paraId="011A5CD8" w14:textId="77777777" w:rsidR="00C059D5" w:rsidRDefault="00C059D5" w:rsidP="00C059D5">
      <w:pPr>
        <w:pStyle w:val="BodyText2"/>
      </w:pPr>
      <w:r>
        <w:t>"N" indicates that a nil notification has been made.</w:t>
      </w:r>
    </w:p>
    <w:p w14:paraId="6B688DAD" w14:textId="77777777" w:rsidR="00C059D5" w:rsidRDefault="00C059D5" w:rsidP="00C059D5">
      <w:pPr>
        <w:pStyle w:val="BodyText2"/>
      </w:pPr>
      <w:r>
        <w:t>A blank indicates that no notification has been received by the WTO.</w:t>
      </w:r>
    </w:p>
    <w:p w14:paraId="2510236E" w14:textId="77777777" w:rsidR="00C059D5" w:rsidRDefault="00C059D5" w:rsidP="00C059D5">
      <w:pPr>
        <w:pStyle w:val="BodyText2"/>
      </w:pPr>
      <w:r>
        <w:t>"*" indicates that the country/customs territory was not yet a Member of the WTO.</w:t>
      </w:r>
    </w:p>
    <w:p w14:paraId="772C0275" w14:textId="77777777" w:rsidR="00C059D5" w:rsidRDefault="00C059D5" w:rsidP="00C059D5">
      <w:pPr>
        <w:pStyle w:val="BodyText2"/>
      </w:pPr>
      <w:r>
        <w:t>"A" indicates the year in which the WTO Agreement entered into force for that Member (see also document WT/INF/43/Rev.15 for detailed information).</w:t>
      </w:r>
    </w:p>
    <w:p w14:paraId="6E6737FD" w14:textId="77777777" w:rsidR="00C059D5" w:rsidRDefault="00C059D5" w:rsidP="00C059D5">
      <w:pPr>
        <w:pStyle w:val="BodyText2"/>
      </w:pPr>
      <w:r>
        <w:t>"§" indicates that the country in question is currently a member of the European Union. The shaded boxes indicate that the corresponding notification was submitted by the European Union (formerly the EC).</w:t>
      </w:r>
    </w:p>
    <w:p w14:paraId="08DBDDEC" w14:textId="77777777" w:rsidR="00C059D5" w:rsidRDefault="00C059D5" w:rsidP="00C059D5">
      <w:pPr>
        <w:pStyle w:val="BodyText2"/>
      </w:pPr>
      <w:r>
        <w:t>The letters in parentheses next to the Member's name indicates the abbreviation used in the notification for that Members.</w:t>
      </w:r>
    </w:p>
    <w:p w14:paraId="75DD67B2" w14:textId="3109937F" w:rsidR="00C059D5" w:rsidRDefault="005F6AB4" w:rsidP="00B52738">
      <w:pPr>
        <w:rPr>
          <w:color w:val="000000"/>
          <w:szCs w:val="18"/>
        </w:rPr>
        <w:sectPr w:rsidR="00C059D5" w:rsidSect="00DB11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r>
        <w:rPr>
          <w:color w:val="000000"/>
          <w:szCs w:val="18"/>
        </w:rPr>
        <w:t>This status of notifications covers notification periods until, and including, 2018-2019.</w:t>
      </w:r>
      <w:r>
        <w:rPr>
          <w:rStyle w:val="FootnoteReference"/>
          <w:color w:val="000000"/>
          <w:szCs w:val="18"/>
        </w:rPr>
        <w:footnoteReference w:id="1"/>
      </w:r>
      <w:r>
        <w:rPr>
          <w:color w:val="000000"/>
          <w:szCs w:val="18"/>
        </w:rPr>
        <w:t xml:space="preserve"> </w:t>
      </w:r>
      <w:r w:rsidR="00925EC6">
        <w:rPr>
          <w:color w:val="000000"/>
          <w:szCs w:val="18"/>
        </w:rPr>
        <w:t>With respect to the number of notifications, f</w:t>
      </w:r>
      <w:r>
        <w:rPr>
          <w:color w:val="000000"/>
          <w:szCs w:val="18"/>
        </w:rPr>
        <w:t xml:space="preserve">or each of these notification periods, </w:t>
      </w:r>
      <w:r w:rsidR="00C059D5">
        <w:rPr>
          <w:color w:val="000000"/>
          <w:szCs w:val="18"/>
        </w:rPr>
        <w:t>the European Union</w:t>
      </w:r>
      <w:r w:rsidR="00D17020">
        <w:rPr>
          <w:color w:val="000000"/>
          <w:szCs w:val="18"/>
        </w:rPr>
        <w:t>,</w:t>
      </w:r>
      <w:r w:rsidR="00C059D5">
        <w:rPr>
          <w:color w:val="000000"/>
          <w:szCs w:val="18"/>
        </w:rPr>
        <w:t xml:space="preserve"> its member States </w:t>
      </w:r>
      <w:r w:rsidR="00D17020">
        <w:rPr>
          <w:color w:val="000000"/>
          <w:szCs w:val="18"/>
        </w:rPr>
        <w:t>and the United Kingdom</w:t>
      </w:r>
      <w:r w:rsidR="00111BFB">
        <w:rPr>
          <w:rStyle w:val="FootnoteReference"/>
          <w:color w:val="000000"/>
          <w:szCs w:val="18"/>
        </w:rPr>
        <w:footnoteReference w:id="2"/>
      </w:r>
      <w:r w:rsidR="00C059D5">
        <w:rPr>
          <w:color w:val="000000"/>
          <w:szCs w:val="18"/>
        </w:rPr>
        <w:t xml:space="preserve"> provide</w:t>
      </w:r>
      <w:r w:rsidR="00D17020">
        <w:rPr>
          <w:color w:val="000000"/>
          <w:szCs w:val="18"/>
        </w:rPr>
        <w:t>d</w:t>
      </w:r>
      <w:r w:rsidR="00C059D5">
        <w:rPr>
          <w:color w:val="000000"/>
          <w:szCs w:val="18"/>
        </w:rPr>
        <w:t xml:space="preserve"> one notification. However, the 10 member States</w:t>
      </w:r>
      <w:r w:rsidR="00C059D5">
        <w:rPr>
          <w:rStyle w:val="FootnoteReference"/>
          <w:color w:val="000000"/>
          <w:szCs w:val="18"/>
        </w:rPr>
        <w:footnoteReference w:id="3"/>
      </w:r>
      <w:r w:rsidR="00C059D5">
        <w:rPr>
          <w:color w:val="000000"/>
          <w:szCs w:val="18"/>
        </w:rPr>
        <w:t xml:space="preserve"> that joined the European Union on 1 May 2004, the two member States</w:t>
      </w:r>
      <w:r w:rsidR="00C059D5">
        <w:rPr>
          <w:rStyle w:val="FootnoteReference"/>
          <w:color w:val="000000"/>
          <w:szCs w:val="18"/>
        </w:rPr>
        <w:footnoteReference w:id="4"/>
      </w:r>
      <w:r w:rsidR="00C059D5">
        <w:rPr>
          <w:color w:val="000000"/>
          <w:szCs w:val="18"/>
        </w:rPr>
        <w:t xml:space="preserve"> that joined the European Union on 1 January 2007, and the </w:t>
      </w:r>
      <w:r>
        <w:rPr>
          <w:color w:val="000000"/>
          <w:szCs w:val="18"/>
        </w:rPr>
        <w:t>m</w:t>
      </w:r>
      <w:r w:rsidR="00C059D5">
        <w:rPr>
          <w:color w:val="000000"/>
          <w:szCs w:val="18"/>
        </w:rPr>
        <w:t>ember State that joined the European Union on 1 July 2013</w:t>
      </w:r>
      <w:r w:rsidR="00C059D5">
        <w:rPr>
          <w:rStyle w:val="FootnoteReference"/>
          <w:color w:val="000000"/>
          <w:szCs w:val="18"/>
        </w:rPr>
        <w:footnoteReference w:id="5"/>
      </w:r>
      <w:r w:rsidR="00C059D5">
        <w:rPr>
          <w:color w:val="000000"/>
          <w:szCs w:val="18"/>
        </w:rPr>
        <w:t xml:space="preserve"> are </w:t>
      </w:r>
      <w:r>
        <w:rPr>
          <w:color w:val="000000"/>
          <w:szCs w:val="18"/>
        </w:rPr>
        <w:t xml:space="preserve">also listed </w:t>
      </w:r>
      <w:r w:rsidR="00C059D5">
        <w:rPr>
          <w:color w:val="000000"/>
          <w:szCs w:val="18"/>
        </w:rPr>
        <w:t>separately in order to provide information on the period preceding the enlargements of the European Union.</w:t>
      </w:r>
      <w:bookmarkEnd w:id="0"/>
      <w:r>
        <w:rPr>
          <w:color w:val="000000"/>
          <w:szCs w:val="18"/>
        </w:rPr>
        <w:t xml:space="preserve"> </w:t>
      </w:r>
    </w:p>
    <w:p w14:paraId="49E00403" w14:textId="77777777" w:rsidR="00C059D5" w:rsidRDefault="00C059D5" w:rsidP="00C059D5">
      <w:pPr>
        <w:pStyle w:val="Title"/>
        <w:rPr>
          <w:szCs w:val="18"/>
        </w:rPr>
      </w:pPr>
      <w:r>
        <w:rPr>
          <w:szCs w:val="18"/>
        </w:rPr>
        <w:lastRenderedPageBreak/>
        <w:t xml:space="preserve">NOTIFICATIONS SUBMITTED BY WTO MEMBERS UNDER ARTICLE XVII:4(a) </w:t>
      </w:r>
    </w:p>
    <w:p w14:paraId="3206B3BE" w14:textId="77777777" w:rsidR="00C059D5" w:rsidRDefault="00C059D5" w:rsidP="00C059D5">
      <w:pPr>
        <w:pStyle w:val="Title"/>
        <w:rPr>
          <w:szCs w:val="18"/>
        </w:rPr>
      </w:pPr>
      <w:r>
        <w:rPr>
          <w:szCs w:val="18"/>
        </w:rPr>
        <w:t xml:space="preserve">OF the GATT 1994 AND PARAGRAPH 1 OF THE UNDERSTANDING ON THE </w:t>
      </w:r>
    </w:p>
    <w:p w14:paraId="462A52E5" w14:textId="77777777" w:rsidR="00C059D5" w:rsidRDefault="00C059D5" w:rsidP="00C059D5">
      <w:pPr>
        <w:pStyle w:val="Title"/>
        <w:rPr>
          <w:spacing w:val="-2"/>
          <w:szCs w:val="18"/>
        </w:rPr>
      </w:pPr>
      <w:r>
        <w:rPr>
          <w:szCs w:val="18"/>
        </w:rPr>
        <w:t>INTERPRETATION OF ARTICLE XVII OF the GATT 1994</w:t>
      </w:r>
    </w:p>
    <w:p w14:paraId="60BAF0FC" w14:textId="1F71E28A" w:rsidR="00C059D5" w:rsidRDefault="00C059D5" w:rsidP="00C059D5">
      <w:pPr>
        <w:tabs>
          <w:tab w:val="center" w:pos="4513"/>
        </w:tabs>
        <w:suppressAutoHyphens/>
        <w:jc w:val="center"/>
        <w:rPr>
          <w:spacing w:val="-2"/>
          <w:szCs w:val="18"/>
          <w:u w:val="single"/>
        </w:rPr>
      </w:pPr>
      <w:r w:rsidRPr="00D57A3E">
        <w:rPr>
          <w:spacing w:val="-2"/>
          <w:szCs w:val="18"/>
          <w:u w:val="single"/>
        </w:rPr>
        <w:t xml:space="preserve">Status as of </w:t>
      </w:r>
      <w:r w:rsidR="00D57A3E" w:rsidRPr="00D57A3E">
        <w:rPr>
          <w:spacing w:val="-2"/>
          <w:szCs w:val="18"/>
          <w:u w:val="single"/>
        </w:rPr>
        <w:t xml:space="preserve">28 September </w:t>
      </w:r>
      <w:r w:rsidRPr="00D57A3E">
        <w:rPr>
          <w:spacing w:val="-2"/>
          <w:szCs w:val="18"/>
          <w:u w:val="single"/>
        </w:rPr>
        <w:t>20</w:t>
      </w:r>
      <w:r w:rsidR="00FE60CD" w:rsidRPr="00D57A3E">
        <w:rPr>
          <w:spacing w:val="-2"/>
          <w:szCs w:val="18"/>
          <w:u w:val="single"/>
        </w:rPr>
        <w:t>2</w:t>
      </w:r>
      <w:r w:rsidR="00177912" w:rsidRPr="00D57A3E">
        <w:rPr>
          <w:spacing w:val="-2"/>
          <w:szCs w:val="18"/>
          <w:u w:val="single"/>
        </w:rPr>
        <w:t>1</w:t>
      </w:r>
    </w:p>
    <w:p w14:paraId="7EBBCC8F" w14:textId="77777777" w:rsidR="00C059D5" w:rsidRDefault="00C059D5" w:rsidP="00C059D5">
      <w:pPr>
        <w:rPr>
          <w:sz w:val="15"/>
          <w:szCs w:val="15"/>
        </w:rPr>
      </w:pPr>
    </w:p>
    <w:p w14:paraId="05A38210" w14:textId="77777777" w:rsidR="00C059D5" w:rsidRDefault="00C059D5" w:rsidP="00C059D5">
      <w:pPr>
        <w:rPr>
          <w:sz w:val="15"/>
          <w:szCs w:val="15"/>
        </w:rPr>
      </w:pPr>
    </w:p>
    <w:tbl>
      <w:tblPr>
        <w:tblW w:w="508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80"/>
        <w:gridCol w:w="728"/>
        <w:gridCol w:w="769"/>
        <w:gridCol w:w="768"/>
        <w:gridCol w:w="768"/>
        <w:gridCol w:w="768"/>
        <w:gridCol w:w="768"/>
        <w:gridCol w:w="768"/>
        <w:gridCol w:w="768"/>
        <w:gridCol w:w="768"/>
        <w:gridCol w:w="768"/>
        <w:gridCol w:w="768"/>
        <w:gridCol w:w="727"/>
        <w:gridCol w:w="727"/>
        <w:gridCol w:w="727"/>
        <w:gridCol w:w="727"/>
        <w:gridCol w:w="727"/>
        <w:gridCol w:w="727"/>
        <w:gridCol w:w="925"/>
      </w:tblGrid>
      <w:tr w:rsidR="00FE60CD" w:rsidRPr="00FE60CD" w14:paraId="1D953815" w14:textId="77777777" w:rsidTr="00A0377B">
        <w:trPr>
          <w:trHeight w:val="144"/>
          <w:tblHeader/>
        </w:trPr>
        <w:tc>
          <w:tcPr>
            <w:tcW w:w="365" w:type="pct"/>
            <w:tcBorders>
              <w:top w:val="double" w:sz="4" w:space="0" w:color="auto"/>
              <w:left w:val="double" w:sz="4" w:space="0" w:color="auto"/>
              <w:bottom w:val="single" w:sz="6" w:space="0" w:color="auto"/>
              <w:right w:val="single" w:sz="6" w:space="0" w:color="auto"/>
            </w:tcBorders>
            <w:vAlign w:val="center"/>
            <w:hideMark/>
          </w:tcPr>
          <w:p w14:paraId="6CC159E1" w14:textId="77777777" w:rsidR="00FE60CD" w:rsidRPr="00FE60CD" w:rsidRDefault="00FE60CD" w:rsidP="00FE60CD">
            <w:pPr>
              <w:jc w:val="left"/>
              <w:rPr>
                <w:b/>
                <w:sz w:val="13"/>
                <w:szCs w:val="13"/>
              </w:rPr>
            </w:pPr>
            <w:r w:rsidRPr="00FE60CD">
              <w:rPr>
                <w:b/>
                <w:sz w:val="13"/>
                <w:szCs w:val="13"/>
              </w:rPr>
              <w:t>Member</w:t>
            </w:r>
          </w:p>
        </w:tc>
        <w:tc>
          <w:tcPr>
            <w:tcW w:w="246" w:type="pct"/>
            <w:tcBorders>
              <w:top w:val="double" w:sz="4" w:space="0" w:color="auto"/>
              <w:left w:val="single" w:sz="6" w:space="0" w:color="auto"/>
              <w:bottom w:val="single" w:sz="6" w:space="0" w:color="auto"/>
              <w:right w:val="single" w:sz="6" w:space="0" w:color="auto"/>
            </w:tcBorders>
            <w:vAlign w:val="center"/>
            <w:hideMark/>
          </w:tcPr>
          <w:p w14:paraId="50A2042C" w14:textId="77777777" w:rsidR="00FE60CD" w:rsidRPr="00FE60CD" w:rsidRDefault="00FE60CD" w:rsidP="00FE60CD">
            <w:pPr>
              <w:jc w:val="center"/>
              <w:rPr>
                <w:b/>
                <w:sz w:val="13"/>
                <w:szCs w:val="13"/>
              </w:rPr>
            </w:pPr>
            <w:r w:rsidRPr="00FE60CD">
              <w:rPr>
                <w:b/>
                <w:sz w:val="13"/>
                <w:szCs w:val="13"/>
              </w:rPr>
              <w:t>N&amp;F</w:t>
            </w:r>
          </w:p>
          <w:p w14:paraId="7286FA80" w14:textId="77777777" w:rsidR="00FE60CD" w:rsidRPr="00FE60CD" w:rsidRDefault="00FE60CD" w:rsidP="00FE60CD">
            <w:pPr>
              <w:jc w:val="center"/>
              <w:rPr>
                <w:b/>
                <w:sz w:val="13"/>
                <w:szCs w:val="13"/>
              </w:rPr>
            </w:pPr>
            <w:r w:rsidRPr="00FE60CD">
              <w:rPr>
                <w:b/>
                <w:sz w:val="13"/>
                <w:szCs w:val="13"/>
              </w:rPr>
              <w:t>Notif. (1995)</w:t>
            </w:r>
          </w:p>
          <w:p w14:paraId="3F44FDA1" w14:textId="77777777" w:rsidR="00FE60CD" w:rsidRPr="00FE60CD" w:rsidRDefault="00FE60CD" w:rsidP="00FE60CD">
            <w:pPr>
              <w:jc w:val="center"/>
              <w:rPr>
                <w:b/>
                <w:sz w:val="13"/>
                <w:szCs w:val="13"/>
              </w:rPr>
            </w:pPr>
            <w:r w:rsidRPr="00FE60CD">
              <w:rPr>
                <w:b/>
                <w:sz w:val="13"/>
                <w:szCs w:val="13"/>
              </w:rPr>
              <w:t>N/1</w:t>
            </w:r>
          </w:p>
        </w:tc>
        <w:tc>
          <w:tcPr>
            <w:tcW w:w="260" w:type="pct"/>
            <w:tcBorders>
              <w:top w:val="double" w:sz="4" w:space="0" w:color="auto"/>
              <w:left w:val="single" w:sz="6" w:space="0" w:color="auto"/>
              <w:bottom w:val="single" w:sz="6" w:space="0" w:color="auto"/>
              <w:right w:val="single" w:sz="6" w:space="0" w:color="auto"/>
            </w:tcBorders>
            <w:vAlign w:val="center"/>
            <w:hideMark/>
          </w:tcPr>
          <w:p w14:paraId="54C2F084" w14:textId="77777777" w:rsidR="00FE60CD" w:rsidRPr="00FE60CD" w:rsidRDefault="00FE60CD" w:rsidP="00FE60CD">
            <w:pPr>
              <w:jc w:val="center"/>
              <w:rPr>
                <w:b/>
                <w:sz w:val="13"/>
                <w:szCs w:val="13"/>
              </w:rPr>
            </w:pPr>
            <w:r w:rsidRPr="00FE60CD">
              <w:rPr>
                <w:b/>
                <w:sz w:val="13"/>
                <w:szCs w:val="13"/>
              </w:rPr>
              <w:t>Upd. Notif. (1996)</w:t>
            </w:r>
          </w:p>
          <w:p w14:paraId="5591C86D" w14:textId="77777777" w:rsidR="00FE60CD" w:rsidRPr="00FE60CD" w:rsidRDefault="00FE60CD" w:rsidP="00FE60CD">
            <w:pPr>
              <w:jc w:val="center"/>
              <w:rPr>
                <w:b/>
                <w:sz w:val="13"/>
                <w:szCs w:val="13"/>
              </w:rPr>
            </w:pPr>
            <w:r w:rsidRPr="00FE60CD">
              <w:rPr>
                <w:b/>
                <w:sz w:val="13"/>
                <w:szCs w:val="13"/>
              </w:rPr>
              <w:t>N/2</w:t>
            </w:r>
          </w:p>
        </w:tc>
        <w:tc>
          <w:tcPr>
            <w:tcW w:w="260" w:type="pct"/>
            <w:tcBorders>
              <w:top w:val="double" w:sz="4" w:space="0" w:color="auto"/>
              <w:left w:val="single" w:sz="6" w:space="0" w:color="auto"/>
              <w:bottom w:val="single" w:sz="6" w:space="0" w:color="auto"/>
              <w:right w:val="single" w:sz="6" w:space="0" w:color="auto"/>
            </w:tcBorders>
            <w:vAlign w:val="center"/>
            <w:hideMark/>
          </w:tcPr>
          <w:p w14:paraId="54C2DA95" w14:textId="77777777" w:rsidR="00FE60CD" w:rsidRPr="00FE60CD" w:rsidRDefault="00FE60CD" w:rsidP="00FE60CD">
            <w:pPr>
              <w:jc w:val="center"/>
              <w:rPr>
                <w:b/>
                <w:sz w:val="13"/>
                <w:szCs w:val="13"/>
              </w:rPr>
            </w:pPr>
            <w:r w:rsidRPr="00FE60CD">
              <w:rPr>
                <w:b/>
                <w:sz w:val="13"/>
                <w:szCs w:val="13"/>
              </w:rPr>
              <w:t>Upd. Notif. (1997)</w:t>
            </w:r>
          </w:p>
          <w:p w14:paraId="52486FED" w14:textId="77777777" w:rsidR="00FE60CD" w:rsidRPr="00FE60CD" w:rsidRDefault="00FE60CD" w:rsidP="00FE60CD">
            <w:pPr>
              <w:jc w:val="center"/>
              <w:rPr>
                <w:b/>
                <w:sz w:val="13"/>
                <w:szCs w:val="13"/>
              </w:rPr>
            </w:pPr>
            <w:r w:rsidRPr="00FE60CD">
              <w:rPr>
                <w:b/>
                <w:sz w:val="13"/>
                <w:szCs w:val="13"/>
              </w:rPr>
              <w:t>N/3</w:t>
            </w:r>
          </w:p>
        </w:tc>
        <w:tc>
          <w:tcPr>
            <w:tcW w:w="260" w:type="pct"/>
            <w:tcBorders>
              <w:top w:val="double" w:sz="4" w:space="0" w:color="auto"/>
              <w:left w:val="single" w:sz="6" w:space="0" w:color="auto"/>
              <w:bottom w:val="single" w:sz="6" w:space="0" w:color="auto"/>
              <w:right w:val="single" w:sz="6" w:space="0" w:color="auto"/>
            </w:tcBorders>
            <w:vAlign w:val="center"/>
            <w:hideMark/>
          </w:tcPr>
          <w:p w14:paraId="3FFAC338" w14:textId="77777777" w:rsidR="00FE60CD" w:rsidRPr="00FE60CD" w:rsidRDefault="00FE60CD" w:rsidP="00FE60CD">
            <w:pPr>
              <w:jc w:val="center"/>
              <w:rPr>
                <w:b/>
                <w:sz w:val="13"/>
                <w:szCs w:val="13"/>
              </w:rPr>
            </w:pPr>
            <w:r w:rsidRPr="00FE60CD">
              <w:rPr>
                <w:b/>
                <w:sz w:val="13"/>
                <w:szCs w:val="13"/>
              </w:rPr>
              <w:t>N&amp;F Notif. (1998)</w:t>
            </w:r>
          </w:p>
          <w:p w14:paraId="1220194F" w14:textId="77777777" w:rsidR="00FE60CD" w:rsidRPr="00FE60CD" w:rsidRDefault="00FE60CD" w:rsidP="00FE60CD">
            <w:pPr>
              <w:jc w:val="center"/>
              <w:rPr>
                <w:b/>
                <w:sz w:val="13"/>
                <w:szCs w:val="13"/>
              </w:rPr>
            </w:pPr>
            <w:r w:rsidRPr="00FE60CD">
              <w:rPr>
                <w:b/>
                <w:sz w:val="13"/>
                <w:szCs w:val="13"/>
              </w:rPr>
              <w:t>N/4</w:t>
            </w:r>
          </w:p>
        </w:tc>
        <w:tc>
          <w:tcPr>
            <w:tcW w:w="260" w:type="pct"/>
            <w:tcBorders>
              <w:top w:val="double" w:sz="4" w:space="0" w:color="auto"/>
              <w:left w:val="single" w:sz="6" w:space="0" w:color="auto"/>
              <w:bottom w:val="single" w:sz="6" w:space="0" w:color="auto"/>
              <w:right w:val="single" w:sz="6" w:space="0" w:color="auto"/>
            </w:tcBorders>
            <w:vAlign w:val="center"/>
            <w:hideMark/>
          </w:tcPr>
          <w:p w14:paraId="747796A1" w14:textId="77777777" w:rsidR="00FE60CD" w:rsidRPr="00FE60CD" w:rsidRDefault="00FE60CD" w:rsidP="00FE60CD">
            <w:pPr>
              <w:jc w:val="center"/>
              <w:rPr>
                <w:b/>
                <w:sz w:val="13"/>
                <w:szCs w:val="13"/>
              </w:rPr>
            </w:pPr>
            <w:r w:rsidRPr="00FE60CD">
              <w:rPr>
                <w:b/>
                <w:sz w:val="13"/>
                <w:szCs w:val="13"/>
              </w:rPr>
              <w:t>Upd. Notif. (1999)</w:t>
            </w:r>
          </w:p>
          <w:p w14:paraId="2ADAA1C4" w14:textId="77777777" w:rsidR="00FE60CD" w:rsidRPr="00FE60CD" w:rsidRDefault="00FE60CD" w:rsidP="00FE60CD">
            <w:pPr>
              <w:jc w:val="center"/>
              <w:rPr>
                <w:b/>
                <w:sz w:val="13"/>
                <w:szCs w:val="13"/>
              </w:rPr>
            </w:pPr>
            <w:r w:rsidRPr="00FE60CD">
              <w:rPr>
                <w:b/>
                <w:sz w:val="13"/>
                <w:szCs w:val="13"/>
              </w:rPr>
              <w:t>N/5</w:t>
            </w:r>
          </w:p>
        </w:tc>
        <w:tc>
          <w:tcPr>
            <w:tcW w:w="260" w:type="pct"/>
            <w:tcBorders>
              <w:top w:val="double" w:sz="4" w:space="0" w:color="auto"/>
              <w:left w:val="single" w:sz="6" w:space="0" w:color="auto"/>
              <w:bottom w:val="single" w:sz="6" w:space="0" w:color="auto"/>
              <w:right w:val="single" w:sz="6" w:space="0" w:color="auto"/>
            </w:tcBorders>
            <w:vAlign w:val="center"/>
            <w:hideMark/>
          </w:tcPr>
          <w:p w14:paraId="207C98AC" w14:textId="77777777" w:rsidR="00FE60CD" w:rsidRPr="00FE60CD" w:rsidRDefault="00FE60CD" w:rsidP="00FE60CD">
            <w:pPr>
              <w:jc w:val="center"/>
              <w:rPr>
                <w:b/>
                <w:sz w:val="13"/>
                <w:szCs w:val="13"/>
              </w:rPr>
            </w:pPr>
            <w:r w:rsidRPr="00FE60CD">
              <w:rPr>
                <w:b/>
                <w:sz w:val="13"/>
                <w:szCs w:val="13"/>
              </w:rPr>
              <w:t>Upd. Notif. (2000)</w:t>
            </w:r>
          </w:p>
          <w:p w14:paraId="66F9C85D" w14:textId="77777777" w:rsidR="00FE60CD" w:rsidRPr="00FE60CD" w:rsidRDefault="00FE60CD" w:rsidP="00FE60CD">
            <w:pPr>
              <w:jc w:val="center"/>
              <w:rPr>
                <w:b/>
                <w:sz w:val="13"/>
                <w:szCs w:val="13"/>
              </w:rPr>
            </w:pPr>
            <w:r w:rsidRPr="00FE60CD">
              <w:rPr>
                <w:b/>
                <w:sz w:val="13"/>
                <w:szCs w:val="13"/>
              </w:rPr>
              <w:t>N/6</w:t>
            </w:r>
          </w:p>
        </w:tc>
        <w:tc>
          <w:tcPr>
            <w:tcW w:w="260" w:type="pct"/>
            <w:tcBorders>
              <w:top w:val="double" w:sz="4" w:space="0" w:color="auto"/>
              <w:left w:val="single" w:sz="6" w:space="0" w:color="auto"/>
              <w:bottom w:val="single" w:sz="6" w:space="0" w:color="auto"/>
              <w:right w:val="single" w:sz="6" w:space="0" w:color="auto"/>
            </w:tcBorders>
            <w:vAlign w:val="center"/>
            <w:hideMark/>
          </w:tcPr>
          <w:p w14:paraId="17887560" w14:textId="77777777" w:rsidR="00FE60CD" w:rsidRPr="00FE60CD" w:rsidRDefault="00FE60CD" w:rsidP="00FE60CD">
            <w:pPr>
              <w:jc w:val="center"/>
              <w:rPr>
                <w:b/>
                <w:sz w:val="13"/>
                <w:szCs w:val="13"/>
              </w:rPr>
            </w:pPr>
            <w:r w:rsidRPr="00FE60CD">
              <w:rPr>
                <w:b/>
                <w:sz w:val="13"/>
                <w:szCs w:val="13"/>
              </w:rPr>
              <w:t>N&amp;F Notif. (2001)</w:t>
            </w:r>
          </w:p>
          <w:p w14:paraId="690B9254" w14:textId="77777777" w:rsidR="00FE60CD" w:rsidRPr="00FE60CD" w:rsidRDefault="00FE60CD" w:rsidP="00FE60CD">
            <w:pPr>
              <w:jc w:val="center"/>
              <w:rPr>
                <w:b/>
                <w:sz w:val="13"/>
                <w:szCs w:val="13"/>
              </w:rPr>
            </w:pPr>
            <w:r w:rsidRPr="00FE60CD">
              <w:rPr>
                <w:b/>
                <w:sz w:val="13"/>
                <w:szCs w:val="13"/>
              </w:rPr>
              <w:t>N/7</w:t>
            </w:r>
          </w:p>
        </w:tc>
        <w:tc>
          <w:tcPr>
            <w:tcW w:w="260" w:type="pct"/>
            <w:tcBorders>
              <w:top w:val="double" w:sz="4" w:space="0" w:color="auto"/>
              <w:left w:val="single" w:sz="6" w:space="0" w:color="auto"/>
              <w:bottom w:val="single" w:sz="6" w:space="0" w:color="auto"/>
              <w:right w:val="single" w:sz="6" w:space="0" w:color="auto"/>
            </w:tcBorders>
            <w:vAlign w:val="center"/>
            <w:hideMark/>
          </w:tcPr>
          <w:p w14:paraId="7BF99207" w14:textId="77777777" w:rsidR="00FE60CD" w:rsidRPr="00FE60CD" w:rsidRDefault="00FE60CD" w:rsidP="00FE60CD">
            <w:pPr>
              <w:jc w:val="center"/>
              <w:rPr>
                <w:b/>
                <w:sz w:val="13"/>
                <w:szCs w:val="13"/>
              </w:rPr>
            </w:pPr>
            <w:r w:rsidRPr="00FE60CD">
              <w:rPr>
                <w:b/>
                <w:sz w:val="13"/>
                <w:szCs w:val="13"/>
              </w:rPr>
              <w:t>Upd. Notif. (2002)</w:t>
            </w:r>
          </w:p>
          <w:p w14:paraId="30641DDD" w14:textId="77777777" w:rsidR="00FE60CD" w:rsidRPr="00FE60CD" w:rsidRDefault="00FE60CD" w:rsidP="00FE60CD">
            <w:pPr>
              <w:jc w:val="center"/>
              <w:rPr>
                <w:b/>
                <w:sz w:val="13"/>
                <w:szCs w:val="13"/>
              </w:rPr>
            </w:pPr>
            <w:r w:rsidRPr="00FE60CD">
              <w:rPr>
                <w:b/>
                <w:sz w:val="13"/>
                <w:szCs w:val="13"/>
              </w:rPr>
              <w:t>N/8</w:t>
            </w:r>
          </w:p>
        </w:tc>
        <w:tc>
          <w:tcPr>
            <w:tcW w:w="260" w:type="pct"/>
            <w:tcBorders>
              <w:top w:val="double" w:sz="4" w:space="0" w:color="auto"/>
              <w:left w:val="single" w:sz="6" w:space="0" w:color="auto"/>
              <w:bottom w:val="single" w:sz="6" w:space="0" w:color="auto"/>
              <w:right w:val="single" w:sz="6" w:space="0" w:color="auto"/>
            </w:tcBorders>
            <w:vAlign w:val="center"/>
            <w:hideMark/>
          </w:tcPr>
          <w:p w14:paraId="0BDA82ED" w14:textId="77777777" w:rsidR="00FE60CD" w:rsidRPr="00FE60CD" w:rsidRDefault="00FE60CD" w:rsidP="00FE60CD">
            <w:pPr>
              <w:jc w:val="center"/>
              <w:rPr>
                <w:b/>
                <w:sz w:val="13"/>
                <w:szCs w:val="13"/>
              </w:rPr>
            </w:pPr>
            <w:r w:rsidRPr="00FE60CD">
              <w:rPr>
                <w:b/>
                <w:sz w:val="13"/>
                <w:szCs w:val="13"/>
              </w:rPr>
              <w:t>Upd. Notif. (2003)</w:t>
            </w:r>
          </w:p>
          <w:p w14:paraId="58DD7731" w14:textId="77777777" w:rsidR="00FE60CD" w:rsidRPr="00FE60CD" w:rsidRDefault="00FE60CD" w:rsidP="00FE60CD">
            <w:pPr>
              <w:jc w:val="center"/>
              <w:rPr>
                <w:b/>
                <w:sz w:val="13"/>
                <w:szCs w:val="13"/>
              </w:rPr>
            </w:pPr>
            <w:r w:rsidRPr="00FE60CD">
              <w:rPr>
                <w:b/>
                <w:sz w:val="13"/>
                <w:szCs w:val="13"/>
              </w:rPr>
              <w:t>N/9</w:t>
            </w:r>
          </w:p>
        </w:tc>
        <w:tc>
          <w:tcPr>
            <w:tcW w:w="260" w:type="pct"/>
            <w:tcBorders>
              <w:top w:val="double" w:sz="4" w:space="0" w:color="auto"/>
              <w:left w:val="single" w:sz="6" w:space="0" w:color="auto"/>
              <w:bottom w:val="single" w:sz="6" w:space="0" w:color="auto"/>
              <w:right w:val="single" w:sz="6" w:space="0" w:color="auto"/>
            </w:tcBorders>
            <w:vAlign w:val="center"/>
            <w:hideMark/>
          </w:tcPr>
          <w:p w14:paraId="43327C60" w14:textId="77777777" w:rsidR="00FE60CD" w:rsidRPr="00FE60CD" w:rsidRDefault="00FE60CD" w:rsidP="00FE60CD">
            <w:pPr>
              <w:jc w:val="center"/>
              <w:rPr>
                <w:b/>
                <w:sz w:val="13"/>
                <w:szCs w:val="13"/>
              </w:rPr>
            </w:pPr>
            <w:r w:rsidRPr="00FE60CD">
              <w:rPr>
                <w:b/>
                <w:sz w:val="13"/>
                <w:szCs w:val="13"/>
              </w:rPr>
              <w:t>N&amp;F Notif. (2004)</w:t>
            </w:r>
          </w:p>
          <w:p w14:paraId="02DA4618" w14:textId="77777777" w:rsidR="00FE60CD" w:rsidRPr="00FE60CD" w:rsidRDefault="00FE60CD" w:rsidP="00FE60CD">
            <w:pPr>
              <w:jc w:val="center"/>
              <w:rPr>
                <w:b/>
                <w:sz w:val="13"/>
                <w:szCs w:val="13"/>
              </w:rPr>
            </w:pPr>
            <w:r w:rsidRPr="00FE60CD">
              <w:rPr>
                <w:b/>
                <w:sz w:val="13"/>
                <w:szCs w:val="13"/>
              </w:rPr>
              <w:t>N/10</w:t>
            </w:r>
          </w:p>
        </w:tc>
        <w:tc>
          <w:tcPr>
            <w:tcW w:w="260" w:type="pct"/>
            <w:tcBorders>
              <w:top w:val="double" w:sz="4" w:space="0" w:color="auto"/>
              <w:left w:val="single" w:sz="6" w:space="0" w:color="auto"/>
              <w:bottom w:val="single" w:sz="6" w:space="0" w:color="auto"/>
              <w:right w:val="single" w:sz="6" w:space="0" w:color="auto"/>
            </w:tcBorders>
            <w:vAlign w:val="center"/>
            <w:hideMark/>
          </w:tcPr>
          <w:p w14:paraId="0ABFCAAF" w14:textId="77777777" w:rsidR="00FE60CD" w:rsidRPr="00FE60CD" w:rsidRDefault="00FE60CD" w:rsidP="00FE60CD">
            <w:pPr>
              <w:jc w:val="center"/>
              <w:rPr>
                <w:b/>
                <w:sz w:val="13"/>
                <w:szCs w:val="13"/>
              </w:rPr>
            </w:pPr>
            <w:r w:rsidRPr="00FE60CD">
              <w:rPr>
                <w:b/>
                <w:sz w:val="13"/>
                <w:szCs w:val="13"/>
              </w:rPr>
              <w:t>N&amp;F Notif. (2006)</w:t>
            </w:r>
          </w:p>
          <w:p w14:paraId="7ACF4562" w14:textId="77777777" w:rsidR="00FE60CD" w:rsidRPr="00FE60CD" w:rsidRDefault="00FE60CD" w:rsidP="00FE60CD">
            <w:pPr>
              <w:jc w:val="center"/>
              <w:rPr>
                <w:b/>
                <w:sz w:val="13"/>
                <w:szCs w:val="13"/>
              </w:rPr>
            </w:pPr>
            <w:r w:rsidRPr="00FE60CD">
              <w:rPr>
                <w:b/>
                <w:sz w:val="13"/>
                <w:szCs w:val="13"/>
              </w:rPr>
              <w:t>N/11</w:t>
            </w:r>
          </w:p>
        </w:tc>
        <w:tc>
          <w:tcPr>
            <w:tcW w:w="246" w:type="pct"/>
            <w:tcBorders>
              <w:top w:val="double" w:sz="4" w:space="0" w:color="auto"/>
              <w:left w:val="single" w:sz="6" w:space="0" w:color="auto"/>
              <w:bottom w:val="single" w:sz="6" w:space="0" w:color="auto"/>
              <w:right w:val="single" w:sz="6" w:space="0" w:color="auto"/>
            </w:tcBorders>
            <w:vAlign w:val="center"/>
            <w:hideMark/>
          </w:tcPr>
          <w:p w14:paraId="7CA5BF11" w14:textId="77777777" w:rsidR="00FE60CD" w:rsidRPr="00FE60CD" w:rsidRDefault="00FE60CD" w:rsidP="00FE60CD">
            <w:pPr>
              <w:jc w:val="center"/>
              <w:rPr>
                <w:b/>
                <w:sz w:val="13"/>
                <w:szCs w:val="13"/>
              </w:rPr>
            </w:pPr>
            <w:r w:rsidRPr="00FE60CD">
              <w:rPr>
                <w:b/>
                <w:sz w:val="13"/>
                <w:szCs w:val="13"/>
              </w:rPr>
              <w:t>N&amp;F Notif. (2008)</w:t>
            </w:r>
          </w:p>
          <w:p w14:paraId="7D9FF79E" w14:textId="77777777" w:rsidR="00FE60CD" w:rsidRPr="00FE60CD" w:rsidRDefault="00FE60CD" w:rsidP="00FE60CD">
            <w:pPr>
              <w:jc w:val="center"/>
              <w:rPr>
                <w:b/>
                <w:sz w:val="13"/>
                <w:szCs w:val="13"/>
              </w:rPr>
            </w:pPr>
            <w:r w:rsidRPr="00FE60CD">
              <w:rPr>
                <w:b/>
                <w:sz w:val="13"/>
                <w:szCs w:val="13"/>
              </w:rPr>
              <w:t>N/12</w:t>
            </w:r>
          </w:p>
        </w:tc>
        <w:tc>
          <w:tcPr>
            <w:tcW w:w="246" w:type="pct"/>
            <w:tcBorders>
              <w:top w:val="double" w:sz="4" w:space="0" w:color="auto"/>
              <w:left w:val="single" w:sz="6" w:space="0" w:color="auto"/>
              <w:bottom w:val="single" w:sz="6" w:space="0" w:color="auto"/>
              <w:right w:val="single" w:sz="6" w:space="0" w:color="auto"/>
            </w:tcBorders>
            <w:vAlign w:val="center"/>
            <w:hideMark/>
          </w:tcPr>
          <w:p w14:paraId="7CEB5FC1" w14:textId="77777777" w:rsidR="00FE60CD" w:rsidRPr="00FE60CD" w:rsidRDefault="00FE60CD" w:rsidP="00FE60CD">
            <w:pPr>
              <w:jc w:val="center"/>
              <w:rPr>
                <w:b/>
                <w:sz w:val="13"/>
                <w:szCs w:val="13"/>
              </w:rPr>
            </w:pPr>
            <w:r w:rsidRPr="00FE60CD">
              <w:rPr>
                <w:b/>
                <w:sz w:val="13"/>
                <w:szCs w:val="13"/>
              </w:rPr>
              <w:t>N&amp;F Notif. (2010)</w:t>
            </w:r>
          </w:p>
          <w:p w14:paraId="6CC57CF3" w14:textId="77777777" w:rsidR="00FE60CD" w:rsidRPr="00FE60CD" w:rsidRDefault="00FE60CD" w:rsidP="00FE60CD">
            <w:pPr>
              <w:jc w:val="center"/>
              <w:rPr>
                <w:b/>
                <w:sz w:val="13"/>
                <w:szCs w:val="13"/>
              </w:rPr>
            </w:pPr>
            <w:r w:rsidRPr="00FE60CD">
              <w:rPr>
                <w:b/>
                <w:sz w:val="13"/>
                <w:szCs w:val="13"/>
              </w:rPr>
              <w:t>N/13</w:t>
            </w:r>
          </w:p>
        </w:tc>
        <w:tc>
          <w:tcPr>
            <w:tcW w:w="246" w:type="pct"/>
            <w:tcBorders>
              <w:top w:val="double" w:sz="4" w:space="0" w:color="auto"/>
              <w:left w:val="single" w:sz="6" w:space="0" w:color="auto"/>
              <w:bottom w:val="single" w:sz="6" w:space="0" w:color="auto"/>
              <w:right w:val="single" w:sz="6" w:space="0" w:color="auto"/>
            </w:tcBorders>
            <w:vAlign w:val="center"/>
            <w:hideMark/>
          </w:tcPr>
          <w:p w14:paraId="6F5770A2" w14:textId="77777777" w:rsidR="00FE60CD" w:rsidRPr="00FE60CD" w:rsidRDefault="00FE60CD" w:rsidP="00FE60CD">
            <w:pPr>
              <w:jc w:val="center"/>
              <w:rPr>
                <w:b/>
                <w:sz w:val="13"/>
                <w:szCs w:val="13"/>
              </w:rPr>
            </w:pPr>
            <w:r w:rsidRPr="00FE60CD">
              <w:rPr>
                <w:b/>
                <w:sz w:val="13"/>
                <w:szCs w:val="13"/>
              </w:rPr>
              <w:t>N&amp;F Notif. (2012)</w:t>
            </w:r>
          </w:p>
          <w:p w14:paraId="0888E886" w14:textId="77777777" w:rsidR="00FE60CD" w:rsidRPr="00FE60CD" w:rsidRDefault="00FE60CD" w:rsidP="00FE60CD">
            <w:pPr>
              <w:jc w:val="center"/>
              <w:rPr>
                <w:b/>
                <w:sz w:val="13"/>
                <w:szCs w:val="13"/>
              </w:rPr>
            </w:pPr>
            <w:r w:rsidRPr="00FE60CD">
              <w:rPr>
                <w:b/>
                <w:sz w:val="13"/>
                <w:szCs w:val="13"/>
              </w:rPr>
              <w:t>N/14</w:t>
            </w:r>
          </w:p>
        </w:tc>
        <w:tc>
          <w:tcPr>
            <w:tcW w:w="246" w:type="pct"/>
            <w:tcBorders>
              <w:top w:val="double" w:sz="4" w:space="0" w:color="auto"/>
              <w:left w:val="single" w:sz="6" w:space="0" w:color="auto"/>
              <w:bottom w:val="single" w:sz="6" w:space="0" w:color="auto"/>
              <w:right w:val="single" w:sz="6" w:space="0" w:color="auto"/>
            </w:tcBorders>
            <w:vAlign w:val="center"/>
            <w:hideMark/>
          </w:tcPr>
          <w:p w14:paraId="074CFEED" w14:textId="77777777" w:rsidR="00FE60CD" w:rsidRPr="00FE60CD" w:rsidRDefault="00FE60CD" w:rsidP="00FE60CD">
            <w:pPr>
              <w:jc w:val="center"/>
              <w:rPr>
                <w:b/>
                <w:sz w:val="13"/>
                <w:szCs w:val="13"/>
              </w:rPr>
            </w:pPr>
            <w:r w:rsidRPr="00FE60CD">
              <w:rPr>
                <w:b/>
                <w:sz w:val="13"/>
                <w:szCs w:val="13"/>
              </w:rPr>
              <w:t>N&amp;F Notif. (2014)</w:t>
            </w:r>
          </w:p>
          <w:p w14:paraId="2FDC7DF3" w14:textId="77777777" w:rsidR="00FE60CD" w:rsidRPr="00FE60CD" w:rsidRDefault="00FE60CD" w:rsidP="00FE60CD">
            <w:pPr>
              <w:jc w:val="center"/>
              <w:rPr>
                <w:b/>
                <w:sz w:val="13"/>
                <w:szCs w:val="13"/>
              </w:rPr>
            </w:pPr>
            <w:r w:rsidRPr="00FE60CD">
              <w:rPr>
                <w:b/>
                <w:sz w:val="13"/>
                <w:szCs w:val="13"/>
              </w:rPr>
              <w:t>N/15</w:t>
            </w:r>
          </w:p>
        </w:tc>
        <w:tc>
          <w:tcPr>
            <w:tcW w:w="246" w:type="pct"/>
            <w:tcBorders>
              <w:top w:val="double" w:sz="4" w:space="0" w:color="auto"/>
              <w:left w:val="single" w:sz="6" w:space="0" w:color="auto"/>
              <w:bottom w:val="single" w:sz="6" w:space="0" w:color="auto"/>
              <w:right w:val="single" w:sz="6" w:space="0" w:color="auto"/>
            </w:tcBorders>
            <w:vAlign w:val="center"/>
            <w:hideMark/>
          </w:tcPr>
          <w:p w14:paraId="38D8A16E" w14:textId="77777777" w:rsidR="00FE60CD" w:rsidRPr="00FE60CD" w:rsidRDefault="00FE60CD" w:rsidP="00FE60CD">
            <w:pPr>
              <w:jc w:val="center"/>
              <w:rPr>
                <w:b/>
                <w:sz w:val="13"/>
                <w:szCs w:val="13"/>
              </w:rPr>
            </w:pPr>
            <w:r w:rsidRPr="00FE60CD">
              <w:rPr>
                <w:b/>
                <w:sz w:val="13"/>
                <w:szCs w:val="13"/>
              </w:rPr>
              <w:t>N&amp;F Notif. (2016)</w:t>
            </w:r>
          </w:p>
          <w:p w14:paraId="69B5BDBE" w14:textId="77777777" w:rsidR="00FE60CD" w:rsidRPr="00FE60CD" w:rsidRDefault="00FE60CD" w:rsidP="00FE60CD">
            <w:pPr>
              <w:jc w:val="center"/>
              <w:rPr>
                <w:b/>
                <w:sz w:val="13"/>
                <w:szCs w:val="13"/>
              </w:rPr>
            </w:pPr>
            <w:r w:rsidRPr="00FE60CD">
              <w:rPr>
                <w:b/>
                <w:sz w:val="13"/>
                <w:szCs w:val="13"/>
              </w:rPr>
              <w:t>N/16</w:t>
            </w:r>
          </w:p>
        </w:tc>
        <w:tc>
          <w:tcPr>
            <w:tcW w:w="246" w:type="pct"/>
            <w:tcBorders>
              <w:top w:val="double" w:sz="4" w:space="0" w:color="auto"/>
              <w:left w:val="single" w:sz="6" w:space="0" w:color="auto"/>
              <w:bottom w:val="single" w:sz="6" w:space="0" w:color="auto"/>
              <w:right w:val="single" w:sz="4" w:space="0" w:color="auto"/>
            </w:tcBorders>
            <w:hideMark/>
          </w:tcPr>
          <w:p w14:paraId="7C3D187B" w14:textId="77777777" w:rsidR="00FE60CD" w:rsidRPr="00FE60CD" w:rsidRDefault="00FE60CD" w:rsidP="00FE60CD">
            <w:pPr>
              <w:jc w:val="center"/>
              <w:rPr>
                <w:b/>
                <w:sz w:val="13"/>
                <w:szCs w:val="13"/>
              </w:rPr>
            </w:pPr>
            <w:r w:rsidRPr="00FE60CD">
              <w:rPr>
                <w:b/>
                <w:sz w:val="13"/>
                <w:szCs w:val="13"/>
              </w:rPr>
              <w:t>N&amp;F Notif. (2018)</w:t>
            </w:r>
          </w:p>
          <w:p w14:paraId="4EE12D8E" w14:textId="77777777" w:rsidR="00FE60CD" w:rsidRPr="00FE60CD" w:rsidRDefault="00FE60CD" w:rsidP="00FE60CD">
            <w:pPr>
              <w:jc w:val="center"/>
              <w:rPr>
                <w:b/>
                <w:sz w:val="13"/>
                <w:szCs w:val="13"/>
              </w:rPr>
            </w:pPr>
            <w:r w:rsidRPr="00FE60CD">
              <w:rPr>
                <w:b/>
                <w:sz w:val="13"/>
                <w:szCs w:val="13"/>
              </w:rPr>
              <w:t>N/17</w:t>
            </w:r>
          </w:p>
        </w:tc>
        <w:tc>
          <w:tcPr>
            <w:tcW w:w="313" w:type="pct"/>
            <w:tcBorders>
              <w:top w:val="double" w:sz="4" w:space="0" w:color="auto"/>
              <w:left w:val="single" w:sz="4" w:space="0" w:color="auto"/>
              <w:bottom w:val="single" w:sz="6" w:space="0" w:color="auto"/>
              <w:right w:val="double" w:sz="4" w:space="0" w:color="auto"/>
            </w:tcBorders>
          </w:tcPr>
          <w:p w14:paraId="2F9D78A1" w14:textId="77777777" w:rsidR="00FE60CD" w:rsidRPr="00FE60CD" w:rsidRDefault="00FE60CD" w:rsidP="00FE60CD">
            <w:pPr>
              <w:jc w:val="center"/>
              <w:rPr>
                <w:b/>
                <w:sz w:val="13"/>
                <w:szCs w:val="13"/>
              </w:rPr>
            </w:pPr>
            <w:r w:rsidRPr="00FE60CD">
              <w:rPr>
                <w:b/>
                <w:sz w:val="13"/>
                <w:szCs w:val="13"/>
              </w:rPr>
              <w:t>N&amp;F Notif. (2020)</w:t>
            </w:r>
          </w:p>
          <w:p w14:paraId="47297C60" w14:textId="77777777" w:rsidR="00FE60CD" w:rsidRPr="00FE60CD" w:rsidRDefault="00FE60CD" w:rsidP="00FE60CD">
            <w:pPr>
              <w:jc w:val="center"/>
              <w:rPr>
                <w:b/>
                <w:sz w:val="13"/>
                <w:szCs w:val="13"/>
              </w:rPr>
            </w:pPr>
            <w:r w:rsidRPr="00FE60CD">
              <w:rPr>
                <w:b/>
                <w:sz w:val="13"/>
                <w:szCs w:val="13"/>
              </w:rPr>
              <w:t>N/18</w:t>
            </w:r>
          </w:p>
        </w:tc>
      </w:tr>
      <w:tr w:rsidR="00FE60CD" w:rsidRPr="00FE60CD" w14:paraId="1CC205E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09542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Afghanistan (AFG)</w:t>
            </w:r>
          </w:p>
        </w:tc>
        <w:tc>
          <w:tcPr>
            <w:tcW w:w="246" w:type="pct"/>
            <w:tcBorders>
              <w:top w:val="single" w:sz="6" w:space="0" w:color="auto"/>
              <w:left w:val="single" w:sz="6" w:space="0" w:color="auto"/>
              <w:bottom w:val="single" w:sz="6" w:space="0" w:color="auto"/>
              <w:right w:val="single" w:sz="6" w:space="0" w:color="auto"/>
            </w:tcBorders>
            <w:vAlign w:val="center"/>
            <w:hideMark/>
          </w:tcPr>
          <w:p w14:paraId="7932EB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8E122A"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5B94B9"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655146"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EBE2FE"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6FE7CA"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1C0F18"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7BD5FA"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CC8B85"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1153E5"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4CC4538"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8844B1" w14:textId="77777777" w:rsidR="00FE60CD" w:rsidRPr="00A0377B"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45C021DA"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6DF8315"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7B4A321" w14:textId="77777777" w:rsidR="00FE60CD" w:rsidRPr="002F1CB8" w:rsidRDefault="00FE60CD" w:rsidP="00FE60CD">
            <w:pPr>
              <w:tabs>
                <w:tab w:val="left" w:pos="-1444"/>
                <w:tab w:val="left" w:pos="-720"/>
                <w:tab w:val="left" w:pos="-26"/>
                <w:tab w:val="left" w:pos="1391"/>
                <w:tab w:val="left" w:pos="2160"/>
              </w:tabs>
              <w:suppressAutoHyphens/>
              <w:spacing w:beforeLines="20" w:before="48" w:after="54"/>
              <w:jc w:val="center"/>
              <w:rPr>
                <w:b/>
                <w:bCs/>
                <w:sz w:val="13"/>
                <w:szCs w:val="13"/>
              </w:rPr>
            </w:pPr>
            <w:r w:rsidRPr="002F1CB8">
              <w:rPr>
                <w:b/>
                <w:bCs/>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67E315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46" w:type="pct"/>
            <w:tcBorders>
              <w:top w:val="single" w:sz="6" w:space="0" w:color="auto"/>
              <w:left w:val="single" w:sz="6" w:space="0" w:color="auto"/>
              <w:bottom w:val="single" w:sz="6" w:space="0" w:color="auto"/>
              <w:right w:val="single" w:sz="4" w:space="0" w:color="auto"/>
            </w:tcBorders>
            <w:vAlign w:val="center"/>
          </w:tcPr>
          <w:p w14:paraId="0DB930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48DBE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5671C0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A69DD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Albania (ALB)</w:t>
            </w:r>
          </w:p>
        </w:tc>
        <w:tc>
          <w:tcPr>
            <w:tcW w:w="246" w:type="pct"/>
            <w:tcBorders>
              <w:top w:val="single" w:sz="6" w:space="0" w:color="auto"/>
              <w:left w:val="single" w:sz="6" w:space="0" w:color="auto"/>
              <w:bottom w:val="single" w:sz="6" w:space="0" w:color="auto"/>
              <w:right w:val="single" w:sz="6" w:space="0" w:color="auto"/>
            </w:tcBorders>
            <w:vAlign w:val="center"/>
            <w:hideMark/>
          </w:tcPr>
          <w:p w14:paraId="2A62EB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EEF8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B319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F4B6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0B91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E8B5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992D7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16ECA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2695A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ED00E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B612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A00204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E22C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CD281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2C656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4E0133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1F186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070853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7CC4C93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FAAE7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Angola (AGO)</w:t>
            </w:r>
          </w:p>
        </w:tc>
        <w:tc>
          <w:tcPr>
            <w:tcW w:w="246" w:type="pct"/>
            <w:tcBorders>
              <w:top w:val="single" w:sz="6" w:space="0" w:color="auto"/>
              <w:left w:val="single" w:sz="6" w:space="0" w:color="auto"/>
              <w:bottom w:val="single" w:sz="6" w:space="0" w:color="auto"/>
              <w:right w:val="single" w:sz="6" w:space="0" w:color="auto"/>
            </w:tcBorders>
            <w:vAlign w:val="center"/>
            <w:hideMark/>
          </w:tcPr>
          <w:p w14:paraId="1A7275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421AA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0AA662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C1E52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25B24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9C5A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2502C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8D412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DEA0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9B53E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2B19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57C3B1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F424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62DA8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0B46D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4D1C0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DE0F0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97EB3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7D86B0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46731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Antigua and Barbuda (ATG)</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D34C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639CB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44A7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EE1F5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D937B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DE755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ED3E8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8E2B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217D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DB49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5A4FF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5E04E6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92D9D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5F4225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1D721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51FA7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A58FF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34276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2144A5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48F20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Argentina (ARG)</w:t>
            </w:r>
          </w:p>
        </w:tc>
        <w:tc>
          <w:tcPr>
            <w:tcW w:w="246" w:type="pct"/>
            <w:tcBorders>
              <w:top w:val="single" w:sz="6" w:space="0" w:color="auto"/>
              <w:left w:val="single" w:sz="6" w:space="0" w:color="auto"/>
              <w:bottom w:val="single" w:sz="6" w:space="0" w:color="auto"/>
              <w:right w:val="single" w:sz="6" w:space="0" w:color="auto"/>
            </w:tcBorders>
            <w:vAlign w:val="center"/>
            <w:hideMark/>
          </w:tcPr>
          <w:p w14:paraId="41DB954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tcPr>
          <w:p w14:paraId="1FFB31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2AF20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84AB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B1E2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A5687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4914A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E891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2A55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0B93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34DF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A5CE3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891F05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1BEE1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2D7EA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053A6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04379A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641FC6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2AF0E27D"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F7487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Armenia (ARM)</w:t>
            </w:r>
          </w:p>
        </w:tc>
        <w:tc>
          <w:tcPr>
            <w:tcW w:w="246" w:type="pct"/>
            <w:tcBorders>
              <w:top w:val="single" w:sz="6" w:space="0" w:color="auto"/>
              <w:left w:val="single" w:sz="6" w:space="0" w:color="auto"/>
              <w:bottom w:val="single" w:sz="6" w:space="0" w:color="auto"/>
              <w:right w:val="single" w:sz="6" w:space="0" w:color="auto"/>
            </w:tcBorders>
            <w:vAlign w:val="center"/>
            <w:hideMark/>
          </w:tcPr>
          <w:p w14:paraId="446D03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382E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75B2D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FFD94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32C2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616F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10094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4C6D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1E14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FC47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42D8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98818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52B80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0E77D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6BC171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728C9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2C40C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62EC2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AFA7598"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62DA0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Australia (AUS)</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72B5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A5E9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04CF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A3D0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7506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961E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1A7E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7EC5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B6CA4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1DFA3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9EB7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03843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8F459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10FA3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FFB3E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4A5A0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61097B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FFFFFF" w:themeFill="background1"/>
            <w:vAlign w:val="center"/>
          </w:tcPr>
          <w:p w14:paraId="43DD4705" w14:textId="1F67E656" w:rsidR="00FE60CD" w:rsidRPr="004779AA"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4779AA">
              <w:rPr>
                <w:sz w:val="13"/>
                <w:szCs w:val="13"/>
              </w:rPr>
              <w:t>X</w:t>
            </w:r>
          </w:p>
        </w:tc>
      </w:tr>
      <w:tr w:rsidR="00FE60CD" w:rsidRPr="00FE60CD" w14:paraId="44AD719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57DF5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Bahrain, Kingdom of (BHR)</w:t>
            </w:r>
          </w:p>
        </w:tc>
        <w:tc>
          <w:tcPr>
            <w:tcW w:w="246" w:type="pct"/>
            <w:tcBorders>
              <w:top w:val="single" w:sz="6" w:space="0" w:color="auto"/>
              <w:left w:val="single" w:sz="6" w:space="0" w:color="auto"/>
              <w:bottom w:val="single" w:sz="6" w:space="0" w:color="auto"/>
              <w:right w:val="single" w:sz="6" w:space="0" w:color="auto"/>
            </w:tcBorders>
            <w:vAlign w:val="center"/>
            <w:hideMark/>
          </w:tcPr>
          <w:p w14:paraId="1C3F18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B8B40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83E35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58D95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A8FF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60EF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DCB0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67BE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F69F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43B8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03A50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DF5CC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BF636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4F8548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72FA9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A8410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77A88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2C7C3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0E76A1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CEAB9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Bangladesh (BGD)</w:t>
            </w:r>
          </w:p>
        </w:tc>
        <w:tc>
          <w:tcPr>
            <w:tcW w:w="246" w:type="pct"/>
            <w:tcBorders>
              <w:top w:val="single" w:sz="6" w:space="0" w:color="auto"/>
              <w:left w:val="single" w:sz="6" w:space="0" w:color="auto"/>
              <w:bottom w:val="single" w:sz="6" w:space="0" w:color="auto"/>
              <w:right w:val="single" w:sz="6" w:space="0" w:color="auto"/>
            </w:tcBorders>
            <w:vAlign w:val="center"/>
            <w:hideMark/>
          </w:tcPr>
          <w:p w14:paraId="63CF84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2B24FF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5617F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86C4E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E0548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BCB7B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430C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F3DBF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EF98C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87E9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726B4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2E8105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BC85C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0854AD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951D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78C55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DB73F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A155E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C8D941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8DDAC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Barbados (BRB)</w:t>
            </w:r>
          </w:p>
        </w:tc>
        <w:tc>
          <w:tcPr>
            <w:tcW w:w="246" w:type="pct"/>
            <w:tcBorders>
              <w:top w:val="single" w:sz="6" w:space="0" w:color="auto"/>
              <w:left w:val="single" w:sz="6" w:space="0" w:color="auto"/>
              <w:bottom w:val="single" w:sz="6" w:space="0" w:color="auto"/>
              <w:right w:val="single" w:sz="6" w:space="0" w:color="auto"/>
            </w:tcBorders>
            <w:vAlign w:val="center"/>
            <w:hideMark/>
          </w:tcPr>
          <w:p w14:paraId="7B2EA0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46BE44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6223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BFA78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F6E4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4A5BD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5538A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10088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C809E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4935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C9BFA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6E78D2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C1EBE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28A89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7D17F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B268B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50AF9D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7C448AC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844D12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E772A6C"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Belize (BLZ)</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A332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6BDAD3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F9AD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7F68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7E9DB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1A19F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0836A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AAD5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0C9A4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ACAD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58C3F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07707B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170A6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B898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B178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876A3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A722B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8FD4B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397D14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3186C21"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Benin (BEN)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AF919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14903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91F2CF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0CB1C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E0D2C63"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A6C869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732FC9"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DFCF40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C2AB1B7"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F0BF61"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EAB67F"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967D9D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01CCD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BFD8F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8314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4ADA9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53B5F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1DC82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60364F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243A0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Bolivia, Plurinational State of (BOL)</w:t>
            </w:r>
          </w:p>
        </w:tc>
        <w:tc>
          <w:tcPr>
            <w:tcW w:w="246" w:type="pct"/>
            <w:tcBorders>
              <w:top w:val="single" w:sz="6" w:space="0" w:color="auto"/>
              <w:left w:val="single" w:sz="6" w:space="0" w:color="auto"/>
              <w:bottom w:val="single" w:sz="6" w:space="0" w:color="auto"/>
              <w:right w:val="single" w:sz="6" w:space="0" w:color="auto"/>
            </w:tcBorders>
            <w:vAlign w:val="center"/>
            <w:hideMark/>
          </w:tcPr>
          <w:p w14:paraId="078176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0CB25E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DC7E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FDCD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DC614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31A72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8A445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4108E0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931D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DAFF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6938A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54575D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C5F4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3AD1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07EEC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03DED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2BCA4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9F34D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C7EA10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B43FA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Botswana (BWA)</w:t>
            </w:r>
          </w:p>
        </w:tc>
        <w:tc>
          <w:tcPr>
            <w:tcW w:w="246" w:type="pct"/>
            <w:tcBorders>
              <w:top w:val="single" w:sz="6" w:space="0" w:color="auto"/>
              <w:left w:val="single" w:sz="6" w:space="0" w:color="auto"/>
              <w:bottom w:val="single" w:sz="6" w:space="0" w:color="auto"/>
              <w:right w:val="single" w:sz="6" w:space="0" w:color="auto"/>
            </w:tcBorders>
            <w:vAlign w:val="center"/>
            <w:hideMark/>
          </w:tcPr>
          <w:p w14:paraId="1A00B7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tcPr>
          <w:p w14:paraId="2896BD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F8AA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C464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04CC1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BA3F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1A6E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7FF61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427A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05E13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15CF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3C16E2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AB33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8F1AE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CDCD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46179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A7948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9DADD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24D4F8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0F494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Brazil (BRA)</w:t>
            </w:r>
          </w:p>
        </w:tc>
        <w:tc>
          <w:tcPr>
            <w:tcW w:w="246" w:type="pct"/>
            <w:tcBorders>
              <w:top w:val="single" w:sz="6" w:space="0" w:color="auto"/>
              <w:left w:val="single" w:sz="6" w:space="0" w:color="auto"/>
              <w:bottom w:val="single" w:sz="6" w:space="0" w:color="auto"/>
              <w:right w:val="single" w:sz="6" w:space="0" w:color="auto"/>
            </w:tcBorders>
            <w:vAlign w:val="center"/>
            <w:hideMark/>
          </w:tcPr>
          <w:p w14:paraId="11FBC3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027684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7D032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292047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67241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377A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372B3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51B0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E26ED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3C343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F37A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BAF197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7703D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7EB80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0BBA7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0A2063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178490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53A6D52F" w14:textId="60BFB14B" w:rsidR="00FE60CD" w:rsidRPr="00FE60CD" w:rsidRDefault="00E01D4F"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r>
      <w:tr w:rsidR="00FE60CD" w:rsidRPr="00FE60CD" w14:paraId="3545F7D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AEFE32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Brunei Darussalam (BRN)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E9259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E5483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3737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06AFA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1F0F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B095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66E12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7D0A4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A4E96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F454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F6557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DD6964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C4F30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4FBE6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EC71D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7CF6F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BF3AC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7E2D91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5BD7AA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840D8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Bulgaria (BGR) §</w:t>
            </w:r>
          </w:p>
        </w:tc>
        <w:tc>
          <w:tcPr>
            <w:tcW w:w="246" w:type="pct"/>
            <w:tcBorders>
              <w:top w:val="single" w:sz="6" w:space="0" w:color="auto"/>
              <w:left w:val="single" w:sz="6" w:space="0" w:color="auto"/>
              <w:bottom w:val="single" w:sz="6" w:space="0" w:color="auto"/>
              <w:right w:val="single" w:sz="6" w:space="0" w:color="auto"/>
            </w:tcBorders>
            <w:vAlign w:val="center"/>
            <w:hideMark/>
          </w:tcPr>
          <w:p w14:paraId="4AB417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0831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277216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EC65B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AA894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5007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312C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93AF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42C15D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3A5A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4CB08B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BDE8AA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37B1BA4"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4E021AA"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57874B6"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92250FF"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048A092D"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3E8EC237" w14:textId="77777777" w:rsidR="00FE60CD" w:rsidRPr="00FE60CD" w:rsidRDefault="00FE60CD" w:rsidP="00FE60CD">
            <w:pPr>
              <w:jc w:val="center"/>
              <w:rPr>
                <w:sz w:val="13"/>
                <w:szCs w:val="13"/>
              </w:rPr>
            </w:pPr>
          </w:p>
        </w:tc>
      </w:tr>
      <w:tr w:rsidR="00FE60CD" w:rsidRPr="00FE60CD" w14:paraId="37E0DF0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117BE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Burkina Faso (BFA)</w:t>
            </w:r>
          </w:p>
        </w:tc>
        <w:tc>
          <w:tcPr>
            <w:tcW w:w="246" w:type="pct"/>
            <w:tcBorders>
              <w:top w:val="single" w:sz="6" w:space="0" w:color="auto"/>
              <w:left w:val="single" w:sz="6" w:space="0" w:color="auto"/>
              <w:bottom w:val="single" w:sz="6" w:space="0" w:color="auto"/>
              <w:right w:val="single" w:sz="6" w:space="0" w:color="auto"/>
            </w:tcBorders>
            <w:vAlign w:val="center"/>
            <w:hideMark/>
          </w:tcPr>
          <w:p w14:paraId="170444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C656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8DFE4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3F6A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DEF6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39138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2D49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7B69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8401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529F5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C26A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E843D19"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228F3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81BD6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EFD1C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1F39BC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4F008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78C99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56CD51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8D81B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Burundi (BDI)</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A8C9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7434D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F00D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4B1A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3424F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1F64A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09BB1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6FF961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D13A0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4FB57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4DAD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405DD2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0019F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9518B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85FCE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1E88FE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08AB33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2AF433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687DFF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B36CE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Cabo Verde (CPV)</w:t>
            </w:r>
          </w:p>
        </w:tc>
        <w:tc>
          <w:tcPr>
            <w:tcW w:w="246" w:type="pct"/>
            <w:tcBorders>
              <w:top w:val="single" w:sz="6" w:space="0" w:color="auto"/>
              <w:left w:val="single" w:sz="6" w:space="0" w:color="auto"/>
              <w:bottom w:val="single" w:sz="6" w:space="0" w:color="auto"/>
              <w:right w:val="single" w:sz="6" w:space="0" w:color="auto"/>
            </w:tcBorders>
            <w:vAlign w:val="center"/>
            <w:hideMark/>
          </w:tcPr>
          <w:p w14:paraId="309D29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84500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1EDC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063F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D06D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E15E1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734C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3E5E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5C2BD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F77E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BF63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0593C2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hideMark/>
          </w:tcPr>
          <w:p w14:paraId="0A6695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1C7922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E2994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C43E5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3C274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60205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59869C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5A8F6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Cambodia (KHM)</w:t>
            </w:r>
          </w:p>
        </w:tc>
        <w:tc>
          <w:tcPr>
            <w:tcW w:w="246" w:type="pct"/>
            <w:tcBorders>
              <w:top w:val="single" w:sz="6" w:space="0" w:color="auto"/>
              <w:left w:val="single" w:sz="6" w:space="0" w:color="auto"/>
              <w:bottom w:val="single" w:sz="6" w:space="0" w:color="auto"/>
              <w:right w:val="single" w:sz="6" w:space="0" w:color="auto"/>
            </w:tcBorders>
            <w:vAlign w:val="center"/>
            <w:hideMark/>
          </w:tcPr>
          <w:p w14:paraId="5DF913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702E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B16D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CA5A0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EC64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D992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E04F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B55F9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C45F9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7C24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C901E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FFF7CA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75E1D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0B033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2B918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1F399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96242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9A0B6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0720268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31F43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Cameroon (CMR)</w:t>
            </w:r>
          </w:p>
        </w:tc>
        <w:tc>
          <w:tcPr>
            <w:tcW w:w="246" w:type="pct"/>
            <w:tcBorders>
              <w:top w:val="single" w:sz="6" w:space="0" w:color="auto"/>
              <w:left w:val="single" w:sz="6" w:space="0" w:color="auto"/>
              <w:bottom w:val="single" w:sz="6" w:space="0" w:color="auto"/>
              <w:right w:val="single" w:sz="6" w:space="0" w:color="auto"/>
            </w:tcBorders>
            <w:vAlign w:val="center"/>
            <w:hideMark/>
          </w:tcPr>
          <w:p w14:paraId="616C51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13860F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160D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E17FE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99859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4A0AE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356C2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6050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3F6A9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8C86E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355B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608E41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E230D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1C850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CB855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6B399E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32363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FA424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56B1EA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77260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Canada (CAN)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9F8AA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A978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77819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83B2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85B4C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A3C3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28142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3E596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D4CD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E4C5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7553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223CF6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2D868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32A3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B877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7C723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5DB3FA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5CAD74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568102C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983F1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Central African Republic (CAF)</w:t>
            </w:r>
          </w:p>
        </w:tc>
        <w:tc>
          <w:tcPr>
            <w:tcW w:w="246" w:type="pct"/>
            <w:tcBorders>
              <w:top w:val="single" w:sz="6" w:space="0" w:color="auto"/>
              <w:left w:val="single" w:sz="6" w:space="0" w:color="auto"/>
              <w:bottom w:val="single" w:sz="6" w:space="0" w:color="auto"/>
              <w:right w:val="single" w:sz="6" w:space="0" w:color="auto"/>
            </w:tcBorders>
            <w:vAlign w:val="center"/>
            <w:hideMark/>
          </w:tcPr>
          <w:p w14:paraId="55C9B1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59F28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5E63F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D2735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2F2C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0B8E2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FE89A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71F4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3CEB9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A149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9399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363A4E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0BACE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99952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A0449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18C417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CB938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8B3D8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578224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E54DB6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Chad (TCD)</w:t>
            </w:r>
          </w:p>
        </w:tc>
        <w:tc>
          <w:tcPr>
            <w:tcW w:w="246" w:type="pct"/>
            <w:tcBorders>
              <w:top w:val="single" w:sz="6" w:space="0" w:color="auto"/>
              <w:left w:val="single" w:sz="6" w:space="0" w:color="auto"/>
              <w:bottom w:val="single" w:sz="6" w:space="0" w:color="auto"/>
              <w:right w:val="single" w:sz="6" w:space="0" w:color="auto"/>
            </w:tcBorders>
            <w:vAlign w:val="center"/>
            <w:hideMark/>
          </w:tcPr>
          <w:p w14:paraId="08718DA2"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532E76"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1D2A179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72D7FAEE"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C27F0F"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91535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4380CBA"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454CEB4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EBB780"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7EB6AC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D6B9CB2"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4673B0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75101CA"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9BE98B2"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FF4B73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26591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C343DC3"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B32587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E441785"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CC8946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Chile (CHL)</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F10DC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A967A7"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FA308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24BA7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D11E74F"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E37C2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1E64FF"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5153E0B"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F9D057"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BA50C0"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B8C9F8"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628D81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7F65ED0"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1A052D0"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E95DC2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2B1E1B"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0F2EC12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0FB50316" w14:textId="3BA52C46" w:rsidR="00FE60CD" w:rsidRPr="0051052E" w:rsidRDefault="00DB119E"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r>
      <w:tr w:rsidR="00FE60CD" w:rsidRPr="00FE60CD" w14:paraId="222F15E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547097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China (CHN)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142939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23CEC8"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C0B5D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60C8AC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353C2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50822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9EB71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E1BBE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BF3482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F236D22"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1EAC50"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CC52F6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3B7B6E3"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9F01F13"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BE4D20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04592963"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6B95773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600B0797"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07BF60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3673368"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Colombia (COL)</w:t>
            </w:r>
          </w:p>
        </w:tc>
        <w:tc>
          <w:tcPr>
            <w:tcW w:w="246" w:type="pct"/>
            <w:tcBorders>
              <w:top w:val="single" w:sz="6" w:space="0" w:color="auto"/>
              <w:left w:val="single" w:sz="6" w:space="0" w:color="auto"/>
              <w:bottom w:val="single" w:sz="6" w:space="0" w:color="auto"/>
              <w:right w:val="single" w:sz="6" w:space="0" w:color="auto"/>
            </w:tcBorders>
            <w:vAlign w:val="center"/>
            <w:hideMark/>
          </w:tcPr>
          <w:p w14:paraId="292BC80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A513E1"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4AF84AB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2576696"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5E0757FD"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AC77A65"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1AF6DB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105348"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57B02C"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A0E589C"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6A1D3B"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F041F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42073C8"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069694"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CB53D9"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A5CB2DA"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31463B53"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E5EA8BB" w14:textId="77777777" w:rsidR="00FE60CD" w:rsidRPr="00FE60CD" w:rsidRDefault="00FE60CD" w:rsidP="00FE60CD">
            <w:pPr>
              <w:widowControl w:val="0"/>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7DD95B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E9990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Congo (COG)</w:t>
            </w:r>
          </w:p>
        </w:tc>
        <w:tc>
          <w:tcPr>
            <w:tcW w:w="246" w:type="pct"/>
            <w:tcBorders>
              <w:top w:val="single" w:sz="6" w:space="0" w:color="auto"/>
              <w:left w:val="single" w:sz="6" w:space="0" w:color="auto"/>
              <w:bottom w:val="single" w:sz="6" w:space="0" w:color="auto"/>
              <w:right w:val="single" w:sz="6" w:space="0" w:color="auto"/>
            </w:tcBorders>
            <w:vAlign w:val="center"/>
            <w:hideMark/>
          </w:tcPr>
          <w:p w14:paraId="143A2C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C762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2959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1F616E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7E86A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5A42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A53C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50908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69F00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CD21B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68DA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88C613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C7B5F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3FCC2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2B83F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15C64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081F9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54F8C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843ACD4"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AC499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Costa Rica (CRI)</w:t>
            </w:r>
          </w:p>
        </w:tc>
        <w:tc>
          <w:tcPr>
            <w:tcW w:w="246" w:type="pct"/>
            <w:tcBorders>
              <w:top w:val="single" w:sz="6" w:space="0" w:color="auto"/>
              <w:left w:val="single" w:sz="6" w:space="0" w:color="auto"/>
              <w:bottom w:val="single" w:sz="6" w:space="0" w:color="auto"/>
              <w:right w:val="single" w:sz="6" w:space="0" w:color="auto"/>
            </w:tcBorders>
            <w:vAlign w:val="center"/>
            <w:hideMark/>
          </w:tcPr>
          <w:p w14:paraId="133B89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E2920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ADFF2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6D5F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E8AE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B742E0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1652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650C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1AD6D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57A1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DD70F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7D9EF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4477F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E9DC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7BEAA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B1CA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67A70C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0E88FC4C" w14:textId="6F9B1831" w:rsidR="00FE60CD" w:rsidRPr="00FE60CD"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r>
      <w:tr w:rsidR="00FE60CD" w:rsidRPr="00FE60CD" w14:paraId="447B6B3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74A03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Côte d'Ivoire (CIV)</w:t>
            </w:r>
          </w:p>
        </w:tc>
        <w:tc>
          <w:tcPr>
            <w:tcW w:w="246" w:type="pct"/>
            <w:tcBorders>
              <w:top w:val="single" w:sz="6" w:space="0" w:color="auto"/>
              <w:left w:val="single" w:sz="6" w:space="0" w:color="auto"/>
              <w:bottom w:val="single" w:sz="6" w:space="0" w:color="auto"/>
              <w:right w:val="single" w:sz="6" w:space="0" w:color="auto"/>
            </w:tcBorders>
            <w:vAlign w:val="center"/>
            <w:hideMark/>
          </w:tcPr>
          <w:p w14:paraId="0D829C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66CB55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197AB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2A012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1E769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5C628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E0196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E09DC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B5243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DFA72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1201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9D44B7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05FB1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22A62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F198B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203CE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70727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87967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CEBD8E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DCC79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Croatia (HRV) §</w:t>
            </w:r>
          </w:p>
        </w:tc>
        <w:tc>
          <w:tcPr>
            <w:tcW w:w="246" w:type="pct"/>
            <w:tcBorders>
              <w:top w:val="single" w:sz="6" w:space="0" w:color="auto"/>
              <w:left w:val="single" w:sz="6" w:space="0" w:color="auto"/>
              <w:bottom w:val="single" w:sz="6" w:space="0" w:color="auto"/>
              <w:right w:val="single" w:sz="6" w:space="0" w:color="auto"/>
            </w:tcBorders>
            <w:vAlign w:val="center"/>
            <w:hideMark/>
          </w:tcPr>
          <w:p w14:paraId="384B61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D8E3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9619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53C9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769DD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3637F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B1C18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FEE07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B377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4E91B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D6E2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7A948B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4581E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38D61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71EDE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lightGray"/>
              </w:rPr>
            </w:pP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4F980F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lightGray"/>
              </w:rPr>
            </w:pPr>
          </w:p>
        </w:tc>
        <w:tc>
          <w:tcPr>
            <w:tcW w:w="246" w:type="pct"/>
            <w:tcBorders>
              <w:top w:val="single" w:sz="6" w:space="0" w:color="auto"/>
              <w:left w:val="single" w:sz="6" w:space="0" w:color="auto"/>
              <w:bottom w:val="single" w:sz="6" w:space="0" w:color="auto"/>
              <w:right w:val="single" w:sz="4" w:space="0" w:color="auto"/>
            </w:tcBorders>
            <w:shd w:val="clear" w:color="auto" w:fill="D9D9D9"/>
            <w:vAlign w:val="center"/>
          </w:tcPr>
          <w:p w14:paraId="178FB4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lightGray"/>
              </w:rPr>
            </w:pPr>
          </w:p>
        </w:tc>
        <w:tc>
          <w:tcPr>
            <w:tcW w:w="313" w:type="pct"/>
            <w:tcBorders>
              <w:top w:val="single" w:sz="6" w:space="0" w:color="auto"/>
              <w:left w:val="single" w:sz="4" w:space="0" w:color="auto"/>
              <w:bottom w:val="single" w:sz="6" w:space="0" w:color="auto"/>
              <w:right w:val="double" w:sz="4" w:space="0" w:color="auto"/>
            </w:tcBorders>
            <w:shd w:val="clear" w:color="auto" w:fill="D9D9D9"/>
            <w:vAlign w:val="center"/>
          </w:tcPr>
          <w:p w14:paraId="7EFAF7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lightGray"/>
              </w:rPr>
            </w:pPr>
          </w:p>
        </w:tc>
      </w:tr>
      <w:tr w:rsidR="00FE60CD" w:rsidRPr="00FE60CD" w14:paraId="469FD10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EED8F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Cuba (CUB)</w:t>
            </w:r>
          </w:p>
        </w:tc>
        <w:tc>
          <w:tcPr>
            <w:tcW w:w="246" w:type="pct"/>
            <w:tcBorders>
              <w:top w:val="single" w:sz="6" w:space="0" w:color="auto"/>
              <w:left w:val="single" w:sz="6" w:space="0" w:color="auto"/>
              <w:bottom w:val="single" w:sz="6" w:space="0" w:color="auto"/>
              <w:right w:val="single" w:sz="6" w:space="0" w:color="auto"/>
            </w:tcBorders>
            <w:vAlign w:val="center"/>
            <w:hideMark/>
          </w:tcPr>
          <w:p w14:paraId="7AACE3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59698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D7154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FD401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49AF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DB46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240A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8B981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FBC67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9E719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1D226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62A04F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50E3E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E8BC6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341F4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447C5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07007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4C9A3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23BC41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C2252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Cyprus (CYP) §</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CCA6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0515A8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F2E0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913D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8DF30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5575A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34A38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161E2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34FC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12BB09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2C6025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F8CE7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BA5F7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91E24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646AC1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6E9D83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2BC5C6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5D4F9C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BEDEF2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9DE75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Czech Republic (CZE) §</w:t>
            </w:r>
          </w:p>
        </w:tc>
        <w:tc>
          <w:tcPr>
            <w:tcW w:w="246" w:type="pct"/>
            <w:tcBorders>
              <w:top w:val="single" w:sz="6" w:space="0" w:color="auto"/>
              <w:left w:val="single" w:sz="6" w:space="0" w:color="auto"/>
              <w:bottom w:val="single" w:sz="6" w:space="0" w:color="auto"/>
              <w:right w:val="single" w:sz="6" w:space="0" w:color="auto"/>
            </w:tcBorders>
            <w:vAlign w:val="center"/>
            <w:hideMark/>
          </w:tcPr>
          <w:p w14:paraId="464522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51BA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B5D0E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1441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2732F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DA96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CF80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8A93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53E6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1CBFD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29C737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A9D036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4996861"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C462DC7"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B56EB48"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608D07A4"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1D6AFA4B"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2C10CF50" w14:textId="77777777" w:rsidR="00FE60CD" w:rsidRPr="00FE60CD" w:rsidRDefault="00FE60CD" w:rsidP="00FE60CD">
            <w:pPr>
              <w:jc w:val="center"/>
              <w:rPr>
                <w:sz w:val="13"/>
                <w:szCs w:val="13"/>
              </w:rPr>
            </w:pPr>
          </w:p>
        </w:tc>
      </w:tr>
      <w:tr w:rsidR="00FE60CD" w:rsidRPr="00FE60CD" w14:paraId="550BB5C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1FC82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Democratic Republic of the Congo (COD)</w:t>
            </w:r>
          </w:p>
        </w:tc>
        <w:tc>
          <w:tcPr>
            <w:tcW w:w="246" w:type="pct"/>
            <w:tcBorders>
              <w:top w:val="single" w:sz="6" w:space="0" w:color="auto"/>
              <w:left w:val="single" w:sz="6" w:space="0" w:color="auto"/>
              <w:bottom w:val="single" w:sz="6" w:space="0" w:color="auto"/>
              <w:right w:val="single" w:sz="6" w:space="0" w:color="auto"/>
            </w:tcBorders>
            <w:vAlign w:val="center"/>
            <w:hideMark/>
          </w:tcPr>
          <w:p w14:paraId="1F3133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890C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B9FE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36776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30B8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F2920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7DC70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EE32C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C3880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EA250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3F60B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11583F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173B3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AAE4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D11DB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12AA6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4C54E5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FE591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9B3B3CE"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D49DB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Djibouti (DJI)</w:t>
            </w:r>
          </w:p>
        </w:tc>
        <w:tc>
          <w:tcPr>
            <w:tcW w:w="246" w:type="pct"/>
            <w:tcBorders>
              <w:top w:val="single" w:sz="6" w:space="0" w:color="auto"/>
              <w:left w:val="single" w:sz="6" w:space="0" w:color="auto"/>
              <w:bottom w:val="single" w:sz="6" w:space="0" w:color="auto"/>
              <w:right w:val="single" w:sz="6" w:space="0" w:color="auto"/>
            </w:tcBorders>
            <w:vAlign w:val="center"/>
            <w:hideMark/>
          </w:tcPr>
          <w:p w14:paraId="557984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1D909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E4AB8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8723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6431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8D194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B2BB1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4E89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DEAFA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A9511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D675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556259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4EC8A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17C45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78B77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C86FE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1D0DE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74F302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774D04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E05AE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Dominica (DMA)</w:t>
            </w:r>
          </w:p>
        </w:tc>
        <w:tc>
          <w:tcPr>
            <w:tcW w:w="246" w:type="pct"/>
            <w:tcBorders>
              <w:top w:val="single" w:sz="6" w:space="0" w:color="auto"/>
              <w:left w:val="single" w:sz="6" w:space="0" w:color="auto"/>
              <w:bottom w:val="single" w:sz="6" w:space="0" w:color="auto"/>
              <w:right w:val="single" w:sz="6" w:space="0" w:color="auto"/>
            </w:tcBorders>
            <w:vAlign w:val="center"/>
            <w:hideMark/>
          </w:tcPr>
          <w:p w14:paraId="6B01FF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6AAA1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B1013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2C5C6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6DC1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5A7FC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489AC4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47715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7888E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CDC3F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876F5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6A6A4A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207F8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6C22D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268EF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EA7E5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A2F2F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F3B0D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7D8961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7684E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Dominican Republic (DOM)</w:t>
            </w:r>
          </w:p>
        </w:tc>
        <w:tc>
          <w:tcPr>
            <w:tcW w:w="246" w:type="pct"/>
            <w:tcBorders>
              <w:top w:val="single" w:sz="6" w:space="0" w:color="auto"/>
              <w:left w:val="single" w:sz="6" w:space="0" w:color="auto"/>
              <w:bottom w:val="single" w:sz="6" w:space="0" w:color="auto"/>
              <w:right w:val="single" w:sz="6" w:space="0" w:color="auto"/>
            </w:tcBorders>
            <w:vAlign w:val="center"/>
            <w:hideMark/>
          </w:tcPr>
          <w:p w14:paraId="579A47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4C034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CABB7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2BE77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059B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1858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B04DF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50501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0DF0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DD25E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A819D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989575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4E7CE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BDEDD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FDB1F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455E6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E88B3E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D6A08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80D31D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B02FF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Ecuador (ECU)</w:t>
            </w:r>
          </w:p>
        </w:tc>
        <w:tc>
          <w:tcPr>
            <w:tcW w:w="246" w:type="pct"/>
            <w:tcBorders>
              <w:top w:val="single" w:sz="6" w:space="0" w:color="auto"/>
              <w:left w:val="single" w:sz="6" w:space="0" w:color="auto"/>
              <w:bottom w:val="single" w:sz="6" w:space="0" w:color="auto"/>
              <w:right w:val="single" w:sz="6" w:space="0" w:color="auto"/>
            </w:tcBorders>
            <w:vAlign w:val="center"/>
            <w:hideMark/>
          </w:tcPr>
          <w:p w14:paraId="7D1535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B724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F39F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3315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CC709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BF35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7D5E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89713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D10E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28C5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3E6C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D0265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D5CC4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AE2D9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BC740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4601AA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48F293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D20A2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980582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D3EF0E1"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Egypt (EGY)</w:t>
            </w:r>
          </w:p>
        </w:tc>
        <w:tc>
          <w:tcPr>
            <w:tcW w:w="246" w:type="pct"/>
            <w:tcBorders>
              <w:top w:val="single" w:sz="6" w:space="0" w:color="auto"/>
              <w:left w:val="single" w:sz="6" w:space="0" w:color="auto"/>
              <w:bottom w:val="single" w:sz="6" w:space="0" w:color="auto"/>
              <w:right w:val="single" w:sz="6" w:space="0" w:color="auto"/>
            </w:tcBorders>
            <w:vAlign w:val="center"/>
            <w:hideMark/>
          </w:tcPr>
          <w:p w14:paraId="72ABE2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72783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1E4CB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15E20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23239F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8A2A1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1B11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73BA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9CE24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6C20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17294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A987C3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16E20C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790709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1DF812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0F48F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13D27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212E2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8DD345D"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BC1874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El Salvador (SLV)</w:t>
            </w:r>
          </w:p>
        </w:tc>
        <w:tc>
          <w:tcPr>
            <w:tcW w:w="246" w:type="pct"/>
            <w:tcBorders>
              <w:top w:val="single" w:sz="6" w:space="0" w:color="auto"/>
              <w:left w:val="single" w:sz="6" w:space="0" w:color="auto"/>
              <w:bottom w:val="single" w:sz="6" w:space="0" w:color="auto"/>
              <w:right w:val="single" w:sz="6" w:space="0" w:color="auto"/>
            </w:tcBorders>
            <w:vAlign w:val="center"/>
            <w:hideMark/>
          </w:tcPr>
          <w:p w14:paraId="7A6FD6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789A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D84A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B76C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C1CE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0EEA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373D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3043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8938D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9764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F173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2E47A9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24127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8A503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D7557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9B780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7FCCDE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7173219B" w14:textId="4D6E1334" w:rsidR="00FE60CD" w:rsidRPr="0051052E" w:rsidRDefault="00743234"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N</w:t>
            </w:r>
          </w:p>
        </w:tc>
      </w:tr>
      <w:tr w:rsidR="00FE60CD" w:rsidRPr="00FE60CD" w14:paraId="3521D2B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92EB3C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Estonia (EST) §</w:t>
            </w:r>
          </w:p>
        </w:tc>
        <w:tc>
          <w:tcPr>
            <w:tcW w:w="246" w:type="pct"/>
            <w:tcBorders>
              <w:top w:val="single" w:sz="6" w:space="0" w:color="auto"/>
              <w:left w:val="single" w:sz="6" w:space="0" w:color="auto"/>
              <w:bottom w:val="single" w:sz="6" w:space="0" w:color="auto"/>
              <w:right w:val="single" w:sz="6" w:space="0" w:color="auto"/>
            </w:tcBorders>
            <w:vAlign w:val="center"/>
            <w:hideMark/>
          </w:tcPr>
          <w:p w14:paraId="5FB35A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97EA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0D50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D06A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9B60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BC65D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3F6CF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8B20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5D6A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5CC61E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3787D8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1993789"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DF47B42"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7294973"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5F39CA4"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3DCD0D94"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7E8EC3F9"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46012629" w14:textId="77777777" w:rsidR="00FE60CD" w:rsidRPr="00FE60CD" w:rsidRDefault="00FE60CD" w:rsidP="00FE60CD">
            <w:pPr>
              <w:jc w:val="center"/>
              <w:rPr>
                <w:sz w:val="13"/>
                <w:szCs w:val="13"/>
              </w:rPr>
            </w:pPr>
          </w:p>
        </w:tc>
      </w:tr>
      <w:tr w:rsidR="00A0377B" w:rsidRPr="00FE60CD" w14:paraId="21AE24EE"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630C7562" w14:textId="6AF6A076" w:rsidR="00A0377B" w:rsidRPr="00FE60CD" w:rsidRDefault="00A0377B" w:rsidP="00C34E96">
            <w:pPr>
              <w:tabs>
                <w:tab w:val="left" w:pos="-1444"/>
                <w:tab w:val="left" w:pos="-720"/>
                <w:tab w:val="left" w:pos="-26"/>
                <w:tab w:val="left" w:pos="1391"/>
                <w:tab w:val="left" w:pos="2160"/>
              </w:tabs>
              <w:suppressAutoHyphens/>
              <w:spacing w:beforeLines="20" w:before="48" w:after="54"/>
              <w:jc w:val="left"/>
              <w:rPr>
                <w:sz w:val="13"/>
                <w:szCs w:val="13"/>
              </w:rPr>
            </w:pPr>
            <w:r>
              <w:rPr>
                <w:sz w:val="13"/>
                <w:szCs w:val="13"/>
              </w:rPr>
              <w:t>Eswatini</w:t>
            </w:r>
            <w:r w:rsidRPr="00FE60CD">
              <w:rPr>
                <w:sz w:val="13"/>
                <w:szCs w:val="13"/>
              </w:rPr>
              <w:t xml:space="preserve"> (SWZ)</w:t>
            </w:r>
          </w:p>
        </w:tc>
        <w:tc>
          <w:tcPr>
            <w:tcW w:w="246" w:type="pct"/>
            <w:tcBorders>
              <w:top w:val="single" w:sz="6" w:space="0" w:color="auto"/>
              <w:left w:val="single" w:sz="6" w:space="0" w:color="auto"/>
              <w:bottom w:val="single" w:sz="6" w:space="0" w:color="auto"/>
              <w:right w:val="single" w:sz="6" w:space="0" w:color="auto"/>
            </w:tcBorders>
            <w:vAlign w:val="center"/>
            <w:hideMark/>
          </w:tcPr>
          <w:p w14:paraId="70000A70"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C9D62B9"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E12CBF"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57E778C"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FBD1FBD"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5773C19"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496BE4"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DBCD761"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9F7E01"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1B1B710"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9C8E4B0"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FA01CA" w14:textId="77777777" w:rsidR="00A0377B" w:rsidRPr="00FE60CD" w:rsidRDefault="00A0377B"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42371A9"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CC1A9C"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725D80B"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1DE0421"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D510948"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8DDD7D6" w14:textId="77777777" w:rsidR="00A0377B" w:rsidRPr="00FE60CD" w:rsidRDefault="00A0377B" w:rsidP="00C34E96">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CC5BB1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D9E0F9F"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European Union (EU)</w:t>
            </w:r>
          </w:p>
        </w:tc>
        <w:tc>
          <w:tcPr>
            <w:tcW w:w="246" w:type="pct"/>
            <w:tcBorders>
              <w:top w:val="single" w:sz="6" w:space="0" w:color="auto"/>
              <w:left w:val="single" w:sz="6" w:space="0" w:color="auto"/>
              <w:bottom w:val="single" w:sz="6" w:space="0" w:color="auto"/>
              <w:right w:val="single" w:sz="6" w:space="0" w:color="auto"/>
            </w:tcBorders>
            <w:vAlign w:val="center"/>
            <w:hideMark/>
          </w:tcPr>
          <w:p w14:paraId="63CA2F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E962B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1245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203E1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ED23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6ADE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D539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0A72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D89F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623DE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EDB7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7959DB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1CF22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26AB5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2C99F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BEEFA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49FD4C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155E46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0918E96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8A7EEE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Fiji (FJI)</w:t>
            </w:r>
          </w:p>
        </w:tc>
        <w:tc>
          <w:tcPr>
            <w:tcW w:w="246" w:type="pct"/>
            <w:tcBorders>
              <w:top w:val="single" w:sz="6" w:space="0" w:color="auto"/>
              <w:left w:val="single" w:sz="6" w:space="0" w:color="auto"/>
              <w:bottom w:val="single" w:sz="6" w:space="0" w:color="auto"/>
              <w:right w:val="single" w:sz="6" w:space="0" w:color="auto"/>
            </w:tcBorders>
            <w:vAlign w:val="center"/>
            <w:hideMark/>
          </w:tcPr>
          <w:p w14:paraId="4D83C8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B7D6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EBDB9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F8E27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6B8933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9A62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C244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1BE9D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BDB20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0632C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7A67E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93EA5E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36F0E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690A7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67F6C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17AF3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4DAD2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79BE00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7823D5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BBE08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Gabon (GAB)</w:t>
            </w:r>
          </w:p>
        </w:tc>
        <w:tc>
          <w:tcPr>
            <w:tcW w:w="246" w:type="pct"/>
            <w:tcBorders>
              <w:top w:val="single" w:sz="6" w:space="0" w:color="auto"/>
              <w:left w:val="single" w:sz="6" w:space="0" w:color="auto"/>
              <w:bottom w:val="single" w:sz="6" w:space="0" w:color="auto"/>
              <w:right w:val="single" w:sz="6" w:space="0" w:color="auto"/>
            </w:tcBorders>
            <w:vAlign w:val="center"/>
            <w:hideMark/>
          </w:tcPr>
          <w:p w14:paraId="646B37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00389F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742C6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7C30B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09B50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7643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10286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EE95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3F671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0696D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79FCB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849EE7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74DA4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8A0D3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CE47E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C528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AA3CD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917F7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023CD2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A77F2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The Gambia (GMB)</w:t>
            </w:r>
          </w:p>
        </w:tc>
        <w:tc>
          <w:tcPr>
            <w:tcW w:w="246" w:type="pct"/>
            <w:tcBorders>
              <w:top w:val="single" w:sz="6" w:space="0" w:color="auto"/>
              <w:left w:val="single" w:sz="6" w:space="0" w:color="auto"/>
              <w:bottom w:val="single" w:sz="6" w:space="0" w:color="auto"/>
              <w:right w:val="single" w:sz="6" w:space="0" w:color="auto"/>
            </w:tcBorders>
            <w:vAlign w:val="center"/>
            <w:hideMark/>
          </w:tcPr>
          <w:p w14:paraId="269150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C94C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89292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110B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AE976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96F69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2248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4DB5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82B9D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3FFC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C007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AF30D3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94E54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D188F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258FA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96E0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4920F4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04EF5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AD77D7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88130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Georgia (GEO)</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3DAD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2614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E9DD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EF03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6AD8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6F357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7E91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29A07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1AC3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CF96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9C81A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CBF63F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56A42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8752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A7F10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47ACD7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4CCAED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200E97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36C6914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7F528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Ghana (GHA)</w:t>
            </w:r>
          </w:p>
        </w:tc>
        <w:tc>
          <w:tcPr>
            <w:tcW w:w="246" w:type="pct"/>
            <w:tcBorders>
              <w:top w:val="single" w:sz="6" w:space="0" w:color="auto"/>
              <w:left w:val="single" w:sz="6" w:space="0" w:color="auto"/>
              <w:bottom w:val="single" w:sz="6" w:space="0" w:color="auto"/>
              <w:right w:val="single" w:sz="6" w:space="0" w:color="auto"/>
            </w:tcBorders>
            <w:vAlign w:val="center"/>
            <w:hideMark/>
          </w:tcPr>
          <w:p w14:paraId="431620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2E3F5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E44D9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5E3B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15C0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19366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ECA3C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6F7813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C7F41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690FD1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1EDE1C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FCAD7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D97A6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DE677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D7744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37F67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9A290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C954D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F3D466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AC021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Grenada (GRD)</w:t>
            </w:r>
          </w:p>
        </w:tc>
        <w:tc>
          <w:tcPr>
            <w:tcW w:w="246" w:type="pct"/>
            <w:tcBorders>
              <w:top w:val="single" w:sz="6" w:space="0" w:color="auto"/>
              <w:left w:val="single" w:sz="6" w:space="0" w:color="auto"/>
              <w:bottom w:val="single" w:sz="6" w:space="0" w:color="auto"/>
              <w:right w:val="single" w:sz="6" w:space="0" w:color="auto"/>
            </w:tcBorders>
            <w:vAlign w:val="center"/>
            <w:hideMark/>
          </w:tcPr>
          <w:p w14:paraId="37C62A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6581D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93327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744A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A5976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5311E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6AF8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C37A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2E69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864B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5FED7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C921E1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0C99F1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08D4EF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BF92C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136D6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FC95C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AE35B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8D29FB5"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CC2F7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Guatemala (GTM)</w:t>
            </w:r>
          </w:p>
        </w:tc>
        <w:tc>
          <w:tcPr>
            <w:tcW w:w="246" w:type="pct"/>
            <w:tcBorders>
              <w:top w:val="single" w:sz="6" w:space="0" w:color="auto"/>
              <w:left w:val="single" w:sz="6" w:space="0" w:color="auto"/>
              <w:bottom w:val="single" w:sz="6" w:space="0" w:color="auto"/>
              <w:right w:val="single" w:sz="6" w:space="0" w:color="auto"/>
            </w:tcBorders>
            <w:vAlign w:val="center"/>
            <w:hideMark/>
          </w:tcPr>
          <w:p w14:paraId="7E9CA1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F8A5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04DD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CBE34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F2E3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1672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3225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DB83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5003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A86B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A1E5A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97E4AF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D0E34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1244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14:paraId="08EC86C9" w14:textId="2313AD99" w:rsidR="00FE60CD" w:rsidRPr="004779AA"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sidRPr="004779AA">
              <w:rPr>
                <w:sz w:val="13"/>
                <w:szCs w:val="13"/>
              </w:rPr>
              <w:t>N</w:t>
            </w:r>
          </w:p>
        </w:tc>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14:paraId="74FB7255" w14:textId="44F781C7" w:rsidR="00FE60CD" w:rsidRPr="004779AA"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sidRPr="004779AA">
              <w:rPr>
                <w:sz w:val="13"/>
                <w:szCs w:val="13"/>
              </w:rPr>
              <w:t>N</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6D5E1240" w14:textId="663A75CC" w:rsidR="00FE60CD" w:rsidRPr="004779AA"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sidRPr="004779AA">
              <w:rPr>
                <w:sz w:val="13"/>
                <w:szCs w:val="13"/>
              </w:rPr>
              <w:t>N</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4CEF0654" w14:textId="056A9B70" w:rsidR="00FE60CD" w:rsidRPr="004779AA"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4779AA">
              <w:rPr>
                <w:sz w:val="13"/>
                <w:szCs w:val="13"/>
              </w:rPr>
              <w:t>N</w:t>
            </w:r>
          </w:p>
        </w:tc>
      </w:tr>
      <w:tr w:rsidR="00FE60CD" w:rsidRPr="00FE60CD" w14:paraId="5E868DF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34598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Guinea (GIN)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FF483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tcPr>
          <w:p w14:paraId="12600F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2D58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8B3D7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657C5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04808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689FA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6595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2461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38C059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285C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5732F9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F682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1ED31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38AE8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31735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C6F21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E75F6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F6FCC9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B0215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Guinea-Bissau (GNB)</w:t>
            </w:r>
          </w:p>
        </w:tc>
        <w:tc>
          <w:tcPr>
            <w:tcW w:w="246" w:type="pct"/>
            <w:tcBorders>
              <w:top w:val="single" w:sz="6" w:space="0" w:color="auto"/>
              <w:left w:val="single" w:sz="6" w:space="0" w:color="auto"/>
              <w:bottom w:val="single" w:sz="6" w:space="0" w:color="auto"/>
              <w:right w:val="single" w:sz="6" w:space="0" w:color="auto"/>
            </w:tcBorders>
            <w:vAlign w:val="center"/>
            <w:hideMark/>
          </w:tcPr>
          <w:p w14:paraId="4A12D7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FEF24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659F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9A6D4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03A56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1282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6220F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ABFB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7D097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85626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091D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B933A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FFEB1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8E9B2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864A9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8CC84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900CB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E7F29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A89024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F095E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Guyana (GUY)</w:t>
            </w:r>
          </w:p>
        </w:tc>
        <w:tc>
          <w:tcPr>
            <w:tcW w:w="246" w:type="pct"/>
            <w:tcBorders>
              <w:top w:val="single" w:sz="6" w:space="0" w:color="auto"/>
              <w:left w:val="single" w:sz="6" w:space="0" w:color="auto"/>
              <w:bottom w:val="single" w:sz="6" w:space="0" w:color="auto"/>
              <w:right w:val="single" w:sz="6" w:space="0" w:color="auto"/>
            </w:tcBorders>
            <w:vAlign w:val="center"/>
            <w:hideMark/>
          </w:tcPr>
          <w:p w14:paraId="456824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7468D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BA98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976C5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8563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433DA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4CA9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09C8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E6911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FD327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8F61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18F70D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6E971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4AB83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2F266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8412F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7D39E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C7CCB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440C45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52A64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Haiti (HTI)</w:t>
            </w:r>
          </w:p>
        </w:tc>
        <w:tc>
          <w:tcPr>
            <w:tcW w:w="246" w:type="pct"/>
            <w:tcBorders>
              <w:top w:val="single" w:sz="6" w:space="0" w:color="auto"/>
              <w:left w:val="single" w:sz="6" w:space="0" w:color="auto"/>
              <w:bottom w:val="single" w:sz="6" w:space="0" w:color="auto"/>
              <w:right w:val="single" w:sz="6" w:space="0" w:color="auto"/>
            </w:tcBorders>
            <w:vAlign w:val="center"/>
            <w:hideMark/>
          </w:tcPr>
          <w:p w14:paraId="46576C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EBC0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3D1F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ECFB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823D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7F42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663670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177B3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40FE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0741F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F9BA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65BD7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E22F4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088E4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29483E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39EDB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049367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3BC27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F3D5DD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3B9AF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Honduras (HND)</w:t>
            </w:r>
          </w:p>
        </w:tc>
        <w:tc>
          <w:tcPr>
            <w:tcW w:w="246" w:type="pct"/>
            <w:tcBorders>
              <w:top w:val="single" w:sz="6" w:space="0" w:color="auto"/>
              <w:left w:val="single" w:sz="6" w:space="0" w:color="auto"/>
              <w:bottom w:val="single" w:sz="6" w:space="0" w:color="auto"/>
              <w:right w:val="single" w:sz="6" w:space="0" w:color="auto"/>
            </w:tcBorders>
            <w:vAlign w:val="center"/>
            <w:hideMark/>
          </w:tcPr>
          <w:p w14:paraId="058ABB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53F9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9D1C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4971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88467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8F2B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18EE7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55F5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A6AB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12B9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65E2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B0B38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E340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13C58C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3273C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635896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88BEC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0B01CD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14F208B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045C6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Hong Kong, China (HKG)</w:t>
            </w:r>
          </w:p>
        </w:tc>
        <w:tc>
          <w:tcPr>
            <w:tcW w:w="246" w:type="pct"/>
            <w:tcBorders>
              <w:top w:val="single" w:sz="6" w:space="0" w:color="auto"/>
              <w:left w:val="single" w:sz="6" w:space="0" w:color="auto"/>
              <w:bottom w:val="single" w:sz="6" w:space="0" w:color="auto"/>
              <w:right w:val="single" w:sz="6" w:space="0" w:color="auto"/>
            </w:tcBorders>
            <w:vAlign w:val="center"/>
            <w:hideMark/>
          </w:tcPr>
          <w:p w14:paraId="1FE52A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9C70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90FB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1046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172CE4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6160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B370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4DD49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4E44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A5EE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B90A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2DAFC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61AF4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31338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37402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49674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3AF840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60DCE2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500D8E7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445B2A5"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 xml:space="preserve">Hungary (HUN) § </w:t>
            </w:r>
          </w:p>
        </w:tc>
        <w:tc>
          <w:tcPr>
            <w:tcW w:w="246" w:type="pct"/>
            <w:tcBorders>
              <w:top w:val="single" w:sz="6" w:space="0" w:color="auto"/>
              <w:left w:val="single" w:sz="6" w:space="0" w:color="auto"/>
              <w:bottom w:val="single" w:sz="6" w:space="0" w:color="auto"/>
              <w:right w:val="single" w:sz="6" w:space="0" w:color="auto"/>
            </w:tcBorders>
            <w:vAlign w:val="center"/>
            <w:hideMark/>
          </w:tcPr>
          <w:p w14:paraId="20E32D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44F0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BE79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3FD3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999B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F6BF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0B2E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0034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F79C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762F71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1522C8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280C67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14B7B15"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7BDAE2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2CF83C9"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DFF7989"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1CE62323"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43DEA931" w14:textId="77777777" w:rsidR="00FE60CD" w:rsidRPr="00FE60CD" w:rsidRDefault="00FE60CD" w:rsidP="00FE60CD">
            <w:pPr>
              <w:jc w:val="center"/>
              <w:rPr>
                <w:sz w:val="13"/>
                <w:szCs w:val="13"/>
              </w:rPr>
            </w:pPr>
          </w:p>
        </w:tc>
      </w:tr>
      <w:tr w:rsidR="00FE60CD" w:rsidRPr="00FE60CD" w14:paraId="77A4042E"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31F91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Iceland (ISL)</w:t>
            </w:r>
          </w:p>
        </w:tc>
        <w:tc>
          <w:tcPr>
            <w:tcW w:w="246" w:type="pct"/>
            <w:tcBorders>
              <w:top w:val="single" w:sz="6" w:space="0" w:color="auto"/>
              <w:left w:val="single" w:sz="6" w:space="0" w:color="auto"/>
              <w:bottom w:val="single" w:sz="6" w:space="0" w:color="auto"/>
              <w:right w:val="single" w:sz="6" w:space="0" w:color="auto"/>
            </w:tcBorders>
            <w:vAlign w:val="center"/>
            <w:hideMark/>
          </w:tcPr>
          <w:p w14:paraId="5D17D1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75CF26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0C93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287E5E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EFED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6A58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BFAA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E9E1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8360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1025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2863B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B01E2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980B3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98080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1C2F2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ED942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hideMark/>
          </w:tcPr>
          <w:p w14:paraId="4FD97C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658342BC" w14:textId="1FBD0965" w:rsidR="00FE60CD" w:rsidRPr="0051052E" w:rsidRDefault="00743234"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N</w:t>
            </w:r>
          </w:p>
        </w:tc>
      </w:tr>
      <w:tr w:rsidR="00FE60CD" w:rsidRPr="00FE60CD" w14:paraId="3395F28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A4149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India (IND)</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A9D57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3F6E7F3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D13EE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0A5E6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78304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83D77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790FDB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654F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A558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741E8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85CA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B4311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CCD3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E4E2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6FDE32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3A52E2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18C6CB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1D7885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F955F2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A853F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Indonesia (IDN)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4DFA0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11AF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4B8D4F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740D7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5D9522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D50C1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E22F9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C743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3D6636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54008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A2DA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69C33B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7841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green"/>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D72E5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green"/>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BEB0A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green"/>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2FA63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4AD2FE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1B7C03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51052E" w:rsidRPr="00FE60CD" w14:paraId="5740BB50"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07132A4"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Israel (ISR)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B089A2"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5C9CCD56"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67E5302"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7432362"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5B12E29"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44A048"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C5A546"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1625455"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4A1BEB"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1DD472"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56BFD99"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AEC8470" w14:textId="77777777" w:rsidR="0051052E" w:rsidRPr="00FE60CD" w:rsidRDefault="0051052E"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EA19CD3"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909FFED"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FAC068F"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45845F29" w14:textId="77777777"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02437F1D" w14:textId="235F1F39" w:rsidR="0051052E" w:rsidRPr="00FE60CD"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72703F7E" w14:textId="334B3FFC" w:rsidR="0051052E" w:rsidRPr="0051052E" w:rsidRDefault="0051052E" w:rsidP="0051052E">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r>
      <w:tr w:rsidR="00FE60CD" w:rsidRPr="00FE60CD" w14:paraId="489DDDB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95EC4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Jamaica (JAM)</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9BC3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39A560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879AC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0EE42F0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ED79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66D8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4390AD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2059A6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444C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2AC2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86F8B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0A49A6A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68ADC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83B50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68786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41F6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259337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BBD4F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BD5539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B50C2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Japan (JPN)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4465C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47EF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4CCC7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12D4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3079FB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2AFB8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A34A5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10C518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438464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2DEDA5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0F136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0D2D9C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F9C6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0418F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E2211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FF6D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210671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0F2F7C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745B4A9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1F4C1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Jordan (JOR)</w:t>
            </w:r>
          </w:p>
        </w:tc>
        <w:tc>
          <w:tcPr>
            <w:tcW w:w="246" w:type="pct"/>
            <w:tcBorders>
              <w:top w:val="single" w:sz="6" w:space="0" w:color="auto"/>
              <w:left w:val="single" w:sz="6" w:space="0" w:color="auto"/>
              <w:bottom w:val="single" w:sz="6" w:space="0" w:color="auto"/>
              <w:right w:val="single" w:sz="6" w:space="0" w:color="auto"/>
            </w:tcBorders>
            <w:vAlign w:val="center"/>
            <w:hideMark/>
          </w:tcPr>
          <w:p w14:paraId="15C2E3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A232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787B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25872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BDE3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C75F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97D1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3C5F9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2C7C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49AD2C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969C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40806F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2FFA7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4DC7D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CAB3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06127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A476D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1408C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102418D"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D4A5E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Kazakhstan (KAZ)</w:t>
            </w:r>
          </w:p>
        </w:tc>
        <w:tc>
          <w:tcPr>
            <w:tcW w:w="246" w:type="pct"/>
            <w:tcBorders>
              <w:top w:val="single" w:sz="6" w:space="0" w:color="auto"/>
              <w:left w:val="single" w:sz="6" w:space="0" w:color="auto"/>
              <w:bottom w:val="single" w:sz="6" w:space="0" w:color="auto"/>
              <w:right w:val="single" w:sz="6" w:space="0" w:color="auto"/>
            </w:tcBorders>
            <w:vAlign w:val="center"/>
            <w:hideMark/>
          </w:tcPr>
          <w:p w14:paraId="5921AD03"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BF72E05"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AD5F2A"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28B716"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7047EE4"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84B7A2"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885B4A4"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C6FDBE8"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543571"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92E1BB" w14:textId="77777777" w:rsidR="00FE60CD" w:rsidRPr="00FE60CD" w:rsidRDefault="00FE60CD" w:rsidP="00FE60CD">
            <w:pPr>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EA86D2" w14:textId="77777777" w:rsidR="00FE60CD" w:rsidRPr="00FE60CD" w:rsidRDefault="00FE60CD" w:rsidP="00FE60CD">
            <w:pPr>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42EF7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EEAA05E" w14:textId="77777777" w:rsidR="00FE60CD" w:rsidRPr="00FE60CD" w:rsidRDefault="00FE60CD" w:rsidP="00FE60CD">
            <w:pPr>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0A17300F" w14:textId="77777777" w:rsidR="00FE60CD" w:rsidRPr="00FE60CD" w:rsidRDefault="00FE60CD" w:rsidP="00FE60CD">
            <w:pPr>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69B774E" w14:textId="77777777" w:rsidR="00FE60CD" w:rsidRPr="00FE60CD" w:rsidRDefault="00FE60CD" w:rsidP="00FE60CD">
            <w:pPr>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053CCC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0881B438" w14:textId="77777777" w:rsidR="00FE60CD" w:rsidRPr="00743234"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743234">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72EB8961" w14:textId="68E26928" w:rsidR="00FE60CD" w:rsidRPr="0051052E"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r>
      <w:tr w:rsidR="00FE60CD" w:rsidRPr="00FE60CD" w14:paraId="28411C3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E99AD0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Kenya (KEN)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904B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62A492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EA16C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1D373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7F2A9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3620D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3A178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4A911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5175A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BE4E1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6B974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03B2CE0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D9701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52016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AFA2F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AEA54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AB732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1294B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1FE7EE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4E4AA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Korea, Republic of (KOR)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36F9B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BA02B0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A012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FFDE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7F892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14E5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AEFA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5C7D8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B9D2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9CAAB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1BF93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F3510F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1D9C1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9EDCE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26B1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6FCB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11CD92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167859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42AE6DA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B5648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Kuwait, the State of (KWT)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81795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BC3F4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8FB7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85F4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1073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1F16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A0E4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5F6E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1221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7A914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7582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3227D5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2F34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6F6EC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9E48B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FCBE8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CA4B0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5254A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30884F2" w14:textId="77777777" w:rsidTr="00A0377B">
        <w:trPr>
          <w:trHeight w:val="142"/>
        </w:trPr>
        <w:tc>
          <w:tcPr>
            <w:tcW w:w="365" w:type="pct"/>
            <w:tcBorders>
              <w:top w:val="single" w:sz="6" w:space="0" w:color="auto"/>
              <w:left w:val="double" w:sz="4" w:space="0" w:color="auto"/>
              <w:bottom w:val="single" w:sz="6" w:space="0" w:color="auto"/>
              <w:right w:val="single" w:sz="6" w:space="0" w:color="auto"/>
            </w:tcBorders>
            <w:vAlign w:val="center"/>
            <w:hideMark/>
          </w:tcPr>
          <w:p w14:paraId="38B11F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Kyrgyz Republic (KGZ)</w:t>
            </w:r>
          </w:p>
        </w:tc>
        <w:tc>
          <w:tcPr>
            <w:tcW w:w="246" w:type="pct"/>
            <w:tcBorders>
              <w:top w:val="single" w:sz="6" w:space="0" w:color="auto"/>
              <w:left w:val="single" w:sz="6" w:space="0" w:color="auto"/>
              <w:bottom w:val="single" w:sz="6" w:space="0" w:color="auto"/>
              <w:right w:val="single" w:sz="6" w:space="0" w:color="auto"/>
            </w:tcBorders>
            <w:vAlign w:val="center"/>
            <w:hideMark/>
          </w:tcPr>
          <w:p w14:paraId="7E12FD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98927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B3E7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C96D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8107B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4120C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7402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8DCB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D792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0FF6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7B2B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A31531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14E9B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FAED7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18D6C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9944D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2969C9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5A6300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59C15379" w14:textId="77777777" w:rsidTr="00A0377B">
        <w:trPr>
          <w:cantSplit/>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8E110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Lao People's Democratic Republic (LAO)</w:t>
            </w:r>
          </w:p>
        </w:tc>
        <w:tc>
          <w:tcPr>
            <w:tcW w:w="246" w:type="pct"/>
            <w:tcBorders>
              <w:top w:val="single" w:sz="6" w:space="0" w:color="auto"/>
              <w:left w:val="single" w:sz="6" w:space="0" w:color="auto"/>
              <w:bottom w:val="single" w:sz="6" w:space="0" w:color="auto"/>
              <w:right w:val="single" w:sz="6" w:space="0" w:color="auto"/>
            </w:tcBorders>
            <w:vAlign w:val="center"/>
            <w:hideMark/>
          </w:tcPr>
          <w:p w14:paraId="0D30CD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45276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A927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651A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C11D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EA250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F8A8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5221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DD18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0F30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4CDE9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0A7647E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6B013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BE9C9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hideMark/>
          </w:tcPr>
          <w:p w14:paraId="32E535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1E4C14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7C198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909D8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180735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8AC1C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Latvia (LVA) §</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CB68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7F52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86A8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F548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FCA4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546E1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B562C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EA15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3CA8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0159E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28661D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0912B2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C31DC3A"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6FDA5B2F"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6E90A2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537E345"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5C16AB20"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6CAFDB64" w14:textId="77777777" w:rsidR="00FE60CD" w:rsidRPr="00FE60CD" w:rsidRDefault="00FE60CD" w:rsidP="00FE60CD">
            <w:pPr>
              <w:jc w:val="center"/>
              <w:rPr>
                <w:sz w:val="13"/>
                <w:szCs w:val="13"/>
              </w:rPr>
            </w:pPr>
          </w:p>
        </w:tc>
      </w:tr>
      <w:tr w:rsidR="00FE60CD" w:rsidRPr="00FE60CD" w14:paraId="0F55EC0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7D53B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Lesotho (LSO)</w:t>
            </w:r>
          </w:p>
        </w:tc>
        <w:tc>
          <w:tcPr>
            <w:tcW w:w="246" w:type="pct"/>
            <w:tcBorders>
              <w:top w:val="single" w:sz="6" w:space="0" w:color="auto"/>
              <w:left w:val="single" w:sz="6" w:space="0" w:color="auto"/>
              <w:bottom w:val="single" w:sz="6" w:space="0" w:color="auto"/>
              <w:right w:val="single" w:sz="6" w:space="0" w:color="auto"/>
            </w:tcBorders>
            <w:vAlign w:val="center"/>
            <w:hideMark/>
          </w:tcPr>
          <w:p w14:paraId="3A65E7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28103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A7A34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3E97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538B6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BC369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AF54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B4038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9C550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B33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425F3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FCCF9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3B3F7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A1B32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0730F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93305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456F25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3F23E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B87DBB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tcPr>
          <w:p w14:paraId="6E4CB5B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Liberia</w:t>
            </w:r>
          </w:p>
        </w:tc>
        <w:tc>
          <w:tcPr>
            <w:tcW w:w="246" w:type="pct"/>
            <w:tcBorders>
              <w:top w:val="single" w:sz="6" w:space="0" w:color="auto"/>
              <w:left w:val="single" w:sz="6" w:space="0" w:color="auto"/>
              <w:bottom w:val="single" w:sz="6" w:space="0" w:color="auto"/>
              <w:right w:val="single" w:sz="6" w:space="0" w:color="auto"/>
            </w:tcBorders>
            <w:vAlign w:val="center"/>
          </w:tcPr>
          <w:p w14:paraId="0FE3F9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37F71D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1E37CB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5D935B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7939AF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35122B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152203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54F40B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31744B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5570EE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tcPr>
          <w:p w14:paraId="6886BC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14037F5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65382C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370C4D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6E0318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07D1BD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46A4C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CF7DA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FFF813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603DCF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Liechtenstein (LIE)</w:t>
            </w:r>
          </w:p>
        </w:tc>
        <w:tc>
          <w:tcPr>
            <w:tcW w:w="246" w:type="pct"/>
            <w:tcBorders>
              <w:top w:val="single" w:sz="6" w:space="0" w:color="auto"/>
              <w:left w:val="single" w:sz="6" w:space="0" w:color="auto"/>
              <w:bottom w:val="single" w:sz="6" w:space="0" w:color="auto"/>
              <w:right w:val="single" w:sz="6" w:space="0" w:color="auto"/>
            </w:tcBorders>
            <w:vAlign w:val="center"/>
            <w:hideMark/>
          </w:tcPr>
          <w:p w14:paraId="5D3F89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7E60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50E6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9598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0547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843D3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2DC3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A069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F061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E210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6290DF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6AD96AC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E389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11349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BE6B4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CBA47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hideMark/>
          </w:tcPr>
          <w:p w14:paraId="5150D7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2560DC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E70ADC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80BF73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Lithuania (LTU) §</w:t>
            </w:r>
          </w:p>
        </w:tc>
        <w:tc>
          <w:tcPr>
            <w:tcW w:w="246" w:type="pct"/>
            <w:tcBorders>
              <w:top w:val="single" w:sz="6" w:space="0" w:color="auto"/>
              <w:left w:val="single" w:sz="6" w:space="0" w:color="auto"/>
              <w:bottom w:val="single" w:sz="6" w:space="0" w:color="auto"/>
              <w:right w:val="single" w:sz="6" w:space="0" w:color="auto"/>
            </w:tcBorders>
            <w:vAlign w:val="center"/>
            <w:hideMark/>
          </w:tcPr>
          <w:p w14:paraId="5E16C3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5FA7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B795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7E8EC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B625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FBAC5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B478F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236962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1D01D9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6B1325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588630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F0903E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7E779B5"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5634BE7D"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07CA1E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85C8C6A"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61838264"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0D2E25E6" w14:textId="77777777" w:rsidR="00FE60CD" w:rsidRPr="00FE60CD" w:rsidRDefault="00FE60CD" w:rsidP="00FE60CD">
            <w:pPr>
              <w:jc w:val="center"/>
              <w:rPr>
                <w:sz w:val="13"/>
                <w:szCs w:val="13"/>
              </w:rPr>
            </w:pPr>
          </w:p>
        </w:tc>
      </w:tr>
      <w:tr w:rsidR="00FE60CD" w:rsidRPr="00FE60CD" w14:paraId="0014C49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3C7F1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Macao, China (MAC)</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98FF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084C7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0F24B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4E393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F6A9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D688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B5223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20650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D0FF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F927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7632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C701B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3DEC2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3E4EC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04348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03ECF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149BC6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372777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4F6D4813"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7C749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Madagascar (MDG)</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5889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269756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6DDD0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68B15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B51E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F5FD3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4ADF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56112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822A3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E03C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8997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58AF1C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E6B180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D863E47"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210134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DC0F47F"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E707437"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B275825" w14:textId="77777777" w:rsidR="00FE60CD" w:rsidRPr="00FE60CD" w:rsidRDefault="00FE60CD" w:rsidP="00FE60CD">
            <w:pPr>
              <w:jc w:val="center"/>
              <w:rPr>
                <w:sz w:val="13"/>
                <w:szCs w:val="13"/>
              </w:rPr>
            </w:pPr>
          </w:p>
        </w:tc>
      </w:tr>
      <w:tr w:rsidR="00FE60CD" w:rsidRPr="00FE60CD" w14:paraId="583D287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E72E96E"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Malawi (MWI)</w:t>
            </w:r>
          </w:p>
        </w:tc>
        <w:tc>
          <w:tcPr>
            <w:tcW w:w="246" w:type="pct"/>
            <w:tcBorders>
              <w:top w:val="single" w:sz="6" w:space="0" w:color="auto"/>
              <w:left w:val="single" w:sz="6" w:space="0" w:color="auto"/>
              <w:bottom w:val="single" w:sz="6" w:space="0" w:color="auto"/>
              <w:right w:val="single" w:sz="6" w:space="0" w:color="auto"/>
            </w:tcBorders>
            <w:vAlign w:val="center"/>
            <w:hideMark/>
          </w:tcPr>
          <w:p w14:paraId="0971E3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712BA4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5759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C003A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C338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5DE3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FDD25E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04964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0680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8181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63EC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887CDA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CEA33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D9A8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C2CF7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4111A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6F2EDF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744D65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6B7D70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D4716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Malaysia (MYS)</w:t>
            </w:r>
          </w:p>
        </w:tc>
        <w:tc>
          <w:tcPr>
            <w:tcW w:w="246" w:type="pct"/>
            <w:tcBorders>
              <w:top w:val="single" w:sz="6" w:space="0" w:color="auto"/>
              <w:left w:val="single" w:sz="6" w:space="0" w:color="auto"/>
              <w:bottom w:val="single" w:sz="6" w:space="0" w:color="auto"/>
              <w:right w:val="single" w:sz="6" w:space="0" w:color="auto"/>
            </w:tcBorders>
            <w:vAlign w:val="center"/>
            <w:hideMark/>
          </w:tcPr>
          <w:p w14:paraId="6B3CFD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DCE5D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0EF3C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E0C7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4C73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F326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C09B9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C2F2E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08E7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5997E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9B42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B3FC24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0E0F0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E63D1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6007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D06E5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0CADCE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2E8C4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1C1D1A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5C159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Maldives (MDV)</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A49C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7115F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981E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6DB72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BB566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273D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7562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F62B7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25DF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F80D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323BE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D47B28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2991E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73670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E8B7C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83B98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16765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6AA63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EB4736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3940A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Mali (MLI)</w:t>
            </w:r>
          </w:p>
        </w:tc>
        <w:tc>
          <w:tcPr>
            <w:tcW w:w="246" w:type="pct"/>
            <w:tcBorders>
              <w:top w:val="single" w:sz="6" w:space="0" w:color="auto"/>
              <w:left w:val="single" w:sz="6" w:space="0" w:color="auto"/>
              <w:bottom w:val="single" w:sz="6" w:space="0" w:color="auto"/>
              <w:right w:val="single" w:sz="6" w:space="0" w:color="auto"/>
            </w:tcBorders>
            <w:vAlign w:val="center"/>
            <w:hideMark/>
          </w:tcPr>
          <w:p w14:paraId="516836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FCC4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CFAC3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B2BD5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BA995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3D6EE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789A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8C2AE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FB778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931A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6C8F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9DA080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C72F6D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17491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FFC4E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6701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hideMark/>
          </w:tcPr>
          <w:p w14:paraId="63A165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41CC89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48D9E2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BBCF3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Malta (MLT) §</w:t>
            </w:r>
          </w:p>
        </w:tc>
        <w:tc>
          <w:tcPr>
            <w:tcW w:w="246" w:type="pct"/>
            <w:tcBorders>
              <w:top w:val="single" w:sz="6" w:space="0" w:color="auto"/>
              <w:left w:val="single" w:sz="6" w:space="0" w:color="auto"/>
              <w:bottom w:val="single" w:sz="6" w:space="0" w:color="auto"/>
              <w:right w:val="single" w:sz="6" w:space="0" w:color="auto"/>
            </w:tcBorders>
            <w:vAlign w:val="center"/>
            <w:hideMark/>
          </w:tcPr>
          <w:p w14:paraId="2ACE3DC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45255B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53063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6C5D3A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9F60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4A92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EA95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828D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54759D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3F2414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6633EA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0AD06C9"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38EA3FCF"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D9ECC88"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0193934"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2B4316C"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55D8B22F"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75388685" w14:textId="77777777" w:rsidR="00FE60CD" w:rsidRPr="00FE60CD" w:rsidRDefault="00FE60CD" w:rsidP="00FE60CD">
            <w:pPr>
              <w:jc w:val="center"/>
              <w:rPr>
                <w:sz w:val="13"/>
                <w:szCs w:val="13"/>
              </w:rPr>
            </w:pPr>
          </w:p>
        </w:tc>
      </w:tr>
      <w:tr w:rsidR="00FE60CD" w:rsidRPr="00FE60CD" w14:paraId="7CB9D4EF"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7F9A9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Mauritania (MRT)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FDD9B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3AD80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296C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A381F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61B27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C8AB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F72D88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3EA31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882F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57FD7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47D6A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6BC3B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340DA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A003E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667E2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A6DAD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CA6DD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893E4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D423D5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02AC5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Mauritius (MUS)</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DCBA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EBB3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4FD0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56F7E4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F10A4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C7FAB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8E074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25EDAE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2A3E9A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EC6AB9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6B225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B44A2C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32600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13E505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40631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A014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7449C9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4DD41B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27A8163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137B4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Mexico (MEX)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121FA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8AF2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7A4CC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E0DF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3EA8C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827D4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0B180D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4D845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7FBA3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BBBEB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3490E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4CC116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3C52D9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E7377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EB04B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2C429B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124152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EFE2A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6E668E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66940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Moldova, Republic of (MDA)</w:t>
            </w:r>
          </w:p>
        </w:tc>
        <w:tc>
          <w:tcPr>
            <w:tcW w:w="246" w:type="pct"/>
            <w:tcBorders>
              <w:top w:val="single" w:sz="6" w:space="0" w:color="auto"/>
              <w:left w:val="single" w:sz="6" w:space="0" w:color="auto"/>
              <w:bottom w:val="single" w:sz="6" w:space="0" w:color="auto"/>
              <w:right w:val="single" w:sz="6" w:space="0" w:color="auto"/>
            </w:tcBorders>
            <w:vAlign w:val="center"/>
            <w:hideMark/>
          </w:tcPr>
          <w:p w14:paraId="3ECC22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84203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7832A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E0DED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74B68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E3CF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A044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6073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4699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16FEF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3D2D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BF5324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965A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B2A47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01735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5A422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2A7DE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0D007D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2949FAAC"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0533A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Mongolia (MNG)</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F5B0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37A77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58CB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4596AE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BFE5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CA97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31850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76DFD1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37FF0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E3FE80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4B5E2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0C81FF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87FF0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F3FCB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D7193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945D1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67F4D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CCC6B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907FD5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62263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Montenegro (MNE)</w:t>
            </w:r>
          </w:p>
        </w:tc>
        <w:tc>
          <w:tcPr>
            <w:tcW w:w="246" w:type="pct"/>
            <w:tcBorders>
              <w:top w:val="single" w:sz="6" w:space="0" w:color="auto"/>
              <w:left w:val="single" w:sz="6" w:space="0" w:color="auto"/>
              <w:bottom w:val="single" w:sz="6" w:space="0" w:color="auto"/>
              <w:right w:val="single" w:sz="6" w:space="0" w:color="auto"/>
            </w:tcBorders>
            <w:vAlign w:val="center"/>
            <w:hideMark/>
          </w:tcPr>
          <w:p w14:paraId="405545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4B84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25E7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2E252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5386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4F84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8AC6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E5D0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81C9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B103D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91B37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741D695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75FDF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41BFB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hideMark/>
          </w:tcPr>
          <w:p w14:paraId="60894B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E2D00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6F7B64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6BB991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01CA4BA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28E6E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Morocco (MAR)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D42A4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40AD04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89F4C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25129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EA8C7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F2DE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F5320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31B44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1D07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CA374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5A909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0E5B0C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6BAB3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392A7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C1DD8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40030D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502CC8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11F1D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641885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8C53C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Mozambique (MOZ)</w:t>
            </w:r>
          </w:p>
        </w:tc>
        <w:tc>
          <w:tcPr>
            <w:tcW w:w="246" w:type="pct"/>
            <w:tcBorders>
              <w:top w:val="single" w:sz="6" w:space="0" w:color="auto"/>
              <w:left w:val="single" w:sz="6" w:space="0" w:color="auto"/>
              <w:bottom w:val="single" w:sz="6" w:space="0" w:color="auto"/>
              <w:right w:val="single" w:sz="6" w:space="0" w:color="auto"/>
            </w:tcBorders>
            <w:vAlign w:val="center"/>
            <w:hideMark/>
          </w:tcPr>
          <w:p w14:paraId="51B79D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0C20AC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7F10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1A96C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BA7B4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BB5BE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6588D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E33C9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CFC7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536C9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1DF5E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7140B42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A4BD5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A4483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165AE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F640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6278B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6195E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BC7314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B17D8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Myanmar (MYN)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CD9AC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5BA6F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C452D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FD1C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3F04F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5ADE9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E933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C59AC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2E5A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47C8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4D431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B8C894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97B08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FF037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D9401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20D1A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BB300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D233C2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03783CD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3BA68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Namibia (NAM)</w:t>
            </w:r>
          </w:p>
        </w:tc>
        <w:tc>
          <w:tcPr>
            <w:tcW w:w="246" w:type="pct"/>
            <w:tcBorders>
              <w:top w:val="single" w:sz="6" w:space="0" w:color="auto"/>
              <w:left w:val="single" w:sz="6" w:space="0" w:color="auto"/>
              <w:bottom w:val="single" w:sz="6" w:space="0" w:color="auto"/>
              <w:right w:val="single" w:sz="6" w:space="0" w:color="auto"/>
            </w:tcBorders>
            <w:vAlign w:val="center"/>
            <w:hideMark/>
          </w:tcPr>
          <w:p w14:paraId="215466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3DE972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FC782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63E574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B958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57C70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ED82B5" w14:textId="77777777" w:rsidR="00FE60CD" w:rsidRPr="00FE60CD" w:rsidRDefault="00FE60CD" w:rsidP="00FE60CD">
            <w:pPr>
              <w:tabs>
                <w:tab w:val="left" w:pos="-1444"/>
                <w:tab w:val="left" w:pos="-720"/>
                <w:tab w:val="left" w:pos="-26"/>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FBC24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DDD9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E8CA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B745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6F6DA19"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719DC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61FB3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93C3F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74AA0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5096C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58A3D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AA8EF46"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6C20314"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Nepal (NPL)</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FCF8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D03F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1781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BE7A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06BBC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024D1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8E12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876FA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77347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8EA4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745EB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076856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DE9A8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7ED35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2278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24739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183A1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1E649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9DED44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DF008B3"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New Zealand (NZL)</w:t>
            </w:r>
          </w:p>
        </w:tc>
        <w:tc>
          <w:tcPr>
            <w:tcW w:w="246" w:type="pct"/>
            <w:tcBorders>
              <w:top w:val="single" w:sz="6" w:space="0" w:color="auto"/>
              <w:left w:val="single" w:sz="6" w:space="0" w:color="auto"/>
              <w:bottom w:val="single" w:sz="6" w:space="0" w:color="auto"/>
              <w:right w:val="single" w:sz="6" w:space="0" w:color="auto"/>
            </w:tcBorders>
            <w:vAlign w:val="center"/>
            <w:hideMark/>
          </w:tcPr>
          <w:p w14:paraId="5C8AA4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DC5F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369C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0FAE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AEAC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27F3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FC052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102A6C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8D1B7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2E633D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31DA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880796"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497C2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D0FC3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C0D1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35B2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hideMark/>
          </w:tcPr>
          <w:p w14:paraId="2709C8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3D59D2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75F4596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48208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Nicaragua (NIC)</w:t>
            </w:r>
          </w:p>
        </w:tc>
        <w:tc>
          <w:tcPr>
            <w:tcW w:w="246" w:type="pct"/>
            <w:tcBorders>
              <w:top w:val="single" w:sz="6" w:space="0" w:color="auto"/>
              <w:left w:val="single" w:sz="6" w:space="0" w:color="auto"/>
              <w:bottom w:val="single" w:sz="6" w:space="0" w:color="auto"/>
              <w:right w:val="single" w:sz="6" w:space="0" w:color="auto"/>
            </w:tcBorders>
            <w:vAlign w:val="center"/>
            <w:hideMark/>
          </w:tcPr>
          <w:p w14:paraId="7B9A45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87C27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FD4C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7F0B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D60C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3B1A8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94A4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86A6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E9B52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C34A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1493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2597EF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6964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C477C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D7DB4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A8BD7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41E994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3900FC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86947F1"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A17AD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Niger (NER)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964E7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1C3A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290684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A154D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E4955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E537B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B0E80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4C2C3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ED835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78F48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ECAC7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45171B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3857B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2DD43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D7112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5D0574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4B1CF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45F55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059286E"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9F9D44B"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Nigeria (NGA)</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5249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D09D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26BB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FA68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7CB8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B871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D856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768FD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4792B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79086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E885C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47AD5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8D27F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E7462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71ECD6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5DCB1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E7F25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ED3D9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DE95D78" w14:textId="77777777" w:rsidTr="00A0377B">
        <w:trPr>
          <w:trHeight w:val="951"/>
        </w:trPr>
        <w:tc>
          <w:tcPr>
            <w:tcW w:w="365" w:type="pct"/>
            <w:tcBorders>
              <w:top w:val="single" w:sz="6" w:space="0" w:color="auto"/>
              <w:left w:val="double" w:sz="4" w:space="0" w:color="auto"/>
              <w:bottom w:val="single" w:sz="6" w:space="0" w:color="auto"/>
              <w:right w:val="single" w:sz="6" w:space="0" w:color="auto"/>
            </w:tcBorders>
            <w:vAlign w:val="center"/>
            <w:hideMark/>
          </w:tcPr>
          <w:p w14:paraId="2770F28F"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North Macedonia (MKD)</w:t>
            </w:r>
          </w:p>
        </w:tc>
        <w:tc>
          <w:tcPr>
            <w:tcW w:w="246" w:type="pct"/>
            <w:tcBorders>
              <w:top w:val="single" w:sz="6" w:space="0" w:color="auto"/>
              <w:left w:val="single" w:sz="6" w:space="0" w:color="auto"/>
              <w:bottom w:val="single" w:sz="6" w:space="0" w:color="auto"/>
              <w:right w:val="single" w:sz="6" w:space="0" w:color="auto"/>
            </w:tcBorders>
            <w:vAlign w:val="center"/>
            <w:hideMark/>
          </w:tcPr>
          <w:p w14:paraId="33160F53"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569F8B"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3380C5"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DFE759"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8BB1CBE"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D4A95F0"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1670E1F"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95B7DE"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BB9C1D"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60BD8F"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954D331"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636DA2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15B5AAB"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B1FF74"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FA1DADC"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F560779"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72696B25"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51406180" w14:textId="77777777" w:rsidR="00FE60CD" w:rsidRPr="00FE60CD" w:rsidRDefault="00FE60CD" w:rsidP="00FE60CD">
            <w:pPr>
              <w:keepNext/>
              <w:keepLines/>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32EEAD30"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CB382A2"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Norway (NOR)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DA769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996FA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5DB0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4459C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8A7F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510F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BF15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B9C9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46FF1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8D8B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3C3A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B9027A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44E66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EBB0F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93C4D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96F0B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54097C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0AF9F9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59E4A95"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976E9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Oman (OMN)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D561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0342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23E5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323D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7DE5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8E74C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4C7E5E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26F7CA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B1A45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9E138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03B69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24F066C"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CB630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45D71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FE0F0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4366B3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610D5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EDC54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D70B172"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4A010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Pakistan (PAK)</w:t>
            </w:r>
          </w:p>
        </w:tc>
        <w:tc>
          <w:tcPr>
            <w:tcW w:w="246" w:type="pct"/>
            <w:tcBorders>
              <w:top w:val="single" w:sz="6" w:space="0" w:color="auto"/>
              <w:left w:val="single" w:sz="6" w:space="0" w:color="auto"/>
              <w:bottom w:val="single" w:sz="6" w:space="0" w:color="auto"/>
              <w:right w:val="single" w:sz="6" w:space="0" w:color="auto"/>
            </w:tcBorders>
            <w:vAlign w:val="center"/>
            <w:hideMark/>
          </w:tcPr>
          <w:p w14:paraId="6B9A0E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tcPr>
          <w:p w14:paraId="10266C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2D143C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50A6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07A6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8458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530EB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0C32A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4916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0ED21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43C01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D013C2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36D2A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E1413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34EFD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85DA4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6B846042" w14:textId="042DFA04" w:rsidR="00FE60CD" w:rsidRPr="00FE60CD"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N</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506DC022" w14:textId="50E90FBA" w:rsidR="00FE60CD" w:rsidRPr="0051052E"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N</w:t>
            </w:r>
          </w:p>
        </w:tc>
      </w:tr>
      <w:tr w:rsidR="00FE60CD" w:rsidRPr="00FE60CD" w14:paraId="1E3F92E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75414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Panama (PAN)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FAD7F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FEDC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5F160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hideMark/>
          </w:tcPr>
          <w:p w14:paraId="1BDC4B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D449D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5593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F883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DB29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BC6F6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EFD4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DB364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13411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BB5B4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4CB16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7E2FAF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0660FE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20CD5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516EAF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745B4B87"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7F4167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Papua New Guinea (PNG)</w:t>
            </w:r>
          </w:p>
        </w:tc>
        <w:tc>
          <w:tcPr>
            <w:tcW w:w="246" w:type="pct"/>
            <w:tcBorders>
              <w:top w:val="single" w:sz="6" w:space="0" w:color="auto"/>
              <w:left w:val="single" w:sz="6" w:space="0" w:color="auto"/>
              <w:bottom w:val="single" w:sz="6" w:space="0" w:color="auto"/>
              <w:right w:val="single" w:sz="6" w:space="0" w:color="auto"/>
            </w:tcBorders>
            <w:vAlign w:val="center"/>
            <w:hideMark/>
          </w:tcPr>
          <w:p w14:paraId="3A0FA0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8AB9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8EE36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5BC3F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1DE56E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9B846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8084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66EE4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7325C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03CE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719A1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D48C38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B8171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FDBC2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CCAA8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5B2CA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7115C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00F41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3DE3D6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6D6D6A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Paraguay (PRY)</w:t>
            </w:r>
          </w:p>
        </w:tc>
        <w:tc>
          <w:tcPr>
            <w:tcW w:w="246" w:type="pct"/>
            <w:tcBorders>
              <w:top w:val="single" w:sz="6" w:space="0" w:color="auto"/>
              <w:left w:val="single" w:sz="6" w:space="0" w:color="auto"/>
              <w:bottom w:val="single" w:sz="6" w:space="0" w:color="auto"/>
              <w:right w:val="single" w:sz="6" w:space="0" w:color="auto"/>
            </w:tcBorders>
            <w:vAlign w:val="center"/>
            <w:hideMark/>
          </w:tcPr>
          <w:p w14:paraId="19AA4F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5ADFF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F3250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785708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3DF8D0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D6485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47039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0539D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2D150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2F98E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DA5E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67A025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1B9CB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FCB86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DF019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F2054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660ED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F73AD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FB1B619"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FE756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Peru (PER)</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FF14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CD366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2331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37BEC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9DDA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5D6A8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FB7C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8D5EE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23B09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DF5EC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8491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EC3036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A676B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C9D87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275885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11FD20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36DED5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1DC092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AFAB04F" w14:textId="77777777" w:rsidTr="00D57A3E">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FA3E8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Philippines (PHL)</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1398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C7BD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49CB77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DB8A1F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2987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42D0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54A7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2FA6D5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2E57EE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7E710D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5224CD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68EE81F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20FE036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4BD66D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7C2445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168FFA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2C85C47E" w14:textId="35112321" w:rsidR="00FE60CD" w:rsidRPr="00FE60CD"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22CFDA69" w14:textId="180D3780" w:rsidR="00FE60CD" w:rsidRPr="0051052E"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r>
      <w:tr w:rsidR="00FE60CD" w:rsidRPr="00FE60CD" w14:paraId="153F489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1E4A8917" w14:textId="6D7154C3"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Poland (POL)</w:t>
            </w:r>
            <w:r w:rsidR="00A0377B">
              <w:rPr>
                <w:sz w:val="13"/>
                <w:szCs w:val="13"/>
              </w:rPr>
              <w:t xml:space="preserve"> </w:t>
            </w: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C79E8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5BD103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C7E1E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D7192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1C1F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E5A5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2FC55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56BD4E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D355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D9D9D9"/>
            <w:vAlign w:val="center"/>
          </w:tcPr>
          <w:p w14:paraId="3A96D4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475C79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1A6503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45F641C"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A9046C2"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0BF77059"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E9DC127"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7507BF32"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453ECCB0" w14:textId="77777777" w:rsidR="00FE60CD" w:rsidRPr="00FE60CD" w:rsidRDefault="00FE60CD" w:rsidP="00FE60CD">
            <w:pPr>
              <w:jc w:val="center"/>
              <w:rPr>
                <w:sz w:val="13"/>
                <w:szCs w:val="13"/>
              </w:rPr>
            </w:pPr>
          </w:p>
        </w:tc>
      </w:tr>
      <w:tr w:rsidR="00FE60CD" w:rsidRPr="00FE60CD" w14:paraId="264C3D2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37D09B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Qatar (QAT)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8F3045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FB3C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2A5856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9F082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AD5DD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399A27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9DCF2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4AA28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64A70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60C266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E04F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456843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61A29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4B56F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yellow"/>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F8947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highlight w:val="yellow"/>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07812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395CED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D0C92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21BD63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5D252F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Romania (ROU) §</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C498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11D2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B2226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DF2E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10CC0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36FC0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4ACC5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D8D6B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4F2A4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15DDFA"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F1A72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6FA622C9"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53916B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0CE4A8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3B200E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D9D9D9"/>
            <w:vAlign w:val="center"/>
          </w:tcPr>
          <w:p w14:paraId="57EAC7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D9D9D9"/>
            <w:vAlign w:val="center"/>
          </w:tcPr>
          <w:p w14:paraId="64F4C5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D9D9D9"/>
            <w:vAlign w:val="center"/>
          </w:tcPr>
          <w:p w14:paraId="1D535C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B3A5ECA"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0F639ED"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Russian Federation (RUS)</w:t>
            </w:r>
          </w:p>
        </w:tc>
        <w:tc>
          <w:tcPr>
            <w:tcW w:w="246" w:type="pct"/>
            <w:tcBorders>
              <w:top w:val="single" w:sz="6" w:space="0" w:color="auto"/>
              <w:left w:val="single" w:sz="6" w:space="0" w:color="auto"/>
              <w:bottom w:val="single" w:sz="6" w:space="0" w:color="auto"/>
              <w:right w:val="single" w:sz="6" w:space="0" w:color="auto"/>
            </w:tcBorders>
            <w:vAlign w:val="center"/>
            <w:hideMark/>
          </w:tcPr>
          <w:p w14:paraId="2118FE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6DC16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5F0799"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CB3521F"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6624B6C"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F4581B"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E4F6E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E0AF64"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B5875D"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216D453"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0DC5051"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F01F6F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496B21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00E7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tcPr>
          <w:p w14:paraId="73CB41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79CCB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352E4A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BFCC5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D541004"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49534CA4"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Rwanda (RWA)</w:t>
            </w:r>
          </w:p>
        </w:tc>
        <w:tc>
          <w:tcPr>
            <w:tcW w:w="246" w:type="pct"/>
            <w:tcBorders>
              <w:top w:val="single" w:sz="6" w:space="0" w:color="auto"/>
              <w:left w:val="single" w:sz="6" w:space="0" w:color="auto"/>
              <w:bottom w:val="single" w:sz="6" w:space="0" w:color="auto"/>
              <w:right w:val="single" w:sz="6" w:space="0" w:color="auto"/>
            </w:tcBorders>
            <w:vAlign w:val="center"/>
            <w:hideMark/>
          </w:tcPr>
          <w:p w14:paraId="1BB000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12EE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36021C9"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9FD0AC4"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B92C682"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8D66A1A"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4B1517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8F4355"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016EC71"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799FB6"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6F10233"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6EE4CBE"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F031C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56EB7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372BC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3AFCD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A6EE2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B06C2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D3FA1A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CF730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Saint Kitts and Nevis (KNA)</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1A45B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F200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131012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968E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CD882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1CE10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3F0DA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03D2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FB377A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300FD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0A29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8E8474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2037F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B32E27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A262E5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5CCCB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C9F061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BB942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E6002A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D29E7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Saint Lucia (LCA)</w:t>
            </w:r>
          </w:p>
        </w:tc>
        <w:tc>
          <w:tcPr>
            <w:tcW w:w="246" w:type="pct"/>
            <w:tcBorders>
              <w:top w:val="single" w:sz="6" w:space="0" w:color="auto"/>
              <w:left w:val="single" w:sz="6" w:space="0" w:color="auto"/>
              <w:bottom w:val="single" w:sz="6" w:space="0" w:color="auto"/>
              <w:right w:val="single" w:sz="6" w:space="0" w:color="auto"/>
            </w:tcBorders>
            <w:vAlign w:val="center"/>
            <w:hideMark/>
          </w:tcPr>
          <w:p w14:paraId="3B95885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29BCB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DCB23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52264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37FF9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F8E0F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7F823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56415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B9275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CA44F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685EE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B16537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28D6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6893E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A307F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196A8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BBBBA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BF343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AD8B533"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45335C2"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Saint Vincent and the Grenadines (VCT)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74232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61A8E4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4EF4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1AFDE5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55FD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EAFE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5C4490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D718D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845EF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DF674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EED7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FCEE5D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F54C2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1B86A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AD4AA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BB020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ECB37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52D02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51D27F8"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6AC20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Samoa (WSM)</w:t>
            </w:r>
          </w:p>
        </w:tc>
        <w:tc>
          <w:tcPr>
            <w:tcW w:w="246" w:type="pct"/>
            <w:tcBorders>
              <w:top w:val="single" w:sz="6" w:space="0" w:color="auto"/>
              <w:left w:val="single" w:sz="6" w:space="0" w:color="auto"/>
              <w:bottom w:val="single" w:sz="6" w:space="0" w:color="auto"/>
              <w:right w:val="single" w:sz="6" w:space="0" w:color="auto"/>
            </w:tcBorders>
            <w:vAlign w:val="center"/>
            <w:hideMark/>
          </w:tcPr>
          <w:p w14:paraId="24701F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7D86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99C5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3AC6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E1A23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419E3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026D6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05F2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4081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B151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A158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6C936B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04405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C81F0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46" w:type="pct"/>
            <w:tcBorders>
              <w:top w:val="single" w:sz="6" w:space="0" w:color="auto"/>
              <w:left w:val="single" w:sz="6" w:space="0" w:color="auto"/>
              <w:bottom w:val="single" w:sz="6" w:space="0" w:color="auto"/>
              <w:right w:val="single" w:sz="6" w:space="0" w:color="auto"/>
            </w:tcBorders>
            <w:vAlign w:val="center"/>
          </w:tcPr>
          <w:p w14:paraId="4001B9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1D2624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B64AC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4028B7B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538C65E"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A934748"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Saudi Arabia, Kingdom of (SAU)</w:t>
            </w:r>
          </w:p>
        </w:tc>
        <w:tc>
          <w:tcPr>
            <w:tcW w:w="246" w:type="pct"/>
            <w:tcBorders>
              <w:top w:val="single" w:sz="6" w:space="0" w:color="auto"/>
              <w:left w:val="single" w:sz="6" w:space="0" w:color="auto"/>
              <w:bottom w:val="single" w:sz="6" w:space="0" w:color="auto"/>
              <w:right w:val="single" w:sz="6" w:space="0" w:color="auto"/>
            </w:tcBorders>
            <w:vAlign w:val="center"/>
            <w:hideMark/>
          </w:tcPr>
          <w:p w14:paraId="7F228E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BC048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9990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3A7D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EF076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0B51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38C8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7F6E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3C3D8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B63E0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AECB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9B07D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2D5FCC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064F550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C7ED0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180263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2EAAD2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6A5B8C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5E0715A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7E1EDF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Senegal (SEN)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16502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B1E3F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86FC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F92AA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A14F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F6FC5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EC80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12510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ABC73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B576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8ADD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06E992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DF6C2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E8A54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BD99F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36C7DC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C5ED6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D5F59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3D96412"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50D775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Seychelles, Republic of (SYC)</w:t>
            </w:r>
          </w:p>
        </w:tc>
        <w:tc>
          <w:tcPr>
            <w:tcW w:w="246" w:type="pct"/>
            <w:tcBorders>
              <w:top w:val="single" w:sz="6" w:space="0" w:color="auto"/>
              <w:left w:val="single" w:sz="6" w:space="0" w:color="auto"/>
              <w:bottom w:val="single" w:sz="6" w:space="0" w:color="auto"/>
              <w:right w:val="single" w:sz="6" w:space="0" w:color="auto"/>
            </w:tcBorders>
            <w:vAlign w:val="center"/>
            <w:hideMark/>
          </w:tcPr>
          <w:p w14:paraId="74D6A3E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5AE7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F6398C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E874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2D81E1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0685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D4D03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7EED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6A04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3E09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101F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6C888C6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4D807A0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4D65A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E5C9E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31C9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46" w:type="pct"/>
            <w:tcBorders>
              <w:top w:val="single" w:sz="6" w:space="0" w:color="auto"/>
              <w:left w:val="single" w:sz="6" w:space="0" w:color="auto"/>
              <w:bottom w:val="single" w:sz="6" w:space="0" w:color="auto"/>
              <w:right w:val="single" w:sz="4" w:space="0" w:color="auto"/>
            </w:tcBorders>
            <w:vAlign w:val="center"/>
          </w:tcPr>
          <w:p w14:paraId="4B1DC1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4FA764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66630B6D"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25E0E8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Sierra Leone (SLE)</w:t>
            </w:r>
          </w:p>
        </w:tc>
        <w:tc>
          <w:tcPr>
            <w:tcW w:w="246" w:type="pct"/>
            <w:tcBorders>
              <w:top w:val="single" w:sz="6" w:space="0" w:color="auto"/>
              <w:left w:val="single" w:sz="6" w:space="0" w:color="auto"/>
              <w:bottom w:val="single" w:sz="6" w:space="0" w:color="auto"/>
              <w:right w:val="single" w:sz="6" w:space="0" w:color="auto"/>
            </w:tcBorders>
            <w:vAlign w:val="center"/>
            <w:hideMark/>
          </w:tcPr>
          <w:p w14:paraId="40460C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A666C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64E8B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E4E38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CB67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B5292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9CD24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E1091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CA68BD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C504B4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F65441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AF27AB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35A1C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2FFE9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EAB67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0C07F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3F07B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BBFC1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4CC43CB" w14:textId="77777777" w:rsidTr="00A0377B">
        <w:trPr>
          <w:trHeight w:val="144"/>
        </w:trPr>
        <w:tc>
          <w:tcPr>
            <w:tcW w:w="365" w:type="pct"/>
            <w:tcBorders>
              <w:top w:val="single" w:sz="6" w:space="0" w:color="auto"/>
              <w:left w:val="double" w:sz="4" w:space="0" w:color="auto"/>
              <w:bottom w:val="single" w:sz="6" w:space="0" w:color="auto"/>
              <w:right w:val="single" w:sz="6" w:space="0" w:color="auto"/>
            </w:tcBorders>
            <w:vAlign w:val="center"/>
            <w:hideMark/>
          </w:tcPr>
          <w:p w14:paraId="00BA4F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Singapore (SGP)</w:t>
            </w:r>
          </w:p>
        </w:tc>
        <w:tc>
          <w:tcPr>
            <w:tcW w:w="246" w:type="pct"/>
            <w:tcBorders>
              <w:top w:val="single" w:sz="6" w:space="0" w:color="auto"/>
              <w:left w:val="single" w:sz="6" w:space="0" w:color="auto"/>
              <w:bottom w:val="single" w:sz="6" w:space="0" w:color="auto"/>
              <w:right w:val="single" w:sz="6" w:space="0" w:color="auto"/>
            </w:tcBorders>
            <w:vAlign w:val="center"/>
            <w:hideMark/>
          </w:tcPr>
          <w:p w14:paraId="067F57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E54DE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F8E8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FECD1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B3EA9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DF387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B4A1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6A15BD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4C21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AE8E7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9BFF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0A9ED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1F9A15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B038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8711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FB0D8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hideMark/>
          </w:tcPr>
          <w:p w14:paraId="6E6AA35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0C0848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1A28D5F6" w14:textId="77777777" w:rsidTr="00A0377B">
        <w:trPr>
          <w:trHeight w:val="611"/>
        </w:trPr>
        <w:tc>
          <w:tcPr>
            <w:tcW w:w="365" w:type="pct"/>
            <w:tcBorders>
              <w:top w:val="single" w:sz="6" w:space="0" w:color="auto"/>
              <w:left w:val="double" w:sz="4" w:space="0" w:color="auto"/>
              <w:bottom w:val="single" w:sz="6" w:space="0" w:color="auto"/>
              <w:right w:val="single" w:sz="6" w:space="0" w:color="auto"/>
            </w:tcBorders>
            <w:vAlign w:val="center"/>
            <w:hideMark/>
          </w:tcPr>
          <w:p w14:paraId="1B5184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Slovak Republic (SVK) §</w:t>
            </w:r>
          </w:p>
        </w:tc>
        <w:tc>
          <w:tcPr>
            <w:tcW w:w="246" w:type="pct"/>
            <w:tcBorders>
              <w:top w:val="single" w:sz="6" w:space="0" w:color="auto"/>
              <w:left w:val="single" w:sz="6" w:space="0" w:color="auto"/>
              <w:bottom w:val="single" w:sz="6" w:space="0" w:color="auto"/>
              <w:right w:val="single" w:sz="6" w:space="0" w:color="auto"/>
            </w:tcBorders>
            <w:vAlign w:val="center"/>
            <w:hideMark/>
          </w:tcPr>
          <w:p w14:paraId="2161C1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3C1D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33D2A4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8ACF2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3B3A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4142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8E0F0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55E38A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4961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3B26D6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5C125F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7EF6F2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7876243"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2FD1884C"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4668AED"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3CEC6C3B"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5500EDDF"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1FB26712" w14:textId="77777777" w:rsidR="00FE60CD" w:rsidRPr="00FE60CD" w:rsidRDefault="00FE60CD" w:rsidP="00FE60CD">
            <w:pPr>
              <w:jc w:val="center"/>
              <w:rPr>
                <w:sz w:val="13"/>
                <w:szCs w:val="13"/>
              </w:rPr>
            </w:pPr>
          </w:p>
        </w:tc>
      </w:tr>
      <w:tr w:rsidR="00FE60CD" w:rsidRPr="00FE60CD" w14:paraId="0FCE7604"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2BA50F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Slovenia (SVN) §</w:t>
            </w:r>
          </w:p>
        </w:tc>
        <w:tc>
          <w:tcPr>
            <w:tcW w:w="246" w:type="pct"/>
            <w:tcBorders>
              <w:top w:val="single" w:sz="6" w:space="0" w:color="auto"/>
              <w:left w:val="single" w:sz="6" w:space="0" w:color="auto"/>
              <w:bottom w:val="single" w:sz="6" w:space="0" w:color="auto"/>
              <w:right w:val="single" w:sz="6" w:space="0" w:color="auto"/>
            </w:tcBorders>
            <w:vAlign w:val="center"/>
            <w:hideMark/>
          </w:tcPr>
          <w:p w14:paraId="7653E9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3D1E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FB715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BF65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9D0F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E6CC4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AA85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CA00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8E44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35DAE5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shd w:val="clear" w:color="auto" w:fill="E0E0E0"/>
            <w:vAlign w:val="center"/>
          </w:tcPr>
          <w:p w14:paraId="29AB76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31DF588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60542801"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178F9CF6"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7B8540BC"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shd w:val="clear" w:color="auto" w:fill="E0E0E0"/>
            <w:vAlign w:val="center"/>
          </w:tcPr>
          <w:p w14:paraId="4211756A" w14:textId="77777777" w:rsidR="00FE60CD" w:rsidRPr="00FE60CD" w:rsidRDefault="00FE60CD" w:rsidP="00FE60CD">
            <w:pPr>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shd w:val="clear" w:color="auto" w:fill="E0E0E0"/>
            <w:vAlign w:val="center"/>
          </w:tcPr>
          <w:p w14:paraId="32D24CEF"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shd w:val="clear" w:color="auto" w:fill="E0E0E0"/>
            <w:vAlign w:val="center"/>
          </w:tcPr>
          <w:p w14:paraId="48DE361B" w14:textId="77777777" w:rsidR="00FE60CD" w:rsidRPr="00FE60CD" w:rsidRDefault="00FE60CD" w:rsidP="00FE60CD">
            <w:pPr>
              <w:jc w:val="center"/>
              <w:rPr>
                <w:sz w:val="13"/>
                <w:szCs w:val="13"/>
              </w:rPr>
            </w:pPr>
          </w:p>
        </w:tc>
      </w:tr>
      <w:tr w:rsidR="00FE60CD" w:rsidRPr="00FE60CD" w14:paraId="522DA77D" w14:textId="77777777" w:rsidTr="00A0377B">
        <w:trPr>
          <w:trHeight w:val="611"/>
        </w:trPr>
        <w:tc>
          <w:tcPr>
            <w:tcW w:w="365" w:type="pct"/>
            <w:tcBorders>
              <w:top w:val="single" w:sz="6" w:space="0" w:color="auto"/>
              <w:left w:val="double" w:sz="4" w:space="0" w:color="auto"/>
              <w:bottom w:val="single" w:sz="6" w:space="0" w:color="auto"/>
              <w:right w:val="single" w:sz="6" w:space="0" w:color="auto"/>
            </w:tcBorders>
            <w:vAlign w:val="center"/>
            <w:hideMark/>
          </w:tcPr>
          <w:p w14:paraId="7E9220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Solomon Islands (SLB)</w:t>
            </w:r>
          </w:p>
        </w:tc>
        <w:tc>
          <w:tcPr>
            <w:tcW w:w="246" w:type="pct"/>
            <w:tcBorders>
              <w:top w:val="single" w:sz="6" w:space="0" w:color="auto"/>
              <w:left w:val="single" w:sz="6" w:space="0" w:color="auto"/>
              <w:bottom w:val="single" w:sz="6" w:space="0" w:color="auto"/>
              <w:right w:val="single" w:sz="6" w:space="0" w:color="auto"/>
            </w:tcBorders>
            <w:vAlign w:val="center"/>
            <w:hideMark/>
          </w:tcPr>
          <w:p w14:paraId="46F630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DA0790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404F55E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EA096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C437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F89EF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9A923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8D43D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138C7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4EC29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A8B7AD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3F534A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0F084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614A9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1B2C4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21CFF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D88E66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7FC39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E37E1EC"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3C7F52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South Africa (ZAF)</w:t>
            </w:r>
          </w:p>
        </w:tc>
        <w:tc>
          <w:tcPr>
            <w:tcW w:w="246" w:type="pct"/>
            <w:tcBorders>
              <w:top w:val="single" w:sz="6" w:space="0" w:color="auto"/>
              <w:left w:val="single" w:sz="6" w:space="0" w:color="auto"/>
              <w:bottom w:val="single" w:sz="6" w:space="0" w:color="auto"/>
              <w:right w:val="single" w:sz="6" w:space="0" w:color="auto"/>
            </w:tcBorders>
            <w:vAlign w:val="center"/>
            <w:hideMark/>
          </w:tcPr>
          <w:p w14:paraId="7B93C9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F9700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EF08E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DA357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E6705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37AE9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03185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D419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D833F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E4D59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7613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4D1EEF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4C950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A167F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C2757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C54B4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2891D52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7DAC18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8835FA0"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50E2F3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Sri Lanka (LKA)</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B0BE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7083F86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1DCB8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B9CB62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60577C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D0AC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28379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8DE51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EE91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2540A4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D19FC2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8EB929A"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063F26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556B5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4A6AB6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AEA8B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1306E63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0ABB24E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2EE0039"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72F84F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Suriname (SUR)</w:t>
            </w:r>
          </w:p>
        </w:tc>
        <w:tc>
          <w:tcPr>
            <w:tcW w:w="246" w:type="pct"/>
            <w:tcBorders>
              <w:top w:val="single" w:sz="6" w:space="0" w:color="auto"/>
              <w:left w:val="single" w:sz="6" w:space="0" w:color="auto"/>
              <w:bottom w:val="single" w:sz="6" w:space="0" w:color="auto"/>
              <w:right w:val="single" w:sz="6" w:space="0" w:color="auto"/>
            </w:tcBorders>
            <w:vAlign w:val="center"/>
            <w:hideMark/>
          </w:tcPr>
          <w:p w14:paraId="3B07E0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83FFE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A24F1B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65ADF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4533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4CAA6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D66A28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5754E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04CFA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43DF4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7DA63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0321AB0"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D36AC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58581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DCC7A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87230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FBC06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B5FBD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ADE4DA9"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2B86AD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Switzerland (CHE)</w:t>
            </w:r>
          </w:p>
        </w:tc>
        <w:tc>
          <w:tcPr>
            <w:tcW w:w="246" w:type="pct"/>
            <w:tcBorders>
              <w:top w:val="single" w:sz="6" w:space="0" w:color="auto"/>
              <w:left w:val="single" w:sz="6" w:space="0" w:color="auto"/>
              <w:bottom w:val="single" w:sz="6" w:space="0" w:color="auto"/>
              <w:right w:val="single" w:sz="6" w:space="0" w:color="auto"/>
            </w:tcBorders>
            <w:vAlign w:val="center"/>
            <w:hideMark/>
          </w:tcPr>
          <w:p w14:paraId="68C67DA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CFEE0D"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EC35E6"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DC95D7"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6D3869"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E1A1626"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9D068E6"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B552920" w14:textId="77777777" w:rsidR="00FE60CD" w:rsidRPr="00FE60CD" w:rsidRDefault="00FE60CD" w:rsidP="00FE60CD">
            <w:pPr>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17AE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082EB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9866D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51658A5"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55385DC"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043338D"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1D478B"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74E767D"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hideMark/>
          </w:tcPr>
          <w:p w14:paraId="78247D36" w14:textId="77777777" w:rsidR="00FE60CD" w:rsidRPr="00FE60CD" w:rsidRDefault="00FE60CD" w:rsidP="00FE60CD">
            <w:pPr>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2AE47EB9" w14:textId="77777777" w:rsidR="00FE60CD" w:rsidRPr="00FE60CD" w:rsidRDefault="00FE60CD" w:rsidP="00FE60CD">
            <w:pPr>
              <w:jc w:val="center"/>
              <w:rPr>
                <w:sz w:val="13"/>
                <w:szCs w:val="13"/>
              </w:rPr>
            </w:pPr>
            <w:r w:rsidRPr="00FE60CD">
              <w:rPr>
                <w:sz w:val="13"/>
                <w:szCs w:val="13"/>
              </w:rPr>
              <w:t>X</w:t>
            </w:r>
          </w:p>
        </w:tc>
      </w:tr>
      <w:tr w:rsidR="00FE60CD" w:rsidRPr="00FE60CD" w14:paraId="2C6248B0" w14:textId="77777777" w:rsidTr="00A0377B">
        <w:trPr>
          <w:trHeight w:val="625"/>
        </w:trPr>
        <w:tc>
          <w:tcPr>
            <w:tcW w:w="365" w:type="pct"/>
            <w:tcBorders>
              <w:top w:val="single" w:sz="6" w:space="0" w:color="auto"/>
              <w:left w:val="double" w:sz="4" w:space="0" w:color="auto"/>
              <w:bottom w:val="single" w:sz="6" w:space="0" w:color="auto"/>
              <w:right w:val="single" w:sz="6" w:space="0" w:color="auto"/>
            </w:tcBorders>
            <w:vAlign w:val="center"/>
            <w:hideMark/>
          </w:tcPr>
          <w:p w14:paraId="5D5606B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Chinese Taipei (TPKM)</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4B73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AABA0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AEF56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097B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CD62F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5983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10673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91874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CFF5B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B728D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B913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B2C1D83"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674F2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F8020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17C23B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7270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7B5997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370A97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22569E4A"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518B5D35"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Tajikistan (TJK)</w:t>
            </w:r>
          </w:p>
        </w:tc>
        <w:tc>
          <w:tcPr>
            <w:tcW w:w="246" w:type="pct"/>
            <w:tcBorders>
              <w:top w:val="single" w:sz="6" w:space="0" w:color="auto"/>
              <w:left w:val="single" w:sz="6" w:space="0" w:color="auto"/>
              <w:bottom w:val="single" w:sz="6" w:space="0" w:color="auto"/>
              <w:right w:val="single" w:sz="6" w:space="0" w:color="auto"/>
            </w:tcBorders>
            <w:vAlign w:val="center"/>
            <w:hideMark/>
          </w:tcPr>
          <w:p w14:paraId="6A8388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2601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1F80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782E1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17AD1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E583B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DF1B2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F2153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7FCA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D8A2C5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8D494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6E5391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701E9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F58E3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tcPr>
          <w:p w14:paraId="500BBB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D200E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1CD50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3C8701A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82143A9"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70033F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Tanzania (TZA)</w:t>
            </w:r>
          </w:p>
        </w:tc>
        <w:tc>
          <w:tcPr>
            <w:tcW w:w="246" w:type="pct"/>
            <w:tcBorders>
              <w:top w:val="single" w:sz="6" w:space="0" w:color="auto"/>
              <w:left w:val="single" w:sz="6" w:space="0" w:color="auto"/>
              <w:bottom w:val="single" w:sz="6" w:space="0" w:color="auto"/>
              <w:right w:val="single" w:sz="6" w:space="0" w:color="auto"/>
            </w:tcBorders>
            <w:vAlign w:val="center"/>
            <w:hideMark/>
          </w:tcPr>
          <w:p w14:paraId="47B050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52103CC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3F826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1F6AE5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F8B2E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78384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41345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4E92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B69FB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BF4A0A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2C3262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39C05C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395978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CE3F6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06BFD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9F74C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F3BA1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DA042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E51F5E2" w14:textId="77777777" w:rsidTr="00D57A3E">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2F2D92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Thailand (THA)</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4A8B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D831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F9A6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046D21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9BC09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DB4165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30C9D2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A73D8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FEF86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0EB4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41A6A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FA3014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B73D10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2634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5CB79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2A0A51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shd w:val="clear" w:color="auto" w:fill="auto"/>
            <w:vAlign w:val="center"/>
          </w:tcPr>
          <w:p w14:paraId="68F209C1" w14:textId="5D27FCBE" w:rsidR="00FE60CD" w:rsidRPr="00FE60CD" w:rsidRDefault="0051052E"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c>
          <w:tcPr>
            <w:tcW w:w="313" w:type="pct"/>
            <w:tcBorders>
              <w:top w:val="single" w:sz="6" w:space="0" w:color="auto"/>
              <w:left w:val="single" w:sz="4" w:space="0" w:color="auto"/>
              <w:bottom w:val="single" w:sz="6" w:space="0" w:color="auto"/>
              <w:right w:val="double" w:sz="4" w:space="0" w:color="auto"/>
            </w:tcBorders>
            <w:shd w:val="clear" w:color="auto" w:fill="auto"/>
            <w:vAlign w:val="center"/>
          </w:tcPr>
          <w:p w14:paraId="286D25DA" w14:textId="01A7DC5E" w:rsidR="00FE60CD" w:rsidRPr="0051052E" w:rsidRDefault="00DB119E" w:rsidP="00FE60CD">
            <w:pPr>
              <w:tabs>
                <w:tab w:val="left" w:pos="-1444"/>
                <w:tab w:val="left" w:pos="-720"/>
                <w:tab w:val="left" w:pos="-26"/>
                <w:tab w:val="left" w:pos="1391"/>
                <w:tab w:val="left" w:pos="2160"/>
              </w:tabs>
              <w:suppressAutoHyphens/>
              <w:spacing w:beforeLines="20" w:before="48" w:after="54"/>
              <w:jc w:val="center"/>
              <w:rPr>
                <w:sz w:val="13"/>
                <w:szCs w:val="13"/>
              </w:rPr>
            </w:pPr>
            <w:r w:rsidRPr="0051052E">
              <w:rPr>
                <w:sz w:val="13"/>
                <w:szCs w:val="13"/>
              </w:rPr>
              <w:t>X</w:t>
            </w:r>
          </w:p>
        </w:tc>
      </w:tr>
      <w:tr w:rsidR="00FE60CD" w:rsidRPr="00FE60CD" w14:paraId="3C6A2677" w14:textId="77777777" w:rsidTr="00A0377B">
        <w:trPr>
          <w:trHeight w:val="272"/>
        </w:trPr>
        <w:tc>
          <w:tcPr>
            <w:tcW w:w="365" w:type="pct"/>
            <w:tcBorders>
              <w:top w:val="single" w:sz="6" w:space="0" w:color="auto"/>
              <w:left w:val="double" w:sz="4" w:space="0" w:color="auto"/>
              <w:bottom w:val="single" w:sz="6" w:space="0" w:color="auto"/>
              <w:right w:val="single" w:sz="6" w:space="0" w:color="auto"/>
            </w:tcBorders>
            <w:vAlign w:val="center"/>
            <w:hideMark/>
          </w:tcPr>
          <w:p w14:paraId="2952C93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Togo (TGO)</w:t>
            </w:r>
          </w:p>
        </w:tc>
        <w:tc>
          <w:tcPr>
            <w:tcW w:w="246" w:type="pct"/>
            <w:tcBorders>
              <w:top w:val="single" w:sz="6" w:space="0" w:color="auto"/>
              <w:left w:val="single" w:sz="6" w:space="0" w:color="auto"/>
              <w:bottom w:val="single" w:sz="6" w:space="0" w:color="auto"/>
              <w:right w:val="single" w:sz="6" w:space="0" w:color="auto"/>
            </w:tcBorders>
            <w:vAlign w:val="center"/>
            <w:hideMark/>
          </w:tcPr>
          <w:p w14:paraId="67FD8B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D071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9A1C4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23CD1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23EDED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0F6C95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982C5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6EAA00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32095DC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C6012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A93B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369034B"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EB00E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2D89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51340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E937C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3B2325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E5C0C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1DEFF73" w14:textId="77777777" w:rsidTr="00A0377B">
        <w:trPr>
          <w:trHeight w:val="272"/>
        </w:trPr>
        <w:tc>
          <w:tcPr>
            <w:tcW w:w="365" w:type="pct"/>
            <w:tcBorders>
              <w:top w:val="single" w:sz="6" w:space="0" w:color="auto"/>
              <w:left w:val="double" w:sz="4" w:space="0" w:color="auto"/>
              <w:bottom w:val="single" w:sz="6" w:space="0" w:color="auto"/>
              <w:right w:val="single" w:sz="6" w:space="0" w:color="auto"/>
            </w:tcBorders>
            <w:vAlign w:val="center"/>
            <w:hideMark/>
          </w:tcPr>
          <w:p w14:paraId="4F5268B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Tonga (TON)</w:t>
            </w:r>
          </w:p>
        </w:tc>
        <w:tc>
          <w:tcPr>
            <w:tcW w:w="246" w:type="pct"/>
            <w:tcBorders>
              <w:top w:val="single" w:sz="6" w:space="0" w:color="auto"/>
              <w:left w:val="single" w:sz="6" w:space="0" w:color="auto"/>
              <w:bottom w:val="single" w:sz="6" w:space="0" w:color="auto"/>
              <w:right w:val="single" w:sz="6" w:space="0" w:color="auto"/>
            </w:tcBorders>
            <w:vAlign w:val="center"/>
            <w:hideMark/>
          </w:tcPr>
          <w:p w14:paraId="2787106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38C87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14085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59D40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27E0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CCDB4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A542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0073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964D5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C54FB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33E20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tcPr>
          <w:p w14:paraId="11792AED" w14:textId="77777777" w:rsidR="00FE60CD" w:rsidRPr="00FE60CD" w:rsidRDefault="005D411E" w:rsidP="00A0377B">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70708CE7" w14:textId="77777777" w:rsidR="00FE60CD" w:rsidRPr="00FE60CD" w:rsidRDefault="005D411E"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8DA6CB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E8940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526C47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1F0AC1E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7ABDE3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113EFDA1" w14:textId="77777777" w:rsidTr="00A0377B">
        <w:trPr>
          <w:trHeight w:val="611"/>
        </w:trPr>
        <w:tc>
          <w:tcPr>
            <w:tcW w:w="365" w:type="pct"/>
            <w:tcBorders>
              <w:top w:val="single" w:sz="6" w:space="0" w:color="auto"/>
              <w:left w:val="double" w:sz="4" w:space="0" w:color="auto"/>
              <w:bottom w:val="single" w:sz="6" w:space="0" w:color="auto"/>
              <w:right w:val="single" w:sz="6" w:space="0" w:color="auto"/>
            </w:tcBorders>
            <w:vAlign w:val="center"/>
            <w:hideMark/>
          </w:tcPr>
          <w:p w14:paraId="42FAC9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Trinidad and Tobago (TTO)</w:t>
            </w:r>
          </w:p>
        </w:tc>
        <w:tc>
          <w:tcPr>
            <w:tcW w:w="246" w:type="pct"/>
            <w:tcBorders>
              <w:top w:val="single" w:sz="6" w:space="0" w:color="auto"/>
              <w:left w:val="single" w:sz="6" w:space="0" w:color="auto"/>
              <w:bottom w:val="single" w:sz="6" w:space="0" w:color="auto"/>
              <w:right w:val="single" w:sz="6" w:space="0" w:color="auto"/>
            </w:tcBorders>
            <w:vAlign w:val="center"/>
            <w:hideMark/>
          </w:tcPr>
          <w:p w14:paraId="2A18B99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119476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077FB4E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494C69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13847D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CE092E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E7016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D28D9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33466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4C42430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12C8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CA39A1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B5C37C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6BD4C70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CE51DE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CBA15F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69EA85A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515D2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3CF8901F"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3894BC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Tunisia (TUN)</w:t>
            </w:r>
          </w:p>
        </w:tc>
        <w:tc>
          <w:tcPr>
            <w:tcW w:w="246" w:type="pct"/>
            <w:tcBorders>
              <w:top w:val="single" w:sz="6" w:space="0" w:color="auto"/>
              <w:left w:val="single" w:sz="6" w:space="0" w:color="auto"/>
              <w:bottom w:val="single" w:sz="6" w:space="0" w:color="auto"/>
              <w:right w:val="single" w:sz="6" w:space="0" w:color="auto"/>
            </w:tcBorders>
            <w:vAlign w:val="center"/>
            <w:hideMark/>
          </w:tcPr>
          <w:p w14:paraId="3D0B227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6F34F6A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DE862C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7233A6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D8432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38F2B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767F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FDD5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6EFDD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1079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hideMark/>
          </w:tcPr>
          <w:p w14:paraId="52027D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hideMark/>
          </w:tcPr>
          <w:p w14:paraId="4495E4B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hideMark/>
          </w:tcPr>
          <w:p w14:paraId="4574A11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hideMark/>
          </w:tcPr>
          <w:p w14:paraId="2655C4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hideMark/>
          </w:tcPr>
          <w:p w14:paraId="436BE2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CDF6B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423E427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988B7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B605DE3"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26BDD4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Turkey (TUR)</w:t>
            </w:r>
          </w:p>
        </w:tc>
        <w:tc>
          <w:tcPr>
            <w:tcW w:w="246" w:type="pct"/>
            <w:tcBorders>
              <w:top w:val="single" w:sz="6" w:space="0" w:color="auto"/>
              <w:left w:val="single" w:sz="6" w:space="0" w:color="auto"/>
              <w:bottom w:val="single" w:sz="6" w:space="0" w:color="auto"/>
              <w:right w:val="single" w:sz="6" w:space="0" w:color="auto"/>
            </w:tcBorders>
            <w:vAlign w:val="center"/>
            <w:hideMark/>
          </w:tcPr>
          <w:p w14:paraId="5B99604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tcPr>
          <w:p w14:paraId="260FC9F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46C4668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79DC8F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B33A4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74C6DA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1846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055E01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6981A2C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D4F55E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79F91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F99FA6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1272C8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6E460A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25DD6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4E92D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6091C7F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53B114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E4653FF"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4AFEAF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Uganda (UGA)</w:t>
            </w:r>
          </w:p>
        </w:tc>
        <w:tc>
          <w:tcPr>
            <w:tcW w:w="246" w:type="pct"/>
            <w:tcBorders>
              <w:top w:val="single" w:sz="6" w:space="0" w:color="auto"/>
              <w:left w:val="single" w:sz="6" w:space="0" w:color="auto"/>
              <w:bottom w:val="single" w:sz="6" w:space="0" w:color="auto"/>
              <w:right w:val="single" w:sz="6" w:space="0" w:color="auto"/>
            </w:tcBorders>
            <w:vAlign w:val="center"/>
            <w:hideMark/>
          </w:tcPr>
          <w:p w14:paraId="2795DF4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3BA457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BEA5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6EE4747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D55D4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0BE4F3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4FF292A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F0F3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1AEBFE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0804A24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34D1B7A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6C7FA7A2"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84ED88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3D4A10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F31A2F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7E45C46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558BB7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6C0F33E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4C01182F"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0B1130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Ukraine (UKR)</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8D20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A1FC7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02D0F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BAAA6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CEE93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D485B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C1AAEE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B56D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44F18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54F3C4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6B338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447919F8"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4E606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785DAF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52DC1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6753AD3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102A13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392B44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4E128461" w14:textId="77777777" w:rsidTr="00A0377B">
        <w:trPr>
          <w:trHeight w:val="202"/>
        </w:trPr>
        <w:tc>
          <w:tcPr>
            <w:tcW w:w="365" w:type="pct"/>
            <w:tcBorders>
              <w:top w:val="single" w:sz="6" w:space="0" w:color="auto"/>
              <w:left w:val="double" w:sz="4" w:space="0" w:color="auto"/>
              <w:bottom w:val="single" w:sz="6" w:space="0" w:color="auto"/>
              <w:right w:val="single" w:sz="6" w:space="0" w:color="auto"/>
            </w:tcBorders>
            <w:vAlign w:val="center"/>
            <w:hideMark/>
          </w:tcPr>
          <w:p w14:paraId="6109B13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United Arab Emirates (ARE)</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E08BA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0599A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089B03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DD38CB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77CAF3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FF270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52C3DA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3EA55BF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8C725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AFB12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tcPr>
          <w:p w14:paraId="4CFD40B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AA7D99D"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04541390" w14:textId="77777777" w:rsidR="00FE60CD" w:rsidRPr="00FE60CD" w:rsidRDefault="00FE60CD" w:rsidP="00FE60CD">
            <w:pPr>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87F1F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FDFC7D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3701CC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5B001B9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2E2EA23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r>
      <w:tr w:rsidR="00FE60CD" w:rsidRPr="00FE60CD" w14:paraId="18A64C6B" w14:textId="77777777" w:rsidTr="00A0377B">
        <w:trPr>
          <w:trHeight w:val="788"/>
        </w:trPr>
        <w:tc>
          <w:tcPr>
            <w:tcW w:w="365" w:type="pct"/>
            <w:tcBorders>
              <w:top w:val="single" w:sz="6" w:space="0" w:color="auto"/>
              <w:left w:val="double" w:sz="4" w:space="0" w:color="auto"/>
              <w:bottom w:val="single" w:sz="6" w:space="0" w:color="auto"/>
              <w:right w:val="single" w:sz="6" w:space="0" w:color="auto"/>
            </w:tcBorders>
            <w:vAlign w:val="center"/>
            <w:hideMark/>
          </w:tcPr>
          <w:p w14:paraId="376D5A0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lastRenderedPageBreak/>
              <w:t>United States of America (USA)</w:t>
            </w:r>
          </w:p>
        </w:tc>
        <w:tc>
          <w:tcPr>
            <w:tcW w:w="246" w:type="pct"/>
            <w:tcBorders>
              <w:top w:val="single" w:sz="6" w:space="0" w:color="auto"/>
              <w:left w:val="single" w:sz="6" w:space="0" w:color="auto"/>
              <w:bottom w:val="single" w:sz="6" w:space="0" w:color="auto"/>
              <w:right w:val="single" w:sz="6" w:space="0" w:color="auto"/>
            </w:tcBorders>
            <w:vAlign w:val="center"/>
            <w:hideMark/>
          </w:tcPr>
          <w:p w14:paraId="792286E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9DD1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73C6E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DA2416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4B473D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9CE0F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12AD60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626A1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8DDF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5AD68D5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3F9A8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C181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98D22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6244A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52F12C5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093DCA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229D27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01FE6CF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r>
      <w:tr w:rsidR="00FE60CD" w:rsidRPr="00FE60CD" w14:paraId="38E72757"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3ECE69C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Uruguay (URY)</w:t>
            </w:r>
          </w:p>
        </w:tc>
        <w:tc>
          <w:tcPr>
            <w:tcW w:w="246" w:type="pct"/>
            <w:tcBorders>
              <w:top w:val="single" w:sz="6" w:space="0" w:color="auto"/>
              <w:left w:val="single" w:sz="6" w:space="0" w:color="auto"/>
              <w:bottom w:val="single" w:sz="6" w:space="0" w:color="auto"/>
              <w:right w:val="single" w:sz="6" w:space="0" w:color="auto"/>
            </w:tcBorders>
            <w:vAlign w:val="center"/>
            <w:hideMark/>
          </w:tcPr>
          <w:p w14:paraId="0FBDF8E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60178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17B790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8DE719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B846E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208424B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882624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0D01A5D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13443E1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C0DC98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7F9E2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778A4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2D01DA7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3B277C1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74D095A2" w14:textId="77777777" w:rsidR="00FE60CD" w:rsidRPr="00FE60CD" w:rsidRDefault="00554590"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tcPr>
          <w:p w14:paraId="01095DCB" w14:textId="77777777" w:rsidR="00FE60CD" w:rsidRPr="00FE60CD" w:rsidRDefault="00554590"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5F5FE4A0" w14:textId="77777777" w:rsidR="00FE60CD" w:rsidRPr="00FE60CD" w:rsidRDefault="00554590"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c>
          <w:tcPr>
            <w:tcW w:w="313" w:type="pct"/>
            <w:tcBorders>
              <w:top w:val="single" w:sz="6" w:space="0" w:color="auto"/>
              <w:left w:val="single" w:sz="4" w:space="0" w:color="auto"/>
              <w:bottom w:val="single" w:sz="6" w:space="0" w:color="auto"/>
              <w:right w:val="double" w:sz="4" w:space="0" w:color="auto"/>
            </w:tcBorders>
            <w:vAlign w:val="center"/>
          </w:tcPr>
          <w:p w14:paraId="7CD2AA96" w14:textId="77777777" w:rsidR="00FE60CD" w:rsidRPr="00FE60CD" w:rsidRDefault="00554590" w:rsidP="00FE60CD">
            <w:pPr>
              <w:tabs>
                <w:tab w:val="left" w:pos="-1444"/>
                <w:tab w:val="left" w:pos="-720"/>
                <w:tab w:val="left" w:pos="-26"/>
                <w:tab w:val="left" w:pos="1391"/>
                <w:tab w:val="left" w:pos="2160"/>
              </w:tabs>
              <w:suppressAutoHyphens/>
              <w:spacing w:beforeLines="20" w:before="48" w:after="54"/>
              <w:jc w:val="center"/>
              <w:rPr>
                <w:sz w:val="13"/>
                <w:szCs w:val="13"/>
              </w:rPr>
            </w:pPr>
            <w:r>
              <w:rPr>
                <w:sz w:val="13"/>
                <w:szCs w:val="13"/>
              </w:rPr>
              <w:t>X</w:t>
            </w:r>
          </w:p>
        </w:tc>
      </w:tr>
      <w:tr w:rsidR="00FE60CD" w:rsidRPr="00FE60CD" w14:paraId="6400D73E"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16DD0F5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Vanuatu (VUT)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9A27B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6A051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51564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26710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6E52F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59133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143A5D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3DCFB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D55A81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A1F798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486798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55F0F427"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7D35A4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23B35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tcPr>
          <w:p w14:paraId="546E223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2023553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0688485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354CF28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198717DD" w14:textId="77777777" w:rsidTr="00A0377B">
        <w:trPr>
          <w:trHeight w:val="788"/>
        </w:trPr>
        <w:tc>
          <w:tcPr>
            <w:tcW w:w="365" w:type="pct"/>
            <w:tcBorders>
              <w:top w:val="single" w:sz="6" w:space="0" w:color="auto"/>
              <w:left w:val="double" w:sz="4" w:space="0" w:color="auto"/>
              <w:bottom w:val="single" w:sz="6" w:space="0" w:color="auto"/>
              <w:right w:val="single" w:sz="6" w:space="0" w:color="auto"/>
            </w:tcBorders>
            <w:vAlign w:val="center"/>
            <w:hideMark/>
          </w:tcPr>
          <w:p w14:paraId="0F4E5A3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lang w:val="es-ES"/>
              </w:rPr>
            </w:pPr>
            <w:r w:rsidRPr="00FE60CD">
              <w:rPr>
                <w:sz w:val="13"/>
                <w:szCs w:val="13"/>
              </w:rPr>
              <w:t>Venezuela, Bolivarian Republic of</w:t>
            </w:r>
            <w:r w:rsidRPr="00FE60CD">
              <w:rPr>
                <w:sz w:val="13"/>
                <w:szCs w:val="13"/>
                <w:lang w:val="es-ES"/>
              </w:rPr>
              <w:t xml:space="preserve"> (VEN)</w:t>
            </w:r>
          </w:p>
        </w:tc>
        <w:tc>
          <w:tcPr>
            <w:tcW w:w="246" w:type="pct"/>
            <w:tcBorders>
              <w:top w:val="single" w:sz="6" w:space="0" w:color="auto"/>
              <w:left w:val="single" w:sz="6" w:space="0" w:color="auto"/>
              <w:bottom w:val="single" w:sz="6" w:space="0" w:color="auto"/>
              <w:right w:val="single" w:sz="6" w:space="0" w:color="auto"/>
            </w:tcBorders>
            <w:vAlign w:val="center"/>
            <w:hideMark/>
          </w:tcPr>
          <w:p w14:paraId="4BE6B6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CE70AC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7694490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31C1A2E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6C923A6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0D8334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hideMark/>
          </w:tcPr>
          <w:p w14:paraId="4133EF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X</w:t>
            </w:r>
          </w:p>
        </w:tc>
        <w:tc>
          <w:tcPr>
            <w:tcW w:w="260" w:type="pct"/>
            <w:tcBorders>
              <w:top w:val="single" w:sz="6" w:space="0" w:color="auto"/>
              <w:left w:val="single" w:sz="6" w:space="0" w:color="auto"/>
              <w:bottom w:val="single" w:sz="6" w:space="0" w:color="auto"/>
              <w:right w:val="single" w:sz="6" w:space="0" w:color="auto"/>
            </w:tcBorders>
            <w:vAlign w:val="center"/>
          </w:tcPr>
          <w:p w14:paraId="0089303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A0BA03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1B0F6AC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9811E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98050F4"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3AAE6F9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0FCC51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C228C4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246D4A9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0FD3CD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4B83C77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5ED8E036"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6EAB3CA5"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Viet Nam (VNM)</w:t>
            </w:r>
          </w:p>
        </w:tc>
        <w:tc>
          <w:tcPr>
            <w:tcW w:w="246" w:type="pct"/>
            <w:tcBorders>
              <w:top w:val="single" w:sz="6" w:space="0" w:color="auto"/>
              <w:left w:val="single" w:sz="6" w:space="0" w:color="auto"/>
              <w:bottom w:val="single" w:sz="6" w:space="0" w:color="auto"/>
              <w:right w:val="single" w:sz="6" w:space="0" w:color="auto"/>
            </w:tcBorders>
            <w:vAlign w:val="center"/>
            <w:hideMark/>
          </w:tcPr>
          <w:p w14:paraId="3A426B1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11359F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E6E9E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4B57CE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7185A2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AB86B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55C09C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36EEDA7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44037F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EB0AB3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AA45F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EE41C2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tcPr>
          <w:p w14:paraId="3019306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163B62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hideMark/>
          </w:tcPr>
          <w:p w14:paraId="794F562C"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6" w:space="0" w:color="auto"/>
            </w:tcBorders>
            <w:vAlign w:val="center"/>
            <w:hideMark/>
          </w:tcPr>
          <w:p w14:paraId="73A9C0AE" w14:textId="77777777" w:rsidR="00FE60CD" w:rsidRPr="00FE60CD" w:rsidRDefault="00FE60CD" w:rsidP="00FE60CD">
            <w:pPr>
              <w:jc w:val="center"/>
              <w:rPr>
                <w:sz w:val="13"/>
                <w:szCs w:val="13"/>
              </w:rPr>
            </w:pPr>
            <w:r w:rsidRPr="00FE60CD">
              <w:rPr>
                <w:sz w:val="13"/>
                <w:szCs w:val="13"/>
              </w:rPr>
              <w:t>X</w:t>
            </w:r>
          </w:p>
        </w:tc>
        <w:tc>
          <w:tcPr>
            <w:tcW w:w="246" w:type="pct"/>
            <w:tcBorders>
              <w:top w:val="single" w:sz="6" w:space="0" w:color="auto"/>
              <w:left w:val="single" w:sz="6" w:space="0" w:color="auto"/>
              <w:bottom w:val="single" w:sz="6" w:space="0" w:color="auto"/>
              <w:right w:val="single" w:sz="4" w:space="0" w:color="auto"/>
            </w:tcBorders>
            <w:vAlign w:val="center"/>
          </w:tcPr>
          <w:p w14:paraId="5251C63A" w14:textId="77777777" w:rsidR="00FE60CD" w:rsidRPr="00FE60CD" w:rsidRDefault="00FE60CD" w:rsidP="00FE60CD">
            <w:pPr>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262E7205" w14:textId="77777777" w:rsidR="00FE60CD" w:rsidRPr="00FE60CD" w:rsidRDefault="00FE60CD" w:rsidP="00FE60CD">
            <w:pPr>
              <w:jc w:val="center"/>
              <w:rPr>
                <w:sz w:val="13"/>
                <w:szCs w:val="13"/>
              </w:rPr>
            </w:pPr>
          </w:p>
        </w:tc>
      </w:tr>
      <w:tr w:rsidR="00FE60CD" w:rsidRPr="00FE60CD" w14:paraId="3E310487"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411E72E0"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Yemen (YEM)</w:t>
            </w:r>
          </w:p>
        </w:tc>
        <w:tc>
          <w:tcPr>
            <w:tcW w:w="246" w:type="pct"/>
            <w:tcBorders>
              <w:top w:val="single" w:sz="6" w:space="0" w:color="auto"/>
              <w:left w:val="single" w:sz="6" w:space="0" w:color="auto"/>
              <w:bottom w:val="single" w:sz="6" w:space="0" w:color="auto"/>
              <w:right w:val="single" w:sz="6" w:space="0" w:color="auto"/>
            </w:tcBorders>
            <w:vAlign w:val="center"/>
            <w:hideMark/>
          </w:tcPr>
          <w:p w14:paraId="4829CD7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06BD5DF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9CAF55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A3218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EEDDA9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E7D19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95F3A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655C10D6"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17FECE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2551D39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60" w:type="pct"/>
            <w:tcBorders>
              <w:top w:val="single" w:sz="6" w:space="0" w:color="auto"/>
              <w:left w:val="single" w:sz="6" w:space="0" w:color="auto"/>
              <w:bottom w:val="single" w:sz="6" w:space="0" w:color="auto"/>
              <w:right w:val="single" w:sz="6" w:space="0" w:color="auto"/>
            </w:tcBorders>
            <w:vAlign w:val="center"/>
            <w:hideMark/>
          </w:tcPr>
          <w:p w14:paraId="4F2E23C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81ED1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A0377B">
              <w:rPr>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115C9C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28E034E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b/>
                <w:sz w:val="13"/>
                <w:szCs w:val="13"/>
              </w:rPr>
              <w:t>*</w:t>
            </w:r>
          </w:p>
        </w:tc>
        <w:tc>
          <w:tcPr>
            <w:tcW w:w="246" w:type="pct"/>
            <w:tcBorders>
              <w:top w:val="single" w:sz="6" w:space="0" w:color="auto"/>
              <w:left w:val="single" w:sz="6" w:space="0" w:color="auto"/>
              <w:bottom w:val="single" w:sz="6" w:space="0" w:color="auto"/>
              <w:right w:val="single" w:sz="6" w:space="0" w:color="auto"/>
            </w:tcBorders>
            <w:vAlign w:val="center"/>
            <w:hideMark/>
          </w:tcPr>
          <w:p w14:paraId="3C5A517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46" w:type="pct"/>
            <w:tcBorders>
              <w:top w:val="single" w:sz="6" w:space="0" w:color="auto"/>
              <w:left w:val="single" w:sz="6" w:space="0" w:color="auto"/>
              <w:bottom w:val="single" w:sz="6" w:space="0" w:color="auto"/>
              <w:right w:val="single" w:sz="6" w:space="0" w:color="auto"/>
            </w:tcBorders>
            <w:vAlign w:val="center"/>
          </w:tcPr>
          <w:p w14:paraId="6FF524D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2A94272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0AFAA9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7279151E" w14:textId="77777777" w:rsidTr="00A0377B">
        <w:trPr>
          <w:trHeight w:val="448"/>
        </w:trPr>
        <w:tc>
          <w:tcPr>
            <w:tcW w:w="365" w:type="pct"/>
            <w:tcBorders>
              <w:top w:val="single" w:sz="6" w:space="0" w:color="auto"/>
              <w:left w:val="double" w:sz="4" w:space="0" w:color="auto"/>
              <w:bottom w:val="single" w:sz="6" w:space="0" w:color="auto"/>
              <w:right w:val="single" w:sz="6" w:space="0" w:color="auto"/>
            </w:tcBorders>
            <w:vAlign w:val="center"/>
            <w:hideMark/>
          </w:tcPr>
          <w:p w14:paraId="7987916C" w14:textId="77777777" w:rsidR="00FE60CD" w:rsidRPr="00FE60CD" w:rsidRDefault="00FE60CD" w:rsidP="00FE60CD">
            <w:pPr>
              <w:keepNext/>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Zambia (ZMB)</w:t>
            </w:r>
          </w:p>
        </w:tc>
        <w:tc>
          <w:tcPr>
            <w:tcW w:w="246" w:type="pct"/>
            <w:tcBorders>
              <w:top w:val="single" w:sz="6" w:space="0" w:color="auto"/>
              <w:left w:val="single" w:sz="6" w:space="0" w:color="auto"/>
              <w:bottom w:val="single" w:sz="6" w:space="0" w:color="auto"/>
              <w:right w:val="single" w:sz="6" w:space="0" w:color="auto"/>
            </w:tcBorders>
            <w:vAlign w:val="center"/>
            <w:hideMark/>
          </w:tcPr>
          <w:p w14:paraId="60E2C90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 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74707D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7B052F2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0EDE56D"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187316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0A7E4B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2A26317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1644DE7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B16C66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63C65B7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60" w:type="pct"/>
            <w:tcBorders>
              <w:top w:val="single" w:sz="6" w:space="0" w:color="auto"/>
              <w:left w:val="single" w:sz="6" w:space="0" w:color="auto"/>
              <w:bottom w:val="single" w:sz="6" w:space="0" w:color="auto"/>
              <w:right w:val="single" w:sz="6" w:space="0" w:color="auto"/>
            </w:tcBorders>
            <w:vAlign w:val="center"/>
            <w:hideMark/>
          </w:tcPr>
          <w:p w14:paraId="4BAF12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5F32A1"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5D26059B"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16B1F13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437F7FA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0D511E1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4" w:space="0" w:color="auto"/>
            </w:tcBorders>
            <w:vAlign w:val="center"/>
          </w:tcPr>
          <w:p w14:paraId="7BFCD5F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313" w:type="pct"/>
            <w:tcBorders>
              <w:top w:val="single" w:sz="6" w:space="0" w:color="auto"/>
              <w:left w:val="single" w:sz="4" w:space="0" w:color="auto"/>
              <w:bottom w:val="single" w:sz="6" w:space="0" w:color="auto"/>
              <w:right w:val="double" w:sz="4" w:space="0" w:color="auto"/>
            </w:tcBorders>
            <w:vAlign w:val="center"/>
          </w:tcPr>
          <w:p w14:paraId="2DAA1F2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25213E61" w14:textId="77777777" w:rsidTr="00A0377B">
        <w:trPr>
          <w:trHeight w:val="435"/>
        </w:trPr>
        <w:tc>
          <w:tcPr>
            <w:tcW w:w="365" w:type="pct"/>
            <w:tcBorders>
              <w:top w:val="single" w:sz="6" w:space="0" w:color="auto"/>
              <w:left w:val="double" w:sz="4" w:space="0" w:color="auto"/>
              <w:bottom w:val="single" w:sz="6" w:space="0" w:color="auto"/>
              <w:right w:val="single" w:sz="6" w:space="0" w:color="auto"/>
            </w:tcBorders>
            <w:vAlign w:val="center"/>
            <w:hideMark/>
          </w:tcPr>
          <w:p w14:paraId="2A2C21D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sz w:val="13"/>
                <w:szCs w:val="13"/>
              </w:rPr>
              <w:t>Zimbabwe (ZWE)</w:t>
            </w:r>
          </w:p>
        </w:tc>
        <w:tc>
          <w:tcPr>
            <w:tcW w:w="246" w:type="pct"/>
            <w:tcBorders>
              <w:top w:val="single" w:sz="6" w:space="0" w:color="auto"/>
              <w:left w:val="single" w:sz="6" w:space="0" w:color="auto"/>
              <w:bottom w:val="single" w:sz="6" w:space="0" w:color="auto"/>
              <w:right w:val="single" w:sz="6" w:space="0" w:color="auto"/>
            </w:tcBorders>
            <w:vAlign w:val="center"/>
            <w:hideMark/>
          </w:tcPr>
          <w:p w14:paraId="7A1A744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A</w:t>
            </w:r>
          </w:p>
        </w:tc>
        <w:tc>
          <w:tcPr>
            <w:tcW w:w="260" w:type="pct"/>
            <w:tcBorders>
              <w:top w:val="single" w:sz="6" w:space="0" w:color="auto"/>
              <w:left w:val="single" w:sz="6" w:space="0" w:color="auto"/>
              <w:bottom w:val="single" w:sz="6" w:space="0" w:color="auto"/>
              <w:right w:val="single" w:sz="6" w:space="0" w:color="auto"/>
            </w:tcBorders>
            <w:vAlign w:val="center"/>
          </w:tcPr>
          <w:p w14:paraId="63EC368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77F434B3"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6E96B38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6734A9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30017460"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2DA417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4A0E74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7881B2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tcPr>
          <w:p w14:paraId="2B86729F"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60" w:type="pct"/>
            <w:tcBorders>
              <w:top w:val="single" w:sz="6" w:space="0" w:color="auto"/>
              <w:left w:val="single" w:sz="6" w:space="0" w:color="auto"/>
              <w:bottom w:val="single" w:sz="6" w:space="0" w:color="auto"/>
              <w:right w:val="single" w:sz="6" w:space="0" w:color="auto"/>
            </w:tcBorders>
            <w:vAlign w:val="center"/>
            <w:hideMark/>
          </w:tcPr>
          <w:p w14:paraId="5FE8143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hideMark/>
          </w:tcPr>
          <w:p w14:paraId="655CE66F" w14:textId="77777777" w:rsidR="00FE60CD" w:rsidRPr="00FE60CD" w:rsidRDefault="00FE60CD" w:rsidP="00A0377B">
            <w:pPr>
              <w:tabs>
                <w:tab w:val="left" w:pos="-1444"/>
                <w:tab w:val="left" w:pos="-720"/>
                <w:tab w:val="left" w:pos="-26"/>
                <w:tab w:val="left" w:pos="1391"/>
                <w:tab w:val="left" w:pos="2160"/>
              </w:tabs>
              <w:suppressAutoHyphens/>
              <w:spacing w:beforeLines="20" w:before="48" w:after="54"/>
              <w:jc w:val="center"/>
              <w:rPr>
                <w:sz w:val="13"/>
                <w:szCs w:val="13"/>
              </w:rPr>
            </w:pPr>
            <w:r w:rsidRPr="00FE60CD">
              <w:rPr>
                <w:sz w:val="13"/>
                <w:szCs w:val="13"/>
              </w:rPr>
              <w:t>N</w:t>
            </w:r>
          </w:p>
        </w:tc>
        <w:tc>
          <w:tcPr>
            <w:tcW w:w="246" w:type="pct"/>
            <w:tcBorders>
              <w:top w:val="single" w:sz="6" w:space="0" w:color="auto"/>
              <w:left w:val="single" w:sz="6" w:space="0" w:color="auto"/>
              <w:bottom w:val="single" w:sz="6" w:space="0" w:color="auto"/>
              <w:right w:val="single" w:sz="6" w:space="0" w:color="auto"/>
            </w:tcBorders>
            <w:vAlign w:val="center"/>
          </w:tcPr>
          <w:p w14:paraId="380129B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1FA9E87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5448ADD2"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6" w:space="0" w:color="auto"/>
            </w:tcBorders>
            <w:vAlign w:val="center"/>
          </w:tcPr>
          <w:p w14:paraId="034123CA"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246" w:type="pct"/>
            <w:tcBorders>
              <w:top w:val="single" w:sz="6" w:space="0" w:color="auto"/>
              <w:left w:val="single" w:sz="6" w:space="0" w:color="auto"/>
              <w:bottom w:val="single" w:sz="6" w:space="0" w:color="auto"/>
              <w:right w:val="single" w:sz="4" w:space="0" w:color="auto"/>
            </w:tcBorders>
            <w:vAlign w:val="center"/>
          </w:tcPr>
          <w:p w14:paraId="7506AF5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c>
          <w:tcPr>
            <w:tcW w:w="313" w:type="pct"/>
            <w:tcBorders>
              <w:top w:val="single" w:sz="6" w:space="0" w:color="auto"/>
              <w:left w:val="single" w:sz="4" w:space="0" w:color="auto"/>
              <w:bottom w:val="single" w:sz="6" w:space="0" w:color="auto"/>
              <w:right w:val="double" w:sz="4" w:space="0" w:color="auto"/>
            </w:tcBorders>
            <w:vAlign w:val="center"/>
          </w:tcPr>
          <w:p w14:paraId="1C813D81"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sz w:val="13"/>
                <w:szCs w:val="13"/>
              </w:rPr>
            </w:pPr>
          </w:p>
        </w:tc>
      </w:tr>
      <w:tr w:rsidR="00FE60CD" w:rsidRPr="00FE60CD" w14:paraId="6347AFB7" w14:textId="77777777" w:rsidTr="00A0377B">
        <w:trPr>
          <w:trHeight w:val="965"/>
        </w:trPr>
        <w:tc>
          <w:tcPr>
            <w:tcW w:w="365" w:type="pct"/>
            <w:tcBorders>
              <w:top w:val="single" w:sz="6" w:space="0" w:color="auto"/>
              <w:left w:val="double" w:sz="4" w:space="0" w:color="auto"/>
              <w:bottom w:val="double" w:sz="4" w:space="0" w:color="auto"/>
              <w:right w:val="single" w:sz="6" w:space="0" w:color="auto"/>
            </w:tcBorders>
            <w:vAlign w:val="center"/>
            <w:hideMark/>
          </w:tcPr>
          <w:p w14:paraId="0762D1C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left"/>
              <w:rPr>
                <w:sz w:val="13"/>
                <w:szCs w:val="13"/>
              </w:rPr>
            </w:pPr>
            <w:r w:rsidRPr="00FE60CD">
              <w:rPr>
                <w:b/>
                <w:sz w:val="13"/>
                <w:szCs w:val="13"/>
              </w:rPr>
              <w:t>Number of Notifying Members/ Number of Members</w:t>
            </w:r>
          </w:p>
        </w:tc>
        <w:tc>
          <w:tcPr>
            <w:tcW w:w="246" w:type="pct"/>
            <w:tcBorders>
              <w:top w:val="single" w:sz="6" w:space="0" w:color="auto"/>
              <w:left w:val="single" w:sz="6" w:space="0" w:color="auto"/>
              <w:bottom w:val="double" w:sz="4" w:space="0" w:color="auto"/>
              <w:right w:val="single" w:sz="6" w:space="0" w:color="auto"/>
            </w:tcBorders>
            <w:vAlign w:val="center"/>
            <w:hideMark/>
          </w:tcPr>
          <w:p w14:paraId="75167E28"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65/97</w:t>
            </w:r>
          </w:p>
        </w:tc>
        <w:tc>
          <w:tcPr>
            <w:tcW w:w="260" w:type="pct"/>
            <w:tcBorders>
              <w:top w:val="single" w:sz="6" w:space="0" w:color="auto"/>
              <w:left w:val="single" w:sz="6" w:space="0" w:color="auto"/>
              <w:bottom w:val="double" w:sz="4" w:space="0" w:color="auto"/>
              <w:right w:val="single" w:sz="6" w:space="0" w:color="auto"/>
            </w:tcBorders>
            <w:vAlign w:val="center"/>
            <w:hideMark/>
          </w:tcPr>
          <w:p w14:paraId="7AF2AD9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45/113</w:t>
            </w:r>
          </w:p>
        </w:tc>
        <w:tc>
          <w:tcPr>
            <w:tcW w:w="260" w:type="pct"/>
            <w:tcBorders>
              <w:top w:val="single" w:sz="6" w:space="0" w:color="auto"/>
              <w:left w:val="single" w:sz="6" w:space="0" w:color="auto"/>
              <w:bottom w:val="double" w:sz="4" w:space="0" w:color="auto"/>
              <w:right w:val="single" w:sz="6" w:space="0" w:color="auto"/>
            </w:tcBorders>
            <w:vAlign w:val="center"/>
            <w:hideMark/>
          </w:tcPr>
          <w:p w14:paraId="4AF9FA14"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48/117</w:t>
            </w:r>
          </w:p>
        </w:tc>
        <w:tc>
          <w:tcPr>
            <w:tcW w:w="260" w:type="pct"/>
            <w:tcBorders>
              <w:top w:val="single" w:sz="6" w:space="0" w:color="auto"/>
              <w:left w:val="single" w:sz="6" w:space="0" w:color="auto"/>
              <w:bottom w:val="double" w:sz="4" w:space="0" w:color="auto"/>
              <w:right w:val="single" w:sz="6" w:space="0" w:color="auto"/>
            </w:tcBorders>
            <w:vAlign w:val="center"/>
            <w:hideMark/>
          </w:tcPr>
          <w:p w14:paraId="72FBC01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65/118</w:t>
            </w:r>
          </w:p>
        </w:tc>
        <w:tc>
          <w:tcPr>
            <w:tcW w:w="260" w:type="pct"/>
            <w:tcBorders>
              <w:top w:val="single" w:sz="6" w:space="0" w:color="auto"/>
              <w:left w:val="single" w:sz="6" w:space="0" w:color="auto"/>
              <w:bottom w:val="double" w:sz="4" w:space="0" w:color="auto"/>
              <w:right w:val="single" w:sz="6" w:space="0" w:color="auto"/>
            </w:tcBorders>
            <w:vAlign w:val="center"/>
            <w:hideMark/>
          </w:tcPr>
          <w:p w14:paraId="3F04D84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60/120</w:t>
            </w:r>
          </w:p>
        </w:tc>
        <w:tc>
          <w:tcPr>
            <w:tcW w:w="260" w:type="pct"/>
            <w:tcBorders>
              <w:top w:val="single" w:sz="6" w:space="0" w:color="auto"/>
              <w:left w:val="single" w:sz="6" w:space="0" w:color="auto"/>
              <w:bottom w:val="double" w:sz="4" w:space="0" w:color="auto"/>
              <w:right w:val="single" w:sz="6" w:space="0" w:color="auto"/>
            </w:tcBorders>
            <w:vAlign w:val="center"/>
            <w:hideMark/>
          </w:tcPr>
          <w:p w14:paraId="37E9A59C"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59/125</w:t>
            </w:r>
          </w:p>
        </w:tc>
        <w:tc>
          <w:tcPr>
            <w:tcW w:w="260" w:type="pct"/>
            <w:tcBorders>
              <w:top w:val="single" w:sz="6" w:space="0" w:color="auto"/>
              <w:left w:val="single" w:sz="6" w:space="0" w:color="auto"/>
              <w:bottom w:val="double" w:sz="4" w:space="0" w:color="auto"/>
              <w:right w:val="single" w:sz="6" w:space="0" w:color="auto"/>
            </w:tcBorders>
            <w:vAlign w:val="center"/>
            <w:hideMark/>
          </w:tcPr>
          <w:p w14:paraId="198323A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72/128</w:t>
            </w:r>
          </w:p>
        </w:tc>
        <w:tc>
          <w:tcPr>
            <w:tcW w:w="260" w:type="pct"/>
            <w:tcBorders>
              <w:top w:val="single" w:sz="6" w:space="0" w:color="auto"/>
              <w:left w:val="single" w:sz="6" w:space="0" w:color="auto"/>
              <w:bottom w:val="double" w:sz="4" w:space="0" w:color="auto"/>
              <w:right w:val="single" w:sz="6" w:space="0" w:color="auto"/>
            </w:tcBorders>
            <w:vAlign w:val="center"/>
            <w:hideMark/>
          </w:tcPr>
          <w:p w14:paraId="56FB3FD7"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63/129</w:t>
            </w:r>
          </w:p>
        </w:tc>
        <w:tc>
          <w:tcPr>
            <w:tcW w:w="260" w:type="pct"/>
            <w:tcBorders>
              <w:top w:val="single" w:sz="6" w:space="0" w:color="auto"/>
              <w:left w:val="single" w:sz="6" w:space="0" w:color="auto"/>
              <w:bottom w:val="double" w:sz="4" w:space="0" w:color="auto"/>
              <w:right w:val="single" w:sz="6" w:space="0" w:color="auto"/>
            </w:tcBorders>
            <w:vAlign w:val="center"/>
            <w:hideMark/>
          </w:tcPr>
          <w:p w14:paraId="7FCCFF35"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59/131</w:t>
            </w:r>
          </w:p>
        </w:tc>
        <w:tc>
          <w:tcPr>
            <w:tcW w:w="260" w:type="pct"/>
            <w:tcBorders>
              <w:top w:val="single" w:sz="6" w:space="0" w:color="auto"/>
              <w:left w:val="single" w:sz="6" w:space="0" w:color="auto"/>
              <w:bottom w:val="double" w:sz="4" w:space="0" w:color="auto"/>
              <w:right w:val="single" w:sz="6" w:space="0" w:color="auto"/>
            </w:tcBorders>
            <w:vAlign w:val="center"/>
            <w:hideMark/>
          </w:tcPr>
          <w:p w14:paraId="766787DE"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64/123</w:t>
            </w:r>
          </w:p>
        </w:tc>
        <w:tc>
          <w:tcPr>
            <w:tcW w:w="260" w:type="pct"/>
            <w:tcBorders>
              <w:top w:val="single" w:sz="6" w:space="0" w:color="auto"/>
              <w:left w:val="single" w:sz="6" w:space="0" w:color="auto"/>
              <w:bottom w:val="double" w:sz="4" w:space="0" w:color="auto"/>
              <w:right w:val="single" w:sz="6" w:space="0" w:color="auto"/>
            </w:tcBorders>
            <w:vAlign w:val="center"/>
            <w:hideMark/>
          </w:tcPr>
          <w:p w14:paraId="7CD433F9" w14:textId="77777777" w:rsidR="00FE60CD" w:rsidRPr="00FE60CD" w:rsidRDefault="00FE60CD" w:rsidP="00FE60CD">
            <w:pPr>
              <w:tabs>
                <w:tab w:val="left" w:pos="-1444"/>
                <w:tab w:val="left" w:pos="-720"/>
                <w:tab w:val="left" w:pos="-26"/>
                <w:tab w:val="left" w:pos="1391"/>
                <w:tab w:val="left" w:pos="2160"/>
              </w:tabs>
              <w:suppressAutoHyphens/>
              <w:spacing w:beforeLines="20" w:before="48" w:after="54"/>
              <w:jc w:val="center"/>
              <w:rPr>
                <w:b/>
                <w:sz w:val="13"/>
                <w:szCs w:val="13"/>
              </w:rPr>
            </w:pPr>
            <w:r w:rsidRPr="00FE60CD">
              <w:rPr>
                <w:b/>
                <w:sz w:val="13"/>
                <w:szCs w:val="13"/>
              </w:rPr>
              <w:t>63/124</w:t>
            </w:r>
          </w:p>
        </w:tc>
        <w:tc>
          <w:tcPr>
            <w:tcW w:w="246" w:type="pct"/>
            <w:tcBorders>
              <w:top w:val="single" w:sz="6" w:space="0" w:color="auto"/>
              <w:left w:val="single" w:sz="6" w:space="0" w:color="auto"/>
              <w:bottom w:val="double" w:sz="4" w:space="0" w:color="auto"/>
              <w:right w:val="single" w:sz="6" w:space="0" w:color="auto"/>
            </w:tcBorders>
            <w:vAlign w:val="center"/>
            <w:hideMark/>
          </w:tcPr>
          <w:p w14:paraId="73DAE00C" w14:textId="77777777" w:rsidR="00FE60CD" w:rsidRPr="00FE60CD" w:rsidRDefault="00FE60CD" w:rsidP="00FE60CD">
            <w:pPr>
              <w:ind w:left="-57" w:right="-57"/>
              <w:jc w:val="center"/>
              <w:rPr>
                <w:b/>
                <w:sz w:val="13"/>
                <w:szCs w:val="13"/>
              </w:rPr>
            </w:pPr>
            <w:r w:rsidRPr="00FE60CD">
              <w:rPr>
                <w:b/>
                <w:sz w:val="13"/>
                <w:szCs w:val="13"/>
              </w:rPr>
              <w:t>6</w:t>
            </w:r>
            <w:r w:rsidR="005D411E">
              <w:rPr>
                <w:b/>
                <w:sz w:val="13"/>
                <w:szCs w:val="13"/>
              </w:rPr>
              <w:t>6</w:t>
            </w:r>
            <w:r w:rsidRPr="00FE60CD">
              <w:rPr>
                <w:b/>
                <w:sz w:val="13"/>
                <w:szCs w:val="13"/>
              </w:rPr>
              <w:t>/126</w:t>
            </w:r>
          </w:p>
        </w:tc>
        <w:tc>
          <w:tcPr>
            <w:tcW w:w="246" w:type="pct"/>
            <w:tcBorders>
              <w:top w:val="single" w:sz="6" w:space="0" w:color="auto"/>
              <w:left w:val="single" w:sz="6" w:space="0" w:color="auto"/>
              <w:bottom w:val="double" w:sz="4" w:space="0" w:color="auto"/>
              <w:right w:val="single" w:sz="6" w:space="0" w:color="auto"/>
            </w:tcBorders>
            <w:vAlign w:val="center"/>
            <w:hideMark/>
          </w:tcPr>
          <w:p w14:paraId="2ED231A8" w14:textId="77777777" w:rsidR="00FE60CD" w:rsidRPr="00FE60CD" w:rsidRDefault="00FE60CD" w:rsidP="00FE60CD">
            <w:pPr>
              <w:ind w:left="-57" w:right="-57"/>
              <w:jc w:val="center"/>
              <w:rPr>
                <w:b/>
                <w:sz w:val="13"/>
                <w:szCs w:val="13"/>
              </w:rPr>
            </w:pPr>
            <w:r w:rsidRPr="00FE60CD">
              <w:rPr>
                <w:b/>
                <w:sz w:val="13"/>
                <w:szCs w:val="13"/>
              </w:rPr>
              <w:t>6</w:t>
            </w:r>
            <w:r w:rsidR="005D411E">
              <w:rPr>
                <w:b/>
                <w:sz w:val="13"/>
                <w:szCs w:val="13"/>
              </w:rPr>
              <w:t>6</w:t>
            </w:r>
            <w:r w:rsidRPr="00FE60CD">
              <w:rPr>
                <w:b/>
                <w:sz w:val="13"/>
                <w:szCs w:val="13"/>
              </w:rPr>
              <w:t>/126</w:t>
            </w:r>
          </w:p>
        </w:tc>
        <w:tc>
          <w:tcPr>
            <w:tcW w:w="246" w:type="pct"/>
            <w:tcBorders>
              <w:top w:val="single" w:sz="6" w:space="0" w:color="auto"/>
              <w:left w:val="single" w:sz="6" w:space="0" w:color="auto"/>
              <w:bottom w:val="double" w:sz="4" w:space="0" w:color="auto"/>
              <w:right w:val="single" w:sz="6" w:space="0" w:color="auto"/>
            </w:tcBorders>
            <w:vAlign w:val="center"/>
            <w:hideMark/>
          </w:tcPr>
          <w:p w14:paraId="50C7D944" w14:textId="77777777" w:rsidR="00FE60CD" w:rsidRPr="00FE60CD" w:rsidRDefault="00FE60CD" w:rsidP="00FE60CD">
            <w:pPr>
              <w:ind w:left="-57" w:right="-57"/>
              <w:jc w:val="center"/>
              <w:rPr>
                <w:b/>
                <w:sz w:val="13"/>
                <w:szCs w:val="13"/>
              </w:rPr>
            </w:pPr>
            <w:r w:rsidRPr="00FE60CD">
              <w:rPr>
                <w:b/>
                <w:sz w:val="13"/>
                <w:szCs w:val="13"/>
              </w:rPr>
              <w:t>6</w:t>
            </w:r>
            <w:r w:rsidR="006232CC">
              <w:rPr>
                <w:b/>
                <w:sz w:val="13"/>
                <w:szCs w:val="13"/>
              </w:rPr>
              <w:t>1</w:t>
            </w:r>
            <w:r w:rsidRPr="00FE60CD">
              <w:rPr>
                <w:b/>
                <w:sz w:val="13"/>
                <w:szCs w:val="13"/>
              </w:rPr>
              <w:t>/130</w:t>
            </w:r>
          </w:p>
        </w:tc>
        <w:tc>
          <w:tcPr>
            <w:tcW w:w="246" w:type="pct"/>
            <w:tcBorders>
              <w:top w:val="single" w:sz="6" w:space="0" w:color="auto"/>
              <w:left w:val="single" w:sz="6" w:space="0" w:color="auto"/>
              <w:bottom w:val="double" w:sz="4" w:space="0" w:color="auto"/>
              <w:right w:val="single" w:sz="6" w:space="0" w:color="auto"/>
            </w:tcBorders>
            <w:vAlign w:val="center"/>
            <w:hideMark/>
          </w:tcPr>
          <w:p w14:paraId="1DE6DA60" w14:textId="507D2479" w:rsidR="00FE60CD" w:rsidRPr="00FE60CD" w:rsidRDefault="00FE60CD" w:rsidP="00FE60CD">
            <w:pPr>
              <w:ind w:left="-57" w:right="-57"/>
              <w:jc w:val="center"/>
              <w:rPr>
                <w:b/>
                <w:sz w:val="13"/>
                <w:szCs w:val="13"/>
              </w:rPr>
            </w:pPr>
            <w:r w:rsidRPr="00FE60CD">
              <w:rPr>
                <w:b/>
                <w:sz w:val="13"/>
                <w:szCs w:val="13"/>
              </w:rPr>
              <w:t>6</w:t>
            </w:r>
            <w:r w:rsidR="00FB6D05">
              <w:rPr>
                <w:b/>
                <w:sz w:val="13"/>
                <w:szCs w:val="13"/>
              </w:rPr>
              <w:t>4</w:t>
            </w:r>
            <w:r w:rsidRPr="00FE60CD">
              <w:rPr>
                <w:b/>
                <w:sz w:val="13"/>
                <w:szCs w:val="13"/>
              </w:rPr>
              <w:t>/133</w:t>
            </w:r>
          </w:p>
        </w:tc>
        <w:tc>
          <w:tcPr>
            <w:tcW w:w="246" w:type="pct"/>
            <w:tcBorders>
              <w:top w:val="single" w:sz="6" w:space="0" w:color="auto"/>
              <w:left w:val="single" w:sz="6" w:space="0" w:color="auto"/>
              <w:bottom w:val="double" w:sz="4" w:space="0" w:color="auto"/>
              <w:right w:val="single" w:sz="6" w:space="0" w:color="auto"/>
            </w:tcBorders>
            <w:vAlign w:val="center"/>
            <w:hideMark/>
          </w:tcPr>
          <w:p w14:paraId="3C545218" w14:textId="7EA6AC3F" w:rsidR="00FE60CD" w:rsidRPr="00FE60CD" w:rsidRDefault="00FE60CD" w:rsidP="00FE60CD">
            <w:pPr>
              <w:ind w:left="-57" w:right="-57"/>
              <w:jc w:val="center"/>
              <w:rPr>
                <w:b/>
                <w:sz w:val="13"/>
                <w:szCs w:val="13"/>
              </w:rPr>
            </w:pPr>
            <w:r w:rsidRPr="00FE60CD">
              <w:rPr>
                <w:b/>
                <w:sz w:val="13"/>
                <w:szCs w:val="13"/>
              </w:rPr>
              <w:t>6</w:t>
            </w:r>
            <w:r w:rsidR="00FB6D05">
              <w:rPr>
                <w:b/>
                <w:sz w:val="13"/>
                <w:szCs w:val="13"/>
              </w:rPr>
              <w:t>7</w:t>
            </w:r>
            <w:r w:rsidRPr="00FE60CD">
              <w:rPr>
                <w:b/>
                <w:sz w:val="13"/>
                <w:szCs w:val="13"/>
              </w:rPr>
              <w:t>/136</w:t>
            </w:r>
          </w:p>
        </w:tc>
        <w:tc>
          <w:tcPr>
            <w:tcW w:w="246" w:type="pct"/>
            <w:tcBorders>
              <w:top w:val="single" w:sz="6" w:space="0" w:color="auto"/>
              <w:left w:val="single" w:sz="6" w:space="0" w:color="auto"/>
              <w:bottom w:val="double" w:sz="4" w:space="0" w:color="auto"/>
              <w:right w:val="single" w:sz="4" w:space="0" w:color="auto"/>
            </w:tcBorders>
            <w:vAlign w:val="center"/>
            <w:hideMark/>
          </w:tcPr>
          <w:p w14:paraId="09DE258F" w14:textId="2DB39F3D" w:rsidR="00FE60CD" w:rsidRPr="00FE60CD" w:rsidRDefault="00FB6D05" w:rsidP="00FE60CD">
            <w:pPr>
              <w:ind w:left="-57" w:right="-57"/>
              <w:jc w:val="center"/>
              <w:rPr>
                <w:b/>
                <w:sz w:val="13"/>
                <w:szCs w:val="13"/>
              </w:rPr>
            </w:pPr>
            <w:r>
              <w:rPr>
                <w:b/>
                <w:sz w:val="13"/>
                <w:szCs w:val="13"/>
              </w:rPr>
              <w:t>52</w:t>
            </w:r>
            <w:r w:rsidR="00FE60CD" w:rsidRPr="00FE60CD">
              <w:rPr>
                <w:b/>
                <w:sz w:val="13"/>
                <w:szCs w:val="13"/>
              </w:rPr>
              <w:t>/136</w:t>
            </w:r>
          </w:p>
        </w:tc>
        <w:tc>
          <w:tcPr>
            <w:tcW w:w="313" w:type="pct"/>
            <w:tcBorders>
              <w:top w:val="single" w:sz="6" w:space="0" w:color="auto"/>
              <w:left w:val="single" w:sz="4" w:space="0" w:color="auto"/>
              <w:bottom w:val="double" w:sz="4" w:space="0" w:color="auto"/>
              <w:right w:val="double" w:sz="4" w:space="0" w:color="auto"/>
            </w:tcBorders>
            <w:vAlign w:val="center"/>
          </w:tcPr>
          <w:p w14:paraId="2A539353" w14:textId="1A926EE6" w:rsidR="00FE60CD" w:rsidRPr="00FE60CD" w:rsidRDefault="00DB119E" w:rsidP="00FE60CD">
            <w:pPr>
              <w:ind w:left="-57" w:right="-57"/>
              <w:jc w:val="center"/>
              <w:rPr>
                <w:b/>
                <w:sz w:val="13"/>
                <w:szCs w:val="13"/>
              </w:rPr>
            </w:pPr>
            <w:r>
              <w:rPr>
                <w:b/>
                <w:sz w:val="13"/>
                <w:szCs w:val="13"/>
              </w:rPr>
              <w:t>41</w:t>
            </w:r>
            <w:r w:rsidR="00FE60CD" w:rsidRPr="00FE60CD">
              <w:rPr>
                <w:b/>
                <w:sz w:val="13"/>
                <w:szCs w:val="13"/>
              </w:rPr>
              <w:t>/136</w:t>
            </w:r>
          </w:p>
        </w:tc>
      </w:tr>
    </w:tbl>
    <w:p w14:paraId="2E0A2ABD" w14:textId="57165027" w:rsidR="004202AB" w:rsidRDefault="004202AB" w:rsidP="004202AB">
      <w:pPr>
        <w:rPr>
          <w:sz w:val="15"/>
          <w:szCs w:val="15"/>
        </w:rPr>
      </w:pPr>
    </w:p>
    <w:p w14:paraId="0E0DCA8D" w14:textId="422049A8" w:rsidR="004202AB" w:rsidRPr="004202AB" w:rsidRDefault="004202AB" w:rsidP="004202AB">
      <w:pPr>
        <w:jc w:val="center"/>
        <w:rPr>
          <w:sz w:val="15"/>
          <w:szCs w:val="15"/>
        </w:rPr>
      </w:pPr>
      <w:r>
        <w:rPr>
          <w:b/>
          <w:sz w:val="15"/>
          <w:szCs w:val="15"/>
        </w:rPr>
        <w:t>__________</w:t>
      </w:r>
    </w:p>
    <w:sectPr w:rsidR="004202AB" w:rsidRPr="004202AB" w:rsidSect="004202AB">
      <w:headerReference w:type="even" r:id="rId15"/>
      <w:headerReference w:type="default" r:id="rId16"/>
      <w:headerReference w:type="first" r:id="rId17"/>
      <w:pgSz w:w="16838" w:h="11906" w:orient="landscape" w:code="9"/>
      <w:pgMar w:top="1440" w:right="1701" w:bottom="1440" w:left="567"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FC9E" w14:textId="77777777" w:rsidR="00C34E96" w:rsidRDefault="00C34E96" w:rsidP="00ED54E0">
      <w:r>
        <w:separator/>
      </w:r>
    </w:p>
  </w:endnote>
  <w:endnote w:type="continuationSeparator" w:id="0">
    <w:p w14:paraId="49CFBBAB" w14:textId="77777777" w:rsidR="00C34E96" w:rsidRDefault="00C34E9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CC51" w14:textId="38877834" w:rsidR="00C34E96" w:rsidRPr="00DB119E" w:rsidRDefault="00C34E96" w:rsidP="00DB11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F53C" w14:textId="764579DC" w:rsidR="00C34E96" w:rsidRPr="00DB119E" w:rsidRDefault="00C34E96" w:rsidP="00DB11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B049" w14:textId="3047B459" w:rsidR="00C34E96" w:rsidRPr="004202AB" w:rsidRDefault="00C34E96" w:rsidP="004202A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E6BE" w14:textId="77777777" w:rsidR="00C34E96" w:rsidRDefault="00C34E96" w:rsidP="00ED54E0">
      <w:r>
        <w:separator/>
      </w:r>
    </w:p>
  </w:footnote>
  <w:footnote w:type="continuationSeparator" w:id="0">
    <w:p w14:paraId="4F65988C" w14:textId="77777777" w:rsidR="00C34E96" w:rsidRDefault="00C34E96" w:rsidP="00ED54E0">
      <w:r>
        <w:continuationSeparator/>
      </w:r>
    </w:p>
  </w:footnote>
  <w:footnote w:id="1">
    <w:p w14:paraId="18D85E7B" w14:textId="28BCA6FA" w:rsidR="005F6AB4" w:rsidRDefault="005F6AB4">
      <w:pPr>
        <w:pStyle w:val="FootnoteText"/>
      </w:pPr>
      <w:r>
        <w:rPr>
          <w:rStyle w:val="FootnoteReference"/>
        </w:rPr>
        <w:footnoteRef/>
      </w:r>
      <w:r>
        <w:t xml:space="preserve"> G/STR/N/18.</w:t>
      </w:r>
    </w:p>
  </w:footnote>
  <w:footnote w:id="2">
    <w:p w14:paraId="295F8915" w14:textId="60A9E694" w:rsidR="00111BFB" w:rsidRDefault="00111BFB">
      <w:pPr>
        <w:pStyle w:val="FootnoteText"/>
      </w:pPr>
      <w:r>
        <w:rPr>
          <w:rStyle w:val="FootnoteReference"/>
        </w:rPr>
        <w:footnoteRef/>
      </w:r>
      <w:r>
        <w:t xml:space="preserve"> The United Kingdom withdrew from the European Union as of 1 February 2020.</w:t>
      </w:r>
    </w:p>
  </w:footnote>
  <w:footnote w:id="3">
    <w:p w14:paraId="42E47D9D" w14:textId="77777777" w:rsidR="00C34E96" w:rsidRDefault="00C34E96" w:rsidP="00C059D5">
      <w:pPr>
        <w:pStyle w:val="FootnoteText"/>
      </w:pPr>
      <w:r>
        <w:rPr>
          <w:rStyle w:val="FootnoteReference"/>
        </w:rPr>
        <w:footnoteRef/>
      </w:r>
      <w:r>
        <w:t xml:space="preserve"> </w:t>
      </w:r>
      <w:r>
        <w:rPr>
          <w:color w:val="000000"/>
        </w:rPr>
        <w:t>Cyprus, the Czech Republic, Estonia, Hungary, Latvia, Lithuania, Malta, Poland, the Slovak Republic and Slovenia.</w:t>
      </w:r>
    </w:p>
  </w:footnote>
  <w:footnote w:id="4">
    <w:p w14:paraId="52B3C9B9" w14:textId="77777777" w:rsidR="00C34E96" w:rsidRDefault="00C34E96" w:rsidP="00C059D5">
      <w:pPr>
        <w:pStyle w:val="FootnoteText"/>
      </w:pPr>
      <w:r>
        <w:rPr>
          <w:rStyle w:val="FootnoteReference"/>
        </w:rPr>
        <w:footnoteRef/>
      </w:r>
      <w:r>
        <w:t xml:space="preserve"> Bulgaria and Romania.</w:t>
      </w:r>
    </w:p>
  </w:footnote>
  <w:footnote w:id="5">
    <w:p w14:paraId="564EA84E" w14:textId="77777777" w:rsidR="00C34E96" w:rsidRDefault="00C34E96" w:rsidP="00C059D5">
      <w:pPr>
        <w:pStyle w:val="FootnoteText"/>
      </w:pPr>
      <w:r>
        <w:rPr>
          <w:rStyle w:val="FootnoteReference"/>
        </w:rPr>
        <w:footnoteRef/>
      </w:r>
      <w: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EE1A" w14:textId="77777777" w:rsidR="00C34E96" w:rsidRPr="00DB119E" w:rsidRDefault="00C34E96" w:rsidP="00DB119E">
    <w:pPr>
      <w:pStyle w:val="Header"/>
      <w:pBdr>
        <w:bottom w:val="single" w:sz="4" w:space="1" w:color="auto"/>
      </w:pBdr>
      <w:tabs>
        <w:tab w:val="clear" w:pos="4513"/>
        <w:tab w:val="clear" w:pos="9027"/>
      </w:tabs>
      <w:jc w:val="center"/>
    </w:pPr>
    <w:r w:rsidRPr="00DB119E">
      <w:t>G/STR/27</w:t>
    </w:r>
  </w:p>
  <w:p w14:paraId="7028BBB0" w14:textId="77777777" w:rsidR="00C34E96" w:rsidRPr="00DB119E" w:rsidRDefault="00C34E96" w:rsidP="00DB119E">
    <w:pPr>
      <w:pStyle w:val="Header"/>
      <w:pBdr>
        <w:bottom w:val="single" w:sz="4" w:space="1" w:color="auto"/>
      </w:pBdr>
      <w:tabs>
        <w:tab w:val="clear" w:pos="4513"/>
        <w:tab w:val="clear" w:pos="9027"/>
      </w:tabs>
      <w:jc w:val="center"/>
    </w:pPr>
  </w:p>
  <w:p w14:paraId="58C1512A" w14:textId="24CD39A2" w:rsidR="00C34E96" w:rsidRPr="00DB119E" w:rsidRDefault="00C34E96" w:rsidP="00DB119E">
    <w:pPr>
      <w:pStyle w:val="Header"/>
      <w:pBdr>
        <w:bottom w:val="single" w:sz="4" w:space="1" w:color="auto"/>
      </w:pBdr>
      <w:tabs>
        <w:tab w:val="clear" w:pos="4513"/>
        <w:tab w:val="clear" w:pos="9027"/>
      </w:tabs>
      <w:jc w:val="center"/>
    </w:pPr>
    <w:r w:rsidRPr="00DB119E">
      <w:t xml:space="preserve">- </w:t>
    </w:r>
    <w:r w:rsidRPr="00DB119E">
      <w:fldChar w:fldCharType="begin"/>
    </w:r>
    <w:r w:rsidRPr="00DB119E">
      <w:instrText xml:space="preserve"> PAGE </w:instrText>
    </w:r>
    <w:r w:rsidRPr="00DB119E">
      <w:fldChar w:fldCharType="separate"/>
    </w:r>
    <w:r w:rsidRPr="00DB119E">
      <w:rPr>
        <w:noProof/>
      </w:rPr>
      <w:t>2</w:t>
    </w:r>
    <w:r w:rsidRPr="00DB119E">
      <w:fldChar w:fldCharType="end"/>
    </w:r>
    <w:r w:rsidRPr="00DB119E">
      <w:t xml:space="preserve"> -</w:t>
    </w:r>
  </w:p>
  <w:p w14:paraId="6DBDA2F1" w14:textId="3C104F5C" w:rsidR="00C34E96" w:rsidRPr="00DB119E" w:rsidRDefault="00C34E96" w:rsidP="00DB11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68CE" w14:textId="77777777" w:rsidR="00C34E96" w:rsidRPr="00DB119E" w:rsidRDefault="00C34E96" w:rsidP="00DB119E">
    <w:pPr>
      <w:pStyle w:val="Header"/>
      <w:pBdr>
        <w:bottom w:val="single" w:sz="4" w:space="1" w:color="auto"/>
      </w:pBdr>
      <w:tabs>
        <w:tab w:val="clear" w:pos="4513"/>
        <w:tab w:val="clear" w:pos="9027"/>
      </w:tabs>
      <w:jc w:val="center"/>
    </w:pPr>
    <w:r w:rsidRPr="00DB119E">
      <w:t>G/STR/27</w:t>
    </w:r>
  </w:p>
  <w:p w14:paraId="3F92C254" w14:textId="77777777" w:rsidR="00C34E96" w:rsidRPr="00DB119E" w:rsidRDefault="00C34E96" w:rsidP="00DB119E">
    <w:pPr>
      <w:pStyle w:val="Header"/>
      <w:pBdr>
        <w:bottom w:val="single" w:sz="4" w:space="1" w:color="auto"/>
      </w:pBdr>
      <w:tabs>
        <w:tab w:val="clear" w:pos="4513"/>
        <w:tab w:val="clear" w:pos="9027"/>
      </w:tabs>
      <w:jc w:val="center"/>
    </w:pPr>
  </w:p>
  <w:p w14:paraId="28E704B0" w14:textId="37EAA398" w:rsidR="00C34E96" w:rsidRPr="00DB119E" w:rsidRDefault="00C34E96" w:rsidP="00DB119E">
    <w:pPr>
      <w:pStyle w:val="Header"/>
      <w:pBdr>
        <w:bottom w:val="single" w:sz="4" w:space="1" w:color="auto"/>
      </w:pBdr>
      <w:tabs>
        <w:tab w:val="clear" w:pos="4513"/>
        <w:tab w:val="clear" w:pos="9027"/>
      </w:tabs>
      <w:jc w:val="center"/>
    </w:pPr>
    <w:r w:rsidRPr="00DB119E">
      <w:t xml:space="preserve">- </w:t>
    </w:r>
    <w:r w:rsidRPr="00DB119E">
      <w:fldChar w:fldCharType="begin"/>
    </w:r>
    <w:r w:rsidRPr="00DB119E">
      <w:instrText xml:space="preserve"> PAGE </w:instrText>
    </w:r>
    <w:r w:rsidRPr="00DB119E">
      <w:fldChar w:fldCharType="separate"/>
    </w:r>
    <w:r w:rsidRPr="00DB119E">
      <w:rPr>
        <w:noProof/>
      </w:rPr>
      <w:t>2</w:t>
    </w:r>
    <w:r w:rsidRPr="00DB119E">
      <w:fldChar w:fldCharType="end"/>
    </w:r>
    <w:r w:rsidRPr="00DB119E">
      <w:t xml:space="preserve"> -</w:t>
    </w:r>
  </w:p>
  <w:p w14:paraId="7251C39D" w14:textId="1CB00CC8" w:rsidR="00C34E96" w:rsidRPr="00DB119E" w:rsidRDefault="00C34E96" w:rsidP="00DB11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34E96" w:rsidRPr="004202AB" w14:paraId="43FD5194" w14:textId="77777777" w:rsidTr="004202AB">
      <w:trPr>
        <w:trHeight w:val="240"/>
        <w:jc w:val="center"/>
      </w:trPr>
      <w:tc>
        <w:tcPr>
          <w:tcW w:w="2053" w:type="pct"/>
          <w:shd w:val="clear" w:color="auto" w:fill="auto"/>
          <w:tcMar>
            <w:left w:w="108" w:type="dxa"/>
            <w:right w:w="108" w:type="dxa"/>
          </w:tcMar>
          <w:vAlign w:val="center"/>
        </w:tcPr>
        <w:p w14:paraId="3CD4FE82" w14:textId="77777777" w:rsidR="00C34E96" w:rsidRPr="004202AB" w:rsidRDefault="00C34E96" w:rsidP="004202AB">
          <w:pPr>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14:paraId="523485C9" w14:textId="7BF0E474" w:rsidR="00C34E96" w:rsidRPr="004202AB" w:rsidRDefault="00C34E96" w:rsidP="004202AB">
          <w:pPr>
            <w:jc w:val="right"/>
            <w:rPr>
              <w:rFonts w:eastAsia="Verdana" w:cs="Verdana"/>
              <w:b/>
              <w:color w:val="FF0000"/>
              <w:szCs w:val="18"/>
            </w:rPr>
          </w:pPr>
          <w:r>
            <w:rPr>
              <w:rFonts w:eastAsia="Verdana" w:cs="Verdana"/>
              <w:b/>
              <w:color w:val="FF0000"/>
              <w:szCs w:val="18"/>
            </w:rPr>
            <w:t xml:space="preserve"> </w:t>
          </w:r>
        </w:p>
      </w:tc>
    </w:tr>
    <w:tr w:rsidR="00C34E96" w:rsidRPr="004202AB" w14:paraId="0FDBD1C9" w14:textId="77777777" w:rsidTr="004202AB">
      <w:trPr>
        <w:trHeight w:val="213"/>
        <w:jc w:val="center"/>
      </w:trPr>
      <w:tc>
        <w:tcPr>
          <w:tcW w:w="2053" w:type="pct"/>
          <w:vMerge w:val="restart"/>
          <w:shd w:val="clear" w:color="auto" w:fill="auto"/>
          <w:tcMar>
            <w:left w:w="0" w:type="dxa"/>
            <w:right w:w="0" w:type="dxa"/>
          </w:tcMar>
        </w:tcPr>
        <w:p w14:paraId="682F6145" w14:textId="7673C77B" w:rsidR="00C34E96" w:rsidRPr="004202AB" w:rsidRDefault="00C34E96" w:rsidP="004202AB">
          <w:pPr>
            <w:jc w:val="left"/>
            <w:rPr>
              <w:rFonts w:eastAsia="Verdana" w:cs="Verdana"/>
              <w:szCs w:val="18"/>
            </w:rPr>
          </w:pPr>
          <w:bookmarkStart w:id="3" w:name="bmkLogo" w:colFirst="0" w:colLast="0"/>
          <w:bookmarkEnd w:id="1"/>
          <w:r w:rsidRPr="004202AB">
            <w:rPr>
              <w:rFonts w:eastAsia="Verdana" w:cs="Verdana"/>
              <w:noProof/>
              <w:szCs w:val="18"/>
            </w:rPr>
            <w:drawing>
              <wp:inline distT="0" distB="0" distL="0" distR="0" wp14:anchorId="52B8B397" wp14:editId="06EEAE62">
                <wp:extent cx="2415902" cy="720090"/>
                <wp:effectExtent l="0" t="0" r="3810" b="381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CB39158" w14:textId="77777777" w:rsidR="00C34E96" w:rsidRPr="004202AB" w:rsidRDefault="00C34E96" w:rsidP="004202AB">
          <w:pPr>
            <w:jc w:val="right"/>
            <w:rPr>
              <w:rFonts w:eastAsia="Verdana" w:cs="Verdana"/>
              <w:b/>
              <w:szCs w:val="18"/>
            </w:rPr>
          </w:pPr>
        </w:p>
      </w:tc>
    </w:tr>
    <w:tr w:rsidR="00C34E96" w:rsidRPr="004202AB" w14:paraId="3E7DB8AE" w14:textId="77777777" w:rsidTr="004202AB">
      <w:trPr>
        <w:trHeight w:val="868"/>
        <w:jc w:val="center"/>
      </w:trPr>
      <w:tc>
        <w:tcPr>
          <w:tcW w:w="2053" w:type="pct"/>
          <w:vMerge/>
          <w:shd w:val="clear" w:color="auto" w:fill="auto"/>
          <w:tcMar>
            <w:left w:w="108" w:type="dxa"/>
            <w:right w:w="108" w:type="dxa"/>
          </w:tcMar>
        </w:tcPr>
        <w:p w14:paraId="7F0BC663" w14:textId="77777777" w:rsidR="00C34E96" w:rsidRPr="004202AB" w:rsidRDefault="00C34E96" w:rsidP="004202AB">
          <w:pPr>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14:paraId="0577902A" w14:textId="514493E4" w:rsidR="00C34E96" w:rsidRDefault="00C34E96" w:rsidP="004202AB">
          <w:pPr>
            <w:jc w:val="right"/>
            <w:rPr>
              <w:b/>
              <w:szCs w:val="18"/>
            </w:rPr>
          </w:pPr>
          <w:r>
            <w:rPr>
              <w:b/>
              <w:szCs w:val="18"/>
            </w:rPr>
            <w:t>G/STR/27</w:t>
          </w:r>
        </w:p>
        <w:p w14:paraId="01C6B0EA" w14:textId="68E071B8" w:rsidR="00C34E96" w:rsidRPr="004202AB" w:rsidRDefault="00C34E96" w:rsidP="004202AB">
          <w:pPr>
            <w:jc w:val="right"/>
            <w:rPr>
              <w:rFonts w:eastAsia="Verdana" w:cs="Verdana"/>
              <w:b/>
              <w:szCs w:val="18"/>
            </w:rPr>
          </w:pPr>
        </w:p>
      </w:tc>
    </w:tr>
    <w:tr w:rsidR="00C34E96" w:rsidRPr="004202AB" w14:paraId="11FAA5AD" w14:textId="77777777" w:rsidTr="004202AB">
      <w:trPr>
        <w:trHeight w:val="240"/>
        <w:jc w:val="center"/>
      </w:trPr>
      <w:tc>
        <w:tcPr>
          <w:tcW w:w="2053" w:type="pct"/>
          <w:vMerge/>
          <w:shd w:val="clear" w:color="auto" w:fill="auto"/>
          <w:tcMar>
            <w:left w:w="108" w:type="dxa"/>
            <w:right w:w="108" w:type="dxa"/>
          </w:tcMar>
          <w:vAlign w:val="center"/>
        </w:tcPr>
        <w:p w14:paraId="7822C37A" w14:textId="77777777" w:rsidR="00C34E96" w:rsidRPr="004202AB" w:rsidRDefault="00C34E96" w:rsidP="004202AB">
          <w:pPr>
            <w:rPr>
              <w:rFonts w:eastAsia="Verdana"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14:paraId="68B20F1C" w14:textId="2D9F1CE8" w:rsidR="00C34E96" w:rsidRPr="004202AB" w:rsidRDefault="00D57A3E" w:rsidP="004202AB">
          <w:pPr>
            <w:jc w:val="right"/>
            <w:rPr>
              <w:rFonts w:eastAsia="Verdana" w:cs="Verdana"/>
              <w:szCs w:val="18"/>
            </w:rPr>
          </w:pPr>
          <w:r>
            <w:rPr>
              <w:rFonts w:eastAsia="Verdana" w:cs="Verdana"/>
              <w:szCs w:val="18"/>
            </w:rPr>
            <w:t xml:space="preserve">28 </w:t>
          </w:r>
          <w:r w:rsidR="00C34E96">
            <w:rPr>
              <w:rFonts w:eastAsia="Verdana" w:cs="Verdana"/>
              <w:szCs w:val="18"/>
            </w:rPr>
            <w:t>September 2021</w:t>
          </w:r>
        </w:p>
      </w:tc>
    </w:tr>
    <w:tr w:rsidR="00C34E96" w:rsidRPr="004202AB" w14:paraId="5C96B749" w14:textId="77777777" w:rsidTr="004202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7B2A507" w14:textId="0F2BE47A" w:rsidR="00C34E96" w:rsidRPr="004202AB" w:rsidRDefault="00C34E96" w:rsidP="004202AB">
          <w:pPr>
            <w:jc w:val="left"/>
            <w:rPr>
              <w:rFonts w:eastAsia="Verdana" w:cs="Verdana"/>
              <w:b/>
              <w:szCs w:val="18"/>
            </w:rPr>
          </w:pPr>
          <w:bookmarkStart w:id="6" w:name="bmkSerial" w:colFirst="0" w:colLast="0"/>
          <w:bookmarkStart w:id="7" w:name="bmkTotPages" w:colFirst="1" w:colLast="1"/>
          <w:bookmarkEnd w:id="5"/>
          <w:r w:rsidRPr="004202AB">
            <w:rPr>
              <w:rFonts w:eastAsia="Verdana" w:cs="Verdana"/>
              <w:color w:val="FF0000"/>
              <w:szCs w:val="18"/>
            </w:rPr>
            <w:t>(</w:t>
          </w:r>
          <w:r w:rsidR="0080256C">
            <w:rPr>
              <w:rFonts w:eastAsia="Verdana" w:cs="Verdana"/>
              <w:color w:val="FF0000"/>
              <w:szCs w:val="18"/>
            </w:rPr>
            <w:t>21</w:t>
          </w:r>
          <w:r w:rsidRPr="004202AB">
            <w:rPr>
              <w:rFonts w:eastAsia="Verdana" w:cs="Verdana"/>
              <w:color w:val="FF0000"/>
              <w:szCs w:val="18"/>
            </w:rPr>
            <w:noBreakHyphen/>
          </w:r>
          <w:r w:rsidR="00760E00">
            <w:rPr>
              <w:rFonts w:eastAsia="Verdana" w:cs="Verdana"/>
              <w:color w:val="FF0000"/>
              <w:szCs w:val="18"/>
            </w:rPr>
            <w:t>7248</w:t>
          </w:r>
          <w:r w:rsidRPr="004202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B71ECCF" w14:textId="62A1950E" w:rsidR="00C34E96" w:rsidRPr="004202AB" w:rsidRDefault="00C34E96" w:rsidP="004202AB">
          <w:pPr>
            <w:jc w:val="right"/>
            <w:rPr>
              <w:rFonts w:eastAsia="Verdana" w:cs="Verdana"/>
              <w:szCs w:val="18"/>
            </w:rPr>
          </w:pPr>
          <w:r w:rsidRPr="004202AB">
            <w:rPr>
              <w:rFonts w:eastAsia="Verdana" w:cs="Verdana"/>
              <w:szCs w:val="18"/>
            </w:rPr>
            <w:t xml:space="preserve">Page: </w:t>
          </w:r>
          <w:r w:rsidRPr="004202AB">
            <w:rPr>
              <w:rFonts w:eastAsia="Verdana" w:cs="Verdana"/>
              <w:szCs w:val="18"/>
            </w:rPr>
            <w:fldChar w:fldCharType="begin"/>
          </w:r>
          <w:r w:rsidRPr="004202AB">
            <w:rPr>
              <w:rFonts w:eastAsia="Verdana" w:cs="Verdana"/>
              <w:szCs w:val="18"/>
            </w:rPr>
            <w:instrText xml:space="preserve"> PAGE  \* Arabic  \* MERGEFORMAT </w:instrText>
          </w:r>
          <w:r w:rsidRPr="004202AB">
            <w:rPr>
              <w:rFonts w:eastAsia="Verdana" w:cs="Verdana"/>
              <w:szCs w:val="18"/>
            </w:rPr>
            <w:fldChar w:fldCharType="separate"/>
          </w:r>
          <w:r w:rsidRPr="004202AB">
            <w:rPr>
              <w:rFonts w:eastAsia="Verdana" w:cs="Verdana"/>
              <w:noProof/>
              <w:szCs w:val="18"/>
            </w:rPr>
            <w:t>1</w:t>
          </w:r>
          <w:r w:rsidRPr="004202AB">
            <w:rPr>
              <w:rFonts w:eastAsia="Verdana" w:cs="Verdana"/>
              <w:szCs w:val="18"/>
            </w:rPr>
            <w:fldChar w:fldCharType="end"/>
          </w:r>
          <w:r w:rsidRPr="004202AB">
            <w:rPr>
              <w:rFonts w:eastAsia="Verdana" w:cs="Verdana"/>
              <w:szCs w:val="18"/>
            </w:rPr>
            <w:t>/</w:t>
          </w:r>
          <w:r w:rsidRPr="004202AB">
            <w:rPr>
              <w:rFonts w:eastAsia="Verdana" w:cs="Verdana"/>
              <w:szCs w:val="18"/>
            </w:rPr>
            <w:fldChar w:fldCharType="begin"/>
          </w:r>
          <w:r w:rsidRPr="004202AB">
            <w:rPr>
              <w:rFonts w:eastAsia="Verdana" w:cs="Verdana"/>
              <w:szCs w:val="18"/>
            </w:rPr>
            <w:instrText xml:space="preserve"> NUMPAGES  \# "0" \* Arabic  \* MERGEFORMAT </w:instrText>
          </w:r>
          <w:r w:rsidRPr="004202AB">
            <w:rPr>
              <w:rFonts w:eastAsia="Verdana" w:cs="Verdana"/>
              <w:szCs w:val="18"/>
            </w:rPr>
            <w:fldChar w:fldCharType="separate"/>
          </w:r>
          <w:r w:rsidRPr="004202AB">
            <w:rPr>
              <w:rFonts w:eastAsia="Verdana" w:cs="Verdana"/>
              <w:noProof/>
              <w:szCs w:val="18"/>
            </w:rPr>
            <w:t>10</w:t>
          </w:r>
          <w:r w:rsidRPr="004202AB">
            <w:rPr>
              <w:rFonts w:eastAsia="Verdana" w:cs="Verdana"/>
              <w:szCs w:val="18"/>
            </w:rPr>
            <w:fldChar w:fldCharType="end"/>
          </w:r>
        </w:p>
      </w:tc>
    </w:tr>
    <w:tr w:rsidR="00C34E96" w:rsidRPr="004202AB" w14:paraId="6ADE2F3C" w14:textId="77777777" w:rsidTr="004202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D024F8D" w14:textId="6DE94C75" w:rsidR="00C34E96" w:rsidRPr="004202AB" w:rsidRDefault="00C34E96" w:rsidP="0080256C">
          <w:pPr>
            <w:jc w:val="left"/>
            <w:rPr>
              <w:rFonts w:eastAsia="Verdana" w:cs="Verdana"/>
              <w:szCs w:val="18"/>
            </w:rPr>
          </w:pPr>
          <w:bookmarkStart w:id="8" w:name="bmkCommittee" w:colFirst="0" w:colLast="0"/>
          <w:bookmarkStart w:id="9" w:name="bmkLanguage" w:colFirst="1" w:colLast="1"/>
          <w:bookmarkEnd w:id="6"/>
          <w:bookmarkEnd w:id="7"/>
          <w:r>
            <w:rPr>
              <w:b/>
              <w:szCs w:val="18"/>
            </w:rPr>
            <w:t>Working Party on State Trading Enterprises</w:t>
          </w:r>
        </w:p>
      </w:tc>
      <w:tc>
        <w:tcPr>
          <w:tcW w:w="1799" w:type="pct"/>
          <w:tcBorders>
            <w:top w:val="single" w:sz="4" w:space="0" w:color="auto"/>
          </w:tcBorders>
          <w:shd w:val="clear" w:color="auto" w:fill="auto"/>
          <w:tcMar>
            <w:top w:w="113" w:type="dxa"/>
            <w:left w:w="108" w:type="dxa"/>
            <w:bottom w:w="57" w:type="dxa"/>
            <w:right w:w="108" w:type="dxa"/>
          </w:tcMar>
        </w:tcPr>
        <w:p w14:paraId="7CB29A81" w14:textId="61E2430C" w:rsidR="00C34E96" w:rsidRPr="004202AB" w:rsidRDefault="00C34E96" w:rsidP="004202AB">
          <w:pPr>
            <w:jc w:val="right"/>
            <w:rPr>
              <w:rFonts w:eastAsia="Verdana" w:cs="Verdana"/>
              <w:bCs/>
              <w:szCs w:val="18"/>
            </w:rPr>
          </w:pPr>
          <w:r>
            <w:rPr>
              <w:rFonts w:eastAsia="Verdana" w:cs="Verdana"/>
              <w:bCs/>
              <w:szCs w:val="18"/>
            </w:rPr>
            <w:t xml:space="preserve"> </w:t>
          </w:r>
        </w:p>
      </w:tc>
    </w:tr>
    <w:bookmarkEnd w:id="2"/>
    <w:bookmarkEnd w:id="8"/>
    <w:bookmarkEnd w:id="9"/>
  </w:tbl>
  <w:p w14:paraId="66F15C3D" w14:textId="77777777" w:rsidR="00C34E96" w:rsidRPr="004202AB" w:rsidRDefault="00C34E96" w:rsidP="00420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D2B6" w14:textId="133F292D" w:rsidR="00C34E96" w:rsidRDefault="00C34E96" w:rsidP="00DB119E">
    <w:pPr>
      <w:framePr w:w="709" w:h="9071" w:hRule="exact" w:vSpace="800" w:wrap="around" w:vAnchor="page" w:hAnchor="page" w:x="15421" w:y="1418"/>
      <w:pBdr>
        <w:bottom w:val="single" w:sz="4" w:space="1" w:color="auto"/>
      </w:pBdr>
      <w:jc w:val="center"/>
      <w:textDirection w:val="tbRl"/>
    </w:pPr>
    <w:r>
      <w:t>G/STR/27</w:t>
    </w:r>
  </w:p>
  <w:p w14:paraId="4F530197" w14:textId="77777777" w:rsidR="00C34E96" w:rsidRDefault="00C34E96" w:rsidP="00DB119E">
    <w:pPr>
      <w:framePr w:w="709" w:h="9071" w:hRule="exact" w:vSpace="800" w:wrap="around" w:vAnchor="page" w:hAnchor="page" w:x="15421" w:y="1418"/>
      <w:pBdr>
        <w:bottom w:val="single" w:sz="4" w:space="1" w:color="auto"/>
      </w:pBdr>
      <w:jc w:val="center"/>
      <w:textDirection w:val="tbRl"/>
    </w:pPr>
  </w:p>
  <w:p w14:paraId="34A941A1" w14:textId="1CA05E6B" w:rsidR="00C34E96" w:rsidRDefault="00C34E96" w:rsidP="00DB119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5A92774" w14:textId="19EC651C" w:rsidR="00C34E96" w:rsidRPr="00DB119E" w:rsidRDefault="00C34E96" w:rsidP="00DB119E">
    <w:pPr>
      <w:pStyle w:val="Header"/>
    </w:pPr>
    <w:r w:rsidRPr="00DB119E">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4BE2" w14:textId="77777777" w:rsidR="00C34E96" w:rsidRDefault="00C34E96" w:rsidP="00DB119E">
    <w:pPr>
      <w:framePr w:w="709" w:h="9071" w:hRule="exact" w:vSpace="800" w:wrap="around" w:vAnchor="page" w:hAnchor="page" w:x="15421" w:y="1418"/>
      <w:pBdr>
        <w:bottom w:val="single" w:sz="4" w:space="1" w:color="auto"/>
      </w:pBdr>
      <w:jc w:val="center"/>
      <w:textDirection w:val="tbRl"/>
    </w:pPr>
    <w:r>
      <w:t>G/STR/27</w:t>
    </w:r>
  </w:p>
  <w:p w14:paraId="67658F8C" w14:textId="77777777" w:rsidR="00C34E96" w:rsidRDefault="00C34E96" w:rsidP="00DB119E">
    <w:pPr>
      <w:framePr w:w="709" w:h="9071" w:hRule="exact" w:vSpace="800" w:wrap="around" w:vAnchor="page" w:hAnchor="page" w:x="15421" w:y="1418"/>
      <w:pBdr>
        <w:bottom w:val="single" w:sz="4" w:space="1" w:color="auto"/>
      </w:pBdr>
      <w:jc w:val="center"/>
      <w:textDirection w:val="tbRl"/>
    </w:pPr>
  </w:p>
  <w:p w14:paraId="249BF62A" w14:textId="5707F597" w:rsidR="00C34E96" w:rsidRDefault="00C34E96" w:rsidP="00DB119E">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28257656" w14:textId="2FCD831A" w:rsidR="00C34E96" w:rsidRPr="00DB119E" w:rsidRDefault="00C34E96" w:rsidP="00DB119E">
    <w:pPr>
      <w:pStyle w:val="Header"/>
    </w:pPr>
    <w:r w:rsidRPr="00DB119E">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BAB0" w14:textId="77777777" w:rsidR="00C34E96" w:rsidRPr="004202AB" w:rsidRDefault="00C34E96" w:rsidP="004202AB">
    <w:pPr>
      <w:pStyle w:val="Header"/>
      <w:framePr w:w="737" w:h="9027" w:hRule="exact" w:wrap="around" w:vAnchor="page" w:hAnchor="page" w:x="15383" w:y="1441"/>
      <w:spacing w:after="240"/>
      <w:jc w:val="center"/>
      <w:textDirection w:val="tbRl"/>
    </w:pPr>
    <w:r w:rsidRPr="004202AB">
      <w:t>G/STR/25/Rev.1</w:t>
    </w:r>
  </w:p>
  <w:p w14:paraId="1D46B30D" w14:textId="77777777" w:rsidR="00C34E96" w:rsidRPr="004202AB" w:rsidRDefault="00C34E96" w:rsidP="004202AB">
    <w:pPr>
      <w:pStyle w:val="Header"/>
      <w:framePr w:w="737" w:h="9027" w:hRule="exact" w:wrap="around" w:vAnchor="page" w:hAnchor="page" w:x="15383" w:y="1441"/>
      <w:pBdr>
        <w:bottom w:val="single" w:sz="4" w:space="1" w:color="auto"/>
      </w:pBdr>
      <w:jc w:val="center"/>
      <w:textDirection w:val="tbRl"/>
    </w:pPr>
    <w:r w:rsidRPr="004202AB">
      <w:t xml:space="preserve">- </w:t>
    </w:r>
    <w:r w:rsidRPr="004202AB">
      <w:fldChar w:fldCharType="begin"/>
    </w:r>
    <w:r w:rsidRPr="004202AB">
      <w:instrText xml:space="preserve"> PAGE  \* Arabic  \* MERGEFORMAT </w:instrText>
    </w:r>
    <w:r w:rsidRPr="004202AB">
      <w:fldChar w:fldCharType="separate"/>
    </w:r>
    <w:r w:rsidRPr="004202AB">
      <w:t>1</w:t>
    </w:r>
    <w:r w:rsidRPr="004202AB">
      <w:fldChar w:fldCharType="end"/>
    </w:r>
    <w:r w:rsidRPr="004202AB">
      <w:t xml:space="preserve"> -</w:t>
    </w:r>
  </w:p>
  <w:p w14:paraId="6D3F6E19" w14:textId="1945865F" w:rsidR="00C34E96" w:rsidRDefault="00C34E96" w:rsidP="004202AB">
    <w:pPr>
      <w:pStyle w:val="Header"/>
      <w:framePr w:w="737" w:h="9027" w:hRule="exact" w:wrap="around" w:vAnchor="page" w:hAnchor="page" w:x="15383" w:y="1441"/>
      <w:textDirection w:val="tbRl"/>
    </w:pPr>
  </w:p>
  <w:p w14:paraId="2026B1DD" w14:textId="2D806C1B" w:rsidR="00C34E96" w:rsidRPr="004202AB" w:rsidRDefault="00C34E96" w:rsidP="004202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33734"/>
    <w:multiLevelType w:val="multilevel"/>
    <w:tmpl w:val="F8347B7E"/>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pStyle w:val="BodyText5"/>
      <w:lvlText w:val="(%9)"/>
      <w:lvlJc w:val="left"/>
      <w:pPr>
        <w:tabs>
          <w:tab w:val="num" w:pos="2880"/>
        </w:tabs>
        <w:ind w:left="2160" w:firstLine="0"/>
      </w:pPr>
    </w:lvl>
  </w:abstractNum>
  <w:abstractNum w:abstractNumId="12" w15:restartNumberingAfterBreak="0">
    <w:nsid w:val="12DE7A27"/>
    <w:multiLevelType w:val="multilevel"/>
    <w:tmpl w:val="4EA0DF80"/>
    <w:lvl w:ilvl="0">
      <w:start w:val="1"/>
      <w:numFmt w:val="decimal"/>
      <w:pStyle w:val="ParagrNum-WTO"/>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15:restartNumberingAfterBreak="0">
    <w:nsid w:val="1AD63C5D"/>
    <w:multiLevelType w:val="singleLevel"/>
    <w:tmpl w:val="DEA28F20"/>
    <w:lvl w:ilvl="0">
      <w:start w:val="1"/>
      <w:numFmt w:val="decimal"/>
      <w:lvlText w:val="%1."/>
      <w:lvlJc w:val="left"/>
      <w:pPr>
        <w:tabs>
          <w:tab w:val="num" w:pos="360"/>
        </w:tabs>
        <w:ind w:left="0" w:firstLine="0"/>
      </w:pPr>
      <w:rPr>
        <w:rFonts w:hint="default"/>
      </w:rPr>
    </w:lvl>
  </w:abstractNum>
  <w:abstractNum w:abstractNumId="14" w15:restartNumberingAfterBreak="0">
    <w:nsid w:val="1AD76927"/>
    <w:multiLevelType w:val="hybridMultilevel"/>
    <w:tmpl w:val="A5D2F38C"/>
    <w:lvl w:ilvl="0" w:tplc="FF16B6F8">
      <w:start w:val="1"/>
      <w:numFmt w:val="lowerRoman"/>
      <w:lvlText w:val="%1."/>
      <w:lvlJc w:val="right"/>
      <w:pPr>
        <w:ind w:left="720" w:hanging="360"/>
      </w:pPr>
      <w:rPr>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E3E0D"/>
    <w:multiLevelType w:val="singleLevel"/>
    <w:tmpl w:val="CE7039F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B2726B3"/>
    <w:multiLevelType w:val="multilevel"/>
    <w:tmpl w:val="C938EEA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1440"/>
        </w:tabs>
        <w:ind w:left="1440" w:hanging="720"/>
      </w:pPr>
      <w:rPr>
        <w:rFonts w:hint="default"/>
      </w:rPr>
    </w:lvl>
    <w:lvl w:ilvl="8">
      <w:start w:val="1"/>
      <w:numFmt w:val="none"/>
      <w:lvlText w:val="-"/>
      <w:lvlJc w:val="left"/>
      <w:pPr>
        <w:tabs>
          <w:tab w:val="num" w:pos="2103"/>
        </w:tabs>
        <w:ind w:left="2103" w:hanging="663"/>
      </w:pPr>
      <w:rPr>
        <w:rFonts w:hint="default"/>
      </w:rPr>
    </w:lvl>
  </w:abstractNum>
  <w:abstractNum w:abstractNumId="17"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8" w15:restartNumberingAfterBreak="0">
    <w:nsid w:val="453703F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57756C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4B7105"/>
    <w:multiLevelType w:val="hybridMultilevel"/>
    <w:tmpl w:val="411AC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D4A2502"/>
    <w:multiLevelType w:val="hybridMultilevel"/>
    <w:tmpl w:val="001688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DF4193F"/>
    <w:multiLevelType w:val="multilevel"/>
    <w:tmpl w:val="D88CEA78"/>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rPr>
        <w:spacing w:val="2055"/>
      </w:rPr>
    </w:lvl>
    <w:lvl w:ilvl="2">
      <w:start w:val="1"/>
      <w:numFmt w:val="decimal"/>
      <w:isLgl/>
      <w:suff w:val="nothing"/>
      <w:lvlText w:val="%1.%2.%3  "/>
      <w:lvlJc w:val="left"/>
      <w:pPr>
        <w:ind w:left="0" w:firstLine="0"/>
      </w:pPr>
      <w:rPr>
        <w:spacing w:val="10247"/>
      </w:r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26" w15:restartNumberingAfterBreak="0">
    <w:nsid w:val="5E97158A"/>
    <w:multiLevelType w:val="hybridMultilevel"/>
    <w:tmpl w:val="A5D2F38C"/>
    <w:lvl w:ilvl="0" w:tplc="FF16B6F8">
      <w:start w:val="1"/>
      <w:numFmt w:val="lowerRoman"/>
      <w:lvlText w:val="%1."/>
      <w:lvlJc w:val="right"/>
      <w:pPr>
        <w:ind w:left="720" w:hanging="360"/>
      </w:pPr>
      <w:rPr>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F1511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2866B4"/>
    <w:multiLevelType w:val="hybridMultilevel"/>
    <w:tmpl w:val="6484A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AB82500"/>
    <w:multiLevelType w:val="hybridMultilevel"/>
    <w:tmpl w:val="A5D2F38C"/>
    <w:lvl w:ilvl="0" w:tplc="FF16B6F8">
      <w:start w:val="1"/>
      <w:numFmt w:val="lowerRoman"/>
      <w:lvlText w:val="%1."/>
      <w:lvlJc w:val="right"/>
      <w:pPr>
        <w:ind w:left="720" w:hanging="360"/>
      </w:pPr>
      <w:rPr>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2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3"/>
  </w:num>
  <w:num w:numId="13">
    <w:abstractNumId w:val="2"/>
  </w:num>
  <w:num w:numId="14">
    <w:abstractNumId w:val="1"/>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1"/>
  </w:num>
  <w:num w:numId="20">
    <w:abstractNumId w:val="12"/>
  </w:num>
  <w:num w:numId="21">
    <w:abstractNumId w:val="25"/>
  </w:num>
  <w:num w:numId="22">
    <w:abstractNumId w:val="22"/>
  </w:num>
  <w:num w:numId="23">
    <w:abstractNumId w:val="28"/>
  </w:num>
  <w:num w:numId="24">
    <w:abstractNumId w:val="17"/>
  </w:num>
  <w:num w:numId="25">
    <w:abstractNumId w:val="15"/>
  </w:num>
  <w:num w:numId="26">
    <w:abstractNumId w:val="13"/>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2">
    <w:abstractNumId w:val="21"/>
  </w:num>
  <w:num w:numId="33">
    <w:abstractNumId w:val="24"/>
  </w:num>
  <w:num w:numId="34">
    <w:abstractNumId w:val="29"/>
  </w:num>
  <w:num w:numId="35">
    <w:abstractNumId w:val="23"/>
  </w:num>
  <w:num w:numId="36">
    <w:abstractNumId w:val="21"/>
    <w:lvlOverride w:ilvl="0">
      <w:lvl w:ilvl="0">
        <w:start w:val="1"/>
        <w:numFmt w:val="decimal"/>
        <w:pStyle w:val="Heading1"/>
        <w:isLgl/>
        <w:suff w:val="nothing"/>
        <w:lvlText w:val="%1  "/>
        <w:lvlJc w:val="left"/>
        <w:pPr>
          <w:ind w:left="0" w:firstLine="0"/>
        </w:pPr>
        <w:rPr>
          <w:rFonts w:hint="default"/>
        </w:rPr>
      </w:lvl>
    </w:lvlOverride>
  </w:num>
  <w:num w:numId="37">
    <w:abstractNumId w:val="21"/>
    <w:lvlOverride w:ilvl="0">
      <w:lvl w:ilvl="0">
        <w:start w:val="1"/>
        <w:numFmt w:val="decimal"/>
        <w:pStyle w:val="Heading1"/>
        <w:isLgl/>
        <w:suff w:val="nothing"/>
        <w:lvlText w:val="%1  "/>
        <w:lvlJc w:val="left"/>
        <w:pPr>
          <w:ind w:left="0" w:firstLine="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0"/>
  </w:num>
  <w:num w:numId="39">
    <w:abstractNumId w:val="14"/>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3"/>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defaultTabStop w:val="567"/>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D5"/>
    <w:rsid w:val="0002561D"/>
    <w:rsid w:val="000272F6"/>
    <w:rsid w:val="00037AC4"/>
    <w:rsid w:val="000423BF"/>
    <w:rsid w:val="000815F2"/>
    <w:rsid w:val="000A4945"/>
    <w:rsid w:val="000B31E1"/>
    <w:rsid w:val="000C3D4B"/>
    <w:rsid w:val="00111BFB"/>
    <w:rsid w:val="0011356B"/>
    <w:rsid w:val="001260EC"/>
    <w:rsid w:val="0013337F"/>
    <w:rsid w:val="00177912"/>
    <w:rsid w:val="00182B84"/>
    <w:rsid w:val="001E291F"/>
    <w:rsid w:val="00233408"/>
    <w:rsid w:val="0027067B"/>
    <w:rsid w:val="002E4559"/>
    <w:rsid w:val="002F1CB8"/>
    <w:rsid w:val="00300680"/>
    <w:rsid w:val="003156C6"/>
    <w:rsid w:val="003429FF"/>
    <w:rsid w:val="003572B4"/>
    <w:rsid w:val="004202AB"/>
    <w:rsid w:val="00467032"/>
    <w:rsid w:val="0046754A"/>
    <w:rsid w:val="004779AA"/>
    <w:rsid w:val="004E4D6E"/>
    <w:rsid w:val="004F203A"/>
    <w:rsid w:val="0051052E"/>
    <w:rsid w:val="005336B8"/>
    <w:rsid w:val="00544326"/>
    <w:rsid w:val="00547B5F"/>
    <w:rsid w:val="00554590"/>
    <w:rsid w:val="005A1A22"/>
    <w:rsid w:val="005B04B9"/>
    <w:rsid w:val="005B68C7"/>
    <w:rsid w:val="005B7054"/>
    <w:rsid w:val="005D411E"/>
    <w:rsid w:val="005D5981"/>
    <w:rsid w:val="005E4AC1"/>
    <w:rsid w:val="005F30CB"/>
    <w:rsid w:val="005F6AB4"/>
    <w:rsid w:val="005F7BA0"/>
    <w:rsid w:val="00602FC0"/>
    <w:rsid w:val="00612644"/>
    <w:rsid w:val="006232CC"/>
    <w:rsid w:val="00674CCD"/>
    <w:rsid w:val="006F5826"/>
    <w:rsid w:val="00700181"/>
    <w:rsid w:val="007141CF"/>
    <w:rsid w:val="00743234"/>
    <w:rsid w:val="00745146"/>
    <w:rsid w:val="007577E3"/>
    <w:rsid w:val="00760DB3"/>
    <w:rsid w:val="00760E00"/>
    <w:rsid w:val="007E6360"/>
    <w:rsid w:val="007E6507"/>
    <w:rsid w:val="007F2B8E"/>
    <w:rsid w:val="007F32D1"/>
    <w:rsid w:val="007F49C1"/>
    <w:rsid w:val="0080256C"/>
    <w:rsid w:val="00807247"/>
    <w:rsid w:val="00827DB5"/>
    <w:rsid w:val="00840C2B"/>
    <w:rsid w:val="008739FD"/>
    <w:rsid w:val="00893E85"/>
    <w:rsid w:val="008E372C"/>
    <w:rsid w:val="00925EC6"/>
    <w:rsid w:val="00931C38"/>
    <w:rsid w:val="009476F3"/>
    <w:rsid w:val="00955276"/>
    <w:rsid w:val="0099444F"/>
    <w:rsid w:val="009A6F54"/>
    <w:rsid w:val="009D7FB0"/>
    <w:rsid w:val="00A0377B"/>
    <w:rsid w:val="00A25EA6"/>
    <w:rsid w:val="00A6057A"/>
    <w:rsid w:val="00A74017"/>
    <w:rsid w:val="00AA332C"/>
    <w:rsid w:val="00AC27F8"/>
    <w:rsid w:val="00AD4C72"/>
    <w:rsid w:val="00AE2AEE"/>
    <w:rsid w:val="00B00276"/>
    <w:rsid w:val="00B230EC"/>
    <w:rsid w:val="00B274A5"/>
    <w:rsid w:val="00B3033B"/>
    <w:rsid w:val="00B52738"/>
    <w:rsid w:val="00B56EDC"/>
    <w:rsid w:val="00B57C99"/>
    <w:rsid w:val="00BB1F84"/>
    <w:rsid w:val="00BC6F2F"/>
    <w:rsid w:val="00BE5468"/>
    <w:rsid w:val="00BF58D9"/>
    <w:rsid w:val="00C059D5"/>
    <w:rsid w:val="00C11EAC"/>
    <w:rsid w:val="00C15F6D"/>
    <w:rsid w:val="00C305D7"/>
    <w:rsid w:val="00C30F2A"/>
    <w:rsid w:val="00C34E96"/>
    <w:rsid w:val="00C43456"/>
    <w:rsid w:val="00C65C0C"/>
    <w:rsid w:val="00C808FC"/>
    <w:rsid w:val="00CA4864"/>
    <w:rsid w:val="00CD1131"/>
    <w:rsid w:val="00CD7D97"/>
    <w:rsid w:val="00CE3EE6"/>
    <w:rsid w:val="00CE4BA1"/>
    <w:rsid w:val="00CF52BC"/>
    <w:rsid w:val="00D000C7"/>
    <w:rsid w:val="00D17020"/>
    <w:rsid w:val="00D221B8"/>
    <w:rsid w:val="00D51FBC"/>
    <w:rsid w:val="00D52A9D"/>
    <w:rsid w:val="00D55AAD"/>
    <w:rsid w:val="00D57A3E"/>
    <w:rsid w:val="00D747AE"/>
    <w:rsid w:val="00D9226C"/>
    <w:rsid w:val="00DA20BD"/>
    <w:rsid w:val="00DB119E"/>
    <w:rsid w:val="00DE50DB"/>
    <w:rsid w:val="00DF6AE1"/>
    <w:rsid w:val="00E01D4F"/>
    <w:rsid w:val="00E31D0B"/>
    <w:rsid w:val="00E46FD5"/>
    <w:rsid w:val="00E544BB"/>
    <w:rsid w:val="00E56545"/>
    <w:rsid w:val="00EA5D4F"/>
    <w:rsid w:val="00EB6C56"/>
    <w:rsid w:val="00ED1D47"/>
    <w:rsid w:val="00ED54E0"/>
    <w:rsid w:val="00F04A9D"/>
    <w:rsid w:val="00F32397"/>
    <w:rsid w:val="00F40595"/>
    <w:rsid w:val="00FA5EBC"/>
    <w:rsid w:val="00FB6D05"/>
    <w:rsid w:val="00FD224A"/>
    <w:rsid w:val="00FE60CD"/>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13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semiHidden="1" w:uiPriority="99" w:qFormat="1"/>
    <w:lsdException w:name="Book Title" w:semiHidden="1" w:uiPriority="9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qFormat/>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qFormat/>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basedOn w:val="DefaultParagraphFont"/>
    <w:link w:val="BodyText"/>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basedOn w:val="DefaultParagraphFont"/>
    <w:link w:val="BodyText2"/>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basedOn w:val="DefaultParagraphFont"/>
    <w:link w:val="BodyText3"/>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rsid w:val="00AE2AEE"/>
    <w:pPr>
      <w:numPr>
        <w:numId w:val="8"/>
      </w:numPr>
      <w:spacing w:after="240"/>
    </w:pPr>
  </w:style>
  <w:style w:type="paragraph" w:styleId="ListBullet2">
    <w:name w:val="List Bullet 2"/>
    <w:basedOn w:val="Normal"/>
    <w:rsid w:val="00AE2AEE"/>
    <w:pPr>
      <w:numPr>
        <w:ilvl w:val="1"/>
        <w:numId w:val="8"/>
      </w:numPr>
      <w:spacing w:after="240"/>
    </w:pPr>
  </w:style>
  <w:style w:type="paragraph" w:styleId="ListBullet3">
    <w:name w:val="List Bullet 3"/>
    <w:basedOn w:val="Normal"/>
    <w:qFormat/>
    <w:rsid w:val="00AE2AEE"/>
    <w:pPr>
      <w:numPr>
        <w:ilvl w:val="2"/>
        <w:numId w:val="8"/>
      </w:numPr>
      <w:spacing w:after="240"/>
    </w:pPr>
  </w:style>
  <w:style w:type="paragraph" w:styleId="ListBullet4">
    <w:name w:val="List Bullet 4"/>
    <w:basedOn w:val="Normal"/>
    <w:rsid w:val="00AE2AEE"/>
    <w:pPr>
      <w:numPr>
        <w:ilvl w:val="3"/>
        <w:numId w:val="8"/>
      </w:numPr>
      <w:spacing w:after="240"/>
      <w:ind w:left="1587" w:hanging="340"/>
    </w:pPr>
  </w:style>
  <w:style w:type="paragraph" w:styleId="ListBullet5">
    <w:name w:val="List Bullet 5"/>
    <w:basedOn w:val="Normal"/>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rsid w:val="0046754A"/>
    <w:rPr>
      <w:vertAlign w:val="superscript"/>
    </w:rPr>
  </w:style>
  <w:style w:type="paragraph" w:styleId="FootnoteText">
    <w:name w:val="footnote text"/>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rsid w:val="0046754A"/>
    <w:rPr>
      <w:szCs w:val="20"/>
    </w:rPr>
  </w:style>
  <w:style w:type="character" w:customStyle="1" w:styleId="EndnoteTextChar">
    <w:name w:val="Endnote Text Char"/>
    <w:link w:val="EndnoteText"/>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rsid w:val="0046754A"/>
    <w:rPr>
      <w:rFonts w:ascii="Verdana" w:eastAsia="Calibri" w:hAnsi="Verdana" w:cs="Times New Roman"/>
      <w:sz w:val="18"/>
      <w:szCs w:val="18"/>
      <w:lang w:eastAsia="en-GB"/>
    </w:rPr>
  </w:style>
  <w:style w:type="paragraph" w:customStyle="1" w:styleId="FootnoteQuotation">
    <w:name w:val="Footnote Quotation"/>
    <w:basedOn w:val="FootnoteText"/>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semiHidden/>
    <w:unhideWhenUsed/>
    <w:rsid w:val="00ED54E0"/>
    <w:rPr>
      <w:rFonts w:ascii="Tahoma" w:hAnsi="Tahoma" w:cs="Tahoma"/>
      <w:sz w:val="16"/>
      <w:szCs w:val="16"/>
    </w:rPr>
  </w:style>
  <w:style w:type="character" w:customStyle="1" w:styleId="BalloonTextChar">
    <w:name w:val="Balloon Text Char"/>
    <w:basedOn w:val="DefaultParagraphFont"/>
    <w:link w:val="BalloonText"/>
    <w:semiHidden/>
    <w:rsid w:val="00ED54E0"/>
    <w:rPr>
      <w:rFonts w:ascii="Tahoma" w:hAnsi="Tahoma" w:cs="Tahoma"/>
      <w:sz w:val="16"/>
      <w:szCs w:val="16"/>
    </w:rPr>
  </w:style>
  <w:style w:type="paragraph" w:styleId="Subtitle">
    <w:name w:val="Subtitle"/>
    <w:basedOn w:val="Normal"/>
    <w:next w:val="Normal"/>
    <w:link w:val="SubtitleChar"/>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rsid w:val="00547B5F"/>
    <w:rPr>
      <w:rFonts w:ascii="Verdana" w:hAnsi="Verdana"/>
      <w:sz w:val="18"/>
    </w:rPr>
  </w:style>
  <w:style w:type="paragraph" w:styleId="BodyTextIndent">
    <w:name w:val="Body Text Indent"/>
    <w:basedOn w:val="Normal"/>
    <w:link w:val="BodyTextIndentChar"/>
    <w:unhideWhenUsed/>
    <w:rsid w:val="00547B5F"/>
    <w:pPr>
      <w:spacing w:after="120"/>
      <w:ind w:left="283"/>
    </w:pPr>
  </w:style>
  <w:style w:type="character" w:customStyle="1" w:styleId="BodyTextIndentChar">
    <w:name w:val="Body Text Indent Char"/>
    <w:basedOn w:val="DefaultParagraphFont"/>
    <w:link w:val="BodyTextIndent"/>
    <w:rsid w:val="00547B5F"/>
    <w:rPr>
      <w:rFonts w:ascii="Verdana" w:hAnsi="Verdana"/>
      <w:sz w:val="18"/>
    </w:rPr>
  </w:style>
  <w:style w:type="paragraph" w:styleId="BodyTextFirstIndent2">
    <w:name w:val="Body Text First Indent 2"/>
    <w:basedOn w:val="BodyTextIndent"/>
    <w:link w:val="BodyTextFirstIndent2Char"/>
    <w:unhideWhenUsed/>
    <w:rsid w:val="00547B5F"/>
    <w:pPr>
      <w:spacing w:after="0"/>
      <w:ind w:left="360" w:firstLine="360"/>
    </w:pPr>
  </w:style>
  <w:style w:type="character" w:customStyle="1" w:styleId="BodyTextFirstIndent2Char">
    <w:name w:val="Body Text First Indent 2 Char"/>
    <w:basedOn w:val="BodyTextIndentChar"/>
    <w:link w:val="BodyTextFirstIndent2"/>
    <w:rsid w:val="00547B5F"/>
    <w:rPr>
      <w:rFonts w:ascii="Verdana" w:hAnsi="Verdana"/>
      <w:sz w:val="18"/>
    </w:rPr>
  </w:style>
  <w:style w:type="paragraph" w:styleId="BodyTextIndent2">
    <w:name w:val="Body Text Indent 2"/>
    <w:basedOn w:val="Normal"/>
    <w:link w:val="BodyTextIndent2Char"/>
    <w:unhideWhenUsed/>
    <w:rsid w:val="00547B5F"/>
    <w:pPr>
      <w:spacing w:after="120" w:line="480" w:lineRule="auto"/>
      <w:ind w:left="283"/>
    </w:pPr>
  </w:style>
  <w:style w:type="character" w:customStyle="1" w:styleId="BodyTextIndent2Char">
    <w:name w:val="Body Text Indent 2 Char"/>
    <w:basedOn w:val="DefaultParagraphFont"/>
    <w:link w:val="BodyTextIndent2"/>
    <w:rsid w:val="00547B5F"/>
    <w:rPr>
      <w:rFonts w:ascii="Verdana" w:hAnsi="Verdana"/>
      <w:sz w:val="18"/>
    </w:rPr>
  </w:style>
  <w:style w:type="paragraph" w:styleId="BodyTextIndent3">
    <w:name w:val="Body Text Indent 3"/>
    <w:basedOn w:val="Normal"/>
    <w:link w:val="BodyTextIndent3Char"/>
    <w:unhideWhenUsed/>
    <w:rsid w:val="00547B5F"/>
    <w:pPr>
      <w:spacing w:after="120"/>
      <w:ind w:left="283"/>
    </w:pPr>
    <w:rPr>
      <w:sz w:val="16"/>
      <w:szCs w:val="16"/>
    </w:rPr>
  </w:style>
  <w:style w:type="character" w:customStyle="1" w:styleId="BodyTextIndent3Char">
    <w:name w:val="Body Text Indent 3 Char"/>
    <w:basedOn w:val="DefaultParagraphFont"/>
    <w:link w:val="BodyTextIndent3"/>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nhideWhenUsed/>
    <w:rsid w:val="00547B5F"/>
    <w:pPr>
      <w:ind w:left="4252"/>
    </w:pPr>
  </w:style>
  <w:style w:type="character" w:customStyle="1" w:styleId="ClosingChar">
    <w:name w:val="Closing Char"/>
    <w:basedOn w:val="DefaultParagraphFont"/>
    <w:link w:val="Closing"/>
    <w:rsid w:val="00547B5F"/>
    <w:rPr>
      <w:rFonts w:ascii="Verdana" w:hAnsi="Verdana"/>
      <w:sz w:val="18"/>
    </w:rPr>
  </w:style>
  <w:style w:type="character" w:styleId="CommentReference">
    <w:name w:val="annotation reference"/>
    <w:basedOn w:val="DefaultParagraphFont"/>
    <w:semiHidden/>
    <w:unhideWhenUsed/>
    <w:rsid w:val="00547B5F"/>
    <w:rPr>
      <w:sz w:val="16"/>
      <w:szCs w:val="16"/>
    </w:rPr>
  </w:style>
  <w:style w:type="paragraph" w:styleId="CommentText">
    <w:name w:val="annotation text"/>
    <w:basedOn w:val="Normal"/>
    <w:link w:val="CommentTextChar"/>
    <w:unhideWhenUsed/>
    <w:rsid w:val="00547B5F"/>
    <w:rPr>
      <w:sz w:val="20"/>
      <w:szCs w:val="20"/>
    </w:rPr>
  </w:style>
  <w:style w:type="character" w:customStyle="1" w:styleId="CommentTextChar">
    <w:name w:val="Comment Text Char"/>
    <w:basedOn w:val="DefaultParagraphFont"/>
    <w:link w:val="CommentText"/>
    <w:rsid w:val="00547B5F"/>
    <w:rPr>
      <w:rFonts w:ascii="Verdana" w:hAnsi="Verdana"/>
      <w:sz w:val="20"/>
      <w:szCs w:val="20"/>
    </w:rPr>
  </w:style>
  <w:style w:type="paragraph" w:styleId="CommentSubject">
    <w:name w:val="annotation subject"/>
    <w:basedOn w:val="CommentText"/>
    <w:next w:val="CommentText"/>
    <w:link w:val="CommentSubjectChar"/>
    <w:unhideWhenUsed/>
    <w:rsid w:val="00547B5F"/>
    <w:rPr>
      <w:b/>
      <w:bCs/>
    </w:rPr>
  </w:style>
  <w:style w:type="character" w:customStyle="1" w:styleId="CommentSubjectChar">
    <w:name w:val="Comment Subject Char"/>
    <w:basedOn w:val="CommentTextChar"/>
    <w:link w:val="CommentSubject"/>
    <w:rsid w:val="00547B5F"/>
    <w:rPr>
      <w:rFonts w:ascii="Verdana" w:hAnsi="Verdana"/>
      <w:b/>
      <w:bCs/>
      <w:sz w:val="20"/>
      <w:szCs w:val="20"/>
    </w:rPr>
  </w:style>
  <w:style w:type="paragraph" w:styleId="Date">
    <w:name w:val="Date"/>
    <w:basedOn w:val="Normal"/>
    <w:next w:val="Normal"/>
    <w:link w:val="DateChar"/>
    <w:unhideWhenUsed/>
    <w:rsid w:val="00547B5F"/>
  </w:style>
  <w:style w:type="character" w:customStyle="1" w:styleId="DateChar">
    <w:name w:val="Date Char"/>
    <w:basedOn w:val="DefaultParagraphFont"/>
    <w:link w:val="Date"/>
    <w:rsid w:val="00547B5F"/>
    <w:rPr>
      <w:rFonts w:ascii="Verdana" w:hAnsi="Verdana"/>
      <w:sz w:val="18"/>
    </w:rPr>
  </w:style>
  <w:style w:type="paragraph" w:styleId="DocumentMap">
    <w:name w:val="Document Map"/>
    <w:basedOn w:val="Normal"/>
    <w:link w:val="DocumentMapChar"/>
    <w:semiHidden/>
    <w:unhideWhenUsed/>
    <w:rsid w:val="00547B5F"/>
    <w:rPr>
      <w:rFonts w:ascii="Tahoma" w:hAnsi="Tahoma" w:cs="Tahoma"/>
      <w:sz w:val="16"/>
      <w:szCs w:val="16"/>
    </w:rPr>
  </w:style>
  <w:style w:type="character" w:customStyle="1" w:styleId="DocumentMapChar">
    <w:name w:val="Document Map Char"/>
    <w:basedOn w:val="DefaultParagraphFont"/>
    <w:link w:val="DocumentMap"/>
    <w:semiHidden/>
    <w:rsid w:val="00547B5F"/>
    <w:rPr>
      <w:rFonts w:ascii="Tahoma" w:hAnsi="Tahoma" w:cs="Tahoma"/>
      <w:sz w:val="16"/>
      <w:szCs w:val="16"/>
    </w:rPr>
  </w:style>
  <w:style w:type="paragraph" w:styleId="E-mailSignature">
    <w:name w:val="E-mail Signature"/>
    <w:basedOn w:val="Normal"/>
    <w:link w:val="E-mailSignatureChar"/>
    <w:unhideWhenUsed/>
    <w:rsid w:val="00547B5F"/>
  </w:style>
  <w:style w:type="character" w:customStyle="1" w:styleId="E-mailSignatureChar">
    <w:name w:val="E-mail Signature Char"/>
    <w:basedOn w:val="DefaultParagraphFont"/>
    <w:link w:val="E-mailSignature"/>
    <w:rsid w:val="00547B5F"/>
    <w:rPr>
      <w:rFonts w:ascii="Verdana" w:hAnsi="Verdana"/>
      <w:sz w:val="18"/>
    </w:rPr>
  </w:style>
  <w:style w:type="character" w:styleId="Emphasis">
    <w:name w:val="Emphasis"/>
    <w:basedOn w:val="DefaultParagraphFont"/>
    <w:qFormat/>
    <w:rsid w:val="00547B5F"/>
    <w:rPr>
      <w:i/>
      <w:iCs/>
    </w:rPr>
  </w:style>
  <w:style w:type="paragraph" w:styleId="EnvelopeAddress">
    <w:name w:val="envelope address"/>
    <w:basedOn w:val="Normal"/>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nhideWhenUsed/>
    <w:rsid w:val="00547B5F"/>
    <w:rPr>
      <w:color w:val="800080" w:themeColor="followedHyperlink"/>
      <w:u w:val="single"/>
    </w:rPr>
  </w:style>
  <w:style w:type="character" w:styleId="HTMLAcronym">
    <w:name w:val="HTML Acronym"/>
    <w:basedOn w:val="DefaultParagraphFont"/>
    <w:unhideWhenUsed/>
    <w:rsid w:val="00547B5F"/>
  </w:style>
  <w:style w:type="paragraph" w:styleId="HTMLAddress">
    <w:name w:val="HTML Address"/>
    <w:basedOn w:val="Normal"/>
    <w:link w:val="HTMLAddressChar"/>
    <w:unhideWhenUsed/>
    <w:rsid w:val="00547B5F"/>
    <w:rPr>
      <w:i/>
      <w:iCs/>
    </w:rPr>
  </w:style>
  <w:style w:type="character" w:customStyle="1" w:styleId="HTMLAddressChar">
    <w:name w:val="HTML Address Char"/>
    <w:basedOn w:val="DefaultParagraphFont"/>
    <w:link w:val="HTMLAddress"/>
    <w:rsid w:val="00547B5F"/>
    <w:rPr>
      <w:rFonts w:ascii="Verdana" w:hAnsi="Verdana"/>
      <w:i/>
      <w:iCs/>
      <w:sz w:val="18"/>
    </w:rPr>
  </w:style>
  <w:style w:type="character" w:styleId="HTMLCite">
    <w:name w:val="HTML Cite"/>
    <w:basedOn w:val="DefaultParagraphFont"/>
    <w:unhideWhenUsed/>
    <w:rsid w:val="00547B5F"/>
    <w:rPr>
      <w:i/>
      <w:iCs/>
    </w:rPr>
  </w:style>
  <w:style w:type="character" w:styleId="HTMLCode">
    <w:name w:val="HTML Code"/>
    <w:basedOn w:val="DefaultParagraphFont"/>
    <w:unhideWhenUsed/>
    <w:rsid w:val="00547B5F"/>
    <w:rPr>
      <w:rFonts w:ascii="Consolas" w:hAnsi="Consolas" w:cs="Consolas"/>
      <w:sz w:val="20"/>
      <w:szCs w:val="20"/>
    </w:rPr>
  </w:style>
  <w:style w:type="character" w:styleId="HTMLDefinition">
    <w:name w:val="HTML Definition"/>
    <w:basedOn w:val="DefaultParagraphFont"/>
    <w:unhideWhenUsed/>
    <w:rsid w:val="00547B5F"/>
    <w:rPr>
      <w:i/>
      <w:iCs/>
    </w:rPr>
  </w:style>
  <w:style w:type="character" w:styleId="HTMLKeyboard">
    <w:name w:val="HTML Keyboard"/>
    <w:basedOn w:val="DefaultParagraphFont"/>
    <w:unhideWhenUsed/>
    <w:rsid w:val="00547B5F"/>
    <w:rPr>
      <w:rFonts w:ascii="Consolas" w:hAnsi="Consolas" w:cs="Consolas"/>
      <w:sz w:val="20"/>
      <w:szCs w:val="20"/>
    </w:rPr>
  </w:style>
  <w:style w:type="paragraph" w:styleId="HTMLPreformatted">
    <w:name w:val="HTML Preformatted"/>
    <w:basedOn w:val="Normal"/>
    <w:link w:val="HTMLPreformattedChar"/>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rsid w:val="00547B5F"/>
    <w:rPr>
      <w:rFonts w:ascii="Consolas" w:hAnsi="Consolas" w:cs="Consolas"/>
      <w:sz w:val="20"/>
      <w:szCs w:val="20"/>
    </w:rPr>
  </w:style>
  <w:style w:type="character" w:styleId="HTMLSample">
    <w:name w:val="HTML Sample"/>
    <w:basedOn w:val="DefaultParagraphFont"/>
    <w:unhideWhenUsed/>
    <w:rsid w:val="00547B5F"/>
    <w:rPr>
      <w:rFonts w:ascii="Consolas" w:hAnsi="Consolas" w:cs="Consolas"/>
      <w:sz w:val="24"/>
      <w:szCs w:val="24"/>
    </w:rPr>
  </w:style>
  <w:style w:type="character" w:styleId="HTMLTypewriter">
    <w:name w:val="HTML Typewriter"/>
    <w:basedOn w:val="DefaultParagraphFont"/>
    <w:unhideWhenUsed/>
    <w:rsid w:val="00547B5F"/>
    <w:rPr>
      <w:rFonts w:ascii="Consolas" w:hAnsi="Consolas" w:cs="Consolas"/>
      <w:sz w:val="20"/>
      <w:szCs w:val="20"/>
    </w:rPr>
  </w:style>
  <w:style w:type="character" w:styleId="HTMLVariable">
    <w:name w:val="HTML Variable"/>
    <w:basedOn w:val="DefaultParagraphFont"/>
    <w:unhideWhenUsed/>
    <w:rsid w:val="00547B5F"/>
    <w:rPr>
      <w:i/>
      <w:iCs/>
    </w:rPr>
  </w:style>
  <w:style w:type="paragraph" w:styleId="Index1">
    <w:name w:val="index 1"/>
    <w:basedOn w:val="Normal"/>
    <w:next w:val="Normal"/>
    <w:autoRedefine/>
    <w:semiHidden/>
    <w:unhideWhenUsed/>
    <w:rsid w:val="00547B5F"/>
    <w:pPr>
      <w:ind w:left="180" w:hanging="180"/>
    </w:pPr>
  </w:style>
  <w:style w:type="paragraph" w:styleId="Index2">
    <w:name w:val="index 2"/>
    <w:basedOn w:val="Normal"/>
    <w:next w:val="Normal"/>
    <w:autoRedefine/>
    <w:semiHidden/>
    <w:unhideWhenUsed/>
    <w:rsid w:val="00547B5F"/>
    <w:pPr>
      <w:ind w:left="360" w:hanging="180"/>
    </w:pPr>
  </w:style>
  <w:style w:type="paragraph" w:styleId="Index3">
    <w:name w:val="index 3"/>
    <w:basedOn w:val="Normal"/>
    <w:next w:val="Normal"/>
    <w:autoRedefine/>
    <w:semiHidden/>
    <w:unhideWhenUsed/>
    <w:rsid w:val="00547B5F"/>
    <w:pPr>
      <w:ind w:left="540" w:hanging="180"/>
    </w:pPr>
  </w:style>
  <w:style w:type="paragraph" w:styleId="Index4">
    <w:name w:val="index 4"/>
    <w:basedOn w:val="Normal"/>
    <w:next w:val="Normal"/>
    <w:autoRedefine/>
    <w:semiHidden/>
    <w:unhideWhenUsed/>
    <w:rsid w:val="00547B5F"/>
    <w:pPr>
      <w:ind w:left="720" w:hanging="180"/>
    </w:pPr>
  </w:style>
  <w:style w:type="paragraph" w:styleId="Index5">
    <w:name w:val="index 5"/>
    <w:basedOn w:val="Normal"/>
    <w:next w:val="Normal"/>
    <w:autoRedefine/>
    <w:semiHidden/>
    <w:unhideWhenUsed/>
    <w:rsid w:val="00547B5F"/>
    <w:pPr>
      <w:ind w:left="900" w:hanging="180"/>
    </w:pPr>
  </w:style>
  <w:style w:type="paragraph" w:styleId="Index6">
    <w:name w:val="index 6"/>
    <w:basedOn w:val="Normal"/>
    <w:next w:val="Normal"/>
    <w:autoRedefine/>
    <w:semiHidden/>
    <w:unhideWhenUsed/>
    <w:rsid w:val="00547B5F"/>
    <w:pPr>
      <w:ind w:left="1080" w:hanging="180"/>
    </w:pPr>
  </w:style>
  <w:style w:type="paragraph" w:styleId="Index7">
    <w:name w:val="index 7"/>
    <w:basedOn w:val="Normal"/>
    <w:next w:val="Normal"/>
    <w:autoRedefine/>
    <w:semiHidden/>
    <w:unhideWhenUsed/>
    <w:rsid w:val="00547B5F"/>
    <w:pPr>
      <w:ind w:left="1260" w:hanging="180"/>
    </w:pPr>
  </w:style>
  <w:style w:type="paragraph" w:styleId="Index8">
    <w:name w:val="index 8"/>
    <w:basedOn w:val="Normal"/>
    <w:next w:val="Normal"/>
    <w:autoRedefine/>
    <w:semiHidden/>
    <w:unhideWhenUsed/>
    <w:rsid w:val="00547B5F"/>
    <w:pPr>
      <w:ind w:left="1440" w:hanging="180"/>
    </w:pPr>
  </w:style>
  <w:style w:type="paragraph" w:styleId="Index9">
    <w:name w:val="index 9"/>
    <w:basedOn w:val="Normal"/>
    <w:next w:val="Normal"/>
    <w:autoRedefine/>
    <w:semiHidden/>
    <w:unhideWhenUsed/>
    <w:rsid w:val="00547B5F"/>
    <w:pPr>
      <w:ind w:left="1620" w:hanging="180"/>
    </w:pPr>
  </w:style>
  <w:style w:type="paragraph" w:styleId="IndexHeading">
    <w:name w:val="index heading"/>
    <w:basedOn w:val="Normal"/>
    <w:next w:val="Index1"/>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nhideWhenUsed/>
    <w:rsid w:val="00547B5F"/>
  </w:style>
  <w:style w:type="paragraph" w:styleId="List">
    <w:name w:val="List"/>
    <w:basedOn w:val="Normal"/>
    <w:unhideWhenUsed/>
    <w:rsid w:val="00547B5F"/>
    <w:pPr>
      <w:ind w:left="283" w:hanging="283"/>
      <w:contextualSpacing/>
    </w:pPr>
  </w:style>
  <w:style w:type="paragraph" w:styleId="List2">
    <w:name w:val="List 2"/>
    <w:basedOn w:val="Normal"/>
    <w:unhideWhenUsed/>
    <w:rsid w:val="00547B5F"/>
    <w:pPr>
      <w:ind w:left="566" w:hanging="283"/>
      <w:contextualSpacing/>
    </w:pPr>
  </w:style>
  <w:style w:type="paragraph" w:styleId="List3">
    <w:name w:val="List 3"/>
    <w:basedOn w:val="Normal"/>
    <w:unhideWhenUsed/>
    <w:rsid w:val="00547B5F"/>
    <w:pPr>
      <w:ind w:left="849" w:hanging="283"/>
      <w:contextualSpacing/>
    </w:pPr>
  </w:style>
  <w:style w:type="paragraph" w:styleId="List4">
    <w:name w:val="List 4"/>
    <w:basedOn w:val="Normal"/>
    <w:unhideWhenUsed/>
    <w:rsid w:val="00547B5F"/>
    <w:pPr>
      <w:ind w:left="1132" w:hanging="283"/>
      <w:contextualSpacing/>
    </w:pPr>
  </w:style>
  <w:style w:type="paragraph" w:styleId="List5">
    <w:name w:val="List 5"/>
    <w:basedOn w:val="Normal"/>
    <w:unhideWhenUsed/>
    <w:rsid w:val="00547B5F"/>
    <w:pPr>
      <w:ind w:left="1415" w:hanging="283"/>
      <w:contextualSpacing/>
    </w:pPr>
  </w:style>
  <w:style w:type="paragraph" w:styleId="ListContinue">
    <w:name w:val="List Continue"/>
    <w:basedOn w:val="Normal"/>
    <w:unhideWhenUsed/>
    <w:rsid w:val="00547B5F"/>
    <w:pPr>
      <w:spacing w:after="120"/>
      <w:ind w:left="283"/>
      <w:contextualSpacing/>
    </w:pPr>
  </w:style>
  <w:style w:type="paragraph" w:styleId="ListContinue2">
    <w:name w:val="List Continue 2"/>
    <w:basedOn w:val="Normal"/>
    <w:unhideWhenUsed/>
    <w:rsid w:val="00547B5F"/>
    <w:pPr>
      <w:spacing w:after="120"/>
      <w:ind w:left="566"/>
      <w:contextualSpacing/>
    </w:pPr>
  </w:style>
  <w:style w:type="paragraph" w:styleId="ListContinue3">
    <w:name w:val="List Continue 3"/>
    <w:basedOn w:val="Normal"/>
    <w:unhideWhenUsed/>
    <w:rsid w:val="00547B5F"/>
    <w:pPr>
      <w:spacing w:after="120"/>
      <w:ind w:left="849"/>
      <w:contextualSpacing/>
    </w:pPr>
  </w:style>
  <w:style w:type="paragraph" w:styleId="ListContinue4">
    <w:name w:val="List Continue 4"/>
    <w:basedOn w:val="Normal"/>
    <w:unhideWhenUsed/>
    <w:rsid w:val="00547B5F"/>
    <w:pPr>
      <w:spacing w:after="120"/>
      <w:ind w:left="1132"/>
      <w:contextualSpacing/>
    </w:pPr>
  </w:style>
  <w:style w:type="paragraph" w:styleId="ListContinue5">
    <w:name w:val="List Continue 5"/>
    <w:basedOn w:val="Normal"/>
    <w:unhideWhenUsed/>
    <w:rsid w:val="00547B5F"/>
    <w:pPr>
      <w:spacing w:after="120"/>
      <w:ind w:left="1415"/>
      <w:contextualSpacing/>
    </w:pPr>
  </w:style>
  <w:style w:type="paragraph" w:styleId="ListNumber">
    <w:name w:val="List Number"/>
    <w:basedOn w:val="Normal"/>
    <w:unhideWhenUsed/>
    <w:rsid w:val="00547B5F"/>
    <w:pPr>
      <w:numPr>
        <w:numId w:val="11"/>
      </w:numPr>
      <w:contextualSpacing/>
    </w:pPr>
  </w:style>
  <w:style w:type="paragraph" w:styleId="ListNumber2">
    <w:name w:val="List Number 2"/>
    <w:basedOn w:val="Normal"/>
    <w:unhideWhenUsed/>
    <w:rsid w:val="00547B5F"/>
    <w:pPr>
      <w:numPr>
        <w:numId w:val="12"/>
      </w:numPr>
      <w:contextualSpacing/>
    </w:pPr>
  </w:style>
  <w:style w:type="paragraph" w:styleId="ListNumber3">
    <w:name w:val="List Number 3"/>
    <w:basedOn w:val="Normal"/>
    <w:unhideWhenUsed/>
    <w:rsid w:val="00547B5F"/>
    <w:pPr>
      <w:numPr>
        <w:numId w:val="13"/>
      </w:numPr>
      <w:contextualSpacing/>
    </w:pPr>
  </w:style>
  <w:style w:type="paragraph" w:styleId="ListNumber4">
    <w:name w:val="List Number 4"/>
    <w:basedOn w:val="Normal"/>
    <w:unhideWhenUsed/>
    <w:rsid w:val="00547B5F"/>
    <w:pPr>
      <w:numPr>
        <w:numId w:val="14"/>
      </w:numPr>
      <w:contextualSpacing/>
    </w:pPr>
  </w:style>
  <w:style w:type="paragraph" w:styleId="ListNumber5">
    <w:name w:val="List Number 5"/>
    <w:basedOn w:val="Normal"/>
    <w:unhideWhenUsed/>
    <w:rsid w:val="00547B5F"/>
    <w:pPr>
      <w:numPr>
        <w:numId w:val="15"/>
      </w:numPr>
      <w:contextualSpacing/>
    </w:pPr>
  </w:style>
  <w:style w:type="paragraph" w:styleId="MacroText">
    <w:name w:val="macro"/>
    <w:link w:val="MacroTextChar"/>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semiHidden/>
    <w:rsid w:val="00547B5F"/>
    <w:rPr>
      <w:rFonts w:ascii="Consolas" w:hAnsi="Consolas" w:cs="Consolas"/>
      <w:sz w:val="20"/>
      <w:szCs w:val="20"/>
    </w:rPr>
  </w:style>
  <w:style w:type="paragraph" w:styleId="MessageHeader">
    <w:name w:val="Message Header"/>
    <w:basedOn w:val="Normal"/>
    <w:link w:val="MessageHeaderChar"/>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nhideWhenUsed/>
    <w:rsid w:val="00547B5F"/>
    <w:rPr>
      <w:rFonts w:ascii="Times New Roman" w:hAnsi="Times New Roman" w:cs="Times New Roman"/>
      <w:sz w:val="24"/>
      <w:szCs w:val="24"/>
    </w:rPr>
  </w:style>
  <w:style w:type="paragraph" w:styleId="NormalIndent">
    <w:name w:val="Normal Indent"/>
    <w:basedOn w:val="Normal"/>
    <w:unhideWhenUsed/>
    <w:rsid w:val="00547B5F"/>
    <w:pPr>
      <w:ind w:left="567"/>
    </w:pPr>
  </w:style>
  <w:style w:type="paragraph" w:styleId="NoteHeading">
    <w:name w:val="Note Heading"/>
    <w:basedOn w:val="Normal"/>
    <w:next w:val="Normal"/>
    <w:link w:val="NoteHeadingChar"/>
    <w:unhideWhenUsed/>
    <w:rsid w:val="00547B5F"/>
  </w:style>
  <w:style w:type="character" w:customStyle="1" w:styleId="NoteHeadingChar">
    <w:name w:val="Note Heading Char"/>
    <w:basedOn w:val="DefaultParagraphFont"/>
    <w:link w:val="NoteHeading"/>
    <w:rsid w:val="00547B5F"/>
    <w:rPr>
      <w:rFonts w:ascii="Verdana" w:hAnsi="Verdana"/>
      <w:sz w:val="18"/>
    </w:rPr>
  </w:style>
  <w:style w:type="character" w:styleId="PageNumber">
    <w:name w:val="page number"/>
    <w:basedOn w:val="DefaultParagraphFont"/>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nhideWhenUsed/>
    <w:rsid w:val="00547B5F"/>
    <w:rPr>
      <w:rFonts w:ascii="Consolas" w:hAnsi="Consolas" w:cs="Consolas"/>
      <w:sz w:val="21"/>
      <w:szCs w:val="21"/>
    </w:rPr>
  </w:style>
  <w:style w:type="character" w:customStyle="1" w:styleId="PlainTextChar">
    <w:name w:val="Plain Text Char"/>
    <w:basedOn w:val="DefaultParagraphFont"/>
    <w:link w:val="PlainText"/>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nhideWhenUsed/>
    <w:rsid w:val="00547B5F"/>
  </w:style>
  <w:style w:type="character" w:customStyle="1" w:styleId="SalutationChar">
    <w:name w:val="Salutation Char"/>
    <w:basedOn w:val="DefaultParagraphFont"/>
    <w:link w:val="Salutation"/>
    <w:rsid w:val="00547B5F"/>
    <w:rPr>
      <w:rFonts w:ascii="Verdana" w:hAnsi="Verdana"/>
      <w:sz w:val="18"/>
    </w:rPr>
  </w:style>
  <w:style w:type="paragraph" w:styleId="Signature">
    <w:name w:val="Signature"/>
    <w:basedOn w:val="Normal"/>
    <w:link w:val="SignatureChar"/>
    <w:unhideWhenUsed/>
    <w:rsid w:val="00547B5F"/>
    <w:pPr>
      <w:ind w:left="4252"/>
    </w:pPr>
  </w:style>
  <w:style w:type="character" w:customStyle="1" w:styleId="SignatureChar">
    <w:name w:val="Signature Char"/>
    <w:basedOn w:val="DefaultParagraphFont"/>
    <w:link w:val="Signature"/>
    <w:rsid w:val="00547B5F"/>
    <w:rPr>
      <w:rFonts w:ascii="Verdana" w:hAnsi="Verdana"/>
      <w:sz w:val="18"/>
    </w:rPr>
  </w:style>
  <w:style w:type="character" w:styleId="Strong">
    <w:name w:val="Strong"/>
    <w:basedOn w:val="DefaultParagraphFont"/>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BodyText4">
    <w:name w:val="Body Text 4"/>
    <w:basedOn w:val="Normal"/>
    <w:link w:val="BodyText4Char"/>
    <w:rsid w:val="00C059D5"/>
    <w:pPr>
      <w:tabs>
        <w:tab w:val="num" w:pos="2160"/>
      </w:tabs>
      <w:spacing w:after="240"/>
      <w:ind w:left="2160" w:hanging="720"/>
    </w:pPr>
    <w:rPr>
      <w:rFonts w:ascii="Times New Roman" w:eastAsia="Times New Roman" w:hAnsi="Times New Roman" w:cs="Times New Roman"/>
      <w:sz w:val="22"/>
      <w:szCs w:val="20"/>
    </w:rPr>
  </w:style>
  <w:style w:type="character" w:customStyle="1" w:styleId="BodyText4Char">
    <w:name w:val="Body Text 4 Char"/>
    <w:link w:val="BodyText4"/>
    <w:rsid w:val="00C059D5"/>
    <w:rPr>
      <w:rFonts w:ascii="Times New Roman" w:eastAsia="Times New Roman" w:hAnsi="Times New Roman" w:cs="Times New Roman"/>
      <w:szCs w:val="20"/>
    </w:rPr>
  </w:style>
  <w:style w:type="numbering" w:styleId="ArticleSection">
    <w:name w:val="Outline List 3"/>
    <w:basedOn w:val="NoList"/>
    <w:semiHidden/>
    <w:rsid w:val="00C059D5"/>
    <w:pPr>
      <w:numPr>
        <w:numId w:val="18"/>
      </w:numPr>
    </w:pPr>
  </w:style>
  <w:style w:type="table" w:styleId="Table3Deffects1">
    <w:name w:val="Table 3D effects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59D5"/>
    <w:pPr>
      <w:tabs>
        <w:tab w:val="left" w:pos="720"/>
      </w:tabs>
      <w:spacing w:after="0" w:line="240" w:lineRule="auto"/>
      <w:jc w:val="both"/>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59D5"/>
    <w:pPr>
      <w:tabs>
        <w:tab w:val="left" w:pos="720"/>
      </w:tabs>
      <w:spacing w:after="0" w:line="240" w:lineRule="auto"/>
      <w:jc w:val="both"/>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59D5"/>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59D5"/>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59D5"/>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59D5"/>
    <w:pPr>
      <w:tabs>
        <w:tab w:val="left" w:pos="720"/>
      </w:tabs>
      <w:spacing w:after="0" w:line="240" w:lineRule="auto"/>
      <w:jc w:val="both"/>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59D5"/>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5">
    <w:name w:val="Body Text 5"/>
    <w:basedOn w:val="Normal"/>
    <w:rsid w:val="00C059D5"/>
    <w:pPr>
      <w:numPr>
        <w:ilvl w:val="8"/>
        <w:numId w:val="19"/>
      </w:numPr>
      <w:tabs>
        <w:tab w:val="left" w:pos="720"/>
      </w:tabs>
      <w:spacing w:after="240"/>
    </w:pPr>
    <w:rPr>
      <w:rFonts w:ascii="Times New Roman" w:eastAsia="Times New Roman" w:hAnsi="Times New Roman" w:cs="Times New Roman"/>
      <w:sz w:val="22"/>
      <w:szCs w:val="20"/>
      <w:lang w:eastAsia="en-GB"/>
    </w:rPr>
  </w:style>
  <w:style w:type="paragraph" w:customStyle="1" w:styleId="ParagrNum-WTO">
    <w:name w:val="Paragr. Num. - WTO"/>
    <w:basedOn w:val="Normal"/>
    <w:rsid w:val="00C059D5"/>
    <w:pPr>
      <w:numPr>
        <w:numId w:val="20"/>
      </w:numPr>
      <w:tabs>
        <w:tab w:val="clear" w:pos="360"/>
        <w:tab w:val="left" w:pos="720"/>
      </w:tabs>
      <w:spacing w:after="240"/>
    </w:pPr>
    <w:rPr>
      <w:rFonts w:ascii="Times New Roman" w:eastAsia="Times New Roman" w:hAnsi="Times New Roman" w:cs="Times New Roman"/>
      <w:sz w:val="22"/>
      <w:szCs w:val="20"/>
      <w:lang w:eastAsia="en-GB"/>
    </w:rPr>
  </w:style>
  <w:style w:type="paragraph" w:styleId="Revision">
    <w:name w:val="Revision"/>
    <w:hidden/>
    <w:uiPriority w:val="99"/>
    <w:semiHidden/>
    <w:rsid w:val="00C059D5"/>
    <w:pPr>
      <w:spacing w:after="0" w:line="240" w:lineRule="auto"/>
    </w:pPr>
    <w:rPr>
      <w:rFonts w:ascii="Times New Roman" w:eastAsia="Times New Roman" w:hAnsi="Times New Roman" w:cs="Times New Roman"/>
      <w:szCs w:val="20"/>
    </w:rPr>
  </w:style>
  <w:style w:type="paragraph" w:customStyle="1" w:styleId="TableParagraph">
    <w:name w:val="Table Paragraph"/>
    <w:basedOn w:val="Normal"/>
    <w:uiPriority w:val="1"/>
    <w:qFormat/>
    <w:rsid w:val="00C059D5"/>
    <w:pPr>
      <w:widowControl w:val="0"/>
      <w:autoSpaceDE w:val="0"/>
      <w:autoSpaceDN w:val="0"/>
      <w:spacing w:before="20"/>
      <w:ind w:left="31"/>
      <w:jc w:val="left"/>
    </w:pPr>
    <w:rPr>
      <w:rFonts w:ascii="Segoe UI" w:eastAsia="Segoe UI" w:hAnsi="Segoe UI" w:cs="Segoe UI"/>
      <w:sz w:val="22"/>
      <w:lang w:val="en-US"/>
    </w:rPr>
  </w:style>
  <w:style w:type="numbering" w:styleId="111111">
    <w:name w:val="Outline List 2"/>
    <w:basedOn w:val="NoList"/>
    <w:semiHidden/>
    <w:rsid w:val="00C059D5"/>
    <w:pPr>
      <w:numPr>
        <w:numId w:val="22"/>
      </w:numPr>
    </w:pPr>
  </w:style>
  <w:style w:type="numbering" w:styleId="1ai">
    <w:name w:val="Outline List 1"/>
    <w:basedOn w:val="NoList"/>
    <w:semiHidden/>
    <w:rsid w:val="00C059D5"/>
    <w:pPr>
      <w:numPr>
        <w:numId w:val="23"/>
      </w:numPr>
    </w:pPr>
  </w:style>
  <w:style w:type="paragraph" w:customStyle="1" w:styleId="msonormal0">
    <w:name w:val="msonormal"/>
    <w:basedOn w:val="Normal"/>
    <w:rsid w:val="00C059D5"/>
    <w:rPr>
      <w:rFonts w:ascii="Times New Roman" w:eastAsia="Calibri" w:hAnsi="Times New Roman" w:cs="Times New Roman"/>
      <w:sz w:val="24"/>
      <w:szCs w:val="24"/>
    </w:rPr>
  </w:style>
  <w:style w:type="numbering" w:customStyle="1" w:styleId="NoList1">
    <w:name w:val="No List1"/>
    <w:next w:val="NoList"/>
    <w:uiPriority w:val="99"/>
    <w:semiHidden/>
    <w:unhideWhenUsed/>
    <w:rsid w:val="00FE60CD"/>
  </w:style>
  <w:style w:type="numbering" w:customStyle="1" w:styleId="LegalHeadings1">
    <w:name w:val="LegalHeadings1"/>
    <w:uiPriority w:val="99"/>
    <w:rsid w:val="00FE60CD"/>
  </w:style>
  <w:style w:type="table" w:customStyle="1" w:styleId="WTOTable21">
    <w:name w:val="WTOTable21"/>
    <w:basedOn w:val="TableNormal"/>
    <w:uiPriority w:val="99"/>
    <w:rsid w:val="00FE60CD"/>
    <w:pPr>
      <w:spacing w:after="0" w:line="240" w:lineRule="auto"/>
    </w:pPr>
    <w:rPr>
      <w:rFonts w:ascii="Verdana" w:eastAsia="Calibri" w:hAnsi="Verdana" w:cs="Times New Roman"/>
      <w:sz w:val="16"/>
      <w:szCs w:val="18"/>
      <w:lang w:val="en-US"/>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table" w:customStyle="1" w:styleId="WTOBox11">
    <w:name w:val="WTOBox11"/>
    <w:basedOn w:val="TableNormal"/>
    <w:uiPriority w:val="99"/>
    <w:rsid w:val="00FE60CD"/>
    <w:pPr>
      <w:spacing w:after="0" w:line="240" w:lineRule="auto"/>
    </w:pPr>
    <w:rPr>
      <w:rFonts w:ascii="Calibri" w:eastAsia="Calibri" w:hAnsi="Calibri" w:cs="Times New Roman"/>
      <w:sz w:val="20"/>
      <w:szCs w:val="20"/>
      <w:lang w:val="en-US"/>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1">
    <w:name w:val="WTOTable11"/>
    <w:basedOn w:val="TableNormal"/>
    <w:uiPriority w:val="99"/>
    <w:rsid w:val="00FE60CD"/>
    <w:pPr>
      <w:spacing w:after="0" w:line="240" w:lineRule="auto"/>
    </w:pPr>
    <w:rPr>
      <w:rFonts w:ascii="Verdana" w:eastAsia="Calibri" w:hAnsi="Verdana" w:cs="Times New Roman"/>
      <w:sz w:val="16"/>
      <w:szCs w:val="20"/>
      <w:lang w:val="en-US"/>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TableGrid10">
    <w:name w:val="Table Grid1"/>
    <w:basedOn w:val="TableNormal"/>
    <w:next w:val="TableGrid"/>
    <w:rsid w:val="00FE60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semiHidden/>
    <w:rsid w:val="00FE60CD"/>
  </w:style>
  <w:style w:type="table" w:customStyle="1" w:styleId="Table3Deffects11">
    <w:name w:val="Table 3D effects 11"/>
    <w:basedOn w:val="TableNormal"/>
    <w:next w:val="Table3Deffects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E60CD"/>
    <w:pPr>
      <w:tabs>
        <w:tab w:val="left" w:pos="720"/>
      </w:tabs>
      <w:spacing w:after="0" w:line="240" w:lineRule="auto"/>
      <w:jc w:val="both"/>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E60CD"/>
    <w:pPr>
      <w:tabs>
        <w:tab w:val="left" w:pos="720"/>
      </w:tabs>
      <w:spacing w:after="0" w:line="240" w:lineRule="auto"/>
      <w:jc w:val="both"/>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E60CD"/>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E60CD"/>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E60CD"/>
    <w:pPr>
      <w:tabs>
        <w:tab w:val="left" w:pos="720"/>
      </w:tabs>
      <w:spacing w:after="0" w:line="240" w:lineRule="auto"/>
      <w:jc w:val="both"/>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E60CD"/>
    <w:pPr>
      <w:tabs>
        <w:tab w:val="left" w:pos="720"/>
      </w:tabs>
      <w:spacing w:after="0" w:line="240" w:lineRule="auto"/>
      <w:jc w:val="both"/>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E60CD"/>
    <w:pPr>
      <w:tabs>
        <w:tab w:val="left" w:pos="720"/>
      </w:tabs>
      <w:spacing w:after="0" w:line="240" w:lineRule="auto"/>
      <w:jc w:val="both"/>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FE60CD"/>
  </w:style>
  <w:style w:type="numbering" w:customStyle="1" w:styleId="LegalHeadings11">
    <w:name w:val="LegalHeadings11"/>
    <w:uiPriority w:val="99"/>
    <w:rsid w:val="00FE60CD"/>
  </w:style>
  <w:style w:type="table" w:customStyle="1" w:styleId="TableGrid110">
    <w:name w:val="Table Grid11"/>
    <w:basedOn w:val="TableNormal"/>
    <w:next w:val="TableGrid"/>
    <w:rsid w:val="00FE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semiHidden/>
    <w:rsid w:val="00FE60CD"/>
  </w:style>
  <w:style w:type="numbering" w:customStyle="1" w:styleId="1111111">
    <w:name w:val="1 / 1.1 / 1.1.11"/>
    <w:basedOn w:val="NoList"/>
    <w:next w:val="111111"/>
    <w:semiHidden/>
    <w:rsid w:val="00FE60CD"/>
  </w:style>
  <w:style w:type="numbering" w:customStyle="1" w:styleId="1ai1">
    <w:name w:val="1 / a / i1"/>
    <w:basedOn w:val="NoList"/>
    <w:next w:val="1ai"/>
    <w:semiHidden/>
    <w:rsid w:val="00FE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BAD1-7AA4-40AE-BC4F-CF2629CB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10</Pages>
  <Words>2394</Words>
  <Characters>6186</Characters>
  <Application>Microsoft Office Word</Application>
  <DocSecurity>0</DocSecurity>
  <Lines>3125</Lines>
  <Paragraphs>1697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2019-10-24T06:52:00Z</cp:lastPrinted>
  <dcterms:created xsi:type="dcterms:W3CDTF">2021-09-28T12:09:00Z</dcterms:created>
  <dcterms:modified xsi:type="dcterms:W3CDTF">2021-09-28T13:22:00Z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d74ece12-9018-45fe-b73f-62825a653d68</vt:lpwstr>
  </property>
  <property fmtid="{D5CDD505-2E9C-101B-9397-08002B2CF9AE}" pid="3" name="WTOCLASSIFICATION">
    <vt:lpwstr>WTO OFFICIAL</vt:lpwstr>
  </property>
  <property fmtid="{D5CDD505-2E9C-101B-9397-08002B2CF9AE}" pid="4" name="Symbol1">
    <vt:lpwstr>G/STR/27</vt:lpwstr>
  </property>
</Properties>
</file>