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7B200" w14:textId="77777777" w:rsidR="009D639F" w:rsidRPr="0090421B" w:rsidRDefault="00802968" w:rsidP="00646948">
      <w:pPr>
        <w:pStyle w:val="Title"/>
        <w:rPr>
          <w:caps w:val="0"/>
          <w:kern w:val="0"/>
          <w:lang w:eastAsia="en-GB"/>
        </w:rPr>
      </w:pPr>
      <w:bookmarkStart w:id="0" w:name="_Hlk72330472"/>
      <w:r w:rsidRPr="0090421B">
        <w:rPr>
          <w:caps w:val="0"/>
          <w:kern w:val="0"/>
        </w:rPr>
        <w:t>INFORMATION ON IMPLEMENTATION AND ADMINISTRATION</w:t>
      </w:r>
      <w:r w:rsidRPr="0090421B">
        <w:rPr>
          <w:caps w:val="0"/>
          <w:kern w:val="0"/>
        </w:rPr>
        <w:br/>
      </w:r>
      <w:r w:rsidRPr="0090421B">
        <w:rPr>
          <w:caps w:val="0"/>
          <w:kern w:val="0"/>
          <w:lang w:eastAsia="en-GB"/>
        </w:rPr>
        <w:t>OF THE AGREEMENT ON CUSTOMS VALUATION</w:t>
      </w:r>
    </w:p>
    <w:p w14:paraId="58E49286" w14:textId="77777777" w:rsidR="009D639F" w:rsidRPr="0090421B" w:rsidRDefault="00802968" w:rsidP="00646948">
      <w:pPr>
        <w:pStyle w:val="Title2"/>
        <w:rPr>
          <w:caps w:val="0"/>
        </w:rPr>
      </w:pPr>
      <w:r w:rsidRPr="0090421B">
        <w:rPr>
          <w:caps w:val="0"/>
        </w:rPr>
        <w:t>CHECK</w:t>
      </w:r>
      <w:r w:rsidRPr="0090421B">
        <w:rPr>
          <w:caps w:val="0"/>
        </w:rPr>
        <w:noBreakHyphen/>
        <w:t>LIST OF ISSUES</w:t>
      </w:r>
    </w:p>
    <w:p w14:paraId="53D6076E" w14:textId="77777777" w:rsidR="009D639F" w:rsidRPr="0090421B" w:rsidRDefault="00802968" w:rsidP="00646948">
      <w:pPr>
        <w:pStyle w:val="TitleCountry"/>
      </w:pPr>
      <w:r w:rsidRPr="0090421B">
        <w:t>El Salvador</w:t>
      </w:r>
    </w:p>
    <w:p w14:paraId="54E7DE40" w14:textId="77777777" w:rsidR="009D639F" w:rsidRPr="0090421B" w:rsidRDefault="00802968" w:rsidP="00646948">
      <w:pPr>
        <w:rPr>
          <w:rFonts w:eastAsia="Times New Roman"/>
          <w:szCs w:val="18"/>
          <w:lang w:eastAsia="en-GB"/>
        </w:rPr>
      </w:pPr>
      <w:r w:rsidRPr="0090421B">
        <w:rPr>
          <w:rFonts w:eastAsia="Times New Roman"/>
          <w:szCs w:val="18"/>
          <w:lang w:eastAsia="en-GB"/>
        </w:rPr>
        <w:t>The following communication, dated 6 September 2021, is being circulated at the request of the delegation of El Salvador.</w:t>
      </w:r>
    </w:p>
    <w:p w14:paraId="5E462E8A" w14:textId="77777777" w:rsidR="009D639F" w:rsidRPr="0090421B" w:rsidRDefault="001242C8" w:rsidP="00646948">
      <w:pPr>
        <w:rPr>
          <w:lang w:eastAsia="en-GB"/>
        </w:rPr>
      </w:pPr>
    </w:p>
    <w:p w14:paraId="4574568C" w14:textId="77777777" w:rsidR="009D639F" w:rsidRPr="0090421B" w:rsidRDefault="00802968" w:rsidP="00646948">
      <w:pPr>
        <w:jc w:val="center"/>
        <w:rPr>
          <w:b/>
          <w:lang w:eastAsia="en-GB"/>
        </w:rPr>
      </w:pPr>
      <w:r w:rsidRPr="0090421B">
        <w:rPr>
          <w:b/>
          <w:lang w:eastAsia="en-GB"/>
        </w:rPr>
        <w:t>_______________</w:t>
      </w:r>
    </w:p>
    <w:p w14:paraId="1B2920B6" w14:textId="77777777" w:rsidR="009D639F" w:rsidRPr="0090421B" w:rsidRDefault="001242C8" w:rsidP="00646948">
      <w:pPr>
        <w:rPr>
          <w:lang w:eastAsia="en-GB"/>
        </w:rPr>
      </w:pPr>
    </w:p>
    <w:p w14:paraId="13D8B685" w14:textId="77777777" w:rsidR="009D639F" w:rsidRPr="0090421B" w:rsidRDefault="001242C8" w:rsidP="00646948">
      <w:pPr>
        <w:rPr>
          <w:lang w:eastAsia="en-GB"/>
        </w:rPr>
      </w:pPr>
    </w:p>
    <w:p w14:paraId="7BDEBBF8" w14:textId="77777777" w:rsidR="009D639F" w:rsidRPr="0090421B" w:rsidRDefault="00802968" w:rsidP="00646948">
      <w:pPr>
        <w:suppressAutoHyphens/>
        <w:spacing w:after="240"/>
        <w:ind w:left="567" w:hanging="567"/>
        <w:rPr>
          <w:rFonts w:eastAsia="Times New Roman"/>
          <w:b/>
          <w:szCs w:val="18"/>
          <w:lang w:eastAsia="en-GB"/>
        </w:rPr>
      </w:pPr>
      <w:r w:rsidRPr="0090421B">
        <w:rPr>
          <w:rFonts w:eastAsia="Times New Roman"/>
          <w:b/>
          <w:szCs w:val="18"/>
          <w:lang w:eastAsia="en-GB"/>
        </w:rPr>
        <w:t>1.</w:t>
      </w:r>
      <w:r w:rsidRPr="0090421B">
        <w:rPr>
          <w:rFonts w:eastAsia="Times New Roman"/>
          <w:b/>
          <w:szCs w:val="18"/>
          <w:lang w:eastAsia="en-GB"/>
        </w:rPr>
        <w:tab/>
        <w:t>Questions concerning Article 1:</w:t>
      </w:r>
    </w:p>
    <w:p w14:paraId="2ADE0704" w14:textId="77777777" w:rsidR="009D639F" w:rsidRPr="0090421B" w:rsidRDefault="00802968" w:rsidP="00646948">
      <w:pPr>
        <w:suppressAutoHyphens/>
        <w:spacing w:after="240"/>
        <w:ind w:left="567" w:hanging="567"/>
        <w:rPr>
          <w:rFonts w:eastAsia="Times New Roman"/>
          <w:b/>
          <w:szCs w:val="18"/>
          <w:lang w:eastAsia="en-GB"/>
        </w:rPr>
      </w:pPr>
      <w:r w:rsidRPr="0090421B">
        <w:rPr>
          <w:rFonts w:eastAsia="Times New Roman"/>
          <w:b/>
          <w:szCs w:val="18"/>
          <w:lang w:eastAsia="en-GB"/>
        </w:rPr>
        <w:t>(a)</w:t>
      </w:r>
      <w:r w:rsidRPr="0090421B">
        <w:rPr>
          <w:rFonts w:eastAsia="Times New Roman"/>
          <w:b/>
          <w:szCs w:val="18"/>
          <w:lang w:eastAsia="en-GB"/>
        </w:rPr>
        <w:tab/>
        <w:t>Sales between related persons:</w:t>
      </w:r>
    </w:p>
    <w:p w14:paraId="22BFE9EA" w14:textId="77777777" w:rsidR="009D639F" w:rsidRPr="0090421B" w:rsidRDefault="00802968" w:rsidP="00646948">
      <w:pPr>
        <w:suppressAutoHyphens/>
        <w:spacing w:after="240"/>
        <w:ind w:left="1134" w:hanging="567"/>
        <w:rPr>
          <w:rFonts w:eastAsia="Times New Roman"/>
          <w:b/>
          <w:szCs w:val="18"/>
          <w:lang w:eastAsia="en-GB"/>
        </w:rPr>
      </w:pPr>
      <w:r w:rsidRPr="0090421B">
        <w:rPr>
          <w:rFonts w:eastAsia="Times New Roman"/>
          <w:b/>
          <w:szCs w:val="18"/>
          <w:lang w:eastAsia="en-GB"/>
        </w:rPr>
        <w:t>(i)</w:t>
      </w:r>
      <w:r w:rsidRPr="0090421B">
        <w:rPr>
          <w:rFonts w:eastAsia="Times New Roman"/>
          <w:b/>
          <w:szCs w:val="18"/>
          <w:lang w:eastAsia="en-GB"/>
        </w:rPr>
        <w:tab/>
        <w:t>Are sales between related persons subject to special provisions?</w:t>
      </w:r>
    </w:p>
    <w:p w14:paraId="377D7818" w14:textId="4309119B" w:rsidR="00155119" w:rsidRPr="0090421B" w:rsidRDefault="00802968" w:rsidP="00155119">
      <w:pPr>
        <w:ind w:left="1134"/>
        <w:rPr>
          <w:rFonts w:eastAsia="Times New Roman"/>
          <w:szCs w:val="18"/>
        </w:rPr>
      </w:pPr>
      <w:r w:rsidRPr="0090421B">
        <w:rPr>
          <w:rFonts w:eastAsia="Times New Roman"/>
          <w:szCs w:val="18"/>
        </w:rPr>
        <w:t>There are currently no special provisions in El Salvador for all the cases of sales between related persons set out in Article 15.4 of the Agreement on Implementation of Article</w:t>
      </w:r>
      <w:r w:rsidR="00A21790">
        <w:rPr>
          <w:rFonts w:eastAsia="Times New Roman"/>
          <w:szCs w:val="18"/>
        </w:rPr>
        <w:t> </w:t>
      </w:r>
      <w:r w:rsidRPr="0090421B">
        <w:rPr>
          <w:rFonts w:eastAsia="Times New Roman"/>
          <w:szCs w:val="18"/>
        </w:rPr>
        <w:t>VII of the General Agreement on Tariffs and Trade 1994 (hereinafter referred to as WTO Customs Valuation).</w:t>
      </w:r>
    </w:p>
    <w:p w14:paraId="63751280" w14:textId="77777777" w:rsidR="00155119" w:rsidRPr="0090421B" w:rsidRDefault="001242C8" w:rsidP="00155119">
      <w:pPr>
        <w:ind w:left="1134"/>
        <w:rPr>
          <w:rFonts w:eastAsia="Times New Roman"/>
          <w:szCs w:val="18"/>
        </w:rPr>
      </w:pPr>
    </w:p>
    <w:p w14:paraId="1D5393EA" w14:textId="77777777" w:rsidR="00155119" w:rsidRPr="0090421B" w:rsidRDefault="00802968" w:rsidP="00155119">
      <w:pPr>
        <w:suppressAutoHyphens/>
        <w:spacing w:after="240"/>
        <w:ind w:left="1134"/>
        <w:rPr>
          <w:rFonts w:eastAsia="Times New Roman"/>
          <w:b/>
          <w:szCs w:val="18"/>
          <w:lang w:eastAsia="en-GB"/>
        </w:rPr>
      </w:pPr>
      <w:r w:rsidRPr="0090421B">
        <w:rPr>
          <w:rFonts w:eastAsia="Times New Roman"/>
        </w:rPr>
        <w:t xml:space="preserve">In this regard, Article 201 of the Implementing Regulations for the Central American Uniform Customs Code (hereinafter </w:t>
      </w:r>
      <w:r>
        <w:rPr>
          <w:rFonts w:eastAsia="Times New Roman"/>
        </w:rPr>
        <w:t xml:space="preserve">the </w:t>
      </w:r>
      <w:r w:rsidRPr="0090421B">
        <w:rPr>
          <w:rFonts w:eastAsia="Times New Roman"/>
        </w:rPr>
        <w:t>RECAUCA) only provides that, for the purposes of Article 15(4)(h)</w:t>
      </w:r>
      <w:r w:rsidR="005A23EB">
        <w:rPr>
          <w:rFonts w:eastAsia="Times New Roman"/>
        </w:rPr>
        <w:t xml:space="preserve"> of the Agreement, persons will</w:t>
      </w:r>
      <w:r w:rsidRPr="0090421B">
        <w:rPr>
          <w:rFonts w:eastAsia="Times New Roman"/>
        </w:rPr>
        <w:t xml:space="preserve"> be deemed to be "of the same family" when they are spouses or relatives within the fourth degree of consanguinity or second degree of affinity.</w:t>
      </w:r>
    </w:p>
    <w:p w14:paraId="2A5E4290" w14:textId="77777777" w:rsidR="009D639F" w:rsidRPr="0090421B" w:rsidRDefault="00802968" w:rsidP="00646948">
      <w:pPr>
        <w:suppressAutoHyphens/>
        <w:spacing w:after="240"/>
        <w:ind w:left="1134" w:hanging="567"/>
        <w:rPr>
          <w:rFonts w:eastAsia="Times New Roman"/>
          <w:b/>
          <w:szCs w:val="18"/>
          <w:lang w:eastAsia="en-GB"/>
        </w:rPr>
      </w:pPr>
      <w:r w:rsidRPr="0090421B">
        <w:rPr>
          <w:rFonts w:eastAsia="Times New Roman"/>
          <w:b/>
          <w:szCs w:val="18"/>
          <w:lang w:eastAsia="en-GB"/>
        </w:rPr>
        <w:t>(ii)</w:t>
      </w:r>
      <w:r w:rsidRPr="0090421B">
        <w:rPr>
          <w:rFonts w:eastAsia="Times New Roman"/>
          <w:b/>
          <w:szCs w:val="18"/>
          <w:lang w:eastAsia="en-GB"/>
        </w:rPr>
        <w:tab/>
        <w:t xml:space="preserve">Is the fact of intercompany prices </w:t>
      </w:r>
      <w:r w:rsidRPr="0090421B">
        <w:rPr>
          <w:rFonts w:eastAsia="Times New Roman"/>
          <w:b/>
          <w:i/>
          <w:szCs w:val="18"/>
          <w:lang w:eastAsia="en-GB"/>
        </w:rPr>
        <w:t>prima facie</w:t>
      </w:r>
      <w:r w:rsidRPr="0090421B">
        <w:rPr>
          <w:rFonts w:eastAsia="Times New Roman"/>
          <w:b/>
          <w:szCs w:val="18"/>
          <w:lang w:eastAsia="en-GB"/>
        </w:rPr>
        <w:t xml:space="preserve"> considered as grounds for regarding the respective prices as being influenced?</w:t>
      </w:r>
    </w:p>
    <w:p w14:paraId="7D2C5DE2" w14:textId="77777777" w:rsidR="009C48CB" w:rsidRPr="0090421B" w:rsidRDefault="00802968" w:rsidP="009C48CB">
      <w:pPr>
        <w:ind w:left="1134"/>
        <w:rPr>
          <w:rFonts w:eastAsia="Times New Roman"/>
          <w:szCs w:val="18"/>
        </w:rPr>
      </w:pPr>
      <w:r w:rsidRPr="0090421B">
        <w:rPr>
          <w:rFonts w:eastAsia="Times New Roman"/>
          <w:b/>
          <w:szCs w:val="18"/>
          <w:lang w:eastAsia="en-GB"/>
        </w:rPr>
        <w:tab/>
      </w:r>
      <w:r w:rsidRPr="0090421B">
        <w:rPr>
          <w:rFonts w:eastAsia="Times New Roman"/>
          <w:szCs w:val="18"/>
        </w:rPr>
        <w:t xml:space="preserve">No. In the event that the customs authority has reason to doubt the truth or accuracy of the </w:t>
      </w:r>
      <w:r w:rsidR="003B237D">
        <w:rPr>
          <w:rFonts w:eastAsia="Times New Roman"/>
          <w:szCs w:val="18"/>
        </w:rPr>
        <w:t>data</w:t>
      </w:r>
      <w:r w:rsidRPr="0090421B">
        <w:rPr>
          <w:rFonts w:eastAsia="Times New Roman"/>
          <w:szCs w:val="18"/>
        </w:rPr>
        <w:t xml:space="preserve"> provided on the declared value, under the provisions of Article 204 of the RECAUCA it may request the importer to provide further explanations, together with documentation or other proof to show that the value declared corresponds to the total amount actually paid or payable for the goods imported, taking into account the provisions of Article 8 of the WTO Agreement on Customs Valuation</w:t>
      </w:r>
      <w:bookmarkStart w:id="1" w:name="_Hlk83728813"/>
      <w:r w:rsidRPr="0090421B">
        <w:rPr>
          <w:rFonts w:eastAsia="Times New Roman"/>
          <w:szCs w:val="18"/>
        </w:rPr>
        <w:t xml:space="preserve">. </w:t>
      </w:r>
      <w:bookmarkEnd w:id="1"/>
    </w:p>
    <w:p w14:paraId="2A1AA38F" w14:textId="77777777" w:rsidR="009C48CB" w:rsidRPr="0090421B" w:rsidRDefault="001242C8" w:rsidP="009C48CB">
      <w:pPr>
        <w:ind w:left="1134"/>
        <w:rPr>
          <w:rFonts w:eastAsia="Times New Roman"/>
          <w:szCs w:val="18"/>
        </w:rPr>
      </w:pPr>
    </w:p>
    <w:p w14:paraId="5B01738C" w14:textId="77777777" w:rsidR="009C48CB" w:rsidRPr="0090421B" w:rsidRDefault="00802968" w:rsidP="009C48CB">
      <w:pPr>
        <w:suppressAutoHyphens/>
        <w:spacing w:after="240"/>
        <w:ind w:left="1134"/>
        <w:rPr>
          <w:rFonts w:eastAsia="Times New Roman"/>
          <w:b/>
          <w:szCs w:val="18"/>
          <w:lang w:eastAsia="en-GB"/>
        </w:rPr>
      </w:pPr>
      <w:r w:rsidRPr="0090421B">
        <w:rPr>
          <w:rFonts w:eastAsia="Times New Roman"/>
          <w:szCs w:val="18"/>
        </w:rPr>
        <w:t xml:space="preserve">In addition, Article 205 of the RECAUCA sets out the administrative procedure to be followed by the customs authority should there be any doubt </w:t>
      </w:r>
      <w:r w:rsidR="005A23EB">
        <w:rPr>
          <w:rFonts w:eastAsia="Times New Roman"/>
          <w:szCs w:val="18"/>
        </w:rPr>
        <w:t>as to</w:t>
      </w:r>
      <w:r w:rsidRPr="0090421B">
        <w:rPr>
          <w:rFonts w:eastAsia="Times New Roman"/>
          <w:szCs w:val="18"/>
        </w:rPr>
        <w:t xml:space="preserve"> the truth and accuracy of the </w:t>
      </w:r>
      <w:r w:rsidR="003B237D">
        <w:rPr>
          <w:rFonts w:eastAsia="Times New Roman"/>
          <w:szCs w:val="18"/>
        </w:rPr>
        <w:t>data</w:t>
      </w:r>
      <w:r w:rsidRPr="0090421B">
        <w:rPr>
          <w:rFonts w:eastAsia="Times New Roman"/>
          <w:szCs w:val="18"/>
        </w:rPr>
        <w:t xml:space="preserve"> or documents provided by the importer.</w:t>
      </w:r>
    </w:p>
    <w:p w14:paraId="61BAB074" w14:textId="77777777" w:rsidR="009D639F" w:rsidRPr="0090421B" w:rsidRDefault="00802968" w:rsidP="00646948">
      <w:pPr>
        <w:suppressAutoHyphens/>
        <w:spacing w:after="240"/>
        <w:ind w:left="1134" w:hanging="567"/>
        <w:rPr>
          <w:rFonts w:eastAsia="Times New Roman"/>
          <w:b/>
          <w:szCs w:val="18"/>
          <w:lang w:eastAsia="en-GB"/>
        </w:rPr>
      </w:pPr>
      <w:r w:rsidRPr="0090421B">
        <w:rPr>
          <w:rFonts w:eastAsia="Times New Roman"/>
          <w:b/>
          <w:szCs w:val="18"/>
          <w:lang w:eastAsia="en-GB"/>
        </w:rPr>
        <w:t>(iii)</w:t>
      </w:r>
      <w:r w:rsidRPr="0090421B">
        <w:rPr>
          <w:rFonts w:eastAsia="Times New Roman"/>
          <w:b/>
          <w:szCs w:val="18"/>
          <w:lang w:eastAsia="en-GB"/>
        </w:rPr>
        <w:tab/>
        <w:t>What is the provision for giving the communication of the aforementioned grounds in writing if the importer so requests? (Article 1.2(a))</w:t>
      </w:r>
    </w:p>
    <w:p w14:paraId="52102FE0" w14:textId="77777777" w:rsidR="005C53D8" w:rsidRPr="0090421B" w:rsidRDefault="00802968" w:rsidP="007221E1">
      <w:pPr>
        <w:suppressAutoHyphens/>
        <w:spacing w:after="240"/>
        <w:ind w:left="1134" w:hanging="567"/>
      </w:pPr>
      <w:r w:rsidRPr="0090421B">
        <w:rPr>
          <w:rFonts w:eastAsia="Times New Roman"/>
          <w:b/>
          <w:szCs w:val="18"/>
          <w:lang w:eastAsia="en-GB"/>
        </w:rPr>
        <w:tab/>
      </w:r>
      <w:r w:rsidRPr="0090421B">
        <w:rPr>
          <w:rFonts w:eastAsia="Times New Roman"/>
          <w:bCs/>
          <w:szCs w:val="18"/>
          <w:lang w:eastAsia="en-GB"/>
        </w:rPr>
        <w:t>Pursuant to the provisions of Article 205 of the RECAUCA, under the administrative procedure</w:t>
      </w:r>
      <w:r w:rsidR="003B237D">
        <w:rPr>
          <w:rFonts w:eastAsia="Times New Roman"/>
          <w:bCs/>
          <w:szCs w:val="18"/>
          <w:lang w:eastAsia="en-GB"/>
        </w:rPr>
        <w:t>,</w:t>
      </w:r>
      <w:r w:rsidRPr="0090421B">
        <w:rPr>
          <w:rFonts w:eastAsia="Times New Roman"/>
          <w:bCs/>
          <w:szCs w:val="18"/>
          <w:lang w:eastAsia="en-GB"/>
        </w:rPr>
        <w:t xml:space="preserve"> the customs authority informs the importer in writing </w:t>
      </w:r>
      <w:r w:rsidR="005A23EB">
        <w:rPr>
          <w:rFonts w:eastAsia="Times New Roman"/>
          <w:bCs/>
          <w:szCs w:val="18"/>
          <w:lang w:eastAsia="en-GB"/>
        </w:rPr>
        <w:t xml:space="preserve">of </w:t>
      </w:r>
      <w:r w:rsidRPr="0090421B">
        <w:rPr>
          <w:rFonts w:eastAsia="Times New Roman"/>
          <w:bCs/>
          <w:szCs w:val="18"/>
          <w:lang w:eastAsia="en-GB"/>
        </w:rPr>
        <w:t xml:space="preserve">the reasons for doubting the truth and accuracy of the </w:t>
      </w:r>
      <w:r w:rsidR="003B237D">
        <w:rPr>
          <w:rFonts w:eastAsia="Times New Roman"/>
          <w:bCs/>
          <w:szCs w:val="18"/>
          <w:lang w:eastAsia="en-GB"/>
        </w:rPr>
        <w:t>data</w:t>
      </w:r>
      <w:r w:rsidRPr="0090421B">
        <w:rPr>
          <w:rFonts w:eastAsia="Times New Roman"/>
          <w:bCs/>
          <w:szCs w:val="18"/>
          <w:lang w:eastAsia="en-GB"/>
        </w:rPr>
        <w:t xml:space="preserve"> or documents provided</w:t>
      </w:r>
      <w:r w:rsidR="00A92122">
        <w:rPr>
          <w:rFonts w:eastAsia="Times New Roman"/>
          <w:bCs/>
          <w:szCs w:val="18"/>
          <w:lang w:eastAsia="en-GB"/>
        </w:rPr>
        <w:t>. It does so</w:t>
      </w:r>
      <w:r w:rsidRPr="0090421B">
        <w:rPr>
          <w:rFonts w:eastAsia="Times New Roman"/>
          <w:bCs/>
          <w:szCs w:val="18"/>
          <w:lang w:eastAsia="en-GB"/>
        </w:rPr>
        <w:t xml:space="preserve"> in two </w:t>
      </w:r>
      <w:r w:rsidRPr="0090421B">
        <w:rPr>
          <w:rFonts w:eastAsia="Times New Roman"/>
          <w:bCs/>
          <w:szCs w:val="18"/>
          <w:lang w:eastAsia="en-GB"/>
        </w:rPr>
        <w:lastRenderedPageBreak/>
        <w:t>stages, first at the beginning of the procedure and then before adopting a final decision. This is to enable the importer to provide any exculpatory arguments and evidence they may deem to be relevant. The customs a</w:t>
      </w:r>
      <w:r w:rsidR="003B237D">
        <w:rPr>
          <w:rFonts w:eastAsia="Times New Roman"/>
          <w:bCs/>
          <w:szCs w:val="18"/>
          <w:lang w:eastAsia="en-GB"/>
        </w:rPr>
        <w:t xml:space="preserve">uthority grants </w:t>
      </w:r>
      <w:r w:rsidRPr="0090421B">
        <w:rPr>
          <w:rFonts w:eastAsia="Times New Roman"/>
          <w:bCs/>
          <w:szCs w:val="18"/>
          <w:lang w:eastAsia="en-GB"/>
        </w:rPr>
        <w:t>importer</w:t>
      </w:r>
      <w:r w:rsidR="003B237D">
        <w:rPr>
          <w:rFonts w:eastAsia="Times New Roman"/>
          <w:bCs/>
          <w:szCs w:val="18"/>
          <w:lang w:eastAsia="en-GB"/>
        </w:rPr>
        <w:t>s</w:t>
      </w:r>
      <w:r w:rsidRPr="0090421B">
        <w:rPr>
          <w:rFonts w:eastAsia="Times New Roman"/>
          <w:bCs/>
          <w:szCs w:val="18"/>
          <w:lang w:eastAsia="en-GB"/>
        </w:rPr>
        <w:t xml:space="preserve"> </w:t>
      </w:r>
      <w:r w:rsidR="00A92122">
        <w:rPr>
          <w:rFonts w:eastAsia="Times New Roman"/>
          <w:bCs/>
          <w:szCs w:val="18"/>
          <w:lang w:eastAsia="en-GB"/>
        </w:rPr>
        <w:t>a period of 10</w:t>
      </w:r>
      <w:r w:rsidR="003B237D">
        <w:rPr>
          <w:rFonts w:eastAsia="Times New Roman"/>
          <w:bCs/>
          <w:szCs w:val="18"/>
          <w:lang w:eastAsia="en-GB"/>
        </w:rPr>
        <w:t> </w:t>
      </w:r>
      <w:r w:rsidR="00A92122">
        <w:rPr>
          <w:rFonts w:eastAsia="Times New Roman"/>
          <w:bCs/>
          <w:szCs w:val="18"/>
          <w:lang w:eastAsia="en-GB"/>
        </w:rPr>
        <w:t>working days from</w:t>
      </w:r>
      <w:r w:rsidRPr="0090421B">
        <w:rPr>
          <w:rFonts w:eastAsia="Times New Roman"/>
          <w:bCs/>
          <w:szCs w:val="18"/>
          <w:lang w:eastAsia="en-GB"/>
        </w:rPr>
        <w:t xml:space="preserve"> the date of notification by the customs authority to p</w:t>
      </w:r>
      <w:r w:rsidR="00A92122">
        <w:rPr>
          <w:rFonts w:eastAsia="Times New Roman"/>
          <w:bCs/>
          <w:szCs w:val="18"/>
          <w:lang w:eastAsia="en-GB"/>
        </w:rPr>
        <w:t xml:space="preserve">rovide </w:t>
      </w:r>
      <w:r w:rsidR="003B237D">
        <w:rPr>
          <w:rFonts w:eastAsia="Times New Roman"/>
          <w:bCs/>
          <w:szCs w:val="18"/>
          <w:lang w:eastAsia="en-GB"/>
        </w:rPr>
        <w:t xml:space="preserve">their </w:t>
      </w:r>
      <w:r w:rsidRPr="0090421B">
        <w:rPr>
          <w:rFonts w:eastAsia="Times New Roman"/>
          <w:bCs/>
          <w:szCs w:val="18"/>
          <w:lang w:eastAsia="en-GB"/>
        </w:rPr>
        <w:t xml:space="preserve">arguments and evidence. </w:t>
      </w:r>
    </w:p>
    <w:p w14:paraId="52098721" w14:textId="77777777" w:rsidR="009D639F" w:rsidRPr="0090421B" w:rsidRDefault="00802968" w:rsidP="00646948">
      <w:pPr>
        <w:suppressAutoHyphens/>
        <w:spacing w:after="240"/>
        <w:ind w:left="1134" w:hanging="567"/>
        <w:rPr>
          <w:rFonts w:eastAsia="Times New Roman"/>
          <w:b/>
          <w:szCs w:val="18"/>
          <w:lang w:eastAsia="en-GB"/>
        </w:rPr>
      </w:pPr>
      <w:r w:rsidRPr="0090421B">
        <w:rPr>
          <w:rFonts w:eastAsia="Times New Roman"/>
          <w:b/>
          <w:szCs w:val="18"/>
          <w:lang w:eastAsia="en-GB"/>
        </w:rPr>
        <w:t>(iv)</w:t>
      </w:r>
      <w:r w:rsidRPr="0090421B">
        <w:rPr>
          <w:rFonts w:eastAsia="Times New Roman"/>
          <w:b/>
          <w:szCs w:val="18"/>
          <w:lang w:eastAsia="en-GB"/>
        </w:rPr>
        <w:tab/>
        <w:t>How has Article 1.2(b) been implemented?</w:t>
      </w:r>
    </w:p>
    <w:p w14:paraId="5291E643" w14:textId="77777777" w:rsidR="00D5213F" w:rsidRPr="0090421B" w:rsidRDefault="00802968" w:rsidP="00D5213F">
      <w:pPr>
        <w:suppressAutoHyphens/>
        <w:spacing w:after="240"/>
        <w:ind w:left="1134" w:hanging="567"/>
        <w:rPr>
          <w:rFonts w:eastAsia="Times New Roman"/>
          <w:szCs w:val="18"/>
        </w:rPr>
      </w:pPr>
      <w:r w:rsidRPr="0090421B">
        <w:rPr>
          <w:rFonts w:eastAsia="Times New Roman"/>
          <w:b/>
          <w:szCs w:val="18"/>
          <w:lang w:eastAsia="en-GB"/>
        </w:rPr>
        <w:tab/>
      </w:r>
      <w:r w:rsidRPr="0090421B">
        <w:rPr>
          <w:rFonts w:eastAsia="Times New Roman"/>
          <w:szCs w:val="18"/>
        </w:rPr>
        <w:t xml:space="preserve">In the case of sales between related persons, the importer must demonstrate compliance with the provisions of Article 1.2(b) of the WTO Agreement on Customs Valuation. In the event the customs authority has reason to doubt the truth or accuracy of the </w:t>
      </w:r>
      <w:r w:rsidR="003B237D">
        <w:rPr>
          <w:rFonts w:eastAsia="Times New Roman"/>
          <w:szCs w:val="18"/>
        </w:rPr>
        <w:t>data</w:t>
      </w:r>
      <w:r w:rsidRPr="0090421B">
        <w:rPr>
          <w:rFonts w:eastAsia="Times New Roman"/>
          <w:szCs w:val="18"/>
        </w:rPr>
        <w:t xml:space="preserve"> provided, it implements the provisions of Articles 204 and 205 of the RECAUCA. </w:t>
      </w:r>
    </w:p>
    <w:p w14:paraId="423B7A0C" w14:textId="77777777" w:rsidR="009D639F" w:rsidRPr="0090421B" w:rsidRDefault="00802968" w:rsidP="00D5213F">
      <w:pPr>
        <w:suppressAutoHyphens/>
        <w:spacing w:after="240"/>
        <w:ind w:left="1134" w:hanging="567"/>
        <w:rPr>
          <w:rFonts w:eastAsia="Times New Roman"/>
          <w:b/>
          <w:szCs w:val="18"/>
          <w:lang w:eastAsia="en-GB"/>
        </w:rPr>
      </w:pPr>
      <w:r w:rsidRPr="0090421B">
        <w:rPr>
          <w:rFonts w:eastAsia="Times New Roman"/>
          <w:b/>
          <w:szCs w:val="18"/>
          <w:lang w:eastAsia="en-GB"/>
        </w:rPr>
        <w:t>(b)</w:t>
      </w:r>
      <w:r w:rsidRPr="0090421B">
        <w:rPr>
          <w:rFonts w:eastAsia="Times New Roman"/>
          <w:b/>
          <w:szCs w:val="18"/>
          <w:lang w:eastAsia="en-GB"/>
        </w:rPr>
        <w:tab/>
        <w:t>Price of lost or damaged goods:</w:t>
      </w:r>
    </w:p>
    <w:p w14:paraId="7EC5F2CD" w14:textId="77777777" w:rsidR="009D639F" w:rsidRPr="0090421B" w:rsidRDefault="00802968" w:rsidP="00646948">
      <w:pPr>
        <w:spacing w:after="240"/>
        <w:ind w:left="567"/>
        <w:rPr>
          <w:rFonts w:eastAsia="Times New Roman"/>
          <w:b/>
          <w:szCs w:val="18"/>
          <w:lang w:eastAsia="en-GB"/>
        </w:rPr>
      </w:pPr>
      <w:r w:rsidRPr="0090421B">
        <w:rPr>
          <w:rFonts w:eastAsia="Times New Roman"/>
          <w:b/>
          <w:szCs w:val="18"/>
          <w:lang w:eastAsia="en-GB"/>
        </w:rPr>
        <w:t>Are there any special provisions or practical arrangements concerning the valuation of lost or damaged goods?</w:t>
      </w:r>
    </w:p>
    <w:p w14:paraId="0B009784" w14:textId="77777777" w:rsidR="00250B53" w:rsidRPr="0090421B" w:rsidRDefault="00802968" w:rsidP="00646948">
      <w:pPr>
        <w:spacing w:after="240"/>
        <w:ind w:left="567"/>
        <w:rPr>
          <w:rFonts w:eastAsia="Times New Roman"/>
          <w:bCs/>
          <w:szCs w:val="18"/>
          <w:lang w:eastAsia="en-GB"/>
        </w:rPr>
      </w:pPr>
      <w:bookmarkStart w:id="2" w:name="_Hlk83734112"/>
      <w:r w:rsidRPr="0090421B">
        <w:rPr>
          <w:rFonts w:eastAsia="Times New Roman"/>
          <w:bCs/>
          <w:szCs w:val="18"/>
          <w:lang w:eastAsia="en-GB"/>
        </w:rPr>
        <w:t>There are currently no special provisions in El Salvador concerning</w:t>
      </w:r>
      <w:bookmarkEnd w:id="2"/>
      <w:r w:rsidRPr="0090421B">
        <w:rPr>
          <w:rFonts w:eastAsia="Times New Roman"/>
          <w:bCs/>
          <w:szCs w:val="18"/>
          <w:lang w:eastAsia="en-GB"/>
        </w:rPr>
        <w:t xml:space="preserve"> the valuation of lost or damaged goods.</w:t>
      </w:r>
    </w:p>
    <w:p w14:paraId="30C14BF1" w14:textId="77777777" w:rsidR="009D639F" w:rsidRPr="0090421B" w:rsidRDefault="00802968" w:rsidP="00646948">
      <w:pPr>
        <w:suppressAutoHyphens/>
        <w:spacing w:after="240"/>
        <w:ind w:left="567" w:hanging="567"/>
        <w:rPr>
          <w:rFonts w:eastAsia="Times New Roman"/>
          <w:b/>
          <w:szCs w:val="18"/>
          <w:lang w:eastAsia="en-GB"/>
        </w:rPr>
      </w:pPr>
      <w:r w:rsidRPr="0090421B">
        <w:rPr>
          <w:rFonts w:eastAsia="Times New Roman"/>
          <w:b/>
          <w:szCs w:val="18"/>
          <w:lang w:eastAsia="en-GB"/>
        </w:rPr>
        <w:t>2.</w:t>
      </w:r>
      <w:r w:rsidRPr="0090421B">
        <w:rPr>
          <w:rFonts w:eastAsia="Times New Roman"/>
          <w:b/>
          <w:szCs w:val="18"/>
          <w:lang w:eastAsia="en-GB"/>
        </w:rPr>
        <w:tab/>
        <w:t>How has the provision of Article 4 to allow the importer an option to reverse the order of application of Articles 5 and 6 been implemented?</w:t>
      </w:r>
    </w:p>
    <w:p w14:paraId="028B1DBE" w14:textId="77777777" w:rsidR="00B115E9" w:rsidRPr="0090421B" w:rsidRDefault="00802968" w:rsidP="00646948">
      <w:pPr>
        <w:suppressAutoHyphens/>
        <w:spacing w:after="240"/>
        <w:ind w:left="567" w:hanging="567"/>
        <w:rPr>
          <w:rFonts w:eastAsia="Times New Roman"/>
          <w:bCs/>
          <w:szCs w:val="18"/>
          <w:lang w:eastAsia="en-GB"/>
        </w:rPr>
      </w:pPr>
      <w:r w:rsidRPr="0090421B">
        <w:rPr>
          <w:rFonts w:eastAsia="Times New Roman"/>
          <w:bCs/>
          <w:szCs w:val="18"/>
          <w:lang w:eastAsia="en-GB"/>
        </w:rPr>
        <w:tab/>
        <w:t xml:space="preserve">Articles 195 and 196 of the RECAUCA address the provisions of Article 4 of the WTO Agreement on Customs Valuation, indicating that the importer must submit the request to the customs authority concerned in writing or by the means stipulated by the Customs Service, stating the reasons for requesting the reverse application of the valuation methods, within the 10 days following the date on which the customs authority </w:t>
      </w:r>
      <w:r w:rsidR="002965A4">
        <w:rPr>
          <w:rFonts w:eastAsia="Times New Roman"/>
          <w:bCs/>
          <w:szCs w:val="18"/>
          <w:lang w:eastAsia="en-GB"/>
        </w:rPr>
        <w:t xml:space="preserve">gives </w:t>
      </w:r>
      <w:r w:rsidRPr="0090421B">
        <w:rPr>
          <w:rFonts w:eastAsia="Times New Roman"/>
          <w:bCs/>
          <w:szCs w:val="18"/>
          <w:lang w:eastAsia="en-GB"/>
        </w:rPr>
        <w:t>notifi</w:t>
      </w:r>
      <w:r w:rsidR="002965A4">
        <w:rPr>
          <w:rFonts w:eastAsia="Times New Roman"/>
          <w:bCs/>
          <w:szCs w:val="18"/>
          <w:lang w:eastAsia="en-GB"/>
        </w:rPr>
        <w:t>cation of</w:t>
      </w:r>
      <w:r w:rsidRPr="0090421B">
        <w:rPr>
          <w:rFonts w:eastAsia="Times New Roman"/>
          <w:bCs/>
          <w:szCs w:val="18"/>
          <w:lang w:eastAsia="en-GB"/>
        </w:rPr>
        <w:t xml:space="preserve"> its intention to apply Article 5 of the Agreement for the customs valuation of the goods.</w:t>
      </w:r>
    </w:p>
    <w:p w14:paraId="2E00B68D" w14:textId="77777777" w:rsidR="009D639F" w:rsidRPr="0090421B" w:rsidRDefault="00802968" w:rsidP="00646948">
      <w:pPr>
        <w:suppressAutoHyphens/>
        <w:spacing w:after="240"/>
        <w:ind w:left="567" w:hanging="567"/>
        <w:rPr>
          <w:rFonts w:eastAsia="Times New Roman"/>
          <w:b/>
          <w:szCs w:val="18"/>
          <w:lang w:eastAsia="en-GB"/>
        </w:rPr>
      </w:pPr>
      <w:r w:rsidRPr="0090421B">
        <w:rPr>
          <w:rFonts w:eastAsia="Times New Roman"/>
          <w:b/>
          <w:szCs w:val="18"/>
          <w:lang w:eastAsia="en-GB"/>
        </w:rPr>
        <w:t>3.</w:t>
      </w:r>
      <w:r w:rsidRPr="0090421B">
        <w:rPr>
          <w:rFonts w:eastAsia="Times New Roman"/>
          <w:b/>
          <w:szCs w:val="18"/>
          <w:lang w:eastAsia="en-GB"/>
        </w:rPr>
        <w:tab/>
        <w:t>How has Article 5.2 been implemented?</w:t>
      </w:r>
    </w:p>
    <w:p w14:paraId="6C67FF5C" w14:textId="77777777" w:rsidR="00F36DBC" w:rsidRPr="0090421B" w:rsidRDefault="00802968" w:rsidP="00646948">
      <w:pPr>
        <w:suppressAutoHyphens/>
        <w:spacing w:after="240"/>
        <w:ind w:left="567" w:hanging="567"/>
        <w:rPr>
          <w:rFonts w:eastAsia="Times New Roman"/>
          <w:bCs/>
          <w:szCs w:val="18"/>
          <w:lang w:eastAsia="en-GB"/>
        </w:rPr>
      </w:pPr>
      <w:bookmarkStart w:id="3" w:name="_Hlk83762830"/>
      <w:r w:rsidRPr="0090421B">
        <w:rPr>
          <w:rFonts w:eastAsia="Times New Roman"/>
          <w:bCs/>
          <w:szCs w:val="18"/>
          <w:lang w:eastAsia="en-GB"/>
        </w:rPr>
        <w:t>There are currently no special provisions in El Salvador concerning this issue.</w:t>
      </w:r>
    </w:p>
    <w:bookmarkEnd w:id="3"/>
    <w:p w14:paraId="6CBC6FD8" w14:textId="77777777" w:rsidR="009D639F" w:rsidRPr="0090421B" w:rsidRDefault="00802968" w:rsidP="00F36DBC">
      <w:pPr>
        <w:suppressAutoHyphens/>
        <w:spacing w:after="240"/>
        <w:rPr>
          <w:rFonts w:eastAsia="Times New Roman"/>
          <w:b/>
          <w:szCs w:val="18"/>
          <w:lang w:eastAsia="en-GB"/>
        </w:rPr>
      </w:pPr>
      <w:r w:rsidRPr="0090421B">
        <w:rPr>
          <w:rFonts w:eastAsia="Times New Roman"/>
          <w:b/>
          <w:szCs w:val="18"/>
          <w:lang w:eastAsia="en-GB"/>
        </w:rPr>
        <w:t>4.</w:t>
      </w:r>
      <w:r w:rsidRPr="0090421B">
        <w:rPr>
          <w:rFonts w:eastAsia="Times New Roman"/>
          <w:b/>
          <w:szCs w:val="18"/>
          <w:lang w:eastAsia="en-GB"/>
        </w:rPr>
        <w:tab/>
        <w:t>How has Article 6.2 been implemented?</w:t>
      </w:r>
    </w:p>
    <w:p w14:paraId="141BA264" w14:textId="77777777" w:rsidR="00F36DBC" w:rsidRPr="0090421B" w:rsidRDefault="00802968" w:rsidP="00F36DBC">
      <w:pPr>
        <w:suppressAutoHyphens/>
        <w:spacing w:after="240"/>
        <w:ind w:left="567" w:hanging="567"/>
        <w:rPr>
          <w:rFonts w:eastAsia="Times New Roman"/>
          <w:bCs/>
          <w:szCs w:val="18"/>
          <w:lang w:eastAsia="en-GB"/>
        </w:rPr>
      </w:pPr>
      <w:r w:rsidRPr="0090421B">
        <w:rPr>
          <w:rFonts w:eastAsia="Times New Roman"/>
          <w:bCs/>
          <w:szCs w:val="18"/>
          <w:lang w:eastAsia="en-GB"/>
        </w:rPr>
        <w:t xml:space="preserve">There are currently no special provisions in El Salvador concerning this issue. </w:t>
      </w:r>
    </w:p>
    <w:p w14:paraId="03317F9E" w14:textId="77777777" w:rsidR="009D639F" w:rsidRPr="0090421B" w:rsidRDefault="00802968" w:rsidP="00646948">
      <w:pPr>
        <w:suppressAutoHyphens/>
        <w:spacing w:after="240"/>
        <w:ind w:left="567" w:hanging="567"/>
        <w:rPr>
          <w:rFonts w:eastAsia="Times New Roman"/>
          <w:b/>
          <w:szCs w:val="18"/>
          <w:lang w:eastAsia="en-GB"/>
        </w:rPr>
      </w:pPr>
      <w:r w:rsidRPr="0090421B">
        <w:rPr>
          <w:rFonts w:eastAsia="Times New Roman"/>
          <w:b/>
          <w:szCs w:val="18"/>
          <w:lang w:eastAsia="en-GB"/>
        </w:rPr>
        <w:t>5.</w:t>
      </w:r>
      <w:r w:rsidRPr="0090421B">
        <w:rPr>
          <w:rFonts w:eastAsia="Times New Roman"/>
          <w:b/>
          <w:szCs w:val="18"/>
          <w:lang w:eastAsia="en-GB"/>
        </w:rPr>
        <w:tab/>
        <w:t>Questions concerning Article 7:</w:t>
      </w:r>
    </w:p>
    <w:p w14:paraId="1CF98719" w14:textId="77777777" w:rsidR="009D639F" w:rsidRPr="0090421B" w:rsidRDefault="00802968" w:rsidP="00646948">
      <w:pPr>
        <w:suppressAutoHyphens/>
        <w:spacing w:after="240"/>
        <w:ind w:left="567" w:hanging="567"/>
        <w:rPr>
          <w:rFonts w:eastAsia="Times New Roman"/>
          <w:b/>
          <w:szCs w:val="18"/>
          <w:lang w:eastAsia="en-GB"/>
        </w:rPr>
      </w:pPr>
      <w:r w:rsidRPr="0090421B">
        <w:rPr>
          <w:rFonts w:eastAsia="Times New Roman"/>
          <w:b/>
          <w:szCs w:val="18"/>
          <w:lang w:eastAsia="en-GB"/>
        </w:rPr>
        <w:t>(a)</w:t>
      </w:r>
      <w:r w:rsidRPr="0090421B">
        <w:rPr>
          <w:rFonts w:eastAsia="Times New Roman"/>
          <w:b/>
          <w:szCs w:val="18"/>
          <w:lang w:eastAsia="en-GB"/>
        </w:rPr>
        <w:tab/>
        <w:t>What provisions have been made for making value determinations pursuant to Article 7?</w:t>
      </w:r>
    </w:p>
    <w:p w14:paraId="2BC0947D" w14:textId="77777777" w:rsidR="00C23CD5" w:rsidRPr="0090421B" w:rsidRDefault="00802968" w:rsidP="00C23CD5">
      <w:pPr>
        <w:suppressAutoHyphens/>
        <w:spacing w:after="240"/>
        <w:ind w:left="567"/>
        <w:rPr>
          <w:rFonts w:eastAsia="Times New Roman"/>
          <w:bCs/>
          <w:szCs w:val="18"/>
          <w:lang w:eastAsia="en-GB"/>
        </w:rPr>
      </w:pPr>
      <w:bookmarkStart w:id="4" w:name="_Hlk83735198"/>
      <w:r w:rsidRPr="0090421B">
        <w:rPr>
          <w:rFonts w:eastAsia="Times New Roman"/>
          <w:bCs/>
          <w:szCs w:val="18"/>
          <w:lang w:eastAsia="en-GB"/>
        </w:rPr>
        <w:t xml:space="preserve">There are currently no special provisions in El Salvador concerning this issue. </w:t>
      </w:r>
      <w:bookmarkEnd w:id="4"/>
      <w:r w:rsidRPr="0090421B">
        <w:rPr>
          <w:rFonts w:eastAsia="Times New Roman"/>
        </w:rPr>
        <w:t>It should also be noted that, in accordance with paragraph 2 of the Note to Article 7 of the Agreement, the valuation methods laid down in Articles 1 to 6 inclusive are used with reasonable flexibility.</w:t>
      </w:r>
    </w:p>
    <w:p w14:paraId="160D580E" w14:textId="77777777" w:rsidR="009D639F" w:rsidRPr="0090421B" w:rsidRDefault="00802968" w:rsidP="00646948">
      <w:pPr>
        <w:suppressAutoHyphens/>
        <w:spacing w:after="240"/>
        <w:ind w:left="567" w:hanging="567"/>
        <w:rPr>
          <w:rFonts w:eastAsia="Times New Roman"/>
          <w:b/>
          <w:szCs w:val="18"/>
          <w:lang w:eastAsia="en-GB"/>
        </w:rPr>
      </w:pPr>
      <w:r w:rsidRPr="0090421B">
        <w:rPr>
          <w:rFonts w:eastAsia="Times New Roman"/>
          <w:b/>
          <w:szCs w:val="18"/>
          <w:lang w:eastAsia="en-GB"/>
        </w:rPr>
        <w:t>(b)</w:t>
      </w:r>
      <w:r w:rsidRPr="0090421B">
        <w:rPr>
          <w:rFonts w:eastAsia="Times New Roman"/>
          <w:b/>
          <w:szCs w:val="18"/>
          <w:lang w:eastAsia="en-GB"/>
        </w:rPr>
        <w:tab/>
        <w:t>What is the provision for informing the importer of the customs value determined under Article 7?</w:t>
      </w:r>
    </w:p>
    <w:p w14:paraId="18F7BFFE" w14:textId="77777777" w:rsidR="00CA0716" w:rsidRPr="0090421B" w:rsidRDefault="00802968" w:rsidP="00646948">
      <w:pPr>
        <w:suppressAutoHyphens/>
        <w:spacing w:after="240"/>
        <w:ind w:left="567" w:hanging="567"/>
        <w:rPr>
          <w:rFonts w:eastAsia="Times New Roman"/>
          <w:bCs/>
          <w:szCs w:val="18"/>
          <w:lang w:eastAsia="en-GB"/>
        </w:rPr>
      </w:pPr>
      <w:r w:rsidRPr="0090421B">
        <w:rPr>
          <w:rFonts w:eastAsia="Times New Roman"/>
          <w:bCs/>
          <w:szCs w:val="18"/>
          <w:lang w:eastAsia="en-GB"/>
        </w:rPr>
        <w:tab/>
      </w:r>
      <w:r w:rsidRPr="0090421B">
        <w:rPr>
          <w:rFonts w:eastAsia="Times New Roman"/>
        </w:rPr>
        <w:t xml:space="preserve">Pursuant to Article 16 of the WTO Agreement on Customs Valuation, and in accordance with Article 207 of the RECAUCA, the importer may request, within the three days following the date of notification of the customs value determined by the customs authority, an explanation regarding the method used as the basis for determining the customs value of the importer's goods. The customs authority must respond within the 10 days following the date of receipt of the request. </w:t>
      </w:r>
    </w:p>
    <w:p w14:paraId="738D41DF" w14:textId="77777777" w:rsidR="009D639F" w:rsidRPr="0090421B" w:rsidRDefault="00802968" w:rsidP="00A21790">
      <w:pPr>
        <w:keepNext/>
        <w:keepLines/>
        <w:suppressAutoHyphens/>
        <w:spacing w:after="240"/>
        <w:ind w:left="567" w:hanging="567"/>
        <w:rPr>
          <w:rFonts w:eastAsia="Times New Roman"/>
          <w:b/>
          <w:szCs w:val="18"/>
          <w:lang w:eastAsia="en-GB"/>
        </w:rPr>
      </w:pPr>
      <w:r w:rsidRPr="0090421B">
        <w:rPr>
          <w:rFonts w:eastAsia="Times New Roman"/>
          <w:b/>
          <w:szCs w:val="18"/>
          <w:lang w:eastAsia="en-GB"/>
        </w:rPr>
        <w:t>(c)</w:t>
      </w:r>
      <w:r w:rsidRPr="0090421B">
        <w:rPr>
          <w:rFonts w:eastAsia="Times New Roman"/>
          <w:b/>
          <w:szCs w:val="18"/>
          <w:lang w:eastAsia="en-GB"/>
        </w:rPr>
        <w:tab/>
        <w:t>Are the prohibitions found in Article 7.2 delineated?</w:t>
      </w:r>
    </w:p>
    <w:p w14:paraId="0D24F69C" w14:textId="77777777" w:rsidR="007A64FD" w:rsidRPr="0090421B" w:rsidRDefault="00802968" w:rsidP="00A21790">
      <w:pPr>
        <w:keepNext/>
        <w:keepLines/>
        <w:suppressAutoHyphens/>
        <w:spacing w:after="240"/>
        <w:ind w:left="567"/>
        <w:rPr>
          <w:rFonts w:eastAsia="Times New Roman"/>
          <w:bCs/>
          <w:szCs w:val="18"/>
          <w:lang w:eastAsia="en-GB"/>
        </w:rPr>
      </w:pPr>
      <w:r w:rsidRPr="0090421B">
        <w:rPr>
          <w:rFonts w:eastAsia="Times New Roman"/>
          <w:bCs/>
          <w:szCs w:val="18"/>
          <w:lang w:eastAsia="en-GB"/>
        </w:rPr>
        <w:lastRenderedPageBreak/>
        <w:t>There are currently no special provisions in El Salvador concerning this issue.</w:t>
      </w:r>
    </w:p>
    <w:p w14:paraId="5E15760B" w14:textId="77777777" w:rsidR="009D639F" w:rsidRPr="0090421B" w:rsidRDefault="00802968" w:rsidP="00646948">
      <w:pPr>
        <w:suppressAutoHyphens/>
        <w:spacing w:after="240"/>
        <w:ind w:left="567" w:hanging="567"/>
        <w:rPr>
          <w:rFonts w:eastAsia="Times New Roman"/>
          <w:b/>
          <w:szCs w:val="18"/>
          <w:lang w:eastAsia="en-GB"/>
        </w:rPr>
      </w:pPr>
      <w:r w:rsidRPr="0090421B">
        <w:rPr>
          <w:rFonts w:eastAsia="Times New Roman"/>
          <w:b/>
          <w:szCs w:val="18"/>
          <w:lang w:eastAsia="en-GB"/>
        </w:rPr>
        <w:t>6.</w:t>
      </w:r>
      <w:r w:rsidRPr="0090421B">
        <w:rPr>
          <w:rFonts w:eastAsia="Times New Roman"/>
          <w:b/>
          <w:szCs w:val="18"/>
          <w:lang w:eastAsia="en-GB"/>
        </w:rPr>
        <w:tab/>
        <w:t>How have the options found in Article 8.2 been handled? In the case of f.o.b. application, are ex</w:t>
      </w:r>
      <w:r w:rsidRPr="0090421B">
        <w:rPr>
          <w:rFonts w:eastAsia="Times New Roman"/>
          <w:b/>
          <w:szCs w:val="18"/>
          <w:lang w:eastAsia="en-GB"/>
        </w:rPr>
        <w:noBreakHyphen/>
        <w:t>factory prices also accepted?</w:t>
      </w:r>
    </w:p>
    <w:p w14:paraId="785E66C0" w14:textId="77777777" w:rsidR="001E4099" w:rsidRPr="0090421B" w:rsidRDefault="00802968" w:rsidP="004A56CE">
      <w:pPr>
        <w:rPr>
          <w:rFonts w:eastAsia="Times New Roman"/>
        </w:rPr>
      </w:pPr>
      <w:r w:rsidRPr="0090421B">
        <w:rPr>
          <w:rFonts w:eastAsia="Times New Roman"/>
          <w:bCs/>
          <w:szCs w:val="18"/>
          <w:lang w:eastAsia="en-GB"/>
        </w:rPr>
        <w:t xml:space="preserve">Pursuant to </w:t>
      </w:r>
      <w:r w:rsidRPr="0090421B">
        <w:rPr>
          <w:rFonts w:eastAsia="Times New Roman"/>
        </w:rPr>
        <w:t xml:space="preserve">the provisions of Article 188 of the RECAUCA and Article 2(6) of the of the Law streamlining customs procedures, the customs value is made up of the value of the goods (transaction value) plus the additional elements listed in Article 8 of the WTO Agreement on Customs Valuation, regardless of the agreements, rights and obligations of the buyer and seller that determine how the costs and risks are allocated between the parties, which have been agreed upon in the sale of the goods. </w:t>
      </w:r>
    </w:p>
    <w:p w14:paraId="5898BD06" w14:textId="77777777" w:rsidR="001E4099" w:rsidRPr="0090421B" w:rsidRDefault="001242C8" w:rsidP="004A56CE">
      <w:pPr>
        <w:rPr>
          <w:rFonts w:eastAsia="Times New Roman"/>
        </w:rPr>
      </w:pPr>
    </w:p>
    <w:p w14:paraId="769870F5" w14:textId="77777777" w:rsidR="001E4099" w:rsidRPr="001E4099" w:rsidRDefault="00802968" w:rsidP="00CA27BF">
      <w:pPr>
        <w:rPr>
          <w:rFonts w:eastAsia="Times New Roman"/>
        </w:rPr>
      </w:pPr>
      <w:r w:rsidRPr="0090421B">
        <w:rPr>
          <w:rFonts w:eastAsia="Times New Roman"/>
        </w:rPr>
        <w:t>A</w:t>
      </w:r>
      <w:r w:rsidRPr="001E4099">
        <w:rPr>
          <w:rFonts w:eastAsia="Times New Roman"/>
        </w:rPr>
        <w:t xml:space="preserve">t the national level, </w:t>
      </w:r>
      <w:r w:rsidRPr="0090421B">
        <w:rPr>
          <w:rFonts w:eastAsia="Times New Roman"/>
        </w:rPr>
        <w:t>therefore, the cost of transport of the imported goods to the po</w:t>
      </w:r>
      <w:r w:rsidR="003B237D">
        <w:rPr>
          <w:rFonts w:eastAsia="Times New Roman"/>
        </w:rPr>
        <w:t xml:space="preserve">rt or place of importation, </w:t>
      </w:r>
      <w:r w:rsidRPr="0090421B">
        <w:rPr>
          <w:rFonts w:eastAsia="Times New Roman"/>
        </w:rPr>
        <w:t xml:space="preserve">the loading, unloading and handling charges associated with the transport of the imported goods to the port or place of importation, and the cost of insurance, </w:t>
      </w:r>
      <w:r w:rsidRPr="001E4099">
        <w:rPr>
          <w:rFonts w:eastAsia="Times New Roman"/>
        </w:rPr>
        <w:t xml:space="preserve">are included in the customs value of the </w:t>
      </w:r>
      <w:r w:rsidRPr="0090421B">
        <w:rPr>
          <w:rFonts w:eastAsia="Times New Roman"/>
        </w:rPr>
        <w:t>go</w:t>
      </w:r>
      <w:r>
        <w:rPr>
          <w:rFonts w:eastAsia="Times New Roman"/>
        </w:rPr>
        <w:t>od</w:t>
      </w:r>
      <w:r w:rsidRPr="0090421B">
        <w:rPr>
          <w:rFonts w:eastAsia="Times New Roman"/>
        </w:rPr>
        <w:t>s. The foregoing</w:t>
      </w:r>
      <w:r w:rsidRPr="001E4099">
        <w:rPr>
          <w:rFonts w:eastAsia="Times New Roman"/>
        </w:rPr>
        <w:t xml:space="preserve"> applies whether </w:t>
      </w:r>
      <w:r w:rsidRPr="0090421B">
        <w:rPr>
          <w:rFonts w:eastAsia="Times New Roman"/>
        </w:rPr>
        <w:t xml:space="preserve">or not </w:t>
      </w:r>
      <w:r w:rsidRPr="001E4099">
        <w:rPr>
          <w:rFonts w:eastAsia="Times New Roman"/>
        </w:rPr>
        <w:t xml:space="preserve">an </w:t>
      </w:r>
      <w:r w:rsidRPr="0090421B">
        <w:rPr>
          <w:rFonts w:eastAsia="Times New Roman"/>
        </w:rPr>
        <w:t xml:space="preserve">Incoterm </w:t>
      </w:r>
      <w:r w:rsidR="00A55813">
        <w:rPr>
          <w:rFonts w:eastAsia="Times New Roman"/>
        </w:rPr>
        <w:t>f.o.b.</w:t>
      </w:r>
      <w:r w:rsidRPr="001E4099">
        <w:rPr>
          <w:rFonts w:eastAsia="Times New Roman"/>
        </w:rPr>
        <w:t xml:space="preserve"> </w:t>
      </w:r>
      <w:r w:rsidR="00A55813">
        <w:rPr>
          <w:rFonts w:eastAsia="Times New Roman"/>
        </w:rPr>
        <w:t>or e</w:t>
      </w:r>
      <w:r w:rsidRPr="0090421B">
        <w:rPr>
          <w:rFonts w:eastAsia="Times New Roman"/>
        </w:rPr>
        <w:t>x-</w:t>
      </w:r>
      <w:r w:rsidR="00A55813">
        <w:rPr>
          <w:rFonts w:eastAsia="Times New Roman"/>
        </w:rPr>
        <w:t>factory</w:t>
      </w:r>
      <w:r w:rsidRPr="001E4099">
        <w:rPr>
          <w:rFonts w:eastAsia="Times New Roman"/>
        </w:rPr>
        <w:t xml:space="preserve"> has been agreed.   </w:t>
      </w:r>
    </w:p>
    <w:p w14:paraId="513268C7" w14:textId="77777777" w:rsidR="001E4099" w:rsidRPr="001E4099" w:rsidRDefault="001242C8" w:rsidP="001E4099">
      <w:pPr>
        <w:rPr>
          <w:rFonts w:eastAsia="Times New Roman"/>
        </w:rPr>
      </w:pPr>
    </w:p>
    <w:p w14:paraId="15EA8B36" w14:textId="77777777" w:rsidR="009D639F" w:rsidRPr="0090421B" w:rsidRDefault="00802968" w:rsidP="00646948">
      <w:pPr>
        <w:suppressAutoHyphens/>
        <w:spacing w:after="240"/>
        <w:ind w:left="567" w:hanging="567"/>
        <w:rPr>
          <w:rFonts w:eastAsia="Times New Roman"/>
          <w:b/>
          <w:szCs w:val="18"/>
          <w:lang w:eastAsia="en-GB"/>
        </w:rPr>
      </w:pPr>
      <w:r w:rsidRPr="0090421B">
        <w:rPr>
          <w:rFonts w:eastAsia="Times New Roman"/>
          <w:b/>
          <w:szCs w:val="18"/>
          <w:lang w:eastAsia="en-GB"/>
        </w:rPr>
        <w:t>7.</w:t>
      </w:r>
      <w:r w:rsidRPr="0090421B">
        <w:rPr>
          <w:rFonts w:eastAsia="Times New Roman"/>
          <w:b/>
          <w:szCs w:val="18"/>
          <w:lang w:eastAsia="en-GB"/>
        </w:rPr>
        <w:tab/>
        <w:t>Where is the rate of exchange published, as required by Article 9.1?</w:t>
      </w:r>
    </w:p>
    <w:p w14:paraId="61EB6630" w14:textId="77777777" w:rsidR="00086400" w:rsidRPr="0090421B" w:rsidRDefault="00802968" w:rsidP="00086400">
      <w:pPr>
        <w:rPr>
          <w:rFonts w:eastAsia="Times New Roman"/>
        </w:rPr>
      </w:pPr>
      <w:r w:rsidRPr="00086400">
        <w:rPr>
          <w:rFonts w:eastAsia="Times New Roman"/>
        </w:rPr>
        <w:t>In El Salvador</w:t>
      </w:r>
      <w:r w:rsidRPr="0090421B">
        <w:rPr>
          <w:rFonts w:eastAsia="Times New Roman"/>
        </w:rPr>
        <w:t>'s case</w:t>
      </w:r>
      <w:r w:rsidRPr="00086400">
        <w:rPr>
          <w:rFonts w:eastAsia="Times New Roman"/>
        </w:rPr>
        <w:t xml:space="preserve">, the authority </w:t>
      </w:r>
      <w:r w:rsidRPr="0090421B">
        <w:rPr>
          <w:rFonts w:eastAsia="Times New Roman"/>
        </w:rPr>
        <w:t>with responsibility for</w:t>
      </w:r>
      <w:r w:rsidRPr="00086400">
        <w:rPr>
          <w:rFonts w:eastAsia="Times New Roman"/>
        </w:rPr>
        <w:t xml:space="preserve"> publish</w:t>
      </w:r>
      <w:r w:rsidRPr="0090421B">
        <w:rPr>
          <w:rFonts w:eastAsia="Times New Roman"/>
        </w:rPr>
        <w:t>ing</w:t>
      </w:r>
      <w:r w:rsidRPr="00086400">
        <w:rPr>
          <w:rFonts w:eastAsia="Times New Roman"/>
        </w:rPr>
        <w:t xml:space="preserve"> the exchange rate is the Central Reserve Bank of El Salvador (BCR).</w:t>
      </w:r>
      <w:r w:rsidRPr="0090421B">
        <w:rPr>
          <w:rFonts w:eastAsia="Times New Roman"/>
        </w:rPr>
        <w:t xml:space="preserve"> </w:t>
      </w:r>
    </w:p>
    <w:p w14:paraId="1EBC3BE5" w14:textId="77777777" w:rsidR="00086400" w:rsidRPr="0090421B" w:rsidRDefault="001242C8" w:rsidP="00086400">
      <w:pPr>
        <w:rPr>
          <w:rFonts w:eastAsia="Times New Roman"/>
          <w:b/>
          <w:szCs w:val="18"/>
          <w:lang w:eastAsia="en-GB"/>
        </w:rPr>
      </w:pPr>
    </w:p>
    <w:p w14:paraId="36528EB8" w14:textId="77777777" w:rsidR="009D639F" w:rsidRPr="0090421B" w:rsidRDefault="00802968" w:rsidP="00646948">
      <w:pPr>
        <w:suppressAutoHyphens/>
        <w:spacing w:after="240"/>
        <w:ind w:left="567" w:hanging="567"/>
        <w:rPr>
          <w:rFonts w:eastAsia="Times New Roman"/>
          <w:b/>
          <w:szCs w:val="18"/>
          <w:lang w:eastAsia="en-GB"/>
        </w:rPr>
      </w:pPr>
      <w:r w:rsidRPr="0090421B">
        <w:rPr>
          <w:rFonts w:eastAsia="Times New Roman"/>
          <w:b/>
          <w:szCs w:val="18"/>
          <w:lang w:eastAsia="en-GB"/>
        </w:rPr>
        <w:t>8.</w:t>
      </w:r>
      <w:r w:rsidRPr="0090421B">
        <w:rPr>
          <w:rFonts w:eastAsia="Times New Roman"/>
          <w:b/>
          <w:szCs w:val="18"/>
          <w:lang w:eastAsia="en-GB"/>
        </w:rPr>
        <w:tab/>
        <w:t>What steps have been taken to ensure confidentiality, as required by Article 10?</w:t>
      </w:r>
    </w:p>
    <w:p w14:paraId="1839EA1C" w14:textId="77777777" w:rsidR="00CE55F7" w:rsidRPr="0090421B" w:rsidRDefault="00802968" w:rsidP="003B1BA3">
      <w:pPr>
        <w:suppressAutoHyphens/>
        <w:spacing w:after="240"/>
        <w:rPr>
          <w:rStyle w:val="lblseg1"/>
          <w:color w:val="000000"/>
        </w:rPr>
      </w:pPr>
      <w:r w:rsidRPr="0090421B">
        <w:rPr>
          <w:rFonts w:eastAsia="Times New Roman"/>
          <w:bCs/>
          <w:szCs w:val="18"/>
          <w:lang w:eastAsia="en-GB"/>
        </w:rPr>
        <w:t xml:space="preserve">Pursuant to the provisions of Article 167 of the RECAUCA, </w:t>
      </w:r>
      <w:r w:rsidRPr="0090421B">
        <w:rPr>
          <w:rStyle w:val="lblseg1"/>
          <w:color w:val="000000"/>
        </w:rPr>
        <w:t xml:space="preserve">IT systems must ensure the privacy, confidentiality, non repudiability and integrity of data and documents that are transmitted and stored, as well as the authenticity of the entity issuing them and of users of the Customs Service's IT systems. </w:t>
      </w:r>
    </w:p>
    <w:p w14:paraId="00D6EFAB" w14:textId="77777777" w:rsidR="003B1BA3" w:rsidRPr="0090421B" w:rsidRDefault="00802968" w:rsidP="003B1BA3">
      <w:pPr>
        <w:suppressAutoHyphens/>
        <w:spacing w:after="240"/>
        <w:rPr>
          <w:rFonts w:eastAsia="Times New Roman"/>
          <w:bCs/>
          <w:szCs w:val="18"/>
          <w:lang w:eastAsia="en-GB"/>
        </w:rPr>
      </w:pPr>
      <w:r w:rsidRPr="0090421B">
        <w:rPr>
          <w:rFonts w:eastAsia="Times New Roman"/>
        </w:rPr>
        <w:t xml:space="preserve">In addition, Article 30 of the Organic Law of the General Directorate of Customs of El Salvador stipulates that it is a specific obligation of officials and employees in performing their duties to maintain confidentiality. In other words, they must adequately safeguard the information or documents that are entrusted to them </w:t>
      </w:r>
      <w:r w:rsidR="00463A16">
        <w:rPr>
          <w:rFonts w:eastAsia="Times New Roman"/>
        </w:rPr>
        <w:t>in the line of duty</w:t>
      </w:r>
      <w:r w:rsidRPr="0090421B">
        <w:rPr>
          <w:rFonts w:eastAsia="Times New Roman"/>
        </w:rPr>
        <w:t xml:space="preserve">. Likewise, they may not use or disclose such information for uses unrelated to their work or to obtain advantages of any nature or economic benefit for themselves or any member of their family group or for any other person, </w:t>
      </w:r>
      <w:r w:rsidR="00463A16">
        <w:rPr>
          <w:rFonts w:eastAsia="Times New Roman"/>
        </w:rPr>
        <w:t>company</w:t>
      </w:r>
      <w:r w:rsidRPr="0090421B">
        <w:rPr>
          <w:rFonts w:eastAsia="Times New Roman"/>
        </w:rPr>
        <w:t xml:space="preserve"> or entity.</w:t>
      </w:r>
    </w:p>
    <w:p w14:paraId="50B52F23" w14:textId="77777777" w:rsidR="009D639F" w:rsidRPr="0090421B" w:rsidRDefault="00802968" w:rsidP="00646948">
      <w:pPr>
        <w:keepNext/>
        <w:keepLines/>
        <w:suppressAutoHyphens/>
        <w:spacing w:after="240"/>
        <w:ind w:left="567" w:hanging="567"/>
        <w:rPr>
          <w:rFonts w:eastAsia="Times New Roman"/>
          <w:b/>
          <w:szCs w:val="18"/>
          <w:lang w:eastAsia="en-GB"/>
        </w:rPr>
      </w:pPr>
      <w:r w:rsidRPr="0090421B">
        <w:rPr>
          <w:rFonts w:eastAsia="Times New Roman"/>
          <w:b/>
          <w:szCs w:val="18"/>
          <w:lang w:eastAsia="en-GB"/>
        </w:rPr>
        <w:t>9.</w:t>
      </w:r>
      <w:r w:rsidRPr="0090421B">
        <w:rPr>
          <w:rFonts w:eastAsia="Times New Roman"/>
          <w:b/>
          <w:szCs w:val="18"/>
          <w:lang w:eastAsia="en-GB"/>
        </w:rPr>
        <w:tab/>
        <w:t>Questions concerning Article 11:</w:t>
      </w:r>
    </w:p>
    <w:p w14:paraId="51DE3E83" w14:textId="77777777" w:rsidR="009D639F" w:rsidRPr="0090421B" w:rsidRDefault="00802968" w:rsidP="00646948">
      <w:pPr>
        <w:keepNext/>
        <w:keepLines/>
        <w:suppressAutoHyphens/>
        <w:spacing w:after="240"/>
        <w:ind w:left="567" w:hanging="567"/>
        <w:rPr>
          <w:rFonts w:eastAsia="Times New Roman"/>
          <w:b/>
          <w:szCs w:val="18"/>
          <w:lang w:eastAsia="en-GB"/>
        </w:rPr>
      </w:pPr>
      <w:r w:rsidRPr="0090421B">
        <w:rPr>
          <w:rFonts w:eastAsia="Times New Roman"/>
          <w:b/>
          <w:szCs w:val="18"/>
          <w:lang w:eastAsia="en-GB"/>
        </w:rPr>
        <w:t>(a)</w:t>
      </w:r>
      <w:r w:rsidRPr="0090421B">
        <w:rPr>
          <w:rFonts w:eastAsia="Times New Roman"/>
          <w:b/>
          <w:szCs w:val="18"/>
          <w:lang w:eastAsia="en-GB"/>
        </w:rPr>
        <w:tab/>
        <w:t>What rights of appeal are open to the importer or any other person?</w:t>
      </w:r>
    </w:p>
    <w:p w14:paraId="56110300" w14:textId="77777777" w:rsidR="004445D5" w:rsidRPr="0090421B" w:rsidRDefault="00802968" w:rsidP="00646948">
      <w:pPr>
        <w:suppressAutoHyphens/>
        <w:spacing w:after="240"/>
        <w:ind w:left="567"/>
        <w:rPr>
          <w:rFonts w:eastAsia="Times New Roman"/>
          <w:szCs w:val="18"/>
          <w:lang w:eastAsia="en-GB"/>
        </w:rPr>
      </w:pPr>
      <w:r w:rsidRPr="0090421B">
        <w:rPr>
          <w:rFonts w:eastAsia="Times New Roman"/>
        </w:rPr>
        <w:t xml:space="preserve">The administrative appeals to which the importer has a right in order to challenge the decisions issued by the customs authority or the higher authority of the Customs Service are the remedies of review and appeal, which are regulated by Article 127 of the Central American Uniform Customs Code (CAUCA), Articles 623 to 625 of the RECAUCA, and Articles 49 and 51 of the </w:t>
      </w:r>
      <w:bookmarkStart w:id="5" w:name="_Hlk83761690"/>
      <w:r w:rsidRPr="0090421B">
        <w:rPr>
          <w:rFonts w:eastAsia="Times New Roman"/>
        </w:rPr>
        <w:t>Special Law on penalties for customs offences</w:t>
      </w:r>
      <w:bookmarkEnd w:id="5"/>
      <w:r w:rsidRPr="0090421B">
        <w:rPr>
          <w:rFonts w:eastAsia="Times New Roman"/>
        </w:rPr>
        <w:t>.</w:t>
      </w:r>
    </w:p>
    <w:p w14:paraId="65AD07EA" w14:textId="77777777" w:rsidR="009D639F" w:rsidRPr="0090421B" w:rsidRDefault="00802968" w:rsidP="00646948">
      <w:pPr>
        <w:suppressAutoHyphens/>
        <w:spacing w:after="240"/>
        <w:ind w:left="567"/>
        <w:rPr>
          <w:rFonts w:eastAsia="Times New Roman"/>
          <w:szCs w:val="18"/>
          <w:lang w:eastAsia="en-GB"/>
        </w:rPr>
      </w:pPr>
      <w:r w:rsidRPr="0090421B">
        <w:rPr>
          <w:rFonts w:eastAsia="Times New Roman"/>
        </w:rPr>
        <w:t xml:space="preserve">In accordance with the above-mentioned provisions, </w:t>
      </w:r>
      <w:r w:rsidR="00507E1C" w:rsidRPr="0090421B">
        <w:rPr>
          <w:rFonts w:eastAsia="Times New Roman"/>
        </w:rPr>
        <w:t>in the event</w:t>
      </w:r>
      <w:r w:rsidR="00507E1C">
        <w:rPr>
          <w:rFonts w:eastAsia="Times New Roman"/>
        </w:rPr>
        <w:t xml:space="preserve"> of an appeal, </w:t>
      </w:r>
      <w:r w:rsidRPr="0090421B">
        <w:rPr>
          <w:rFonts w:eastAsia="Times New Roman"/>
        </w:rPr>
        <w:t>the provisions of the Law on the organization and functioning of the Internal Revenue Appeals Court also apply</w:t>
      </w:r>
      <w:r w:rsidR="00507E1C">
        <w:rPr>
          <w:rFonts w:eastAsia="Times New Roman"/>
        </w:rPr>
        <w:t>.</w:t>
      </w:r>
      <w:r w:rsidRPr="0090421B">
        <w:rPr>
          <w:rFonts w:eastAsia="Times New Roman"/>
        </w:rPr>
        <w:t xml:space="preserve"> </w:t>
      </w:r>
    </w:p>
    <w:p w14:paraId="3A1591F2" w14:textId="77777777" w:rsidR="009D639F" w:rsidRPr="0090421B" w:rsidRDefault="00802968" w:rsidP="00646948">
      <w:pPr>
        <w:suppressAutoHyphens/>
        <w:spacing w:after="240"/>
        <w:ind w:left="567" w:hanging="567"/>
        <w:rPr>
          <w:rFonts w:eastAsia="Times New Roman"/>
          <w:b/>
          <w:szCs w:val="18"/>
          <w:lang w:eastAsia="en-GB"/>
        </w:rPr>
      </w:pPr>
      <w:r w:rsidRPr="0090421B">
        <w:rPr>
          <w:rFonts w:eastAsia="Times New Roman"/>
          <w:b/>
          <w:szCs w:val="18"/>
          <w:lang w:eastAsia="en-GB"/>
        </w:rPr>
        <w:t>(b)</w:t>
      </w:r>
      <w:r w:rsidRPr="0090421B">
        <w:rPr>
          <w:rFonts w:eastAsia="Times New Roman"/>
          <w:b/>
          <w:szCs w:val="18"/>
          <w:lang w:eastAsia="en-GB"/>
        </w:rPr>
        <w:tab/>
        <w:t>How is he to be informed of his right to further appeal?</w:t>
      </w:r>
    </w:p>
    <w:p w14:paraId="688CC701" w14:textId="77777777" w:rsidR="009D639F" w:rsidRPr="0090421B" w:rsidRDefault="00802968" w:rsidP="000F0130">
      <w:pPr>
        <w:suppressAutoHyphens/>
        <w:spacing w:after="240"/>
        <w:rPr>
          <w:rFonts w:eastAsia="Times New Roman"/>
          <w:szCs w:val="18"/>
          <w:lang w:eastAsia="en-GB"/>
        </w:rPr>
      </w:pPr>
      <w:r w:rsidRPr="0090421B">
        <w:rPr>
          <w:rFonts w:eastAsia="Times New Roman"/>
          <w:szCs w:val="18"/>
          <w:lang w:eastAsia="en-GB"/>
        </w:rPr>
        <w:t>The importer's right to file an appeal in resp</w:t>
      </w:r>
      <w:r w:rsidR="00507E1C">
        <w:rPr>
          <w:rFonts w:eastAsia="Times New Roman"/>
          <w:szCs w:val="18"/>
          <w:lang w:eastAsia="en-GB"/>
        </w:rPr>
        <w:t>ect of decisions issued by the customs a</w:t>
      </w:r>
      <w:r w:rsidRPr="0090421B">
        <w:rPr>
          <w:rFonts w:eastAsia="Times New Roman"/>
          <w:szCs w:val="18"/>
          <w:lang w:eastAsia="en-GB"/>
        </w:rPr>
        <w:t xml:space="preserve">uthority or the higher authority of the Customs Service are regulated by Article 127 of the CAUCA, Articles 623 to 625 of the RECAUCA, Articles 45 to 51 of the </w:t>
      </w:r>
      <w:r w:rsidRPr="0090421B">
        <w:rPr>
          <w:rFonts w:eastAsia="Times New Roman"/>
        </w:rPr>
        <w:t>Special Law on penalties for customs offences, as well as the provisions of the Law on the organization and functioning of the Internal Revenue Appeals Court</w:t>
      </w:r>
      <w:r w:rsidRPr="0090421B">
        <w:rPr>
          <w:rFonts w:eastAsia="Times New Roman"/>
          <w:szCs w:val="18"/>
          <w:lang w:eastAsia="en-GB"/>
        </w:rPr>
        <w:t>.</w:t>
      </w:r>
    </w:p>
    <w:p w14:paraId="7BBB6640" w14:textId="77777777" w:rsidR="009D639F" w:rsidRPr="0090421B" w:rsidRDefault="00802968" w:rsidP="00646948">
      <w:pPr>
        <w:suppressAutoHyphens/>
        <w:spacing w:after="240"/>
        <w:ind w:left="567" w:hanging="567"/>
        <w:rPr>
          <w:rFonts w:eastAsia="Times New Roman"/>
          <w:b/>
          <w:szCs w:val="18"/>
          <w:lang w:eastAsia="en-GB"/>
        </w:rPr>
      </w:pPr>
      <w:r w:rsidRPr="0090421B">
        <w:rPr>
          <w:rFonts w:eastAsia="Times New Roman"/>
          <w:b/>
          <w:szCs w:val="18"/>
          <w:lang w:eastAsia="en-GB"/>
        </w:rPr>
        <w:t>10.</w:t>
      </w:r>
      <w:r w:rsidRPr="0090421B">
        <w:rPr>
          <w:rFonts w:eastAsia="Times New Roman"/>
          <w:b/>
          <w:szCs w:val="18"/>
          <w:lang w:eastAsia="en-GB"/>
        </w:rPr>
        <w:tab/>
        <w:t>Provide information on the publication, as required by Article 12, of:</w:t>
      </w:r>
    </w:p>
    <w:p w14:paraId="5F4E8CE0" w14:textId="77777777" w:rsidR="009D639F" w:rsidRPr="0090421B" w:rsidRDefault="00802968" w:rsidP="00646948">
      <w:pPr>
        <w:tabs>
          <w:tab w:val="left" w:pos="-1440"/>
          <w:tab w:val="left" w:pos="-720"/>
        </w:tabs>
        <w:suppressAutoHyphens/>
        <w:spacing w:after="240"/>
        <w:ind w:left="567" w:hanging="567"/>
        <w:rPr>
          <w:rFonts w:eastAsia="Times New Roman"/>
          <w:b/>
          <w:szCs w:val="18"/>
          <w:lang w:eastAsia="en-GB"/>
        </w:rPr>
      </w:pPr>
      <w:r w:rsidRPr="0090421B">
        <w:rPr>
          <w:rFonts w:eastAsia="Times New Roman"/>
          <w:b/>
          <w:szCs w:val="18"/>
          <w:lang w:eastAsia="en-GB"/>
        </w:rPr>
        <w:t>(a)</w:t>
      </w:r>
      <w:r w:rsidRPr="0090421B">
        <w:rPr>
          <w:rFonts w:eastAsia="Times New Roman"/>
          <w:b/>
          <w:szCs w:val="18"/>
          <w:lang w:eastAsia="en-GB"/>
        </w:rPr>
        <w:tab/>
        <w:t>(i)</w:t>
      </w:r>
      <w:r w:rsidRPr="0090421B">
        <w:rPr>
          <w:rFonts w:eastAsia="Times New Roman"/>
          <w:b/>
          <w:szCs w:val="18"/>
          <w:lang w:eastAsia="en-GB"/>
        </w:rPr>
        <w:tab/>
        <w:t>the relevant national laws;</w:t>
      </w:r>
    </w:p>
    <w:p w14:paraId="637F4F4E" w14:textId="77777777" w:rsidR="009D639F" w:rsidRPr="0090421B" w:rsidRDefault="00802968" w:rsidP="00646948">
      <w:pPr>
        <w:suppressAutoHyphens/>
        <w:spacing w:after="240"/>
        <w:ind w:left="1134" w:hanging="567"/>
        <w:rPr>
          <w:rFonts w:eastAsia="Times New Roman"/>
          <w:b/>
          <w:szCs w:val="18"/>
          <w:lang w:eastAsia="en-GB"/>
        </w:rPr>
      </w:pPr>
      <w:r w:rsidRPr="0090421B">
        <w:rPr>
          <w:rFonts w:eastAsia="Times New Roman"/>
          <w:b/>
          <w:szCs w:val="18"/>
          <w:lang w:eastAsia="en-GB"/>
        </w:rPr>
        <w:t>(ii)</w:t>
      </w:r>
      <w:r w:rsidRPr="0090421B">
        <w:rPr>
          <w:rFonts w:eastAsia="Times New Roman"/>
          <w:b/>
          <w:szCs w:val="18"/>
          <w:lang w:eastAsia="en-GB"/>
        </w:rPr>
        <w:tab/>
        <w:t>the regulations concerning the application of the Agreement;</w:t>
      </w:r>
    </w:p>
    <w:p w14:paraId="26124CB0" w14:textId="77777777" w:rsidR="009D639F" w:rsidRPr="0090421B" w:rsidRDefault="00802968" w:rsidP="000F0130">
      <w:pPr>
        <w:suppressAutoHyphens/>
        <w:spacing w:after="240"/>
        <w:ind w:left="1134" w:hanging="567"/>
        <w:rPr>
          <w:rFonts w:eastAsia="Times New Roman"/>
          <w:szCs w:val="18"/>
          <w:lang w:eastAsia="en-GB"/>
        </w:rPr>
      </w:pPr>
      <w:r w:rsidRPr="0090421B">
        <w:rPr>
          <w:rFonts w:eastAsia="Times New Roman"/>
          <w:b/>
          <w:szCs w:val="18"/>
          <w:lang w:eastAsia="en-GB"/>
        </w:rPr>
        <w:t>(iii)</w:t>
      </w:r>
      <w:r w:rsidRPr="0090421B">
        <w:rPr>
          <w:rFonts w:eastAsia="Times New Roman"/>
          <w:b/>
          <w:szCs w:val="18"/>
          <w:lang w:eastAsia="en-GB"/>
        </w:rPr>
        <w:tab/>
        <w:t>the judicial decision and administrative rulings of general application relating to the Agreement;</w:t>
      </w:r>
    </w:p>
    <w:p w14:paraId="2714BE40" w14:textId="77777777" w:rsidR="009D639F" w:rsidRPr="0090421B" w:rsidRDefault="00802968" w:rsidP="00646948">
      <w:pPr>
        <w:suppressAutoHyphens/>
        <w:spacing w:after="240"/>
        <w:ind w:left="1134" w:hanging="567"/>
        <w:rPr>
          <w:rFonts w:eastAsia="Times New Roman"/>
          <w:b/>
          <w:szCs w:val="18"/>
          <w:lang w:eastAsia="en-GB"/>
        </w:rPr>
      </w:pPr>
      <w:r w:rsidRPr="0090421B">
        <w:rPr>
          <w:rFonts w:eastAsia="Times New Roman"/>
          <w:b/>
          <w:szCs w:val="18"/>
          <w:lang w:eastAsia="en-GB"/>
        </w:rPr>
        <w:t>(iv)</w:t>
      </w:r>
      <w:r w:rsidRPr="0090421B">
        <w:rPr>
          <w:rFonts w:eastAsia="Times New Roman"/>
          <w:b/>
          <w:szCs w:val="18"/>
          <w:lang w:eastAsia="en-GB"/>
        </w:rPr>
        <w:tab/>
        <w:t>general or specific laws being referred to in the rules of implementation or application.</w:t>
      </w:r>
    </w:p>
    <w:p w14:paraId="61D36D92" w14:textId="77777777" w:rsidR="003615AC" w:rsidRPr="0090421B" w:rsidRDefault="00802968" w:rsidP="003615AC">
      <w:pPr>
        <w:suppressAutoHyphens/>
        <w:spacing w:after="240"/>
        <w:ind w:left="567"/>
        <w:rPr>
          <w:rFonts w:eastAsia="Times New Roman"/>
          <w:color w:val="0000FF"/>
          <w:u w:val="single"/>
        </w:rPr>
      </w:pPr>
      <w:r w:rsidRPr="0090421B">
        <w:rPr>
          <w:rFonts w:eastAsia="Times New Roman"/>
        </w:rPr>
        <w:t xml:space="preserve">The </w:t>
      </w:r>
      <w:r w:rsidRPr="0090421B">
        <w:rPr>
          <w:rStyle w:val="lblseg1"/>
          <w:color w:val="000000"/>
        </w:rPr>
        <w:t>Directorate General of Customs of El Salvador</w:t>
      </w:r>
      <w:r w:rsidRPr="0090421B">
        <w:rPr>
          <w:rFonts w:eastAsia="Times New Roman"/>
        </w:rPr>
        <w:t xml:space="preserve"> publishes all information related to customs regulations and administrative provisions of general application on its website: </w:t>
      </w:r>
      <w:hyperlink r:id="rId9" w:history="1">
        <w:r w:rsidRPr="0090421B">
          <w:rPr>
            <w:rStyle w:val="Hyperlink"/>
            <w:rFonts w:eastAsia="Times New Roman"/>
          </w:rPr>
          <w:t>https://sitio.aduana.gob.sv/marco-legal</w:t>
        </w:r>
        <w:r w:rsidRPr="00A21790">
          <w:rPr>
            <w:rStyle w:val="Hyperlink"/>
            <w:rFonts w:eastAsia="Times New Roman"/>
            <w:u w:val="none"/>
          </w:rPr>
          <w:t>/</w:t>
        </w:r>
      </w:hyperlink>
      <w:r w:rsidRPr="00A21790">
        <w:rPr>
          <w:rFonts w:eastAsia="Times New Roman"/>
          <w:color w:val="0000FF"/>
        </w:rPr>
        <w:t>.</w:t>
      </w:r>
    </w:p>
    <w:p w14:paraId="071F6F75" w14:textId="77777777" w:rsidR="004620A3" w:rsidRPr="0090421B" w:rsidRDefault="00802968" w:rsidP="004620A3">
      <w:pPr>
        <w:suppressAutoHyphens/>
        <w:spacing w:after="240"/>
        <w:ind w:left="567"/>
        <w:rPr>
          <w:rFonts w:eastAsia="Times New Roman"/>
          <w:szCs w:val="18"/>
          <w:lang w:eastAsia="en-GB"/>
        </w:rPr>
      </w:pPr>
      <w:r w:rsidRPr="0090421B">
        <w:rPr>
          <w:rFonts w:eastAsia="Times New Roman"/>
          <w:szCs w:val="18"/>
          <w:lang w:eastAsia="en-GB"/>
        </w:rPr>
        <w:t xml:space="preserve">El Salvador publishes all laws, regulations and executive decisions in the Official Journal, which can be consulted at: </w:t>
      </w:r>
      <w:hyperlink r:id="rId10" w:history="1">
        <w:r w:rsidRPr="0090421B">
          <w:rPr>
            <w:rFonts w:eastAsia="Times New Roman"/>
            <w:color w:val="0000FF"/>
            <w:u w:val="single"/>
          </w:rPr>
          <w:t>https://imprentanacional.gob.sv</w:t>
        </w:r>
        <w:r w:rsidRPr="00A21790">
          <w:rPr>
            <w:rFonts w:eastAsia="Times New Roman"/>
            <w:color w:val="0000FF"/>
          </w:rPr>
          <w:t>/.</w:t>
        </w:r>
      </w:hyperlink>
    </w:p>
    <w:p w14:paraId="5C0380D1" w14:textId="77777777" w:rsidR="009D639F" w:rsidRPr="0090421B" w:rsidRDefault="00802968" w:rsidP="00646948">
      <w:pPr>
        <w:suppressAutoHyphens/>
        <w:spacing w:after="240"/>
        <w:ind w:left="567" w:hanging="567"/>
        <w:rPr>
          <w:rFonts w:eastAsia="Times New Roman"/>
          <w:b/>
          <w:szCs w:val="18"/>
          <w:lang w:eastAsia="en-GB"/>
        </w:rPr>
      </w:pPr>
      <w:r w:rsidRPr="0090421B">
        <w:rPr>
          <w:rFonts w:eastAsia="Times New Roman"/>
          <w:b/>
          <w:szCs w:val="18"/>
          <w:lang w:eastAsia="en-GB"/>
        </w:rPr>
        <w:t>(b)</w:t>
      </w:r>
      <w:r w:rsidRPr="0090421B">
        <w:rPr>
          <w:rFonts w:eastAsia="Times New Roman"/>
          <w:b/>
          <w:szCs w:val="18"/>
          <w:lang w:eastAsia="en-GB"/>
        </w:rPr>
        <w:tab/>
        <w:t>Is the publication of further rules anticipated? Which topics would they cover?</w:t>
      </w:r>
    </w:p>
    <w:p w14:paraId="0D71BD4D" w14:textId="77777777" w:rsidR="009D639F" w:rsidRPr="0090421B" w:rsidRDefault="00802968" w:rsidP="00646948">
      <w:pPr>
        <w:suppressAutoHyphens/>
        <w:spacing w:after="240"/>
        <w:ind w:left="567"/>
        <w:rPr>
          <w:rFonts w:eastAsia="Times New Roman"/>
          <w:szCs w:val="18"/>
          <w:lang w:eastAsia="en-GB"/>
        </w:rPr>
      </w:pPr>
      <w:r w:rsidRPr="0090421B">
        <w:rPr>
          <w:rFonts w:eastAsia="Times New Roman"/>
          <w:szCs w:val="18"/>
          <w:lang w:eastAsia="en-GB"/>
        </w:rPr>
        <w:t xml:space="preserve">No. </w:t>
      </w:r>
    </w:p>
    <w:p w14:paraId="5F77F19C" w14:textId="77777777" w:rsidR="009D639F" w:rsidRPr="0090421B" w:rsidRDefault="00802968" w:rsidP="00646948">
      <w:pPr>
        <w:suppressAutoHyphens/>
        <w:spacing w:after="240"/>
        <w:ind w:left="567" w:hanging="567"/>
        <w:rPr>
          <w:rFonts w:eastAsia="Times New Roman"/>
          <w:b/>
          <w:szCs w:val="18"/>
          <w:lang w:eastAsia="en-GB"/>
        </w:rPr>
      </w:pPr>
      <w:r w:rsidRPr="0090421B">
        <w:rPr>
          <w:rFonts w:eastAsia="Times New Roman"/>
          <w:b/>
          <w:szCs w:val="18"/>
          <w:lang w:eastAsia="en-GB"/>
        </w:rPr>
        <w:t>11.</w:t>
      </w:r>
      <w:r w:rsidRPr="0090421B">
        <w:rPr>
          <w:rFonts w:eastAsia="Times New Roman"/>
          <w:b/>
          <w:szCs w:val="18"/>
          <w:lang w:eastAsia="en-GB"/>
        </w:rPr>
        <w:tab/>
        <w:t>Questions concerning Article 13:</w:t>
      </w:r>
    </w:p>
    <w:p w14:paraId="177CE82F" w14:textId="77777777" w:rsidR="009D639F" w:rsidRPr="0090421B" w:rsidRDefault="00802968" w:rsidP="00646948">
      <w:pPr>
        <w:suppressAutoHyphens/>
        <w:spacing w:after="240"/>
        <w:ind w:left="567" w:hanging="567"/>
        <w:rPr>
          <w:rFonts w:eastAsia="Times New Roman"/>
          <w:b/>
          <w:szCs w:val="18"/>
          <w:lang w:eastAsia="en-GB"/>
        </w:rPr>
      </w:pPr>
      <w:r w:rsidRPr="0090421B">
        <w:rPr>
          <w:rFonts w:eastAsia="Times New Roman"/>
          <w:b/>
          <w:szCs w:val="18"/>
          <w:lang w:eastAsia="en-GB"/>
        </w:rPr>
        <w:t>(a)</w:t>
      </w:r>
      <w:r w:rsidRPr="0090421B">
        <w:rPr>
          <w:rFonts w:eastAsia="Times New Roman"/>
          <w:b/>
          <w:szCs w:val="18"/>
          <w:lang w:eastAsia="en-GB"/>
        </w:rPr>
        <w:tab/>
        <w:t>How is the obligation of Article 13 (last sentence) being dealt with in the respective legislation?</w:t>
      </w:r>
    </w:p>
    <w:p w14:paraId="2DE405E1" w14:textId="77777777" w:rsidR="00817113" w:rsidRPr="0090421B" w:rsidRDefault="00802968" w:rsidP="00817113">
      <w:pPr>
        <w:suppressAutoHyphens/>
        <w:spacing w:after="240"/>
        <w:ind w:left="567"/>
        <w:rPr>
          <w:rFonts w:eastAsia="Times New Roman"/>
          <w:szCs w:val="18"/>
          <w:lang w:eastAsia="en-GB"/>
        </w:rPr>
      </w:pPr>
      <w:r w:rsidRPr="0090421B">
        <w:rPr>
          <w:rFonts w:eastAsia="Times New Roman"/>
          <w:szCs w:val="18"/>
          <w:lang w:eastAsia="en-GB"/>
        </w:rPr>
        <w:t xml:space="preserve">Pursuant to Articles 202 and 203 of the RECAUCA, if in the course of determining the customs value of imported goods it is necessary to delay the final determination of that value, the importer may request the release or clearance of the goods from customs if, where so required by the Customs Service, the importer posts a security sufficient to cover the amount of taxes for which the goods may be ultimately liable. </w:t>
      </w:r>
    </w:p>
    <w:p w14:paraId="1FC24210" w14:textId="77777777" w:rsidR="009D639F" w:rsidRPr="0090421B" w:rsidRDefault="00802968" w:rsidP="00817113">
      <w:pPr>
        <w:suppressAutoHyphens/>
        <w:spacing w:after="240"/>
        <w:ind w:left="567"/>
        <w:rPr>
          <w:rFonts w:eastAsia="Times New Roman"/>
          <w:szCs w:val="18"/>
          <w:lang w:eastAsia="en-GB"/>
        </w:rPr>
      </w:pPr>
      <w:r w:rsidRPr="0090421B">
        <w:rPr>
          <w:rFonts w:eastAsia="Times New Roman"/>
          <w:szCs w:val="18"/>
          <w:lang w:eastAsia="en-GB"/>
        </w:rPr>
        <w:t>The guarantee may take the form of a deposit, surety or any other means specified by the Customs Service covering the difference in relation to the amount of import taxes to which the goods may ultimately be subject.</w:t>
      </w:r>
    </w:p>
    <w:p w14:paraId="7A6D1190" w14:textId="77777777" w:rsidR="009D639F" w:rsidRPr="0090421B" w:rsidRDefault="00802968" w:rsidP="00646948">
      <w:pPr>
        <w:keepNext/>
        <w:keepLines/>
        <w:suppressAutoHyphens/>
        <w:spacing w:after="240"/>
        <w:ind w:left="567" w:hanging="567"/>
        <w:rPr>
          <w:rFonts w:eastAsia="Times New Roman"/>
          <w:b/>
          <w:szCs w:val="18"/>
          <w:lang w:eastAsia="en-GB"/>
        </w:rPr>
      </w:pPr>
      <w:r w:rsidRPr="0090421B">
        <w:rPr>
          <w:rFonts w:eastAsia="Times New Roman"/>
          <w:b/>
          <w:szCs w:val="18"/>
          <w:lang w:eastAsia="en-GB"/>
        </w:rPr>
        <w:t>(b)</w:t>
      </w:r>
      <w:r w:rsidRPr="0090421B">
        <w:rPr>
          <w:rFonts w:eastAsia="Times New Roman"/>
          <w:b/>
          <w:szCs w:val="18"/>
          <w:lang w:eastAsia="en-GB"/>
        </w:rPr>
        <w:tab/>
        <w:t>Have additional explanations been laid down?</w:t>
      </w:r>
    </w:p>
    <w:p w14:paraId="4547B287" w14:textId="77777777" w:rsidR="00817113" w:rsidRPr="0090421B" w:rsidRDefault="00802968" w:rsidP="00817113">
      <w:pPr>
        <w:suppressAutoHyphens/>
        <w:spacing w:after="240"/>
        <w:ind w:left="567" w:hanging="567"/>
        <w:rPr>
          <w:rFonts w:eastAsia="Times New Roman"/>
          <w:bCs/>
          <w:szCs w:val="18"/>
          <w:lang w:eastAsia="en-GB"/>
        </w:rPr>
      </w:pPr>
      <w:r w:rsidRPr="0090421B">
        <w:rPr>
          <w:rFonts w:eastAsia="Times New Roman"/>
          <w:bCs/>
          <w:szCs w:val="18"/>
          <w:lang w:eastAsia="en-GB"/>
        </w:rPr>
        <w:t>There are currently no special provisions in El Salvador concerning this issue.</w:t>
      </w:r>
    </w:p>
    <w:p w14:paraId="6A98D090" w14:textId="77777777" w:rsidR="009D639F" w:rsidRPr="0090421B" w:rsidRDefault="00802968" w:rsidP="00646948">
      <w:pPr>
        <w:suppressAutoHyphens/>
        <w:spacing w:after="240"/>
        <w:ind w:left="567" w:hanging="567"/>
        <w:rPr>
          <w:rFonts w:eastAsia="Times New Roman"/>
          <w:b/>
          <w:szCs w:val="18"/>
          <w:lang w:eastAsia="en-GB"/>
        </w:rPr>
      </w:pPr>
      <w:r w:rsidRPr="0090421B">
        <w:rPr>
          <w:rFonts w:eastAsia="Times New Roman"/>
          <w:b/>
          <w:szCs w:val="18"/>
          <w:lang w:eastAsia="en-GB"/>
        </w:rPr>
        <w:t>12.</w:t>
      </w:r>
      <w:r w:rsidRPr="0090421B">
        <w:rPr>
          <w:rFonts w:eastAsia="Times New Roman"/>
          <w:b/>
          <w:szCs w:val="18"/>
          <w:lang w:eastAsia="en-GB"/>
        </w:rPr>
        <w:tab/>
        <w:t>Questions concerning Article 16:</w:t>
      </w:r>
    </w:p>
    <w:p w14:paraId="03861742" w14:textId="77777777" w:rsidR="009D639F" w:rsidRPr="0090421B" w:rsidRDefault="00802968" w:rsidP="00646948">
      <w:pPr>
        <w:suppressAutoHyphens/>
        <w:spacing w:after="240"/>
        <w:ind w:left="567" w:hanging="567"/>
        <w:rPr>
          <w:rFonts w:eastAsia="Times New Roman"/>
          <w:b/>
          <w:szCs w:val="18"/>
          <w:lang w:eastAsia="en-GB"/>
        </w:rPr>
      </w:pPr>
      <w:r w:rsidRPr="0090421B">
        <w:rPr>
          <w:rFonts w:eastAsia="Times New Roman"/>
          <w:b/>
          <w:szCs w:val="18"/>
          <w:lang w:eastAsia="en-GB"/>
        </w:rPr>
        <w:t>(a)</w:t>
      </w:r>
      <w:r w:rsidRPr="0090421B">
        <w:rPr>
          <w:rFonts w:eastAsia="Times New Roman"/>
          <w:b/>
          <w:szCs w:val="18"/>
          <w:lang w:eastAsia="en-GB"/>
        </w:rPr>
        <w:tab/>
        <w:t>Does the respective national legislation contain a provision requiring customs authorities to give an explanation in writing as to how the customs value was determined?</w:t>
      </w:r>
    </w:p>
    <w:p w14:paraId="4A36E484" w14:textId="77777777" w:rsidR="00837B24" w:rsidRPr="0090421B" w:rsidRDefault="00802968" w:rsidP="00837B24">
      <w:pPr>
        <w:suppressAutoHyphens/>
        <w:spacing w:after="240"/>
        <w:ind w:left="567"/>
        <w:rPr>
          <w:rFonts w:eastAsia="Times New Roman"/>
          <w:szCs w:val="18"/>
          <w:lang w:eastAsia="en-GB"/>
        </w:rPr>
      </w:pPr>
      <w:r w:rsidRPr="0090421B">
        <w:rPr>
          <w:rFonts w:eastAsia="Times New Roman"/>
          <w:szCs w:val="18"/>
          <w:lang w:eastAsia="en-GB"/>
        </w:rPr>
        <w:t>Pursuant to Article 207 of the RECAUCA, the importer may request, within the three days following the date of notification of the c</w:t>
      </w:r>
      <w:r w:rsidR="00B8260E">
        <w:rPr>
          <w:rFonts w:eastAsia="Times New Roman"/>
          <w:szCs w:val="18"/>
          <w:lang w:eastAsia="en-GB"/>
        </w:rPr>
        <w:t>ustoms value determined by the customs a</w:t>
      </w:r>
      <w:r w:rsidRPr="0090421B">
        <w:rPr>
          <w:rFonts w:eastAsia="Times New Roman"/>
          <w:szCs w:val="18"/>
          <w:lang w:eastAsia="en-GB"/>
        </w:rPr>
        <w:t xml:space="preserve">uthority, an explanation regarding the method used as the basis for determining the customs value of the importer's goods. </w:t>
      </w:r>
    </w:p>
    <w:p w14:paraId="36E975DE" w14:textId="77777777" w:rsidR="009D639F" w:rsidRPr="0090421B" w:rsidRDefault="00802968" w:rsidP="00837B24">
      <w:pPr>
        <w:suppressAutoHyphens/>
        <w:spacing w:after="240"/>
        <w:ind w:left="567"/>
        <w:rPr>
          <w:rFonts w:eastAsia="Times New Roman"/>
          <w:szCs w:val="18"/>
          <w:lang w:eastAsia="en-GB"/>
        </w:rPr>
      </w:pPr>
      <w:r w:rsidRPr="0090421B">
        <w:rPr>
          <w:rFonts w:eastAsia="Times New Roman"/>
          <w:szCs w:val="18"/>
          <w:lang w:eastAsia="en-GB"/>
        </w:rPr>
        <w:t xml:space="preserve">The customs authority must respond within 10 days following the date of receipt of the importer's request. </w:t>
      </w:r>
    </w:p>
    <w:p w14:paraId="355B9E4A" w14:textId="77777777" w:rsidR="009D639F" w:rsidRPr="0090421B" w:rsidRDefault="00802968" w:rsidP="00646948">
      <w:pPr>
        <w:suppressAutoHyphens/>
        <w:spacing w:after="240"/>
        <w:ind w:left="567" w:hanging="567"/>
        <w:rPr>
          <w:rFonts w:eastAsia="Times New Roman"/>
          <w:b/>
          <w:szCs w:val="18"/>
          <w:lang w:eastAsia="en-GB"/>
        </w:rPr>
      </w:pPr>
      <w:r w:rsidRPr="0090421B">
        <w:rPr>
          <w:rFonts w:eastAsia="Times New Roman"/>
          <w:b/>
          <w:szCs w:val="18"/>
          <w:lang w:eastAsia="en-GB"/>
        </w:rPr>
        <w:t>(b)</w:t>
      </w:r>
      <w:r w:rsidRPr="0090421B">
        <w:rPr>
          <w:rFonts w:eastAsia="Times New Roman"/>
          <w:b/>
          <w:szCs w:val="18"/>
          <w:lang w:eastAsia="en-GB"/>
        </w:rPr>
        <w:tab/>
        <w:t>Are there any further regulations concerning an above</w:t>
      </w:r>
      <w:r w:rsidRPr="0090421B">
        <w:rPr>
          <w:rFonts w:eastAsia="Times New Roman"/>
          <w:b/>
          <w:szCs w:val="18"/>
          <w:lang w:eastAsia="en-GB"/>
        </w:rPr>
        <w:noBreakHyphen/>
        <w:t>mentioned request?</w:t>
      </w:r>
    </w:p>
    <w:p w14:paraId="16D45227" w14:textId="77777777" w:rsidR="009D639F" w:rsidRPr="0090421B" w:rsidRDefault="00802968" w:rsidP="00646948">
      <w:pPr>
        <w:suppressAutoHyphens/>
        <w:spacing w:after="240"/>
        <w:ind w:left="567"/>
        <w:rPr>
          <w:rFonts w:eastAsia="Times New Roman"/>
          <w:szCs w:val="18"/>
          <w:lang w:eastAsia="en-GB"/>
        </w:rPr>
      </w:pPr>
      <w:r w:rsidRPr="0090421B">
        <w:rPr>
          <w:rFonts w:eastAsia="Times New Roman"/>
          <w:szCs w:val="18"/>
          <w:lang w:eastAsia="en-GB"/>
        </w:rPr>
        <w:t xml:space="preserve">No, there are no further regulations in El Salvador concerning an above-mentioned request. </w:t>
      </w:r>
    </w:p>
    <w:p w14:paraId="6A6070C4" w14:textId="77777777" w:rsidR="009D639F" w:rsidRPr="0090421B" w:rsidRDefault="00802968" w:rsidP="00646948">
      <w:pPr>
        <w:suppressAutoHyphens/>
        <w:spacing w:after="240"/>
        <w:ind w:left="567" w:hanging="567"/>
        <w:rPr>
          <w:rFonts w:eastAsia="Times New Roman"/>
          <w:b/>
          <w:szCs w:val="18"/>
          <w:lang w:eastAsia="en-GB"/>
        </w:rPr>
      </w:pPr>
      <w:r w:rsidRPr="0090421B">
        <w:rPr>
          <w:rFonts w:eastAsia="Times New Roman"/>
          <w:b/>
          <w:szCs w:val="18"/>
          <w:lang w:eastAsia="en-GB"/>
        </w:rPr>
        <w:t>13.</w:t>
      </w:r>
      <w:r w:rsidRPr="0090421B">
        <w:rPr>
          <w:rFonts w:eastAsia="Times New Roman"/>
          <w:b/>
          <w:szCs w:val="18"/>
          <w:lang w:eastAsia="en-GB"/>
        </w:rPr>
        <w:tab/>
        <w:t>How have the Interpretative Notes of the Agreement been included?</w:t>
      </w:r>
    </w:p>
    <w:p w14:paraId="10D2FDCD" w14:textId="77777777" w:rsidR="00ED04FC" w:rsidRPr="0090421B" w:rsidRDefault="00802968" w:rsidP="00CF3D91">
      <w:pPr>
        <w:suppressAutoHyphens/>
        <w:spacing w:after="240"/>
        <w:rPr>
          <w:rFonts w:eastAsia="Times New Roman"/>
          <w:szCs w:val="18"/>
          <w:lang w:eastAsia="en-GB"/>
        </w:rPr>
      </w:pPr>
      <w:r w:rsidRPr="0090421B">
        <w:rPr>
          <w:rFonts w:eastAsia="Times New Roman"/>
          <w:szCs w:val="18"/>
          <w:lang w:eastAsia="en-GB"/>
        </w:rPr>
        <w:t xml:space="preserve">In accordance with Article 14 of the Agreement, which states: "The notes at Annex I to this Agreement are an integral part of it and the Articles of the Agreement must be read and applied in conjunction with their respective notes. Annexes II and III also form an integral part of this Agreement". </w:t>
      </w:r>
    </w:p>
    <w:p w14:paraId="095F58D9" w14:textId="77777777" w:rsidR="009D639F" w:rsidRPr="0090421B" w:rsidRDefault="00802968" w:rsidP="00646948">
      <w:pPr>
        <w:suppressAutoHyphens/>
        <w:spacing w:after="240"/>
        <w:ind w:left="567" w:hanging="567"/>
        <w:rPr>
          <w:rFonts w:eastAsia="Times New Roman"/>
          <w:b/>
          <w:szCs w:val="18"/>
          <w:lang w:eastAsia="en-GB"/>
        </w:rPr>
      </w:pPr>
      <w:r w:rsidRPr="0090421B">
        <w:rPr>
          <w:rFonts w:eastAsia="Times New Roman"/>
          <w:b/>
          <w:szCs w:val="18"/>
          <w:lang w:eastAsia="en-GB"/>
        </w:rPr>
        <w:t>14.</w:t>
      </w:r>
      <w:r w:rsidRPr="0090421B">
        <w:rPr>
          <w:rFonts w:eastAsia="Times New Roman"/>
          <w:b/>
          <w:szCs w:val="18"/>
          <w:lang w:eastAsia="en-GB"/>
        </w:rPr>
        <w:tab/>
        <w:t>How have the provisions of the Decision on the Treatment of Interest Charges in the Customs Value of Imported Goods been implemented?</w:t>
      </w:r>
    </w:p>
    <w:p w14:paraId="29E0393A" w14:textId="77777777" w:rsidR="009D639F" w:rsidRPr="0090421B" w:rsidRDefault="00802968" w:rsidP="00CF3D91">
      <w:pPr>
        <w:suppressAutoHyphens/>
        <w:spacing w:after="240"/>
        <w:rPr>
          <w:rFonts w:eastAsia="Times New Roman"/>
          <w:szCs w:val="18"/>
          <w:lang w:eastAsia="en-GB"/>
        </w:rPr>
      </w:pPr>
      <w:r w:rsidRPr="0090421B">
        <w:rPr>
          <w:rFonts w:eastAsia="Times New Roman"/>
          <w:szCs w:val="18"/>
          <w:lang w:eastAsia="en-GB"/>
        </w:rPr>
        <w:t xml:space="preserve">Pursuant to Article 190 of the RECAUCA, charges for interest under a financing arrangement entered into by the buyer and related to the </w:t>
      </w:r>
      <w:r w:rsidR="00B8260E">
        <w:rPr>
          <w:rFonts w:eastAsia="Times New Roman"/>
          <w:szCs w:val="18"/>
          <w:lang w:eastAsia="en-GB"/>
        </w:rPr>
        <w:t>purchase of imported goods will</w:t>
      </w:r>
      <w:r w:rsidRPr="0090421B">
        <w:rPr>
          <w:rFonts w:eastAsia="Times New Roman"/>
          <w:szCs w:val="18"/>
          <w:lang w:eastAsia="en-GB"/>
        </w:rPr>
        <w:t xml:space="preserve"> not be included in the customs value, provided that the circumstances set out in that Article exist.</w:t>
      </w:r>
    </w:p>
    <w:p w14:paraId="1A0028FC" w14:textId="77777777" w:rsidR="009D639F" w:rsidRPr="0090421B" w:rsidRDefault="00802968" w:rsidP="00646948">
      <w:pPr>
        <w:suppressAutoHyphens/>
        <w:spacing w:after="240"/>
        <w:ind w:left="567" w:hanging="567"/>
        <w:rPr>
          <w:rFonts w:eastAsia="Times New Roman"/>
          <w:b/>
          <w:szCs w:val="18"/>
          <w:lang w:eastAsia="en-GB"/>
        </w:rPr>
      </w:pPr>
      <w:r w:rsidRPr="0090421B">
        <w:rPr>
          <w:rFonts w:eastAsia="Times New Roman"/>
          <w:b/>
          <w:szCs w:val="18"/>
          <w:lang w:eastAsia="en-GB"/>
        </w:rPr>
        <w:t>15.</w:t>
      </w:r>
      <w:r w:rsidRPr="0090421B">
        <w:rPr>
          <w:rFonts w:eastAsia="Times New Roman"/>
          <w:b/>
          <w:szCs w:val="18"/>
          <w:lang w:eastAsia="en-GB"/>
        </w:rPr>
        <w:tab/>
        <w:t>For those countries applying paragraph 2 of the Decision on the Valuation of Carrier Media Bearing Software for Data Processing Equipment, how have the provisions of this paragraph been implemented?</w:t>
      </w:r>
    </w:p>
    <w:p w14:paraId="133106E5" w14:textId="77777777" w:rsidR="009D639F" w:rsidRPr="0090421B" w:rsidRDefault="00802968" w:rsidP="00E73909">
      <w:pPr>
        <w:suppressAutoHyphens/>
        <w:spacing w:after="240"/>
        <w:rPr>
          <w:rFonts w:eastAsia="Times New Roman"/>
          <w:szCs w:val="18"/>
          <w:lang w:eastAsia="en-GB"/>
        </w:rPr>
      </w:pPr>
      <w:r w:rsidRPr="0090421B">
        <w:rPr>
          <w:rFonts w:eastAsia="Times New Roman"/>
          <w:szCs w:val="18"/>
          <w:lang w:eastAsia="en-GB"/>
        </w:rPr>
        <w:t xml:space="preserve">In determining the customs value of carrier media bearing software, only the cost or value of the carrier medium itself will be taken into account. The customs value will not, therefore, include the cost or value of the data or instructions, provided that this is distinguished from the cost or the value of the carrier medium in the respective invoice, in accordance with paragraph 2 of </w:t>
      </w:r>
      <w:r w:rsidR="00B8260E">
        <w:rPr>
          <w:rFonts w:eastAsia="Times New Roman"/>
          <w:szCs w:val="18"/>
          <w:lang w:eastAsia="en-GB"/>
        </w:rPr>
        <w:t xml:space="preserve">the WTO's </w:t>
      </w:r>
      <w:r w:rsidRPr="0090421B">
        <w:rPr>
          <w:rFonts w:eastAsia="Times New Roman"/>
          <w:szCs w:val="18"/>
          <w:lang w:eastAsia="en-GB"/>
        </w:rPr>
        <w:t>Decision on the Valuation of Carrier Media Bearing Softwar</w:t>
      </w:r>
      <w:r w:rsidR="00B8260E">
        <w:rPr>
          <w:rFonts w:eastAsia="Times New Roman"/>
          <w:szCs w:val="18"/>
          <w:lang w:eastAsia="en-GB"/>
        </w:rPr>
        <w:t>e for Data Processing Equipment</w:t>
      </w:r>
      <w:r w:rsidRPr="0090421B">
        <w:rPr>
          <w:rFonts w:eastAsia="Times New Roman"/>
          <w:szCs w:val="18"/>
          <w:lang w:eastAsia="en-GB"/>
        </w:rPr>
        <w:t xml:space="preserve">. </w:t>
      </w:r>
    </w:p>
    <w:p w14:paraId="5AE22D45" w14:textId="77777777" w:rsidR="009D639F" w:rsidRPr="00646948" w:rsidRDefault="00802968" w:rsidP="00646948">
      <w:pPr>
        <w:jc w:val="center"/>
        <w:rPr>
          <w:b/>
          <w:lang w:eastAsia="en-GB"/>
        </w:rPr>
      </w:pPr>
      <w:r w:rsidRPr="00646948">
        <w:rPr>
          <w:b/>
          <w:lang w:eastAsia="en-GB"/>
        </w:rPr>
        <w:t>__________</w:t>
      </w:r>
      <w:bookmarkEnd w:id="0"/>
    </w:p>
    <w:sectPr w:rsidR="009D639F" w:rsidRPr="00646948" w:rsidSect="0064694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58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1A00D" w14:textId="77777777" w:rsidR="00BE1D28" w:rsidRDefault="00802968">
      <w:r>
        <w:separator/>
      </w:r>
    </w:p>
  </w:endnote>
  <w:endnote w:type="continuationSeparator" w:id="0">
    <w:p w14:paraId="383877F8" w14:textId="77777777" w:rsidR="00BE1D28" w:rsidRDefault="0080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28E2C" w14:textId="77777777" w:rsidR="00250B53" w:rsidRPr="00646948" w:rsidRDefault="00802968" w:rsidP="00646948">
    <w:pPr>
      <w:pStyle w:val="Footer"/>
    </w:pPr>
    <w:bookmarkStart w:id="12" w:name="_Hlk72330475"/>
    <w:bookmarkStart w:id="13" w:name="_Hlk72330476"/>
    <w:bookmarkStart w:id="14" w:name="_Hlk72330918"/>
    <w:bookmarkStart w:id="15" w:name="_Hlk72330919"/>
    <w:r w:rsidRPr="00646948">
      <w:t xml:space="preserve"> </w:t>
    </w:r>
    <w:bookmarkEnd w:id="12"/>
    <w:bookmarkEnd w:id="13"/>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9343A" w14:textId="77777777" w:rsidR="00250B53" w:rsidRPr="00646948" w:rsidRDefault="00802968" w:rsidP="00646948">
    <w:pPr>
      <w:pStyle w:val="Footer"/>
    </w:pPr>
    <w:bookmarkStart w:id="16" w:name="_Hlk72330477"/>
    <w:bookmarkStart w:id="17" w:name="_Hlk72330478"/>
    <w:bookmarkStart w:id="18" w:name="_Hlk72330920"/>
    <w:bookmarkStart w:id="19" w:name="_Hlk72330921"/>
    <w:r w:rsidRPr="00646948">
      <w:t xml:space="preserve"> </w:t>
    </w:r>
    <w:bookmarkEnd w:id="16"/>
    <w:bookmarkEnd w:id="17"/>
    <w:bookmarkEnd w:id="18"/>
    <w:bookmarkEnd w:id="1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00AA6" w14:textId="77777777" w:rsidR="00250B53" w:rsidRPr="00646948" w:rsidRDefault="00802968" w:rsidP="00646948">
    <w:pPr>
      <w:pStyle w:val="Footer"/>
    </w:pPr>
    <w:bookmarkStart w:id="24" w:name="_Hlk72330481"/>
    <w:bookmarkStart w:id="25" w:name="_Hlk72330482"/>
    <w:bookmarkStart w:id="26" w:name="_Hlk72330924"/>
    <w:bookmarkStart w:id="27" w:name="_Hlk72330925"/>
    <w:r w:rsidRPr="00646948">
      <w:t xml:space="preserve"> </w:t>
    </w:r>
    <w:bookmarkEnd w:id="24"/>
    <w:bookmarkEnd w:id="25"/>
    <w:bookmarkEnd w:id="26"/>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FA51B" w14:textId="77777777" w:rsidR="00BE1D28" w:rsidRDefault="00802968">
      <w:r>
        <w:separator/>
      </w:r>
    </w:p>
  </w:footnote>
  <w:footnote w:type="continuationSeparator" w:id="0">
    <w:p w14:paraId="2DA84258" w14:textId="77777777" w:rsidR="00BE1D28" w:rsidRDefault="00802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E17F2" w14:textId="77777777" w:rsidR="00250B53" w:rsidRPr="00646948" w:rsidRDefault="00802968" w:rsidP="00646948">
    <w:pPr>
      <w:pStyle w:val="Header"/>
      <w:spacing w:after="240"/>
      <w:jc w:val="center"/>
    </w:pPr>
    <w:bookmarkStart w:id="6" w:name="_Hlk72330473"/>
    <w:bookmarkStart w:id="7" w:name="_Hlk72330474"/>
    <w:bookmarkStart w:id="8" w:name="_Hlk72330914"/>
    <w:bookmarkStart w:id="9" w:name="_Hlk72330915"/>
    <w:r w:rsidRPr="00646948">
      <w:t>G/VAL/N/2/COL/3</w:t>
    </w:r>
  </w:p>
  <w:p w14:paraId="25995B88" w14:textId="77777777" w:rsidR="00250B53" w:rsidRPr="00646948" w:rsidRDefault="00802968" w:rsidP="00646948">
    <w:pPr>
      <w:pStyle w:val="Header"/>
      <w:pBdr>
        <w:bottom w:val="single" w:sz="4" w:space="1" w:color="auto"/>
      </w:pBdr>
      <w:jc w:val="center"/>
    </w:pPr>
    <w:r w:rsidRPr="00646948">
      <w:t xml:space="preserve">- </w:t>
    </w:r>
    <w:r w:rsidRPr="00646948">
      <w:fldChar w:fldCharType="begin"/>
    </w:r>
    <w:r w:rsidRPr="00646948">
      <w:instrText xml:space="preserve"> PAGE  \* Arabic  \* MERGEFORMAT </w:instrText>
    </w:r>
    <w:r w:rsidRPr="00646948">
      <w:fldChar w:fldCharType="separate"/>
    </w:r>
    <w:r w:rsidRPr="00646948">
      <w:t>1</w:t>
    </w:r>
    <w:r w:rsidRPr="00646948">
      <w:fldChar w:fldCharType="end"/>
    </w:r>
    <w:r w:rsidRPr="00646948">
      <w:t xml:space="preserve"> -</w:t>
    </w:r>
    <w:bookmarkEnd w:id="6"/>
    <w:bookmarkEnd w:id="7"/>
    <w:bookmarkEnd w:id="8"/>
    <w:bookmarkEnd w:id="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4880E" w14:textId="77777777" w:rsidR="00250B53" w:rsidRPr="00646948" w:rsidRDefault="00802968" w:rsidP="00646948">
    <w:pPr>
      <w:pStyle w:val="Header"/>
      <w:spacing w:after="240"/>
      <w:jc w:val="center"/>
    </w:pPr>
    <w:bookmarkStart w:id="10" w:name="_Hlk72330916"/>
    <w:bookmarkStart w:id="11" w:name="_Hlk72330917"/>
    <w:r w:rsidRPr="00646948">
      <w:t>G/VAL/N/2/</w:t>
    </w:r>
    <w:r>
      <w:t>SLV</w:t>
    </w:r>
    <w:r w:rsidRPr="00646948">
      <w:t>/</w:t>
    </w:r>
    <w:r>
      <w:t>1</w:t>
    </w:r>
  </w:p>
  <w:p w14:paraId="0554304B" w14:textId="77777777" w:rsidR="00250B53" w:rsidRPr="00646948" w:rsidRDefault="00802968" w:rsidP="00646948">
    <w:pPr>
      <w:pStyle w:val="Header"/>
      <w:pBdr>
        <w:bottom w:val="single" w:sz="4" w:space="1" w:color="auto"/>
      </w:pBdr>
      <w:jc w:val="center"/>
    </w:pPr>
    <w:r w:rsidRPr="00646948">
      <w:t xml:space="preserve">- </w:t>
    </w:r>
    <w:r w:rsidRPr="00646948">
      <w:fldChar w:fldCharType="begin"/>
    </w:r>
    <w:r w:rsidRPr="00646948">
      <w:instrText xml:space="preserve"> PAGE  \* Arabic  \* MERGEFORMAT </w:instrText>
    </w:r>
    <w:r w:rsidRPr="00646948">
      <w:fldChar w:fldCharType="separate"/>
    </w:r>
    <w:r>
      <w:rPr>
        <w:noProof/>
      </w:rPr>
      <w:t>5</w:t>
    </w:r>
    <w:r w:rsidRPr="00646948">
      <w:fldChar w:fldCharType="end"/>
    </w:r>
    <w:r w:rsidRPr="00646948">
      <w:t xml:space="preserve"> -</w:t>
    </w:r>
    <w:bookmarkEnd w:id="10"/>
    <w:bookmarkEnd w:id="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7A26F6" w14:paraId="1DBA2883" w14:textId="77777777" w:rsidTr="00646948">
      <w:trPr>
        <w:trHeight w:val="240"/>
        <w:jc w:val="center"/>
      </w:trPr>
      <w:tc>
        <w:tcPr>
          <w:tcW w:w="2053" w:type="pct"/>
          <w:shd w:val="clear" w:color="auto" w:fill="auto"/>
          <w:tcMar>
            <w:left w:w="108" w:type="dxa"/>
            <w:right w:w="108" w:type="dxa"/>
          </w:tcMar>
          <w:vAlign w:val="center"/>
        </w:tcPr>
        <w:p w14:paraId="42F26181" w14:textId="77777777" w:rsidR="00250B53" w:rsidRPr="00646948" w:rsidRDefault="001242C8" w:rsidP="00646948">
          <w:pPr>
            <w:rPr>
              <w:rFonts w:eastAsia="Verdana" w:cs="Verdana"/>
              <w:noProof/>
              <w:szCs w:val="18"/>
              <w:lang w:eastAsia="en-GB"/>
            </w:rPr>
          </w:pPr>
          <w:bookmarkStart w:id="20" w:name="_Hlk72330479"/>
          <w:bookmarkStart w:id="21" w:name="_Hlk72330480"/>
          <w:bookmarkStart w:id="22" w:name="_Hlk72330922"/>
          <w:bookmarkStart w:id="23" w:name="_Hlk72330923"/>
        </w:p>
      </w:tc>
      <w:tc>
        <w:tcPr>
          <w:tcW w:w="2947" w:type="pct"/>
          <w:gridSpan w:val="2"/>
          <w:shd w:val="clear" w:color="auto" w:fill="auto"/>
          <w:tcMar>
            <w:left w:w="108" w:type="dxa"/>
            <w:right w:w="108" w:type="dxa"/>
          </w:tcMar>
          <w:vAlign w:val="center"/>
        </w:tcPr>
        <w:p w14:paraId="67936C99" w14:textId="77777777" w:rsidR="00250B53" w:rsidRPr="00646948" w:rsidRDefault="001242C8" w:rsidP="00646948">
          <w:pPr>
            <w:jc w:val="right"/>
            <w:rPr>
              <w:rFonts w:eastAsia="Verdana" w:cs="Verdana"/>
              <w:b/>
              <w:color w:val="FF0000"/>
              <w:szCs w:val="18"/>
            </w:rPr>
          </w:pPr>
        </w:p>
      </w:tc>
    </w:tr>
    <w:tr w:rsidR="007A26F6" w14:paraId="000EC115" w14:textId="77777777" w:rsidTr="00646948">
      <w:trPr>
        <w:trHeight w:val="213"/>
        <w:jc w:val="center"/>
      </w:trPr>
      <w:tc>
        <w:tcPr>
          <w:tcW w:w="2053" w:type="pct"/>
          <w:vMerge w:val="restart"/>
          <w:shd w:val="clear" w:color="auto" w:fill="auto"/>
          <w:tcMar>
            <w:left w:w="0" w:type="dxa"/>
            <w:right w:w="0" w:type="dxa"/>
          </w:tcMar>
        </w:tcPr>
        <w:p w14:paraId="09B0F7E5" w14:textId="77777777" w:rsidR="00250B53" w:rsidRPr="00646948" w:rsidRDefault="00802968" w:rsidP="00646948">
          <w:pPr>
            <w:jc w:val="left"/>
            <w:rPr>
              <w:rFonts w:eastAsia="Verdana" w:cs="Verdana"/>
              <w:szCs w:val="18"/>
            </w:rPr>
          </w:pPr>
          <w:r w:rsidRPr="00646948">
            <w:rPr>
              <w:rFonts w:eastAsia="Verdana" w:cs="Verdana"/>
              <w:noProof/>
              <w:szCs w:val="18"/>
              <w:lang w:eastAsia="en-GB"/>
            </w:rPr>
            <w:drawing>
              <wp:inline distT="0" distB="0" distL="0" distR="0" wp14:anchorId="73ACBA76" wp14:editId="447A3861">
                <wp:extent cx="2415902" cy="720090"/>
                <wp:effectExtent l="0" t="0" r="3810" b="381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6522B88C" w14:textId="77777777" w:rsidR="00250B53" w:rsidRPr="00646948" w:rsidRDefault="001242C8" w:rsidP="00646948">
          <w:pPr>
            <w:jc w:val="right"/>
            <w:rPr>
              <w:rFonts w:eastAsia="Verdana" w:cs="Verdana"/>
              <w:b/>
              <w:szCs w:val="18"/>
            </w:rPr>
          </w:pPr>
        </w:p>
      </w:tc>
    </w:tr>
    <w:tr w:rsidR="007A26F6" w14:paraId="0A00B7E4" w14:textId="77777777" w:rsidTr="00646948">
      <w:trPr>
        <w:trHeight w:val="868"/>
        <w:jc w:val="center"/>
      </w:trPr>
      <w:tc>
        <w:tcPr>
          <w:tcW w:w="2053" w:type="pct"/>
          <w:vMerge/>
          <w:shd w:val="clear" w:color="auto" w:fill="auto"/>
          <w:tcMar>
            <w:left w:w="108" w:type="dxa"/>
            <w:right w:w="108" w:type="dxa"/>
          </w:tcMar>
        </w:tcPr>
        <w:p w14:paraId="5111FD86" w14:textId="77777777" w:rsidR="00250B53" w:rsidRPr="00646948" w:rsidRDefault="001242C8" w:rsidP="00646948">
          <w:pPr>
            <w:jc w:val="left"/>
            <w:rPr>
              <w:rFonts w:eastAsia="Verdana" w:cs="Verdana"/>
              <w:noProof/>
              <w:szCs w:val="18"/>
              <w:lang w:eastAsia="en-GB"/>
            </w:rPr>
          </w:pPr>
        </w:p>
      </w:tc>
      <w:tc>
        <w:tcPr>
          <w:tcW w:w="2947" w:type="pct"/>
          <w:gridSpan w:val="2"/>
          <w:shd w:val="clear" w:color="auto" w:fill="auto"/>
          <w:tcMar>
            <w:left w:w="108" w:type="dxa"/>
            <w:right w:w="108" w:type="dxa"/>
          </w:tcMar>
        </w:tcPr>
        <w:p w14:paraId="3A37CEAE" w14:textId="77777777" w:rsidR="00250B53" w:rsidRPr="00646948" w:rsidRDefault="00802968" w:rsidP="00646948">
          <w:pPr>
            <w:jc w:val="right"/>
            <w:rPr>
              <w:rFonts w:eastAsia="Verdana" w:cs="Verdana"/>
              <w:b/>
              <w:szCs w:val="18"/>
            </w:rPr>
          </w:pPr>
          <w:r w:rsidRPr="00646948">
            <w:rPr>
              <w:b/>
              <w:szCs w:val="18"/>
            </w:rPr>
            <w:t>G/VAL/N/2/</w:t>
          </w:r>
          <w:r>
            <w:rPr>
              <w:b/>
              <w:szCs w:val="18"/>
            </w:rPr>
            <w:t>SLV</w:t>
          </w:r>
          <w:r w:rsidRPr="00646948">
            <w:rPr>
              <w:b/>
              <w:szCs w:val="18"/>
            </w:rPr>
            <w:t>/</w:t>
          </w:r>
          <w:r>
            <w:rPr>
              <w:b/>
              <w:szCs w:val="18"/>
            </w:rPr>
            <w:t>1</w:t>
          </w:r>
        </w:p>
      </w:tc>
    </w:tr>
    <w:tr w:rsidR="007A26F6" w14:paraId="14DF84A5" w14:textId="77777777" w:rsidTr="00646948">
      <w:trPr>
        <w:trHeight w:val="240"/>
        <w:jc w:val="center"/>
      </w:trPr>
      <w:tc>
        <w:tcPr>
          <w:tcW w:w="2053" w:type="pct"/>
          <w:vMerge/>
          <w:shd w:val="clear" w:color="auto" w:fill="auto"/>
          <w:tcMar>
            <w:left w:w="108" w:type="dxa"/>
            <w:right w:w="108" w:type="dxa"/>
          </w:tcMar>
          <w:vAlign w:val="center"/>
        </w:tcPr>
        <w:p w14:paraId="589B4EAA" w14:textId="77777777" w:rsidR="00250B53" w:rsidRPr="00646948" w:rsidRDefault="001242C8" w:rsidP="00646948">
          <w:pPr>
            <w:rPr>
              <w:rFonts w:eastAsia="Verdana" w:cs="Verdana"/>
              <w:szCs w:val="18"/>
            </w:rPr>
          </w:pPr>
        </w:p>
      </w:tc>
      <w:tc>
        <w:tcPr>
          <w:tcW w:w="2947" w:type="pct"/>
          <w:gridSpan w:val="2"/>
          <w:shd w:val="clear" w:color="auto" w:fill="auto"/>
          <w:tcMar>
            <w:left w:w="108" w:type="dxa"/>
            <w:right w:w="108" w:type="dxa"/>
          </w:tcMar>
          <w:vAlign w:val="center"/>
        </w:tcPr>
        <w:p w14:paraId="5925A95F" w14:textId="77777777" w:rsidR="00250B53" w:rsidRPr="00646948" w:rsidRDefault="00802968" w:rsidP="00646948">
          <w:pPr>
            <w:jc w:val="right"/>
            <w:rPr>
              <w:rFonts w:eastAsia="Verdana" w:cs="Verdana"/>
              <w:szCs w:val="18"/>
            </w:rPr>
          </w:pPr>
          <w:r>
            <w:rPr>
              <w:rFonts w:eastAsia="Verdana" w:cs="Verdana"/>
              <w:szCs w:val="18"/>
            </w:rPr>
            <w:t>21 September</w:t>
          </w:r>
          <w:r w:rsidRPr="00646948">
            <w:rPr>
              <w:rFonts w:eastAsia="Verdana" w:cs="Verdana"/>
              <w:szCs w:val="18"/>
            </w:rPr>
            <w:t> 2021</w:t>
          </w:r>
        </w:p>
      </w:tc>
    </w:tr>
    <w:tr w:rsidR="007A26F6" w14:paraId="530DCD80" w14:textId="77777777" w:rsidTr="0064694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5DF06D54" w14:textId="4D39FCAD" w:rsidR="00250B53" w:rsidRPr="00646948" w:rsidRDefault="00802968" w:rsidP="00646948">
          <w:pPr>
            <w:jc w:val="left"/>
            <w:rPr>
              <w:rFonts w:eastAsia="Verdana" w:cs="Verdana"/>
              <w:b/>
              <w:szCs w:val="18"/>
            </w:rPr>
          </w:pPr>
          <w:r w:rsidRPr="00646948">
            <w:rPr>
              <w:rFonts w:eastAsia="Verdana" w:cs="Verdana"/>
              <w:color w:val="FF0000"/>
              <w:szCs w:val="18"/>
            </w:rPr>
            <w:t>(21</w:t>
          </w:r>
          <w:r w:rsidRPr="00646948">
            <w:rPr>
              <w:rFonts w:eastAsia="Verdana" w:cs="Verdana"/>
              <w:color w:val="FF0000"/>
              <w:szCs w:val="18"/>
            </w:rPr>
            <w:noBreakHyphen/>
          </w:r>
          <w:r w:rsidR="00A21790">
            <w:rPr>
              <w:rFonts w:eastAsia="Verdana" w:cs="Verdana"/>
              <w:color w:val="FF0000"/>
              <w:szCs w:val="18"/>
            </w:rPr>
            <w:t>6997</w:t>
          </w:r>
          <w:r w:rsidRPr="0064694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B9F22FA" w14:textId="27DA6F15" w:rsidR="00250B53" w:rsidRPr="00646948" w:rsidRDefault="00802968" w:rsidP="00646948">
          <w:pPr>
            <w:jc w:val="right"/>
            <w:rPr>
              <w:rFonts w:eastAsia="Verdana" w:cs="Verdana"/>
              <w:szCs w:val="18"/>
            </w:rPr>
          </w:pPr>
          <w:r w:rsidRPr="00646948">
            <w:rPr>
              <w:rFonts w:eastAsia="Verdana" w:cs="Verdana"/>
              <w:szCs w:val="18"/>
            </w:rPr>
            <w:t xml:space="preserve">Page: </w:t>
          </w:r>
          <w:r w:rsidRPr="00646948">
            <w:rPr>
              <w:rFonts w:eastAsia="Verdana" w:cs="Verdana"/>
              <w:szCs w:val="18"/>
            </w:rPr>
            <w:fldChar w:fldCharType="begin"/>
          </w:r>
          <w:r w:rsidRPr="00646948">
            <w:rPr>
              <w:rFonts w:eastAsia="Verdana" w:cs="Verdana"/>
              <w:szCs w:val="18"/>
            </w:rPr>
            <w:instrText xml:space="preserve"> PAGE  \* Arabic  \* MERGEFORMAT </w:instrText>
          </w:r>
          <w:r w:rsidRPr="00646948">
            <w:rPr>
              <w:rFonts w:eastAsia="Verdana" w:cs="Verdana"/>
              <w:szCs w:val="18"/>
            </w:rPr>
            <w:fldChar w:fldCharType="separate"/>
          </w:r>
          <w:r w:rsidR="00F62E6C">
            <w:rPr>
              <w:rFonts w:eastAsia="Verdana" w:cs="Verdana"/>
              <w:noProof/>
              <w:szCs w:val="18"/>
            </w:rPr>
            <w:t>1</w:t>
          </w:r>
          <w:r w:rsidRPr="00646948">
            <w:rPr>
              <w:rFonts w:eastAsia="Verdana" w:cs="Verdana"/>
              <w:szCs w:val="18"/>
            </w:rPr>
            <w:fldChar w:fldCharType="end"/>
          </w:r>
          <w:r w:rsidRPr="00646948">
            <w:rPr>
              <w:rFonts w:eastAsia="Verdana" w:cs="Verdana"/>
              <w:szCs w:val="18"/>
            </w:rPr>
            <w:t>/</w:t>
          </w:r>
          <w:r w:rsidR="00A21790">
            <w:rPr>
              <w:rFonts w:eastAsia="Verdana" w:cs="Verdana"/>
              <w:szCs w:val="18"/>
            </w:rPr>
            <w:t>5</w:t>
          </w:r>
        </w:p>
      </w:tc>
    </w:tr>
    <w:tr w:rsidR="007A26F6" w14:paraId="35AE4730" w14:textId="77777777" w:rsidTr="0064694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3918AEE" w14:textId="77777777" w:rsidR="00250B53" w:rsidRPr="00646948" w:rsidRDefault="00802968" w:rsidP="00646948">
          <w:pPr>
            <w:jc w:val="left"/>
            <w:rPr>
              <w:rFonts w:eastAsia="Verdana" w:cs="Verdana"/>
              <w:szCs w:val="18"/>
            </w:rPr>
          </w:pPr>
          <w:r w:rsidRPr="00646948">
            <w:rPr>
              <w:b/>
              <w:szCs w:val="18"/>
            </w:rPr>
            <w:t>Committee on Customs Valuation</w:t>
          </w:r>
        </w:p>
      </w:tc>
      <w:tc>
        <w:tcPr>
          <w:tcW w:w="1799" w:type="pct"/>
          <w:tcBorders>
            <w:top w:val="single" w:sz="4" w:space="0" w:color="auto"/>
          </w:tcBorders>
          <w:shd w:val="clear" w:color="auto" w:fill="auto"/>
          <w:tcMar>
            <w:top w:w="113" w:type="dxa"/>
            <w:left w:w="108" w:type="dxa"/>
            <w:bottom w:w="57" w:type="dxa"/>
            <w:right w:w="108" w:type="dxa"/>
          </w:tcMar>
        </w:tcPr>
        <w:p w14:paraId="118BA7BA" w14:textId="77777777" w:rsidR="00250B53" w:rsidRPr="00646948" w:rsidRDefault="00802968" w:rsidP="00646948">
          <w:pPr>
            <w:jc w:val="right"/>
            <w:rPr>
              <w:rFonts w:eastAsia="Verdana" w:cs="Verdana"/>
              <w:bCs/>
              <w:szCs w:val="18"/>
            </w:rPr>
          </w:pPr>
          <w:r w:rsidRPr="00646948">
            <w:rPr>
              <w:rFonts w:eastAsia="Verdana" w:cs="Verdana"/>
              <w:bCs/>
              <w:szCs w:val="18"/>
            </w:rPr>
            <w:t>Original: Spanish</w:t>
          </w:r>
        </w:p>
      </w:tc>
    </w:tr>
    <w:bookmarkEnd w:id="20"/>
    <w:bookmarkEnd w:id="21"/>
    <w:bookmarkEnd w:id="22"/>
    <w:bookmarkEnd w:id="23"/>
  </w:tbl>
  <w:p w14:paraId="79EDD440" w14:textId="77777777" w:rsidR="00250B53" w:rsidRPr="00646948" w:rsidRDefault="001242C8" w:rsidP="00646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84DEC90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4E58EC24"/>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0"/>
      <w:pStyle w:val="BodyText"/>
      <w:suff w:val="space"/>
      <w:lvlText w:val="%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AA6252"/>
    <w:multiLevelType w:val="hybridMultilevel"/>
    <w:tmpl w:val="40CC5270"/>
    <w:lvl w:ilvl="0" w:tplc="5A502D72">
      <w:start w:val="1"/>
      <w:numFmt w:val="lowerLetter"/>
      <w:lvlText w:val="(%1)"/>
      <w:lvlJc w:val="left"/>
      <w:pPr>
        <w:ind w:left="720" w:hanging="360"/>
      </w:pPr>
      <w:rPr>
        <w:rFonts w:hint="default"/>
      </w:rPr>
    </w:lvl>
    <w:lvl w:ilvl="1" w:tplc="CBE6E4F4">
      <w:start w:val="1"/>
      <w:numFmt w:val="lowerLetter"/>
      <w:lvlText w:val="%2."/>
      <w:lvlJc w:val="left"/>
      <w:pPr>
        <w:ind w:left="1440" w:hanging="360"/>
      </w:pPr>
    </w:lvl>
    <w:lvl w:ilvl="2" w:tplc="10D4F7A6" w:tentative="1">
      <w:start w:val="1"/>
      <w:numFmt w:val="lowerRoman"/>
      <w:lvlText w:val="%3."/>
      <w:lvlJc w:val="right"/>
      <w:pPr>
        <w:ind w:left="2160" w:hanging="180"/>
      </w:pPr>
    </w:lvl>
    <w:lvl w:ilvl="3" w:tplc="36782926" w:tentative="1">
      <w:start w:val="1"/>
      <w:numFmt w:val="decimal"/>
      <w:lvlText w:val="%4."/>
      <w:lvlJc w:val="left"/>
      <w:pPr>
        <w:ind w:left="2880" w:hanging="360"/>
      </w:pPr>
    </w:lvl>
    <w:lvl w:ilvl="4" w:tplc="06809FB4" w:tentative="1">
      <w:start w:val="1"/>
      <w:numFmt w:val="lowerLetter"/>
      <w:lvlText w:val="%5."/>
      <w:lvlJc w:val="left"/>
      <w:pPr>
        <w:ind w:left="3600" w:hanging="360"/>
      </w:pPr>
    </w:lvl>
    <w:lvl w:ilvl="5" w:tplc="5E52EE3A" w:tentative="1">
      <w:start w:val="1"/>
      <w:numFmt w:val="lowerRoman"/>
      <w:lvlText w:val="%6."/>
      <w:lvlJc w:val="right"/>
      <w:pPr>
        <w:ind w:left="4320" w:hanging="180"/>
      </w:pPr>
    </w:lvl>
    <w:lvl w:ilvl="6" w:tplc="E46C95C0" w:tentative="1">
      <w:start w:val="1"/>
      <w:numFmt w:val="decimal"/>
      <w:lvlText w:val="%7."/>
      <w:lvlJc w:val="left"/>
      <w:pPr>
        <w:ind w:left="5040" w:hanging="360"/>
      </w:pPr>
    </w:lvl>
    <w:lvl w:ilvl="7" w:tplc="5E508692" w:tentative="1">
      <w:start w:val="1"/>
      <w:numFmt w:val="lowerLetter"/>
      <w:lvlText w:val="%8."/>
      <w:lvlJc w:val="left"/>
      <w:pPr>
        <w:ind w:left="5760" w:hanging="360"/>
      </w:pPr>
    </w:lvl>
    <w:lvl w:ilvl="8" w:tplc="233E5540" w:tentative="1">
      <w:start w:val="1"/>
      <w:numFmt w:val="lowerRoman"/>
      <w:lvlText w:val="%9."/>
      <w:lvlJc w:val="right"/>
      <w:pPr>
        <w:ind w:left="6480" w:hanging="180"/>
      </w:pPr>
    </w:lvl>
  </w:abstractNum>
  <w:abstractNum w:abstractNumId="11" w15:restartNumberingAfterBreak="0">
    <w:nsid w:val="1C1054E2"/>
    <w:multiLevelType w:val="hybridMultilevel"/>
    <w:tmpl w:val="C26414F6"/>
    <w:lvl w:ilvl="0" w:tplc="2B4A110E">
      <w:start w:val="1"/>
      <w:numFmt w:val="lowerRoman"/>
      <w:lvlText w:val="%1."/>
      <w:lvlJc w:val="left"/>
      <w:pPr>
        <w:ind w:left="5898" w:hanging="720"/>
      </w:pPr>
      <w:rPr>
        <w:rFonts w:hint="default"/>
      </w:rPr>
    </w:lvl>
    <w:lvl w:ilvl="1" w:tplc="9D2C08CE" w:tentative="1">
      <w:start w:val="1"/>
      <w:numFmt w:val="lowerLetter"/>
      <w:lvlText w:val="%2."/>
      <w:lvlJc w:val="left"/>
      <w:pPr>
        <w:ind w:left="6258" w:hanging="360"/>
      </w:pPr>
    </w:lvl>
    <w:lvl w:ilvl="2" w:tplc="04022470" w:tentative="1">
      <w:start w:val="1"/>
      <w:numFmt w:val="lowerRoman"/>
      <w:lvlText w:val="%3."/>
      <w:lvlJc w:val="right"/>
      <w:pPr>
        <w:ind w:left="6978" w:hanging="180"/>
      </w:pPr>
    </w:lvl>
    <w:lvl w:ilvl="3" w:tplc="6430E56C" w:tentative="1">
      <w:start w:val="1"/>
      <w:numFmt w:val="decimal"/>
      <w:lvlText w:val="%4."/>
      <w:lvlJc w:val="left"/>
      <w:pPr>
        <w:ind w:left="7698" w:hanging="360"/>
      </w:pPr>
    </w:lvl>
    <w:lvl w:ilvl="4" w:tplc="256E62F6" w:tentative="1">
      <w:start w:val="1"/>
      <w:numFmt w:val="lowerLetter"/>
      <w:lvlText w:val="%5."/>
      <w:lvlJc w:val="left"/>
      <w:pPr>
        <w:ind w:left="8418" w:hanging="360"/>
      </w:pPr>
    </w:lvl>
    <w:lvl w:ilvl="5" w:tplc="F7F036B0" w:tentative="1">
      <w:start w:val="1"/>
      <w:numFmt w:val="lowerRoman"/>
      <w:lvlText w:val="%6."/>
      <w:lvlJc w:val="right"/>
      <w:pPr>
        <w:ind w:left="9138" w:hanging="180"/>
      </w:pPr>
    </w:lvl>
    <w:lvl w:ilvl="6" w:tplc="4A0C0B34" w:tentative="1">
      <w:start w:val="1"/>
      <w:numFmt w:val="decimal"/>
      <w:lvlText w:val="%7."/>
      <w:lvlJc w:val="left"/>
      <w:pPr>
        <w:ind w:left="9858" w:hanging="360"/>
      </w:pPr>
    </w:lvl>
    <w:lvl w:ilvl="7" w:tplc="42286B22" w:tentative="1">
      <w:start w:val="1"/>
      <w:numFmt w:val="lowerLetter"/>
      <w:lvlText w:val="%8."/>
      <w:lvlJc w:val="left"/>
      <w:pPr>
        <w:ind w:left="10578" w:hanging="360"/>
      </w:pPr>
    </w:lvl>
    <w:lvl w:ilvl="8" w:tplc="6AA238C8" w:tentative="1">
      <w:start w:val="1"/>
      <w:numFmt w:val="lowerRoman"/>
      <w:lvlText w:val="%9."/>
      <w:lvlJc w:val="right"/>
      <w:pPr>
        <w:ind w:left="11298" w:hanging="180"/>
      </w:pPr>
    </w:lvl>
  </w:abstractNum>
  <w:abstractNum w:abstractNumId="12" w15:restartNumberingAfterBreak="0">
    <w:nsid w:val="1C6F7CC9"/>
    <w:multiLevelType w:val="hybridMultilevel"/>
    <w:tmpl w:val="833AB04E"/>
    <w:lvl w:ilvl="0" w:tplc="03DA3E76">
      <w:start w:val="1"/>
      <w:numFmt w:val="lowerRoman"/>
      <w:lvlText w:val="%1"/>
      <w:lvlJc w:val="left"/>
      <w:pPr>
        <w:ind w:left="1857" w:hanging="360"/>
      </w:pPr>
      <w:rPr>
        <w:rFonts w:hint="default"/>
      </w:rPr>
    </w:lvl>
    <w:lvl w:ilvl="1" w:tplc="9E4669AE" w:tentative="1">
      <w:start w:val="1"/>
      <w:numFmt w:val="lowerLetter"/>
      <w:lvlText w:val="%2."/>
      <w:lvlJc w:val="left"/>
      <w:pPr>
        <w:ind w:left="2577" w:hanging="360"/>
      </w:pPr>
    </w:lvl>
    <w:lvl w:ilvl="2" w:tplc="A134F944" w:tentative="1">
      <w:start w:val="1"/>
      <w:numFmt w:val="lowerRoman"/>
      <w:lvlText w:val="%3."/>
      <w:lvlJc w:val="right"/>
      <w:pPr>
        <w:ind w:left="3297" w:hanging="180"/>
      </w:pPr>
    </w:lvl>
    <w:lvl w:ilvl="3" w:tplc="71E004F2" w:tentative="1">
      <w:start w:val="1"/>
      <w:numFmt w:val="decimal"/>
      <w:lvlText w:val="%4."/>
      <w:lvlJc w:val="left"/>
      <w:pPr>
        <w:ind w:left="4017" w:hanging="360"/>
      </w:pPr>
    </w:lvl>
    <w:lvl w:ilvl="4" w:tplc="316EA70E" w:tentative="1">
      <w:start w:val="1"/>
      <w:numFmt w:val="lowerLetter"/>
      <w:lvlText w:val="%5."/>
      <w:lvlJc w:val="left"/>
      <w:pPr>
        <w:ind w:left="4737" w:hanging="360"/>
      </w:pPr>
    </w:lvl>
    <w:lvl w:ilvl="5" w:tplc="58226A74" w:tentative="1">
      <w:start w:val="1"/>
      <w:numFmt w:val="lowerRoman"/>
      <w:lvlText w:val="%6."/>
      <w:lvlJc w:val="right"/>
      <w:pPr>
        <w:ind w:left="5457" w:hanging="180"/>
      </w:pPr>
    </w:lvl>
    <w:lvl w:ilvl="6" w:tplc="77021ED8" w:tentative="1">
      <w:start w:val="1"/>
      <w:numFmt w:val="decimal"/>
      <w:lvlText w:val="%7."/>
      <w:lvlJc w:val="left"/>
      <w:pPr>
        <w:ind w:left="6177" w:hanging="360"/>
      </w:pPr>
    </w:lvl>
    <w:lvl w:ilvl="7" w:tplc="8AD6A078" w:tentative="1">
      <w:start w:val="1"/>
      <w:numFmt w:val="lowerLetter"/>
      <w:lvlText w:val="%8."/>
      <w:lvlJc w:val="left"/>
      <w:pPr>
        <w:ind w:left="6897" w:hanging="360"/>
      </w:pPr>
    </w:lvl>
    <w:lvl w:ilvl="8" w:tplc="93CEA94E" w:tentative="1">
      <w:start w:val="1"/>
      <w:numFmt w:val="lowerRoman"/>
      <w:lvlText w:val="%9."/>
      <w:lvlJc w:val="right"/>
      <w:pPr>
        <w:ind w:left="7617" w:hanging="180"/>
      </w:pPr>
    </w:lvl>
  </w:abstractNum>
  <w:abstractNum w:abstractNumId="13" w15:restartNumberingAfterBreak="0">
    <w:nsid w:val="230105FE"/>
    <w:multiLevelType w:val="hybridMultilevel"/>
    <w:tmpl w:val="833AB04E"/>
    <w:lvl w:ilvl="0" w:tplc="88661544">
      <w:start w:val="1"/>
      <w:numFmt w:val="lowerRoman"/>
      <w:lvlText w:val="%1"/>
      <w:lvlJc w:val="left"/>
      <w:pPr>
        <w:ind w:left="1857" w:hanging="360"/>
      </w:pPr>
      <w:rPr>
        <w:rFonts w:hint="default"/>
      </w:rPr>
    </w:lvl>
    <w:lvl w:ilvl="1" w:tplc="3812635E" w:tentative="1">
      <w:start w:val="1"/>
      <w:numFmt w:val="lowerLetter"/>
      <w:lvlText w:val="%2."/>
      <w:lvlJc w:val="left"/>
      <w:pPr>
        <w:ind w:left="2577" w:hanging="360"/>
      </w:pPr>
    </w:lvl>
    <w:lvl w:ilvl="2" w:tplc="908A99E0" w:tentative="1">
      <w:start w:val="1"/>
      <w:numFmt w:val="lowerRoman"/>
      <w:lvlText w:val="%3."/>
      <w:lvlJc w:val="right"/>
      <w:pPr>
        <w:ind w:left="3297" w:hanging="180"/>
      </w:pPr>
    </w:lvl>
    <w:lvl w:ilvl="3" w:tplc="B6F8FB16" w:tentative="1">
      <w:start w:val="1"/>
      <w:numFmt w:val="decimal"/>
      <w:lvlText w:val="%4."/>
      <w:lvlJc w:val="left"/>
      <w:pPr>
        <w:ind w:left="4017" w:hanging="360"/>
      </w:pPr>
    </w:lvl>
    <w:lvl w:ilvl="4" w:tplc="22380BFE" w:tentative="1">
      <w:start w:val="1"/>
      <w:numFmt w:val="lowerLetter"/>
      <w:lvlText w:val="%5."/>
      <w:lvlJc w:val="left"/>
      <w:pPr>
        <w:ind w:left="4737" w:hanging="360"/>
      </w:pPr>
    </w:lvl>
    <w:lvl w:ilvl="5" w:tplc="5C209056" w:tentative="1">
      <w:start w:val="1"/>
      <w:numFmt w:val="lowerRoman"/>
      <w:lvlText w:val="%6."/>
      <w:lvlJc w:val="right"/>
      <w:pPr>
        <w:ind w:left="5457" w:hanging="180"/>
      </w:pPr>
    </w:lvl>
    <w:lvl w:ilvl="6" w:tplc="AB626224" w:tentative="1">
      <w:start w:val="1"/>
      <w:numFmt w:val="decimal"/>
      <w:lvlText w:val="%7."/>
      <w:lvlJc w:val="left"/>
      <w:pPr>
        <w:ind w:left="6177" w:hanging="360"/>
      </w:pPr>
    </w:lvl>
    <w:lvl w:ilvl="7" w:tplc="5F2ED86C" w:tentative="1">
      <w:start w:val="1"/>
      <w:numFmt w:val="lowerLetter"/>
      <w:lvlText w:val="%8."/>
      <w:lvlJc w:val="left"/>
      <w:pPr>
        <w:ind w:left="6897" w:hanging="360"/>
      </w:pPr>
    </w:lvl>
    <w:lvl w:ilvl="8" w:tplc="27A409BC" w:tentative="1">
      <w:start w:val="1"/>
      <w:numFmt w:val="lowerRoman"/>
      <w:lvlText w:val="%9."/>
      <w:lvlJc w:val="right"/>
      <w:pPr>
        <w:ind w:left="7617" w:hanging="180"/>
      </w:pPr>
    </w:lvl>
  </w:abstractNum>
  <w:abstractNum w:abstractNumId="14" w15:restartNumberingAfterBreak="0">
    <w:nsid w:val="28393D65"/>
    <w:multiLevelType w:val="hybridMultilevel"/>
    <w:tmpl w:val="6058A02A"/>
    <w:lvl w:ilvl="0" w:tplc="2E00FBF0">
      <w:start w:val="1"/>
      <w:numFmt w:val="lowerLetter"/>
      <w:lvlText w:val="(%1)"/>
      <w:lvlJc w:val="left"/>
      <w:pPr>
        <w:ind w:left="720" w:hanging="360"/>
      </w:pPr>
      <w:rPr>
        <w:rFonts w:hint="default"/>
      </w:rPr>
    </w:lvl>
    <w:lvl w:ilvl="1" w:tplc="C8A637D2" w:tentative="1">
      <w:start w:val="1"/>
      <w:numFmt w:val="lowerLetter"/>
      <w:lvlText w:val="%2."/>
      <w:lvlJc w:val="left"/>
      <w:pPr>
        <w:ind w:left="1440" w:hanging="360"/>
      </w:pPr>
    </w:lvl>
    <w:lvl w:ilvl="2" w:tplc="F26CD7A2" w:tentative="1">
      <w:start w:val="1"/>
      <w:numFmt w:val="lowerRoman"/>
      <w:lvlText w:val="%3."/>
      <w:lvlJc w:val="right"/>
      <w:pPr>
        <w:ind w:left="2160" w:hanging="180"/>
      </w:pPr>
    </w:lvl>
    <w:lvl w:ilvl="3" w:tplc="E9D89DCE" w:tentative="1">
      <w:start w:val="1"/>
      <w:numFmt w:val="decimal"/>
      <w:lvlText w:val="%4."/>
      <w:lvlJc w:val="left"/>
      <w:pPr>
        <w:ind w:left="2880" w:hanging="360"/>
      </w:pPr>
    </w:lvl>
    <w:lvl w:ilvl="4" w:tplc="7BF03A8A" w:tentative="1">
      <w:start w:val="1"/>
      <w:numFmt w:val="lowerLetter"/>
      <w:lvlText w:val="%5."/>
      <w:lvlJc w:val="left"/>
      <w:pPr>
        <w:ind w:left="3600" w:hanging="360"/>
      </w:pPr>
    </w:lvl>
    <w:lvl w:ilvl="5" w:tplc="4816E2C8" w:tentative="1">
      <w:start w:val="1"/>
      <w:numFmt w:val="lowerRoman"/>
      <w:lvlText w:val="%6."/>
      <w:lvlJc w:val="right"/>
      <w:pPr>
        <w:ind w:left="4320" w:hanging="180"/>
      </w:pPr>
    </w:lvl>
    <w:lvl w:ilvl="6" w:tplc="C2525482" w:tentative="1">
      <w:start w:val="1"/>
      <w:numFmt w:val="decimal"/>
      <w:lvlText w:val="%7."/>
      <w:lvlJc w:val="left"/>
      <w:pPr>
        <w:ind w:left="5040" w:hanging="360"/>
      </w:pPr>
    </w:lvl>
    <w:lvl w:ilvl="7" w:tplc="4F389724" w:tentative="1">
      <w:start w:val="1"/>
      <w:numFmt w:val="lowerLetter"/>
      <w:lvlText w:val="%8."/>
      <w:lvlJc w:val="left"/>
      <w:pPr>
        <w:ind w:left="5760" w:hanging="360"/>
      </w:pPr>
    </w:lvl>
    <w:lvl w:ilvl="8" w:tplc="E0280130" w:tentative="1">
      <w:start w:val="1"/>
      <w:numFmt w:val="lowerRoman"/>
      <w:lvlText w:val="%9."/>
      <w:lvlJc w:val="right"/>
      <w:pPr>
        <w:ind w:left="6480" w:hanging="180"/>
      </w:pPr>
    </w:lvl>
  </w:abstractNum>
  <w:abstractNum w:abstractNumId="15" w15:restartNumberingAfterBreak="0">
    <w:nsid w:val="3C1D5493"/>
    <w:multiLevelType w:val="hybridMultilevel"/>
    <w:tmpl w:val="B622AD7E"/>
    <w:lvl w:ilvl="0" w:tplc="449461F2">
      <w:start w:val="1"/>
      <w:numFmt w:val="lowerRoman"/>
      <w:lvlText w:val="%1"/>
      <w:lvlJc w:val="left"/>
      <w:pPr>
        <w:ind w:left="1134" w:hanging="360"/>
      </w:pPr>
      <w:rPr>
        <w:rFonts w:hint="default"/>
      </w:rPr>
    </w:lvl>
    <w:lvl w:ilvl="1" w:tplc="D8781AAC">
      <w:start w:val="1"/>
      <w:numFmt w:val="lowerLetter"/>
      <w:lvlText w:val="%2."/>
      <w:lvlJc w:val="left"/>
      <w:pPr>
        <w:ind w:left="1854" w:hanging="360"/>
      </w:pPr>
    </w:lvl>
    <w:lvl w:ilvl="2" w:tplc="93BE8236" w:tentative="1">
      <w:start w:val="1"/>
      <w:numFmt w:val="lowerRoman"/>
      <w:lvlText w:val="%3."/>
      <w:lvlJc w:val="right"/>
      <w:pPr>
        <w:ind w:left="2574" w:hanging="180"/>
      </w:pPr>
    </w:lvl>
    <w:lvl w:ilvl="3" w:tplc="DBEC6B98" w:tentative="1">
      <w:start w:val="1"/>
      <w:numFmt w:val="decimal"/>
      <w:lvlText w:val="%4."/>
      <w:lvlJc w:val="left"/>
      <w:pPr>
        <w:ind w:left="3294" w:hanging="360"/>
      </w:pPr>
    </w:lvl>
    <w:lvl w:ilvl="4" w:tplc="11EA8E12" w:tentative="1">
      <w:start w:val="1"/>
      <w:numFmt w:val="lowerLetter"/>
      <w:lvlText w:val="%5."/>
      <w:lvlJc w:val="left"/>
      <w:pPr>
        <w:ind w:left="4014" w:hanging="360"/>
      </w:pPr>
    </w:lvl>
    <w:lvl w:ilvl="5" w:tplc="B468A678" w:tentative="1">
      <w:start w:val="1"/>
      <w:numFmt w:val="lowerRoman"/>
      <w:lvlText w:val="%6."/>
      <w:lvlJc w:val="right"/>
      <w:pPr>
        <w:ind w:left="4734" w:hanging="180"/>
      </w:pPr>
    </w:lvl>
    <w:lvl w:ilvl="6" w:tplc="EABCE694" w:tentative="1">
      <w:start w:val="1"/>
      <w:numFmt w:val="decimal"/>
      <w:lvlText w:val="%7."/>
      <w:lvlJc w:val="left"/>
      <w:pPr>
        <w:ind w:left="5454" w:hanging="360"/>
      </w:pPr>
    </w:lvl>
    <w:lvl w:ilvl="7" w:tplc="575276A8" w:tentative="1">
      <w:start w:val="1"/>
      <w:numFmt w:val="lowerLetter"/>
      <w:lvlText w:val="%8."/>
      <w:lvlJc w:val="left"/>
      <w:pPr>
        <w:ind w:left="6174" w:hanging="360"/>
      </w:pPr>
    </w:lvl>
    <w:lvl w:ilvl="8" w:tplc="7C7AE94E" w:tentative="1">
      <w:start w:val="1"/>
      <w:numFmt w:val="lowerRoman"/>
      <w:lvlText w:val="%9."/>
      <w:lvlJc w:val="right"/>
      <w:pPr>
        <w:ind w:left="6894" w:hanging="180"/>
      </w:pPr>
    </w:lvl>
  </w:abstractNum>
  <w:abstractNum w:abstractNumId="16" w15:restartNumberingAfterBreak="0">
    <w:nsid w:val="49DF267F"/>
    <w:multiLevelType w:val="hybridMultilevel"/>
    <w:tmpl w:val="FCFAB6BA"/>
    <w:lvl w:ilvl="0" w:tplc="84E609A6">
      <w:start w:val="1"/>
      <w:numFmt w:val="lowerRoman"/>
      <w:lvlText w:val="%1."/>
      <w:lvlJc w:val="left"/>
      <w:pPr>
        <w:ind w:left="1080" w:hanging="720"/>
      </w:pPr>
      <w:rPr>
        <w:rFonts w:hint="default"/>
      </w:rPr>
    </w:lvl>
    <w:lvl w:ilvl="1" w:tplc="6236468A" w:tentative="1">
      <w:start w:val="1"/>
      <w:numFmt w:val="lowerLetter"/>
      <w:lvlText w:val="%2."/>
      <w:lvlJc w:val="left"/>
      <w:pPr>
        <w:ind w:left="1440" w:hanging="360"/>
      </w:pPr>
    </w:lvl>
    <w:lvl w:ilvl="2" w:tplc="B31CD158" w:tentative="1">
      <w:start w:val="1"/>
      <w:numFmt w:val="lowerRoman"/>
      <w:lvlText w:val="%3."/>
      <w:lvlJc w:val="right"/>
      <w:pPr>
        <w:ind w:left="2160" w:hanging="180"/>
      </w:pPr>
    </w:lvl>
    <w:lvl w:ilvl="3" w:tplc="9B28FC38" w:tentative="1">
      <w:start w:val="1"/>
      <w:numFmt w:val="decimal"/>
      <w:lvlText w:val="%4."/>
      <w:lvlJc w:val="left"/>
      <w:pPr>
        <w:ind w:left="2880" w:hanging="360"/>
      </w:pPr>
    </w:lvl>
    <w:lvl w:ilvl="4" w:tplc="ADF2CBFC" w:tentative="1">
      <w:start w:val="1"/>
      <w:numFmt w:val="lowerLetter"/>
      <w:lvlText w:val="%5."/>
      <w:lvlJc w:val="left"/>
      <w:pPr>
        <w:ind w:left="3600" w:hanging="360"/>
      </w:pPr>
    </w:lvl>
    <w:lvl w:ilvl="5" w:tplc="33AE1F9C" w:tentative="1">
      <w:start w:val="1"/>
      <w:numFmt w:val="lowerRoman"/>
      <w:lvlText w:val="%6."/>
      <w:lvlJc w:val="right"/>
      <w:pPr>
        <w:ind w:left="4320" w:hanging="180"/>
      </w:pPr>
    </w:lvl>
    <w:lvl w:ilvl="6" w:tplc="24F059CC" w:tentative="1">
      <w:start w:val="1"/>
      <w:numFmt w:val="decimal"/>
      <w:lvlText w:val="%7."/>
      <w:lvlJc w:val="left"/>
      <w:pPr>
        <w:ind w:left="5040" w:hanging="360"/>
      </w:pPr>
    </w:lvl>
    <w:lvl w:ilvl="7" w:tplc="74520068" w:tentative="1">
      <w:start w:val="1"/>
      <w:numFmt w:val="lowerLetter"/>
      <w:lvlText w:val="%8."/>
      <w:lvlJc w:val="left"/>
      <w:pPr>
        <w:ind w:left="5760" w:hanging="360"/>
      </w:pPr>
    </w:lvl>
    <w:lvl w:ilvl="8" w:tplc="E3920860" w:tentative="1">
      <w:start w:val="1"/>
      <w:numFmt w:val="lowerRoman"/>
      <w:lvlText w:val="%9."/>
      <w:lvlJc w:val="right"/>
      <w:pPr>
        <w:ind w:left="6480" w:hanging="180"/>
      </w:pPr>
    </w:lvl>
  </w:abstractNum>
  <w:abstractNum w:abstractNumId="17" w15:restartNumberingAfterBreak="0">
    <w:nsid w:val="4EC22C44"/>
    <w:multiLevelType w:val="hybridMultilevel"/>
    <w:tmpl w:val="9A7273A6"/>
    <w:lvl w:ilvl="0" w:tplc="A350DAB8">
      <w:start w:val="1"/>
      <w:numFmt w:val="decimal"/>
      <w:lvlText w:val="%1."/>
      <w:lvlJc w:val="left"/>
      <w:pPr>
        <w:ind w:left="1341" w:hanging="360"/>
      </w:pPr>
      <w:rPr>
        <w:rFonts w:hint="default"/>
      </w:rPr>
    </w:lvl>
    <w:lvl w:ilvl="1" w:tplc="46E65DFE" w:tentative="1">
      <w:start w:val="1"/>
      <w:numFmt w:val="lowerLetter"/>
      <w:lvlText w:val="%2."/>
      <w:lvlJc w:val="left"/>
      <w:pPr>
        <w:ind w:left="2061" w:hanging="360"/>
      </w:pPr>
    </w:lvl>
    <w:lvl w:ilvl="2" w:tplc="354E4102" w:tentative="1">
      <w:start w:val="1"/>
      <w:numFmt w:val="lowerRoman"/>
      <w:lvlText w:val="%3."/>
      <w:lvlJc w:val="right"/>
      <w:pPr>
        <w:ind w:left="2781" w:hanging="180"/>
      </w:pPr>
    </w:lvl>
    <w:lvl w:ilvl="3" w:tplc="691E02C6" w:tentative="1">
      <w:start w:val="1"/>
      <w:numFmt w:val="decimal"/>
      <w:lvlText w:val="%4."/>
      <w:lvlJc w:val="left"/>
      <w:pPr>
        <w:ind w:left="3501" w:hanging="360"/>
      </w:pPr>
    </w:lvl>
    <w:lvl w:ilvl="4" w:tplc="C30AEDD4" w:tentative="1">
      <w:start w:val="1"/>
      <w:numFmt w:val="lowerLetter"/>
      <w:lvlText w:val="%5."/>
      <w:lvlJc w:val="left"/>
      <w:pPr>
        <w:ind w:left="4221" w:hanging="360"/>
      </w:pPr>
    </w:lvl>
    <w:lvl w:ilvl="5" w:tplc="9362B62C" w:tentative="1">
      <w:start w:val="1"/>
      <w:numFmt w:val="lowerRoman"/>
      <w:lvlText w:val="%6."/>
      <w:lvlJc w:val="right"/>
      <w:pPr>
        <w:ind w:left="4941" w:hanging="180"/>
      </w:pPr>
    </w:lvl>
    <w:lvl w:ilvl="6" w:tplc="6136EDC6" w:tentative="1">
      <w:start w:val="1"/>
      <w:numFmt w:val="decimal"/>
      <w:lvlText w:val="%7."/>
      <w:lvlJc w:val="left"/>
      <w:pPr>
        <w:ind w:left="5661" w:hanging="360"/>
      </w:pPr>
    </w:lvl>
    <w:lvl w:ilvl="7" w:tplc="52503710" w:tentative="1">
      <w:start w:val="1"/>
      <w:numFmt w:val="lowerLetter"/>
      <w:lvlText w:val="%8."/>
      <w:lvlJc w:val="left"/>
      <w:pPr>
        <w:ind w:left="6381" w:hanging="360"/>
      </w:pPr>
    </w:lvl>
    <w:lvl w:ilvl="8" w:tplc="EC8A2D08" w:tentative="1">
      <w:start w:val="1"/>
      <w:numFmt w:val="lowerRoman"/>
      <w:lvlText w:val="%9."/>
      <w:lvlJc w:val="right"/>
      <w:pPr>
        <w:ind w:left="7101" w:hanging="180"/>
      </w:pPr>
    </w:lvl>
  </w:abstractNum>
  <w:abstractNum w:abstractNumId="18" w15:restartNumberingAfterBreak="0">
    <w:nsid w:val="500E6AF1"/>
    <w:multiLevelType w:val="hybridMultilevel"/>
    <w:tmpl w:val="918C3362"/>
    <w:lvl w:ilvl="0" w:tplc="544A1D24">
      <w:start w:val="1"/>
      <w:numFmt w:val="lowerRoman"/>
      <w:lvlText w:val="(%1)"/>
      <w:lvlJc w:val="left"/>
      <w:pPr>
        <w:ind w:left="1080" w:hanging="720"/>
      </w:pPr>
      <w:rPr>
        <w:rFonts w:hint="default"/>
      </w:rPr>
    </w:lvl>
    <w:lvl w:ilvl="1" w:tplc="6C848F12" w:tentative="1">
      <w:start w:val="1"/>
      <w:numFmt w:val="lowerLetter"/>
      <w:lvlText w:val="%2."/>
      <w:lvlJc w:val="left"/>
      <w:pPr>
        <w:ind w:left="1440" w:hanging="360"/>
      </w:pPr>
    </w:lvl>
    <w:lvl w:ilvl="2" w:tplc="2544020A" w:tentative="1">
      <w:start w:val="1"/>
      <w:numFmt w:val="lowerRoman"/>
      <w:lvlText w:val="%3."/>
      <w:lvlJc w:val="right"/>
      <w:pPr>
        <w:ind w:left="2160" w:hanging="180"/>
      </w:pPr>
    </w:lvl>
    <w:lvl w:ilvl="3" w:tplc="B376376C" w:tentative="1">
      <w:start w:val="1"/>
      <w:numFmt w:val="decimal"/>
      <w:lvlText w:val="%4."/>
      <w:lvlJc w:val="left"/>
      <w:pPr>
        <w:ind w:left="2880" w:hanging="360"/>
      </w:pPr>
    </w:lvl>
    <w:lvl w:ilvl="4" w:tplc="ADF8B5BC" w:tentative="1">
      <w:start w:val="1"/>
      <w:numFmt w:val="lowerLetter"/>
      <w:lvlText w:val="%5."/>
      <w:lvlJc w:val="left"/>
      <w:pPr>
        <w:ind w:left="3600" w:hanging="360"/>
      </w:pPr>
    </w:lvl>
    <w:lvl w:ilvl="5" w:tplc="6DDE7B06" w:tentative="1">
      <w:start w:val="1"/>
      <w:numFmt w:val="lowerRoman"/>
      <w:lvlText w:val="%6."/>
      <w:lvlJc w:val="right"/>
      <w:pPr>
        <w:ind w:left="4320" w:hanging="180"/>
      </w:pPr>
    </w:lvl>
    <w:lvl w:ilvl="6" w:tplc="296ED56A" w:tentative="1">
      <w:start w:val="1"/>
      <w:numFmt w:val="decimal"/>
      <w:lvlText w:val="%7."/>
      <w:lvlJc w:val="left"/>
      <w:pPr>
        <w:ind w:left="5040" w:hanging="360"/>
      </w:pPr>
    </w:lvl>
    <w:lvl w:ilvl="7" w:tplc="CF300F14" w:tentative="1">
      <w:start w:val="1"/>
      <w:numFmt w:val="lowerLetter"/>
      <w:lvlText w:val="%8."/>
      <w:lvlJc w:val="left"/>
      <w:pPr>
        <w:ind w:left="5760" w:hanging="360"/>
      </w:pPr>
    </w:lvl>
    <w:lvl w:ilvl="8" w:tplc="AD3C8632" w:tentative="1">
      <w:start w:val="1"/>
      <w:numFmt w:val="lowerRoman"/>
      <w:lvlText w:val="%9."/>
      <w:lvlJc w:val="right"/>
      <w:pPr>
        <w:ind w:left="6480" w:hanging="180"/>
      </w:pPr>
    </w:lvl>
  </w:abstractNum>
  <w:abstractNum w:abstractNumId="19" w15:restartNumberingAfterBreak="0">
    <w:nsid w:val="53E948C5"/>
    <w:multiLevelType w:val="multilevel"/>
    <w:tmpl w:val="0F5C80F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20" w15:restartNumberingAfterBreak="0">
    <w:nsid w:val="57454AB1"/>
    <w:multiLevelType w:val="multilevel"/>
    <w:tmpl w:val="A9629660"/>
    <w:numStyleLink w:val="LegalHeadings"/>
  </w:abstractNum>
  <w:abstractNum w:abstractNumId="21" w15:restartNumberingAfterBreak="0">
    <w:nsid w:val="57551E12"/>
    <w:multiLevelType w:val="multilevel"/>
    <w:tmpl w:val="A962966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22" w15:restartNumberingAfterBreak="0">
    <w:nsid w:val="5D94476D"/>
    <w:multiLevelType w:val="hybridMultilevel"/>
    <w:tmpl w:val="2AF2CF64"/>
    <w:lvl w:ilvl="0" w:tplc="A46654D2">
      <w:start w:val="1"/>
      <w:numFmt w:val="lowerLetter"/>
      <w:lvlText w:val="(%1)"/>
      <w:lvlJc w:val="left"/>
      <w:pPr>
        <w:ind w:left="720" w:hanging="360"/>
      </w:pPr>
      <w:rPr>
        <w:rFonts w:hint="default"/>
      </w:rPr>
    </w:lvl>
    <w:lvl w:ilvl="1" w:tplc="637E49C2" w:tentative="1">
      <w:start w:val="1"/>
      <w:numFmt w:val="lowerLetter"/>
      <w:lvlText w:val="%2."/>
      <w:lvlJc w:val="left"/>
      <w:pPr>
        <w:ind w:left="1440" w:hanging="360"/>
      </w:pPr>
    </w:lvl>
    <w:lvl w:ilvl="2" w:tplc="2FFAEBD8" w:tentative="1">
      <w:start w:val="1"/>
      <w:numFmt w:val="lowerRoman"/>
      <w:lvlText w:val="%3."/>
      <w:lvlJc w:val="right"/>
      <w:pPr>
        <w:ind w:left="2160" w:hanging="180"/>
      </w:pPr>
    </w:lvl>
    <w:lvl w:ilvl="3" w:tplc="5A468C68" w:tentative="1">
      <w:start w:val="1"/>
      <w:numFmt w:val="decimal"/>
      <w:lvlText w:val="%4."/>
      <w:lvlJc w:val="left"/>
      <w:pPr>
        <w:ind w:left="2880" w:hanging="360"/>
      </w:pPr>
    </w:lvl>
    <w:lvl w:ilvl="4" w:tplc="02526238" w:tentative="1">
      <w:start w:val="1"/>
      <w:numFmt w:val="lowerLetter"/>
      <w:lvlText w:val="%5."/>
      <w:lvlJc w:val="left"/>
      <w:pPr>
        <w:ind w:left="3600" w:hanging="360"/>
      </w:pPr>
    </w:lvl>
    <w:lvl w:ilvl="5" w:tplc="6AD28114" w:tentative="1">
      <w:start w:val="1"/>
      <w:numFmt w:val="lowerRoman"/>
      <w:lvlText w:val="%6."/>
      <w:lvlJc w:val="right"/>
      <w:pPr>
        <w:ind w:left="4320" w:hanging="180"/>
      </w:pPr>
    </w:lvl>
    <w:lvl w:ilvl="6" w:tplc="4EFEC15A" w:tentative="1">
      <w:start w:val="1"/>
      <w:numFmt w:val="decimal"/>
      <w:lvlText w:val="%7."/>
      <w:lvlJc w:val="left"/>
      <w:pPr>
        <w:ind w:left="5040" w:hanging="360"/>
      </w:pPr>
    </w:lvl>
    <w:lvl w:ilvl="7" w:tplc="2A80DB44" w:tentative="1">
      <w:start w:val="1"/>
      <w:numFmt w:val="lowerLetter"/>
      <w:lvlText w:val="%8."/>
      <w:lvlJc w:val="left"/>
      <w:pPr>
        <w:ind w:left="5760" w:hanging="360"/>
      </w:pPr>
    </w:lvl>
    <w:lvl w:ilvl="8" w:tplc="68AE6540" w:tentative="1">
      <w:start w:val="1"/>
      <w:numFmt w:val="lowerRoman"/>
      <w:lvlText w:val="%9."/>
      <w:lvlJc w:val="right"/>
      <w:pPr>
        <w:ind w:left="6480" w:hanging="180"/>
      </w:pPr>
    </w:lvl>
  </w:abstractNum>
  <w:abstractNum w:abstractNumId="23" w15:restartNumberingAfterBreak="0">
    <w:nsid w:val="603E7C37"/>
    <w:multiLevelType w:val="hybridMultilevel"/>
    <w:tmpl w:val="64F20D80"/>
    <w:lvl w:ilvl="0" w:tplc="1FBCED28">
      <w:start w:val="1"/>
      <w:numFmt w:val="decimal"/>
      <w:lvlText w:val="%1."/>
      <w:lvlJc w:val="left"/>
      <w:pPr>
        <w:ind w:left="1286" w:hanging="360"/>
      </w:pPr>
      <w:rPr>
        <w:rFonts w:hint="default"/>
      </w:rPr>
    </w:lvl>
    <w:lvl w:ilvl="1" w:tplc="DA709E5C">
      <w:start w:val="1"/>
      <w:numFmt w:val="lowerLetter"/>
      <w:lvlText w:val="%2."/>
      <w:lvlJc w:val="left"/>
      <w:pPr>
        <w:ind w:left="2006" w:hanging="360"/>
      </w:pPr>
    </w:lvl>
    <w:lvl w:ilvl="2" w:tplc="D1A40AD0" w:tentative="1">
      <w:start w:val="1"/>
      <w:numFmt w:val="lowerRoman"/>
      <w:lvlText w:val="%3."/>
      <w:lvlJc w:val="right"/>
      <w:pPr>
        <w:ind w:left="2726" w:hanging="180"/>
      </w:pPr>
    </w:lvl>
    <w:lvl w:ilvl="3" w:tplc="10CA5AC0" w:tentative="1">
      <w:start w:val="1"/>
      <w:numFmt w:val="decimal"/>
      <w:lvlText w:val="%4."/>
      <w:lvlJc w:val="left"/>
      <w:pPr>
        <w:ind w:left="3446" w:hanging="360"/>
      </w:pPr>
    </w:lvl>
    <w:lvl w:ilvl="4" w:tplc="EED87858" w:tentative="1">
      <w:start w:val="1"/>
      <w:numFmt w:val="lowerLetter"/>
      <w:lvlText w:val="%5."/>
      <w:lvlJc w:val="left"/>
      <w:pPr>
        <w:ind w:left="4166" w:hanging="360"/>
      </w:pPr>
    </w:lvl>
    <w:lvl w:ilvl="5" w:tplc="2B3600E0" w:tentative="1">
      <w:start w:val="1"/>
      <w:numFmt w:val="lowerRoman"/>
      <w:lvlText w:val="%6."/>
      <w:lvlJc w:val="right"/>
      <w:pPr>
        <w:ind w:left="4886" w:hanging="180"/>
      </w:pPr>
    </w:lvl>
    <w:lvl w:ilvl="6" w:tplc="09566CCA" w:tentative="1">
      <w:start w:val="1"/>
      <w:numFmt w:val="decimal"/>
      <w:lvlText w:val="%7."/>
      <w:lvlJc w:val="left"/>
      <w:pPr>
        <w:ind w:left="5606" w:hanging="360"/>
      </w:pPr>
    </w:lvl>
    <w:lvl w:ilvl="7" w:tplc="22AEDD4E" w:tentative="1">
      <w:start w:val="1"/>
      <w:numFmt w:val="lowerLetter"/>
      <w:lvlText w:val="%8."/>
      <w:lvlJc w:val="left"/>
      <w:pPr>
        <w:ind w:left="6326" w:hanging="360"/>
      </w:pPr>
    </w:lvl>
    <w:lvl w:ilvl="8" w:tplc="80B629F6" w:tentative="1">
      <w:start w:val="1"/>
      <w:numFmt w:val="lowerRoman"/>
      <w:lvlText w:val="%9."/>
      <w:lvlJc w:val="right"/>
      <w:pPr>
        <w:ind w:left="7046" w:hanging="180"/>
      </w:pPr>
    </w:lvl>
  </w:abstractNum>
  <w:abstractNum w:abstractNumId="24" w15:restartNumberingAfterBreak="0">
    <w:nsid w:val="63D526BA"/>
    <w:multiLevelType w:val="hybridMultilevel"/>
    <w:tmpl w:val="5CB60482"/>
    <w:lvl w:ilvl="0" w:tplc="5F522294">
      <w:start w:val="1"/>
      <w:numFmt w:val="decimal"/>
      <w:pStyle w:val="SummaryText"/>
      <w:lvlText w:val="%1."/>
      <w:lvlJc w:val="left"/>
      <w:pPr>
        <w:ind w:left="360" w:hanging="360"/>
      </w:pPr>
    </w:lvl>
    <w:lvl w:ilvl="1" w:tplc="FE582116" w:tentative="1">
      <w:start w:val="1"/>
      <w:numFmt w:val="lowerLetter"/>
      <w:lvlText w:val="%2."/>
      <w:lvlJc w:val="left"/>
      <w:pPr>
        <w:ind w:left="1080" w:hanging="360"/>
      </w:pPr>
    </w:lvl>
    <w:lvl w:ilvl="2" w:tplc="C9348B54" w:tentative="1">
      <w:start w:val="1"/>
      <w:numFmt w:val="lowerRoman"/>
      <w:lvlText w:val="%3."/>
      <w:lvlJc w:val="right"/>
      <w:pPr>
        <w:ind w:left="1800" w:hanging="180"/>
      </w:pPr>
    </w:lvl>
    <w:lvl w:ilvl="3" w:tplc="9DD6A366" w:tentative="1">
      <w:start w:val="1"/>
      <w:numFmt w:val="decimal"/>
      <w:lvlText w:val="%4."/>
      <w:lvlJc w:val="left"/>
      <w:pPr>
        <w:ind w:left="2520" w:hanging="360"/>
      </w:pPr>
    </w:lvl>
    <w:lvl w:ilvl="4" w:tplc="201ACFA4" w:tentative="1">
      <w:start w:val="1"/>
      <w:numFmt w:val="lowerLetter"/>
      <w:lvlText w:val="%5."/>
      <w:lvlJc w:val="left"/>
      <w:pPr>
        <w:ind w:left="3240" w:hanging="360"/>
      </w:pPr>
    </w:lvl>
    <w:lvl w:ilvl="5" w:tplc="7E32B8BC" w:tentative="1">
      <w:start w:val="1"/>
      <w:numFmt w:val="lowerRoman"/>
      <w:lvlText w:val="%6."/>
      <w:lvlJc w:val="right"/>
      <w:pPr>
        <w:ind w:left="3960" w:hanging="180"/>
      </w:pPr>
    </w:lvl>
    <w:lvl w:ilvl="6" w:tplc="932C696C" w:tentative="1">
      <w:start w:val="1"/>
      <w:numFmt w:val="decimal"/>
      <w:lvlText w:val="%7."/>
      <w:lvlJc w:val="left"/>
      <w:pPr>
        <w:ind w:left="4680" w:hanging="360"/>
      </w:pPr>
    </w:lvl>
    <w:lvl w:ilvl="7" w:tplc="E672242C" w:tentative="1">
      <w:start w:val="1"/>
      <w:numFmt w:val="lowerLetter"/>
      <w:lvlText w:val="%8."/>
      <w:lvlJc w:val="left"/>
      <w:pPr>
        <w:ind w:left="5400" w:hanging="360"/>
      </w:pPr>
    </w:lvl>
    <w:lvl w:ilvl="8" w:tplc="04801A0A" w:tentative="1">
      <w:start w:val="1"/>
      <w:numFmt w:val="lowerRoman"/>
      <w:lvlText w:val="%9."/>
      <w:lvlJc w:val="right"/>
      <w:pPr>
        <w:ind w:left="6120" w:hanging="180"/>
      </w:pPr>
    </w:lvl>
  </w:abstractNum>
  <w:abstractNum w:abstractNumId="25" w15:restartNumberingAfterBreak="0">
    <w:nsid w:val="6BC526D9"/>
    <w:multiLevelType w:val="hybridMultilevel"/>
    <w:tmpl w:val="9DF8C44A"/>
    <w:lvl w:ilvl="0" w:tplc="665A0D14">
      <w:start w:val="1"/>
      <w:numFmt w:val="decimal"/>
      <w:lvlText w:val="%1."/>
      <w:lvlJc w:val="left"/>
      <w:pPr>
        <w:ind w:left="1299" w:hanging="360"/>
      </w:pPr>
      <w:rPr>
        <w:rFonts w:hint="default"/>
      </w:rPr>
    </w:lvl>
    <w:lvl w:ilvl="1" w:tplc="032E4704" w:tentative="1">
      <w:start w:val="1"/>
      <w:numFmt w:val="lowerLetter"/>
      <w:lvlText w:val="%2."/>
      <w:lvlJc w:val="left"/>
      <w:pPr>
        <w:ind w:left="2019" w:hanging="360"/>
      </w:pPr>
    </w:lvl>
    <w:lvl w:ilvl="2" w:tplc="BDCA6ED0" w:tentative="1">
      <w:start w:val="1"/>
      <w:numFmt w:val="lowerRoman"/>
      <w:lvlText w:val="%3."/>
      <w:lvlJc w:val="right"/>
      <w:pPr>
        <w:ind w:left="2739" w:hanging="180"/>
      </w:pPr>
    </w:lvl>
    <w:lvl w:ilvl="3" w:tplc="9A8A4D44" w:tentative="1">
      <w:start w:val="1"/>
      <w:numFmt w:val="decimal"/>
      <w:lvlText w:val="%4."/>
      <w:lvlJc w:val="left"/>
      <w:pPr>
        <w:ind w:left="3459" w:hanging="360"/>
      </w:pPr>
    </w:lvl>
    <w:lvl w:ilvl="4" w:tplc="9C6C8338" w:tentative="1">
      <w:start w:val="1"/>
      <w:numFmt w:val="lowerLetter"/>
      <w:lvlText w:val="%5."/>
      <w:lvlJc w:val="left"/>
      <w:pPr>
        <w:ind w:left="4179" w:hanging="360"/>
      </w:pPr>
    </w:lvl>
    <w:lvl w:ilvl="5" w:tplc="8BD6133A" w:tentative="1">
      <w:start w:val="1"/>
      <w:numFmt w:val="lowerRoman"/>
      <w:lvlText w:val="%6."/>
      <w:lvlJc w:val="right"/>
      <w:pPr>
        <w:ind w:left="4899" w:hanging="180"/>
      </w:pPr>
    </w:lvl>
    <w:lvl w:ilvl="6" w:tplc="1B2CDC54" w:tentative="1">
      <w:start w:val="1"/>
      <w:numFmt w:val="decimal"/>
      <w:lvlText w:val="%7."/>
      <w:lvlJc w:val="left"/>
      <w:pPr>
        <w:ind w:left="5619" w:hanging="360"/>
      </w:pPr>
    </w:lvl>
    <w:lvl w:ilvl="7" w:tplc="246CC67A" w:tentative="1">
      <w:start w:val="1"/>
      <w:numFmt w:val="lowerLetter"/>
      <w:lvlText w:val="%8."/>
      <w:lvlJc w:val="left"/>
      <w:pPr>
        <w:ind w:left="6339" w:hanging="360"/>
      </w:pPr>
    </w:lvl>
    <w:lvl w:ilvl="8" w:tplc="CBC8600E" w:tentative="1">
      <w:start w:val="1"/>
      <w:numFmt w:val="lowerRoman"/>
      <w:lvlText w:val="%9."/>
      <w:lvlJc w:val="right"/>
      <w:pPr>
        <w:ind w:left="7059" w:hanging="180"/>
      </w:pPr>
    </w:lvl>
  </w:abstractNum>
  <w:num w:numId="1">
    <w:abstractNumId w:val="9"/>
  </w:num>
  <w:num w:numId="2">
    <w:abstractNumId w:val="7"/>
  </w:num>
  <w:num w:numId="3">
    <w:abstractNumId w:val="6"/>
  </w:num>
  <w:num w:numId="4">
    <w:abstractNumId w:val="5"/>
  </w:num>
  <w:num w:numId="5">
    <w:abstractNumId w:val="4"/>
  </w:num>
  <w:num w:numId="6">
    <w:abstractNumId w:val="21"/>
  </w:num>
  <w:num w:numId="7">
    <w:abstractNumId w:val="20"/>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10"/>
  </w:num>
  <w:num w:numId="18">
    <w:abstractNumId w:val="11"/>
  </w:num>
  <w:num w:numId="19">
    <w:abstractNumId w:val="16"/>
  </w:num>
  <w:num w:numId="20">
    <w:abstractNumId w:val="18"/>
  </w:num>
  <w:num w:numId="21">
    <w:abstractNumId w:val="17"/>
  </w:num>
  <w:num w:numId="22">
    <w:abstractNumId w:val="22"/>
  </w:num>
  <w:num w:numId="23">
    <w:abstractNumId w:val="25"/>
  </w:num>
  <w:num w:numId="24">
    <w:abstractNumId w:val="14"/>
  </w:num>
  <w:num w:numId="25">
    <w:abstractNumId w:val="2"/>
  </w:num>
  <w:num w:numId="26">
    <w:abstractNumId w:val="13"/>
  </w:num>
  <w:num w:numId="27">
    <w:abstractNumId w:val="1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proofState w:spelling="clean"/>
  <w:stylePaneSortMethod w:val="00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6F6"/>
    <w:rsid w:val="00065FD1"/>
    <w:rsid w:val="000C24E3"/>
    <w:rsid w:val="002965A4"/>
    <w:rsid w:val="002D542C"/>
    <w:rsid w:val="00382DB6"/>
    <w:rsid w:val="003B237D"/>
    <w:rsid w:val="00463A16"/>
    <w:rsid w:val="00507E1C"/>
    <w:rsid w:val="005A23EB"/>
    <w:rsid w:val="00616A6F"/>
    <w:rsid w:val="007A26F6"/>
    <w:rsid w:val="007C05B2"/>
    <w:rsid w:val="00802968"/>
    <w:rsid w:val="00A21790"/>
    <w:rsid w:val="00A55813"/>
    <w:rsid w:val="00A92122"/>
    <w:rsid w:val="00B8260E"/>
    <w:rsid w:val="00BE1D28"/>
    <w:rsid w:val="00D009C8"/>
    <w:rsid w:val="00E632B3"/>
    <w:rsid w:val="00E644EF"/>
    <w:rsid w:val="00F62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4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59" w:qFormat="1"/>
    <w:lsdException w:name="Intense Quote" w:semiHidden="1"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0CE"/>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1D10CE"/>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1D10CE"/>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1D10CE"/>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1D10CE"/>
    <w:pPr>
      <w:keepNext/>
      <w:keepLines/>
      <w:numPr>
        <w:ilvl w:val="3"/>
        <w:numId w:val="13"/>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1D10CE"/>
    <w:pPr>
      <w:keepNext/>
      <w:keepLines/>
      <w:numPr>
        <w:ilvl w:val="4"/>
        <w:numId w:val="13"/>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1D10CE"/>
    <w:pPr>
      <w:keepNext/>
      <w:keepLines/>
      <w:numPr>
        <w:ilvl w:val="5"/>
        <w:numId w:val="13"/>
      </w:numPr>
      <w:spacing w:after="240"/>
      <w:outlineLvl w:val="5"/>
    </w:pPr>
    <w:rPr>
      <w:rFonts w:eastAsia="Times New Roman"/>
      <w:b/>
      <w:iCs/>
      <w:color w:val="006283"/>
    </w:rPr>
  </w:style>
  <w:style w:type="paragraph" w:styleId="Heading7">
    <w:name w:val="heading 7"/>
    <w:basedOn w:val="Normal"/>
    <w:next w:val="Normal"/>
    <w:link w:val="Heading7Char"/>
    <w:uiPriority w:val="2"/>
    <w:rsid w:val="001D10CE"/>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1D10CE"/>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1D10CE"/>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1D10CE"/>
    <w:rPr>
      <w:rFonts w:ascii="Verdana" w:eastAsia="Times New Roman" w:hAnsi="Verdana"/>
      <w:b/>
      <w:bCs/>
      <w:caps/>
      <w:color w:val="006283"/>
      <w:sz w:val="18"/>
      <w:szCs w:val="28"/>
      <w:lang w:eastAsia="en-US"/>
    </w:rPr>
  </w:style>
  <w:style w:type="character" w:customStyle="1" w:styleId="Heading2Char">
    <w:name w:val="Heading 2 Char"/>
    <w:link w:val="Heading2"/>
    <w:uiPriority w:val="2"/>
    <w:rsid w:val="001D10CE"/>
    <w:rPr>
      <w:rFonts w:ascii="Verdana" w:eastAsia="Times New Roman" w:hAnsi="Verdana"/>
      <w:b/>
      <w:bCs/>
      <w:color w:val="006283"/>
      <w:sz w:val="18"/>
      <w:szCs w:val="26"/>
      <w:lang w:eastAsia="en-US"/>
    </w:rPr>
  </w:style>
  <w:style w:type="character" w:customStyle="1" w:styleId="Heading3Char">
    <w:name w:val="Heading 3 Char"/>
    <w:link w:val="Heading3"/>
    <w:uiPriority w:val="2"/>
    <w:rsid w:val="001D10CE"/>
    <w:rPr>
      <w:rFonts w:ascii="Verdana" w:eastAsia="Times New Roman" w:hAnsi="Verdana"/>
      <w:b/>
      <w:bCs/>
      <w:color w:val="006283"/>
      <w:sz w:val="18"/>
      <w:szCs w:val="22"/>
      <w:lang w:eastAsia="en-US"/>
    </w:rPr>
  </w:style>
  <w:style w:type="character" w:customStyle="1" w:styleId="Heading4Char">
    <w:name w:val="Heading 4 Char"/>
    <w:link w:val="Heading4"/>
    <w:uiPriority w:val="2"/>
    <w:rsid w:val="001D10CE"/>
    <w:rPr>
      <w:rFonts w:ascii="Verdana" w:eastAsia="Times New Roman" w:hAnsi="Verdana"/>
      <w:b/>
      <w:bCs/>
      <w:iCs/>
      <w:color w:val="006283"/>
      <w:sz w:val="18"/>
      <w:szCs w:val="22"/>
      <w:lang w:eastAsia="en-US"/>
    </w:rPr>
  </w:style>
  <w:style w:type="character" w:customStyle="1" w:styleId="Heading5Char">
    <w:name w:val="Heading 5 Char"/>
    <w:link w:val="Heading5"/>
    <w:uiPriority w:val="2"/>
    <w:rsid w:val="001D10CE"/>
    <w:rPr>
      <w:rFonts w:ascii="Verdana" w:eastAsia="Times New Roman" w:hAnsi="Verdana"/>
      <w:b/>
      <w:color w:val="006283"/>
      <w:sz w:val="18"/>
      <w:szCs w:val="22"/>
      <w:lang w:eastAsia="en-US"/>
    </w:rPr>
  </w:style>
  <w:style w:type="character" w:customStyle="1" w:styleId="Heading6Char">
    <w:name w:val="Heading 6 Char"/>
    <w:link w:val="Heading6"/>
    <w:uiPriority w:val="2"/>
    <w:rsid w:val="001D10CE"/>
    <w:rPr>
      <w:rFonts w:ascii="Verdana" w:eastAsia="Times New Roman" w:hAnsi="Verdana"/>
      <w:b/>
      <w:iCs/>
      <w:color w:val="006283"/>
      <w:sz w:val="18"/>
      <w:szCs w:val="22"/>
      <w:lang w:eastAsia="en-US"/>
    </w:rPr>
  </w:style>
  <w:style w:type="character" w:customStyle="1" w:styleId="Heading7Char">
    <w:name w:val="Heading 7 Char"/>
    <w:link w:val="Heading7"/>
    <w:uiPriority w:val="2"/>
    <w:rsid w:val="001D10CE"/>
    <w:rPr>
      <w:rFonts w:ascii="Verdana" w:eastAsia="Times New Roman" w:hAnsi="Verdana"/>
      <w:b/>
      <w:iCs/>
      <w:color w:val="006283"/>
      <w:sz w:val="18"/>
      <w:szCs w:val="22"/>
      <w:lang w:eastAsia="en-US"/>
    </w:rPr>
  </w:style>
  <w:style w:type="character" w:customStyle="1" w:styleId="Heading8Char">
    <w:name w:val="Heading 8 Char"/>
    <w:link w:val="Heading8"/>
    <w:uiPriority w:val="2"/>
    <w:rsid w:val="001D10CE"/>
    <w:rPr>
      <w:rFonts w:ascii="Verdana" w:eastAsia="Times New Roman" w:hAnsi="Verdana"/>
      <w:b/>
      <w:i/>
      <w:color w:val="006283"/>
      <w:sz w:val="18"/>
      <w:lang w:eastAsia="en-US"/>
    </w:rPr>
  </w:style>
  <w:style w:type="character" w:customStyle="1" w:styleId="Heading9Char">
    <w:name w:val="Heading 9 Char"/>
    <w:link w:val="Heading9"/>
    <w:uiPriority w:val="2"/>
    <w:rsid w:val="001D10CE"/>
    <w:rPr>
      <w:rFonts w:ascii="Verdana" w:eastAsia="Times New Roman" w:hAnsi="Verdana"/>
      <w:b/>
      <w:iCs/>
      <w:color w:val="006283"/>
      <w:sz w:val="18"/>
      <w:u w:val="single"/>
      <w:lang w:eastAsia="en-US"/>
    </w:rPr>
  </w:style>
  <w:style w:type="paragraph" w:styleId="Title">
    <w:name w:val="Title"/>
    <w:basedOn w:val="Normal"/>
    <w:next w:val="Normal"/>
    <w:link w:val="TitleChar"/>
    <w:uiPriority w:val="5"/>
    <w:qFormat/>
    <w:rsid w:val="001D10CE"/>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1D10CE"/>
    <w:rPr>
      <w:rFonts w:ascii="Verdana" w:eastAsia="Times New Roman" w:hAnsi="Verdana"/>
      <w:b/>
      <w:caps/>
      <w:color w:val="006283"/>
      <w:kern w:val="28"/>
      <w:sz w:val="18"/>
      <w:szCs w:val="52"/>
      <w:lang w:eastAsia="en-US"/>
    </w:rPr>
  </w:style>
  <w:style w:type="paragraph" w:styleId="BodyText">
    <w:name w:val="Body Text"/>
    <w:basedOn w:val="Normal"/>
    <w:link w:val="BodyTextChar"/>
    <w:uiPriority w:val="1"/>
    <w:qFormat/>
    <w:rsid w:val="001D10CE"/>
    <w:pPr>
      <w:numPr>
        <w:ilvl w:val="6"/>
        <w:numId w:val="13"/>
      </w:numPr>
      <w:spacing w:after="240"/>
    </w:pPr>
  </w:style>
  <w:style w:type="character" w:customStyle="1" w:styleId="BodyTextChar">
    <w:name w:val="Body Text Char"/>
    <w:link w:val="BodyText"/>
    <w:uiPriority w:val="1"/>
    <w:rsid w:val="001D10CE"/>
    <w:rPr>
      <w:rFonts w:ascii="Verdana" w:hAnsi="Verdana"/>
      <w:sz w:val="18"/>
      <w:szCs w:val="22"/>
      <w:lang w:eastAsia="en-US"/>
    </w:rPr>
  </w:style>
  <w:style w:type="paragraph" w:styleId="BodyText2">
    <w:name w:val="Body Text 2"/>
    <w:basedOn w:val="Normal"/>
    <w:link w:val="BodyText2Char"/>
    <w:uiPriority w:val="1"/>
    <w:qFormat/>
    <w:rsid w:val="001D10CE"/>
    <w:pPr>
      <w:numPr>
        <w:ilvl w:val="7"/>
        <w:numId w:val="13"/>
      </w:numPr>
      <w:spacing w:after="240"/>
    </w:pPr>
  </w:style>
  <w:style w:type="character" w:customStyle="1" w:styleId="BodyText2Char">
    <w:name w:val="Body Text 2 Char"/>
    <w:link w:val="BodyText2"/>
    <w:uiPriority w:val="1"/>
    <w:rsid w:val="001D10CE"/>
    <w:rPr>
      <w:rFonts w:ascii="Verdana" w:hAnsi="Verdana"/>
      <w:sz w:val="18"/>
      <w:szCs w:val="22"/>
      <w:lang w:eastAsia="en-US"/>
    </w:rPr>
  </w:style>
  <w:style w:type="paragraph" w:styleId="BodyText3">
    <w:name w:val="Body Text 3"/>
    <w:basedOn w:val="Normal"/>
    <w:link w:val="BodyText3Char"/>
    <w:uiPriority w:val="1"/>
    <w:qFormat/>
    <w:rsid w:val="001D10CE"/>
    <w:pPr>
      <w:numPr>
        <w:ilvl w:val="8"/>
        <w:numId w:val="13"/>
      </w:numPr>
      <w:spacing w:after="240"/>
    </w:pPr>
    <w:rPr>
      <w:szCs w:val="16"/>
    </w:rPr>
  </w:style>
  <w:style w:type="character" w:customStyle="1" w:styleId="BodyText3Char">
    <w:name w:val="Body Text 3 Char"/>
    <w:link w:val="BodyText3"/>
    <w:uiPriority w:val="1"/>
    <w:rsid w:val="001D10CE"/>
    <w:rPr>
      <w:rFonts w:ascii="Verdana" w:hAnsi="Verdana"/>
      <w:sz w:val="18"/>
      <w:szCs w:val="16"/>
      <w:lang w:eastAsia="en-US"/>
    </w:rPr>
  </w:style>
  <w:style w:type="numbering" w:customStyle="1" w:styleId="LegalHeadings">
    <w:name w:val="LegalHeadings"/>
    <w:uiPriority w:val="99"/>
    <w:rsid w:val="001D10CE"/>
    <w:pPr>
      <w:numPr>
        <w:numId w:val="6"/>
      </w:numPr>
    </w:pPr>
  </w:style>
  <w:style w:type="paragraph" w:styleId="ListBullet">
    <w:name w:val="List Bullet"/>
    <w:basedOn w:val="Normal"/>
    <w:uiPriority w:val="1"/>
    <w:rsid w:val="001D10CE"/>
    <w:pPr>
      <w:numPr>
        <w:numId w:val="15"/>
      </w:numPr>
      <w:tabs>
        <w:tab w:val="left" w:pos="567"/>
      </w:tabs>
      <w:spacing w:after="240"/>
      <w:contextualSpacing/>
    </w:pPr>
  </w:style>
  <w:style w:type="paragraph" w:styleId="ListBullet2">
    <w:name w:val="List Bullet 2"/>
    <w:basedOn w:val="Normal"/>
    <w:uiPriority w:val="1"/>
    <w:rsid w:val="001D10CE"/>
    <w:pPr>
      <w:numPr>
        <w:ilvl w:val="1"/>
        <w:numId w:val="15"/>
      </w:numPr>
      <w:tabs>
        <w:tab w:val="left" w:pos="907"/>
      </w:tabs>
      <w:spacing w:after="240"/>
      <w:contextualSpacing/>
    </w:pPr>
  </w:style>
  <w:style w:type="paragraph" w:styleId="ListBullet3">
    <w:name w:val="List Bullet 3"/>
    <w:basedOn w:val="Normal"/>
    <w:uiPriority w:val="1"/>
    <w:rsid w:val="001D10CE"/>
    <w:pPr>
      <w:numPr>
        <w:ilvl w:val="2"/>
        <w:numId w:val="15"/>
      </w:numPr>
      <w:tabs>
        <w:tab w:val="left" w:pos="1247"/>
      </w:tabs>
      <w:spacing w:after="240"/>
      <w:contextualSpacing/>
    </w:pPr>
  </w:style>
  <w:style w:type="paragraph" w:styleId="ListBullet4">
    <w:name w:val="List Bullet 4"/>
    <w:basedOn w:val="Normal"/>
    <w:uiPriority w:val="1"/>
    <w:rsid w:val="001D10CE"/>
    <w:pPr>
      <w:numPr>
        <w:ilvl w:val="3"/>
        <w:numId w:val="15"/>
      </w:numPr>
      <w:tabs>
        <w:tab w:val="left" w:pos="1587"/>
      </w:tabs>
      <w:spacing w:after="240"/>
      <w:contextualSpacing/>
    </w:pPr>
  </w:style>
  <w:style w:type="paragraph" w:styleId="ListBullet5">
    <w:name w:val="List Bullet 5"/>
    <w:basedOn w:val="Normal"/>
    <w:uiPriority w:val="1"/>
    <w:rsid w:val="001D10CE"/>
    <w:pPr>
      <w:numPr>
        <w:ilvl w:val="4"/>
        <w:numId w:val="15"/>
      </w:numPr>
      <w:tabs>
        <w:tab w:val="clear" w:pos="1927"/>
        <w:tab w:val="left" w:pos="1928"/>
      </w:tabs>
      <w:spacing w:after="240"/>
      <w:contextualSpacing/>
    </w:pPr>
  </w:style>
  <w:style w:type="numbering" w:customStyle="1" w:styleId="ListBullets">
    <w:name w:val="ListBullets"/>
    <w:uiPriority w:val="99"/>
    <w:rsid w:val="001D10CE"/>
    <w:pPr>
      <w:numPr>
        <w:numId w:val="8"/>
      </w:numPr>
    </w:pPr>
  </w:style>
  <w:style w:type="paragraph" w:customStyle="1" w:styleId="Answer">
    <w:name w:val="Answer"/>
    <w:basedOn w:val="Normal"/>
    <w:link w:val="AnswerChar"/>
    <w:uiPriority w:val="6"/>
    <w:qFormat/>
    <w:rsid w:val="001D10CE"/>
    <w:pPr>
      <w:spacing w:after="240"/>
      <w:ind w:left="1077"/>
    </w:pPr>
  </w:style>
  <w:style w:type="character" w:customStyle="1" w:styleId="AnswerChar">
    <w:name w:val="Answer Char"/>
    <w:link w:val="Answer"/>
    <w:uiPriority w:val="6"/>
    <w:rsid w:val="001D10CE"/>
    <w:rPr>
      <w:rFonts w:ascii="Verdana" w:hAnsi="Verdana"/>
      <w:sz w:val="18"/>
      <w:szCs w:val="22"/>
      <w:lang w:eastAsia="en-US"/>
    </w:rPr>
  </w:style>
  <w:style w:type="paragraph" w:styleId="Caption">
    <w:name w:val="caption"/>
    <w:basedOn w:val="Normal"/>
    <w:next w:val="Normal"/>
    <w:uiPriority w:val="6"/>
    <w:qFormat/>
    <w:rsid w:val="001D10CE"/>
    <w:pPr>
      <w:keepNext/>
      <w:spacing w:before="120" w:after="120"/>
      <w:jc w:val="left"/>
    </w:pPr>
    <w:rPr>
      <w:rFonts w:eastAsia="Times New Roman"/>
      <w:b/>
      <w:bCs/>
      <w:color w:val="006283"/>
      <w:szCs w:val="20"/>
      <w:lang w:eastAsia="en-GB"/>
    </w:rPr>
  </w:style>
  <w:style w:type="character" w:styleId="EndnoteReference">
    <w:name w:val="endnote reference"/>
    <w:uiPriority w:val="49"/>
    <w:rsid w:val="001D10CE"/>
    <w:rPr>
      <w:vertAlign w:val="superscript"/>
      <w:lang w:val="en-GB"/>
    </w:rPr>
  </w:style>
  <w:style w:type="paragraph" w:styleId="FootnoteText">
    <w:name w:val="footnote text"/>
    <w:basedOn w:val="Normal"/>
    <w:link w:val="FootnoteTextChar"/>
    <w:uiPriority w:val="5"/>
    <w:rsid w:val="001D10CE"/>
    <w:pPr>
      <w:ind w:firstLine="567"/>
      <w:jc w:val="left"/>
    </w:pPr>
    <w:rPr>
      <w:sz w:val="16"/>
      <w:szCs w:val="18"/>
      <w:lang w:eastAsia="en-GB"/>
    </w:rPr>
  </w:style>
  <w:style w:type="character" w:customStyle="1" w:styleId="FootnoteTextChar">
    <w:name w:val="Footnote Text Char"/>
    <w:link w:val="FootnoteText"/>
    <w:uiPriority w:val="5"/>
    <w:rsid w:val="001D10CE"/>
    <w:rPr>
      <w:rFonts w:ascii="Verdana" w:hAnsi="Verdana"/>
      <w:sz w:val="16"/>
      <w:szCs w:val="18"/>
    </w:rPr>
  </w:style>
  <w:style w:type="paragraph" w:styleId="EndnoteText">
    <w:name w:val="endnote text"/>
    <w:basedOn w:val="FootnoteText"/>
    <w:link w:val="EndnoteTextChar"/>
    <w:uiPriority w:val="49"/>
    <w:rsid w:val="001D10CE"/>
    <w:rPr>
      <w:szCs w:val="20"/>
    </w:rPr>
  </w:style>
  <w:style w:type="character" w:customStyle="1" w:styleId="EndnoteTextChar">
    <w:name w:val="Endnote Text Char"/>
    <w:link w:val="EndnoteText"/>
    <w:uiPriority w:val="49"/>
    <w:rsid w:val="001D10CE"/>
    <w:rPr>
      <w:rFonts w:ascii="Verdana" w:hAnsi="Verdana"/>
      <w:sz w:val="16"/>
    </w:rPr>
  </w:style>
  <w:style w:type="paragraph" w:customStyle="1" w:styleId="FollowUp">
    <w:name w:val="FollowUp"/>
    <w:basedOn w:val="Normal"/>
    <w:link w:val="FollowUpChar"/>
    <w:uiPriority w:val="6"/>
    <w:qFormat/>
    <w:rsid w:val="001D10CE"/>
    <w:pPr>
      <w:spacing w:after="240"/>
      <w:ind w:left="720"/>
    </w:pPr>
    <w:rPr>
      <w:i/>
    </w:rPr>
  </w:style>
  <w:style w:type="character" w:customStyle="1" w:styleId="FollowUpChar">
    <w:name w:val="FollowUp Char"/>
    <w:link w:val="FollowUp"/>
    <w:uiPriority w:val="6"/>
    <w:rsid w:val="001D10CE"/>
    <w:rPr>
      <w:rFonts w:ascii="Verdana" w:hAnsi="Verdana"/>
      <w:i/>
      <w:sz w:val="18"/>
      <w:szCs w:val="22"/>
      <w:lang w:eastAsia="en-US"/>
    </w:rPr>
  </w:style>
  <w:style w:type="paragraph" w:styleId="Footer">
    <w:name w:val="footer"/>
    <w:basedOn w:val="Normal"/>
    <w:link w:val="FooterChar"/>
    <w:uiPriority w:val="3"/>
    <w:rsid w:val="001D10CE"/>
    <w:pPr>
      <w:tabs>
        <w:tab w:val="center" w:pos="4513"/>
        <w:tab w:val="right" w:pos="9027"/>
      </w:tabs>
    </w:pPr>
    <w:rPr>
      <w:szCs w:val="18"/>
      <w:lang w:eastAsia="en-GB"/>
    </w:rPr>
  </w:style>
  <w:style w:type="character" w:customStyle="1" w:styleId="FooterChar">
    <w:name w:val="Footer Char"/>
    <w:link w:val="Footer"/>
    <w:uiPriority w:val="3"/>
    <w:rsid w:val="001D10CE"/>
    <w:rPr>
      <w:rFonts w:ascii="Verdana" w:hAnsi="Verdana"/>
      <w:sz w:val="18"/>
      <w:szCs w:val="18"/>
    </w:rPr>
  </w:style>
  <w:style w:type="paragraph" w:customStyle="1" w:styleId="FootnoteQuotation">
    <w:name w:val="Footnote Quotation"/>
    <w:basedOn w:val="FootnoteText"/>
    <w:uiPriority w:val="5"/>
    <w:rsid w:val="001D10CE"/>
    <w:pPr>
      <w:ind w:left="567" w:right="567" w:firstLine="0"/>
    </w:pPr>
  </w:style>
  <w:style w:type="character" w:styleId="FootnoteReference">
    <w:name w:val="footnote reference"/>
    <w:uiPriority w:val="5"/>
    <w:rsid w:val="001D10CE"/>
    <w:rPr>
      <w:vertAlign w:val="superscript"/>
      <w:lang w:val="en-GB"/>
    </w:rPr>
  </w:style>
  <w:style w:type="paragraph" w:styleId="Header">
    <w:name w:val="header"/>
    <w:basedOn w:val="Normal"/>
    <w:link w:val="HeaderChar"/>
    <w:uiPriority w:val="3"/>
    <w:rsid w:val="001D10CE"/>
    <w:pPr>
      <w:tabs>
        <w:tab w:val="center" w:pos="4513"/>
        <w:tab w:val="right" w:pos="9027"/>
      </w:tabs>
      <w:jc w:val="left"/>
    </w:pPr>
    <w:rPr>
      <w:szCs w:val="18"/>
      <w:lang w:eastAsia="en-GB"/>
    </w:rPr>
  </w:style>
  <w:style w:type="character" w:customStyle="1" w:styleId="HeaderChar">
    <w:name w:val="Header Char"/>
    <w:link w:val="Header"/>
    <w:uiPriority w:val="3"/>
    <w:rsid w:val="001D10CE"/>
    <w:rPr>
      <w:rFonts w:ascii="Verdana" w:hAnsi="Verdana"/>
      <w:sz w:val="18"/>
      <w:szCs w:val="18"/>
    </w:rPr>
  </w:style>
  <w:style w:type="paragraph" w:customStyle="1" w:styleId="Quotation">
    <w:name w:val="Quotation"/>
    <w:basedOn w:val="Normal"/>
    <w:uiPriority w:val="5"/>
    <w:qFormat/>
    <w:rsid w:val="001D10CE"/>
    <w:pPr>
      <w:spacing w:after="240"/>
      <w:ind w:left="567" w:right="567"/>
    </w:pPr>
    <w:rPr>
      <w:szCs w:val="18"/>
      <w:lang w:eastAsia="en-GB"/>
    </w:rPr>
  </w:style>
  <w:style w:type="paragraph" w:customStyle="1" w:styleId="QuotationDouble">
    <w:name w:val="Quotation Double"/>
    <w:basedOn w:val="Normal"/>
    <w:uiPriority w:val="5"/>
    <w:qFormat/>
    <w:rsid w:val="001D10CE"/>
    <w:pPr>
      <w:spacing w:after="240"/>
      <w:ind w:left="1134" w:right="1134"/>
    </w:pPr>
    <w:rPr>
      <w:szCs w:val="18"/>
      <w:lang w:eastAsia="en-GB"/>
    </w:rPr>
  </w:style>
  <w:style w:type="paragraph" w:styleId="TableofAuthorities">
    <w:name w:val="table of authorities"/>
    <w:basedOn w:val="Normal"/>
    <w:next w:val="Normal"/>
    <w:uiPriority w:val="39"/>
    <w:rsid w:val="001D10CE"/>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1D10CE"/>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1D10CE"/>
    <w:pPr>
      <w:spacing w:after="360"/>
      <w:jc w:val="center"/>
    </w:pPr>
    <w:rPr>
      <w:caps/>
      <w:color w:val="006283"/>
      <w:szCs w:val="18"/>
      <w:lang w:eastAsia="en-GB"/>
    </w:rPr>
  </w:style>
  <w:style w:type="paragraph" w:customStyle="1" w:styleId="Title3">
    <w:name w:val="Title 3"/>
    <w:basedOn w:val="Normal"/>
    <w:next w:val="Normal"/>
    <w:uiPriority w:val="5"/>
    <w:qFormat/>
    <w:rsid w:val="001D10CE"/>
    <w:pPr>
      <w:spacing w:after="360"/>
      <w:jc w:val="center"/>
    </w:pPr>
    <w:rPr>
      <w:i/>
      <w:color w:val="006283"/>
      <w:szCs w:val="18"/>
      <w:lang w:eastAsia="en-GB"/>
    </w:rPr>
  </w:style>
  <w:style w:type="paragraph" w:customStyle="1" w:styleId="TitleCountry">
    <w:name w:val="Title Country"/>
    <w:basedOn w:val="Normal"/>
    <w:next w:val="Normal"/>
    <w:uiPriority w:val="5"/>
    <w:qFormat/>
    <w:rsid w:val="001D10CE"/>
    <w:pPr>
      <w:spacing w:after="360"/>
      <w:jc w:val="center"/>
    </w:pPr>
    <w:rPr>
      <w:smallCaps/>
      <w:color w:val="006283"/>
      <w:szCs w:val="18"/>
      <w:lang w:eastAsia="en-GB"/>
    </w:rPr>
  </w:style>
  <w:style w:type="paragraph" w:styleId="TOC1">
    <w:name w:val="toc 1"/>
    <w:basedOn w:val="Normal"/>
    <w:next w:val="Normal"/>
    <w:uiPriority w:val="39"/>
    <w:rsid w:val="001D10CE"/>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1D10CE"/>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1D10CE"/>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1D10CE"/>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1D10CE"/>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1D10CE"/>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1D10CE"/>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1D10CE"/>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1D10CE"/>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1D10CE"/>
    <w:pPr>
      <w:spacing w:before="240"/>
      <w:jc w:val="center"/>
    </w:pPr>
    <w:rPr>
      <w:rFonts w:eastAsia="Times New Roman"/>
      <w:b/>
      <w:bCs/>
      <w:szCs w:val="28"/>
      <w:lang w:eastAsia="en-GB"/>
    </w:rPr>
  </w:style>
  <w:style w:type="table" w:customStyle="1" w:styleId="WTOTable2">
    <w:name w:val="WTOTable2"/>
    <w:basedOn w:val="TableNormal"/>
    <w:uiPriority w:val="99"/>
    <w:rsid w:val="001D10CE"/>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1D10CE"/>
    <w:rPr>
      <w:rFonts w:ascii="Tahoma" w:hAnsi="Tahoma" w:cs="Tahoma"/>
      <w:sz w:val="16"/>
      <w:szCs w:val="16"/>
    </w:rPr>
  </w:style>
  <w:style w:type="character" w:customStyle="1" w:styleId="BalloonTextChar">
    <w:name w:val="Balloon Text Char"/>
    <w:link w:val="BalloonText"/>
    <w:uiPriority w:val="99"/>
    <w:semiHidden/>
    <w:rsid w:val="001D10CE"/>
    <w:rPr>
      <w:rFonts w:ascii="Tahoma" w:hAnsi="Tahoma" w:cs="Tahoma"/>
      <w:sz w:val="16"/>
      <w:szCs w:val="16"/>
      <w:lang w:eastAsia="en-US"/>
    </w:rPr>
  </w:style>
  <w:style w:type="paragraph" w:styleId="Subtitle">
    <w:name w:val="Subtitle"/>
    <w:basedOn w:val="Normal"/>
    <w:next w:val="Normal"/>
    <w:link w:val="SubtitleChar"/>
    <w:uiPriority w:val="6"/>
    <w:qFormat/>
    <w:rsid w:val="001D10CE"/>
    <w:pPr>
      <w:numPr>
        <w:ilvl w:val="1"/>
      </w:numPr>
    </w:pPr>
    <w:rPr>
      <w:rFonts w:eastAsia="Times New Roman"/>
      <w:b/>
      <w:iCs/>
      <w:szCs w:val="24"/>
    </w:rPr>
  </w:style>
  <w:style w:type="character" w:customStyle="1" w:styleId="SubtitleChar">
    <w:name w:val="Subtitle Char"/>
    <w:link w:val="Subtitle"/>
    <w:uiPriority w:val="6"/>
    <w:rsid w:val="001D10CE"/>
    <w:rPr>
      <w:rFonts w:ascii="Verdana" w:eastAsia="Times New Roman" w:hAnsi="Verdana"/>
      <w:b/>
      <w:iCs/>
      <w:sz w:val="18"/>
      <w:szCs w:val="24"/>
      <w:lang w:eastAsia="en-US"/>
    </w:rPr>
  </w:style>
  <w:style w:type="paragraph" w:customStyle="1" w:styleId="SummaryHeader">
    <w:name w:val="SummaryHeader"/>
    <w:basedOn w:val="Normal"/>
    <w:uiPriority w:val="4"/>
    <w:qFormat/>
    <w:rsid w:val="001D10CE"/>
    <w:pPr>
      <w:spacing w:after="240"/>
      <w:outlineLvl w:val="0"/>
    </w:pPr>
    <w:rPr>
      <w:b/>
      <w:caps/>
      <w:color w:val="006283"/>
    </w:rPr>
  </w:style>
  <w:style w:type="paragraph" w:customStyle="1" w:styleId="SummarySubheader">
    <w:name w:val="SummarySubheader"/>
    <w:basedOn w:val="Normal"/>
    <w:uiPriority w:val="4"/>
    <w:qFormat/>
    <w:rsid w:val="001D10CE"/>
    <w:pPr>
      <w:spacing w:after="240"/>
      <w:outlineLvl w:val="1"/>
    </w:pPr>
    <w:rPr>
      <w:b/>
      <w:color w:val="006283"/>
    </w:rPr>
  </w:style>
  <w:style w:type="paragraph" w:customStyle="1" w:styleId="SummaryText">
    <w:name w:val="SummaryText"/>
    <w:basedOn w:val="Normal"/>
    <w:uiPriority w:val="4"/>
    <w:qFormat/>
    <w:rsid w:val="001D10CE"/>
    <w:pPr>
      <w:numPr>
        <w:numId w:val="10"/>
      </w:numPr>
      <w:spacing w:after="240"/>
      <w:ind w:left="0" w:firstLine="0"/>
    </w:pPr>
  </w:style>
  <w:style w:type="paragraph" w:styleId="ListParagraph">
    <w:name w:val="List Paragraph"/>
    <w:basedOn w:val="Normal"/>
    <w:uiPriority w:val="34"/>
    <w:qFormat/>
    <w:rsid w:val="001D10CE"/>
    <w:pPr>
      <w:ind w:left="720"/>
      <w:contextualSpacing/>
    </w:pPr>
  </w:style>
  <w:style w:type="table" w:customStyle="1" w:styleId="WTOBox1">
    <w:name w:val="WTOBox1"/>
    <w:basedOn w:val="TableNormal"/>
    <w:uiPriority w:val="99"/>
    <w:rsid w:val="001D10CE"/>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1D10CE"/>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1D10CE"/>
    <w:pPr>
      <w:keepNext/>
      <w:keepLines/>
      <w:spacing w:after="240"/>
      <w:jc w:val="left"/>
    </w:pPr>
    <w:rPr>
      <w:rFonts w:eastAsia="Times New Roman"/>
      <w:b/>
      <w:caps/>
      <w:color w:val="006283"/>
      <w:sz w:val="28"/>
    </w:rPr>
  </w:style>
  <w:style w:type="table" w:styleId="TableGrid">
    <w:name w:val="Table Grid"/>
    <w:basedOn w:val="TableNormal"/>
    <w:uiPriority w:val="59"/>
    <w:rsid w:val="001D10C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D10CE"/>
    <w:pPr>
      <w:tabs>
        <w:tab w:val="left" w:pos="851"/>
      </w:tabs>
      <w:ind w:left="851" w:hanging="851"/>
      <w:jc w:val="left"/>
    </w:pPr>
    <w:rPr>
      <w:sz w:val="16"/>
    </w:rPr>
  </w:style>
  <w:style w:type="character" w:styleId="Hyperlink">
    <w:name w:val="Hyperlink"/>
    <w:uiPriority w:val="9"/>
    <w:unhideWhenUsed/>
    <w:rsid w:val="001D10CE"/>
    <w:rPr>
      <w:color w:val="0000FF"/>
      <w:u w:val="single"/>
      <w:lang w:val="en-GB"/>
    </w:rPr>
  </w:style>
  <w:style w:type="paragraph" w:styleId="Bibliography">
    <w:name w:val="Bibliography"/>
    <w:basedOn w:val="Normal"/>
    <w:next w:val="Normal"/>
    <w:uiPriority w:val="49"/>
    <w:semiHidden/>
    <w:unhideWhenUsed/>
    <w:rsid w:val="001D10CE"/>
  </w:style>
  <w:style w:type="paragraph" w:styleId="BlockText">
    <w:name w:val="Block Text"/>
    <w:basedOn w:val="Normal"/>
    <w:uiPriority w:val="99"/>
    <w:semiHidden/>
    <w:unhideWhenUsed/>
    <w:rsid w:val="001D10CE"/>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1D10CE"/>
    <w:pPr>
      <w:numPr>
        <w:ilvl w:val="0"/>
        <w:numId w:val="0"/>
      </w:numPr>
      <w:spacing w:after="0"/>
      <w:ind w:firstLine="360"/>
    </w:pPr>
  </w:style>
  <w:style w:type="character" w:customStyle="1" w:styleId="BodyTextFirstIndentChar">
    <w:name w:val="Body Text First Indent Char"/>
    <w:link w:val="BodyTextFirstIndent"/>
    <w:uiPriority w:val="99"/>
    <w:semiHidden/>
    <w:rsid w:val="001D10CE"/>
    <w:rPr>
      <w:rFonts w:ascii="Verdana" w:hAnsi="Verdana"/>
      <w:sz w:val="18"/>
      <w:szCs w:val="22"/>
      <w:lang w:eastAsia="en-US"/>
    </w:rPr>
  </w:style>
  <w:style w:type="paragraph" w:styleId="BodyTextIndent">
    <w:name w:val="Body Text Indent"/>
    <w:basedOn w:val="Normal"/>
    <w:link w:val="BodyTextIndentChar"/>
    <w:uiPriority w:val="99"/>
    <w:semiHidden/>
    <w:unhideWhenUsed/>
    <w:rsid w:val="001D10CE"/>
    <w:pPr>
      <w:spacing w:after="120"/>
      <w:ind w:left="283"/>
    </w:pPr>
  </w:style>
  <w:style w:type="character" w:customStyle="1" w:styleId="BodyTextIndentChar">
    <w:name w:val="Body Text Indent Char"/>
    <w:link w:val="BodyTextIndent"/>
    <w:uiPriority w:val="99"/>
    <w:semiHidden/>
    <w:rsid w:val="001D10CE"/>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1D10CE"/>
    <w:pPr>
      <w:spacing w:after="0"/>
      <w:ind w:left="360" w:firstLine="360"/>
    </w:pPr>
  </w:style>
  <w:style w:type="character" w:customStyle="1" w:styleId="BodyTextFirstIndent2Char">
    <w:name w:val="Body Text First Indent 2 Char"/>
    <w:link w:val="BodyTextFirstIndent2"/>
    <w:uiPriority w:val="99"/>
    <w:semiHidden/>
    <w:rsid w:val="001D10CE"/>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1D10CE"/>
    <w:pPr>
      <w:spacing w:after="120" w:line="480" w:lineRule="auto"/>
      <w:ind w:left="283"/>
    </w:pPr>
  </w:style>
  <w:style w:type="character" w:customStyle="1" w:styleId="BodyTextIndent2Char">
    <w:name w:val="Body Text Indent 2 Char"/>
    <w:link w:val="BodyTextIndent2"/>
    <w:uiPriority w:val="99"/>
    <w:semiHidden/>
    <w:rsid w:val="001D10CE"/>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1D10CE"/>
    <w:pPr>
      <w:spacing w:after="120"/>
      <w:ind w:left="283"/>
    </w:pPr>
    <w:rPr>
      <w:sz w:val="16"/>
      <w:szCs w:val="16"/>
    </w:rPr>
  </w:style>
  <w:style w:type="character" w:customStyle="1" w:styleId="BodyTextIndent3Char">
    <w:name w:val="Body Text Indent 3 Char"/>
    <w:link w:val="BodyTextIndent3"/>
    <w:uiPriority w:val="99"/>
    <w:semiHidden/>
    <w:rsid w:val="001D10CE"/>
    <w:rPr>
      <w:rFonts w:ascii="Verdana" w:hAnsi="Verdana"/>
      <w:sz w:val="16"/>
      <w:szCs w:val="16"/>
      <w:lang w:eastAsia="en-US"/>
    </w:rPr>
  </w:style>
  <w:style w:type="character" w:styleId="BookTitle">
    <w:name w:val="Book Title"/>
    <w:uiPriority w:val="99"/>
    <w:semiHidden/>
    <w:qFormat/>
    <w:rsid w:val="001D10CE"/>
    <w:rPr>
      <w:b/>
      <w:bCs/>
      <w:smallCaps/>
      <w:spacing w:val="5"/>
      <w:lang w:val="en-GB"/>
    </w:rPr>
  </w:style>
  <w:style w:type="paragraph" w:styleId="Closing">
    <w:name w:val="Closing"/>
    <w:basedOn w:val="Normal"/>
    <w:link w:val="ClosingChar"/>
    <w:uiPriority w:val="99"/>
    <w:semiHidden/>
    <w:unhideWhenUsed/>
    <w:rsid w:val="001D10CE"/>
    <w:pPr>
      <w:ind w:left="4252"/>
    </w:pPr>
  </w:style>
  <w:style w:type="character" w:customStyle="1" w:styleId="ClosingChar">
    <w:name w:val="Closing Char"/>
    <w:link w:val="Closing"/>
    <w:uiPriority w:val="99"/>
    <w:semiHidden/>
    <w:rsid w:val="001D10CE"/>
    <w:rPr>
      <w:rFonts w:ascii="Verdana" w:hAnsi="Verdana"/>
      <w:sz w:val="18"/>
      <w:szCs w:val="22"/>
      <w:lang w:eastAsia="en-US"/>
    </w:rPr>
  </w:style>
  <w:style w:type="character" w:styleId="CommentReference">
    <w:name w:val="annotation reference"/>
    <w:uiPriority w:val="99"/>
    <w:semiHidden/>
    <w:unhideWhenUsed/>
    <w:rsid w:val="001D10CE"/>
    <w:rPr>
      <w:sz w:val="16"/>
      <w:szCs w:val="16"/>
      <w:lang w:val="en-GB"/>
    </w:rPr>
  </w:style>
  <w:style w:type="paragraph" w:styleId="CommentText">
    <w:name w:val="annotation text"/>
    <w:basedOn w:val="Normal"/>
    <w:link w:val="CommentTextChar"/>
    <w:uiPriority w:val="99"/>
    <w:unhideWhenUsed/>
    <w:rsid w:val="001D10CE"/>
    <w:rPr>
      <w:sz w:val="20"/>
      <w:szCs w:val="20"/>
    </w:rPr>
  </w:style>
  <w:style w:type="character" w:customStyle="1" w:styleId="CommentTextChar">
    <w:name w:val="Comment Text Char"/>
    <w:link w:val="CommentText"/>
    <w:uiPriority w:val="99"/>
    <w:rsid w:val="001D10CE"/>
    <w:rPr>
      <w:rFonts w:ascii="Verdana" w:hAnsi="Verdana"/>
      <w:lang w:eastAsia="en-US"/>
    </w:rPr>
  </w:style>
  <w:style w:type="paragraph" w:styleId="CommentSubject">
    <w:name w:val="annotation subject"/>
    <w:basedOn w:val="CommentText"/>
    <w:next w:val="CommentText"/>
    <w:link w:val="CommentSubjectChar"/>
    <w:uiPriority w:val="99"/>
    <w:unhideWhenUsed/>
    <w:rsid w:val="001D10CE"/>
    <w:rPr>
      <w:b/>
      <w:bCs/>
    </w:rPr>
  </w:style>
  <w:style w:type="character" w:customStyle="1" w:styleId="CommentSubjectChar">
    <w:name w:val="Comment Subject Char"/>
    <w:link w:val="CommentSubject"/>
    <w:uiPriority w:val="99"/>
    <w:rsid w:val="001D10CE"/>
    <w:rPr>
      <w:rFonts w:ascii="Verdana" w:hAnsi="Verdana"/>
      <w:b/>
      <w:bCs/>
      <w:lang w:eastAsia="en-US"/>
    </w:rPr>
  </w:style>
  <w:style w:type="paragraph" w:styleId="Date">
    <w:name w:val="Date"/>
    <w:basedOn w:val="Normal"/>
    <w:next w:val="Normal"/>
    <w:link w:val="DateChar"/>
    <w:uiPriority w:val="99"/>
    <w:semiHidden/>
    <w:unhideWhenUsed/>
    <w:rsid w:val="001D10CE"/>
  </w:style>
  <w:style w:type="character" w:customStyle="1" w:styleId="DateChar">
    <w:name w:val="Date Char"/>
    <w:link w:val="Date"/>
    <w:uiPriority w:val="99"/>
    <w:semiHidden/>
    <w:rsid w:val="001D10CE"/>
    <w:rPr>
      <w:rFonts w:ascii="Verdana" w:hAnsi="Verdana"/>
      <w:sz w:val="18"/>
      <w:szCs w:val="22"/>
      <w:lang w:eastAsia="en-US"/>
    </w:rPr>
  </w:style>
  <w:style w:type="paragraph" w:styleId="DocumentMap">
    <w:name w:val="Document Map"/>
    <w:basedOn w:val="Normal"/>
    <w:link w:val="DocumentMapChar"/>
    <w:uiPriority w:val="99"/>
    <w:semiHidden/>
    <w:unhideWhenUsed/>
    <w:rsid w:val="001D10CE"/>
    <w:rPr>
      <w:rFonts w:ascii="Tahoma" w:hAnsi="Tahoma" w:cs="Tahoma"/>
      <w:sz w:val="16"/>
      <w:szCs w:val="16"/>
    </w:rPr>
  </w:style>
  <w:style w:type="character" w:customStyle="1" w:styleId="DocumentMapChar">
    <w:name w:val="Document Map Char"/>
    <w:link w:val="DocumentMap"/>
    <w:uiPriority w:val="99"/>
    <w:semiHidden/>
    <w:rsid w:val="001D10CE"/>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1D10CE"/>
  </w:style>
  <w:style w:type="character" w:customStyle="1" w:styleId="E-mailSignatureChar">
    <w:name w:val="E-mail Signature Char"/>
    <w:link w:val="E-mailSignature"/>
    <w:uiPriority w:val="99"/>
    <w:semiHidden/>
    <w:rsid w:val="001D10CE"/>
    <w:rPr>
      <w:rFonts w:ascii="Verdana" w:hAnsi="Verdana"/>
      <w:sz w:val="18"/>
      <w:szCs w:val="22"/>
      <w:lang w:eastAsia="en-US"/>
    </w:rPr>
  </w:style>
  <w:style w:type="character" w:styleId="Emphasis">
    <w:name w:val="Emphasis"/>
    <w:uiPriority w:val="99"/>
    <w:semiHidden/>
    <w:qFormat/>
    <w:rsid w:val="001D10CE"/>
    <w:rPr>
      <w:i/>
      <w:iCs/>
      <w:lang w:val="en-GB"/>
    </w:rPr>
  </w:style>
  <w:style w:type="paragraph" w:styleId="EnvelopeAddress">
    <w:name w:val="envelope address"/>
    <w:basedOn w:val="Normal"/>
    <w:uiPriority w:val="99"/>
    <w:semiHidden/>
    <w:unhideWhenUsed/>
    <w:rsid w:val="001D10CE"/>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1D10CE"/>
    <w:rPr>
      <w:rFonts w:ascii="Cambria" w:eastAsia="Times New Roman" w:hAnsi="Cambria"/>
      <w:sz w:val="20"/>
      <w:szCs w:val="20"/>
    </w:rPr>
  </w:style>
  <w:style w:type="character" w:styleId="FollowedHyperlink">
    <w:name w:val="FollowedHyperlink"/>
    <w:uiPriority w:val="9"/>
    <w:unhideWhenUsed/>
    <w:rsid w:val="001D10CE"/>
    <w:rPr>
      <w:color w:val="800080"/>
      <w:u w:val="single"/>
      <w:lang w:val="en-GB"/>
    </w:rPr>
  </w:style>
  <w:style w:type="character" w:styleId="HTMLAcronym">
    <w:name w:val="HTML Acronym"/>
    <w:uiPriority w:val="99"/>
    <w:semiHidden/>
    <w:unhideWhenUsed/>
    <w:rsid w:val="001D10CE"/>
    <w:rPr>
      <w:lang w:val="en-GB"/>
    </w:rPr>
  </w:style>
  <w:style w:type="paragraph" w:styleId="HTMLAddress">
    <w:name w:val="HTML Address"/>
    <w:basedOn w:val="Normal"/>
    <w:link w:val="HTMLAddressChar"/>
    <w:uiPriority w:val="99"/>
    <w:semiHidden/>
    <w:unhideWhenUsed/>
    <w:rsid w:val="001D10CE"/>
    <w:rPr>
      <w:i/>
      <w:iCs/>
    </w:rPr>
  </w:style>
  <w:style w:type="character" w:customStyle="1" w:styleId="HTMLAddressChar">
    <w:name w:val="HTML Address Char"/>
    <w:link w:val="HTMLAddress"/>
    <w:uiPriority w:val="99"/>
    <w:semiHidden/>
    <w:rsid w:val="001D10CE"/>
    <w:rPr>
      <w:rFonts w:ascii="Verdana" w:hAnsi="Verdana"/>
      <w:i/>
      <w:iCs/>
      <w:sz w:val="18"/>
      <w:szCs w:val="22"/>
      <w:lang w:eastAsia="en-US"/>
    </w:rPr>
  </w:style>
  <w:style w:type="character" w:styleId="HTMLCite">
    <w:name w:val="HTML Cite"/>
    <w:uiPriority w:val="99"/>
    <w:semiHidden/>
    <w:unhideWhenUsed/>
    <w:rsid w:val="001D10CE"/>
    <w:rPr>
      <w:i/>
      <w:iCs/>
      <w:lang w:val="en-GB"/>
    </w:rPr>
  </w:style>
  <w:style w:type="character" w:styleId="HTMLCode">
    <w:name w:val="HTML Code"/>
    <w:uiPriority w:val="99"/>
    <w:semiHidden/>
    <w:unhideWhenUsed/>
    <w:rsid w:val="001D10CE"/>
    <w:rPr>
      <w:rFonts w:ascii="Consolas" w:hAnsi="Consolas" w:cs="Consolas"/>
      <w:sz w:val="20"/>
      <w:szCs w:val="20"/>
      <w:lang w:val="en-GB"/>
    </w:rPr>
  </w:style>
  <w:style w:type="character" w:styleId="HTMLDefinition">
    <w:name w:val="HTML Definition"/>
    <w:uiPriority w:val="99"/>
    <w:semiHidden/>
    <w:unhideWhenUsed/>
    <w:rsid w:val="001D10CE"/>
    <w:rPr>
      <w:i/>
      <w:iCs/>
      <w:lang w:val="en-GB"/>
    </w:rPr>
  </w:style>
  <w:style w:type="character" w:styleId="HTMLKeyboard">
    <w:name w:val="HTML Keyboard"/>
    <w:uiPriority w:val="99"/>
    <w:semiHidden/>
    <w:unhideWhenUsed/>
    <w:rsid w:val="001D10CE"/>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1D10CE"/>
    <w:rPr>
      <w:rFonts w:ascii="Consolas" w:hAnsi="Consolas" w:cs="Consolas"/>
      <w:sz w:val="20"/>
      <w:szCs w:val="20"/>
    </w:rPr>
  </w:style>
  <w:style w:type="character" w:customStyle="1" w:styleId="HTMLPreformattedChar">
    <w:name w:val="HTML Preformatted Char"/>
    <w:link w:val="HTMLPreformatted"/>
    <w:uiPriority w:val="99"/>
    <w:semiHidden/>
    <w:rsid w:val="001D10CE"/>
    <w:rPr>
      <w:rFonts w:ascii="Consolas" w:hAnsi="Consolas" w:cs="Consolas"/>
      <w:lang w:eastAsia="en-US"/>
    </w:rPr>
  </w:style>
  <w:style w:type="character" w:styleId="HTMLSample">
    <w:name w:val="HTML Sample"/>
    <w:uiPriority w:val="99"/>
    <w:semiHidden/>
    <w:unhideWhenUsed/>
    <w:rsid w:val="001D10CE"/>
    <w:rPr>
      <w:rFonts w:ascii="Consolas" w:hAnsi="Consolas" w:cs="Consolas"/>
      <w:sz w:val="24"/>
      <w:szCs w:val="24"/>
      <w:lang w:val="en-GB"/>
    </w:rPr>
  </w:style>
  <w:style w:type="character" w:styleId="HTMLTypewriter">
    <w:name w:val="HTML Typewriter"/>
    <w:uiPriority w:val="99"/>
    <w:semiHidden/>
    <w:unhideWhenUsed/>
    <w:rsid w:val="001D10CE"/>
    <w:rPr>
      <w:rFonts w:ascii="Consolas" w:hAnsi="Consolas" w:cs="Consolas"/>
      <w:sz w:val="20"/>
      <w:szCs w:val="20"/>
      <w:lang w:val="en-GB"/>
    </w:rPr>
  </w:style>
  <w:style w:type="character" w:styleId="HTMLVariable">
    <w:name w:val="HTML Variable"/>
    <w:uiPriority w:val="99"/>
    <w:semiHidden/>
    <w:unhideWhenUsed/>
    <w:rsid w:val="001D10CE"/>
    <w:rPr>
      <w:i/>
      <w:iCs/>
      <w:lang w:val="en-GB"/>
    </w:rPr>
  </w:style>
  <w:style w:type="paragraph" w:styleId="Index1">
    <w:name w:val="index 1"/>
    <w:basedOn w:val="Normal"/>
    <w:next w:val="Normal"/>
    <w:uiPriority w:val="99"/>
    <w:semiHidden/>
    <w:unhideWhenUsed/>
    <w:rsid w:val="001D10CE"/>
    <w:pPr>
      <w:ind w:left="180" w:hanging="180"/>
    </w:pPr>
  </w:style>
  <w:style w:type="paragraph" w:styleId="Index2">
    <w:name w:val="index 2"/>
    <w:basedOn w:val="Normal"/>
    <w:next w:val="Normal"/>
    <w:uiPriority w:val="99"/>
    <w:semiHidden/>
    <w:unhideWhenUsed/>
    <w:rsid w:val="001D10CE"/>
    <w:pPr>
      <w:ind w:left="360" w:hanging="180"/>
    </w:pPr>
  </w:style>
  <w:style w:type="paragraph" w:styleId="Index3">
    <w:name w:val="index 3"/>
    <w:basedOn w:val="Normal"/>
    <w:next w:val="Normal"/>
    <w:uiPriority w:val="99"/>
    <w:semiHidden/>
    <w:unhideWhenUsed/>
    <w:rsid w:val="001D10CE"/>
    <w:pPr>
      <w:ind w:left="540" w:hanging="180"/>
    </w:pPr>
  </w:style>
  <w:style w:type="paragraph" w:styleId="Index4">
    <w:name w:val="index 4"/>
    <w:basedOn w:val="Normal"/>
    <w:next w:val="Normal"/>
    <w:uiPriority w:val="99"/>
    <w:semiHidden/>
    <w:unhideWhenUsed/>
    <w:rsid w:val="001D10CE"/>
    <w:pPr>
      <w:ind w:left="720" w:hanging="180"/>
    </w:pPr>
  </w:style>
  <w:style w:type="paragraph" w:styleId="Index5">
    <w:name w:val="index 5"/>
    <w:basedOn w:val="Normal"/>
    <w:next w:val="Normal"/>
    <w:uiPriority w:val="99"/>
    <w:semiHidden/>
    <w:unhideWhenUsed/>
    <w:rsid w:val="001D10CE"/>
    <w:pPr>
      <w:ind w:left="900" w:hanging="180"/>
    </w:pPr>
  </w:style>
  <w:style w:type="paragraph" w:styleId="Index6">
    <w:name w:val="index 6"/>
    <w:basedOn w:val="Normal"/>
    <w:next w:val="Normal"/>
    <w:uiPriority w:val="99"/>
    <w:semiHidden/>
    <w:unhideWhenUsed/>
    <w:rsid w:val="001D10CE"/>
    <w:pPr>
      <w:ind w:left="1080" w:hanging="180"/>
    </w:pPr>
  </w:style>
  <w:style w:type="paragraph" w:styleId="Index7">
    <w:name w:val="index 7"/>
    <w:basedOn w:val="Normal"/>
    <w:next w:val="Normal"/>
    <w:uiPriority w:val="99"/>
    <w:semiHidden/>
    <w:unhideWhenUsed/>
    <w:rsid w:val="001D10CE"/>
    <w:pPr>
      <w:ind w:left="1260" w:hanging="180"/>
    </w:pPr>
  </w:style>
  <w:style w:type="paragraph" w:styleId="Index8">
    <w:name w:val="index 8"/>
    <w:basedOn w:val="Normal"/>
    <w:next w:val="Normal"/>
    <w:uiPriority w:val="99"/>
    <w:semiHidden/>
    <w:unhideWhenUsed/>
    <w:rsid w:val="001D10CE"/>
    <w:pPr>
      <w:ind w:left="1440" w:hanging="180"/>
    </w:pPr>
  </w:style>
  <w:style w:type="paragraph" w:styleId="Index9">
    <w:name w:val="index 9"/>
    <w:basedOn w:val="Normal"/>
    <w:next w:val="Normal"/>
    <w:uiPriority w:val="99"/>
    <w:semiHidden/>
    <w:unhideWhenUsed/>
    <w:rsid w:val="001D10CE"/>
    <w:pPr>
      <w:ind w:left="1620" w:hanging="180"/>
    </w:pPr>
  </w:style>
  <w:style w:type="paragraph" w:styleId="IndexHeading">
    <w:name w:val="index heading"/>
    <w:basedOn w:val="Normal"/>
    <w:next w:val="Index1"/>
    <w:uiPriority w:val="99"/>
    <w:semiHidden/>
    <w:unhideWhenUsed/>
    <w:rsid w:val="001D10CE"/>
    <w:rPr>
      <w:rFonts w:ascii="Cambria" w:eastAsia="Times New Roman" w:hAnsi="Cambria"/>
      <w:b/>
      <w:bCs/>
    </w:rPr>
  </w:style>
  <w:style w:type="character" w:styleId="IntenseEmphasis">
    <w:name w:val="Intense Emphasis"/>
    <w:uiPriority w:val="99"/>
    <w:semiHidden/>
    <w:qFormat/>
    <w:rsid w:val="001D10CE"/>
    <w:rPr>
      <w:b/>
      <w:bCs/>
      <w:i/>
      <w:iCs/>
      <w:color w:val="4F81BD"/>
      <w:lang w:val="en-GB"/>
    </w:rPr>
  </w:style>
  <w:style w:type="paragraph" w:styleId="IntenseQuote">
    <w:name w:val="Intense Quote"/>
    <w:basedOn w:val="Normal"/>
    <w:next w:val="Normal"/>
    <w:link w:val="IntenseQuoteChar"/>
    <w:uiPriority w:val="59"/>
    <w:semiHidden/>
    <w:qFormat/>
    <w:rsid w:val="001D10C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1D10CE"/>
    <w:rPr>
      <w:rFonts w:ascii="Verdana" w:hAnsi="Verdana"/>
      <w:b/>
      <w:bCs/>
      <w:i/>
      <w:iCs/>
      <w:color w:val="4F81BD"/>
      <w:sz w:val="18"/>
      <w:szCs w:val="22"/>
      <w:lang w:eastAsia="en-US"/>
    </w:rPr>
  </w:style>
  <w:style w:type="character" w:styleId="IntenseReference">
    <w:name w:val="Intense Reference"/>
    <w:uiPriority w:val="99"/>
    <w:semiHidden/>
    <w:qFormat/>
    <w:rsid w:val="001D10CE"/>
    <w:rPr>
      <w:b/>
      <w:bCs/>
      <w:smallCaps/>
      <w:color w:val="C0504D"/>
      <w:spacing w:val="5"/>
      <w:u w:val="single"/>
      <w:lang w:val="en-GB"/>
    </w:rPr>
  </w:style>
  <w:style w:type="character" w:styleId="LineNumber">
    <w:name w:val="line number"/>
    <w:uiPriority w:val="99"/>
    <w:semiHidden/>
    <w:unhideWhenUsed/>
    <w:rsid w:val="001D10CE"/>
    <w:rPr>
      <w:lang w:val="en-GB"/>
    </w:rPr>
  </w:style>
  <w:style w:type="paragraph" w:styleId="List">
    <w:name w:val="List"/>
    <w:basedOn w:val="Normal"/>
    <w:uiPriority w:val="99"/>
    <w:semiHidden/>
    <w:unhideWhenUsed/>
    <w:rsid w:val="001D10CE"/>
    <w:pPr>
      <w:ind w:left="283" w:hanging="283"/>
      <w:contextualSpacing/>
    </w:pPr>
  </w:style>
  <w:style w:type="paragraph" w:styleId="List2">
    <w:name w:val="List 2"/>
    <w:basedOn w:val="Normal"/>
    <w:uiPriority w:val="99"/>
    <w:semiHidden/>
    <w:unhideWhenUsed/>
    <w:rsid w:val="001D10CE"/>
    <w:pPr>
      <w:ind w:left="566" w:hanging="283"/>
      <w:contextualSpacing/>
    </w:pPr>
  </w:style>
  <w:style w:type="paragraph" w:styleId="List3">
    <w:name w:val="List 3"/>
    <w:basedOn w:val="Normal"/>
    <w:uiPriority w:val="99"/>
    <w:semiHidden/>
    <w:unhideWhenUsed/>
    <w:rsid w:val="001D10CE"/>
    <w:pPr>
      <w:ind w:left="849" w:hanging="283"/>
      <w:contextualSpacing/>
    </w:pPr>
  </w:style>
  <w:style w:type="paragraph" w:styleId="List4">
    <w:name w:val="List 4"/>
    <w:basedOn w:val="Normal"/>
    <w:uiPriority w:val="99"/>
    <w:semiHidden/>
    <w:unhideWhenUsed/>
    <w:rsid w:val="001D10CE"/>
    <w:pPr>
      <w:ind w:left="1132" w:hanging="283"/>
      <w:contextualSpacing/>
    </w:pPr>
  </w:style>
  <w:style w:type="paragraph" w:styleId="List5">
    <w:name w:val="List 5"/>
    <w:basedOn w:val="Normal"/>
    <w:uiPriority w:val="99"/>
    <w:semiHidden/>
    <w:unhideWhenUsed/>
    <w:rsid w:val="001D10CE"/>
    <w:pPr>
      <w:ind w:left="1415" w:hanging="283"/>
      <w:contextualSpacing/>
    </w:pPr>
  </w:style>
  <w:style w:type="paragraph" w:styleId="ListContinue">
    <w:name w:val="List Continue"/>
    <w:basedOn w:val="Normal"/>
    <w:uiPriority w:val="99"/>
    <w:semiHidden/>
    <w:unhideWhenUsed/>
    <w:rsid w:val="001D10CE"/>
    <w:pPr>
      <w:spacing w:after="120"/>
      <w:ind w:left="283"/>
      <w:contextualSpacing/>
    </w:pPr>
  </w:style>
  <w:style w:type="paragraph" w:styleId="ListContinue2">
    <w:name w:val="List Continue 2"/>
    <w:basedOn w:val="Normal"/>
    <w:uiPriority w:val="99"/>
    <w:semiHidden/>
    <w:unhideWhenUsed/>
    <w:rsid w:val="001D10CE"/>
    <w:pPr>
      <w:spacing w:after="120"/>
      <w:ind w:left="566"/>
      <w:contextualSpacing/>
    </w:pPr>
  </w:style>
  <w:style w:type="paragraph" w:styleId="ListContinue3">
    <w:name w:val="List Continue 3"/>
    <w:basedOn w:val="Normal"/>
    <w:uiPriority w:val="99"/>
    <w:semiHidden/>
    <w:unhideWhenUsed/>
    <w:rsid w:val="001D10CE"/>
    <w:pPr>
      <w:spacing w:after="120"/>
      <w:ind w:left="849"/>
      <w:contextualSpacing/>
    </w:pPr>
  </w:style>
  <w:style w:type="paragraph" w:styleId="ListContinue4">
    <w:name w:val="List Continue 4"/>
    <w:basedOn w:val="Normal"/>
    <w:uiPriority w:val="99"/>
    <w:semiHidden/>
    <w:unhideWhenUsed/>
    <w:rsid w:val="001D10CE"/>
    <w:pPr>
      <w:spacing w:after="120"/>
      <w:ind w:left="1132"/>
      <w:contextualSpacing/>
    </w:pPr>
  </w:style>
  <w:style w:type="paragraph" w:styleId="ListContinue5">
    <w:name w:val="List Continue 5"/>
    <w:basedOn w:val="Normal"/>
    <w:uiPriority w:val="99"/>
    <w:semiHidden/>
    <w:unhideWhenUsed/>
    <w:rsid w:val="001D10CE"/>
    <w:pPr>
      <w:spacing w:after="120"/>
      <w:ind w:left="1415"/>
      <w:contextualSpacing/>
    </w:pPr>
  </w:style>
  <w:style w:type="paragraph" w:styleId="ListNumber">
    <w:name w:val="List Number"/>
    <w:basedOn w:val="Normal"/>
    <w:uiPriority w:val="49"/>
    <w:semiHidden/>
    <w:unhideWhenUsed/>
    <w:rsid w:val="001D10CE"/>
    <w:pPr>
      <w:numPr>
        <w:numId w:val="11"/>
      </w:numPr>
      <w:contextualSpacing/>
    </w:pPr>
  </w:style>
  <w:style w:type="paragraph" w:styleId="ListNumber2">
    <w:name w:val="List Number 2"/>
    <w:basedOn w:val="Normal"/>
    <w:uiPriority w:val="49"/>
    <w:semiHidden/>
    <w:unhideWhenUsed/>
    <w:rsid w:val="001D10CE"/>
    <w:pPr>
      <w:numPr>
        <w:numId w:val="12"/>
      </w:numPr>
      <w:contextualSpacing/>
    </w:pPr>
  </w:style>
  <w:style w:type="paragraph" w:styleId="ListNumber3">
    <w:name w:val="List Number 3"/>
    <w:basedOn w:val="Normal"/>
    <w:uiPriority w:val="49"/>
    <w:semiHidden/>
    <w:unhideWhenUsed/>
    <w:rsid w:val="001D10CE"/>
    <w:pPr>
      <w:contextualSpacing/>
    </w:pPr>
  </w:style>
  <w:style w:type="paragraph" w:styleId="ListNumber4">
    <w:name w:val="List Number 4"/>
    <w:basedOn w:val="Normal"/>
    <w:uiPriority w:val="49"/>
    <w:semiHidden/>
    <w:unhideWhenUsed/>
    <w:rsid w:val="001D10CE"/>
    <w:pPr>
      <w:numPr>
        <w:numId w:val="14"/>
      </w:numPr>
      <w:contextualSpacing/>
    </w:pPr>
  </w:style>
  <w:style w:type="paragraph" w:styleId="ListNumber5">
    <w:name w:val="List Number 5"/>
    <w:basedOn w:val="Normal"/>
    <w:uiPriority w:val="49"/>
    <w:semiHidden/>
    <w:unhideWhenUsed/>
    <w:rsid w:val="001D10CE"/>
    <w:pPr>
      <w:contextualSpacing/>
    </w:pPr>
  </w:style>
  <w:style w:type="paragraph" w:styleId="MacroText">
    <w:name w:val="macro"/>
    <w:link w:val="MacroTextChar"/>
    <w:uiPriority w:val="99"/>
    <w:semiHidden/>
    <w:unhideWhenUsed/>
    <w:rsid w:val="001D10CE"/>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1D10CE"/>
    <w:rPr>
      <w:rFonts w:ascii="Consolas" w:hAnsi="Consolas" w:cs="Consolas"/>
      <w:lang w:eastAsia="en-US"/>
    </w:rPr>
  </w:style>
  <w:style w:type="paragraph" w:styleId="MessageHeader">
    <w:name w:val="Message Header"/>
    <w:basedOn w:val="Normal"/>
    <w:link w:val="MessageHeaderChar"/>
    <w:uiPriority w:val="99"/>
    <w:semiHidden/>
    <w:unhideWhenUsed/>
    <w:rsid w:val="001D10C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1D10CE"/>
    <w:rPr>
      <w:rFonts w:ascii="Cambria" w:eastAsia="Times New Roman" w:hAnsi="Cambria"/>
      <w:sz w:val="24"/>
      <w:szCs w:val="24"/>
      <w:shd w:val="pct20" w:color="auto" w:fill="auto"/>
      <w:lang w:eastAsia="en-US"/>
    </w:rPr>
  </w:style>
  <w:style w:type="paragraph" w:styleId="NoSpacing">
    <w:name w:val="No Spacing"/>
    <w:uiPriority w:val="1"/>
    <w:semiHidden/>
    <w:qFormat/>
    <w:rsid w:val="001D10CE"/>
    <w:pPr>
      <w:jc w:val="both"/>
    </w:pPr>
    <w:rPr>
      <w:rFonts w:ascii="Verdana" w:hAnsi="Verdana"/>
      <w:sz w:val="18"/>
      <w:szCs w:val="22"/>
      <w:lang w:eastAsia="en-US"/>
    </w:rPr>
  </w:style>
  <w:style w:type="paragraph" w:styleId="NormalWeb">
    <w:name w:val="Normal (Web)"/>
    <w:basedOn w:val="Normal"/>
    <w:uiPriority w:val="99"/>
    <w:semiHidden/>
    <w:unhideWhenUsed/>
    <w:rsid w:val="001D10CE"/>
    <w:rPr>
      <w:rFonts w:ascii="Times New Roman" w:hAnsi="Times New Roman"/>
      <w:sz w:val="24"/>
      <w:szCs w:val="24"/>
    </w:rPr>
  </w:style>
  <w:style w:type="paragraph" w:styleId="NormalIndent">
    <w:name w:val="Normal Indent"/>
    <w:basedOn w:val="Normal"/>
    <w:uiPriority w:val="99"/>
    <w:semiHidden/>
    <w:unhideWhenUsed/>
    <w:rsid w:val="001D10CE"/>
    <w:pPr>
      <w:ind w:left="567"/>
    </w:pPr>
  </w:style>
  <w:style w:type="paragraph" w:customStyle="1" w:styleId="NoteHeading1">
    <w:name w:val="Note Heading1"/>
    <w:basedOn w:val="Normal"/>
    <w:next w:val="Normal"/>
    <w:link w:val="NoteHeadingChar"/>
    <w:uiPriority w:val="99"/>
    <w:semiHidden/>
    <w:unhideWhenUsed/>
    <w:rsid w:val="001D10CE"/>
  </w:style>
  <w:style w:type="character" w:customStyle="1" w:styleId="NoteHeadingChar">
    <w:name w:val="Note Heading Char"/>
    <w:link w:val="NoteHeading1"/>
    <w:uiPriority w:val="99"/>
    <w:semiHidden/>
    <w:rsid w:val="001D10CE"/>
    <w:rPr>
      <w:rFonts w:ascii="Verdana" w:hAnsi="Verdana"/>
      <w:sz w:val="18"/>
      <w:szCs w:val="22"/>
      <w:lang w:eastAsia="en-US"/>
    </w:rPr>
  </w:style>
  <w:style w:type="character" w:styleId="PageNumber">
    <w:name w:val="page number"/>
    <w:uiPriority w:val="99"/>
    <w:semiHidden/>
    <w:unhideWhenUsed/>
    <w:rsid w:val="001D10CE"/>
    <w:rPr>
      <w:lang w:val="en-GB"/>
    </w:rPr>
  </w:style>
  <w:style w:type="character" w:styleId="PlaceholderText">
    <w:name w:val="Placeholder Text"/>
    <w:uiPriority w:val="99"/>
    <w:semiHidden/>
    <w:rsid w:val="001D10CE"/>
    <w:rPr>
      <w:color w:val="808080"/>
      <w:lang w:val="en-GB"/>
    </w:rPr>
  </w:style>
  <w:style w:type="paragraph" w:styleId="PlainText">
    <w:name w:val="Plain Text"/>
    <w:basedOn w:val="Normal"/>
    <w:link w:val="PlainTextChar"/>
    <w:uiPriority w:val="99"/>
    <w:unhideWhenUsed/>
    <w:rsid w:val="001D10CE"/>
    <w:rPr>
      <w:rFonts w:ascii="Consolas" w:hAnsi="Consolas" w:cs="Consolas"/>
      <w:sz w:val="21"/>
      <w:szCs w:val="21"/>
    </w:rPr>
  </w:style>
  <w:style w:type="character" w:customStyle="1" w:styleId="PlainTextChar">
    <w:name w:val="Plain Text Char"/>
    <w:link w:val="PlainText"/>
    <w:uiPriority w:val="99"/>
    <w:rsid w:val="001D10CE"/>
    <w:rPr>
      <w:rFonts w:ascii="Consolas" w:hAnsi="Consolas" w:cs="Consolas"/>
      <w:sz w:val="21"/>
      <w:szCs w:val="21"/>
      <w:lang w:eastAsia="en-US"/>
    </w:rPr>
  </w:style>
  <w:style w:type="paragraph" w:styleId="Quote">
    <w:name w:val="Quote"/>
    <w:basedOn w:val="Normal"/>
    <w:next w:val="Normal"/>
    <w:link w:val="QuoteChar"/>
    <w:uiPriority w:val="59"/>
    <w:semiHidden/>
    <w:qFormat/>
    <w:rsid w:val="001D10CE"/>
    <w:rPr>
      <w:i/>
      <w:iCs/>
      <w:color w:val="000000"/>
    </w:rPr>
  </w:style>
  <w:style w:type="character" w:customStyle="1" w:styleId="QuoteChar">
    <w:name w:val="Quote Char"/>
    <w:link w:val="Quote"/>
    <w:uiPriority w:val="59"/>
    <w:semiHidden/>
    <w:rsid w:val="001D10CE"/>
    <w:rPr>
      <w:rFonts w:ascii="Verdana" w:hAnsi="Verdana"/>
      <w:i/>
      <w:iCs/>
      <w:color w:val="000000"/>
      <w:sz w:val="18"/>
      <w:szCs w:val="22"/>
      <w:lang w:eastAsia="en-US"/>
    </w:rPr>
  </w:style>
  <w:style w:type="paragraph" w:styleId="Salutation">
    <w:name w:val="Salutation"/>
    <w:basedOn w:val="Normal"/>
    <w:next w:val="Normal"/>
    <w:link w:val="SalutationChar"/>
    <w:uiPriority w:val="99"/>
    <w:semiHidden/>
    <w:unhideWhenUsed/>
    <w:rsid w:val="001D10CE"/>
  </w:style>
  <w:style w:type="character" w:customStyle="1" w:styleId="SalutationChar">
    <w:name w:val="Salutation Char"/>
    <w:link w:val="Salutation"/>
    <w:uiPriority w:val="99"/>
    <w:semiHidden/>
    <w:rsid w:val="001D10CE"/>
    <w:rPr>
      <w:rFonts w:ascii="Verdana" w:hAnsi="Verdana"/>
      <w:sz w:val="18"/>
      <w:szCs w:val="22"/>
      <w:lang w:eastAsia="en-US"/>
    </w:rPr>
  </w:style>
  <w:style w:type="paragraph" w:styleId="Signature">
    <w:name w:val="Signature"/>
    <w:basedOn w:val="Normal"/>
    <w:link w:val="SignatureChar"/>
    <w:uiPriority w:val="99"/>
    <w:semiHidden/>
    <w:unhideWhenUsed/>
    <w:rsid w:val="001D10CE"/>
    <w:pPr>
      <w:ind w:left="4252"/>
    </w:pPr>
  </w:style>
  <w:style w:type="character" w:customStyle="1" w:styleId="SignatureChar">
    <w:name w:val="Signature Char"/>
    <w:link w:val="Signature"/>
    <w:uiPriority w:val="99"/>
    <w:semiHidden/>
    <w:rsid w:val="001D10CE"/>
    <w:rPr>
      <w:rFonts w:ascii="Verdana" w:hAnsi="Verdana"/>
      <w:sz w:val="18"/>
      <w:szCs w:val="22"/>
      <w:lang w:eastAsia="en-US"/>
    </w:rPr>
  </w:style>
  <w:style w:type="character" w:styleId="Strong">
    <w:name w:val="Strong"/>
    <w:uiPriority w:val="99"/>
    <w:semiHidden/>
    <w:qFormat/>
    <w:rsid w:val="001D10CE"/>
    <w:rPr>
      <w:b/>
      <w:bCs/>
      <w:lang w:val="en-GB"/>
    </w:rPr>
  </w:style>
  <w:style w:type="character" w:styleId="SubtleEmphasis">
    <w:name w:val="Subtle Emphasis"/>
    <w:uiPriority w:val="99"/>
    <w:semiHidden/>
    <w:qFormat/>
    <w:rsid w:val="001D10CE"/>
    <w:rPr>
      <w:i/>
      <w:iCs/>
      <w:color w:val="808080"/>
      <w:lang w:val="en-GB"/>
    </w:rPr>
  </w:style>
  <w:style w:type="character" w:styleId="SubtleReference">
    <w:name w:val="Subtle Reference"/>
    <w:uiPriority w:val="99"/>
    <w:semiHidden/>
    <w:qFormat/>
    <w:rsid w:val="001D10CE"/>
    <w:rPr>
      <w:smallCaps/>
      <w:color w:val="C0504D"/>
      <w:u w:val="single"/>
      <w:lang w:val="en-GB"/>
    </w:rPr>
  </w:style>
  <w:style w:type="paragraph" w:styleId="TOAHeading">
    <w:name w:val="toa heading"/>
    <w:basedOn w:val="Normal"/>
    <w:next w:val="Normal"/>
    <w:uiPriority w:val="39"/>
    <w:unhideWhenUsed/>
    <w:rsid w:val="001D10CE"/>
    <w:pPr>
      <w:spacing w:before="120"/>
    </w:pPr>
    <w:rPr>
      <w:rFonts w:ascii="Cambria" w:eastAsia="Times New Roman" w:hAnsi="Cambria"/>
      <w:b/>
      <w:bCs/>
      <w:sz w:val="24"/>
      <w:szCs w:val="24"/>
    </w:rPr>
  </w:style>
  <w:style w:type="table" w:styleId="ColorfulGrid">
    <w:name w:val="Colorful Grid"/>
    <w:basedOn w:val="TableNormal"/>
    <w:uiPriority w:val="73"/>
    <w:rsid w:val="001D10C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D10C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1D10C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1D10C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1D10C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1D10C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1D10C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1D10C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D10C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1D10C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1D10C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1D10C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1D10C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1D1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1D10C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1D10C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D10C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D10C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1D10C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D10C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D10C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1D10C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D10C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1D10C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1D10C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1D10C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1D10C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1D10C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1D10C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1D10C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1D10C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1D10C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1D10C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1D10C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1D10C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1D10C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1D10C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1D10C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1D10C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1D10C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1D10C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1D10C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1D10C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D10C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D10C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D10C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D10C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D10C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1D10C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1D10C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D10C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1D10C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1D10C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1D10C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1D10C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1D10C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1D10CE"/>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1D10CE"/>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1D10CE"/>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1D10CE"/>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1D10CE"/>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1D10CE"/>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1D10CE"/>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1D10C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1D10C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1D10C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1D10C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1D10C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1D10C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1D10C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1D10CE"/>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1D10C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1D10CE"/>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1D10CE"/>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1D10CE"/>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1D10CE"/>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1D10CE"/>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1D10CE"/>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1D10CE"/>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D10CE"/>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1D10CE"/>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D10CE"/>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D10CE"/>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1D10CE"/>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1D10C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D10C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D10C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D10C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D10C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D10C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D10C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1D10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D10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D10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D10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D10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D10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D10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1D10CE"/>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D10CE"/>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D10CE"/>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D10C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D10CE"/>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D10CE"/>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D10CE"/>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D10CE"/>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D10CE"/>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D10CE"/>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D10CE"/>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D10CE"/>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D10CE"/>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D10CE"/>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D10CE"/>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D10CE"/>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D10CE"/>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D10C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D10CE"/>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D10CE"/>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D10CE"/>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D10CE"/>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D10CE"/>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D10CE"/>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D10CE"/>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D10CE"/>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D10CE"/>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D10CE"/>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D10CE"/>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D10CE"/>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D10CE"/>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D10CE"/>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D10CE"/>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1D10C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D10CE"/>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D10CE"/>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D10CE"/>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D10CE"/>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D10CE"/>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D10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D10CE"/>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D10CE"/>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D10CE"/>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uiPriority w:val="99"/>
    <w:semiHidden/>
    <w:unhideWhenUsed/>
    <w:rsid w:val="0027244E"/>
    <w:rPr>
      <w:color w:val="605E5C"/>
      <w:shd w:val="clear" w:color="auto" w:fill="E1DFDD"/>
      <w:lang w:val="en-GB"/>
    </w:rPr>
  </w:style>
  <w:style w:type="character" w:customStyle="1" w:styleId="lblseg1">
    <w:name w:val="lblseg1"/>
    <w:basedOn w:val="DefaultParagraphFont"/>
    <w:rsid w:val="003B1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imprentanacional.gob.sv/" TargetMode="External"/><Relationship Id="rId4" Type="http://schemas.openxmlformats.org/officeDocument/2006/relationships/styles" Target="styles.xml"/><Relationship Id="rId9" Type="http://schemas.openxmlformats.org/officeDocument/2006/relationships/hyperlink" Target="https://sitio.aduana.gob.sv/marco-lega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495DE-4C72-4E83-A7F7-8ACB9C33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2021-09-29T08:44:00Z</dcterms:created>
  <dcterms:modified xsi:type="dcterms:W3CDTF">2021-09-29T08:44:00Z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f042a877-6c6b-40ac-a522-155339b36673</vt:lpwstr>
  </property>
</Properties>
</file>