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9CA0" w14:textId="77777777" w:rsidR="00CD084E" w:rsidRPr="00C83F81" w:rsidRDefault="004E5A98" w:rsidP="00C60A2C">
      <w:pPr>
        <w:pStyle w:val="Title"/>
        <w:rPr>
          <w:rFonts w:eastAsia="Times New Roman"/>
        </w:rPr>
      </w:pPr>
      <w:r w:rsidRPr="00C83F81">
        <w:rPr>
          <w:rFonts w:eastAsia="Times New Roman"/>
        </w:rPr>
        <w:t>report on the implementation of article 66.2</w:t>
      </w:r>
      <w:r w:rsidR="00C60A2C" w:rsidRPr="00C83F81">
        <w:rPr>
          <w:rFonts w:eastAsia="Times New Roman"/>
        </w:rPr>
        <w:br/>
      </w:r>
      <w:r w:rsidRPr="00C83F81">
        <w:rPr>
          <w:rFonts w:eastAsia="Times New Roman"/>
        </w:rPr>
        <w:t>of the TRIPS agreement</w:t>
      </w:r>
    </w:p>
    <w:p w14:paraId="51618D13" w14:textId="77777777" w:rsidR="00CD084E" w:rsidRPr="00C83F81" w:rsidRDefault="004E5A98" w:rsidP="00C60A2C">
      <w:pPr>
        <w:pStyle w:val="TitleCountry"/>
      </w:pPr>
      <w:bookmarkStart w:id="0" w:name="bmkNotifyingMemberName1"/>
      <w:r w:rsidRPr="00C83F81">
        <w:t>European Union</w:t>
      </w:r>
      <w:bookmarkEnd w:id="0"/>
    </w:p>
    <w:p w14:paraId="266E01EC" w14:textId="049BDBF9" w:rsidR="00C60A2C" w:rsidRPr="00C83F81" w:rsidRDefault="004E5A98" w:rsidP="00FF1B06">
      <w:pPr>
        <w:autoSpaceDE w:val="0"/>
        <w:autoSpaceDN w:val="0"/>
        <w:adjustRightInd w:val="0"/>
        <w:rPr>
          <w:rFonts w:eastAsia="Calibri" w:cs="Verdana"/>
          <w:color w:val="000000"/>
        </w:rPr>
      </w:pPr>
      <w:r w:rsidRPr="00C83F81">
        <w:rPr>
          <w:rFonts w:eastAsia="Calibri" w:cs="Verdana"/>
          <w:color w:val="000000"/>
        </w:rPr>
        <w:t xml:space="preserve">The following communication, dated </w:t>
      </w:r>
      <w:bookmarkStart w:id="1" w:name="bmkSubmissionDate"/>
      <w:r w:rsidR="001602F1" w:rsidRPr="00C83F81">
        <w:rPr>
          <w:rFonts w:eastAsia="Calibri" w:cs="Verdana"/>
          <w:color w:val="000000"/>
        </w:rPr>
        <w:t>27 September 2021</w:t>
      </w:r>
      <w:bookmarkEnd w:id="1"/>
      <w:r w:rsidRPr="00C83F81">
        <w:rPr>
          <w:rFonts w:eastAsia="Calibri" w:cs="Verdana"/>
          <w:color w:val="000000"/>
        </w:rPr>
        <w:t>, from</w:t>
      </w:r>
      <w:r w:rsidR="005D3794" w:rsidRPr="00C83F81">
        <w:rPr>
          <w:rFonts w:eastAsia="Calibri" w:cs="Verdana"/>
          <w:color w:val="000000"/>
        </w:rPr>
        <w:t xml:space="preserve"> the</w:t>
      </w:r>
      <w:r w:rsidRPr="00C83F81">
        <w:rPr>
          <w:rFonts w:eastAsia="Calibri" w:cs="Verdana"/>
          <w:color w:val="000000"/>
        </w:rPr>
        <w:t xml:space="preserve"> </w:t>
      </w:r>
      <w:bookmarkStart w:id="2" w:name="bmkNotifyingMemberName2"/>
      <w:r w:rsidR="00E87398" w:rsidRPr="00C83F81">
        <w:rPr>
          <w:rFonts w:eastAsia="Calibri" w:cs="Verdana"/>
          <w:color w:val="000000"/>
        </w:rPr>
        <w:t>European Union</w:t>
      </w:r>
      <w:bookmarkEnd w:id="2"/>
      <w:r w:rsidRPr="00C83F81">
        <w:rPr>
          <w:rFonts w:eastAsia="Calibri" w:cs="Verdana"/>
          <w:color w:val="000000"/>
        </w:rPr>
        <w:t xml:space="preserve">, is being circulated pursuant to paragraph 1 of the Decision on Implementation of Article 66.2 of the </w:t>
      </w:r>
      <w:r w:rsidR="005D3794" w:rsidRPr="00C83F81">
        <w:rPr>
          <w:rFonts w:eastAsia="Calibri" w:cs="Verdana"/>
          <w:color w:val="000000"/>
        </w:rPr>
        <w:t>TRIPS </w:t>
      </w:r>
      <w:r w:rsidRPr="00C83F81">
        <w:rPr>
          <w:rFonts w:eastAsia="Calibri" w:cs="Verdana"/>
          <w:color w:val="000000"/>
        </w:rPr>
        <w:t>Agreement (</w:t>
      </w:r>
      <w:r w:rsidR="005D3794" w:rsidRPr="00C83F81">
        <w:rPr>
          <w:rFonts w:eastAsia="Calibri" w:cs="Verdana"/>
          <w:color w:val="000000"/>
        </w:rPr>
        <w:t xml:space="preserve">document </w:t>
      </w:r>
      <w:r w:rsidRPr="00C83F81">
        <w:rPr>
          <w:rFonts w:eastAsia="Calibri" w:cs="Verdana"/>
          <w:color w:val="000000"/>
        </w:rPr>
        <w:t>IP/C/28).</w:t>
      </w:r>
    </w:p>
    <w:p w14:paraId="435A5AB1" w14:textId="77777777" w:rsidR="000F24C2" w:rsidRPr="00C83F81" w:rsidRDefault="000F24C2" w:rsidP="00C60A2C">
      <w:pPr>
        <w:autoSpaceDE w:val="0"/>
        <w:autoSpaceDN w:val="0"/>
        <w:adjustRightInd w:val="0"/>
        <w:rPr>
          <w:rFonts w:eastAsia="Calibri" w:cs="Verdana"/>
          <w:color w:val="000000"/>
        </w:rPr>
      </w:pPr>
    </w:p>
    <w:p w14:paraId="7C560254" w14:textId="77777777" w:rsidR="00C60A2C" w:rsidRPr="00C83F81" w:rsidRDefault="004E5A98" w:rsidP="00C60A2C">
      <w:pPr>
        <w:autoSpaceDE w:val="0"/>
        <w:autoSpaceDN w:val="0"/>
        <w:adjustRightInd w:val="0"/>
        <w:jc w:val="center"/>
        <w:rPr>
          <w:rFonts w:eastAsia="Calibri" w:cs="Verdana"/>
          <w:b/>
          <w:color w:val="000000"/>
        </w:rPr>
      </w:pPr>
      <w:r w:rsidRPr="00C83F81">
        <w:rPr>
          <w:rFonts w:eastAsia="Calibri" w:cs="Verdana"/>
          <w:b/>
          <w:color w:val="000000"/>
        </w:rPr>
        <w:t>_______________</w:t>
      </w:r>
    </w:p>
    <w:p w14:paraId="0AA43C0B" w14:textId="77777777" w:rsidR="00C60A2C" w:rsidRPr="00C83F81" w:rsidRDefault="00C60A2C" w:rsidP="00C60A2C">
      <w:pPr>
        <w:autoSpaceDE w:val="0"/>
        <w:autoSpaceDN w:val="0"/>
        <w:adjustRightInd w:val="0"/>
        <w:rPr>
          <w:rFonts w:eastAsia="Calibri" w:cs="Verdana"/>
          <w:color w:val="000000"/>
        </w:rPr>
      </w:pPr>
    </w:p>
    <w:p w14:paraId="59A01849" w14:textId="77777777" w:rsidR="00C60A2C" w:rsidRPr="00C83F81" w:rsidRDefault="00C60A2C" w:rsidP="00C60A2C">
      <w:pPr>
        <w:autoSpaceDE w:val="0"/>
        <w:autoSpaceDN w:val="0"/>
        <w:adjustRightInd w:val="0"/>
        <w:rPr>
          <w:rFonts w:eastAsia="Calibri" w:cs="Verdana"/>
          <w:color w:val="000000"/>
        </w:rPr>
      </w:pPr>
    </w:p>
    <w:p w14:paraId="6DD07B63" w14:textId="77777777" w:rsidR="005C0B85" w:rsidRPr="00C83F81" w:rsidRDefault="004E5A98" w:rsidP="00FB3461">
      <w:pPr>
        <w:pStyle w:val="Heading1"/>
        <w:rPr>
          <w:rFonts w:eastAsia="Times New Roman"/>
        </w:rPr>
      </w:pPr>
      <w:r w:rsidRPr="00C83F81">
        <w:rPr>
          <w:rFonts w:eastAsia="Times New Roman"/>
        </w:rPr>
        <w:t>Introduction</w:t>
      </w:r>
    </w:p>
    <w:p w14:paraId="7DD85B59" w14:textId="18043E10" w:rsidR="00616321" w:rsidRPr="00C83F81" w:rsidRDefault="004E5A98" w:rsidP="00CC6E97">
      <w:pPr>
        <w:pStyle w:val="BodyText"/>
      </w:pPr>
      <w:r w:rsidRPr="00C83F81">
        <w:t>This document is circulated in accordance with the Decision of the Council for TRIPS of 19 February 2003, according to which developed country Members shall submit annually reports on actions taken or planned in pursuance of their commitments under TRIPS Article 66.2 (incentives provided to their enterprises or institutions for the purpose of promoting and encouraging technology transfer to least developed countries).</w:t>
      </w:r>
    </w:p>
    <w:p w14:paraId="7035647C" w14:textId="77777777" w:rsidR="00616321" w:rsidRPr="00C83F81" w:rsidRDefault="004E5A98" w:rsidP="00CC6E97">
      <w:pPr>
        <w:pStyle w:val="BodyText"/>
      </w:pPr>
      <w:r w:rsidRPr="00C83F81">
        <w:t>As agreed in the Council for TRIPS, this document is a detailed report on technology transfer incentives put in place by the EU and its Members between July 2020 and July 2021.</w:t>
      </w:r>
    </w:p>
    <w:p w14:paraId="383A8028" w14:textId="13B14357" w:rsidR="005D3794" w:rsidRPr="00C83F81" w:rsidRDefault="005D3794" w:rsidP="005D3794">
      <w:pPr>
        <w:autoSpaceDE w:val="0"/>
        <w:autoSpaceDN w:val="0"/>
        <w:adjustRightInd w:val="0"/>
        <w:jc w:val="center"/>
        <w:rPr>
          <w:rFonts w:eastAsia="Calibri" w:cs="Verdana"/>
          <w:b/>
          <w:color w:val="000000"/>
        </w:rPr>
      </w:pPr>
      <w:bookmarkStart w:id="3" w:name="bmkDescription"/>
      <w:bookmarkEnd w:id="3"/>
      <w:r w:rsidRPr="00C83F81">
        <w:rPr>
          <w:rFonts w:eastAsia="Calibri" w:cs="Verdana"/>
          <w:b/>
          <w:color w:val="000000"/>
        </w:rPr>
        <w:t>_______________</w:t>
      </w:r>
    </w:p>
    <w:p w14:paraId="12712C10" w14:textId="1AB411EB" w:rsidR="005D3794" w:rsidRPr="00C83F81" w:rsidRDefault="005D3794" w:rsidP="005D3794">
      <w:pPr>
        <w:autoSpaceDE w:val="0"/>
        <w:autoSpaceDN w:val="0"/>
        <w:adjustRightInd w:val="0"/>
        <w:rPr>
          <w:rFonts w:eastAsia="Calibri" w:cs="Verdana"/>
          <w:color w:val="000000"/>
        </w:rPr>
      </w:pPr>
    </w:p>
    <w:p w14:paraId="09202F61" w14:textId="77777777" w:rsidR="005D3794" w:rsidRPr="00C83F81" w:rsidRDefault="005D3794">
      <w:pPr>
        <w:autoSpaceDE w:val="0"/>
        <w:autoSpaceDN w:val="0"/>
        <w:adjustRightInd w:val="0"/>
        <w:rPr>
          <w:rFonts w:eastAsia="Calibri" w:cs="Verdana"/>
          <w:color w:val="000000"/>
        </w:rPr>
      </w:pPr>
    </w:p>
    <w:p w14:paraId="1A932633" w14:textId="77777777" w:rsidR="00CD084E" w:rsidRPr="00C83F81" w:rsidRDefault="00CD084E" w:rsidP="00AB569A">
      <w:pPr>
        <w:pStyle w:val="BodyText"/>
        <w:numPr>
          <w:ilvl w:val="0"/>
          <w:numId w:val="0"/>
        </w:numPr>
      </w:pPr>
    </w:p>
    <w:p w14:paraId="1A2D457A" w14:textId="77777777" w:rsidR="00CD084E" w:rsidRPr="00C83F81" w:rsidRDefault="00CD084E" w:rsidP="00984ABB">
      <w:pPr>
        <w:pStyle w:val="Heading1"/>
        <w:numPr>
          <w:ilvl w:val="0"/>
          <w:numId w:val="0"/>
        </w:numPr>
        <w:rPr>
          <w:rFonts w:eastAsia="Times New Roman"/>
          <w:lang w:bidi="ar-DZ"/>
        </w:rPr>
        <w:sectPr w:rsidR="00CD084E" w:rsidRPr="00C83F81" w:rsidSect="005D379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55CF0FB8" w14:textId="77777777" w:rsidR="00CD084E" w:rsidRPr="00C83F81" w:rsidRDefault="004E5A98" w:rsidP="00513A41">
      <w:pPr>
        <w:pStyle w:val="Title"/>
        <w:rPr>
          <w:rFonts w:eastAsia="Times New Roman"/>
          <w:lang w:bidi="ar-DZ"/>
        </w:rPr>
      </w:pPr>
      <w:r w:rsidRPr="00C83F81">
        <w:rPr>
          <w:rFonts w:eastAsia="Times New Roman"/>
          <w:lang w:bidi="ar-DZ"/>
        </w:rPr>
        <w:lastRenderedPageBreak/>
        <w:t>ANNEX</w:t>
      </w:r>
      <w:r w:rsidRPr="00C83F81">
        <w:rPr>
          <w:rStyle w:val="FootnoteReference"/>
          <w:rFonts w:eastAsia="Times New Roman"/>
          <w:lang w:bidi="ar-DZ"/>
        </w:rPr>
        <w:footnoteReference w:id="1"/>
      </w:r>
    </w:p>
    <w:p w14:paraId="039ADABE" w14:textId="77777777" w:rsidR="004F7569" w:rsidRPr="00C83F81" w:rsidRDefault="004E5A98" w:rsidP="00663712">
      <w:pPr>
        <w:pStyle w:val="Heading1"/>
        <w:numPr>
          <w:ilvl w:val="0"/>
          <w:numId w:val="17"/>
        </w:numPr>
        <w:rPr>
          <w:lang w:bidi="ar-DZ"/>
        </w:rPr>
      </w:pPr>
      <w:r w:rsidRPr="00C83F81">
        <w:t>European Union</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E84A4A3"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6C656C8" w14:textId="77777777" w:rsidR="00242723" w:rsidRPr="00C83F81" w:rsidRDefault="004E5A98" w:rsidP="00500C07">
            <w:pPr>
              <w:keepNext/>
              <w:spacing w:before="120" w:after="120"/>
              <w:rPr>
                <w:sz w:val="16"/>
                <w:szCs w:val="16"/>
              </w:rPr>
            </w:pPr>
            <w:r w:rsidRPr="00C83F81">
              <w:rPr>
                <w:bCs/>
                <w:sz w:val="16"/>
                <w:szCs w:val="16"/>
              </w:rPr>
              <w:t>Name of programme or project</w:t>
            </w:r>
          </w:p>
        </w:tc>
        <w:tc>
          <w:tcPr>
            <w:tcW w:w="9581" w:type="dxa"/>
          </w:tcPr>
          <w:p w14:paraId="61FC137E" w14:textId="77777777" w:rsidR="00242723" w:rsidRPr="00C83F81" w:rsidRDefault="004E5A98" w:rsidP="00500C07">
            <w:pPr>
              <w:keepNext/>
              <w:spacing w:before="120" w:after="120"/>
              <w:rPr>
                <w:bCs/>
                <w:sz w:val="16"/>
                <w:szCs w:val="16"/>
              </w:rPr>
            </w:pPr>
            <w:r w:rsidRPr="00C83F81">
              <w:rPr>
                <w:bCs/>
                <w:sz w:val="16"/>
                <w:szCs w:val="16"/>
              </w:rPr>
              <w:t>AfriAlliance - Africa-EU Innovation Alliance for Water and Climate</w:t>
            </w:r>
          </w:p>
        </w:tc>
      </w:tr>
      <w:tr w:rsidR="00616321" w:rsidRPr="00C83F81" w14:paraId="4A428624" w14:textId="77777777" w:rsidTr="00616321">
        <w:trPr>
          <w:cantSplit/>
        </w:trPr>
        <w:tc>
          <w:tcPr>
            <w:tcW w:w="4106" w:type="dxa"/>
          </w:tcPr>
          <w:p w14:paraId="61ACCF37"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D964E31" w14:textId="77777777" w:rsidR="00431C4D" w:rsidRPr="00C83F81" w:rsidRDefault="004E5A98" w:rsidP="006A3785">
            <w:pPr>
              <w:keepNext/>
              <w:rPr>
                <w:sz w:val="16"/>
                <w:szCs w:val="16"/>
              </w:rPr>
            </w:pPr>
            <w:r w:rsidRPr="00C83F81">
              <w:rPr>
                <w:sz w:val="16"/>
                <w:szCs w:val="16"/>
              </w:rPr>
              <w:t xml:space="preserve">To prepare Africa for future Climate Change challenges. </w:t>
            </w:r>
          </w:p>
        </w:tc>
      </w:tr>
      <w:tr w:rsidR="00616321" w:rsidRPr="00C83F81" w14:paraId="7DA7BDD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20F2D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C10DAD4" w14:textId="77777777" w:rsidR="00431C4D" w:rsidRPr="00C83F81" w:rsidRDefault="004E5A98" w:rsidP="006A3785">
            <w:pPr>
              <w:keepNext/>
              <w:rPr>
                <w:sz w:val="16"/>
                <w:szCs w:val="16"/>
              </w:rPr>
            </w:pPr>
            <w:r w:rsidRPr="00C83F81">
              <w:rPr>
                <w:sz w:val="16"/>
                <w:szCs w:val="16"/>
              </w:rPr>
              <w:t xml:space="preserve">EU Horizon 2020 Research and Innovation programme. </w:t>
            </w:r>
          </w:p>
        </w:tc>
      </w:tr>
      <w:tr w:rsidR="00616321" w:rsidRPr="00C83F81" w14:paraId="3C673124" w14:textId="77777777" w:rsidTr="00616321">
        <w:trPr>
          <w:cantSplit/>
        </w:trPr>
        <w:tc>
          <w:tcPr>
            <w:tcW w:w="4106" w:type="dxa"/>
          </w:tcPr>
          <w:p w14:paraId="272A141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4512799" w14:textId="77777777" w:rsidR="00616321" w:rsidRPr="00C83F81" w:rsidRDefault="004E5A98">
            <w:pPr>
              <w:keepNext/>
              <w:rPr>
                <w:sz w:val="16"/>
                <w:szCs w:val="16"/>
              </w:rPr>
            </w:pPr>
            <w:r w:rsidRPr="00C83F81">
              <w:rPr>
                <w:sz w:val="16"/>
                <w:szCs w:val="16"/>
              </w:rPr>
              <w:t xml:space="preserve">Project coordinator: Stichting IHE Delft, Netherlands. </w:t>
            </w:r>
          </w:p>
          <w:p w14:paraId="0868D461" w14:textId="77777777" w:rsidR="00616321" w:rsidRPr="00C83F81" w:rsidRDefault="004E5A98">
            <w:pPr>
              <w:keepNext/>
              <w:rPr>
                <w:sz w:val="16"/>
                <w:szCs w:val="16"/>
              </w:rPr>
            </w:pPr>
            <w:r w:rsidRPr="00C83F81">
              <w:rPr>
                <w:sz w:val="16"/>
                <w:szCs w:val="16"/>
              </w:rPr>
              <w:t xml:space="preserve">Other partners from EU Members are: </w:t>
            </w:r>
          </w:p>
          <w:p w14:paraId="38A83EC4" w14:textId="1416B9BD" w:rsidR="00616321" w:rsidRPr="00C83F81" w:rsidRDefault="004E5A98">
            <w:pPr>
              <w:keepNext/>
              <w:rPr>
                <w:sz w:val="16"/>
                <w:szCs w:val="16"/>
              </w:rPr>
            </w:pPr>
            <w:r w:rsidRPr="00C83F81">
              <w:rPr>
                <w:sz w:val="16"/>
                <w:szCs w:val="16"/>
              </w:rPr>
              <w:t xml:space="preserve">- </w:t>
            </w:r>
            <w:r w:rsidR="004A2015" w:rsidRPr="004A2015">
              <w:rPr>
                <w:sz w:val="16"/>
                <w:szCs w:val="16"/>
                <w:lang w:val="fr-CH"/>
              </w:rPr>
              <w:t>Réseau</w:t>
            </w:r>
            <w:r w:rsidRPr="004A2015">
              <w:rPr>
                <w:sz w:val="16"/>
                <w:szCs w:val="16"/>
                <w:lang w:val="fr-CH"/>
              </w:rPr>
              <w:t xml:space="preserve"> International des Organismes de Bassin Association</w:t>
            </w:r>
            <w:r w:rsidRPr="00C83F81">
              <w:rPr>
                <w:sz w:val="16"/>
                <w:szCs w:val="16"/>
              </w:rPr>
              <w:t xml:space="preserve">, France; </w:t>
            </w:r>
          </w:p>
          <w:p w14:paraId="297CC184" w14:textId="77777777" w:rsidR="00616321" w:rsidRPr="00C83F81" w:rsidRDefault="004E5A98">
            <w:pPr>
              <w:keepNext/>
              <w:rPr>
                <w:sz w:val="16"/>
                <w:szCs w:val="16"/>
              </w:rPr>
            </w:pPr>
            <w:r w:rsidRPr="00C83F81">
              <w:rPr>
                <w:sz w:val="16"/>
                <w:szCs w:val="16"/>
              </w:rPr>
              <w:t xml:space="preserve">- Global Water Partnership Organization, Sweden; </w:t>
            </w:r>
          </w:p>
          <w:p w14:paraId="3218B667" w14:textId="77777777" w:rsidR="00616321" w:rsidRPr="00C83F81" w:rsidRDefault="004E5A98">
            <w:pPr>
              <w:keepNext/>
              <w:rPr>
                <w:sz w:val="16"/>
                <w:szCs w:val="16"/>
              </w:rPr>
            </w:pPr>
            <w:r w:rsidRPr="00C83F81">
              <w:rPr>
                <w:sz w:val="16"/>
                <w:szCs w:val="16"/>
              </w:rPr>
              <w:t xml:space="preserve">- Stichting Both Ends, Netherlands; </w:t>
            </w:r>
          </w:p>
          <w:p w14:paraId="791A51E6" w14:textId="77777777" w:rsidR="00616321" w:rsidRPr="00C83F81" w:rsidRDefault="004E5A98">
            <w:pPr>
              <w:keepNext/>
              <w:rPr>
                <w:sz w:val="16"/>
                <w:szCs w:val="16"/>
              </w:rPr>
            </w:pPr>
            <w:r w:rsidRPr="00C83F81">
              <w:rPr>
                <w:sz w:val="16"/>
                <w:szCs w:val="16"/>
              </w:rPr>
              <w:t xml:space="preserve">- Stichting Akvo, Netherlands; </w:t>
            </w:r>
          </w:p>
          <w:p w14:paraId="01C4E583" w14:textId="77777777" w:rsidR="00616321" w:rsidRPr="00C83F81" w:rsidRDefault="004E5A98">
            <w:pPr>
              <w:keepNext/>
              <w:rPr>
                <w:sz w:val="16"/>
                <w:szCs w:val="16"/>
              </w:rPr>
            </w:pPr>
            <w:r w:rsidRPr="00C83F81">
              <w:rPr>
                <w:sz w:val="16"/>
                <w:szCs w:val="16"/>
              </w:rPr>
              <w:t xml:space="preserve">- Water, Environment and Business for development SI, Spain; </w:t>
            </w:r>
          </w:p>
          <w:p w14:paraId="79A576ED" w14:textId="77777777" w:rsidR="00616321" w:rsidRPr="00C83F81" w:rsidRDefault="004E5A98">
            <w:pPr>
              <w:keepNext/>
              <w:rPr>
                <w:sz w:val="16"/>
                <w:szCs w:val="16"/>
              </w:rPr>
            </w:pPr>
            <w:r w:rsidRPr="00C83F81">
              <w:rPr>
                <w:sz w:val="16"/>
                <w:szCs w:val="16"/>
              </w:rPr>
              <w:t xml:space="preserve">- </w:t>
            </w:r>
            <w:r w:rsidRPr="004A2015">
              <w:rPr>
                <w:sz w:val="16"/>
                <w:szCs w:val="16"/>
                <w:lang w:val="fr-CH"/>
              </w:rPr>
              <w:t>Office International de l'Eau,</w:t>
            </w:r>
            <w:r w:rsidRPr="00C83F81">
              <w:rPr>
                <w:sz w:val="16"/>
                <w:szCs w:val="16"/>
              </w:rPr>
              <w:t xml:space="preserve"> France; </w:t>
            </w:r>
          </w:p>
          <w:p w14:paraId="5BD065F9" w14:textId="77777777" w:rsidR="00616321" w:rsidRPr="00C83F81" w:rsidRDefault="004E5A98">
            <w:pPr>
              <w:keepNext/>
              <w:rPr>
                <w:sz w:val="16"/>
                <w:szCs w:val="16"/>
              </w:rPr>
            </w:pPr>
            <w:r w:rsidRPr="00C83F81">
              <w:rPr>
                <w:sz w:val="16"/>
                <w:szCs w:val="16"/>
              </w:rPr>
              <w:t xml:space="preserve">- Universiteit Twente, Netherlands; and </w:t>
            </w:r>
          </w:p>
          <w:p w14:paraId="64E4E662" w14:textId="77777777" w:rsidR="00431C4D" w:rsidRPr="00C83F81" w:rsidRDefault="004E5A98" w:rsidP="006A3785">
            <w:pPr>
              <w:keepNext/>
              <w:rPr>
                <w:sz w:val="16"/>
                <w:szCs w:val="16"/>
              </w:rPr>
            </w:pPr>
            <w:r w:rsidRPr="00C83F81">
              <w:rPr>
                <w:sz w:val="16"/>
                <w:szCs w:val="16"/>
              </w:rPr>
              <w:t xml:space="preserve">- European Water Supply and Sanitation Technology Platform, Belgium. </w:t>
            </w:r>
          </w:p>
        </w:tc>
      </w:tr>
      <w:tr w:rsidR="00616321" w:rsidRPr="00C83F81" w14:paraId="17E36E5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D50F5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1BB4218" w14:textId="77777777" w:rsidR="00431C4D" w:rsidRPr="00C83F81" w:rsidRDefault="004E5A98" w:rsidP="006A3785">
            <w:pPr>
              <w:keepNext/>
              <w:rPr>
                <w:sz w:val="16"/>
                <w:szCs w:val="16"/>
              </w:rPr>
            </w:pPr>
            <w:r w:rsidRPr="00C83F81">
              <w:rPr>
                <w:sz w:val="16"/>
                <w:szCs w:val="16"/>
              </w:rPr>
              <w:t>Burkina Faso</w:t>
            </w:r>
          </w:p>
        </w:tc>
      </w:tr>
      <w:tr w:rsidR="00616321" w:rsidRPr="00C83F81" w14:paraId="77729742" w14:textId="77777777" w:rsidTr="00616321">
        <w:trPr>
          <w:cantSplit/>
        </w:trPr>
        <w:tc>
          <w:tcPr>
            <w:tcW w:w="4106" w:type="dxa"/>
          </w:tcPr>
          <w:p w14:paraId="0B0D788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ED54988" w14:textId="77777777" w:rsidR="00431C4D" w:rsidRPr="00C83F81" w:rsidRDefault="00431C4D" w:rsidP="006A3785">
            <w:pPr>
              <w:keepNext/>
              <w:rPr>
                <w:sz w:val="16"/>
                <w:szCs w:val="16"/>
              </w:rPr>
            </w:pPr>
          </w:p>
        </w:tc>
      </w:tr>
      <w:tr w:rsidR="00616321" w:rsidRPr="00C83F81" w14:paraId="2D7CB5C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221A94E"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068BF38" w14:textId="77777777" w:rsidR="00431C4D" w:rsidRPr="00C83F81" w:rsidRDefault="00431C4D" w:rsidP="006A3785">
            <w:pPr>
              <w:keepNext/>
              <w:rPr>
                <w:sz w:val="16"/>
                <w:szCs w:val="16"/>
              </w:rPr>
            </w:pPr>
          </w:p>
        </w:tc>
      </w:tr>
      <w:tr w:rsidR="00616321" w:rsidRPr="00C83F81" w14:paraId="6EB13DB6" w14:textId="77777777" w:rsidTr="00616321">
        <w:trPr>
          <w:cantSplit/>
        </w:trPr>
        <w:tc>
          <w:tcPr>
            <w:tcW w:w="4106" w:type="dxa"/>
          </w:tcPr>
          <w:p w14:paraId="2456ED30"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5D60602" w14:textId="77777777" w:rsidR="00431C4D" w:rsidRPr="00C83F81" w:rsidRDefault="004E5A98" w:rsidP="006A3785">
            <w:pPr>
              <w:keepNext/>
              <w:rPr>
                <w:sz w:val="16"/>
                <w:szCs w:val="16"/>
              </w:rPr>
            </w:pPr>
            <w:r w:rsidRPr="00C83F81">
              <w:rPr>
                <w:sz w:val="16"/>
                <w:szCs w:val="16"/>
              </w:rPr>
              <w:t xml:space="preserve">The approach includes knowledge sharing and technology transfer through demos/pilot projects via Action Groups (in form of Communities of Practice for selected thematic demonstration and pilots). </w:t>
            </w:r>
          </w:p>
        </w:tc>
      </w:tr>
      <w:tr w:rsidR="00616321" w:rsidRPr="00C83F81" w14:paraId="1B4F7C7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09957CB"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5C9D725" w14:textId="77777777" w:rsidR="00C858F0" w:rsidRPr="00C83F81" w:rsidRDefault="004E5A98" w:rsidP="006A3785">
            <w:pPr>
              <w:keepNext/>
              <w:rPr>
                <w:sz w:val="16"/>
                <w:szCs w:val="16"/>
              </w:rPr>
            </w:pPr>
            <w:r w:rsidRPr="00C83F81">
              <w:rPr>
                <w:sz w:val="16"/>
                <w:szCs w:val="16"/>
              </w:rPr>
              <w:t xml:space="preserve">Requested EC Contribution for LDC partner (Burkina Faso): Fondation 2IE Association, EUR 121,222,5. </w:t>
            </w:r>
          </w:p>
        </w:tc>
      </w:tr>
      <w:tr w:rsidR="00616321" w:rsidRPr="00C83F81" w14:paraId="6E1702AA" w14:textId="77777777" w:rsidTr="00616321">
        <w:trPr>
          <w:cantSplit/>
        </w:trPr>
        <w:tc>
          <w:tcPr>
            <w:tcW w:w="4106" w:type="dxa"/>
          </w:tcPr>
          <w:p w14:paraId="5366826C"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EA654FC" w14:textId="77777777" w:rsidR="00431C4D" w:rsidRPr="00C83F81" w:rsidRDefault="004E5A98" w:rsidP="006A3785">
            <w:pPr>
              <w:keepNext/>
              <w:rPr>
                <w:sz w:val="16"/>
                <w:szCs w:val="16"/>
              </w:rPr>
            </w:pPr>
            <w:r w:rsidRPr="00C83F81">
              <w:rPr>
                <w:sz w:val="16"/>
                <w:szCs w:val="16"/>
              </w:rPr>
              <w:t xml:space="preserve">Water and climate change-related challenges. </w:t>
            </w:r>
          </w:p>
        </w:tc>
      </w:tr>
      <w:tr w:rsidR="00616321" w:rsidRPr="00C83F81" w14:paraId="6F16C76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CE19A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4BB436F" w14:textId="77777777" w:rsidR="00431C4D" w:rsidRPr="00C83F81" w:rsidRDefault="004E5A98" w:rsidP="006A3785">
            <w:pPr>
              <w:keepNext/>
              <w:rPr>
                <w:sz w:val="16"/>
                <w:szCs w:val="16"/>
              </w:rPr>
            </w:pPr>
            <w:r w:rsidRPr="00C83F81">
              <w:rPr>
                <w:sz w:val="16"/>
                <w:szCs w:val="16"/>
              </w:rPr>
              <w:t>Climate change mitigation technology</w:t>
            </w:r>
          </w:p>
        </w:tc>
      </w:tr>
      <w:tr w:rsidR="00616321" w:rsidRPr="00C83F81" w14:paraId="4858C677" w14:textId="77777777" w:rsidTr="00616321">
        <w:trPr>
          <w:cantSplit/>
        </w:trPr>
        <w:tc>
          <w:tcPr>
            <w:tcW w:w="4106" w:type="dxa"/>
          </w:tcPr>
          <w:p w14:paraId="57EC783C"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46BDB75" w14:textId="77777777" w:rsidR="00616321" w:rsidRPr="00C83F81" w:rsidRDefault="004E5A98">
            <w:pPr>
              <w:keepNext/>
              <w:rPr>
                <w:sz w:val="16"/>
                <w:szCs w:val="16"/>
              </w:rPr>
            </w:pPr>
            <w:r w:rsidRPr="00C83F81">
              <w:rPr>
                <w:sz w:val="16"/>
                <w:szCs w:val="16"/>
              </w:rPr>
              <w:t xml:space="preserve">- Increased African preparedness for Climate Change by addressing the nature of the knowledge gap of African stakeholders; </w:t>
            </w:r>
          </w:p>
          <w:p w14:paraId="48CEEEF2" w14:textId="77777777" w:rsidR="00616321" w:rsidRPr="00C83F81" w:rsidRDefault="004E5A98">
            <w:pPr>
              <w:keepNext/>
              <w:rPr>
                <w:sz w:val="16"/>
                <w:szCs w:val="16"/>
              </w:rPr>
            </w:pPr>
            <w:r w:rsidRPr="00C83F81">
              <w:rPr>
                <w:sz w:val="16"/>
                <w:szCs w:val="16"/>
              </w:rPr>
              <w:t xml:space="preserve">- Improved knowledge sharing and technology transfer in online and offline environments and events for African and ELI stakeholders in water and climate; and </w:t>
            </w:r>
          </w:p>
          <w:p w14:paraId="45B192C7" w14:textId="77777777" w:rsidR="00C83E4F" w:rsidRPr="00C83F81" w:rsidRDefault="004E5A98" w:rsidP="006A3785">
            <w:pPr>
              <w:keepNext/>
              <w:rPr>
                <w:sz w:val="16"/>
                <w:szCs w:val="16"/>
              </w:rPr>
            </w:pPr>
            <w:r w:rsidRPr="00C83F81">
              <w:rPr>
                <w:sz w:val="16"/>
                <w:szCs w:val="16"/>
              </w:rPr>
              <w:t xml:space="preserve">- Improved water and climate monitoring and forecasting processes and tools in Africa. </w:t>
            </w:r>
          </w:p>
        </w:tc>
      </w:tr>
      <w:tr w:rsidR="00616321" w:rsidRPr="00C83F81" w14:paraId="1335A67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C2ABD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746D3BD" w14:textId="77777777" w:rsidR="00C83E4F" w:rsidRPr="00C83F81" w:rsidRDefault="004E5A98" w:rsidP="006A3785">
            <w:pPr>
              <w:keepNext/>
              <w:rPr>
                <w:sz w:val="16"/>
                <w:szCs w:val="16"/>
              </w:rPr>
            </w:pPr>
            <w:r w:rsidRPr="00C83F81">
              <w:rPr>
                <w:sz w:val="16"/>
                <w:szCs w:val="16"/>
              </w:rPr>
              <w:t>Completed</w:t>
            </w:r>
          </w:p>
        </w:tc>
      </w:tr>
      <w:tr w:rsidR="00616321" w:rsidRPr="00C83F81" w14:paraId="57CE133D" w14:textId="77777777" w:rsidTr="00616321">
        <w:trPr>
          <w:cantSplit/>
        </w:trPr>
        <w:tc>
          <w:tcPr>
            <w:tcW w:w="4106" w:type="dxa"/>
          </w:tcPr>
          <w:p w14:paraId="0C4014E6"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16E8417" w14:textId="77777777" w:rsidR="00C83E4F" w:rsidRPr="00C83F81" w:rsidRDefault="004E5A98" w:rsidP="006A3785">
            <w:pPr>
              <w:keepNext/>
              <w:rPr>
                <w:sz w:val="16"/>
                <w:szCs w:val="16"/>
              </w:rPr>
            </w:pPr>
            <w:r w:rsidRPr="00C83F81">
              <w:rPr>
                <w:sz w:val="16"/>
                <w:szCs w:val="16"/>
              </w:rPr>
              <w:t>60 months (start date 1 March 2016)</w:t>
            </w:r>
          </w:p>
        </w:tc>
      </w:tr>
      <w:tr w:rsidR="00616321" w:rsidRPr="00C83F81" w14:paraId="35B592E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7C4DD6F"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66FAFBB" w14:textId="77777777" w:rsidR="00C83E4F" w:rsidRPr="00C83F81" w:rsidRDefault="00F1631D" w:rsidP="006A3785">
            <w:pPr>
              <w:keepNext/>
              <w:rPr>
                <w:sz w:val="16"/>
                <w:szCs w:val="16"/>
              </w:rPr>
            </w:pPr>
            <w:hyperlink r:id="rId14" w:tgtFrame="_blank" w:history="1">
              <w:r w:rsidR="004E5A98" w:rsidRPr="00C83F81">
                <w:rPr>
                  <w:color w:val="0000FF"/>
                  <w:sz w:val="16"/>
                  <w:szCs w:val="16"/>
                  <w:u w:val="single"/>
                </w:rPr>
                <w:t>https://afrialliance.org/</w:t>
              </w:r>
            </w:hyperlink>
            <w:r w:rsidR="004E5A98" w:rsidRPr="00C83F81">
              <w:rPr>
                <w:rFonts w:eastAsiaTheme="minorHAnsi" w:cstheme="minorBidi"/>
                <w:sz w:val="16"/>
                <w:szCs w:val="16"/>
                <w:lang w:eastAsia="en-US"/>
              </w:rPr>
              <w:t xml:space="preserve"> </w:t>
            </w:r>
            <w:r w:rsidR="004E5A98" w:rsidRPr="00C83F81">
              <w:rPr>
                <w:rFonts w:eastAsiaTheme="minorHAnsi" w:cstheme="minorBidi"/>
                <w:sz w:val="16"/>
                <w:szCs w:val="16"/>
                <w:lang w:eastAsia="en-US"/>
              </w:rPr>
              <w:br/>
            </w:r>
            <w:hyperlink r:id="rId15" w:tgtFrame="_blank" w:history="1">
              <w:r w:rsidR="004E5A98" w:rsidRPr="00C83F81">
                <w:rPr>
                  <w:rFonts w:eastAsiaTheme="minorHAnsi" w:cstheme="minorBidi"/>
                  <w:color w:val="0000FF"/>
                  <w:sz w:val="16"/>
                  <w:szCs w:val="16"/>
                  <w:u w:val="single"/>
                  <w:lang w:eastAsia="en-US"/>
                </w:rPr>
                <w:t>https://cordis.europa.eu/project/id/689162</w:t>
              </w:r>
            </w:hyperlink>
          </w:p>
        </w:tc>
      </w:tr>
      <w:tr w:rsidR="00616321" w:rsidRPr="00C83F81" w14:paraId="0C779075" w14:textId="77777777" w:rsidTr="00616321">
        <w:trPr>
          <w:cantSplit/>
        </w:trPr>
        <w:tc>
          <w:tcPr>
            <w:tcW w:w="4106" w:type="dxa"/>
          </w:tcPr>
          <w:p w14:paraId="11D21020"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2C14B6E" w14:textId="6B69646E" w:rsidR="00C83E4F" w:rsidRPr="00C83F81" w:rsidRDefault="004E5A98" w:rsidP="006A3785">
            <w:pPr>
              <w:rPr>
                <w:sz w:val="16"/>
                <w:szCs w:val="16"/>
              </w:rPr>
            </w:pPr>
            <w:r w:rsidRPr="00C83F81">
              <w:rPr>
                <w:sz w:val="16"/>
                <w:szCs w:val="16"/>
              </w:rPr>
              <w:t xml:space="preserve">Gaetano Casale: </w:t>
            </w:r>
            <w:hyperlink r:id="rId16" w:history="1">
              <w:r w:rsidRPr="00C83F81">
                <w:rPr>
                  <w:color w:val="0000FF"/>
                  <w:sz w:val="16"/>
                  <w:szCs w:val="16"/>
                  <w:u w:val="single"/>
                </w:rPr>
                <w:t>q.casale@unesco-ihe.org</w:t>
              </w:r>
            </w:hyperlink>
            <w:r w:rsidRPr="00C83F81">
              <w:rPr>
                <w:rFonts w:eastAsiaTheme="minorHAnsi" w:cstheme="minorBidi"/>
                <w:sz w:val="16"/>
                <w:szCs w:val="16"/>
                <w:lang w:eastAsia="en-US"/>
              </w:rPr>
              <w:t>: Meike Remmers: m.</w:t>
            </w:r>
            <w:hyperlink r:id="rId17" w:history="1">
              <w:r w:rsidRPr="00C83F81">
                <w:rPr>
                  <w:rFonts w:eastAsiaTheme="minorHAnsi" w:cstheme="minorBidi"/>
                  <w:color w:val="0000FF"/>
                  <w:sz w:val="16"/>
                  <w:szCs w:val="16"/>
                  <w:u w:val="single"/>
                  <w:lang w:eastAsia="en-US"/>
                </w:rPr>
                <w:t>remmers@unesco-ihe.org</w:t>
              </w:r>
            </w:hyperlink>
            <w:r w:rsidRPr="00C83F81">
              <w:rPr>
                <w:rFonts w:eastAsiaTheme="minorHAnsi" w:cstheme="minorBidi"/>
                <w:sz w:val="16"/>
                <w:szCs w:val="16"/>
                <w:lang w:eastAsia="en-US"/>
              </w:rPr>
              <w:t xml:space="preserve">: Uta Wehn: </w:t>
            </w:r>
            <w:hyperlink r:id="rId18" w:history="1">
              <w:r w:rsidRPr="00C83F81">
                <w:rPr>
                  <w:rFonts w:eastAsiaTheme="minorHAnsi" w:cstheme="minorBidi"/>
                  <w:color w:val="0000FF"/>
                  <w:sz w:val="16"/>
                  <w:szCs w:val="16"/>
                  <w:u w:val="single"/>
                  <w:lang w:eastAsia="en-US"/>
                </w:rPr>
                <w:t>u.wehn@unesco-ihe.orq</w:t>
              </w:r>
            </w:hyperlink>
            <w:r w:rsidRPr="00C83F81">
              <w:rPr>
                <w:rFonts w:eastAsiaTheme="minorHAnsi" w:cstheme="minorBidi"/>
                <w:sz w:val="16"/>
                <w:szCs w:val="16"/>
                <w:lang w:eastAsia="en-US"/>
              </w:rPr>
              <w:t xml:space="preserve">; Rafaela Wever: </w:t>
            </w:r>
            <w:hyperlink r:id="rId19" w:history="1">
              <w:r w:rsidRPr="00C83F81">
                <w:rPr>
                  <w:rFonts w:eastAsiaTheme="minorHAnsi" w:cstheme="minorBidi"/>
                  <w:color w:val="0000FF"/>
                  <w:sz w:val="16"/>
                  <w:szCs w:val="16"/>
                  <w:u w:val="single"/>
                  <w:lang w:eastAsia="en-US"/>
                </w:rPr>
                <w:t>r.demesquitawever@unesco-ihe.org</w:t>
              </w:r>
            </w:hyperlink>
            <w:r w:rsidRPr="00C83F81">
              <w:rPr>
                <w:rFonts w:eastAsiaTheme="minorHAnsi" w:cstheme="minorBidi"/>
                <w:sz w:val="16"/>
                <w:szCs w:val="16"/>
                <w:lang w:eastAsia="en-US"/>
              </w:rPr>
              <w:t>.</w:t>
            </w:r>
          </w:p>
        </w:tc>
      </w:tr>
      <w:tr w:rsidR="00616321" w:rsidRPr="00C83F81" w14:paraId="228279D0" w14:textId="77777777" w:rsidTr="00616321">
        <w:trPr>
          <w:cnfStyle w:val="000000010000" w:firstRow="0" w:lastRow="0" w:firstColumn="0" w:lastColumn="0" w:oddVBand="0" w:evenVBand="0" w:oddHBand="0" w:evenHBand="1" w:firstRowFirstColumn="0" w:firstRowLastColumn="0" w:lastRowFirstColumn="0" w:lastRowLastColumn="0"/>
          <w:cantSplit/>
          <w:tblHeader/>
        </w:trPr>
        <w:tc>
          <w:tcPr>
            <w:tcW w:w="4106" w:type="dxa"/>
          </w:tcPr>
          <w:p w14:paraId="7292BD2B" w14:textId="77777777" w:rsidR="00242723" w:rsidRPr="00C83F81" w:rsidRDefault="004E5A98" w:rsidP="00500C07">
            <w:pPr>
              <w:keepNext/>
              <w:spacing w:before="120" w:after="120"/>
              <w:rPr>
                <w:sz w:val="14"/>
                <w:szCs w:val="14"/>
              </w:rPr>
            </w:pPr>
            <w:r w:rsidRPr="00C83F81">
              <w:rPr>
                <w:bCs/>
                <w:sz w:val="14"/>
                <w:szCs w:val="14"/>
              </w:rPr>
              <w:lastRenderedPageBreak/>
              <w:t>Name of programme or project</w:t>
            </w:r>
          </w:p>
        </w:tc>
        <w:tc>
          <w:tcPr>
            <w:tcW w:w="9581" w:type="dxa"/>
          </w:tcPr>
          <w:p w14:paraId="02701FD9" w14:textId="77777777" w:rsidR="00242723" w:rsidRPr="00C83F81" w:rsidRDefault="004E5A98" w:rsidP="00500C07">
            <w:pPr>
              <w:keepNext/>
              <w:spacing w:before="120" w:after="120"/>
              <w:rPr>
                <w:bCs/>
                <w:sz w:val="14"/>
                <w:szCs w:val="14"/>
              </w:rPr>
            </w:pPr>
            <w:r w:rsidRPr="00C83F81">
              <w:rPr>
                <w:bCs/>
                <w:sz w:val="14"/>
                <w:szCs w:val="14"/>
              </w:rPr>
              <w:t xml:space="preserve">DAFNE - Use of a Decision-Analytic Framework to explore the water-energy-food NExus in complex and trans-boundary water resources systems of fast-growing developing countries </w:t>
            </w:r>
          </w:p>
        </w:tc>
      </w:tr>
      <w:tr w:rsidR="00616321" w:rsidRPr="00C83F81" w14:paraId="0AA89064" w14:textId="77777777" w:rsidTr="00616321">
        <w:trPr>
          <w:cantSplit/>
        </w:trPr>
        <w:tc>
          <w:tcPr>
            <w:tcW w:w="4106" w:type="dxa"/>
          </w:tcPr>
          <w:p w14:paraId="0287D9F7" w14:textId="77777777" w:rsidR="00431C4D" w:rsidRPr="00C83F81" w:rsidRDefault="004E5A98" w:rsidP="00431C4D">
            <w:pPr>
              <w:keepNext/>
              <w:rPr>
                <w:sz w:val="14"/>
                <w:szCs w:val="14"/>
              </w:rPr>
            </w:pPr>
            <w:r w:rsidRPr="00C83F81">
              <w:rPr>
                <w:b/>
                <w:bCs/>
                <w:sz w:val="14"/>
                <w:szCs w:val="14"/>
              </w:rPr>
              <w:t>Objective or purpose</w:t>
            </w:r>
          </w:p>
        </w:tc>
        <w:tc>
          <w:tcPr>
            <w:tcW w:w="9581" w:type="dxa"/>
          </w:tcPr>
          <w:p w14:paraId="30C18218" w14:textId="77777777" w:rsidR="00431C4D" w:rsidRPr="00C83F81" w:rsidRDefault="004E5A98" w:rsidP="006A3785">
            <w:pPr>
              <w:keepNext/>
              <w:rPr>
                <w:sz w:val="14"/>
                <w:szCs w:val="14"/>
              </w:rPr>
            </w:pPr>
            <w:r w:rsidRPr="00C83F81">
              <w:rPr>
                <w:sz w:val="14"/>
                <w:szCs w:val="14"/>
              </w:rPr>
              <w:t xml:space="preserve">Global trends in population growth and rising economic prosperity will increase the demand for energy, food and water, with more severe impact in fast-growing economies, such as in several African countries. The constraints on water, energy, and food could hamper economic development, lead to social and geopolitical tensions, and cause lasting environmental damage. DAFNE project advocates an integrated and adaptive water resources planning and management approach that explicitly addresses the water-energy-food nexus from a novel participatory and multidisciplinary perspective. </w:t>
            </w:r>
          </w:p>
        </w:tc>
      </w:tr>
      <w:tr w:rsidR="00616321" w:rsidRPr="00C83F81" w14:paraId="2680829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B8033F" w14:textId="77777777" w:rsidR="00431C4D" w:rsidRPr="00C83F81" w:rsidRDefault="004E5A98" w:rsidP="00431C4D">
            <w:pPr>
              <w:keepNext/>
              <w:rPr>
                <w:sz w:val="14"/>
                <w:szCs w:val="14"/>
              </w:rPr>
            </w:pPr>
            <w:r w:rsidRPr="00C83F81">
              <w:rPr>
                <w:b/>
                <w:sz w:val="14"/>
                <w:szCs w:val="14"/>
              </w:rPr>
              <w:t>Entity making the incentive available</w:t>
            </w:r>
          </w:p>
        </w:tc>
        <w:tc>
          <w:tcPr>
            <w:tcW w:w="9581" w:type="dxa"/>
          </w:tcPr>
          <w:p w14:paraId="51618D8F" w14:textId="77777777" w:rsidR="00431C4D" w:rsidRPr="00C83F81" w:rsidRDefault="004E5A98" w:rsidP="006A3785">
            <w:pPr>
              <w:keepNext/>
              <w:rPr>
                <w:sz w:val="14"/>
                <w:szCs w:val="14"/>
              </w:rPr>
            </w:pPr>
            <w:r w:rsidRPr="00C83F81">
              <w:rPr>
                <w:sz w:val="14"/>
                <w:szCs w:val="14"/>
              </w:rPr>
              <w:t xml:space="preserve">EU Horizon 2020 Research and Innovation programme. </w:t>
            </w:r>
          </w:p>
        </w:tc>
      </w:tr>
      <w:tr w:rsidR="00616321" w:rsidRPr="00C83F81" w14:paraId="6890D5F0" w14:textId="77777777" w:rsidTr="00616321">
        <w:trPr>
          <w:cantSplit/>
        </w:trPr>
        <w:tc>
          <w:tcPr>
            <w:tcW w:w="4106" w:type="dxa"/>
          </w:tcPr>
          <w:p w14:paraId="2B1E93F4" w14:textId="77777777" w:rsidR="00431C4D" w:rsidRPr="00C83F81" w:rsidRDefault="004E5A98" w:rsidP="00431C4D">
            <w:pPr>
              <w:keepNext/>
              <w:rPr>
                <w:sz w:val="14"/>
                <w:szCs w:val="14"/>
              </w:rPr>
            </w:pPr>
            <w:r w:rsidRPr="00C83F81">
              <w:rPr>
                <w:b/>
                <w:sz w:val="14"/>
                <w:szCs w:val="14"/>
              </w:rPr>
              <w:t>Eligible enterprises or institutions in developed country Member</w:t>
            </w:r>
          </w:p>
        </w:tc>
        <w:tc>
          <w:tcPr>
            <w:tcW w:w="9581" w:type="dxa"/>
          </w:tcPr>
          <w:p w14:paraId="68F31469" w14:textId="453EC60C" w:rsidR="00616321" w:rsidRPr="00C83F81" w:rsidRDefault="004E5A98">
            <w:pPr>
              <w:keepNext/>
              <w:rPr>
                <w:sz w:val="14"/>
                <w:szCs w:val="14"/>
              </w:rPr>
            </w:pPr>
            <w:r w:rsidRPr="00C83F81">
              <w:rPr>
                <w:sz w:val="14"/>
                <w:szCs w:val="14"/>
              </w:rPr>
              <w:t xml:space="preserve">The project coordinator: Eidgenoessische Technische Hochschule Zuerich. </w:t>
            </w:r>
          </w:p>
          <w:p w14:paraId="5062EA78" w14:textId="77777777" w:rsidR="00616321" w:rsidRPr="00C83F81" w:rsidRDefault="004E5A98">
            <w:pPr>
              <w:keepNext/>
              <w:rPr>
                <w:sz w:val="14"/>
                <w:szCs w:val="14"/>
              </w:rPr>
            </w:pPr>
            <w:r w:rsidRPr="00C83F81">
              <w:rPr>
                <w:sz w:val="14"/>
                <w:szCs w:val="14"/>
              </w:rPr>
              <w:t xml:space="preserve">Other partners from EU Members are: </w:t>
            </w:r>
          </w:p>
          <w:p w14:paraId="7DC9CDC3" w14:textId="77777777" w:rsidR="00616321" w:rsidRPr="00C83F81" w:rsidRDefault="004E5A98">
            <w:pPr>
              <w:keepNext/>
              <w:rPr>
                <w:sz w:val="14"/>
                <w:szCs w:val="14"/>
              </w:rPr>
            </w:pPr>
            <w:r w:rsidRPr="00C83F81">
              <w:rPr>
                <w:sz w:val="14"/>
                <w:szCs w:val="14"/>
              </w:rPr>
              <w:t xml:space="preserve">- Politecnico di Milano, Italy; </w:t>
            </w:r>
          </w:p>
          <w:p w14:paraId="41E7BFAE" w14:textId="77777777" w:rsidR="00616321" w:rsidRPr="00C83F81" w:rsidRDefault="004E5A98">
            <w:pPr>
              <w:keepNext/>
              <w:rPr>
                <w:sz w:val="14"/>
                <w:szCs w:val="14"/>
              </w:rPr>
            </w:pPr>
            <w:r w:rsidRPr="00C83F81">
              <w:rPr>
                <w:sz w:val="14"/>
                <w:szCs w:val="14"/>
              </w:rPr>
              <w:t xml:space="preserve">- International Center for Research on the Environment and the Economy, Greece; </w:t>
            </w:r>
          </w:p>
          <w:p w14:paraId="72B14A34" w14:textId="77777777" w:rsidR="00616321" w:rsidRPr="00C83F81" w:rsidRDefault="004E5A98">
            <w:pPr>
              <w:keepNext/>
              <w:rPr>
                <w:sz w:val="14"/>
                <w:szCs w:val="14"/>
              </w:rPr>
            </w:pPr>
            <w:r w:rsidRPr="00C83F81">
              <w:rPr>
                <w:sz w:val="14"/>
                <w:szCs w:val="14"/>
              </w:rPr>
              <w:t xml:space="preserve">- Katholieke Universiteit Leuven, Belgium; </w:t>
            </w:r>
          </w:p>
          <w:p w14:paraId="16789E7C" w14:textId="77777777" w:rsidR="00616321" w:rsidRPr="00C83F81" w:rsidRDefault="004E5A98">
            <w:pPr>
              <w:keepNext/>
              <w:rPr>
                <w:sz w:val="14"/>
                <w:szCs w:val="14"/>
              </w:rPr>
            </w:pPr>
            <w:r w:rsidRPr="00C83F81">
              <w:rPr>
                <w:sz w:val="14"/>
                <w:szCs w:val="14"/>
              </w:rPr>
              <w:t xml:space="preserve">- The University Court of the University of Aberdeen, the United Kingdom; </w:t>
            </w:r>
          </w:p>
          <w:p w14:paraId="2C64BC9C" w14:textId="77777777" w:rsidR="00616321" w:rsidRPr="00C83F81" w:rsidRDefault="004E5A98">
            <w:pPr>
              <w:keepNext/>
              <w:rPr>
                <w:sz w:val="14"/>
                <w:szCs w:val="14"/>
              </w:rPr>
            </w:pPr>
            <w:r w:rsidRPr="00C83F81">
              <w:rPr>
                <w:sz w:val="14"/>
                <w:szCs w:val="14"/>
              </w:rPr>
              <w:t xml:space="preserve">- </w:t>
            </w:r>
            <w:r w:rsidRPr="006242AA">
              <w:rPr>
                <w:sz w:val="14"/>
                <w:szCs w:val="14"/>
                <w:lang w:val="de-DE"/>
              </w:rPr>
              <w:t>Universitaet Osnabrueck</w:t>
            </w:r>
            <w:r w:rsidRPr="00C83F81">
              <w:rPr>
                <w:sz w:val="14"/>
                <w:szCs w:val="14"/>
              </w:rPr>
              <w:t xml:space="preserve">, Germany; </w:t>
            </w:r>
          </w:p>
          <w:p w14:paraId="2FA4840A" w14:textId="77777777" w:rsidR="00616321" w:rsidRPr="00C83F81" w:rsidRDefault="004E5A98">
            <w:pPr>
              <w:keepNext/>
              <w:rPr>
                <w:sz w:val="14"/>
                <w:szCs w:val="14"/>
              </w:rPr>
            </w:pPr>
            <w:r w:rsidRPr="00C83F81">
              <w:rPr>
                <w:sz w:val="14"/>
                <w:szCs w:val="14"/>
              </w:rPr>
              <w:t xml:space="preserve">- Vista Geowissenschaftliche Fernerkundung Gmbh, Germany; </w:t>
            </w:r>
          </w:p>
          <w:p w14:paraId="556A4587" w14:textId="77777777" w:rsidR="00616321" w:rsidRPr="00C83F81" w:rsidRDefault="004E5A98">
            <w:pPr>
              <w:keepNext/>
              <w:rPr>
                <w:sz w:val="14"/>
                <w:szCs w:val="14"/>
              </w:rPr>
            </w:pPr>
            <w:r w:rsidRPr="00C83F81">
              <w:rPr>
                <w:sz w:val="14"/>
                <w:szCs w:val="14"/>
              </w:rPr>
              <w:t xml:space="preserve">- Atec-3d Ltd, the United Kingdom; and </w:t>
            </w:r>
          </w:p>
          <w:p w14:paraId="68FA3A56" w14:textId="77777777" w:rsidR="00616321" w:rsidRPr="00C83F81" w:rsidRDefault="004E5A98">
            <w:pPr>
              <w:keepNext/>
              <w:rPr>
                <w:sz w:val="14"/>
                <w:szCs w:val="14"/>
              </w:rPr>
            </w:pPr>
            <w:r w:rsidRPr="00C83F81">
              <w:rPr>
                <w:sz w:val="14"/>
                <w:szCs w:val="14"/>
              </w:rPr>
              <w:t xml:space="preserve">- European Institute for Participatory Media EV, Germany. </w:t>
            </w:r>
          </w:p>
          <w:p w14:paraId="629CDD77" w14:textId="77777777" w:rsidR="00616321" w:rsidRPr="00C83F81" w:rsidRDefault="004E5A98">
            <w:pPr>
              <w:keepNext/>
              <w:rPr>
                <w:sz w:val="14"/>
                <w:szCs w:val="14"/>
              </w:rPr>
            </w:pPr>
            <w:r w:rsidRPr="00C83F81">
              <w:rPr>
                <w:sz w:val="14"/>
                <w:szCs w:val="14"/>
              </w:rPr>
              <w:t xml:space="preserve">Other Non-EU Partners: </w:t>
            </w:r>
          </w:p>
          <w:p w14:paraId="36E91179" w14:textId="77777777" w:rsidR="00616321" w:rsidRPr="00C83F81" w:rsidRDefault="004E5A98">
            <w:pPr>
              <w:keepNext/>
              <w:rPr>
                <w:sz w:val="14"/>
                <w:szCs w:val="14"/>
              </w:rPr>
            </w:pPr>
            <w:r w:rsidRPr="00C83F81">
              <w:rPr>
                <w:sz w:val="14"/>
                <w:szCs w:val="14"/>
              </w:rPr>
              <w:t xml:space="preserve">- International Water Management Institute Iwmi, Sri Lanka; and </w:t>
            </w:r>
          </w:p>
          <w:p w14:paraId="2650105F" w14:textId="77777777" w:rsidR="00431C4D" w:rsidRPr="00C83F81" w:rsidRDefault="004E5A98" w:rsidP="006A3785">
            <w:pPr>
              <w:keepNext/>
              <w:rPr>
                <w:sz w:val="14"/>
                <w:szCs w:val="14"/>
              </w:rPr>
            </w:pPr>
            <w:r w:rsidRPr="00C83F81">
              <w:rPr>
                <w:sz w:val="14"/>
                <w:szCs w:val="14"/>
              </w:rPr>
              <w:t xml:space="preserve">- African Collaborative Centre for Earth System Science (Access), Kenya. </w:t>
            </w:r>
          </w:p>
        </w:tc>
      </w:tr>
      <w:tr w:rsidR="00616321" w:rsidRPr="00C83F81" w14:paraId="56DD6EF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76C58B1" w14:textId="77777777" w:rsidR="00431C4D" w:rsidRPr="00C83F81" w:rsidRDefault="004E5A98" w:rsidP="00431C4D">
            <w:pPr>
              <w:keepNext/>
              <w:rPr>
                <w:sz w:val="14"/>
                <w:szCs w:val="14"/>
              </w:rPr>
            </w:pPr>
            <w:r w:rsidRPr="00C83F81">
              <w:rPr>
                <w:b/>
                <w:sz w:val="14"/>
                <w:szCs w:val="14"/>
              </w:rPr>
              <w:t>Beneficiary Member(s)</w:t>
            </w:r>
          </w:p>
        </w:tc>
        <w:tc>
          <w:tcPr>
            <w:tcW w:w="9581" w:type="dxa"/>
          </w:tcPr>
          <w:p w14:paraId="3293457C" w14:textId="77777777" w:rsidR="00431C4D" w:rsidRPr="00C83F81" w:rsidRDefault="004E5A98" w:rsidP="006A3785">
            <w:pPr>
              <w:keepNext/>
              <w:rPr>
                <w:sz w:val="14"/>
                <w:szCs w:val="14"/>
              </w:rPr>
            </w:pPr>
            <w:r w:rsidRPr="00C83F81">
              <w:rPr>
                <w:sz w:val="14"/>
                <w:szCs w:val="14"/>
              </w:rPr>
              <w:t>Mozambique; Zambia</w:t>
            </w:r>
          </w:p>
        </w:tc>
      </w:tr>
      <w:tr w:rsidR="00616321" w:rsidRPr="00C83F81" w14:paraId="37244536" w14:textId="77777777" w:rsidTr="00616321">
        <w:trPr>
          <w:cantSplit/>
        </w:trPr>
        <w:tc>
          <w:tcPr>
            <w:tcW w:w="4106" w:type="dxa"/>
          </w:tcPr>
          <w:p w14:paraId="07F6565E" w14:textId="77777777" w:rsidR="00431C4D" w:rsidRPr="00C83F81" w:rsidRDefault="004E5A98" w:rsidP="00431C4D">
            <w:pPr>
              <w:keepNext/>
              <w:rPr>
                <w:sz w:val="14"/>
                <w:szCs w:val="14"/>
              </w:rPr>
            </w:pPr>
            <w:r w:rsidRPr="00C83F81">
              <w:rPr>
                <w:b/>
                <w:bCs/>
                <w:sz w:val="14"/>
                <w:szCs w:val="14"/>
              </w:rPr>
              <w:t>Beneficiary Observer(s)</w:t>
            </w:r>
          </w:p>
        </w:tc>
        <w:tc>
          <w:tcPr>
            <w:tcW w:w="9581" w:type="dxa"/>
          </w:tcPr>
          <w:p w14:paraId="105C11D1" w14:textId="77777777" w:rsidR="00431C4D" w:rsidRPr="00C83F81" w:rsidRDefault="00431C4D" w:rsidP="006A3785">
            <w:pPr>
              <w:keepNext/>
              <w:rPr>
                <w:sz w:val="14"/>
                <w:szCs w:val="14"/>
              </w:rPr>
            </w:pPr>
          </w:p>
        </w:tc>
      </w:tr>
      <w:tr w:rsidR="00616321" w:rsidRPr="00C83F81" w14:paraId="5D3C0F6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7FEAA2" w14:textId="77777777" w:rsidR="00431C4D" w:rsidRPr="00C83F81" w:rsidRDefault="004E5A98" w:rsidP="00431C4D">
            <w:pPr>
              <w:keepNext/>
              <w:rPr>
                <w:sz w:val="14"/>
                <w:szCs w:val="14"/>
              </w:rPr>
            </w:pPr>
            <w:r w:rsidRPr="00C83F81">
              <w:rPr>
                <w:b/>
                <w:bCs/>
                <w:sz w:val="14"/>
                <w:szCs w:val="14"/>
              </w:rPr>
              <w:t>Beneficiary enterprises or institutions</w:t>
            </w:r>
          </w:p>
        </w:tc>
        <w:tc>
          <w:tcPr>
            <w:tcW w:w="9581" w:type="dxa"/>
          </w:tcPr>
          <w:p w14:paraId="1758FD4E" w14:textId="77777777" w:rsidR="00616321" w:rsidRPr="00C83F81" w:rsidRDefault="004E5A98">
            <w:pPr>
              <w:keepNext/>
              <w:rPr>
                <w:sz w:val="14"/>
                <w:szCs w:val="14"/>
              </w:rPr>
            </w:pPr>
            <w:r w:rsidRPr="00C83F81">
              <w:rPr>
                <w:sz w:val="14"/>
                <w:szCs w:val="14"/>
              </w:rPr>
              <w:t xml:space="preserve">- Mozambique: Universidade Eduardo Mondlane; and </w:t>
            </w:r>
          </w:p>
          <w:p w14:paraId="4BFA5281" w14:textId="77777777" w:rsidR="00431C4D" w:rsidRPr="00C83F81" w:rsidRDefault="004E5A98" w:rsidP="006A3785">
            <w:pPr>
              <w:keepNext/>
              <w:rPr>
                <w:sz w:val="14"/>
                <w:szCs w:val="14"/>
              </w:rPr>
            </w:pPr>
            <w:r w:rsidRPr="00C83F81">
              <w:rPr>
                <w:sz w:val="14"/>
                <w:szCs w:val="14"/>
              </w:rPr>
              <w:t>- Zambia: University of Zambia.</w:t>
            </w:r>
          </w:p>
        </w:tc>
      </w:tr>
      <w:tr w:rsidR="00616321" w:rsidRPr="00C83F81" w14:paraId="5654A48E" w14:textId="77777777" w:rsidTr="00616321">
        <w:trPr>
          <w:cantSplit/>
        </w:trPr>
        <w:tc>
          <w:tcPr>
            <w:tcW w:w="4106" w:type="dxa"/>
          </w:tcPr>
          <w:p w14:paraId="6427DBE0" w14:textId="77777777" w:rsidR="00431C4D" w:rsidRPr="00C83F81" w:rsidRDefault="004E5A98" w:rsidP="00431C4D">
            <w:pPr>
              <w:keepNext/>
              <w:rPr>
                <w:sz w:val="14"/>
                <w:szCs w:val="14"/>
              </w:rPr>
            </w:pPr>
            <w:r w:rsidRPr="00C83F81">
              <w:rPr>
                <w:b/>
                <w:bCs/>
                <w:sz w:val="14"/>
                <w:szCs w:val="14"/>
              </w:rPr>
              <w:t>Nature of incentive measure</w:t>
            </w:r>
          </w:p>
        </w:tc>
        <w:tc>
          <w:tcPr>
            <w:tcW w:w="9581" w:type="dxa"/>
          </w:tcPr>
          <w:p w14:paraId="682B0B12" w14:textId="77777777" w:rsidR="00431C4D" w:rsidRPr="00C83F81" w:rsidRDefault="004E5A98" w:rsidP="006A3785">
            <w:pPr>
              <w:keepNext/>
              <w:rPr>
                <w:sz w:val="14"/>
                <w:szCs w:val="14"/>
              </w:rPr>
            </w:pPr>
            <w:r w:rsidRPr="00C83F81">
              <w:rPr>
                <w:sz w:val="14"/>
                <w:szCs w:val="14"/>
              </w:rPr>
              <w:t>A decision-analytic-framework will be developed to quantitatively assess the social, economic, and environmental impact of expanding energy and food production in complex physical and political contexts. The DAFNE approach will be demonstrated by analysing two cross-boundary case studies, the Zambezi and the Omo river basins.</w:t>
            </w:r>
          </w:p>
        </w:tc>
      </w:tr>
      <w:tr w:rsidR="00616321" w:rsidRPr="00C83F81" w14:paraId="0BF4A89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839AE76" w14:textId="77777777" w:rsidR="00C858F0" w:rsidRPr="00C83F81" w:rsidRDefault="004E5A98" w:rsidP="00431C4D">
            <w:pPr>
              <w:keepNext/>
              <w:rPr>
                <w:b/>
                <w:bCs/>
                <w:sz w:val="14"/>
                <w:szCs w:val="14"/>
              </w:rPr>
            </w:pPr>
            <w:r w:rsidRPr="00C83F81">
              <w:rPr>
                <w:b/>
                <w:bCs/>
                <w:sz w:val="14"/>
                <w:szCs w:val="14"/>
              </w:rPr>
              <w:t>Financial implications</w:t>
            </w:r>
          </w:p>
        </w:tc>
        <w:tc>
          <w:tcPr>
            <w:tcW w:w="9581" w:type="dxa"/>
          </w:tcPr>
          <w:p w14:paraId="27E6944C" w14:textId="77777777" w:rsidR="00616321" w:rsidRPr="00C83F81" w:rsidRDefault="004E5A98">
            <w:pPr>
              <w:keepNext/>
              <w:rPr>
                <w:sz w:val="14"/>
                <w:szCs w:val="14"/>
              </w:rPr>
            </w:pPr>
            <w:r w:rsidRPr="00C83F81">
              <w:rPr>
                <w:sz w:val="14"/>
                <w:szCs w:val="14"/>
              </w:rPr>
              <w:t xml:space="preserve">Total Requested EC Contribution: EUR 3,408,658.75. </w:t>
            </w:r>
          </w:p>
          <w:p w14:paraId="53D400A0" w14:textId="77777777" w:rsidR="00616321" w:rsidRPr="00C83F81" w:rsidRDefault="004E5A98">
            <w:pPr>
              <w:keepNext/>
              <w:rPr>
                <w:sz w:val="14"/>
                <w:szCs w:val="14"/>
              </w:rPr>
            </w:pPr>
            <w:r w:rsidRPr="00C83F81">
              <w:rPr>
                <w:sz w:val="14"/>
                <w:szCs w:val="14"/>
              </w:rPr>
              <w:t xml:space="preserve">Requested EC Contribution for LDC partners: </w:t>
            </w:r>
          </w:p>
          <w:p w14:paraId="0728CBE0" w14:textId="77777777" w:rsidR="00616321" w:rsidRPr="00C83F81" w:rsidRDefault="004E5A98">
            <w:pPr>
              <w:keepNext/>
              <w:rPr>
                <w:sz w:val="14"/>
                <w:szCs w:val="14"/>
              </w:rPr>
            </w:pPr>
            <w:r w:rsidRPr="00C83F81">
              <w:rPr>
                <w:sz w:val="14"/>
                <w:szCs w:val="14"/>
              </w:rPr>
              <w:t xml:space="preserve">- Mozambique: Universidade Eduardo Mondlane: EUR 129,425. </w:t>
            </w:r>
          </w:p>
          <w:p w14:paraId="43220A5F" w14:textId="77777777" w:rsidR="00C858F0" w:rsidRPr="00C83F81" w:rsidRDefault="004E5A98" w:rsidP="006A3785">
            <w:pPr>
              <w:keepNext/>
              <w:rPr>
                <w:sz w:val="14"/>
                <w:szCs w:val="14"/>
              </w:rPr>
            </w:pPr>
            <w:r w:rsidRPr="00C83F81">
              <w:rPr>
                <w:sz w:val="14"/>
                <w:szCs w:val="14"/>
              </w:rPr>
              <w:t>- Zambia: University of Zambia: EUR 188,395.</w:t>
            </w:r>
          </w:p>
        </w:tc>
      </w:tr>
      <w:tr w:rsidR="00616321" w:rsidRPr="00C83F81" w14:paraId="378F5AC7" w14:textId="77777777" w:rsidTr="00616321">
        <w:trPr>
          <w:cantSplit/>
        </w:trPr>
        <w:tc>
          <w:tcPr>
            <w:tcW w:w="4106" w:type="dxa"/>
          </w:tcPr>
          <w:p w14:paraId="43F58187" w14:textId="77777777" w:rsidR="00431C4D" w:rsidRPr="00C83F81" w:rsidRDefault="004E5A98" w:rsidP="00431C4D">
            <w:pPr>
              <w:keepNext/>
              <w:rPr>
                <w:b/>
                <w:bCs/>
                <w:sz w:val="14"/>
                <w:szCs w:val="14"/>
              </w:rPr>
            </w:pPr>
            <w:r w:rsidRPr="00C83F81">
              <w:rPr>
                <w:b/>
                <w:bCs/>
                <w:sz w:val="14"/>
                <w:szCs w:val="14"/>
              </w:rPr>
              <w:t>Field of technology</w:t>
            </w:r>
          </w:p>
        </w:tc>
        <w:tc>
          <w:tcPr>
            <w:tcW w:w="9581" w:type="dxa"/>
          </w:tcPr>
          <w:p w14:paraId="3C76E080" w14:textId="77777777" w:rsidR="00431C4D" w:rsidRPr="00C83F81" w:rsidRDefault="004E5A98" w:rsidP="006A3785">
            <w:pPr>
              <w:keepNext/>
              <w:rPr>
                <w:sz w:val="14"/>
                <w:szCs w:val="14"/>
              </w:rPr>
            </w:pPr>
            <w:r w:rsidRPr="00C83F81">
              <w:rPr>
                <w:sz w:val="14"/>
                <w:szCs w:val="14"/>
              </w:rPr>
              <w:t xml:space="preserve">Water resources management, water, energy, and food nexus. </w:t>
            </w:r>
          </w:p>
        </w:tc>
      </w:tr>
      <w:tr w:rsidR="00616321" w:rsidRPr="00C83F81" w14:paraId="343E889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9A5AB0" w14:textId="77777777" w:rsidR="00431C4D" w:rsidRPr="00C83F81" w:rsidRDefault="004E5A98" w:rsidP="00431C4D">
            <w:pPr>
              <w:keepNext/>
              <w:rPr>
                <w:b/>
                <w:bCs/>
                <w:sz w:val="14"/>
                <w:szCs w:val="14"/>
              </w:rPr>
            </w:pPr>
            <w:r w:rsidRPr="00C83F81">
              <w:rPr>
                <w:b/>
                <w:bCs/>
                <w:sz w:val="14"/>
                <w:szCs w:val="14"/>
              </w:rPr>
              <w:t>Category of technology</w:t>
            </w:r>
          </w:p>
        </w:tc>
        <w:tc>
          <w:tcPr>
            <w:tcW w:w="9581" w:type="dxa"/>
          </w:tcPr>
          <w:p w14:paraId="6995D5F8" w14:textId="77777777" w:rsidR="00431C4D" w:rsidRPr="00C83F81" w:rsidRDefault="004E5A98" w:rsidP="006A3785">
            <w:pPr>
              <w:keepNext/>
              <w:rPr>
                <w:sz w:val="14"/>
                <w:szCs w:val="14"/>
              </w:rPr>
            </w:pPr>
            <w:r w:rsidRPr="00C83F81">
              <w:rPr>
                <w:sz w:val="14"/>
                <w:szCs w:val="14"/>
              </w:rPr>
              <w:t>Environmentally friendly or sustainable technology</w:t>
            </w:r>
          </w:p>
        </w:tc>
      </w:tr>
      <w:tr w:rsidR="00616321" w:rsidRPr="00C83F81" w14:paraId="21220CCA" w14:textId="77777777" w:rsidTr="00616321">
        <w:trPr>
          <w:cantSplit/>
        </w:trPr>
        <w:tc>
          <w:tcPr>
            <w:tcW w:w="4106" w:type="dxa"/>
          </w:tcPr>
          <w:p w14:paraId="5E0B38EF" w14:textId="77777777" w:rsidR="00C83E4F" w:rsidRPr="00C83F81" w:rsidRDefault="004E5A98" w:rsidP="00431C4D">
            <w:pPr>
              <w:keepNext/>
              <w:rPr>
                <w:b/>
                <w:bCs/>
                <w:sz w:val="14"/>
                <w:szCs w:val="14"/>
              </w:rPr>
            </w:pPr>
            <w:r w:rsidRPr="00C83F81">
              <w:rPr>
                <w:b/>
                <w:bCs/>
                <w:sz w:val="14"/>
                <w:szCs w:val="14"/>
              </w:rPr>
              <w:t>Output or impact</w:t>
            </w:r>
          </w:p>
        </w:tc>
        <w:tc>
          <w:tcPr>
            <w:tcW w:w="9581" w:type="dxa"/>
          </w:tcPr>
          <w:p w14:paraId="6F94237B" w14:textId="77777777" w:rsidR="00C83E4F" w:rsidRPr="00C83F81" w:rsidRDefault="004E5A98" w:rsidP="006A3785">
            <w:pPr>
              <w:keepNext/>
              <w:rPr>
                <w:sz w:val="14"/>
                <w:szCs w:val="14"/>
              </w:rPr>
            </w:pPr>
            <w:r w:rsidRPr="00C83F81">
              <w:rPr>
                <w:sz w:val="14"/>
                <w:szCs w:val="14"/>
              </w:rPr>
              <w:t>DAFNE has led to a better understanding of the WEF nexus, and generated and explored alternative planning and management solutions based on the cooperation of public and private stakeholders. This is expected to foster both profitable and equitable use of resources without exceeding environmental limits or creating societal and/or stakeholder conflicts. The project also supported the implementation of the UN Sustainable Development Goals.</w:t>
            </w:r>
          </w:p>
        </w:tc>
      </w:tr>
      <w:tr w:rsidR="00616321" w:rsidRPr="00C83F81" w14:paraId="36AD5D1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2515276" w14:textId="77777777" w:rsidR="00C83E4F" w:rsidRPr="00C83F81" w:rsidRDefault="004E5A98" w:rsidP="00431C4D">
            <w:pPr>
              <w:keepNext/>
              <w:rPr>
                <w:b/>
                <w:bCs/>
                <w:sz w:val="14"/>
                <w:szCs w:val="14"/>
              </w:rPr>
            </w:pPr>
            <w:r w:rsidRPr="00C83F81">
              <w:rPr>
                <w:b/>
                <w:bCs/>
                <w:sz w:val="14"/>
                <w:szCs w:val="14"/>
              </w:rPr>
              <w:t>Status of the programme or project</w:t>
            </w:r>
          </w:p>
        </w:tc>
        <w:tc>
          <w:tcPr>
            <w:tcW w:w="9581" w:type="dxa"/>
          </w:tcPr>
          <w:p w14:paraId="74D551BB" w14:textId="77777777" w:rsidR="00C83E4F" w:rsidRPr="00C83F81" w:rsidRDefault="004E5A98" w:rsidP="006A3785">
            <w:pPr>
              <w:keepNext/>
              <w:rPr>
                <w:sz w:val="14"/>
                <w:szCs w:val="14"/>
              </w:rPr>
            </w:pPr>
            <w:r w:rsidRPr="00C83F81">
              <w:rPr>
                <w:sz w:val="14"/>
                <w:szCs w:val="14"/>
              </w:rPr>
              <w:t>Completed</w:t>
            </w:r>
          </w:p>
        </w:tc>
      </w:tr>
      <w:tr w:rsidR="00616321" w:rsidRPr="00C83F81" w14:paraId="17FF2190" w14:textId="77777777" w:rsidTr="00616321">
        <w:trPr>
          <w:cantSplit/>
        </w:trPr>
        <w:tc>
          <w:tcPr>
            <w:tcW w:w="4106" w:type="dxa"/>
          </w:tcPr>
          <w:p w14:paraId="33D9BD7C" w14:textId="77777777" w:rsidR="00C83E4F" w:rsidRPr="00C83F81" w:rsidRDefault="004E5A98" w:rsidP="00431C4D">
            <w:pPr>
              <w:keepNext/>
              <w:rPr>
                <w:b/>
                <w:bCs/>
                <w:sz w:val="14"/>
                <w:szCs w:val="14"/>
              </w:rPr>
            </w:pPr>
            <w:r w:rsidRPr="00C83F81">
              <w:rPr>
                <w:b/>
                <w:bCs/>
                <w:sz w:val="14"/>
                <w:szCs w:val="14"/>
              </w:rPr>
              <w:t>Duration and timing</w:t>
            </w:r>
          </w:p>
        </w:tc>
        <w:tc>
          <w:tcPr>
            <w:tcW w:w="9581" w:type="dxa"/>
          </w:tcPr>
          <w:p w14:paraId="43470E5F" w14:textId="77777777" w:rsidR="00C83E4F" w:rsidRPr="00C83F81" w:rsidRDefault="004E5A98" w:rsidP="006A3785">
            <w:pPr>
              <w:keepNext/>
              <w:rPr>
                <w:sz w:val="14"/>
                <w:szCs w:val="14"/>
              </w:rPr>
            </w:pPr>
            <w:r w:rsidRPr="00C83F81">
              <w:rPr>
                <w:sz w:val="14"/>
                <w:szCs w:val="14"/>
              </w:rPr>
              <w:t>50 months (start date 1 September 2016).</w:t>
            </w:r>
          </w:p>
        </w:tc>
      </w:tr>
      <w:tr w:rsidR="00616321" w:rsidRPr="00C83F81" w14:paraId="14104C2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1B75CFE" w14:textId="77777777" w:rsidR="00C83E4F" w:rsidRPr="00C83F81" w:rsidRDefault="004E5A98" w:rsidP="00431C4D">
            <w:pPr>
              <w:keepNext/>
              <w:rPr>
                <w:b/>
                <w:bCs/>
                <w:sz w:val="14"/>
                <w:szCs w:val="14"/>
              </w:rPr>
            </w:pPr>
            <w:r w:rsidRPr="00C83F81">
              <w:rPr>
                <w:b/>
                <w:bCs/>
                <w:sz w:val="14"/>
                <w:szCs w:val="14"/>
              </w:rPr>
              <w:t>Website for further information</w:t>
            </w:r>
          </w:p>
        </w:tc>
        <w:tc>
          <w:tcPr>
            <w:tcW w:w="9581" w:type="dxa"/>
          </w:tcPr>
          <w:p w14:paraId="62774148" w14:textId="77777777" w:rsidR="00C83E4F" w:rsidRPr="00C83F81" w:rsidRDefault="00F1631D" w:rsidP="006A3785">
            <w:pPr>
              <w:keepNext/>
              <w:rPr>
                <w:sz w:val="14"/>
                <w:szCs w:val="14"/>
              </w:rPr>
            </w:pPr>
            <w:hyperlink r:id="rId20" w:tgtFrame="_blank" w:history="1">
              <w:r w:rsidR="004E5A98" w:rsidRPr="00C83F81">
                <w:rPr>
                  <w:color w:val="0000FF"/>
                  <w:sz w:val="14"/>
                  <w:szCs w:val="14"/>
                  <w:u w:val="single"/>
                </w:rPr>
                <w:t>https://dafne.ethz.ch/</w:t>
              </w:r>
            </w:hyperlink>
            <w:r w:rsidR="004E5A98" w:rsidRPr="00C83F81">
              <w:rPr>
                <w:sz w:val="14"/>
                <w:szCs w:val="14"/>
              </w:rPr>
              <w:t xml:space="preserve"> </w:t>
            </w:r>
            <w:r w:rsidR="004E5A98" w:rsidRPr="00C83F81">
              <w:rPr>
                <w:sz w:val="14"/>
                <w:szCs w:val="14"/>
              </w:rPr>
              <w:br/>
            </w:r>
            <w:hyperlink r:id="rId21" w:tgtFrame="_blank" w:history="1">
              <w:r w:rsidR="004E5A98" w:rsidRPr="00C83F81">
                <w:rPr>
                  <w:color w:val="0000FF"/>
                  <w:sz w:val="14"/>
                  <w:szCs w:val="14"/>
                  <w:u w:val="single"/>
                </w:rPr>
                <w:t>https://cordis.europa.eu/project/id/690268</w:t>
              </w:r>
            </w:hyperlink>
          </w:p>
        </w:tc>
      </w:tr>
      <w:tr w:rsidR="00616321" w:rsidRPr="00C83F81" w14:paraId="5EDD66CB" w14:textId="77777777" w:rsidTr="00616321">
        <w:trPr>
          <w:cantSplit/>
        </w:trPr>
        <w:tc>
          <w:tcPr>
            <w:tcW w:w="4106" w:type="dxa"/>
          </w:tcPr>
          <w:p w14:paraId="5046950A" w14:textId="77777777" w:rsidR="00C83E4F" w:rsidRPr="00C83F81" w:rsidRDefault="004E5A98" w:rsidP="00431C4D">
            <w:pPr>
              <w:rPr>
                <w:b/>
                <w:bCs/>
                <w:sz w:val="14"/>
                <w:szCs w:val="14"/>
              </w:rPr>
            </w:pPr>
            <w:r w:rsidRPr="00C83F81">
              <w:rPr>
                <w:b/>
                <w:bCs/>
                <w:sz w:val="14"/>
                <w:szCs w:val="14"/>
              </w:rPr>
              <w:t>Contact point for further information</w:t>
            </w:r>
          </w:p>
        </w:tc>
        <w:tc>
          <w:tcPr>
            <w:tcW w:w="9581" w:type="dxa"/>
          </w:tcPr>
          <w:p w14:paraId="3ED079CC" w14:textId="77777777" w:rsidR="00C83E4F" w:rsidRPr="00C83F81" w:rsidRDefault="004E5A98" w:rsidP="006A3785">
            <w:pPr>
              <w:rPr>
                <w:sz w:val="14"/>
                <w:szCs w:val="14"/>
              </w:rPr>
            </w:pPr>
            <w:r w:rsidRPr="00C83F81">
              <w:rPr>
                <w:sz w:val="14"/>
                <w:szCs w:val="14"/>
              </w:rPr>
              <w:t xml:space="preserve">Paolo Burlando, </w:t>
            </w:r>
            <w:hyperlink r:id="rId22" w:history="1">
              <w:r w:rsidRPr="00C83F81">
                <w:rPr>
                  <w:color w:val="0000FF"/>
                  <w:sz w:val="14"/>
                  <w:szCs w:val="14"/>
                  <w:u w:val="single"/>
                </w:rPr>
                <w:t>paolo.burlando@ethz.ch</w:t>
              </w:r>
            </w:hyperlink>
            <w:r w:rsidRPr="00C83F81">
              <w:rPr>
                <w:sz w:val="14"/>
                <w:szCs w:val="14"/>
              </w:rPr>
              <w:t xml:space="preserve">: Agatha Keller </w:t>
            </w:r>
            <w:hyperlink r:id="rId23" w:history="1">
              <w:r w:rsidRPr="00C83F81">
                <w:rPr>
                  <w:color w:val="0000FF"/>
                  <w:sz w:val="14"/>
                  <w:szCs w:val="14"/>
                  <w:u w:val="single"/>
                </w:rPr>
                <w:t>qrants@sl.ethz.ch</w:t>
              </w:r>
            </w:hyperlink>
          </w:p>
        </w:tc>
      </w:tr>
      <w:tr w:rsidR="00616321" w:rsidRPr="00C83F81" w14:paraId="09F6B8D1" w14:textId="77777777" w:rsidTr="00616321">
        <w:trPr>
          <w:cnfStyle w:val="000000010000" w:firstRow="0" w:lastRow="0" w:firstColumn="0" w:lastColumn="0" w:oddVBand="0" w:evenVBand="0" w:oddHBand="0" w:evenHBand="1" w:firstRowFirstColumn="0" w:firstRowLastColumn="0" w:lastRowFirstColumn="0" w:lastRowLastColumn="0"/>
          <w:cantSplit/>
          <w:tblHeader/>
        </w:trPr>
        <w:tc>
          <w:tcPr>
            <w:tcW w:w="4106" w:type="dxa"/>
          </w:tcPr>
          <w:p w14:paraId="6FFA5623"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1C7683C" w14:textId="77777777" w:rsidR="00242723" w:rsidRPr="00C83F81" w:rsidRDefault="004E5A98" w:rsidP="00500C07">
            <w:pPr>
              <w:keepNext/>
              <w:spacing w:before="120" w:after="120"/>
              <w:rPr>
                <w:bCs/>
                <w:sz w:val="16"/>
                <w:szCs w:val="16"/>
              </w:rPr>
            </w:pPr>
            <w:r w:rsidRPr="00C83F81">
              <w:rPr>
                <w:bCs/>
                <w:sz w:val="16"/>
                <w:szCs w:val="16"/>
              </w:rPr>
              <w:t xml:space="preserve">AfriCultuReS - Enhancing Food Security in AFRIcan AgriCULTUral Systems with the Support of REmote Sensing </w:t>
            </w:r>
          </w:p>
        </w:tc>
      </w:tr>
      <w:tr w:rsidR="00616321" w:rsidRPr="00C83F81" w14:paraId="2E7E5FCE" w14:textId="77777777" w:rsidTr="00616321">
        <w:trPr>
          <w:cantSplit/>
        </w:trPr>
        <w:tc>
          <w:tcPr>
            <w:tcW w:w="4106" w:type="dxa"/>
          </w:tcPr>
          <w:p w14:paraId="591CD682"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25E15FD" w14:textId="14409E64" w:rsidR="00431C4D" w:rsidRPr="00C83F81" w:rsidRDefault="004E5A98" w:rsidP="006A3785">
            <w:pPr>
              <w:keepNext/>
              <w:rPr>
                <w:sz w:val="16"/>
                <w:szCs w:val="16"/>
              </w:rPr>
            </w:pPr>
            <w:r w:rsidRPr="00C83F81">
              <w:rPr>
                <w:sz w:val="16"/>
                <w:szCs w:val="16"/>
              </w:rPr>
              <w:t>AfriCultuReS – Enhancing Food Security in AFRIcan AgriCULTUral Systems with the Support of REmote Sensing - aims to design, implement and demonstrate an integrated agricultural monitoring and early warning system that will support decision making in the field of food security. AfriCultuReS will deliver a broad range of climatic, production, biophysical and economic information, for various regions in Africa.</w:t>
            </w:r>
            <w:r w:rsidR="00A2317D" w:rsidRPr="00C83F81">
              <w:rPr>
                <w:sz w:val="16"/>
                <w:szCs w:val="16"/>
              </w:rPr>
              <w:t xml:space="preserve"> </w:t>
            </w:r>
          </w:p>
        </w:tc>
      </w:tr>
      <w:tr w:rsidR="00616321" w:rsidRPr="00C83F81" w14:paraId="2DEE85F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12E33F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48C1AD8" w14:textId="77777777" w:rsidR="00431C4D" w:rsidRPr="00C83F81" w:rsidRDefault="004E5A98" w:rsidP="006A3785">
            <w:pPr>
              <w:keepNext/>
              <w:rPr>
                <w:sz w:val="16"/>
                <w:szCs w:val="16"/>
              </w:rPr>
            </w:pPr>
            <w:r w:rsidRPr="00C83F81">
              <w:rPr>
                <w:sz w:val="16"/>
                <w:szCs w:val="16"/>
              </w:rPr>
              <w:t xml:space="preserve">EU Horizon 2020 Research and Innovation programme. </w:t>
            </w:r>
          </w:p>
        </w:tc>
      </w:tr>
      <w:tr w:rsidR="00616321" w:rsidRPr="00C83F81" w14:paraId="4F56E284" w14:textId="77777777" w:rsidTr="00616321">
        <w:trPr>
          <w:cantSplit/>
        </w:trPr>
        <w:tc>
          <w:tcPr>
            <w:tcW w:w="4106" w:type="dxa"/>
          </w:tcPr>
          <w:p w14:paraId="32964918"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A7EFAEE" w14:textId="77777777" w:rsidR="00616321" w:rsidRPr="00C83F81" w:rsidRDefault="004E5A98">
            <w:pPr>
              <w:keepNext/>
            </w:pPr>
            <w:r w:rsidRPr="00C83F81">
              <w:rPr>
                <w:sz w:val="16"/>
                <w:szCs w:val="16"/>
              </w:rPr>
              <w:t xml:space="preserve">The project coordinator: GMV AEROSPACE AND DEFENCE SA (Spain). Other partners from EU Members are: - ARISTOTELIO PANEPISTIMIO THESSALONIKIS (Greece); - DRAXIS ENVIRONMENTAL S.A. (Greece); - NOORT HARMANNUS, CONRADUS PIETER (Pays-Bas); - UNIVERSITA DEGLI STUDI DI ROMA LA SAPIENZA (Italie); - SVERIGES METEOROLOGISKA OCH HYDROLOGISKA INSTITUT (Suède) - UNIVERSIDAD DE CANTABRIA (Espagne) ; - UNIVERSITY OF LEEDS (Royaume-Uni) ; - THE UNIVERSITY OF SHEFFIELD (Royaume-Uni) ; </w:t>
            </w:r>
          </w:p>
          <w:p w14:paraId="046D54CE" w14:textId="77777777" w:rsidR="00616321" w:rsidRPr="00C83F81" w:rsidRDefault="004E5A98">
            <w:pPr>
              <w:keepNext/>
            </w:pPr>
            <w:r w:rsidRPr="00C83F81">
              <w:rPr>
                <w:sz w:val="16"/>
                <w:szCs w:val="16"/>
              </w:rPr>
              <w:t xml:space="preserve"> </w:t>
            </w:r>
          </w:p>
          <w:p w14:paraId="715B1C3A" w14:textId="77777777" w:rsidR="00431C4D" w:rsidRPr="00C83F81" w:rsidRDefault="004E5A98" w:rsidP="006A3785">
            <w:pPr>
              <w:keepNext/>
              <w:rPr>
                <w:sz w:val="16"/>
                <w:szCs w:val="16"/>
              </w:rPr>
            </w:pPr>
            <w:r w:rsidRPr="00C83F81">
              <w:rPr>
                <w:sz w:val="16"/>
                <w:szCs w:val="16"/>
              </w:rPr>
              <w:t>Other non-EU Members involved in the project are: - CENTRE FOR REMOTE SENSING AND GEOGRAPHIC INFORMATION SERVICES LBG (Ghana); - LOCATE IT LIMITED (Kenya); - OBSERVATOIRE DU SAHARA ET DU SAHEL (Tunisie); - SOUTH AFRICA NATIONAL SPACE AGENCY (Afrique du Sud) ; Responsible partner from LDC: - CENTRE REGIONAL AGRHYMET (Niger); - UNIVERSIDADE EDUARDO MONDLANE (Mozambique); - GEOSAS CONSULTING SERVICE PLC (Éthiopie); - UNIVERSITY OF RWANDA (Rwanda).</w:t>
            </w:r>
          </w:p>
        </w:tc>
      </w:tr>
      <w:tr w:rsidR="00616321" w:rsidRPr="00C83F81" w14:paraId="3D94960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33CCF1F"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EE2CB0D" w14:textId="77777777" w:rsidR="00431C4D" w:rsidRPr="00C83F81" w:rsidRDefault="004E5A98" w:rsidP="006A3785">
            <w:pPr>
              <w:keepNext/>
              <w:rPr>
                <w:sz w:val="16"/>
                <w:szCs w:val="16"/>
              </w:rPr>
            </w:pPr>
            <w:r w:rsidRPr="00C83F81">
              <w:rPr>
                <w:sz w:val="16"/>
                <w:szCs w:val="16"/>
              </w:rPr>
              <w:t>Mozambique; Niger; Rwanda</w:t>
            </w:r>
          </w:p>
        </w:tc>
      </w:tr>
      <w:tr w:rsidR="00616321" w:rsidRPr="00C83F81" w14:paraId="2C8851CD" w14:textId="77777777" w:rsidTr="00616321">
        <w:trPr>
          <w:cantSplit/>
        </w:trPr>
        <w:tc>
          <w:tcPr>
            <w:tcW w:w="4106" w:type="dxa"/>
          </w:tcPr>
          <w:p w14:paraId="084D52E2"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97159A2" w14:textId="77777777" w:rsidR="00431C4D" w:rsidRPr="00C83F81" w:rsidRDefault="00431C4D" w:rsidP="006A3785">
            <w:pPr>
              <w:keepNext/>
              <w:rPr>
                <w:sz w:val="16"/>
                <w:szCs w:val="16"/>
              </w:rPr>
            </w:pPr>
          </w:p>
        </w:tc>
      </w:tr>
      <w:tr w:rsidR="00616321" w:rsidRPr="00C83F81" w14:paraId="71E2BEE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4B6F6EC"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A2B8037" w14:textId="77777777" w:rsidR="00431C4D" w:rsidRPr="00C83F81" w:rsidRDefault="004E5A98" w:rsidP="006A3785">
            <w:pPr>
              <w:keepNext/>
              <w:rPr>
                <w:sz w:val="16"/>
                <w:szCs w:val="16"/>
              </w:rPr>
            </w:pPr>
            <w:r w:rsidRPr="00C83F81">
              <w:rPr>
                <w:sz w:val="16"/>
                <w:szCs w:val="16"/>
              </w:rPr>
              <w:t>CENTRE REGIONAL AGRHYMET (Niger); - UNIVERSIDADE EDUARDO MONDLANE (Mozambique); - GEOSAS CONSULTING SERVICE PLC (Éthiopie); - UNIVERSITY OF RWANDA (Rwanda).</w:t>
            </w:r>
          </w:p>
        </w:tc>
      </w:tr>
      <w:tr w:rsidR="00616321" w:rsidRPr="00C83F81" w14:paraId="3831164F" w14:textId="77777777" w:rsidTr="00616321">
        <w:trPr>
          <w:cantSplit/>
        </w:trPr>
        <w:tc>
          <w:tcPr>
            <w:tcW w:w="4106" w:type="dxa"/>
          </w:tcPr>
          <w:p w14:paraId="22C3A188"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61895A1" w14:textId="2DF82792" w:rsidR="00431C4D" w:rsidRPr="00C83F81" w:rsidRDefault="004E5A98" w:rsidP="006A3785">
            <w:pPr>
              <w:keepNext/>
              <w:rPr>
                <w:sz w:val="16"/>
                <w:szCs w:val="16"/>
              </w:rPr>
            </w:pPr>
            <w:r w:rsidRPr="00C83F81">
              <w:rPr>
                <w:sz w:val="16"/>
                <w:szCs w:val="16"/>
              </w:rPr>
              <w:t>The research will strengthen user's operational capability in agricultural areas management activities, reducing costs and increasing performance by:</w:t>
            </w:r>
            <w:r w:rsidR="00A2317D" w:rsidRPr="00C83F81">
              <w:rPr>
                <w:sz w:val="16"/>
                <w:szCs w:val="16"/>
              </w:rPr>
              <w:t xml:space="preserve"> </w:t>
            </w:r>
            <w:r w:rsidRPr="00C83F81">
              <w:rPr>
                <w:sz w:val="16"/>
                <w:szCs w:val="16"/>
              </w:rPr>
              <w:t>- accessing relevant online services and integrating innovative R&amp;D products, previously tested by end user organizations, into their own decision making chain;</w:t>
            </w:r>
            <w:r w:rsidR="00A2317D" w:rsidRPr="00C83F81">
              <w:rPr>
                <w:sz w:val="16"/>
                <w:szCs w:val="16"/>
              </w:rPr>
              <w:t xml:space="preserve"> </w:t>
            </w:r>
            <w:r w:rsidRPr="00C83F81">
              <w:rPr>
                <w:sz w:val="16"/>
                <w:szCs w:val="16"/>
              </w:rPr>
              <w:t>- acquiring more updated and accurate information which may improve their preparedness level and operational efficiency;</w:t>
            </w:r>
            <w:r w:rsidR="00A2317D" w:rsidRPr="00C83F81">
              <w:rPr>
                <w:sz w:val="16"/>
                <w:szCs w:val="16"/>
              </w:rPr>
              <w:t xml:space="preserve"> </w:t>
            </w:r>
            <w:r w:rsidRPr="00C83F81">
              <w:rPr>
                <w:sz w:val="16"/>
                <w:szCs w:val="16"/>
              </w:rPr>
              <w:t>- obtaining information on crop &amp; livestock status in a reliable, transparent and fast way, increasing trans-national cooperation between users who can share the same information.</w:t>
            </w:r>
          </w:p>
        </w:tc>
      </w:tr>
      <w:tr w:rsidR="00616321" w:rsidRPr="00C83F81" w14:paraId="65BF66A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E319FD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0CE4F27" w14:textId="77777777" w:rsidR="00C858F0" w:rsidRPr="00C83F81" w:rsidRDefault="004E5A98" w:rsidP="006A3785">
            <w:pPr>
              <w:keepNext/>
              <w:rPr>
                <w:sz w:val="16"/>
                <w:szCs w:val="16"/>
              </w:rPr>
            </w:pPr>
            <w:r w:rsidRPr="00C83F81">
              <w:rPr>
                <w:sz w:val="16"/>
                <w:szCs w:val="16"/>
              </w:rPr>
              <w:t>Project Requested EC Contribution: EUR 8,531,533,20 Total requested EC Contribution for LDC countries: EUR 1,190,320 of which: - CENTRE REGIONAL AGRHYMET (Niger): EUR 494,132.50 - UNIVERSIDADE EDUARDO MONDLANE (Mozambique): EUR 140,812.50 - GEOSAS CONSULTING SERVICE PLC (Éthiopie): EUR 387,500 - UNIVERSITY OF RWANDA (Rwanda): EUR 167,875.</w:t>
            </w:r>
          </w:p>
        </w:tc>
      </w:tr>
      <w:tr w:rsidR="00616321" w:rsidRPr="00C83F81" w14:paraId="7B08A92C" w14:textId="77777777" w:rsidTr="00616321">
        <w:trPr>
          <w:cantSplit/>
        </w:trPr>
        <w:tc>
          <w:tcPr>
            <w:tcW w:w="4106" w:type="dxa"/>
          </w:tcPr>
          <w:p w14:paraId="7AD20C8D"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7386F09" w14:textId="2412E61B" w:rsidR="00431C4D" w:rsidRPr="00C83F81" w:rsidRDefault="004E5A98" w:rsidP="006A3785">
            <w:pPr>
              <w:keepNext/>
              <w:rPr>
                <w:sz w:val="16"/>
                <w:szCs w:val="16"/>
              </w:rPr>
            </w:pPr>
            <w:r w:rsidRPr="00C83F81">
              <w:rPr>
                <w:sz w:val="16"/>
                <w:szCs w:val="16"/>
              </w:rPr>
              <w:t>Crop yield and biomass prediction models will be enhanced through the fusion of EO data and climate models, emphasizing the use of the complementary sensors of the EU Sentinels constellation.</w:t>
            </w:r>
            <w:r w:rsidR="00A2317D" w:rsidRPr="00C83F81">
              <w:rPr>
                <w:sz w:val="16"/>
                <w:szCs w:val="16"/>
              </w:rPr>
              <w:t xml:space="preserve"> </w:t>
            </w:r>
          </w:p>
        </w:tc>
      </w:tr>
      <w:tr w:rsidR="00616321" w:rsidRPr="00C83F81" w14:paraId="46BA18C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64EF55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E2619D6" w14:textId="77777777" w:rsidR="00431C4D" w:rsidRPr="00C83F81" w:rsidRDefault="004E5A98" w:rsidP="006A3785">
            <w:pPr>
              <w:keepNext/>
              <w:rPr>
                <w:sz w:val="16"/>
                <w:szCs w:val="16"/>
              </w:rPr>
            </w:pPr>
            <w:r w:rsidRPr="00C83F81">
              <w:rPr>
                <w:sz w:val="16"/>
                <w:szCs w:val="16"/>
              </w:rPr>
              <w:t>Food and agriculture</w:t>
            </w:r>
          </w:p>
        </w:tc>
      </w:tr>
      <w:tr w:rsidR="00616321" w:rsidRPr="00C83F81" w14:paraId="04E8ABF0" w14:textId="77777777" w:rsidTr="00616321">
        <w:trPr>
          <w:cantSplit/>
        </w:trPr>
        <w:tc>
          <w:tcPr>
            <w:tcW w:w="4106" w:type="dxa"/>
          </w:tcPr>
          <w:p w14:paraId="6C559C2D" w14:textId="77777777" w:rsidR="00C83E4F" w:rsidRPr="00C83F81" w:rsidRDefault="004E5A98" w:rsidP="00431C4D">
            <w:pPr>
              <w:keepNext/>
              <w:rPr>
                <w:b/>
                <w:bCs/>
                <w:sz w:val="16"/>
                <w:szCs w:val="16"/>
              </w:rPr>
            </w:pPr>
            <w:r w:rsidRPr="00C83F81">
              <w:rPr>
                <w:b/>
                <w:bCs/>
                <w:sz w:val="16"/>
                <w:szCs w:val="16"/>
              </w:rPr>
              <w:lastRenderedPageBreak/>
              <w:t>Output or impact</w:t>
            </w:r>
          </w:p>
        </w:tc>
        <w:tc>
          <w:tcPr>
            <w:tcW w:w="9581" w:type="dxa"/>
          </w:tcPr>
          <w:p w14:paraId="2B555D4A" w14:textId="77777777" w:rsidR="00C83E4F" w:rsidRPr="00C83F81" w:rsidRDefault="004E5A98" w:rsidP="006A3785">
            <w:pPr>
              <w:keepNext/>
              <w:rPr>
                <w:sz w:val="16"/>
                <w:szCs w:val="16"/>
              </w:rPr>
            </w:pPr>
            <w:r w:rsidRPr="00C83F81">
              <w:rPr>
                <w:sz w:val="16"/>
                <w:szCs w:val="16"/>
              </w:rPr>
              <w:t xml:space="preserve">The project will: - produce a web tool that supports early decision-making for the stakeholders of African food production; - increased involvement of citizens and stakeholders in food production and food supply chain management in Africa, taking into account the gender dimension and women's role in food production and supply; - improve participation of African organisations in GEO and Copernicus (GMES &amp; Africa initiative); - foster cooperation with initiatives developing the Global Framework for Climate Services (GFCS) in African countries; - contribute to implementing the SDGs, in particular SDG 2 'End hunger, achieve food security and improved nutrition and promote sustainable agriculture' and SDG 13 'Take urgent action to combat climate change and its impacts'; - provide a strong Earth observation building blocks for an EU-Africa Research and Innovation Partnership focusing on food and nutrition security and sustainable agriculture; - contribute to independent and neutral evaluation of agricultural production in Africa; - improve decision making capacity regarding food supply and management in Africa; - move projection of food supply and agricultural risk assessment at the level of the African continent beyond the current capability. </w:t>
            </w:r>
          </w:p>
        </w:tc>
      </w:tr>
      <w:tr w:rsidR="00616321" w:rsidRPr="00C83F81" w14:paraId="2072BEF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18D7AC"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D16D83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13918FD" w14:textId="77777777" w:rsidTr="00616321">
        <w:trPr>
          <w:cantSplit/>
        </w:trPr>
        <w:tc>
          <w:tcPr>
            <w:tcW w:w="4106" w:type="dxa"/>
          </w:tcPr>
          <w:p w14:paraId="6D1571C8"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ABAF440" w14:textId="77777777" w:rsidR="00C83E4F" w:rsidRPr="00C83F81" w:rsidRDefault="004E5A98" w:rsidP="006A3785">
            <w:pPr>
              <w:keepNext/>
              <w:rPr>
                <w:sz w:val="16"/>
                <w:szCs w:val="16"/>
              </w:rPr>
            </w:pPr>
            <w:r w:rsidRPr="00C83F81">
              <w:rPr>
                <w:sz w:val="16"/>
                <w:szCs w:val="16"/>
              </w:rPr>
              <w:t>1 November 2017 to 31 October 2021.</w:t>
            </w:r>
          </w:p>
        </w:tc>
      </w:tr>
      <w:tr w:rsidR="00616321" w:rsidRPr="00C83F81" w14:paraId="3639E79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805E4E"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5AE9940" w14:textId="77777777" w:rsidR="00C83E4F" w:rsidRPr="00C83F81" w:rsidRDefault="00C83E4F" w:rsidP="006A3785">
            <w:pPr>
              <w:keepNext/>
              <w:rPr>
                <w:sz w:val="16"/>
                <w:szCs w:val="16"/>
              </w:rPr>
            </w:pPr>
          </w:p>
        </w:tc>
      </w:tr>
      <w:tr w:rsidR="00616321" w:rsidRPr="00C83F81" w14:paraId="14B2CF87" w14:textId="77777777" w:rsidTr="00616321">
        <w:trPr>
          <w:cantSplit/>
        </w:trPr>
        <w:tc>
          <w:tcPr>
            <w:tcW w:w="4106" w:type="dxa"/>
          </w:tcPr>
          <w:p w14:paraId="667686A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C18F66E" w14:textId="75F01678" w:rsidR="00C83E4F" w:rsidRPr="00C83F81" w:rsidRDefault="004E5A98" w:rsidP="006A3785">
            <w:pPr>
              <w:rPr>
                <w:sz w:val="16"/>
                <w:szCs w:val="16"/>
              </w:rPr>
            </w:pPr>
            <w:r w:rsidRPr="00C83F81">
              <w:rPr>
                <w:sz w:val="16"/>
                <w:szCs w:val="16"/>
              </w:rPr>
              <w:t xml:space="preserve">GMV AEROSPACE AND DEFENCE SA, </w:t>
            </w:r>
            <w:r w:rsidRPr="00D57A91">
              <w:rPr>
                <w:sz w:val="16"/>
                <w:szCs w:val="16"/>
                <w:lang w:val="es-ES"/>
              </w:rPr>
              <w:t xml:space="preserve">Calle Isaac Newton Parque </w:t>
            </w:r>
            <w:r w:rsidR="00D57A91" w:rsidRPr="00D57A91">
              <w:rPr>
                <w:sz w:val="16"/>
                <w:szCs w:val="16"/>
                <w:lang w:val="es-ES"/>
              </w:rPr>
              <w:t>Tecnológico</w:t>
            </w:r>
            <w:r w:rsidRPr="00D57A91">
              <w:rPr>
                <w:sz w:val="16"/>
                <w:szCs w:val="16"/>
                <w:lang w:val="es-ES"/>
              </w:rPr>
              <w:t xml:space="preserve"> De Madrid, 28760 Tres Cantos</w:t>
            </w:r>
            <w:r w:rsidRPr="00C83F81">
              <w:rPr>
                <w:sz w:val="16"/>
                <w:szCs w:val="16"/>
              </w:rPr>
              <w:t>.</w:t>
            </w:r>
          </w:p>
        </w:tc>
      </w:tr>
    </w:tbl>
    <w:p w14:paraId="2AD0215F"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C742ACB"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D9CFD4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AAC3B84" w14:textId="77777777" w:rsidR="00242723" w:rsidRPr="00C83F81" w:rsidRDefault="004E5A98" w:rsidP="00500C07">
            <w:pPr>
              <w:keepNext/>
              <w:spacing w:before="120" w:after="120"/>
              <w:rPr>
                <w:bCs/>
                <w:sz w:val="16"/>
                <w:szCs w:val="16"/>
              </w:rPr>
            </w:pPr>
            <w:r w:rsidRPr="00C83F81">
              <w:rPr>
                <w:bCs/>
                <w:sz w:val="16"/>
                <w:szCs w:val="16"/>
              </w:rPr>
              <w:t>E-Shape: EUR GEOSS Showcases: Applications Powered by Europe</w:t>
            </w:r>
          </w:p>
        </w:tc>
      </w:tr>
      <w:tr w:rsidR="00616321" w:rsidRPr="00C83F81" w14:paraId="6551DDEC" w14:textId="77777777" w:rsidTr="00616321">
        <w:trPr>
          <w:cantSplit/>
        </w:trPr>
        <w:tc>
          <w:tcPr>
            <w:tcW w:w="4106" w:type="dxa"/>
          </w:tcPr>
          <w:p w14:paraId="2F9A808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5422352" w14:textId="77777777" w:rsidR="00431C4D" w:rsidRPr="00C83F81" w:rsidRDefault="004E5A98" w:rsidP="006A3785">
            <w:pPr>
              <w:keepNext/>
              <w:rPr>
                <w:sz w:val="16"/>
                <w:szCs w:val="16"/>
              </w:rPr>
            </w:pPr>
            <w:r w:rsidRPr="00C83F81">
              <w:rPr>
                <w:sz w:val="16"/>
                <w:szCs w:val="16"/>
              </w:rPr>
              <w:t>The E-SHAPE proposal is driven by the need to develop operational EO services with and for the users and to create a conducive environment whereby the strengths of Europe are exploited towards addressing societal challenges, fostering entrepreneurship and supporting sustainable development. The proposal objectives are 1) to develop operational EO services with and for users active in key societal sectors; 2) to demonstrate the benefits of the EO pilots through the coordinated downstream exploitation of EO data and the utilization of existing EO resources; 3) to promote the uptake of pilots at national and international scale, across vertical markets (private and public) and amongst key user communities; 4) to enable the long-term sustainability of the numerous pilots, their penetration in public and private markets and support their upscaling; 5) to increase uptake by raising awareness on the solutions developed through tailored and well-targeted communication, dissemination and outreach activities. The proposal aims at setting-up and promoting a sustainable organization dedicated to users' uptake of European EO resources, building on Copernicus and GEOSS through the development of co-design pilots (i.e. application-oriented products, services or solutions) built on a user-centric approach and delivering economic, social and policy value to European citizens. It has also the ambition through the development of 27 pilots organized in seven showcases to deliver information that will also contribute to the three GEO engagements (SDGs, Paris Agreement and Sendai Framework).</w:t>
            </w:r>
          </w:p>
        </w:tc>
      </w:tr>
      <w:tr w:rsidR="00616321" w:rsidRPr="00C83F81" w14:paraId="136511A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BB9E79"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8BB457A" w14:textId="77777777" w:rsidR="00431C4D" w:rsidRPr="00C83F81" w:rsidRDefault="004E5A98" w:rsidP="006A3785">
            <w:pPr>
              <w:keepNext/>
              <w:rPr>
                <w:sz w:val="16"/>
                <w:szCs w:val="16"/>
              </w:rPr>
            </w:pPr>
            <w:r w:rsidRPr="00C83F81">
              <w:rPr>
                <w:sz w:val="16"/>
                <w:szCs w:val="16"/>
              </w:rPr>
              <w:t>EU Horizon 2020 Research and Innovation programme.</w:t>
            </w:r>
          </w:p>
        </w:tc>
      </w:tr>
      <w:tr w:rsidR="00616321" w:rsidRPr="00C83F81" w14:paraId="1BAA38C4" w14:textId="77777777" w:rsidTr="00616321">
        <w:trPr>
          <w:cantSplit/>
        </w:trPr>
        <w:tc>
          <w:tcPr>
            <w:tcW w:w="4106" w:type="dxa"/>
          </w:tcPr>
          <w:p w14:paraId="27639760" w14:textId="77777777" w:rsidR="00431C4D" w:rsidRPr="00C83F81" w:rsidRDefault="004E5A98" w:rsidP="00431C4D">
            <w:pPr>
              <w:keepNext/>
              <w:rPr>
                <w:sz w:val="16"/>
                <w:szCs w:val="16"/>
              </w:rPr>
            </w:pPr>
            <w:r w:rsidRPr="00C83F81">
              <w:rPr>
                <w:b/>
                <w:sz w:val="16"/>
                <w:szCs w:val="16"/>
              </w:rPr>
              <w:lastRenderedPageBreak/>
              <w:t>Eligible enterprises or institutions in developed country Member</w:t>
            </w:r>
          </w:p>
        </w:tc>
        <w:tc>
          <w:tcPr>
            <w:tcW w:w="9581" w:type="dxa"/>
          </w:tcPr>
          <w:p w14:paraId="32B317F1" w14:textId="0AE900A0" w:rsidR="00431C4D" w:rsidRPr="00C83F81" w:rsidRDefault="004E5A98" w:rsidP="006A3785">
            <w:pPr>
              <w:keepNext/>
              <w:rPr>
                <w:sz w:val="16"/>
                <w:szCs w:val="16"/>
              </w:rPr>
            </w:pPr>
            <w:r w:rsidRPr="00C83F81">
              <w:rPr>
                <w:sz w:val="16"/>
                <w:szCs w:val="16"/>
              </w:rPr>
              <w:t xml:space="preserve">The project coordinator: </w:t>
            </w:r>
            <w:r w:rsidRPr="00D57A91">
              <w:rPr>
                <w:sz w:val="16"/>
                <w:szCs w:val="16"/>
                <w:lang w:val="fr-CH"/>
              </w:rPr>
              <w:t>ASSOCIATION POUR LA RECHERCHE ET LE DEVELOPPEMENT DES METHODES ET PROCESSUS INDUSTRIELS</w:t>
            </w:r>
            <w:r w:rsidRPr="00C83F81">
              <w:rPr>
                <w:sz w:val="16"/>
                <w:szCs w:val="16"/>
              </w:rPr>
              <w:t xml:space="preserve"> (France) Other partners from EU Members are: - ACADEMY OF ATHENS (Greece); - </w:t>
            </w:r>
            <w:r w:rsidRPr="00D57A91">
              <w:rPr>
                <w:sz w:val="16"/>
                <w:szCs w:val="16"/>
                <w:lang w:val="fr-CH"/>
              </w:rPr>
              <w:t>ASSOCIATION EUROPEENNE EURISY</w:t>
            </w:r>
            <w:r w:rsidRPr="00C83F81">
              <w:rPr>
                <w:sz w:val="16"/>
                <w:szCs w:val="16"/>
              </w:rPr>
              <w:t xml:space="preserve"> (France); - </w:t>
            </w:r>
            <w:r w:rsidRPr="00D57A91">
              <w:rPr>
                <w:sz w:val="16"/>
                <w:szCs w:val="16"/>
                <w:lang w:val="fr-CH"/>
              </w:rPr>
              <w:t>CENTRE NATIONAL DE LA RECHERCHE SCIENTIFIQUE CNRS</w:t>
            </w:r>
            <w:r w:rsidRPr="00C83F81">
              <w:rPr>
                <w:sz w:val="16"/>
                <w:szCs w:val="16"/>
              </w:rPr>
              <w:t xml:space="preserve"> (France); - </w:t>
            </w:r>
            <w:r w:rsidRPr="00D57A91">
              <w:rPr>
                <w:sz w:val="16"/>
                <w:szCs w:val="16"/>
                <w:lang w:val="es-ES"/>
              </w:rPr>
              <w:t xml:space="preserve">CENTRO DE </w:t>
            </w:r>
            <w:r w:rsidR="00D57A91" w:rsidRPr="00D57A91">
              <w:rPr>
                <w:sz w:val="16"/>
                <w:szCs w:val="16"/>
                <w:lang w:val="es-ES"/>
              </w:rPr>
              <w:t>INVESTIGACIÓN</w:t>
            </w:r>
            <w:r w:rsidRPr="00D57A91">
              <w:rPr>
                <w:sz w:val="16"/>
                <w:szCs w:val="16"/>
                <w:lang w:val="es-ES"/>
              </w:rPr>
              <w:t xml:space="preserve"> </w:t>
            </w:r>
            <w:r w:rsidR="00D57A91" w:rsidRPr="00D57A91">
              <w:rPr>
                <w:sz w:val="16"/>
                <w:szCs w:val="16"/>
                <w:lang w:val="es-ES"/>
              </w:rPr>
              <w:t>ECOLÓGICA</w:t>
            </w:r>
            <w:r w:rsidRPr="00D57A91">
              <w:rPr>
                <w:sz w:val="16"/>
                <w:szCs w:val="16"/>
                <w:lang w:val="es-ES"/>
              </w:rPr>
              <w:t xml:space="preserve"> Y APLICACIONES FORESTALES</w:t>
            </w:r>
            <w:r w:rsidRPr="00C83F81">
              <w:rPr>
                <w:sz w:val="16"/>
                <w:szCs w:val="16"/>
              </w:rPr>
              <w:t xml:space="preserve"> (Spain); - </w:t>
            </w:r>
            <w:r w:rsidRPr="00D57A91">
              <w:rPr>
                <w:sz w:val="16"/>
                <w:szCs w:val="16"/>
                <w:lang w:val="fr-CH"/>
              </w:rPr>
              <w:t>COLLECTE LOCALISATION SATELLITES</w:t>
            </w:r>
            <w:r w:rsidRPr="00C83F81">
              <w:rPr>
                <w:sz w:val="16"/>
                <w:szCs w:val="16"/>
              </w:rPr>
              <w:t xml:space="preserve"> (France); - </w:t>
            </w:r>
            <w:r w:rsidRPr="00D57A91">
              <w:rPr>
                <w:sz w:val="16"/>
                <w:szCs w:val="16"/>
                <w:lang w:val="it-IT"/>
              </w:rPr>
              <w:t>CONSIGLIO NAZIONALE DELLE RICERCHE</w:t>
            </w:r>
            <w:r w:rsidRPr="00C83F81">
              <w:rPr>
                <w:sz w:val="16"/>
                <w:szCs w:val="16"/>
              </w:rPr>
              <w:t xml:space="preserve"> (Italy); - </w:t>
            </w:r>
            <w:r w:rsidRPr="00D57A91">
              <w:rPr>
                <w:sz w:val="16"/>
                <w:szCs w:val="16"/>
                <w:lang w:val="it-IT"/>
              </w:rPr>
              <w:t xml:space="preserve">Centro Internazionale in Monitoraggio Ambientale - Fondazione CIMA </w:t>
            </w:r>
            <w:r w:rsidRPr="00C83F81">
              <w:rPr>
                <w:sz w:val="16"/>
                <w:szCs w:val="16"/>
              </w:rPr>
              <w:t xml:space="preserve">(Italy); - DANMARKS TEKNISKE UNIVERSITET (Denmark); - </w:t>
            </w:r>
            <w:r w:rsidRPr="00D57A91">
              <w:rPr>
                <w:sz w:val="16"/>
                <w:szCs w:val="16"/>
                <w:lang w:val="es-ES"/>
              </w:rPr>
              <w:t xml:space="preserve">DEIMOS SPACE SOCIEDAD LIMITADA UNIPERSONAL </w:t>
            </w:r>
            <w:r w:rsidRPr="00C83F81">
              <w:rPr>
                <w:sz w:val="16"/>
                <w:szCs w:val="16"/>
              </w:rPr>
              <w:t xml:space="preserve">(Spain); - DEUTSCHER WETTERDIENST (Germany); - DEUTSCHES ZENTRUM FUER LUFT - UND RAUMFAHRT EV (Germany) - DIABALKANIKO KENTRO PERIBALLONTOS (Greece); - DRAXIS ENVIRONMENTAL S.A. (Greece); - ETHNIKO KENTRO EREVNAS KAI TECHNOLOGIKIS ANAPTYXIS (Greece); - EUROPEAN ASSOCIATION OF REMOTE SENSING COMPANIES (Belgium); - EUROPEAN UNION SATELLITE CENTRE (Spain); - EVENFLOW (Belgium); - EUR GeoSurveys - EGS (Belgium); - FONDAZIONE CENTRO EUR -MEDITERRANEOSUI CAMBIAMENTI CLIMATICI (Italy); - HELMHOLTZ-ZENTRUM FUR UMWELTFORSCHUNG GMBH - UFZ (Germany); - HELMHOLTZ-ZENTRUM GEESTHACHT ZENTRUM FUR MATERIAL- UND KUSTENFORSCHUNG GMBH (Germany); - HELSINGIN YLIOPISTO (Finland); - ILMATIETEEN LAITOS (Finland); - INSTITUTO PORTUGUES DO MAR E DA ATMOSFERA IP (Portugal); - INTEGRATED CARBON OBSERVATION SYSTEM EUROPEAN RESEARCH INFRASTRUCTURECONSORTIUM (Finland); - INTERNATIONALES INSTITUT FUER ANGEWANDTE SYSTEMANALYSE (Austria); - </w:t>
            </w:r>
            <w:r w:rsidRPr="00D57A91">
              <w:rPr>
                <w:sz w:val="16"/>
                <w:szCs w:val="16"/>
                <w:lang w:val="it-IT"/>
              </w:rPr>
              <w:t>ISTITUTO NAZIONALE DI GEOFISICA E VULCANOLOGIA</w:t>
            </w:r>
            <w:r w:rsidRPr="00C83F81">
              <w:rPr>
                <w:sz w:val="16"/>
                <w:szCs w:val="16"/>
              </w:rPr>
              <w:t xml:space="preserve"> (Italy); - LUXEMBOURG INSTITUTE OF SCIENCE AND TECHNOLOGY (Luxembourg); - MARIENE INFORMATIE SERVICE MARIS BV (Netherlands); - MARTIN-LUTHER-UNIVERSITAET HALLE-WITTENBERG (Germany); - Masarykova univerzita (Czech Republic); - NATIONAL OBSERVATORY OF ATHENS (Greece); - NEUR PUBLIC AE PLIROFORIKIS &amp; EPIKOINONION (Greece); - OPEN GEOSPATIAL CONSORTIUM (EUROPE) LIMITED LBG (United Kingdom); - PLANETEK ITALIA SRL (Italy); - PLYMOUTH MARINE LABORATORY (United Kingdom); - STICHTING DELTARES (Netherlands); - STICHTING WAGENINGEN RESEARCH (Netherlands); - SUOMEN YMPARISTOKESKUS (Finland); - SVERIGES METEOROLOGISKA OCH HYDROLOGISKA INSTITUT (Sweden); - TRANSVALOR S.A. (France); - UMWELTBUNDESAMT GESELLSCHAFT MIT BESCHRANKTER HAFTUNG (UBA GMBH) (Austria); - UNIVERSITA DELLA CALABRIA (Italy); - UNIVERSITAET BAYREUTH (Germany); - UNIVERSITEIT TWENTE (Netherlands); - VEDURSTOFA ISLANDS (Iceland); - VLAAMSE INSTELLING VOOR TECHNOLOGISCH ONDERZOEK N.V. (Belgium); - ZENTRALANSTALT FUR METEOROLOGIE UND GEODYNAMIK (Austria) Other non-EU Members involved in the project are: - SCHWEIZERISCHES FORSCHUNGSINSTITUT FUER HOCHGEBIRGSKLIMA UND MEDIZIN IN DAVOS (Switzerland); - TEL AVIV UNIVERSITY (Israel); Responsible partner from LDC: - MEKELLE UNIVERSITY (Ethiopia).</w:t>
            </w:r>
          </w:p>
        </w:tc>
      </w:tr>
      <w:tr w:rsidR="00616321" w:rsidRPr="00C83F81" w14:paraId="2157D24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50843A"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7ED9AC8" w14:textId="77777777" w:rsidR="00431C4D" w:rsidRPr="00C83F81" w:rsidRDefault="00431C4D" w:rsidP="006A3785">
            <w:pPr>
              <w:keepNext/>
              <w:rPr>
                <w:sz w:val="16"/>
                <w:szCs w:val="16"/>
              </w:rPr>
            </w:pPr>
          </w:p>
        </w:tc>
      </w:tr>
      <w:tr w:rsidR="00616321" w:rsidRPr="00C83F81" w14:paraId="55EDEF63" w14:textId="77777777" w:rsidTr="00616321">
        <w:trPr>
          <w:cantSplit/>
        </w:trPr>
        <w:tc>
          <w:tcPr>
            <w:tcW w:w="4106" w:type="dxa"/>
          </w:tcPr>
          <w:p w14:paraId="412AF60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82CB379" w14:textId="77777777" w:rsidR="00431C4D" w:rsidRPr="00C83F81" w:rsidRDefault="00431C4D" w:rsidP="006A3785">
            <w:pPr>
              <w:keepNext/>
              <w:rPr>
                <w:sz w:val="16"/>
                <w:szCs w:val="16"/>
              </w:rPr>
            </w:pPr>
          </w:p>
        </w:tc>
      </w:tr>
      <w:tr w:rsidR="00616321" w:rsidRPr="00C83F81" w14:paraId="7DF1851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059F47"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6BC395E" w14:textId="77777777" w:rsidR="00431C4D" w:rsidRPr="00C83F81" w:rsidRDefault="004E5A98" w:rsidP="006A3785">
            <w:pPr>
              <w:keepNext/>
              <w:rPr>
                <w:sz w:val="16"/>
                <w:szCs w:val="16"/>
              </w:rPr>
            </w:pPr>
            <w:r w:rsidRPr="00C83F81">
              <w:rPr>
                <w:sz w:val="16"/>
                <w:szCs w:val="16"/>
              </w:rPr>
              <w:t>- MEKELLE UNIVERSITY (Ethiopia) End-user: KIFIYA, ATA, IFAD, MoA, MoF, State Banks, Public Finance Enterprise Agency, Insurance companies, Farmers.</w:t>
            </w:r>
          </w:p>
        </w:tc>
      </w:tr>
      <w:tr w:rsidR="00616321" w:rsidRPr="00C83F81" w14:paraId="7054A629" w14:textId="77777777" w:rsidTr="00616321">
        <w:trPr>
          <w:cantSplit/>
        </w:trPr>
        <w:tc>
          <w:tcPr>
            <w:tcW w:w="4106" w:type="dxa"/>
          </w:tcPr>
          <w:p w14:paraId="358AC6A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7F4AB19" w14:textId="77777777" w:rsidR="00431C4D" w:rsidRPr="00C83F81" w:rsidRDefault="004E5A98" w:rsidP="006A3785">
            <w:pPr>
              <w:keepNext/>
              <w:rPr>
                <w:sz w:val="16"/>
                <w:szCs w:val="16"/>
              </w:rPr>
            </w:pPr>
            <w:r w:rsidRPr="00C83F81">
              <w:rPr>
                <w:sz w:val="16"/>
                <w:szCs w:val="16"/>
              </w:rPr>
              <w:t xml:space="preserve">The research will: - Provide a financial service delivery to smallholder farmers in Ethiopia with a geodata-driven risk-mitigation (insurance) product that offers a basic safety net to protect them against weather related perils. The provision of the service will be supported by on-site training, eSupport to create a long-duration product sustainability and a country-specific independence in knowledge and skills. </w:t>
            </w:r>
          </w:p>
        </w:tc>
      </w:tr>
      <w:tr w:rsidR="00616321" w:rsidRPr="00C83F81" w14:paraId="4A6051A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77690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2062928" w14:textId="4F146535" w:rsidR="00616321" w:rsidRPr="00C83F81" w:rsidRDefault="004E5A98">
            <w:pPr>
              <w:keepNext/>
            </w:pPr>
            <w:r w:rsidRPr="00C83F81">
              <w:rPr>
                <w:sz w:val="16"/>
                <w:szCs w:val="16"/>
              </w:rPr>
              <w:t xml:space="preserve">Overall budget: </w:t>
            </w:r>
            <w:r w:rsidR="00A2317D" w:rsidRPr="00C83F81">
              <w:rPr>
                <w:sz w:val="16"/>
                <w:szCs w:val="16"/>
              </w:rPr>
              <w:t>EUR</w:t>
            </w:r>
            <w:r w:rsidRPr="00C83F81">
              <w:rPr>
                <w:sz w:val="16"/>
                <w:szCs w:val="16"/>
              </w:rPr>
              <w:t xml:space="preserve"> 15 772 895,84. Maximum EU Grant Amount: </w:t>
            </w:r>
            <w:r w:rsidR="00A2317D" w:rsidRPr="00C83F81">
              <w:rPr>
                <w:sz w:val="16"/>
                <w:szCs w:val="16"/>
              </w:rPr>
              <w:t>EUR</w:t>
            </w:r>
            <w:r w:rsidRPr="00C83F81">
              <w:rPr>
                <w:sz w:val="16"/>
                <w:szCs w:val="16"/>
              </w:rPr>
              <w:t xml:space="preserve"> 14 998 976,27. </w:t>
            </w:r>
          </w:p>
          <w:p w14:paraId="5165D319" w14:textId="77777777" w:rsidR="00C858F0" w:rsidRPr="00C83F81" w:rsidRDefault="004E5A98" w:rsidP="006A3785">
            <w:pPr>
              <w:keepNext/>
              <w:rPr>
                <w:sz w:val="16"/>
                <w:szCs w:val="16"/>
              </w:rPr>
            </w:pPr>
            <w:r w:rsidRPr="00C83F81">
              <w:rPr>
                <w:sz w:val="16"/>
                <w:szCs w:val="16"/>
              </w:rPr>
              <w:t>Total requested EC Contribution for LDC country (Ethiopia): EUR 51,812.50 of which: - MEKELLE UNIVERSITY (Ethiopia): EUR 51,812.50.</w:t>
            </w:r>
          </w:p>
        </w:tc>
      </w:tr>
      <w:tr w:rsidR="00616321" w:rsidRPr="00C83F81" w14:paraId="49291B6A" w14:textId="77777777" w:rsidTr="00616321">
        <w:trPr>
          <w:cantSplit/>
        </w:trPr>
        <w:tc>
          <w:tcPr>
            <w:tcW w:w="4106" w:type="dxa"/>
          </w:tcPr>
          <w:p w14:paraId="6C2A53C1" w14:textId="77777777" w:rsidR="00431C4D" w:rsidRPr="00C83F81" w:rsidRDefault="004E5A98" w:rsidP="00431C4D">
            <w:pPr>
              <w:keepNext/>
              <w:rPr>
                <w:b/>
                <w:bCs/>
                <w:sz w:val="16"/>
                <w:szCs w:val="16"/>
              </w:rPr>
            </w:pPr>
            <w:r w:rsidRPr="00C83F81">
              <w:rPr>
                <w:b/>
                <w:bCs/>
                <w:sz w:val="16"/>
                <w:szCs w:val="16"/>
              </w:rPr>
              <w:lastRenderedPageBreak/>
              <w:t>Field of technology</w:t>
            </w:r>
          </w:p>
        </w:tc>
        <w:tc>
          <w:tcPr>
            <w:tcW w:w="9581" w:type="dxa"/>
          </w:tcPr>
          <w:p w14:paraId="2EDC0142" w14:textId="77777777" w:rsidR="00431C4D" w:rsidRPr="00C83F81" w:rsidRDefault="004E5A98" w:rsidP="006A3785">
            <w:pPr>
              <w:keepNext/>
              <w:rPr>
                <w:sz w:val="16"/>
                <w:szCs w:val="16"/>
              </w:rPr>
            </w:pPr>
            <w:r w:rsidRPr="00C83F81">
              <w:rPr>
                <w:sz w:val="16"/>
                <w:szCs w:val="16"/>
              </w:rPr>
              <w:t xml:space="preserve">Vegetation-Index Crop-Insurance. </w:t>
            </w:r>
          </w:p>
        </w:tc>
      </w:tr>
      <w:tr w:rsidR="00616321" w:rsidRPr="00C83F81" w14:paraId="61938B4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0D949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9093719" w14:textId="77777777" w:rsidR="00431C4D" w:rsidRPr="00C83F81" w:rsidRDefault="004E5A98" w:rsidP="006A3785">
            <w:pPr>
              <w:keepNext/>
              <w:rPr>
                <w:sz w:val="16"/>
                <w:szCs w:val="16"/>
              </w:rPr>
            </w:pPr>
            <w:r w:rsidRPr="00C83F81">
              <w:rPr>
                <w:sz w:val="16"/>
                <w:szCs w:val="16"/>
              </w:rPr>
              <w:t>Food and agriculture</w:t>
            </w:r>
          </w:p>
        </w:tc>
      </w:tr>
      <w:tr w:rsidR="00616321" w:rsidRPr="00C83F81" w14:paraId="09DB780B" w14:textId="77777777" w:rsidTr="00616321">
        <w:trPr>
          <w:cantSplit/>
        </w:trPr>
        <w:tc>
          <w:tcPr>
            <w:tcW w:w="4106" w:type="dxa"/>
          </w:tcPr>
          <w:p w14:paraId="74540547"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65B5BBE" w14:textId="77777777" w:rsidR="00C83E4F" w:rsidRPr="00C83F81" w:rsidRDefault="004E5A98" w:rsidP="006A3785">
            <w:pPr>
              <w:keepNext/>
              <w:rPr>
                <w:sz w:val="16"/>
                <w:szCs w:val="16"/>
              </w:rPr>
            </w:pPr>
            <w:r w:rsidRPr="00C83F81">
              <w:rPr>
                <w:sz w:val="16"/>
                <w:szCs w:val="16"/>
              </w:rPr>
              <w:t>The project will: - Assist farmers with actionable advises, - Support farmers to CAP conformance, - Mapping Crop type and monitor CAP's Greening obligations, - Identify Crop through the use and fusion of EO, in-situ and crowd sources data.</w:t>
            </w:r>
          </w:p>
        </w:tc>
      </w:tr>
      <w:tr w:rsidR="00616321" w:rsidRPr="00C83F81" w14:paraId="414E88F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39906A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0A1FC07"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59254B3" w14:textId="77777777" w:rsidTr="00616321">
        <w:trPr>
          <w:cantSplit/>
        </w:trPr>
        <w:tc>
          <w:tcPr>
            <w:tcW w:w="4106" w:type="dxa"/>
          </w:tcPr>
          <w:p w14:paraId="7CE82458"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0C736E8" w14:textId="77777777" w:rsidR="00C83E4F" w:rsidRPr="00C83F81" w:rsidRDefault="004E5A98" w:rsidP="006A3785">
            <w:pPr>
              <w:keepNext/>
              <w:rPr>
                <w:sz w:val="16"/>
                <w:szCs w:val="16"/>
              </w:rPr>
            </w:pPr>
            <w:r w:rsidRPr="00C83F81">
              <w:rPr>
                <w:sz w:val="16"/>
                <w:szCs w:val="16"/>
              </w:rPr>
              <w:t>1 May 2019 until 30 April 2023.</w:t>
            </w:r>
          </w:p>
        </w:tc>
      </w:tr>
      <w:tr w:rsidR="00616321" w:rsidRPr="00C83F81" w14:paraId="7A9ACCC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C8189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C64303A" w14:textId="77777777" w:rsidR="00C83E4F" w:rsidRPr="00C83F81" w:rsidRDefault="00F1631D" w:rsidP="006A3785">
            <w:pPr>
              <w:keepNext/>
              <w:rPr>
                <w:sz w:val="16"/>
                <w:szCs w:val="16"/>
              </w:rPr>
            </w:pPr>
            <w:hyperlink r:id="rId24" w:tgtFrame="_blank" w:history="1">
              <w:r w:rsidR="004E5A98" w:rsidRPr="00C83F81">
                <w:rPr>
                  <w:color w:val="0000FF"/>
                  <w:sz w:val="16"/>
                  <w:szCs w:val="16"/>
                  <w:u w:val="single"/>
                </w:rPr>
                <w:t>https://www.armines.net/fr</w:t>
              </w:r>
            </w:hyperlink>
          </w:p>
        </w:tc>
      </w:tr>
      <w:tr w:rsidR="00616321" w:rsidRPr="00C83F81" w14:paraId="19A9ECFE" w14:textId="77777777" w:rsidTr="00616321">
        <w:trPr>
          <w:cantSplit/>
        </w:trPr>
        <w:tc>
          <w:tcPr>
            <w:tcW w:w="4106" w:type="dxa"/>
          </w:tcPr>
          <w:p w14:paraId="1FADDDFC"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C29C650" w14:textId="77777777" w:rsidR="00C83E4F" w:rsidRPr="00C83F81" w:rsidRDefault="004E5A98" w:rsidP="006A3785">
            <w:pPr>
              <w:rPr>
                <w:sz w:val="16"/>
                <w:szCs w:val="16"/>
              </w:rPr>
            </w:pPr>
            <w:r w:rsidRPr="00D57A91">
              <w:rPr>
                <w:sz w:val="16"/>
                <w:szCs w:val="16"/>
                <w:lang w:val="fr-CH"/>
              </w:rPr>
              <w:t>ASSOCIATION POUR LA RECHERCHE ET LE DEVELOPPEMENT DES METHODES ET PROCESSUS INDUSTRIELS</w:t>
            </w:r>
            <w:r w:rsidRPr="00C83F81">
              <w:rPr>
                <w:sz w:val="16"/>
                <w:szCs w:val="16"/>
              </w:rPr>
              <w:t>, Boulevard Saint Michel 60, 75272 Paris, France.</w:t>
            </w:r>
          </w:p>
        </w:tc>
      </w:tr>
    </w:tbl>
    <w:p w14:paraId="26F57E8D"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B41B71A"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304BC7E"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7BFFC5F" w14:textId="77777777" w:rsidR="00242723" w:rsidRPr="00C83F81" w:rsidRDefault="004E5A98" w:rsidP="00500C07">
            <w:pPr>
              <w:keepNext/>
              <w:spacing w:before="120" w:after="120"/>
              <w:rPr>
                <w:bCs/>
                <w:sz w:val="16"/>
                <w:szCs w:val="16"/>
              </w:rPr>
            </w:pPr>
            <w:r w:rsidRPr="00C83F81">
              <w:rPr>
                <w:bCs/>
                <w:sz w:val="16"/>
                <w:szCs w:val="16"/>
              </w:rPr>
              <w:t>MonoCLE: Multiscale Observation Networks for Optical monitoring of Coastal waters, Lakes and Estuarie</w:t>
            </w:r>
          </w:p>
        </w:tc>
      </w:tr>
      <w:tr w:rsidR="00616321" w:rsidRPr="00C83F81" w14:paraId="1F0F5F66" w14:textId="77777777" w:rsidTr="00616321">
        <w:trPr>
          <w:cantSplit/>
        </w:trPr>
        <w:tc>
          <w:tcPr>
            <w:tcW w:w="4106" w:type="dxa"/>
          </w:tcPr>
          <w:p w14:paraId="231A648C"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6900B54" w14:textId="77777777" w:rsidR="00431C4D" w:rsidRPr="00C83F81" w:rsidRDefault="004E5A98" w:rsidP="006A3785">
            <w:pPr>
              <w:keepNext/>
              <w:rPr>
                <w:sz w:val="16"/>
                <w:szCs w:val="16"/>
              </w:rPr>
            </w:pPr>
            <w:r w:rsidRPr="00C83F81">
              <w:rPr>
                <w:sz w:val="16"/>
                <w:szCs w:val="16"/>
              </w:rPr>
              <w:t xml:space="preserve">MONOCLE innovates and develops sensor, platform, and data handling technologies to increase coverage and lower the cost of in situ sensors in inland and coastal water bodies. These ecosystems are particularly vulnerable to direct anthropogenic impacts but of high economic importance and crucial to sustainable food, energy, and clean water supply. At the same time, these water bodies represent areas of the weakest performance in present EO capability to date. </w:t>
            </w:r>
          </w:p>
        </w:tc>
      </w:tr>
      <w:tr w:rsidR="00616321" w:rsidRPr="00C83F81" w14:paraId="4DFBC53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BCB8347"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9780F9D" w14:textId="77777777" w:rsidR="00431C4D" w:rsidRPr="00C83F81" w:rsidRDefault="004E5A98" w:rsidP="006A3785">
            <w:pPr>
              <w:keepNext/>
              <w:rPr>
                <w:sz w:val="16"/>
                <w:szCs w:val="16"/>
              </w:rPr>
            </w:pPr>
            <w:r w:rsidRPr="00C83F81">
              <w:rPr>
                <w:sz w:val="16"/>
                <w:szCs w:val="16"/>
              </w:rPr>
              <w:t xml:space="preserve">EU Horizon 2020 Research and Innovation programme. </w:t>
            </w:r>
          </w:p>
        </w:tc>
      </w:tr>
      <w:tr w:rsidR="00616321" w:rsidRPr="00C83F81" w14:paraId="40801338" w14:textId="77777777" w:rsidTr="00616321">
        <w:trPr>
          <w:cantSplit/>
        </w:trPr>
        <w:tc>
          <w:tcPr>
            <w:tcW w:w="4106" w:type="dxa"/>
          </w:tcPr>
          <w:p w14:paraId="4EC8A36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231352F" w14:textId="77777777" w:rsidR="00616321" w:rsidRPr="00C83F81" w:rsidRDefault="004E5A98">
            <w:pPr>
              <w:keepNext/>
            </w:pPr>
            <w:r w:rsidRPr="00C83F81">
              <w:rPr>
                <w:sz w:val="16"/>
                <w:szCs w:val="16"/>
              </w:rPr>
              <w:t xml:space="preserve">The </w:t>
            </w:r>
          </w:p>
          <w:p w14:paraId="34D1F73C" w14:textId="77777777" w:rsidR="00616321" w:rsidRPr="00C83F81" w:rsidRDefault="004E5A98">
            <w:pPr>
              <w:keepNext/>
            </w:pPr>
            <w:r w:rsidRPr="00C83F81">
              <w:rPr>
                <w:sz w:val="16"/>
                <w:szCs w:val="16"/>
              </w:rPr>
              <w:t xml:space="preserve">project coordinator: PLYMOUTH MARINE LABORATORY (United Kingdom). </w:t>
            </w:r>
          </w:p>
          <w:p w14:paraId="76068440" w14:textId="020D46D8" w:rsidR="00616321" w:rsidRPr="00C83F81" w:rsidRDefault="004E5A98">
            <w:pPr>
              <w:keepNext/>
            </w:pPr>
            <w:r w:rsidRPr="00C83F81">
              <w:rPr>
                <w:sz w:val="16"/>
                <w:szCs w:val="16"/>
              </w:rPr>
              <w:t xml:space="preserve">Other partners from EU Members are: - PEAK DESIGN LIMITED (United Kingdom); - INSTITUTUL NATIONAL DE CERCETARE-DEZVOLTARE PENTRU GEOLOGIE SI GEOECOLOGIE MARINAGEOECOMAR (Romania); - SCHMIDT NORBERT CARL (Netherlands); - DRONEGRID (Belgium); - CONSERVATION EDUCATION AND RESEARCH TRUST (United Kingdom); - </w:t>
            </w:r>
            <w:r w:rsidRPr="002E0EB7">
              <w:rPr>
                <w:sz w:val="16"/>
                <w:szCs w:val="16"/>
                <w:lang w:val="es-ES"/>
              </w:rPr>
              <w:t xml:space="preserve">AGENCIA ESTATAL CONSEJO SUPERIOR </w:t>
            </w:r>
            <w:r w:rsidR="002E0EB7" w:rsidRPr="002E0EB7">
              <w:rPr>
                <w:sz w:val="16"/>
                <w:szCs w:val="16"/>
                <w:lang w:val="es-ES"/>
              </w:rPr>
              <w:t>DE INVESTIGACIONES</w:t>
            </w:r>
            <w:r w:rsidRPr="002E0EB7">
              <w:rPr>
                <w:sz w:val="16"/>
                <w:szCs w:val="16"/>
                <w:lang w:val="es-ES"/>
              </w:rPr>
              <w:t xml:space="preserve"> </w:t>
            </w:r>
            <w:r w:rsidR="002E0EB7" w:rsidRPr="002E0EB7">
              <w:rPr>
                <w:sz w:val="16"/>
                <w:szCs w:val="16"/>
                <w:lang w:val="es-ES"/>
              </w:rPr>
              <w:t>CIENTÍFICAS</w:t>
            </w:r>
            <w:r w:rsidRPr="00C83F81">
              <w:rPr>
                <w:sz w:val="16"/>
                <w:szCs w:val="16"/>
              </w:rPr>
              <w:t xml:space="preserve"> (Spain); - WATER INSIGHT BV (Netherlands); - THE UNIVERSITY OF STIRLING (United Kingdom); - UNIVERSITEIT LEIDEN (Netherlands); - VLAAMSE INSTELLING VOOR TECHNOLOGISCH ONDERZOEK N.V. (Belgium) </w:t>
            </w:r>
          </w:p>
          <w:p w14:paraId="730C78B8" w14:textId="77777777" w:rsidR="00431C4D" w:rsidRPr="00C83F81" w:rsidRDefault="004E5A98" w:rsidP="006A3785">
            <w:pPr>
              <w:keepNext/>
              <w:rPr>
                <w:sz w:val="16"/>
                <w:szCs w:val="16"/>
              </w:rPr>
            </w:pPr>
            <w:r w:rsidRPr="00C83F81">
              <w:rPr>
                <w:sz w:val="16"/>
                <w:szCs w:val="16"/>
              </w:rPr>
              <w:t xml:space="preserve">Responsible partner from LDC: - TANZANIA FISHERIES RESEARCH INSTITUTE (Tanzania) </w:t>
            </w:r>
          </w:p>
        </w:tc>
      </w:tr>
      <w:tr w:rsidR="00616321" w:rsidRPr="00C83F81" w14:paraId="1AAE3C4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6E263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8BD8BEF" w14:textId="77777777" w:rsidR="00431C4D" w:rsidRPr="00C83F81" w:rsidRDefault="004E5A98" w:rsidP="006A3785">
            <w:pPr>
              <w:keepNext/>
              <w:rPr>
                <w:sz w:val="16"/>
                <w:szCs w:val="16"/>
              </w:rPr>
            </w:pPr>
            <w:r w:rsidRPr="00C83F81">
              <w:rPr>
                <w:sz w:val="16"/>
                <w:szCs w:val="16"/>
              </w:rPr>
              <w:t>Tanzania</w:t>
            </w:r>
          </w:p>
        </w:tc>
      </w:tr>
      <w:tr w:rsidR="00616321" w:rsidRPr="00C83F81" w14:paraId="5B72F819" w14:textId="77777777" w:rsidTr="00616321">
        <w:trPr>
          <w:cantSplit/>
        </w:trPr>
        <w:tc>
          <w:tcPr>
            <w:tcW w:w="4106" w:type="dxa"/>
          </w:tcPr>
          <w:p w14:paraId="294A106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9653A1C" w14:textId="77777777" w:rsidR="00431C4D" w:rsidRPr="00C83F81" w:rsidRDefault="00431C4D" w:rsidP="006A3785">
            <w:pPr>
              <w:keepNext/>
              <w:rPr>
                <w:sz w:val="16"/>
                <w:szCs w:val="16"/>
              </w:rPr>
            </w:pPr>
          </w:p>
        </w:tc>
      </w:tr>
      <w:tr w:rsidR="00616321" w:rsidRPr="00C83F81" w14:paraId="6A81A30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A4AC33"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C6F078E" w14:textId="77777777" w:rsidR="00431C4D" w:rsidRPr="00C83F81" w:rsidRDefault="004E5A98" w:rsidP="006A3785">
            <w:pPr>
              <w:keepNext/>
              <w:rPr>
                <w:sz w:val="16"/>
                <w:szCs w:val="16"/>
              </w:rPr>
            </w:pPr>
            <w:r w:rsidRPr="00C83F81">
              <w:rPr>
                <w:sz w:val="16"/>
                <w:szCs w:val="16"/>
              </w:rPr>
              <w:t>- TANZANIA FISHERIES RESEARCH INSTITUTE (Tanzania).</w:t>
            </w:r>
          </w:p>
        </w:tc>
      </w:tr>
      <w:tr w:rsidR="00616321" w:rsidRPr="00C83F81" w14:paraId="56FE9862" w14:textId="77777777" w:rsidTr="00616321">
        <w:trPr>
          <w:cantSplit/>
        </w:trPr>
        <w:tc>
          <w:tcPr>
            <w:tcW w:w="4106" w:type="dxa"/>
          </w:tcPr>
          <w:p w14:paraId="0A595370"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FE2B320" w14:textId="06C20880" w:rsidR="00431C4D" w:rsidRPr="00C83F81" w:rsidRDefault="004E5A98" w:rsidP="006A3785">
            <w:pPr>
              <w:keepNext/>
              <w:rPr>
                <w:sz w:val="16"/>
                <w:szCs w:val="16"/>
              </w:rPr>
            </w:pPr>
            <w:r w:rsidRPr="00C83F81">
              <w:rPr>
                <w:sz w:val="16"/>
                <w:szCs w:val="16"/>
              </w:rPr>
              <w:t>The research will: - will reduce uncertainties in Earth Observation (EO) by characterising atmospheric and water optical properties.</w:t>
            </w:r>
            <w:r w:rsidR="00A2317D" w:rsidRPr="00C83F81">
              <w:rPr>
                <w:sz w:val="16"/>
                <w:szCs w:val="16"/>
              </w:rPr>
              <w:t xml:space="preserve"> </w:t>
            </w:r>
            <w:r w:rsidRPr="00C83F81">
              <w:rPr>
                <w:sz w:val="16"/>
                <w:szCs w:val="16"/>
              </w:rPr>
              <w:t>- will deploy new and improved sensors on autonomous platforms (buoys, ships, drones), and further fill information gaps by developing low-cost complementary solutions for citizen scientists.</w:t>
            </w:r>
            <w:r w:rsidR="00A2317D" w:rsidRPr="00C83F81">
              <w:rPr>
                <w:sz w:val="16"/>
                <w:szCs w:val="16"/>
              </w:rPr>
              <w:t xml:space="preserve"> </w:t>
            </w:r>
            <w:r w:rsidRPr="00C83F81">
              <w:rPr>
                <w:sz w:val="16"/>
                <w:szCs w:val="16"/>
              </w:rPr>
              <w:t xml:space="preserve">- provide essential reference observations needed to further improve and grow EO-based water quality services. </w:t>
            </w:r>
          </w:p>
        </w:tc>
      </w:tr>
      <w:tr w:rsidR="00616321" w:rsidRPr="00C83F81" w14:paraId="46149B9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28C591"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72FF69C" w14:textId="77777777" w:rsidR="00C858F0" w:rsidRPr="00C83F81" w:rsidRDefault="004E5A98" w:rsidP="006A3785">
            <w:pPr>
              <w:keepNext/>
              <w:rPr>
                <w:sz w:val="16"/>
                <w:szCs w:val="16"/>
              </w:rPr>
            </w:pPr>
            <w:r w:rsidRPr="00C83F81">
              <w:rPr>
                <w:sz w:val="16"/>
                <w:szCs w:val="16"/>
              </w:rPr>
              <w:t>Project Requested EC Contribution: EUR 4,999,862.50. Total requested EC Contribution for LDC country (Tanzania): EUR 119,125 of which: - TANZANIA FISHERIES RESEARCH INSTITUTE (Tanzania): EUR 119,125.</w:t>
            </w:r>
          </w:p>
        </w:tc>
      </w:tr>
      <w:tr w:rsidR="00616321" w:rsidRPr="00C83F81" w14:paraId="5FBBD17A" w14:textId="77777777" w:rsidTr="00616321">
        <w:trPr>
          <w:cantSplit/>
        </w:trPr>
        <w:tc>
          <w:tcPr>
            <w:tcW w:w="4106" w:type="dxa"/>
          </w:tcPr>
          <w:p w14:paraId="1FA19459"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4C4DF6B" w14:textId="77777777" w:rsidR="00431C4D" w:rsidRPr="00C83F81" w:rsidRDefault="004E5A98" w:rsidP="006A3785">
            <w:pPr>
              <w:keepNext/>
              <w:rPr>
                <w:sz w:val="16"/>
                <w:szCs w:val="16"/>
              </w:rPr>
            </w:pPr>
            <w:r w:rsidRPr="00C83F81">
              <w:rPr>
                <w:sz w:val="16"/>
                <w:szCs w:val="16"/>
              </w:rPr>
              <w:t>The campaign will focus on biological water quality issues.</w:t>
            </w:r>
          </w:p>
        </w:tc>
      </w:tr>
      <w:tr w:rsidR="00616321" w:rsidRPr="00C83F81" w14:paraId="62D4516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3602BB5"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B79984B" w14:textId="77777777" w:rsidR="00431C4D" w:rsidRPr="00C83F81" w:rsidRDefault="004E5A98" w:rsidP="006A3785">
            <w:pPr>
              <w:keepNext/>
              <w:rPr>
                <w:sz w:val="16"/>
                <w:szCs w:val="16"/>
              </w:rPr>
            </w:pPr>
            <w:r w:rsidRPr="00C83F81">
              <w:rPr>
                <w:sz w:val="16"/>
                <w:szCs w:val="16"/>
              </w:rPr>
              <w:t>Environmentally friendly or sustainable technology; Information and communications technology</w:t>
            </w:r>
          </w:p>
        </w:tc>
      </w:tr>
      <w:tr w:rsidR="00616321" w:rsidRPr="00C83F81" w14:paraId="3F7BAD51" w14:textId="77777777" w:rsidTr="00616321">
        <w:trPr>
          <w:cantSplit/>
        </w:trPr>
        <w:tc>
          <w:tcPr>
            <w:tcW w:w="4106" w:type="dxa"/>
          </w:tcPr>
          <w:p w14:paraId="0643ECA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6DAB5C1" w14:textId="7F1C7EA1" w:rsidR="00C83E4F" w:rsidRPr="00C83F81" w:rsidRDefault="004E5A98" w:rsidP="006A3785">
            <w:pPr>
              <w:keepNext/>
              <w:rPr>
                <w:sz w:val="16"/>
                <w:szCs w:val="16"/>
              </w:rPr>
            </w:pPr>
            <w:r w:rsidRPr="00C83F81">
              <w:rPr>
                <w:sz w:val="16"/>
                <w:szCs w:val="16"/>
              </w:rPr>
              <w:t>The project will</w:t>
            </w:r>
            <w:r w:rsidR="00A2317D" w:rsidRPr="00C83F81">
              <w:rPr>
                <w:sz w:val="16"/>
                <w:szCs w:val="16"/>
              </w:rPr>
              <w:t xml:space="preserve"> </w:t>
            </w:r>
            <w:r w:rsidRPr="00C83F81">
              <w:rPr>
                <w:sz w:val="16"/>
                <w:szCs w:val="16"/>
              </w:rPr>
              <w:t>- demonstrate the added value of EO and water quality oriented sensor network to Copernicus EO services, GEOSS data brokering and GEO capacity building initiatives through a number of validation campaigns and use cases, including data-poor regions where no similar infrastructure yet exists.</w:t>
            </w:r>
            <w:r w:rsidR="00A2317D" w:rsidRPr="00C83F81">
              <w:rPr>
                <w:sz w:val="16"/>
                <w:szCs w:val="16"/>
              </w:rPr>
              <w:t xml:space="preserve"> </w:t>
            </w:r>
            <w:r w:rsidRPr="00C83F81">
              <w:rPr>
                <w:sz w:val="16"/>
                <w:szCs w:val="16"/>
              </w:rPr>
              <w:t>- provide information necessary to ensure food, water and energy security, to cope with the scarcity of natural resources, to develop mitigation and adaptation solutions to climate change, and to make communities more resilient to natural hazards.</w:t>
            </w:r>
            <w:r w:rsidR="00A2317D" w:rsidRPr="00C83F81">
              <w:rPr>
                <w:sz w:val="16"/>
                <w:szCs w:val="16"/>
              </w:rPr>
              <w:t xml:space="preserve"> </w:t>
            </w:r>
            <w:r w:rsidRPr="00C83F81">
              <w:rPr>
                <w:sz w:val="16"/>
                <w:szCs w:val="16"/>
              </w:rPr>
              <w:t xml:space="preserve">- Lower technology and computing requirement for innovators and consultants. </w:t>
            </w:r>
          </w:p>
        </w:tc>
      </w:tr>
      <w:tr w:rsidR="00616321" w:rsidRPr="00C83F81" w14:paraId="4708501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6B4CE2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1564E57"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B340810" w14:textId="77777777" w:rsidTr="00616321">
        <w:trPr>
          <w:cantSplit/>
        </w:trPr>
        <w:tc>
          <w:tcPr>
            <w:tcW w:w="4106" w:type="dxa"/>
          </w:tcPr>
          <w:p w14:paraId="24F4B508"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AD1BC5C" w14:textId="77777777" w:rsidR="00C83E4F" w:rsidRPr="00C83F81" w:rsidRDefault="004E5A98" w:rsidP="006A3785">
            <w:pPr>
              <w:keepNext/>
              <w:rPr>
                <w:sz w:val="16"/>
                <w:szCs w:val="16"/>
              </w:rPr>
            </w:pPr>
            <w:r w:rsidRPr="00C83F81">
              <w:rPr>
                <w:sz w:val="16"/>
                <w:szCs w:val="16"/>
              </w:rPr>
              <w:t>1 February 2018 until 31 July 2022.</w:t>
            </w:r>
          </w:p>
        </w:tc>
      </w:tr>
      <w:tr w:rsidR="00616321" w:rsidRPr="00C83F81" w14:paraId="2D01F30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6262434"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047C94B" w14:textId="77777777" w:rsidR="00C83E4F" w:rsidRPr="00C83F81" w:rsidRDefault="00F1631D" w:rsidP="006A3785">
            <w:pPr>
              <w:keepNext/>
              <w:rPr>
                <w:sz w:val="16"/>
                <w:szCs w:val="16"/>
              </w:rPr>
            </w:pPr>
            <w:hyperlink r:id="rId25" w:tgtFrame="_blank" w:history="1">
              <w:r w:rsidR="004E5A98" w:rsidRPr="00C83F81">
                <w:rPr>
                  <w:color w:val="0000FF"/>
                  <w:sz w:val="16"/>
                  <w:szCs w:val="16"/>
                  <w:u w:val="single"/>
                </w:rPr>
                <w:t>https://www.pml.ac.uk/</w:t>
              </w:r>
            </w:hyperlink>
          </w:p>
        </w:tc>
      </w:tr>
      <w:tr w:rsidR="00616321" w:rsidRPr="00C83F81" w14:paraId="7BEF48E9" w14:textId="77777777" w:rsidTr="00616321">
        <w:trPr>
          <w:cantSplit/>
        </w:trPr>
        <w:tc>
          <w:tcPr>
            <w:tcW w:w="4106" w:type="dxa"/>
          </w:tcPr>
          <w:p w14:paraId="3ED5108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EE82C11" w14:textId="77777777" w:rsidR="00C83E4F" w:rsidRPr="00C83F81" w:rsidRDefault="004E5A98" w:rsidP="006A3785">
            <w:pPr>
              <w:rPr>
                <w:sz w:val="16"/>
                <w:szCs w:val="16"/>
              </w:rPr>
            </w:pPr>
            <w:r w:rsidRPr="00C83F81">
              <w:rPr>
                <w:sz w:val="16"/>
                <w:szCs w:val="16"/>
              </w:rPr>
              <w:t>PLYMOUTH MARINE LABORATORY, Prospect Place, The Hoe, Pl1 3dh Plymouth, United Kingdom</w:t>
            </w:r>
          </w:p>
        </w:tc>
      </w:tr>
    </w:tbl>
    <w:p w14:paraId="25CD1073"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37F853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6FCE4B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6EDF319F" w14:textId="77777777" w:rsidR="00242723" w:rsidRPr="00C83F81" w:rsidRDefault="004E5A98" w:rsidP="00500C07">
            <w:pPr>
              <w:keepNext/>
              <w:spacing w:before="120" w:after="120"/>
              <w:rPr>
                <w:bCs/>
                <w:sz w:val="16"/>
                <w:szCs w:val="16"/>
              </w:rPr>
            </w:pPr>
            <w:r w:rsidRPr="00C83F81">
              <w:rPr>
                <w:bCs/>
                <w:sz w:val="16"/>
                <w:szCs w:val="16"/>
              </w:rPr>
              <w:t>FarFish: Responsive Results-Based Management and capacity building for EU Sustainable Fisheries Partnership Agreement- and international water</w:t>
            </w:r>
          </w:p>
        </w:tc>
      </w:tr>
      <w:tr w:rsidR="00616321" w:rsidRPr="00C83F81" w14:paraId="566F81A8" w14:textId="77777777" w:rsidTr="00616321">
        <w:trPr>
          <w:cantSplit/>
        </w:trPr>
        <w:tc>
          <w:tcPr>
            <w:tcW w:w="4106" w:type="dxa"/>
          </w:tcPr>
          <w:p w14:paraId="4E27655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8671E22" w14:textId="0332E053" w:rsidR="00616321" w:rsidRPr="00C83F81" w:rsidRDefault="004E5A98">
            <w:pPr>
              <w:keepNext/>
            </w:pPr>
            <w:r w:rsidRPr="00C83F81">
              <w:rPr>
                <w:sz w:val="16"/>
                <w:szCs w:val="16"/>
              </w:rPr>
              <w:t>The objective of FarFish is to improve knowledge on and management of EU fisheries outside Europe, while contributing to sustainability and long term profitability.</w:t>
            </w:r>
            <w:r w:rsidR="00A2317D" w:rsidRPr="00C83F81">
              <w:rPr>
                <w:sz w:val="16"/>
                <w:szCs w:val="16"/>
              </w:rPr>
              <w:t xml:space="preserve"> </w:t>
            </w:r>
            <w:r w:rsidRPr="00C83F81">
              <w:rPr>
                <w:sz w:val="16"/>
                <w:szCs w:val="16"/>
              </w:rPr>
              <w:t xml:space="preserve">21% of EU catches originate from non-EU waters. These fisheries are often poorly regulated, management decisions are sometimes based on limited knowledge and enforcement capabilities, compliance and trust between stakeholders tend to lack. </w:t>
            </w:r>
          </w:p>
          <w:p w14:paraId="06FBD74C" w14:textId="77777777" w:rsidR="00616321" w:rsidRPr="00C83F81" w:rsidRDefault="004E5A98">
            <w:pPr>
              <w:keepNext/>
            </w:pPr>
            <w:r w:rsidRPr="00C83F81">
              <w:rPr>
                <w:sz w:val="16"/>
                <w:szCs w:val="16"/>
              </w:rPr>
              <w:t xml:space="preserve">FarFish will address these shortcomings in a multidisciplinary and innovative way by focusing on six diverse case studies, four in Sustainable Fisheries Partnership Agreement (SFPA) waters and two in international waters. Firstly, FarFish will analyse biological, ecological, technological, economic, political and social impacts of EU fisheries in the case studies to advance knowledge and promote sustainable and profitable exploitation. Secondly, introduce Results-Based Management approaches and new decision support tools into these fisheries and test their applicability in collaboration with stakeholders. Thirdly, build capacities in fisheries management and related disciplines amongst stakeholders. The results of FarFish will both have immediate and long-term application. FarFish includes a diverse group of stakeholders, EU and third country fleets representatives, scientists, decision makers, Regional Fisheries Management Organisations (RFMOs), relevant industries and stakeholders from areas outside the case studies but of importance for the EU fleet, forming a platform for future cooperation between EU and third countries. </w:t>
            </w:r>
          </w:p>
          <w:p w14:paraId="067F2307" w14:textId="77777777" w:rsidR="00431C4D" w:rsidRPr="00C83F81" w:rsidRDefault="004E5A98" w:rsidP="006A3785">
            <w:pPr>
              <w:keepNext/>
              <w:rPr>
                <w:sz w:val="16"/>
                <w:szCs w:val="16"/>
              </w:rPr>
            </w:pPr>
            <w:r w:rsidRPr="00C83F81">
              <w:rPr>
                <w:sz w:val="16"/>
                <w:szCs w:val="16"/>
              </w:rPr>
              <w:t>FarFish addresses the work programme by improving knowledge within the relevant fisheries, developing management tools and models, improving professional skills and sharing new findings in correspondence to the priorities of SFPAs, RFMOs and the CFP. FarFish will contribute to sustainable management, resilience and efficiency in the seafood value chains, increase European food security, boost long-term profitability and promote jobs.</w:t>
            </w:r>
          </w:p>
        </w:tc>
      </w:tr>
      <w:tr w:rsidR="00616321" w:rsidRPr="00C83F81" w14:paraId="44C9F37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ECDFA2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F016D47" w14:textId="77777777" w:rsidR="00431C4D" w:rsidRPr="00C83F81" w:rsidRDefault="004E5A98" w:rsidP="006A3785">
            <w:pPr>
              <w:keepNext/>
              <w:rPr>
                <w:sz w:val="16"/>
                <w:szCs w:val="16"/>
              </w:rPr>
            </w:pPr>
            <w:r w:rsidRPr="00C83F81">
              <w:rPr>
                <w:sz w:val="16"/>
                <w:szCs w:val="16"/>
              </w:rPr>
              <w:t xml:space="preserve">EU Horizon 2020 Research and Innovation Programme. </w:t>
            </w:r>
          </w:p>
        </w:tc>
      </w:tr>
      <w:tr w:rsidR="00616321" w:rsidRPr="00C83F81" w14:paraId="44854DAB" w14:textId="77777777" w:rsidTr="00616321">
        <w:trPr>
          <w:cantSplit/>
        </w:trPr>
        <w:tc>
          <w:tcPr>
            <w:tcW w:w="4106" w:type="dxa"/>
          </w:tcPr>
          <w:p w14:paraId="128EF32E"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113ED5A" w14:textId="46C498D2" w:rsidR="00431C4D" w:rsidRPr="00C83F81" w:rsidRDefault="004E5A98" w:rsidP="006A3785">
            <w:pPr>
              <w:keepNext/>
              <w:rPr>
                <w:sz w:val="16"/>
                <w:szCs w:val="16"/>
              </w:rPr>
            </w:pPr>
            <w:r w:rsidRPr="00C83F81">
              <w:rPr>
                <w:sz w:val="16"/>
                <w:szCs w:val="16"/>
              </w:rPr>
              <w:t xml:space="preserve">The project coordinator: MATIS OHF, Iceland Other partners from EU Members are: - </w:t>
            </w:r>
            <w:r w:rsidRPr="002E0EB7">
              <w:rPr>
                <w:sz w:val="16"/>
                <w:szCs w:val="16"/>
                <w:lang w:val="es-ES"/>
              </w:rPr>
              <w:t xml:space="preserve">AGENCIA ESTATAL CONSEJO SUPERIOR </w:t>
            </w:r>
            <w:r w:rsidR="002E0EB7" w:rsidRPr="002E0EB7">
              <w:rPr>
                <w:sz w:val="16"/>
                <w:szCs w:val="16"/>
                <w:lang w:val="es-ES"/>
              </w:rPr>
              <w:t>DE INVESTIGACIONES</w:t>
            </w:r>
            <w:r w:rsidRPr="002E0EB7">
              <w:rPr>
                <w:sz w:val="16"/>
                <w:szCs w:val="16"/>
                <w:lang w:val="es-ES"/>
              </w:rPr>
              <w:t xml:space="preserve"> </w:t>
            </w:r>
            <w:r w:rsidR="002E0EB7" w:rsidRPr="002E0EB7">
              <w:rPr>
                <w:sz w:val="16"/>
                <w:szCs w:val="16"/>
                <w:lang w:val="es-ES"/>
              </w:rPr>
              <w:t>CIENTÍFICAS</w:t>
            </w:r>
            <w:r w:rsidRPr="00C83F81">
              <w:rPr>
                <w:sz w:val="16"/>
                <w:szCs w:val="16"/>
              </w:rPr>
              <w:t xml:space="preserve">, Spain - </w:t>
            </w:r>
            <w:r w:rsidR="002E0EB7" w:rsidRPr="002E0EB7">
              <w:rPr>
                <w:sz w:val="16"/>
                <w:szCs w:val="16"/>
                <w:lang w:val="es-ES"/>
              </w:rPr>
              <w:t>ASOCIACIÓN</w:t>
            </w:r>
            <w:r w:rsidRPr="002E0EB7">
              <w:rPr>
                <w:sz w:val="16"/>
                <w:szCs w:val="16"/>
                <w:lang w:val="es-ES"/>
              </w:rPr>
              <w:t xml:space="preserve"> NACIONAL DE FABRICANTES DE CONSERVAS DE PESCADOS Y </w:t>
            </w:r>
            <w:r w:rsidR="002E0EB7" w:rsidRPr="002E0EB7">
              <w:rPr>
                <w:sz w:val="16"/>
                <w:szCs w:val="16"/>
                <w:lang w:val="es-ES"/>
              </w:rPr>
              <w:t>MARISCOS CENTRO</w:t>
            </w:r>
            <w:r w:rsidRPr="002E0EB7">
              <w:rPr>
                <w:sz w:val="16"/>
                <w:szCs w:val="16"/>
                <w:lang w:val="es-ES"/>
              </w:rPr>
              <w:t xml:space="preserve"> </w:t>
            </w:r>
            <w:r w:rsidR="002E0EB7" w:rsidRPr="002E0EB7">
              <w:rPr>
                <w:sz w:val="16"/>
                <w:szCs w:val="16"/>
                <w:lang w:val="es-ES"/>
              </w:rPr>
              <w:t>TÉCNICO</w:t>
            </w:r>
            <w:r w:rsidRPr="002E0EB7">
              <w:rPr>
                <w:sz w:val="16"/>
                <w:szCs w:val="16"/>
                <w:lang w:val="es-ES"/>
              </w:rPr>
              <w:t xml:space="preserve"> NACIONAL DE </w:t>
            </w:r>
            <w:r w:rsidR="002E0EB7" w:rsidRPr="002E0EB7">
              <w:rPr>
                <w:sz w:val="16"/>
                <w:szCs w:val="16"/>
                <w:lang w:val="es-ES"/>
              </w:rPr>
              <w:t>CONSERVACIÓN</w:t>
            </w:r>
            <w:r w:rsidRPr="002E0EB7">
              <w:rPr>
                <w:sz w:val="16"/>
                <w:szCs w:val="16"/>
                <w:lang w:val="es-ES"/>
              </w:rPr>
              <w:t xml:space="preserve"> DE PRODUCTOS DE LA PESCA</w:t>
            </w:r>
            <w:r w:rsidRPr="00C83F81">
              <w:rPr>
                <w:sz w:val="16"/>
                <w:szCs w:val="16"/>
              </w:rPr>
              <w:t xml:space="preserve">, Spain - </w:t>
            </w:r>
            <w:r w:rsidRPr="002E0EB7">
              <w:rPr>
                <w:sz w:val="16"/>
                <w:szCs w:val="16"/>
                <w:lang w:val="es-ES"/>
              </w:rPr>
              <w:t xml:space="preserve">CENTRO </w:t>
            </w:r>
            <w:r w:rsidR="002E0EB7" w:rsidRPr="002E0EB7">
              <w:rPr>
                <w:sz w:val="16"/>
                <w:szCs w:val="16"/>
                <w:lang w:val="es-ES"/>
              </w:rPr>
              <w:t>TECNOLÓGICO</w:t>
            </w:r>
            <w:r w:rsidRPr="002E0EB7">
              <w:rPr>
                <w:sz w:val="16"/>
                <w:szCs w:val="16"/>
                <w:lang w:val="es-ES"/>
              </w:rPr>
              <w:t xml:space="preserve"> DEL MAR - </w:t>
            </w:r>
            <w:r w:rsidR="002E0EB7" w:rsidRPr="002E0EB7">
              <w:rPr>
                <w:sz w:val="16"/>
                <w:szCs w:val="16"/>
                <w:lang w:val="es-ES"/>
              </w:rPr>
              <w:t>FUNDACIÓN</w:t>
            </w:r>
            <w:r w:rsidRPr="002E0EB7">
              <w:rPr>
                <w:sz w:val="16"/>
                <w:szCs w:val="16"/>
                <w:lang w:val="es-ES"/>
              </w:rPr>
              <w:t xml:space="preserve"> CETMAR</w:t>
            </w:r>
            <w:r w:rsidRPr="00C83F81">
              <w:rPr>
                <w:sz w:val="16"/>
                <w:szCs w:val="16"/>
              </w:rPr>
              <w:t xml:space="preserve">, Spain - </w:t>
            </w:r>
            <w:r w:rsidR="002E0EB7" w:rsidRPr="002E0EB7">
              <w:rPr>
                <w:sz w:val="16"/>
                <w:szCs w:val="16"/>
                <w:lang w:val="es-ES"/>
              </w:rPr>
              <w:t>ORGANIZACIÓN</w:t>
            </w:r>
            <w:r w:rsidRPr="002E0EB7">
              <w:rPr>
                <w:sz w:val="16"/>
                <w:szCs w:val="16"/>
                <w:lang w:val="es-ES"/>
              </w:rPr>
              <w:t xml:space="preserve"> DE PRODUCTORES DE PESCA FRESCA DEL PUERTO Y RIA DE MARIN</w:t>
            </w:r>
            <w:r w:rsidRPr="00C83F81">
              <w:rPr>
                <w:sz w:val="16"/>
                <w:szCs w:val="16"/>
              </w:rPr>
              <w:t xml:space="preserve">, Spain - SHUTTLE THREAD LIMITED, United Kingdom - UNIVERSITY OF PORTSMOUTH HIGHER EDUCATION CORPORATION, United Kingdom - CENTRO DE CIENCIAS DO MAR DO ALGARVE, Portugal 33 - UNIVERSIDADE DO ALGARVE, Portugal - SYNTESA AP, Denmark - </w:t>
            </w:r>
            <w:r w:rsidRPr="002E0EB7">
              <w:rPr>
                <w:sz w:val="16"/>
                <w:szCs w:val="16"/>
                <w:lang w:val="es-ES"/>
              </w:rPr>
              <w:t>CONSEJO CONSULTIVO DE FLOTA DE LARGA DISTANCIA EN AGUAS NO COMUNITARIAS</w:t>
            </w:r>
            <w:r w:rsidRPr="00C83F81">
              <w:rPr>
                <w:sz w:val="16"/>
                <w:szCs w:val="16"/>
              </w:rPr>
              <w:t>, Spain Other partners from non-EU countries are: - UNIVERSIDADE DE SAO PAULO, Brazil - INSTITUTO NACIONAL DE DESENVOLVIMENTO DAS PESCAS, Cape Verde - SP/F SYNTESA, Faroe Islands - HAFRANNSOKNASTOFNUNIN, Iceland - HAFRANNSOKNASTOFNUN, RANNSOKNA- OG RADGJAFARSTOFNUN HAFS OG VATNA, Iceland - UNIVERSITE CADI AYYAD, Morocco - HAVFORSKNINGSINSTITUTTET, Norway - UNIVERSITETET I TROMSOE - NORGES ARKTISKE UNIVERSITET, Norway - NOFIMA AS, Norway - SEYCHELLES FISHING AUTHORITY, Seychelles.</w:t>
            </w:r>
          </w:p>
        </w:tc>
      </w:tr>
      <w:tr w:rsidR="00616321" w:rsidRPr="00C83F81" w14:paraId="7318D59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0166E5"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5D54DDC" w14:textId="77777777" w:rsidR="00431C4D" w:rsidRPr="00C83F81" w:rsidRDefault="004E5A98" w:rsidP="006A3785">
            <w:pPr>
              <w:keepNext/>
              <w:rPr>
                <w:sz w:val="16"/>
                <w:szCs w:val="16"/>
              </w:rPr>
            </w:pPr>
            <w:r w:rsidRPr="00C83F81">
              <w:rPr>
                <w:sz w:val="16"/>
                <w:szCs w:val="16"/>
              </w:rPr>
              <w:t>Mauritania; Senegal</w:t>
            </w:r>
          </w:p>
        </w:tc>
      </w:tr>
      <w:tr w:rsidR="00616321" w:rsidRPr="00C83F81" w14:paraId="1506D6AF" w14:textId="77777777" w:rsidTr="00616321">
        <w:trPr>
          <w:cantSplit/>
        </w:trPr>
        <w:tc>
          <w:tcPr>
            <w:tcW w:w="4106" w:type="dxa"/>
          </w:tcPr>
          <w:p w14:paraId="1AC839C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E5CB134" w14:textId="77777777" w:rsidR="00431C4D" w:rsidRPr="00C83F81" w:rsidRDefault="00431C4D" w:rsidP="006A3785">
            <w:pPr>
              <w:keepNext/>
              <w:rPr>
                <w:sz w:val="16"/>
                <w:szCs w:val="16"/>
              </w:rPr>
            </w:pPr>
          </w:p>
        </w:tc>
      </w:tr>
      <w:tr w:rsidR="00616321" w:rsidRPr="00C83F81" w14:paraId="06ADF30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66B34B"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8F9152A" w14:textId="7F279105" w:rsidR="00431C4D" w:rsidRPr="00C83F81" w:rsidRDefault="004E5A98" w:rsidP="006A3785">
            <w:pPr>
              <w:keepNext/>
              <w:rPr>
                <w:sz w:val="16"/>
                <w:szCs w:val="16"/>
              </w:rPr>
            </w:pPr>
            <w:r w:rsidRPr="00C83F81">
              <w:rPr>
                <w:sz w:val="16"/>
                <w:szCs w:val="16"/>
              </w:rPr>
              <w:t xml:space="preserve">Mauritania: - </w:t>
            </w:r>
            <w:r w:rsidRPr="002E0EB7">
              <w:rPr>
                <w:sz w:val="16"/>
                <w:szCs w:val="16"/>
                <w:lang w:val="fr-CH"/>
              </w:rPr>
              <w:t>INSTITUT MAURITANIEN DE RECHERCHES</w:t>
            </w:r>
            <w:r w:rsidR="002E0EB7">
              <w:rPr>
                <w:sz w:val="16"/>
                <w:szCs w:val="16"/>
                <w:lang w:val="fr-CH"/>
              </w:rPr>
              <w:t xml:space="preserve"> </w:t>
            </w:r>
            <w:r w:rsidRPr="002E0EB7">
              <w:rPr>
                <w:sz w:val="16"/>
                <w:szCs w:val="16"/>
                <w:lang w:val="fr-CH"/>
              </w:rPr>
              <w:t>OCEANOGRAPHIQUES ET DES PECHES</w:t>
            </w:r>
            <w:r w:rsidRPr="00C83F81">
              <w:rPr>
                <w:sz w:val="16"/>
                <w:szCs w:val="16"/>
              </w:rPr>
              <w:t xml:space="preserve"> Senegal: - CONSERVATION AND RESEARCH OF WEST AFRICAN AQUATIC MAMMALS (COREWAM) - </w:t>
            </w:r>
            <w:r w:rsidRPr="002E0EB7">
              <w:rPr>
                <w:sz w:val="16"/>
                <w:szCs w:val="16"/>
                <w:lang w:val="fr-CH"/>
              </w:rPr>
              <w:t>INSTITUT SENEGALAIS DE RECHERCHES AGRICOLES</w:t>
            </w:r>
            <w:r w:rsidRPr="00C83F81">
              <w:rPr>
                <w:sz w:val="16"/>
                <w:szCs w:val="16"/>
              </w:rPr>
              <w:t>.</w:t>
            </w:r>
          </w:p>
        </w:tc>
      </w:tr>
      <w:tr w:rsidR="00616321" w:rsidRPr="00C83F81" w14:paraId="561305A3" w14:textId="77777777" w:rsidTr="00616321">
        <w:trPr>
          <w:cantSplit/>
        </w:trPr>
        <w:tc>
          <w:tcPr>
            <w:tcW w:w="4106" w:type="dxa"/>
          </w:tcPr>
          <w:p w14:paraId="5A52313B"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E3799C6" w14:textId="77777777" w:rsidR="00431C4D" w:rsidRPr="00C83F81" w:rsidRDefault="00431C4D" w:rsidP="006A3785">
            <w:pPr>
              <w:keepNext/>
              <w:rPr>
                <w:sz w:val="16"/>
                <w:szCs w:val="16"/>
              </w:rPr>
            </w:pPr>
          </w:p>
        </w:tc>
      </w:tr>
      <w:tr w:rsidR="00616321" w:rsidRPr="00C83F81" w14:paraId="1BC5504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2CC2DB6"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E025D62" w14:textId="77777777" w:rsidR="00C858F0" w:rsidRPr="00C83F81" w:rsidRDefault="004E5A98" w:rsidP="006A3785">
            <w:pPr>
              <w:keepNext/>
              <w:rPr>
                <w:sz w:val="16"/>
                <w:szCs w:val="16"/>
              </w:rPr>
            </w:pPr>
            <w:r w:rsidRPr="00C83F81">
              <w:rPr>
                <w:sz w:val="16"/>
                <w:szCs w:val="16"/>
              </w:rPr>
              <w:t>Project requested EC contribution: EUR 69,999,440 Requested EC Contribution for LDC partner.</w:t>
            </w:r>
          </w:p>
        </w:tc>
      </w:tr>
      <w:tr w:rsidR="00616321" w:rsidRPr="00C83F81" w14:paraId="68EE09ED" w14:textId="77777777" w:rsidTr="00616321">
        <w:trPr>
          <w:cantSplit/>
        </w:trPr>
        <w:tc>
          <w:tcPr>
            <w:tcW w:w="4106" w:type="dxa"/>
          </w:tcPr>
          <w:p w14:paraId="7BA52E78"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AF4B5C5" w14:textId="77777777" w:rsidR="00431C4D" w:rsidRPr="00C83F81" w:rsidRDefault="00431C4D" w:rsidP="006A3785">
            <w:pPr>
              <w:keepNext/>
              <w:rPr>
                <w:sz w:val="16"/>
                <w:szCs w:val="16"/>
              </w:rPr>
            </w:pPr>
          </w:p>
        </w:tc>
      </w:tr>
      <w:tr w:rsidR="00616321" w:rsidRPr="00C83F81" w14:paraId="246F20C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EFFAE41" w14:textId="77777777" w:rsidR="00431C4D" w:rsidRPr="00C83F81" w:rsidRDefault="004E5A98" w:rsidP="00431C4D">
            <w:pPr>
              <w:keepNext/>
              <w:rPr>
                <w:b/>
                <w:bCs/>
                <w:sz w:val="16"/>
                <w:szCs w:val="16"/>
              </w:rPr>
            </w:pPr>
            <w:r w:rsidRPr="00C83F81">
              <w:rPr>
                <w:b/>
                <w:bCs/>
                <w:sz w:val="16"/>
                <w:szCs w:val="16"/>
              </w:rPr>
              <w:lastRenderedPageBreak/>
              <w:t>Category of technology</w:t>
            </w:r>
          </w:p>
        </w:tc>
        <w:tc>
          <w:tcPr>
            <w:tcW w:w="9581" w:type="dxa"/>
          </w:tcPr>
          <w:p w14:paraId="01CCAF56" w14:textId="77777777" w:rsidR="00431C4D" w:rsidRPr="00C83F81" w:rsidRDefault="004E5A98" w:rsidP="006A3785">
            <w:pPr>
              <w:keepNext/>
              <w:rPr>
                <w:sz w:val="16"/>
                <w:szCs w:val="16"/>
              </w:rPr>
            </w:pPr>
            <w:r w:rsidRPr="00C83F81">
              <w:rPr>
                <w:sz w:val="16"/>
                <w:szCs w:val="16"/>
              </w:rPr>
              <w:t>Biotechnology and biodiversity; Food and agriculture</w:t>
            </w:r>
          </w:p>
        </w:tc>
      </w:tr>
      <w:tr w:rsidR="00616321" w:rsidRPr="00C83F81" w14:paraId="6291FC5C" w14:textId="77777777" w:rsidTr="00616321">
        <w:trPr>
          <w:cantSplit/>
        </w:trPr>
        <w:tc>
          <w:tcPr>
            <w:tcW w:w="4106" w:type="dxa"/>
          </w:tcPr>
          <w:p w14:paraId="564A38E8"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876045B" w14:textId="77777777" w:rsidR="00C83E4F" w:rsidRPr="00C83F81" w:rsidRDefault="00C83E4F" w:rsidP="006A3785">
            <w:pPr>
              <w:keepNext/>
              <w:rPr>
                <w:sz w:val="16"/>
                <w:szCs w:val="16"/>
              </w:rPr>
            </w:pPr>
          </w:p>
        </w:tc>
      </w:tr>
      <w:tr w:rsidR="00616321" w:rsidRPr="00C83F81" w14:paraId="15688F1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8B4571"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AF3C8BC"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EB34656" w14:textId="77777777" w:rsidTr="00616321">
        <w:trPr>
          <w:cantSplit/>
        </w:trPr>
        <w:tc>
          <w:tcPr>
            <w:tcW w:w="4106" w:type="dxa"/>
          </w:tcPr>
          <w:p w14:paraId="67473BE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2D2DE9F" w14:textId="77777777" w:rsidR="00C83E4F" w:rsidRPr="00C83F81" w:rsidRDefault="004E5A98" w:rsidP="006A3785">
            <w:pPr>
              <w:keepNext/>
              <w:rPr>
                <w:sz w:val="16"/>
                <w:szCs w:val="16"/>
              </w:rPr>
            </w:pPr>
            <w:r w:rsidRPr="00C83F81">
              <w:rPr>
                <w:sz w:val="16"/>
                <w:szCs w:val="16"/>
              </w:rPr>
              <w:t>From 1 June 2017 to 31 May 2021.</w:t>
            </w:r>
          </w:p>
        </w:tc>
      </w:tr>
      <w:tr w:rsidR="00616321" w:rsidRPr="00C83F81" w14:paraId="2128B9B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9E4383"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890AC24" w14:textId="77777777" w:rsidR="00C83E4F" w:rsidRPr="00C83F81" w:rsidRDefault="00C83E4F" w:rsidP="006A3785">
            <w:pPr>
              <w:keepNext/>
              <w:rPr>
                <w:sz w:val="16"/>
                <w:szCs w:val="16"/>
              </w:rPr>
            </w:pPr>
          </w:p>
        </w:tc>
      </w:tr>
      <w:tr w:rsidR="00616321" w:rsidRPr="00C83F81" w14:paraId="2CEC76F2" w14:textId="77777777" w:rsidTr="00616321">
        <w:trPr>
          <w:cantSplit/>
        </w:trPr>
        <w:tc>
          <w:tcPr>
            <w:tcW w:w="4106" w:type="dxa"/>
          </w:tcPr>
          <w:p w14:paraId="32699D1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8BD3023" w14:textId="77777777" w:rsidR="00C83E4F" w:rsidRPr="00C83F81" w:rsidRDefault="00C83E4F" w:rsidP="006A3785">
            <w:pPr>
              <w:rPr>
                <w:sz w:val="16"/>
                <w:szCs w:val="16"/>
              </w:rPr>
            </w:pPr>
          </w:p>
        </w:tc>
      </w:tr>
    </w:tbl>
    <w:p w14:paraId="069BFFA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B7B38EB"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9AB661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F7736BA" w14:textId="77777777" w:rsidR="00242723" w:rsidRPr="00C83F81" w:rsidRDefault="004E5A98" w:rsidP="00500C07">
            <w:pPr>
              <w:keepNext/>
              <w:spacing w:before="120" w:after="120"/>
              <w:rPr>
                <w:bCs/>
                <w:sz w:val="16"/>
                <w:szCs w:val="16"/>
              </w:rPr>
            </w:pPr>
            <w:r w:rsidRPr="00C83F81">
              <w:rPr>
                <w:bCs/>
                <w:sz w:val="16"/>
                <w:szCs w:val="16"/>
              </w:rPr>
              <w:t>TRIATLAS - Tropical and South Atlantic climate-based marine ecosystem predictions for sustainable management</w:t>
            </w:r>
          </w:p>
        </w:tc>
      </w:tr>
      <w:tr w:rsidR="00616321" w:rsidRPr="00C83F81" w14:paraId="25177621" w14:textId="77777777" w:rsidTr="00616321">
        <w:trPr>
          <w:cantSplit/>
        </w:trPr>
        <w:tc>
          <w:tcPr>
            <w:tcW w:w="4106" w:type="dxa"/>
          </w:tcPr>
          <w:p w14:paraId="11433D7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B9959D0" w14:textId="77777777" w:rsidR="00431C4D" w:rsidRPr="00C83F81" w:rsidRDefault="004E5A98" w:rsidP="006A3785">
            <w:pPr>
              <w:keepNext/>
              <w:rPr>
                <w:sz w:val="16"/>
                <w:szCs w:val="16"/>
              </w:rPr>
            </w:pPr>
            <w:r w:rsidRPr="00C83F81">
              <w:rPr>
                <w:sz w:val="16"/>
                <w:szCs w:val="16"/>
              </w:rPr>
              <w:t>Sustainable management of human activities affecting Atlantic marine ecosystems is critical to maintain its health and to support the blue economy of the bordering countries. TRIATLAS will contribute to this by delivering knowledge of the current state and future changes of the Atlantic marine ecosystems. We achieve this through a basin-wide approach integrating research from the North and South, that closes critical knowledge gaps in the Tropical and South Atlantic which impede an understanding of the entire basin. We bring together an interdisciplinary team of marine ecologists, physical oceanographers, climate researchers, and social scientists from 34 different institutions in Europe, Africa, and South America, together with multisectoral and regional stakeholders. We will enhance knowledge of the marine ecosystems in key areas of the Atlantic using existing and pivotal new (physical, biological, societal) observations. Earth system, ecological, and socio-economic models and observations will be used to assess the cumulative impacts of (climatic, pollution, and fishing) pressures driving fluctuations in the marine ecosystem, and the potential for tipping point behaviour and regime shifts. We will develop the first predictions of the marine-ecosystem for the next 40 years for the whole Atlantic, by combining state-of-the-art climate prediction and ecosystem models, with Shared Socioeconomic Pathways, and by conducting socioeconomic vulnerability assessments services, with stakeholder engagement. TRIATLAS will enhance capacity in marine ecosystems, oceanography, and climate research in countries bordering the South and Tropical Atlantic Ocean. There will be close cooperation and alignment with relevant European Commission services and the South-South Framework for Scientific and Technical Cooperation, as well as other relevant initiatives in the field. We will contribute to upscale cooperation around the Atlantic.</w:t>
            </w:r>
          </w:p>
        </w:tc>
      </w:tr>
      <w:tr w:rsidR="00616321" w:rsidRPr="00C83F81" w14:paraId="697362A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1B833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A869E4B" w14:textId="77777777" w:rsidR="00431C4D" w:rsidRPr="00C83F81" w:rsidRDefault="004E5A98" w:rsidP="006A3785">
            <w:pPr>
              <w:keepNext/>
              <w:rPr>
                <w:sz w:val="16"/>
                <w:szCs w:val="16"/>
              </w:rPr>
            </w:pPr>
            <w:r w:rsidRPr="00C83F81">
              <w:rPr>
                <w:sz w:val="16"/>
                <w:szCs w:val="16"/>
              </w:rPr>
              <w:t xml:space="preserve">EU Horizon 2020 Research and Innovation Programme. </w:t>
            </w:r>
          </w:p>
        </w:tc>
      </w:tr>
      <w:tr w:rsidR="00616321" w:rsidRPr="00C83F81" w14:paraId="340F4574" w14:textId="77777777" w:rsidTr="00616321">
        <w:trPr>
          <w:cantSplit/>
        </w:trPr>
        <w:tc>
          <w:tcPr>
            <w:tcW w:w="4106" w:type="dxa"/>
          </w:tcPr>
          <w:p w14:paraId="0A9BD452"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72CFDBF" w14:textId="5FBD72DA" w:rsidR="00431C4D" w:rsidRPr="00C83F81" w:rsidRDefault="004E5A98" w:rsidP="006A3785">
            <w:pPr>
              <w:keepNext/>
              <w:rPr>
                <w:sz w:val="16"/>
                <w:szCs w:val="16"/>
              </w:rPr>
            </w:pPr>
            <w:r w:rsidRPr="00C83F81">
              <w:rPr>
                <w:sz w:val="16"/>
                <w:szCs w:val="16"/>
              </w:rPr>
              <w:t xml:space="preserve">The project coordinator: UNIVERSITETET I BERGEN, Norway Other partners from EU Members are: - HELMHOLTZ ZENTRUM FUR OZEANFORSCHUNG KIEL, Germany - JOHANN HEINRICH VON THUENEN-INSTITUT, BUNDESFORSCHUNGSINSTITUT FUER LAENDLICHE RAEUME, WALD UND FISCHEREI , Germany - LEIBNIZ-ZENTRUM FUER MARINE TROPENFORSCHUNG (ZMT) GMBH, Germany - CHRISTIAN-ALBRECHTS-UNIVERSITAET ZU KIEL, Germany - METEO-France, France - </w:t>
            </w:r>
            <w:r w:rsidRPr="002E0EB7">
              <w:rPr>
                <w:sz w:val="16"/>
                <w:szCs w:val="16"/>
                <w:lang w:val="fr-CH"/>
              </w:rPr>
              <w:t>CENTRE EUROPEEN DE RECHERCHE ET DE FORMATION AVANCEE EN CALCUL SCIENTIFIQUE, France - INSTITUT DE RECHERCHE POUR LE DEVELOPPEMENT, France - CENTRE NATIONAL DE LA RECHERCHE SCIENTIFIQUE CNRS, France - UNIVERSITE PAUL SABATIER TOULOUSE III, France</w:t>
            </w:r>
            <w:r w:rsidRPr="00C83F81">
              <w:rPr>
                <w:sz w:val="16"/>
                <w:szCs w:val="16"/>
              </w:rPr>
              <w:t xml:space="preserve"> - </w:t>
            </w:r>
            <w:r w:rsidRPr="002E0EB7">
              <w:rPr>
                <w:sz w:val="16"/>
                <w:szCs w:val="16"/>
                <w:lang w:val="es-ES"/>
              </w:rPr>
              <w:t xml:space="preserve">BARCELONA SUPERCOMPUTING CENTER - CENTRO NACIONAL DE </w:t>
            </w:r>
            <w:r w:rsidR="002E0EB7" w:rsidRPr="002E0EB7">
              <w:rPr>
                <w:sz w:val="16"/>
                <w:szCs w:val="16"/>
                <w:lang w:val="es-ES"/>
              </w:rPr>
              <w:t>SUPERCOMPUTACIÓN</w:t>
            </w:r>
            <w:r w:rsidRPr="002E0EB7">
              <w:rPr>
                <w:sz w:val="16"/>
                <w:szCs w:val="16"/>
                <w:lang w:val="es-ES"/>
              </w:rPr>
              <w:t>, Spain - UNIVERSIDAD COMPLUTENSE DE MADRID,</w:t>
            </w:r>
            <w:r w:rsidRPr="00C83F81">
              <w:rPr>
                <w:sz w:val="16"/>
                <w:szCs w:val="16"/>
              </w:rPr>
              <w:t xml:space="preserve"> Spain - SORBONNE UNIVERSITE, France - </w:t>
            </w:r>
            <w:r w:rsidRPr="002E0EB7">
              <w:rPr>
                <w:sz w:val="16"/>
                <w:szCs w:val="16"/>
                <w:lang w:val="es-ES"/>
              </w:rPr>
              <w:t xml:space="preserve">AGENCIA ESTATAL CONSEJO SUPERIOR </w:t>
            </w:r>
            <w:r w:rsidR="002E0EB7" w:rsidRPr="002E0EB7">
              <w:rPr>
                <w:sz w:val="16"/>
                <w:szCs w:val="16"/>
                <w:lang w:val="es-ES"/>
              </w:rPr>
              <w:t>DE INVESTIGACIONES</w:t>
            </w:r>
            <w:r w:rsidRPr="002E0EB7">
              <w:rPr>
                <w:sz w:val="16"/>
                <w:szCs w:val="16"/>
                <w:lang w:val="es-ES"/>
              </w:rPr>
              <w:t xml:space="preserve"> </w:t>
            </w:r>
            <w:r w:rsidR="002E0EB7" w:rsidRPr="002E0EB7">
              <w:rPr>
                <w:sz w:val="16"/>
                <w:szCs w:val="16"/>
                <w:lang w:val="es-ES"/>
              </w:rPr>
              <w:t>CIENTÍFICAS</w:t>
            </w:r>
            <w:r w:rsidRPr="00C83F81">
              <w:rPr>
                <w:sz w:val="16"/>
                <w:szCs w:val="16"/>
              </w:rPr>
              <w:t xml:space="preserve">, Spain - </w:t>
            </w:r>
            <w:r w:rsidRPr="002E0EB7">
              <w:rPr>
                <w:sz w:val="16"/>
                <w:szCs w:val="16"/>
                <w:lang w:val="fr-CH"/>
              </w:rPr>
              <w:t>ECOLE NORMALE SUPERIEURE</w:t>
            </w:r>
            <w:r w:rsidRPr="00C83F81">
              <w:rPr>
                <w:sz w:val="16"/>
                <w:szCs w:val="16"/>
              </w:rPr>
              <w:t xml:space="preserve">, France - NATIONAL UNIVERSITY OF IRELAND GALWAY, Ireland - UNITED KINGDOM RESEARCH AND INNOVATION, United Kingdom - </w:t>
            </w:r>
            <w:r w:rsidRPr="002E0EB7">
              <w:rPr>
                <w:sz w:val="16"/>
                <w:szCs w:val="16"/>
                <w:lang w:val="es-ES"/>
              </w:rPr>
              <w:t>UNIVERSIDAD DE LAS PALMAS DE GRAN CANARIA</w:t>
            </w:r>
            <w:r w:rsidRPr="00C83F81">
              <w:rPr>
                <w:sz w:val="16"/>
                <w:szCs w:val="16"/>
              </w:rPr>
              <w:t xml:space="preserve">, Spain - </w:t>
            </w:r>
            <w:r w:rsidRPr="002E0EB7">
              <w:rPr>
                <w:sz w:val="16"/>
                <w:szCs w:val="16"/>
                <w:lang w:val="es-ES"/>
              </w:rPr>
              <w:t>UNIVERSIDAD DE VIGO</w:t>
            </w:r>
            <w:r w:rsidRPr="00C83F81">
              <w:rPr>
                <w:sz w:val="16"/>
                <w:szCs w:val="16"/>
              </w:rPr>
              <w:t>, Spain Other partners from non-EU countries are: - UNIVERSITY OF CAPE TOWN, South Africa - INSTITUTO NACIONAL DE DESENVOLVIMENTO DAS PESCAS, Cape Verde - HAVFORSKNINGSINSTITUTTET, Norway - STIFTELSEN NANSEN SENTER FOR MILJOOG FJERNMALING, Norway - INSTITUTO NACIONAL DE INVESTIGACAO PESQUEIRA, Angola - UNIVERSITE FELIX HOUPHOUET BOIGNY, Cote d'Ivoire - CENTRE DE RECHERCHES OCEANOLOGIQUES, Cote d'Ivoire - UNIVERSIDADE FEDERAL DO RIO GRANDE-FURG, Brazil - UNIVERSIDADE FEDERAL DE PERNAMBUCO, Brazil - UNIVERSIDADE FEDERAL DE SANTA CATARINA, Brazil - UNIVERSIDADE FEDERAL RURAL DE PERNAMBUCO, Brazil - NORCE NORWEGIAN RESEARCH CENTRE AS, Norway - UNIVERSIDADE DE CABO VERDE, Cape Verde - UNIVERSIDADE FEDERAL DO RIO GRANDE DO NORTE, Brazil - UNIVERSITY OF NAMIBIA, Namibia.</w:t>
            </w:r>
          </w:p>
        </w:tc>
      </w:tr>
      <w:tr w:rsidR="00616321" w:rsidRPr="00C83F81" w14:paraId="1A8D28E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E84E67"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314A867" w14:textId="77777777" w:rsidR="00431C4D" w:rsidRPr="00C83F81" w:rsidRDefault="004E5A98" w:rsidP="006A3785">
            <w:pPr>
              <w:keepNext/>
              <w:rPr>
                <w:sz w:val="16"/>
                <w:szCs w:val="16"/>
              </w:rPr>
            </w:pPr>
            <w:r w:rsidRPr="00C83F81">
              <w:rPr>
                <w:sz w:val="16"/>
                <w:szCs w:val="16"/>
              </w:rPr>
              <w:t>Angola; Benin; Brazil; Cabo Verde; Côte d'Ivoire; Namibia; Senegal; South Africa</w:t>
            </w:r>
          </w:p>
        </w:tc>
      </w:tr>
      <w:tr w:rsidR="00616321" w:rsidRPr="00C83F81" w14:paraId="62248499" w14:textId="77777777" w:rsidTr="00616321">
        <w:trPr>
          <w:cantSplit/>
        </w:trPr>
        <w:tc>
          <w:tcPr>
            <w:tcW w:w="4106" w:type="dxa"/>
          </w:tcPr>
          <w:p w14:paraId="3465C85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FC420A1" w14:textId="77777777" w:rsidR="00431C4D" w:rsidRPr="00C83F81" w:rsidRDefault="00431C4D" w:rsidP="006A3785">
            <w:pPr>
              <w:keepNext/>
              <w:rPr>
                <w:sz w:val="16"/>
                <w:szCs w:val="16"/>
              </w:rPr>
            </w:pPr>
          </w:p>
        </w:tc>
      </w:tr>
      <w:tr w:rsidR="00616321" w:rsidRPr="00C83F81" w14:paraId="403F047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DFFBFB2" w14:textId="77777777" w:rsidR="00431C4D" w:rsidRPr="00C83F81" w:rsidRDefault="004E5A98" w:rsidP="00431C4D">
            <w:pPr>
              <w:keepNext/>
              <w:rPr>
                <w:sz w:val="16"/>
                <w:szCs w:val="16"/>
              </w:rPr>
            </w:pPr>
            <w:r w:rsidRPr="00C83F81">
              <w:rPr>
                <w:b/>
                <w:bCs/>
                <w:sz w:val="16"/>
                <w:szCs w:val="16"/>
              </w:rPr>
              <w:lastRenderedPageBreak/>
              <w:t>Beneficiary enterprises or institutions</w:t>
            </w:r>
          </w:p>
        </w:tc>
        <w:tc>
          <w:tcPr>
            <w:tcW w:w="9581" w:type="dxa"/>
          </w:tcPr>
          <w:p w14:paraId="4769C889" w14:textId="77777777" w:rsidR="00431C4D" w:rsidRPr="00C83F81" w:rsidRDefault="004E5A98" w:rsidP="006A3785">
            <w:pPr>
              <w:keepNext/>
              <w:rPr>
                <w:sz w:val="16"/>
                <w:szCs w:val="16"/>
              </w:rPr>
            </w:pPr>
            <w:r w:rsidRPr="00C83F81">
              <w:rPr>
                <w:sz w:val="16"/>
                <w:szCs w:val="16"/>
              </w:rPr>
              <w:t>Benin: - UNIVERSITE D'ABOMEY-CALAVI Senegal : - INSTITUT SENEGALAIS DE RECHERCHES AGRICOLES.</w:t>
            </w:r>
          </w:p>
        </w:tc>
      </w:tr>
      <w:tr w:rsidR="00616321" w:rsidRPr="00C83F81" w14:paraId="2EECADA8" w14:textId="77777777" w:rsidTr="00616321">
        <w:trPr>
          <w:cantSplit/>
        </w:trPr>
        <w:tc>
          <w:tcPr>
            <w:tcW w:w="4106" w:type="dxa"/>
          </w:tcPr>
          <w:p w14:paraId="4C9A204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FD4B9E7" w14:textId="77777777" w:rsidR="00431C4D" w:rsidRPr="00C83F81" w:rsidRDefault="00431C4D" w:rsidP="006A3785">
            <w:pPr>
              <w:keepNext/>
              <w:rPr>
                <w:sz w:val="16"/>
                <w:szCs w:val="16"/>
              </w:rPr>
            </w:pPr>
          </w:p>
        </w:tc>
      </w:tr>
      <w:tr w:rsidR="00616321" w:rsidRPr="00C83F81" w14:paraId="4B3DEDD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CEDE9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33E61E2" w14:textId="77777777" w:rsidR="00C858F0" w:rsidRPr="00C83F81" w:rsidRDefault="004E5A98" w:rsidP="006A3785">
            <w:pPr>
              <w:keepNext/>
              <w:rPr>
                <w:sz w:val="16"/>
                <w:szCs w:val="16"/>
              </w:rPr>
            </w:pPr>
            <w:r w:rsidRPr="00C83F81">
              <w:rPr>
                <w:sz w:val="16"/>
                <w:szCs w:val="16"/>
              </w:rPr>
              <w:t>Project requested EC contribution: EUR 11 074 400.</w:t>
            </w:r>
          </w:p>
        </w:tc>
      </w:tr>
      <w:tr w:rsidR="00616321" w:rsidRPr="00C83F81" w14:paraId="2B10890C" w14:textId="77777777" w:rsidTr="00616321">
        <w:trPr>
          <w:cantSplit/>
        </w:trPr>
        <w:tc>
          <w:tcPr>
            <w:tcW w:w="4106" w:type="dxa"/>
          </w:tcPr>
          <w:p w14:paraId="21D97F8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FFD7F7C" w14:textId="77777777" w:rsidR="00431C4D" w:rsidRPr="00C83F81" w:rsidRDefault="00431C4D" w:rsidP="006A3785">
            <w:pPr>
              <w:keepNext/>
              <w:rPr>
                <w:sz w:val="16"/>
                <w:szCs w:val="16"/>
              </w:rPr>
            </w:pPr>
          </w:p>
        </w:tc>
      </w:tr>
      <w:tr w:rsidR="00616321" w:rsidRPr="00C83F81" w14:paraId="7C65751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665266"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473E001" w14:textId="77777777" w:rsidR="00431C4D" w:rsidRPr="00C83F81" w:rsidRDefault="004E5A98" w:rsidP="006A3785">
            <w:pPr>
              <w:keepNext/>
              <w:rPr>
                <w:sz w:val="16"/>
                <w:szCs w:val="16"/>
              </w:rPr>
            </w:pPr>
            <w:r w:rsidRPr="00C83F81">
              <w:rPr>
                <w:sz w:val="16"/>
                <w:szCs w:val="16"/>
              </w:rPr>
              <w:t>Biotechnology and biodiversity</w:t>
            </w:r>
          </w:p>
        </w:tc>
      </w:tr>
      <w:tr w:rsidR="00616321" w:rsidRPr="00C83F81" w14:paraId="4A5B050F" w14:textId="77777777" w:rsidTr="00616321">
        <w:trPr>
          <w:cantSplit/>
        </w:trPr>
        <w:tc>
          <w:tcPr>
            <w:tcW w:w="4106" w:type="dxa"/>
          </w:tcPr>
          <w:p w14:paraId="5B4A787B"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2FCE145" w14:textId="77777777" w:rsidR="00C83E4F" w:rsidRPr="00C83F81" w:rsidRDefault="00C83E4F" w:rsidP="006A3785">
            <w:pPr>
              <w:keepNext/>
              <w:rPr>
                <w:sz w:val="16"/>
                <w:szCs w:val="16"/>
              </w:rPr>
            </w:pPr>
          </w:p>
        </w:tc>
      </w:tr>
      <w:tr w:rsidR="00616321" w:rsidRPr="00C83F81" w14:paraId="4525EFC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0DDE6FE"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BF3703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7DB1D85" w14:textId="77777777" w:rsidTr="00616321">
        <w:trPr>
          <w:cantSplit/>
        </w:trPr>
        <w:tc>
          <w:tcPr>
            <w:tcW w:w="4106" w:type="dxa"/>
          </w:tcPr>
          <w:p w14:paraId="5B6CD63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96236BE" w14:textId="77777777" w:rsidR="00C83E4F" w:rsidRPr="00C83F81" w:rsidRDefault="004E5A98" w:rsidP="006A3785">
            <w:pPr>
              <w:keepNext/>
              <w:rPr>
                <w:sz w:val="16"/>
                <w:szCs w:val="16"/>
              </w:rPr>
            </w:pPr>
            <w:r w:rsidRPr="00C83F81">
              <w:rPr>
                <w:sz w:val="16"/>
                <w:szCs w:val="16"/>
              </w:rPr>
              <w:t>From 1 June 2019 to 31 May 2023.</w:t>
            </w:r>
          </w:p>
        </w:tc>
      </w:tr>
      <w:tr w:rsidR="00616321" w:rsidRPr="00C83F81" w14:paraId="47B8BAA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0852F4"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6633A1A" w14:textId="77777777" w:rsidR="00C83E4F" w:rsidRPr="00C83F81" w:rsidRDefault="00F1631D" w:rsidP="006A3785">
            <w:pPr>
              <w:keepNext/>
              <w:rPr>
                <w:sz w:val="16"/>
                <w:szCs w:val="16"/>
              </w:rPr>
            </w:pPr>
            <w:hyperlink r:id="rId26" w:tgtFrame="_blank" w:history="1">
              <w:r w:rsidR="004E5A98" w:rsidRPr="00C83F81">
                <w:rPr>
                  <w:color w:val="0000FF"/>
                  <w:sz w:val="16"/>
                  <w:szCs w:val="16"/>
                  <w:u w:val="single"/>
                </w:rPr>
                <w:t>https://triatlas.w.uib.no/</w:t>
              </w:r>
            </w:hyperlink>
          </w:p>
        </w:tc>
      </w:tr>
      <w:tr w:rsidR="00616321" w:rsidRPr="00C83F81" w14:paraId="276EBCCB" w14:textId="77777777" w:rsidTr="00616321">
        <w:trPr>
          <w:cantSplit/>
        </w:trPr>
        <w:tc>
          <w:tcPr>
            <w:tcW w:w="4106" w:type="dxa"/>
          </w:tcPr>
          <w:p w14:paraId="14DD9640"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3D9D937" w14:textId="77777777" w:rsidR="00C83E4F" w:rsidRPr="00C83F81" w:rsidRDefault="00C83E4F" w:rsidP="006A3785">
            <w:pPr>
              <w:rPr>
                <w:sz w:val="16"/>
                <w:szCs w:val="16"/>
              </w:rPr>
            </w:pPr>
          </w:p>
        </w:tc>
      </w:tr>
    </w:tbl>
    <w:p w14:paraId="5E4D78DB"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DB0E09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D2263D7"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B5D19BB" w14:textId="77777777" w:rsidR="00242723" w:rsidRPr="00C83F81" w:rsidRDefault="004E5A98" w:rsidP="00500C07">
            <w:pPr>
              <w:keepNext/>
              <w:spacing w:before="120" w:after="120"/>
              <w:rPr>
                <w:bCs/>
                <w:sz w:val="16"/>
                <w:szCs w:val="16"/>
              </w:rPr>
            </w:pPr>
            <w:r w:rsidRPr="00C83F81">
              <w:rPr>
                <w:bCs/>
                <w:sz w:val="16"/>
                <w:szCs w:val="16"/>
              </w:rPr>
              <w:t>Aligning Migration Management and the Migration-Development Nexus</w:t>
            </w:r>
          </w:p>
        </w:tc>
      </w:tr>
      <w:tr w:rsidR="00616321" w:rsidRPr="00C83F81" w14:paraId="1FB1641D" w14:textId="77777777" w:rsidTr="00616321">
        <w:trPr>
          <w:cantSplit/>
        </w:trPr>
        <w:tc>
          <w:tcPr>
            <w:tcW w:w="4106" w:type="dxa"/>
          </w:tcPr>
          <w:p w14:paraId="55A5E46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837A5BF" w14:textId="77777777" w:rsidR="00616321" w:rsidRPr="00C83F81" w:rsidRDefault="004E5A98">
            <w:pPr>
              <w:keepNext/>
            </w:pPr>
            <w:r w:rsidRPr="00C83F81">
              <w:rPr>
                <w:sz w:val="16"/>
                <w:szCs w:val="16"/>
              </w:rPr>
              <w:t xml:space="preserve">Refining understandings of the multi-level determination of migration processes. </w:t>
            </w:r>
          </w:p>
          <w:p w14:paraId="69DE6CEC" w14:textId="77777777" w:rsidR="00616321" w:rsidRPr="00C83F81" w:rsidRDefault="004E5A98">
            <w:pPr>
              <w:keepNext/>
            </w:pPr>
            <w:r w:rsidRPr="00C83F81">
              <w:rPr>
                <w:sz w:val="16"/>
                <w:szCs w:val="16"/>
              </w:rPr>
              <w:t>Documenting how configurations of policies and non-policy factors shape migration processes.</w:t>
            </w:r>
          </w:p>
          <w:p w14:paraId="15058017" w14:textId="77777777" w:rsidR="00616321" w:rsidRPr="00C83F81" w:rsidRDefault="004E5A98">
            <w:pPr>
              <w:keepNext/>
            </w:pPr>
            <w:r w:rsidRPr="00C83F81">
              <w:rPr>
                <w:sz w:val="16"/>
                <w:szCs w:val="16"/>
              </w:rPr>
              <w:t>Refining understandings of the multi-level impacts of migration processes on development.</w:t>
            </w:r>
          </w:p>
          <w:p w14:paraId="0F0FAA7B" w14:textId="77777777" w:rsidR="00616321" w:rsidRPr="00C83F81" w:rsidRDefault="004E5A98">
            <w:pPr>
              <w:keepNext/>
            </w:pPr>
            <w:r w:rsidRPr="00C83F81">
              <w:rPr>
                <w:sz w:val="16"/>
                <w:szCs w:val="16"/>
              </w:rPr>
              <w:t>Documenting how configurations of migration and non-migration factors shape development outcomes</w:t>
            </w:r>
          </w:p>
          <w:p w14:paraId="670BE608" w14:textId="77777777" w:rsidR="00616321" w:rsidRPr="00C83F81" w:rsidRDefault="004E5A98">
            <w:pPr>
              <w:keepNext/>
            </w:pPr>
            <w:r w:rsidRPr="00C83F81">
              <w:rPr>
                <w:sz w:val="16"/>
                <w:szCs w:val="16"/>
              </w:rPr>
              <w:t>Identifying opportunities for sound management of transit migration.</w:t>
            </w:r>
          </w:p>
          <w:p w14:paraId="4E84A755" w14:textId="77777777" w:rsidR="00616321" w:rsidRPr="00C83F81" w:rsidRDefault="004E5A98">
            <w:pPr>
              <w:keepNext/>
            </w:pPr>
            <w:r w:rsidRPr="00C83F81">
              <w:rPr>
                <w:sz w:val="16"/>
                <w:szCs w:val="16"/>
              </w:rPr>
              <w:t>Examining the links between migration legislation and new policy tools for migration management</w:t>
            </w:r>
          </w:p>
          <w:p w14:paraId="52144D55" w14:textId="77777777" w:rsidR="00616321" w:rsidRPr="00C83F81" w:rsidRDefault="004E5A98">
            <w:pPr>
              <w:keepNext/>
            </w:pPr>
            <w:r w:rsidRPr="00C83F81">
              <w:rPr>
                <w:sz w:val="16"/>
                <w:szCs w:val="16"/>
              </w:rPr>
              <w:t>Clarifying the links between migration management, development processes, and migrant integration.</w:t>
            </w:r>
          </w:p>
          <w:p w14:paraId="6FE78D78" w14:textId="77777777" w:rsidR="00616321" w:rsidRPr="00C83F81" w:rsidRDefault="004E5A98">
            <w:pPr>
              <w:keepNext/>
            </w:pPr>
            <w:r w:rsidRPr="00C83F81">
              <w:rPr>
                <w:sz w:val="16"/>
                <w:szCs w:val="16"/>
              </w:rPr>
              <w:t>Disentangling the foundations of policy incoherence in European migration and development policy</w:t>
            </w:r>
          </w:p>
          <w:p w14:paraId="212B1B66" w14:textId="77777777" w:rsidR="00616321" w:rsidRPr="00C83F81" w:rsidRDefault="004E5A98">
            <w:pPr>
              <w:keepNext/>
            </w:pPr>
            <w:r w:rsidRPr="00C83F81">
              <w:rPr>
                <w:sz w:val="16"/>
                <w:szCs w:val="16"/>
              </w:rPr>
              <w:t>Assessing the effectiveness of the overall European approach to third-country cooperation on migration.</w:t>
            </w:r>
          </w:p>
          <w:p w14:paraId="0DC6D3A0" w14:textId="77777777" w:rsidR="00431C4D" w:rsidRPr="00C83F81" w:rsidRDefault="004E5A98" w:rsidP="006A3785">
            <w:pPr>
              <w:keepNext/>
              <w:rPr>
                <w:sz w:val="16"/>
                <w:szCs w:val="16"/>
              </w:rPr>
            </w:pPr>
            <w:r w:rsidRPr="00C83F81">
              <w:rPr>
                <w:sz w:val="16"/>
                <w:szCs w:val="16"/>
              </w:rPr>
              <w:t>Ensuring impact through continuous, professional, and effective engagement with stakeholders.</w:t>
            </w:r>
          </w:p>
        </w:tc>
      </w:tr>
      <w:tr w:rsidR="00616321" w:rsidRPr="00C83F81" w14:paraId="1C5F0C9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35A6ED8"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F5B4B27"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78F13525" w14:textId="77777777" w:rsidTr="00616321">
        <w:trPr>
          <w:cantSplit/>
        </w:trPr>
        <w:tc>
          <w:tcPr>
            <w:tcW w:w="4106" w:type="dxa"/>
          </w:tcPr>
          <w:p w14:paraId="05727BE3"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4075915" w14:textId="77777777" w:rsidR="00431C4D" w:rsidRPr="00C83F81" w:rsidRDefault="004E5A98" w:rsidP="006A3785">
            <w:pPr>
              <w:keepNext/>
              <w:rPr>
                <w:sz w:val="16"/>
                <w:szCs w:val="16"/>
              </w:rPr>
            </w:pPr>
            <w:r w:rsidRPr="00C83F81">
              <w:rPr>
                <w:sz w:val="16"/>
                <w:szCs w:val="16"/>
              </w:rPr>
              <w:t>Consortium MIGNEX (Grant agreement 770453).</w:t>
            </w:r>
          </w:p>
        </w:tc>
      </w:tr>
      <w:tr w:rsidR="00616321" w:rsidRPr="00C83F81" w14:paraId="192EAD3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90C75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53B90CC" w14:textId="77777777" w:rsidR="00431C4D" w:rsidRPr="00C83F81" w:rsidRDefault="004E5A98" w:rsidP="006A3785">
            <w:pPr>
              <w:keepNext/>
              <w:rPr>
                <w:sz w:val="16"/>
                <w:szCs w:val="16"/>
              </w:rPr>
            </w:pPr>
            <w:r w:rsidRPr="00C83F81">
              <w:rPr>
                <w:sz w:val="16"/>
                <w:szCs w:val="16"/>
              </w:rPr>
              <w:t>Afghanistan</w:t>
            </w:r>
          </w:p>
        </w:tc>
      </w:tr>
      <w:tr w:rsidR="00616321" w:rsidRPr="00C83F81" w14:paraId="1A7C0767" w14:textId="77777777" w:rsidTr="00616321">
        <w:trPr>
          <w:cantSplit/>
        </w:trPr>
        <w:tc>
          <w:tcPr>
            <w:tcW w:w="4106" w:type="dxa"/>
          </w:tcPr>
          <w:p w14:paraId="2EB6E46E"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9660935" w14:textId="77777777" w:rsidR="00431C4D" w:rsidRPr="00C83F81" w:rsidRDefault="00431C4D" w:rsidP="006A3785">
            <w:pPr>
              <w:keepNext/>
              <w:rPr>
                <w:sz w:val="16"/>
                <w:szCs w:val="16"/>
              </w:rPr>
            </w:pPr>
          </w:p>
        </w:tc>
      </w:tr>
      <w:tr w:rsidR="00616321" w:rsidRPr="00C83F81" w14:paraId="2C5FF48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34C965"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B1EEC67" w14:textId="77777777" w:rsidR="00431C4D" w:rsidRPr="00C83F81" w:rsidRDefault="004E5A98" w:rsidP="006A3785">
            <w:pPr>
              <w:keepNext/>
              <w:rPr>
                <w:sz w:val="16"/>
                <w:szCs w:val="16"/>
              </w:rPr>
            </w:pPr>
            <w:r w:rsidRPr="00C83F81">
              <w:rPr>
                <w:sz w:val="16"/>
                <w:szCs w:val="16"/>
              </w:rPr>
              <w:t>SAMUEL HALL CONSULTING CO, Afghanistan.</w:t>
            </w:r>
          </w:p>
        </w:tc>
      </w:tr>
      <w:tr w:rsidR="00616321" w:rsidRPr="00C83F81" w14:paraId="461508D2" w14:textId="77777777" w:rsidTr="00616321">
        <w:trPr>
          <w:cantSplit/>
        </w:trPr>
        <w:tc>
          <w:tcPr>
            <w:tcW w:w="4106" w:type="dxa"/>
          </w:tcPr>
          <w:p w14:paraId="7835837C"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8022A14"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284869A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004C0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671D6C1" w14:textId="77777777" w:rsidR="00C858F0" w:rsidRPr="00C83F81" w:rsidRDefault="004E5A98" w:rsidP="006A3785">
            <w:pPr>
              <w:keepNext/>
              <w:rPr>
                <w:sz w:val="16"/>
                <w:szCs w:val="16"/>
              </w:rPr>
            </w:pPr>
            <w:r w:rsidRPr="00C83F81">
              <w:rPr>
                <w:sz w:val="16"/>
                <w:szCs w:val="16"/>
              </w:rPr>
              <w:t>EUR 669,500.00</w:t>
            </w:r>
          </w:p>
        </w:tc>
      </w:tr>
      <w:tr w:rsidR="00616321" w:rsidRPr="00C83F81" w14:paraId="73287858" w14:textId="77777777" w:rsidTr="00616321">
        <w:trPr>
          <w:cantSplit/>
        </w:trPr>
        <w:tc>
          <w:tcPr>
            <w:tcW w:w="4106" w:type="dxa"/>
          </w:tcPr>
          <w:p w14:paraId="7D0A06B4"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4B01BD5" w14:textId="77777777" w:rsidR="00431C4D" w:rsidRPr="00C83F81" w:rsidRDefault="004E5A98" w:rsidP="006A3785">
            <w:pPr>
              <w:keepNext/>
              <w:rPr>
                <w:sz w:val="16"/>
                <w:szCs w:val="16"/>
              </w:rPr>
            </w:pPr>
            <w:r w:rsidRPr="00C83F81">
              <w:rPr>
                <w:sz w:val="16"/>
                <w:szCs w:val="16"/>
              </w:rPr>
              <w:t>Social sciences and humanities.</w:t>
            </w:r>
          </w:p>
        </w:tc>
      </w:tr>
      <w:tr w:rsidR="00616321" w:rsidRPr="00C83F81" w14:paraId="490D151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9DAA1F"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59465AB" w14:textId="77777777" w:rsidR="00431C4D" w:rsidRPr="00C83F81" w:rsidRDefault="004E5A98" w:rsidP="006A3785">
            <w:pPr>
              <w:keepNext/>
              <w:rPr>
                <w:sz w:val="16"/>
                <w:szCs w:val="16"/>
              </w:rPr>
            </w:pPr>
            <w:r w:rsidRPr="00C83F81">
              <w:rPr>
                <w:sz w:val="16"/>
                <w:szCs w:val="16"/>
              </w:rPr>
              <w:t>Information and communications technology</w:t>
            </w:r>
          </w:p>
        </w:tc>
      </w:tr>
      <w:tr w:rsidR="00616321" w:rsidRPr="00C83F81" w14:paraId="3AB5C733" w14:textId="77777777" w:rsidTr="00616321">
        <w:trPr>
          <w:cantSplit/>
        </w:trPr>
        <w:tc>
          <w:tcPr>
            <w:tcW w:w="4106" w:type="dxa"/>
          </w:tcPr>
          <w:p w14:paraId="15EE96CE"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D1C1DF2" w14:textId="77777777" w:rsidR="00C83E4F" w:rsidRPr="00C83F81" w:rsidRDefault="004E5A98" w:rsidP="006A3785">
            <w:pPr>
              <w:keepNext/>
              <w:rPr>
                <w:sz w:val="16"/>
                <w:szCs w:val="16"/>
              </w:rPr>
            </w:pPr>
            <w:r w:rsidRPr="00C83F81">
              <w:rPr>
                <w:sz w:val="16"/>
                <w:szCs w:val="16"/>
              </w:rPr>
              <w:t>Improved living conditions of migrants.</w:t>
            </w:r>
          </w:p>
        </w:tc>
      </w:tr>
      <w:tr w:rsidR="00616321" w:rsidRPr="00C83F81" w14:paraId="7726ED2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AA7B3C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EA91211"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B6B23FA" w14:textId="77777777" w:rsidTr="00616321">
        <w:trPr>
          <w:cantSplit/>
        </w:trPr>
        <w:tc>
          <w:tcPr>
            <w:tcW w:w="4106" w:type="dxa"/>
          </w:tcPr>
          <w:p w14:paraId="2B65600A"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B223C2B" w14:textId="77777777" w:rsidR="00C83E4F" w:rsidRPr="00C83F81" w:rsidRDefault="004E5A98" w:rsidP="006A3785">
            <w:pPr>
              <w:keepNext/>
              <w:rPr>
                <w:sz w:val="16"/>
                <w:szCs w:val="16"/>
              </w:rPr>
            </w:pPr>
            <w:r w:rsidRPr="00C83F81">
              <w:rPr>
                <w:sz w:val="16"/>
                <w:szCs w:val="16"/>
              </w:rPr>
              <w:t>Five-years (since 1 September 2018).</w:t>
            </w:r>
          </w:p>
        </w:tc>
      </w:tr>
      <w:tr w:rsidR="00616321" w:rsidRPr="00C83F81" w14:paraId="6B3006B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84FE617"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C3AEA02" w14:textId="77777777" w:rsidR="00C83E4F" w:rsidRPr="00C83F81" w:rsidRDefault="00F1631D" w:rsidP="006A3785">
            <w:pPr>
              <w:keepNext/>
              <w:rPr>
                <w:sz w:val="16"/>
                <w:szCs w:val="16"/>
              </w:rPr>
            </w:pPr>
            <w:hyperlink r:id="rId27" w:tgtFrame="_blank" w:history="1">
              <w:r w:rsidR="004E5A98" w:rsidRPr="00C83F81">
                <w:rPr>
                  <w:color w:val="0000FF"/>
                  <w:sz w:val="16"/>
                  <w:szCs w:val="16"/>
                  <w:u w:val="single"/>
                </w:rPr>
                <w:t>https://www.mignex.org/</w:t>
              </w:r>
            </w:hyperlink>
          </w:p>
        </w:tc>
      </w:tr>
      <w:tr w:rsidR="00616321" w:rsidRPr="00C83F81" w14:paraId="769A7285" w14:textId="77777777" w:rsidTr="00616321">
        <w:trPr>
          <w:cantSplit/>
        </w:trPr>
        <w:tc>
          <w:tcPr>
            <w:tcW w:w="4106" w:type="dxa"/>
          </w:tcPr>
          <w:p w14:paraId="2C7DCEC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71737D4A" w14:textId="77777777" w:rsidR="00C83E4F" w:rsidRPr="00C83F81" w:rsidRDefault="004E5A98" w:rsidP="006A3785">
            <w:pPr>
              <w:rPr>
                <w:sz w:val="16"/>
                <w:szCs w:val="16"/>
              </w:rPr>
            </w:pPr>
            <w:r w:rsidRPr="00C83F81">
              <w:rPr>
                <w:sz w:val="16"/>
                <w:szCs w:val="16"/>
              </w:rPr>
              <w:t>Coordinator Peace Research Institute Oslo, Norway.</w:t>
            </w:r>
          </w:p>
        </w:tc>
      </w:tr>
    </w:tbl>
    <w:p w14:paraId="1E285539"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0E67F2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C5A3DC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CFFEAFA" w14:textId="77777777" w:rsidR="00242723" w:rsidRPr="00C83F81" w:rsidRDefault="004E5A98" w:rsidP="00500C07">
            <w:pPr>
              <w:keepNext/>
              <w:spacing w:before="120" w:after="120"/>
              <w:rPr>
                <w:bCs/>
                <w:sz w:val="16"/>
                <w:szCs w:val="16"/>
              </w:rPr>
            </w:pPr>
            <w:r w:rsidRPr="00C83F81">
              <w:rPr>
                <w:bCs/>
                <w:sz w:val="16"/>
                <w:szCs w:val="16"/>
              </w:rPr>
              <w:t>A Global Social Sciences Network for Infectious Threats and Antimicrobial Resistance.</w:t>
            </w:r>
          </w:p>
        </w:tc>
      </w:tr>
      <w:tr w:rsidR="00616321" w:rsidRPr="00C83F81" w14:paraId="6DE46EBC" w14:textId="77777777" w:rsidTr="00616321">
        <w:trPr>
          <w:cantSplit/>
        </w:trPr>
        <w:tc>
          <w:tcPr>
            <w:tcW w:w="4106" w:type="dxa"/>
          </w:tcPr>
          <w:p w14:paraId="25A9625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E2DCB7D" w14:textId="77777777" w:rsidR="00431C4D" w:rsidRPr="00C83F81" w:rsidRDefault="004E5A98" w:rsidP="006A3785">
            <w:pPr>
              <w:keepNext/>
              <w:rPr>
                <w:sz w:val="16"/>
                <w:szCs w:val="16"/>
              </w:rPr>
            </w:pPr>
            <w:r w:rsidRPr="00C83F81">
              <w:rPr>
                <w:sz w:val="16"/>
                <w:szCs w:val="16"/>
              </w:rPr>
              <w:t>The goal of our European project Sonar-Global is to build a sustainable international network to strengthen the active participation of the social sciences in the prevention and response to infectious threats, including those posed by antimicrobial resistance (AMR) and vaccine hesitancy. Our activities will foster complementarities and synergies among social scientists and other stakeholders.</w:t>
            </w:r>
          </w:p>
        </w:tc>
      </w:tr>
      <w:tr w:rsidR="00616321" w:rsidRPr="00C83F81" w14:paraId="41821F4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F790F5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24D7B5B"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1C812508" w14:textId="77777777" w:rsidTr="00616321">
        <w:trPr>
          <w:cantSplit/>
        </w:trPr>
        <w:tc>
          <w:tcPr>
            <w:tcW w:w="4106" w:type="dxa"/>
          </w:tcPr>
          <w:p w14:paraId="37F7FDF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FD654D4" w14:textId="77777777" w:rsidR="00431C4D" w:rsidRPr="00C83F81" w:rsidRDefault="004E5A98" w:rsidP="006A3785">
            <w:pPr>
              <w:keepNext/>
              <w:rPr>
                <w:sz w:val="16"/>
                <w:szCs w:val="16"/>
              </w:rPr>
            </w:pPr>
            <w:r w:rsidRPr="00C83F81">
              <w:rPr>
                <w:sz w:val="16"/>
                <w:szCs w:val="16"/>
              </w:rPr>
              <w:t>SoNAR-Global Consortium (Grant agreement 825671).</w:t>
            </w:r>
          </w:p>
        </w:tc>
      </w:tr>
      <w:tr w:rsidR="00616321" w:rsidRPr="00C83F81" w14:paraId="261417C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176597B"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45398A7" w14:textId="77777777" w:rsidR="00431C4D" w:rsidRPr="00C83F81" w:rsidRDefault="004E5A98" w:rsidP="006A3785">
            <w:pPr>
              <w:keepNext/>
              <w:rPr>
                <w:sz w:val="16"/>
                <w:szCs w:val="16"/>
              </w:rPr>
            </w:pPr>
            <w:r w:rsidRPr="00C83F81">
              <w:rPr>
                <w:sz w:val="16"/>
                <w:szCs w:val="16"/>
              </w:rPr>
              <w:t>Bangladesh</w:t>
            </w:r>
          </w:p>
        </w:tc>
      </w:tr>
      <w:tr w:rsidR="00616321" w:rsidRPr="00C83F81" w14:paraId="71E2242F" w14:textId="77777777" w:rsidTr="00616321">
        <w:trPr>
          <w:cantSplit/>
        </w:trPr>
        <w:tc>
          <w:tcPr>
            <w:tcW w:w="4106" w:type="dxa"/>
          </w:tcPr>
          <w:p w14:paraId="6BE0463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5F1A20A" w14:textId="77777777" w:rsidR="00431C4D" w:rsidRPr="00C83F81" w:rsidRDefault="00431C4D" w:rsidP="006A3785">
            <w:pPr>
              <w:keepNext/>
              <w:rPr>
                <w:sz w:val="16"/>
                <w:szCs w:val="16"/>
              </w:rPr>
            </w:pPr>
          </w:p>
        </w:tc>
      </w:tr>
      <w:tr w:rsidR="00616321" w:rsidRPr="00C83F81" w14:paraId="3FBF9B5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931504"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499EA56" w14:textId="77777777" w:rsidR="00431C4D" w:rsidRPr="00C83F81" w:rsidRDefault="004E5A98" w:rsidP="006A3785">
            <w:pPr>
              <w:keepNext/>
              <w:rPr>
                <w:sz w:val="16"/>
                <w:szCs w:val="16"/>
              </w:rPr>
            </w:pPr>
            <w:r w:rsidRPr="00C83F81">
              <w:rPr>
                <w:sz w:val="16"/>
                <w:szCs w:val="16"/>
              </w:rPr>
              <w:t>BRAC UNIVERSITY, Bangladesh.</w:t>
            </w:r>
          </w:p>
        </w:tc>
      </w:tr>
      <w:tr w:rsidR="00616321" w:rsidRPr="00C83F81" w14:paraId="3751EE4B" w14:textId="77777777" w:rsidTr="00616321">
        <w:trPr>
          <w:cantSplit/>
        </w:trPr>
        <w:tc>
          <w:tcPr>
            <w:tcW w:w="4106" w:type="dxa"/>
          </w:tcPr>
          <w:p w14:paraId="34B737F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3EBC783"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4B5321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2F76E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0F17CF3" w14:textId="77777777" w:rsidR="00C858F0" w:rsidRPr="00C83F81" w:rsidRDefault="004E5A98" w:rsidP="006A3785">
            <w:pPr>
              <w:keepNext/>
              <w:rPr>
                <w:sz w:val="16"/>
                <w:szCs w:val="16"/>
              </w:rPr>
            </w:pPr>
            <w:r w:rsidRPr="00C83F81">
              <w:rPr>
                <w:sz w:val="16"/>
                <w:szCs w:val="16"/>
              </w:rPr>
              <w:t>EUR 260,738.75 (for the whole duration of the project).</w:t>
            </w:r>
          </w:p>
        </w:tc>
      </w:tr>
      <w:tr w:rsidR="00616321" w:rsidRPr="00C83F81" w14:paraId="546C2A47" w14:textId="77777777" w:rsidTr="00616321">
        <w:trPr>
          <w:cantSplit/>
        </w:trPr>
        <w:tc>
          <w:tcPr>
            <w:tcW w:w="4106" w:type="dxa"/>
          </w:tcPr>
          <w:p w14:paraId="4F39710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9B15DE6" w14:textId="77777777" w:rsidR="00431C4D" w:rsidRPr="00C83F81" w:rsidRDefault="004E5A98" w:rsidP="006A3785">
            <w:pPr>
              <w:keepNext/>
              <w:rPr>
                <w:sz w:val="16"/>
                <w:szCs w:val="16"/>
              </w:rPr>
            </w:pPr>
            <w:r w:rsidRPr="00C83F81">
              <w:rPr>
                <w:sz w:val="16"/>
                <w:szCs w:val="16"/>
              </w:rPr>
              <w:t>Governance and other challenges in the preparedness for and the response to infectious threats</w:t>
            </w:r>
          </w:p>
        </w:tc>
      </w:tr>
      <w:tr w:rsidR="00616321" w:rsidRPr="00C83F81" w14:paraId="295A129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49ECAF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ADC87FE"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5F7BCD01" w14:textId="77777777" w:rsidTr="00616321">
        <w:trPr>
          <w:cantSplit/>
        </w:trPr>
        <w:tc>
          <w:tcPr>
            <w:tcW w:w="4106" w:type="dxa"/>
          </w:tcPr>
          <w:p w14:paraId="7F86D86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327F8AC"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288E8F1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B74763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DE796BD"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668FE5E3" w14:textId="77777777" w:rsidTr="00616321">
        <w:trPr>
          <w:cantSplit/>
        </w:trPr>
        <w:tc>
          <w:tcPr>
            <w:tcW w:w="4106" w:type="dxa"/>
          </w:tcPr>
          <w:p w14:paraId="0013B18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E8D8765" w14:textId="77777777" w:rsidR="00C83E4F" w:rsidRPr="00C83F81" w:rsidRDefault="004E5A98" w:rsidP="006A3785">
            <w:pPr>
              <w:keepNext/>
              <w:rPr>
                <w:sz w:val="16"/>
                <w:szCs w:val="16"/>
              </w:rPr>
            </w:pPr>
            <w:r w:rsidRPr="00C83F81">
              <w:rPr>
                <w:sz w:val="16"/>
                <w:szCs w:val="16"/>
              </w:rPr>
              <w:t>Three-years (since 1 January 2019).</w:t>
            </w:r>
          </w:p>
        </w:tc>
      </w:tr>
      <w:tr w:rsidR="00616321" w:rsidRPr="00C83F81" w14:paraId="2ABF20D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97325CD"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17E062A" w14:textId="77777777" w:rsidR="00C83E4F" w:rsidRPr="00C83F81" w:rsidRDefault="00F1631D" w:rsidP="006A3785">
            <w:pPr>
              <w:keepNext/>
              <w:rPr>
                <w:sz w:val="16"/>
                <w:szCs w:val="16"/>
              </w:rPr>
            </w:pPr>
            <w:hyperlink r:id="rId28" w:tgtFrame="_blank" w:history="1">
              <w:r w:rsidR="004E5A98" w:rsidRPr="00C83F81">
                <w:rPr>
                  <w:color w:val="0000FF"/>
                  <w:sz w:val="16"/>
                  <w:szCs w:val="16"/>
                  <w:u w:val="single"/>
                </w:rPr>
                <w:t>https://www.sonar-global.eu/</w:t>
              </w:r>
            </w:hyperlink>
          </w:p>
        </w:tc>
      </w:tr>
      <w:tr w:rsidR="00616321" w:rsidRPr="00C83F81" w14:paraId="296A2B09" w14:textId="77777777" w:rsidTr="00616321">
        <w:trPr>
          <w:cantSplit/>
        </w:trPr>
        <w:tc>
          <w:tcPr>
            <w:tcW w:w="4106" w:type="dxa"/>
          </w:tcPr>
          <w:p w14:paraId="015AEE8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87DB3DF" w14:textId="77777777" w:rsidR="00C83E4F" w:rsidRPr="00C83F81" w:rsidRDefault="004E5A98" w:rsidP="006A3785">
            <w:pPr>
              <w:rPr>
                <w:sz w:val="16"/>
                <w:szCs w:val="16"/>
              </w:rPr>
            </w:pPr>
            <w:r w:rsidRPr="00C83F81">
              <w:rPr>
                <w:sz w:val="16"/>
                <w:szCs w:val="16"/>
              </w:rPr>
              <w:t>Coordinator INSTITUT PASTEUR, France.</w:t>
            </w:r>
          </w:p>
        </w:tc>
      </w:tr>
    </w:tbl>
    <w:p w14:paraId="6901C003"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FF3FD1D"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3301D1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67D84C4C" w14:textId="77777777" w:rsidR="00242723" w:rsidRPr="00C83F81" w:rsidRDefault="004E5A98" w:rsidP="00500C07">
            <w:pPr>
              <w:keepNext/>
              <w:spacing w:before="120" w:after="120"/>
              <w:rPr>
                <w:bCs/>
                <w:sz w:val="16"/>
                <w:szCs w:val="16"/>
              </w:rPr>
            </w:pPr>
            <w:r w:rsidRPr="00C83F81">
              <w:rPr>
                <w:bCs/>
                <w:sz w:val="16"/>
                <w:szCs w:val="16"/>
              </w:rPr>
              <w:t>Early clinical development of a live, attenuated combination vaccine against Shigella and ETEC diarrhoea</w:t>
            </w:r>
          </w:p>
        </w:tc>
      </w:tr>
      <w:tr w:rsidR="00616321" w:rsidRPr="00C83F81" w14:paraId="05F44FBF" w14:textId="77777777" w:rsidTr="00616321">
        <w:trPr>
          <w:cantSplit/>
        </w:trPr>
        <w:tc>
          <w:tcPr>
            <w:tcW w:w="4106" w:type="dxa"/>
          </w:tcPr>
          <w:p w14:paraId="7E423BE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E008B7E" w14:textId="77777777" w:rsidR="00431C4D" w:rsidRPr="00C83F81" w:rsidRDefault="004E5A98" w:rsidP="006A3785">
            <w:pPr>
              <w:keepNext/>
              <w:rPr>
                <w:sz w:val="16"/>
                <w:szCs w:val="16"/>
              </w:rPr>
            </w:pPr>
            <w:r w:rsidRPr="00C83F81">
              <w:rPr>
                <w:sz w:val="16"/>
                <w:szCs w:val="16"/>
              </w:rPr>
              <w:t>Although vaccination is an effective way to reduce the huge disease burden associated with diarrhoea caused by enteric pathogens, many attempts to develop vaccines for shigellosis and ETEC infections have failed and a number of current approaches are too complex and costly to provide an adequate solution for LMICs. This Consortium is dedicated to advancing a radically new approach against Shigella and ETEC based not on the immunodominant, but highly variable Shigella LPS O-antigen, target of almost all past and current vaccine development efforts. There are four pillars on which the ShigETEC vaccine has been designed: (i) Elimination of the LPS O-antigen to allow recognition of multiple antigens on the cell surface that are shared among different serotypes of Shigella and are increasingly being recognized as important in protection from shigellosis. These antigens are also closely related to those of ETEC and may also help in protecting against that pathogen as well. (ii) Elimination of the invasiveness of Shigella by disruption of the invasion complex resulting in a much safer/less reactogenic oral vaccine that can take advantage of gut mucosal immunity, possibly allowing administration of high vaccine doses and therefore addresses the low immunogenicity seen with other live attenuated vaccine candidates. (iii) Addition of detoxified toxin antigens of ETEC that will induce neutralizing/blocking antibodies to these critical virulence factors. (iv) Rational molecular design of ShigETEC will allow future generations of vaccines to include additional antigens for other pathogens. The work programme entails manufacture of clinical trial material, first-in-human testing for safety and immunogenicity in non-endemic adults, a sero-epidemiology study to learn about natural immune response to the vaccine, and importantly testing the vaccine in endemic populations. The Consortium comprises partners from EU and Bangladesh that bring along highly complementary expertise.</w:t>
            </w:r>
          </w:p>
        </w:tc>
      </w:tr>
      <w:tr w:rsidR="00616321" w:rsidRPr="00C83F81" w14:paraId="0F3461D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8A4063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7902050"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54B8FD22" w14:textId="77777777" w:rsidTr="00616321">
        <w:trPr>
          <w:cantSplit/>
        </w:trPr>
        <w:tc>
          <w:tcPr>
            <w:tcW w:w="4106" w:type="dxa"/>
          </w:tcPr>
          <w:p w14:paraId="679A91EE"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FDD37F8" w14:textId="77777777" w:rsidR="00431C4D" w:rsidRPr="00C83F81" w:rsidRDefault="004E5A98" w:rsidP="006A3785">
            <w:pPr>
              <w:keepNext/>
              <w:rPr>
                <w:sz w:val="16"/>
                <w:szCs w:val="16"/>
              </w:rPr>
            </w:pPr>
            <w:r w:rsidRPr="00C83F81">
              <w:rPr>
                <w:sz w:val="16"/>
                <w:szCs w:val="16"/>
              </w:rPr>
              <w:t>Consortium SHIGETECVAX (Grant agreement 815568).</w:t>
            </w:r>
          </w:p>
        </w:tc>
      </w:tr>
      <w:tr w:rsidR="00616321" w:rsidRPr="00C83F81" w14:paraId="08CA696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D3EB9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8023C26" w14:textId="77777777" w:rsidR="00431C4D" w:rsidRPr="00C83F81" w:rsidRDefault="004E5A98" w:rsidP="006A3785">
            <w:pPr>
              <w:keepNext/>
              <w:rPr>
                <w:sz w:val="16"/>
                <w:szCs w:val="16"/>
              </w:rPr>
            </w:pPr>
            <w:r w:rsidRPr="00C83F81">
              <w:rPr>
                <w:sz w:val="16"/>
                <w:szCs w:val="16"/>
              </w:rPr>
              <w:t>Bangladesh</w:t>
            </w:r>
          </w:p>
        </w:tc>
      </w:tr>
      <w:tr w:rsidR="00616321" w:rsidRPr="00C83F81" w14:paraId="1D3F19E2" w14:textId="77777777" w:rsidTr="00616321">
        <w:trPr>
          <w:cantSplit/>
        </w:trPr>
        <w:tc>
          <w:tcPr>
            <w:tcW w:w="4106" w:type="dxa"/>
          </w:tcPr>
          <w:p w14:paraId="583A67F6"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3B33683" w14:textId="77777777" w:rsidR="00431C4D" w:rsidRPr="00C83F81" w:rsidRDefault="00431C4D" w:rsidP="006A3785">
            <w:pPr>
              <w:keepNext/>
              <w:rPr>
                <w:sz w:val="16"/>
                <w:szCs w:val="16"/>
              </w:rPr>
            </w:pPr>
          </w:p>
        </w:tc>
      </w:tr>
      <w:tr w:rsidR="00616321" w:rsidRPr="00C83F81" w14:paraId="65BA8BF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8D0A1DC"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6DE3596" w14:textId="77777777" w:rsidR="00431C4D" w:rsidRPr="00C83F81" w:rsidRDefault="004E5A98" w:rsidP="006A3785">
            <w:pPr>
              <w:keepNext/>
              <w:rPr>
                <w:sz w:val="16"/>
                <w:szCs w:val="16"/>
              </w:rPr>
            </w:pPr>
            <w:r w:rsidRPr="00C83F81">
              <w:rPr>
                <w:sz w:val="16"/>
                <w:szCs w:val="16"/>
              </w:rPr>
              <w:t>INTERNATIONAL CENTRE FOR DIARRHOEAL DISEASE RESEARCH BANGLADESH, Bangladesh.</w:t>
            </w:r>
          </w:p>
        </w:tc>
      </w:tr>
      <w:tr w:rsidR="00616321" w:rsidRPr="00C83F81" w14:paraId="0C4864EB" w14:textId="77777777" w:rsidTr="00616321">
        <w:trPr>
          <w:cantSplit/>
        </w:trPr>
        <w:tc>
          <w:tcPr>
            <w:tcW w:w="4106" w:type="dxa"/>
          </w:tcPr>
          <w:p w14:paraId="40985FB7"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09CD948" w14:textId="77777777" w:rsidR="00431C4D" w:rsidRPr="00C83F81" w:rsidRDefault="00431C4D" w:rsidP="006A3785">
            <w:pPr>
              <w:keepNext/>
              <w:rPr>
                <w:sz w:val="16"/>
                <w:szCs w:val="16"/>
              </w:rPr>
            </w:pPr>
          </w:p>
        </w:tc>
      </w:tr>
      <w:tr w:rsidR="00616321" w:rsidRPr="00C83F81" w14:paraId="6C67DA3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05442F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B99F564" w14:textId="77777777" w:rsidR="00C858F0" w:rsidRPr="00C83F81" w:rsidRDefault="004E5A98" w:rsidP="006A3785">
            <w:pPr>
              <w:keepNext/>
              <w:rPr>
                <w:sz w:val="16"/>
                <w:szCs w:val="16"/>
              </w:rPr>
            </w:pPr>
            <w:r w:rsidRPr="00C83F81">
              <w:rPr>
                <w:sz w:val="16"/>
                <w:szCs w:val="16"/>
              </w:rPr>
              <w:t>EUR 1,924,713.27 (for the whole duration of the project).</w:t>
            </w:r>
          </w:p>
        </w:tc>
      </w:tr>
      <w:tr w:rsidR="00616321" w:rsidRPr="00C83F81" w14:paraId="77FABF9F" w14:textId="77777777" w:rsidTr="00616321">
        <w:trPr>
          <w:cantSplit/>
        </w:trPr>
        <w:tc>
          <w:tcPr>
            <w:tcW w:w="4106" w:type="dxa"/>
          </w:tcPr>
          <w:p w14:paraId="672C38FD"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693323B" w14:textId="77777777" w:rsidR="00431C4D" w:rsidRPr="00C83F81" w:rsidRDefault="004E5A98" w:rsidP="006A3785">
            <w:pPr>
              <w:keepNext/>
              <w:rPr>
                <w:sz w:val="16"/>
                <w:szCs w:val="16"/>
              </w:rPr>
            </w:pPr>
            <w:r w:rsidRPr="00C83F81">
              <w:rPr>
                <w:sz w:val="16"/>
                <w:szCs w:val="16"/>
              </w:rPr>
              <w:t>Health research and innovation.</w:t>
            </w:r>
          </w:p>
        </w:tc>
      </w:tr>
      <w:tr w:rsidR="00616321" w:rsidRPr="00C83F81" w14:paraId="6B17790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962DD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168C341" w14:textId="77777777" w:rsidR="00431C4D" w:rsidRPr="00C83F81" w:rsidRDefault="00431C4D" w:rsidP="006A3785">
            <w:pPr>
              <w:keepNext/>
              <w:rPr>
                <w:sz w:val="16"/>
                <w:szCs w:val="16"/>
              </w:rPr>
            </w:pPr>
          </w:p>
        </w:tc>
      </w:tr>
      <w:tr w:rsidR="00616321" w:rsidRPr="00C83F81" w14:paraId="06941068" w14:textId="77777777" w:rsidTr="00616321">
        <w:trPr>
          <w:cantSplit/>
        </w:trPr>
        <w:tc>
          <w:tcPr>
            <w:tcW w:w="4106" w:type="dxa"/>
          </w:tcPr>
          <w:p w14:paraId="7E8A7793"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11A3C9D"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517A0F0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461030"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FE7FA4D"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5A07FA1" w14:textId="77777777" w:rsidTr="00616321">
        <w:trPr>
          <w:cantSplit/>
        </w:trPr>
        <w:tc>
          <w:tcPr>
            <w:tcW w:w="4106" w:type="dxa"/>
          </w:tcPr>
          <w:p w14:paraId="529E4139"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C3919D3" w14:textId="77777777" w:rsidR="00C83E4F" w:rsidRPr="00C83F81" w:rsidRDefault="004E5A98" w:rsidP="006A3785">
            <w:pPr>
              <w:keepNext/>
              <w:rPr>
                <w:sz w:val="16"/>
                <w:szCs w:val="16"/>
              </w:rPr>
            </w:pPr>
            <w:r w:rsidRPr="00C83F81">
              <w:rPr>
                <w:sz w:val="16"/>
                <w:szCs w:val="16"/>
              </w:rPr>
              <w:t>Five-years (since 1 September 2019).</w:t>
            </w:r>
          </w:p>
        </w:tc>
      </w:tr>
      <w:tr w:rsidR="00616321" w:rsidRPr="00C83F81" w14:paraId="158E798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4D246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F792507" w14:textId="77777777" w:rsidR="00C83E4F" w:rsidRPr="00C83F81" w:rsidRDefault="00F1631D" w:rsidP="006A3785">
            <w:pPr>
              <w:keepNext/>
              <w:rPr>
                <w:sz w:val="16"/>
                <w:szCs w:val="16"/>
              </w:rPr>
            </w:pPr>
            <w:hyperlink r:id="rId29" w:tgtFrame="_blank" w:history="1">
              <w:r w:rsidR="004E5A98" w:rsidRPr="00C83F81">
                <w:rPr>
                  <w:color w:val="0000FF"/>
                  <w:sz w:val="16"/>
                  <w:szCs w:val="16"/>
                  <w:u w:val="single"/>
                </w:rPr>
                <w:t>https://cordis.europa.eu/project/rcn/222521/factsheet/en</w:t>
              </w:r>
            </w:hyperlink>
          </w:p>
        </w:tc>
      </w:tr>
      <w:tr w:rsidR="00616321" w:rsidRPr="00C83F81" w14:paraId="6234C6DD" w14:textId="77777777" w:rsidTr="00616321">
        <w:trPr>
          <w:cantSplit/>
        </w:trPr>
        <w:tc>
          <w:tcPr>
            <w:tcW w:w="4106" w:type="dxa"/>
          </w:tcPr>
          <w:p w14:paraId="15D9E16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2A800D5" w14:textId="77777777" w:rsidR="00C83E4F" w:rsidRPr="00C83F81" w:rsidRDefault="004E5A98" w:rsidP="006A3785">
            <w:pPr>
              <w:rPr>
                <w:sz w:val="16"/>
                <w:szCs w:val="16"/>
              </w:rPr>
            </w:pPr>
            <w:r w:rsidRPr="00C83F81">
              <w:rPr>
                <w:sz w:val="16"/>
                <w:szCs w:val="16"/>
              </w:rPr>
              <w:t>Coordinator EUROPEAN VACCINE INITIATIVE EWIV, Germany.</w:t>
            </w:r>
          </w:p>
        </w:tc>
      </w:tr>
    </w:tbl>
    <w:p w14:paraId="1DBE042C"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D955B8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DB2D771"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0FFBA27" w14:textId="77777777" w:rsidR="00242723" w:rsidRPr="00C83F81" w:rsidRDefault="004E5A98" w:rsidP="00500C07">
            <w:pPr>
              <w:keepNext/>
              <w:spacing w:before="120" w:after="120"/>
              <w:rPr>
                <w:bCs/>
                <w:sz w:val="16"/>
                <w:szCs w:val="16"/>
              </w:rPr>
            </w:pPr>
            <w:r w:rsidRPr="00C83F81">
              <w:rPr>
                <w:bCs/>
                <w:sz w:val="16"/>
                <w:szCs w:val="16"/>
              </w:rPr>
              <w:t>Vaccine Against Schistosomiasis for Africa. A Phase I clinical study of the SchistoShield® anti-schistosomiasis vaccine in adults in endemic areas of sub-Saharan Africa</w:t>
            </w:r>
          </w:p>
        </w:tc>
      </w:tr>
      <w:tr w:rsidR="00616321" w:rsidRPr="00C83F81" w14:paraId="26BFE933" w14:textId="77777777" w:rsidTr="00616321">
        <w:trPr>
          <w:cantSplit/>
        </w:trPr>
        <w:tc>
          <w:tcPr>
            <w:tcW w:w="4106" w:type="dxa"/>
          </w:tcPr>
          <w:p w14:paraId="05E569DE"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D1B2DFC" w14:textId="77777777" w:rsidR="00431C4D" w:rsidRPr="00C83F81" w:rsidRDefault="004E5A98" w:rsidP="006A3785">
            <w:pPr>
              <w:keepNext/>
              <w:rPr>
                <w:sz w:val="16"/>
                <w:szCs w:val="16"/>
              </w:rPr>
            </w:pPr>
            <w:r w:rsidRPr="00C83F81">
              <w:rPr>
                <w:sz w:val="16"/>
                <w:szCs w:val="16"/>
              </w:rPr>
              <w:t>Schistosomiasis is a poverty-related neglected tropical disease, impacting one billion people in 74 countries. Science ranked a schistosomiasis-vaccine as one of the top-10 vaccines urgently needed. Chemotherapy is the preferred method for schistosomiasis control; but the effectiveness of mass-treatment programs is compromised by reinfection requiring regular re-treatment. An efficacious vaccine, with long-lasting protection against all schistosomiasis forms, would impact disease control. We request funding for the clinical development of our SchistoShield®-vaccine (Sm- p80 antigen+GLA-SE adjuvant) in Burkina Faso and Madagascar, where Schistosoma mansoni (causing intestinal/ hepatic schistosomiasis) and S. haematobium (causing urinary schistosomiasis) are endemic. In baboon studies, SchistoShield® has been effective against all major schistosome species. It is the only vaccine candidate having consistently exhibited potent prophylactic, anti-fecundity, egg-induced pathology resolving, transmission-blocking and therapeutic efficacy. The objectives are to 1) assess the safety/immunogenicity of SchistoShield® in a Phase I clinical study in healthy adults from Africa; 2) refine and develop a female worm schistosome human challenge model; 3) identify correlates of protection, innate and adaptive immune signatures, gene expression and the role of antibodies in the prevention/control of Schistosoma infections; and 4) foster a global consortium to advance research on schistosomiasis disease burden, vaccines and address downstream access constraints in resource-poor settings. The funding requested will allow the clinical development of SchistoShield®. African site research capacity will be improved and epidemiological burden data using novel diagnostic techniques will be used to advance clinical development to Phase 2 and potential future elimination project</w:t>
            </w:r>
          </w:p>
        </w:tc>
      </w:tr>
      <w:tr w:rsidR="00616321" w:rsidRPr="00C83F81" w14:paraId="038C3FD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B621C6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DE84AD8"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33ED6CBB" w14:textId="77777777" w:rsidTr="00616321">
        <w:trPr>
          <w:cantSplit/>
        </w:trPr>
        <w:tc>
          <w:tcPr>
            <w:tcW w:w="4106" w:type="dxa"/>
          </w:tcPr>
          <w:p w14:paraId="367A399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9FFC321" w14:textId="77777777" w:rsidR="00431C4D" w:rsidRPr="00C83F81" w:rsidRDefault="004E5A98" w:rsidP="006A3785">
            <w:pPr>
              <w:keepNext/>
              <w:rPr>
                <w:sz w:val="16"/>
                <w:szCs w:val="16"/>
              </w:rPr>
            </w:pPr>
            <w:r w:rsidRPr="00C83F81">
              <w:rPr>
                <w:sz w:val="16"/>
                <w:szCs w:val="16"/>
              </w:rPr>
              <w:t>Consortium VASA (Grant agreement 815643).</w:t>
            </w:r>
          </w:p>
        </w:tc>
      </w:tr>
      <w:tr w:rsidR="00616321" w:rsidRPr="00C83F81" w14:paraId="5888D75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710E10"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A354445" w14:textId="77777777" w:rsidR="00431C4D" w:rsidRPr="00C83F81" w:rsidRDefault="004E5A98" w:rsidP="006A3785">
            <w:pPr>
              <w:keepNext/>
              <w:rPr>
                <w:sz w:val="16"/>
                <w:szCs w:val="16"/>
              </w:rPr>
            </w:pPr>
            <w:r w:rsidRPr="00C83F81">
              <w:rPr>
                <w:sz w:val="16"/>
                <w:szCs w:val="16"/>
              </w:rPr>
              <w:t>Burkina Faso</w:t>
            </w:r>
          </w:p>
        </w:tc>
      </w:tr>
      <w:tr w:rsidR="00616321" w:rsidRPr="00C83F81" w14:paraId="39F23F6E" w14:textId="77777777" w:rsidTr="00616321">
        <w:trPr>
          <w:cantSplit/>
        </w:trPr>
        <w:tc>
          <w:tcPr>
            <w:tcW w:w="4106" w:type="dxa"/>
          </w:tcPr>
          <w:p w14:paraId="14BA215D"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39EB0D2" w14:textId="77777777" w:rsidR="00431C4D" w:rsidRPr="00C83F81" w:rsidRDefault="00431C4D" w:rsidP="006A3785">
            <w:pPr>
              <w:keepNext/>
              <w:rPr>
                <w:sz w:val="16"/>
                <w:szCs w:val="16"/>
              </w:rPr>
            </w:pPr>
          </w:p>
        </w:tc>
      </w:tr>
      <w:tr w:rsidR="00616321" w:rsidRPr="00C83F81" w14:paraId="520A06F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78425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994F1B9" w14:textId="77777777" w:rsidR="00431C4D" w:rsidRPr="00C83F81" w:rsidRDefault="004E5A98" w:rsidP="006A3785">
            <w:pPr>
              <w:keepNext/>
              <w:rPr>
                <w:sz w:val="16"/>
                <w:szCs w:val="16"/>
              </w:rPr>
            </w:pPr>
            <w:r w:rsidRPr="00C83F81">
              <w:rPr>
                <w:sz w:val="16"/>
                <w:szCs w:val="16"/>
              </w:rPr>
              <w:t>GROUPE DE RECHERCHE ACTION EN SANTE SARL, Burkina Faso.</w:t>
            </w:r>
          </w:p>
        </w:tc>
      </w:tr>
      <w:tr w:rsidR="00616321" w:rsidRPr="00C83F81" w14:paraId="027047E9" w14:textId="77777777" w:rsidTr="00616321">
        <w:trPr>
          <w:cantSplit/>
        </w:trPr>
        <w:tc>
          <w:tcPr>
            <w:tcW w:w="4106" w:type="dxa"/>
          </w:tcPr>
          <w:p w14:paraId="65B9495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04000ED"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0EEE8CA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88377E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69AE275" w14:textId="77777777" w:rsidR="00C858F0" w:rsidRPr="00C83F81" w:rsidRDefault="004E5A98" w:rsidP="006A3785">
            <w:pPr>
              <w:keepNext/>
              <w:rPr>
                <w:sz w:val="16"/>
                <w:szCs w:val="16"/>
              </w:rPr>
            </w:pPr>
            <w:r w:rsidRPr="00C83F81">
              <w:rPr>
                <w:sz w:val="16"/>
                <w:szCs w:val="16"/>
              </w:rPr>
              <w:t>EUR 643,812.51 (for the whole duration of the project).</w:t>
            </w:r>
          </w:p>
        </w:tc>
      </w:tr>
      <w:tr w:rsidR="00616321" w:rsidRPr="00C83F81" w14:paraId="5D7EB598" w14:textId="77777777" w:rsidTr="00616321">
        <w:trPr>
          <w:cantSplit/>
        </w:trPr>
        <w:tc>
          <w:tcPr>
            <w:tcW w:w="4106" w:type="dxa"/>
          </w:tcPr>
          <w:p w14:paraId="7097B172"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67F5223" w14:textId="77777777" w:rsidR="00431C4D" w:rsidRPr="00C83F81" w:rsidRDefault="004E5A98" w:rsidP="006A3785">
            <w:pPr>
              <w:keepNext/>
              <w:rPr>
                <w:sz w:val="16"/>
                <w:szCs w:val="16"/>
              </w:rPr>
            </w:pPr>
            <w:r w:rsidRPr="00C83F81">
              <w:rPr>
                <w:sz w:val="16"/>
                <w:szCs w:val="16"/>
              </w:rPr>
              <w:t>Health research and innovation.</w:t>
            </w:r>
          </w:p>
        </w:tc>
      </w:tr>
      <w:tr w:rsidR="00616321" w:rsidRPr="00C83F81" w14:paraId="72D49EB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0980D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4A115F8"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48710B4F" w14:textId="77777777" w:rsidTr="00616321">
        <w:trPr>
          <w:cantSplit/>
        </w:trPr>
        <w:tc>
          <w:tcPr>
            <w:tcW w:w="4106" w:type="dxa"/>
          </w:tcPr>
          <w:p w14:paraId="61D9A13A"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50B2AAC"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4837B1E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CBB53C"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8F488F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DFEACA7" w14:textId="77777777" w:rsidTr="00616321">
        <w:trPr>
          <w:cantSplit/>
        </w:trPr>
        <w:tc>
          <w:tcPr>
            <w:tcW w:w="4106" w:type="dxa"/>
          </w:tcPr>
          <w:p w14:paraId="1BB148B5"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B3F1467" w14:textId="77777777" w:rsidR="00C83E4F" w:rsidRPr="00C83F81" w:rsidRDefault="004E5A98" w:rsidP="006A3785">
            <w:pPr>
              <w:keepNext/>
              <w:rPr>
                <w:sz w:val="16"/>
                <w:szCs w:val="16"/>
              </w:rPr>
            </w:pPr>
            <w:r w:rsidRPr="00C83F81">
              <w:rPr>
                <w:sz w:val="16"/>
                <w:szCs w:val="16"/>
              </w:rPr>
              <w:t>Five years (since 1 June 2019).</w:t>
            </w:r>
          </w:p>
        </w:tc>
      </w:tr>
      <w:tr w:rsidR="00616321" w:rsidRPr="00C83F81" w14:paraId="325BA6C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32589C"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C7E3FA0" w14:textId="77777777" w:rsidR="00C83E4F" w:rsidRPr="00C83F81" w:rsidRDefault="00F1631D" w:rsidP="006A3785">
            <w:pPr>
              <w:keepNext/>
              <w:rPr>
                <w:sz w:val="16"/>
                <w:szCs w:val="16"/>
              </w:rPr>
            </w:pPr>
            <w:hyperlink r:id="rId30" w:tgtFrame="_blank" w:history="1">
              <w:r w:rsidR="004E5A98" w:rsidRPr="00C83F81">
                <w:rPr>
                  <w:color w:val="0000FF"/>
                  <w:sz w:val="16"/>
                  <w:szCs w:val="16"/>
                  <w:u w:val="single"/>
                </w:rPr>
                <w:t>https://cordis.europa.eu/project/rcn/223199/factsheet/en</w:t>
              </w:r>
            </w:hyperlink>
          </w:p>
        </w:tc>
      </w:tr>
      <w:tr w:rsidR="00616321" w:rsidRPr="00C83F81" w14:paraId="121A1AA2" w14:textId="77777777" w:rsidTr="00616321">
        <w:trPr>
          <w:cantSplit/>
        </w:trPr>
        <w:tc>
          <w:tcPr>
            <w:tcW w:w="4106" w:type="dxa"/>
          </w:tcPr>
          <w:p w14:paraId="011A0F5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FCB376C" w14:textId="77777777" w:rsidR="00C83E4F" w:rsidRPr="00C83F81" w:rsidRDefault="004E5A98" w:rsidP="006A3785">
            <w:pPr>
              <w:rPr>
                <w:sz w:val="16"/>
                <w:szCs w:val="16"/>
              </w:rPr>
            </w:pPr>
            <w:r w:rsidRPr="00C83F81">
              <w:rPr>
                <w:sz w:val="16"/>
                <w:szCs w:val="16"/>
              </w:rPr>
              <w:t>Coordinator THE CHANCELLOR MASTERS AND SCHOLARS OF THE UNIVERSITY OF CAMBRIDGE, UK.</w:t>
            </w:r>
          </w:p>
        </w:tc>
      </w:tr>
    </w:tbl>
    <w:p w14:paraId="0E7C631D"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6CE704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4F3141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C56BE47" w14:textId="77777777" w:rsidR="00242723" w:rsidRPr="00C83F81" w:rsidRDefault="004E5A98" w:rsidP="00500C07">
            <w:pPr>
              <w:keepNext/>
              <w:spacing w:before="120" w:after="120"/>
              <w:rPr>
                <w:bCs/>
                <w:sz w:val="16"/>
                <w:szCs w:val="16"/>
              </w:rPr>
            </w:pPr>
            <w:r w:rsidRPr="00C83F81">
              <w:rPr>
                <w:bCs/>
                <w:sz w:val="16"/>
                <w:szCs w:val="16"/>
              </w:rPr>
              <w:t>Vaccine Against Schistosomiasis for Africa. A Phase I clinical study of the SchistoShield® anti-schistosomiasis vaccine in adults in endemic areas of sub-Saharan Africa.</w:t>
            </w:r>
          </w:p>
        </w:tc>
      </w:tr>
      <w:tr w:rsidR="00616321" w:rsidRPr="00C83F81" w14:paraId="42A98973" w14:textId="77777777" w:rsidTr="00616321">
        <w:trPr>
          <w:cantSplit/>
        </w:trPr>
        <w:tc>
          <w:tcPr>
            <w:tcW w:w="4106" w:type="dxa"/>
          </w:tcPr>
          <w:p w14:paraId="68B710E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20FC947" w14:textId="77777777" w:rsidR="00431C4D" w:rsidRPr="00C83F81" w:rsidRDefault="004E5A98" w:rsidP="006A3785">
            <w:pPr>
              <w:keepNext/>
              <w:rPr>
                <w:sz w:val="16"/>
                <w:szCs w:val="16"/>
              </w:rPr>
            </w:pPr>
            <w:r w:rsidRPr="00C83F81">
              <w:rPr>
                <w:sz w:val="16"/>
                <w:szCs w:val="16"/>
              </w:rPr>
              <w:t>Schistosomiasis is a poverty-related neglected tropical disease, impacting one billion people in 74 countries. Science ranked a schistosomiasis-vaccine as one of the top-10 vaccines urgently needed. Chemotherapy is the preferred method for schistosomiasis control; but the effectiveness of mass-treatment programs is compromised by reinfection requiring regular re-treatment. An efficacious vaccine, with long-lasting protection against all schistosomiasis forms, would impact disease control. We request funding for the clinical development of our SchistoShield®-vaccine (Sm- p80 antigen+GLA-SE adjuvant) in Burkina Faso and Madagascar, where Schistosoma mansoni (causing intestinal/ hepatic schistosomiasis) and S. haematobium (causing urinary schistosomiasis) are endemic. In baboon studies, SchistoShield® has been effective against all major schistosome species. It is the only vaccine candidate having consistently exhibited potent prophylactic, anti-fecundity, egg-induced pathology resolving, transmission-blocking and therapeutic efficacy. The objectives are to 1) assess the safety/immunogenicity of SchistoShield® in a Phase I clinical study in healthy adults from Africa; 2) refine and develop a female worm schistosome human challenge model; 3) identify correlates of protection, innate and adaptive immune signatures, gene expression and the role of antibodies in the prevention/control of Schistosoma infections; and 4) foster a global consortium to advance research on schistosomiasis disease burden, vaccines and address downstream access constraints in resource-poor settings. The funding requested will allow the clinical development of SchistoShield®. African site research capacity will be improved and epidemiological burden data using novel diagnostic techniques will be used to advance clinical development to Phase 2 and potential future elimination project</w:t>
            </w:r>
          </w:p>
        </w:tc>
      </w:tr>
      <w:tr w:rsidR="00616321" w:rsidRPr="00C83F81" w14:paraId="0131DB3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0AE6C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6435C1F"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1F0EC3BD" w14:textId="77777777" w:rsidTr="00616321">
        <w:trPr>
          <w:cantSplit/>
        </w:trPr>
        <w:tc>
          <w:tcPr>
            <w:tcW w:w="4106" w:type="dxa"/>
          </w:tcPr>
          <w:p w14:paraId="70B3B188"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8AEA578" w14:textId="77777777" w:rsidR="00431C4D" w:rsidRPr="00C83F81" w:rsidRDefault="004E5A98" w:rsidP="006A3785">
            <w:pPr>
              <w:keepNext/>
              <w:rPr>
                <w:sz w:val="16"/>
                <w:szCs w:val="16"/>
              </w:rPr>
            </w:pPr>
            <w:r w:rsidRPr="00C83F81">
              <w:rPr>
                <w:sz w:val="16"/>
                <w:szCs w:val="16"/>
              </w:rPr>
              <w:t>Consortium VASA (Grant agreement 815643).</w:t>
            </w:r>
          </w:p>
        </w:tc>
      </w:tr>
      <w:tr w:rsidR="00616321" w:rsidRPr="00C83F81" w14:paraId="473F8C7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477E6A8"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6D868F6" w14:textId="77777777" w:rsidR="00431C4D" w:rsidRPr="00C83F81" w:rsidRDefault="004E5A98" w:rsidP="006A3785">
            <w:pPr>
              <w:keepNext/>
              <w:rPr>
                <w:sz w:val="16"/>
                <w:szCs w:val="16"/>
              </w:rPr>
            </w:pPr>
            <w:r w:rsidRPr="00C83F81">
              <w:rPr>
                <w:sz w:val="16"/>
                <w:szCs w:val="16"/>
              </w:rPr>
              <w:t>Burkina Faso</w:t>
            </w:r>
          </w:p>
        </w:tc>
      </w:tr>
      <w:tr w:rsidR="00616321" w:rsidRPr="00C83F81" w14:paraId="723E93AC" w14:textId="77777777" w:rsidTr="00616321">
        <w:trPr>
          <w:cantSplit/>
        </w:trPr>
        <w:tc>
          <w:tcPr>
            <w:tcW w:w="4106" w:type="dxa"/>
          </w:tcPr>
          <w:p w14:paraId="6BFCAF08"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7D3C522" w14:textId="77777777" w:rsidR="00431C4D" w:rsidRPr="00C83F81" w:rsidRDefault="00431C4D" w:rsidP="006A3785">
            <w:pPr>
              <w:keepNext/>
              <w:rPr>
                <w:sz w:val="16"/>
                <w:szCs w:val="16"/>
              </w:rPr>
            </w:pPr>
          </w:p>
        </w:tc>
      </w:tr>
      <w:tr w:rsidR="00616321" w:rsidRPr="00C83F81" w14:paraId="2AE1BFE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B42405"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AD6BB71" w14:textId="77777777" w:rsidR="00431C4D" w:rsidRPr="00C83F81" w:rsidRDefault="004E5A98" w:rsidP="006A3785">
            <w:pPr>
              <w:keepNext/>
              <w:rPr>
                <w:sz w:val="16"/>
                <w:szCs w:val="16"/>
              </w:rPr>
            </w:pPr>
            <w:r w:rsidRPr="00C83F81">
              <w:rPr>
                <w:sz w:val="16"/>
                <w:szCs w:val="16"/>
              </w:rPr>
              <w:t>UNIVERSITE OUAGA I PROFESSEUR JOSEPH KI-ZERBO, Burkina Faso.</w:t>
            </w:r>
          </w:p>
        </w:tc>
      </w:tr>
      <w:tr w:rsidR="00616321" w:rsidRPr="00C83F81" w14:paraId="261178C0" w14:textId="77777777" w:rsidTr="00616321">
        <w:trPr>
          <w:cantSplit/>
        </w:trPr>
        <w:tc>
          <w:tcPr>
            <w:tcW w:w="4106" w:type="dxa"/>
          </w:tcPr>
          <w:p w14:paraId="318C09A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45B8530"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6C678E0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7523053"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7149A12" w14:textId="77777777" w:rsidR="00C858F0" w:rsidRPr="00C83F81" w:rsidRDefault="004E5A98" w:rsidP="006A3785">
            <w:pPr>
              <w:keepNext/>
              <w:rPr>
                <w:sz w:val="16"/>
                <w:szCs w:val="16"/>
              </w:rPr>
            </w:pPr>
            <w:r w:rsidRPr="00C83F81">
              <w:rPr>
                <w:sz w:val="16"/>
                <w:szCs w:val="16"/>
              </w:rPr>
              <w:t>EUR 259,672.78 (for the whole duration of the project).</w:t>
            </w:r>
          </w:p>
        </w:tc>
      </w:tr>
      <w:tr w:rsidR="00616321" w:rsidRPr="00C83F81" w14:paraId="3631D5BF" w14:textId="77777777" w:rsidTr="00616321">
        <w:trPr>
          <w:cantSplit/>
        </w:trPr>
        <w:tc>
          <w:tcPr>
            <w:tcW w:w="4106" w:type="dxa"/>
          </w:tcPr>
          <w:p w14:paraId="5BC0E5E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23FD743" w14:textId="77777777" w:rsidR="00431C4D" w:rsidRPr="00C83F81" w:rsidRDefault="004E5A98" w:rsidP="006A3785">
            <w:pPr>
              <w:keepNext/>
              <w:rPr>
                <w:sz w:val="16"/>
                <w:szCs w:val="16"/>
              </w:rPr>
            </w:pPr>
            <w:r w:rsidRPr="00C83F81">
              <w:rPr>
                <w:sz w:val="16"/>
                <w:szCs w:val="16"/>
              </w:rPr>
              <w:t>Health research and innovation.</w:t>
            </w:r>
          </w:p>
        </w:tc>
      </w:tr>
      <w:tr w:rsidR="00616321" w:rsidRPr="00C83F81" w14:paraId="4F93E75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E1C0E7"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FB22074"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711D3E65" w14:textId="77777777" w:rsidTr="00616321">
        <w:trPr>
          <w:cantSplit/>
        </w:trPr>
        <w:tc>
          <w:tcPr>
            <w:tcW w:w="4106" w:type="dxa"/>
          </w:tcPr>
          <w:p w14:paraId="781FEA3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B687353"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674E253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EFA3A7"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965F3F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B9408ED" w14:textId="77777777" w:rsidTr="00616321">
        <w:trPr>
          <w:cantSplit/>
        </w:trPr>
        <w:tc>
          <w:tcPr>
            <w:tcW w:w="4106" w:type="dxa"/>
          </w:tcPr>
          <w:p w14:paraId="3BF5EBC5"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462C107" w14:textId="77777777" w:rsidR="00C83E4F" w:rsidRPr="00C83F81" w:rsidRDefault="004E5A98" w:rsidP="006A3785">
            <w:pPr>
              <w:keepNext/>
              <w:rPr>
                <w:sz w:val="16"/>
                <w:szCs w:val="16"/>
              </w:rPr>
            </w:pPr>
            <w:r w:rsidRPr="00C83F81">
              <w:rPr>
                <w:sz w:val="16"/>
                <w:szCs w:val="16"/>
              </w:rPr>
              <w:t>Five-years (since 1 June 2019).</w:t>
            </w:r>
          </w:p>
        </w:tc>
      </w:tr>
      <w:tr w:rsidR="00616321" w:rsidRPr="00C83F81" w14:paraId="788B0B8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9274EB4"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4032ABB" w14:textId="77777777" w:rsidR="00C83E4F" w:rsidRPr="00C83F81" w:rsidRDefault="00F1631D" w:rsidP="006A3785">
            <w:pPr>
              <w:keepNext/>
              <w:rPr>
                <w:sz w:val="16"/>
                <w:szCs w:val="16"/>
              </w:rPr>
            </w:pPr>
            <w:hyperlink r:id="rId31" w:tgtFrame="_blank" w:history="1">
              <w:r w:rsidR="004E5A98" w:rsidRPr="00C83F81">
                <w:rPr>
                  <w:color w:val="0000FF"/>
                  <w:sz w:val="16"/>
                  <w:szCs w:val="16"/>
                  <w:u w:val="single"/>
                </w:rPr>
                <w:t>https://cordis.europa.eu/project/rcn/223199/factsheet/en</w:t>
              </w:r>
            </w:hyperlink>
          </w:p>
        </w:tc>
      </w:tr>
      <w:tr w:rsidR="00616321" w:rsidRPr="00C83F81" w14:paraId="2DF3681E" w14:textId="77777777" w:rsidTr="00616321">
        <w:trPr>
          <w:cantSplit/>
        </w:trPr>
        <w:tc>
          <w:tcPr>
            <w:tcW w:w="4106" w:type="dxa"/>
          </w:tcPr>
          <w:p w14:paraId="0945C104"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40A65E2" w14:textId="77777777" w:rsidR="00C83E4F" w:rsidRPr="00C83F81" w:rsidRDefault="004E5A98" w:rsidP="006A3785">
            <w:pPr>
              <w:rPr>
                <w:sz w:val="16"/>
                <w:szCs w:val="16"/>
              </w:rPr>
            </w:pPr>
            <w:r w:rsidRPr="00C83F81">
              <w:rPr>
                <w:sz w:val="16"/>
                <w:szCs w:val="16"/>
              </w:rPr>
              <w:t>Coordinator THE CHANCELLOR MASTERS AND SCHOLARS OF THE UNIVERSITY OF CAMBRIDGE, UK.</w:t>
            </w:r>
          </w:p>
        </w:tc>
      </w:tr>
    </w:tbl>
    <w:p w14:paraId="6DEE18A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9027122"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234524C"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C461E3B" w14:textId="77777777" w:rsidR="00242723" w:rsidRPr="00C83F81" w:rsidRDefault="004E5A98" w:rsidP="00500C07">
            <w:pPr>
              <w:keepNext/>
              <w:spacing w:before="120" w:after="120"/>
              <w:rPr>
                <w:bCs/>
                <w:sz w:val="16"/>
                <w:szCs w:val="16"/>
              </w:rPr>
            </w:pPr>
            <w:r w:rsidRPr="00C83F81">
              <w:rPr>
                <w:bCs/>
                <w:sz w:val="16"/>
                <w:szCs w:val="16"/>
              </w:rPr>
              <w:t>Scale up an Integrated Care Package for Diabetes and Hypertension for Vulnerable People in Cambodia, Slovenia and Belgium</w:t>
            </w:r>
          </w:p>
        </w:tc>
      </w:tr>
      <w:tr w:rsidR="00616321" w:rsidRPr="00C83F81" w14:paraId="216248B5" w14:textId="77777777" w:rsidTr="00616321">
        <w:trPr>
          <w:cantSplit/>
        </w:trPr>
        <w:tc>
          <w:tcPr>
            <w:tcW w:w="4106" w:type="dxa"/>
          </w:tcPr>
          <w:p w14:paraId="6DBB0BED"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BC57690" w14:textId="77777777" w:rsidR="00431C4D" w:rsidRPr="00C83F81" w:rsidRDefault="004E5A98" w:rsidP="006A3785">
            <w:pPr>
              <w:keepNext/>
              <w:rPr>
                <w:sz w:val="16"/>
                <w:szCs w:val="16"/>
              </w:rPr>
            </w:pPr>
            <w:r w:rsidRPr="00C83F81">
              <w:rPr>
                <w:sz w:val="16"/>
                <w:szCs w:val="16"/>
              </w:rPr>
              <w:t>Horizon 2020 is the financial instrument implementing the Innovation Union</w:t>
            </w:r>
          </w:p>
        </w:tc>
      </w:tr>
      <w:tr w:rsidR="00616321" w:rsidRPr="00C83F81" w14:paraId="4905C70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8C0BCA"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1AD1B86"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52D4A0F3" w14:textId="77777777" w:rsidTr="00616321">
        <w:trPr>
          <w:cantSplit/>
        </w:trPr>
        <w:tc>
          <w:tcPr>
            <w:tcW w:w="4106" w:type="dxa"/>
          </w:tcPr>
          <w:p w14:paraId="7DB1788F"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C6B136B" w14:textId="77777777" w:rsidR="00431C4D" w:rsidRPr="00C83F81" w:rsidRDefault="004E5A98" w:rsidP="006A3785">
            <w:pPr>
              <w:keepNext/>
              <w:rPr>
                <w:sz w:val="16"/>
                <w:szCs w:val="16"/>
              </w:rPr>
            </w:pPr>
            <w:r w:rsidRPr="00C83F81">
              <w:rPr>
                <w:sz w:val="16"/>
                <w:szCs w:val="16"/>
              </w:rPr>
              <w:t>Consortium SCUBY (Grant agreement 825432).</w:t>
            </w:r>
          </w:p>
        </w:tc>
      </w:tr>
      <w:tr w:rsidR="00616321" w:rsidRPr="00C83F81" w14:paraId="78C2EDD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2F6324"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EFB4641" w14:textId="77777777" w:rsidR="00431C4D" w:rsidRPr="00C83F81" w:rsidRDefault="004E5A98" w:rsidP="006A3785">
            <w:pPr>
              <w:keepNext/>
              <w:rPr>
                <w:sz w:val="16"/>
                <w:szCs w:val="16"/>
              </w:rPr>
            </w:pPr>
            <w:r w:rsidRPr="00C83F81">
              <w:rPr>
                <w:sz w:val="16"/>
                <w:szCs w:val="16"/>
              </w:rPr>
              <w:t>Cambodia</w:t>
            </w:r>
          </w:p>
        </w:tc>
      </w:tr>
      <w:tr w:rsidR="00616321" w:rsidRPr="00C83F81" w14:paraId="6DF726DD" w14:textId="77777777" w:rsidTr="00616321">
        <w:trPr>
          <w:cantSplit/>
        </w:trPr>
        <w:tc>
          <w:tcPr>
            <w:tcW w:w="4106" w:type="dxa"/>
          </w:tcPr>
          <w:p w14:paraId="692B8D8C"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6E22D78" w14:textId="77777777" w:rsidR="00431C4D" w:rsidRPr="00C83F81" w:rsidRDefault="00431C4D" w:rsidP="006A3785">
            <w:pPr>
              <w:keepNext/>
              <w:rPr>
                <w:sz w:val="16"/>
                <w:szCs w:val="16"/>
              </w:rPr>
            </w:pPr>
          </w:p>
        </w:tc>
      </w:tr>
      <w:tr w:rsidR="00616321" w:rsidRPr="00C83F81" w14:paraId="44AC172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D9AD70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8392E24" w14:textId="77777777" w:rsidR="00431C4D" w:rsidRPr="00C83F81" w:rsidRDefault="004E5A98" w:rsidP="006A3785">
            <w:pPr>
              <w:keepNext/>
              <w:rPr>
                <w:sz w:val="16"/>
                <w:szCs w:val="16"/>
              </w:rPr>
            </w:pPr>
            <w:r w:rsidRPr="00C83F81">
              <w:rPr>
                <w:sz w:val="16"/>
                <w:szCs w:val="16"/>
              </w:rPr>
              <w:t>NATIONAL INSTITUTE FOR PUBLIC HEALTH, Cambodia.</w:t>
            </w:r>
          </w:p>
        </w:tc>
      </w:tr>
      <w:tr w:rsidR="00616321" w:rsidRPr="00C83F81" w14:paraId="49CCC8DB" w14:textId="77777777" w:rsidTr="00616321">
        <w:trPr>
          <w:cantSplit/>
        </w:trPr>
        <w:tc>
          <w:tcPr>
            <w:tcW w:w="4106" w:type="dxa"/>
          </w:tcPr>
          <w:p w14:paraId="190151F2"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2B1606B"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51BEE9C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042472F"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9B1B6CF" w14:textId="77777777" w:rsidR="00C858F0" w:rsidRPr="00C83F81" w:rsidRDefault="004E5A98" w:rsidP="006A3785">
            <w:pPr>
              <w:keepNext/>
              <w:rPr>
                <w:sz w:val="16"/>
                <w:szCs w:val="16"/>
              </w:rPr>
            </w:pPr>
            <w:r w:rsidRPr="00C83F81">
              <w:rPr>
                <w:sz w:val="16"/>
                <w:szCs w:val="16"/>
              </w:rPr>
              <w:t>EUR 446,700.00 (for the whole duration of the project).</w:t>
            </w:r>
          </w:p>
        </w:tc>
      </w:tr>
      <w:tr w:rsidR="00616321" w:rsidRPr="00C83F81" w14:paraId="5C3978AF" w14:textId="77777777" w:rsidTr="00616321">
        <w:trPr>
          <w:cantSplit/>
        </w:trPr>
        <w:tc>
          <w:tcPr>
            <w:tcW w:w="4106" w:type="dxa"/>
          </w:tcPr>
          <w:p w14:paraId="241B7B8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D5F4DD3" w14:textId="77777777" w:rsidR="00431C4D" w:rsidRPr="00C83F81" w:rsidRDefault="004E5A98" w:rsidP="006A3785">
            <w:pPr>
              <w:keepNext/>
              <w:rPr>
                <w:sz w:val="16"/>
                <w:szCs w:val="16"/>
              </w:rPr>
            </w:pPr>
            <w:r w:rsidRPr="00C83F81">
              <w:rPr>
                <w:sz w:val="16"/>
                <w:szCs w:val="16"/>
              </w:rPr>
              <w:t>Health research and innovation.</w:t>
            </w:r>
          </w:p>
        </w:tc>
      </w:tr>
      <w:tr w:rsidR="00616321" w:rsidRPr="00C83F81" w14:paraId="336EF68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D7B408"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522644F"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5FE38C60" w14:textId="77777777" w:rsidTr="00616321">
        <w:trPr>
          <w:cantSplit/>
        </w:trPr>
        <w:tc>
          <w:tcPr>
            <w:tcW w:w="4106" w:type="dxa"/>
          </w:tcPr>
          <w:p w14:paraId="42F46BFD"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5DFA5AC"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50E43CD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78D375C"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F91A142"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7E51F28" w14:textId="77777777" w:rsidTr="00616321">
        <w:trPr>
          <w:cantSplit/>
        </w:trPr>
        <w:tc>
          <w:tcPr>
            <w:tcW w:w="4106" w:type="dxa"/>
          </w:tcPr>
          <w:p w14:paraId="5EFED21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0CF3304" w14:textId="77777777" w:rsidR="00C83E4F" w:rsidRPr="00C83F81" w:rsidRDefault="004E5A98" w:rsidP="006A3785">
            <w:pPr>
              <w:keepNext/>
              <w:rPr>
                <w:sz w:val="16"/>
                <w:szCs w:val="16"/>
              </w:rPr>
            </w:pPr>
            <w:r w:rsidRPr="00C83F81">
              <w:rPr>
                <w:sz w:val="16"/>
                <w:szCs w:val="16"/>
              </w:rPr>
              <w:t>Four-years (since 1 January 2019).</w:t>
            </w:r>
          </w:p>
        </w:tc>
      </w:tr>
      <w:tr w:rsidR="00616321" w:rsidRPr="00C83F81" w14:paraId="05F244B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E9215E"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9B1D2D7" w14:textId="77777777" w:rsidR="00C83E4F" w:rsidRPr="00C83F81" w:rsidRDefault="00F1631D" w:rsidP="006A3785">
            <w:pPr>
              <w:keepNext/>
              <w:rPr>
                <w:sz w:val="16"/>
                <w:szCs w:val="16"/>
              </w:rPr>
            </w:pPr>
            <w:hyperlink r:id="rId32" w:tgtFrame="_blank" w:history="1">
              <w:r w:rsidR="004E5A98" w:rsidRPr="00C83F81">
                <w:rPr>
                  <w:color w:val="0000FF"/>
                  <w:sz w:val="16"/>
                  <w:szCs w:val="16"/>
                  <w:u w:val="single"/>
                </w:rPr>
                <w:t>https://www.scuby.eu/</w:t>
              </w:r>
            </w:hyperlink>
          </w:p>
        </w:tc>
      </w:tr>
      <w:tr w:rsidR="00616321" w:rsidRPr="00C83F81" w14:paraId="6DCAF877" w14:textId="77777777" w:rsidTr="00616321">
        <w:trPr>
          <w:cantSplit/>
        </w:trPr>
        <w:tc>
          <w:tcPr>
            <w:tcW w:w="4106" w:type="dxa"/>
          </w:tcPr>
          <w:p w14:paraId="3A430CA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94A2DC7" w14:textId="77777777" w:rsidR="00C83E4F" w:rsidRPr="00C83F81" w:rsidRDefault="004E5A98" w:rsidP="006A3785">
            <w:pPr>
              <w:rPr>
                <w:sz w:val="16"/>
                <w:szCs w:val="16"/>
              </w:rPr>
            </w:pPr>
            <w:r w:rsidRPr="00C83F81">
              <w:rPr>
                <w:sz w:val="16"/>
                <w:szCs w:val="16"/>
              </w:rPr>
              <w:t>PRINS LEOPOLD INSTITUUT VOOR TROPISCHE GENEESKUNDE, Belgium.</w:t>
            </w:r>
          </w:p>
        </w:tc>
      </w:tr>
    </w:tbl>
    <w:p w14:paraId="1EAAF0E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57C69F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EE7C72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CCED2DE" w14:textId="77777777" w:rsidR="00242723" w:rsidRPr="00C83F81" w:rsidRDefault="004E5A98" w:rsidP="00500C07">
            <w:pPr>
              <w:keepNext/>
              <w:spacing w:before="120" w:after="120"/>
              <w:rPr>
                <w:bCs/>
                <w:sz w:val="16"/>
                <w:szCs w:val="16"/>
              </w:rPr>
            </w:pPr>
            <w:r w:rsidRPr="00C83F81">
              <w:rPr>
                <w:bCs/>
                <w:sz w:val="16"/>
                <w:szCs w:val="16"/>
              </w:rPr>
              <w:t>Transnational Figurations of Displacement: Connectivity and Mobility as Solutions to Protracted Refugee Situations</w:t>
            </w:r>
          </w:p>
        </w:tc>
      </w:tr>
      <w:tr w:rsidR="00616321" w:rsidRPr="00C83F81" w14:paraId="403A322C" w14:textId="77777777" w:rsidTr="00616321">
        <w:trPr>
          <w:cantSplit/>
        </w:trPr>
        <w:tc>
          <w:tcPr>
            <w:tcW w:w="4106" w:type="dxa"/>
          </w:tcPr>
          <w:p w14:paraId="70FAD27E"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16A25D4" w14:textId="77777777" w:rsidR="00431C4D" w:rsidRPr="00C83F81" w:rsidRDefault="004E5A98" w:rsidP="006A3785">
            <w:pPr>
              <w:keepNext/>
              <w:rPr>
                <w:sz w:val="16"/>
                <w:szCs w:val="16"/>
              </w:rPr>
            </w:pPr>
            <w:r w:rsidRPr="00C83F81">
              <w:rPr>
                <w:sz w:val="16"/>
                <w:szCs w:val="16"/>
              </w:rPr>
              <w:t>Horizon 2020 is the financial instrument implementing the Innovation Union.</w:t>
            </w:r>
          </w:p>
        </w:tc>
      </w:tr>
      <w:tr w:rsidR="00616321" w:rsidRPr="00C83F81" w14:paraId="2FBB1FB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A39B0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67E20C0"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12474B60" w14:textId="77777777" w:rsidTr="00616321">
        <w:trPr>
          <w:cantSplit/>
        </w:trPr>
        <w:tc>
          <w:tcPr>
            <w:tcW w:w="4106" w:type="dxa"/>
          </w:tcPr>
          <w:p w14:paraId="38BDAC7E"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F8F29E6" w14:textId="77777777" w:rsidR="00431C4D" w:rsidRPr="00C83F81" w:rsidRDefault="004E5A98" w:rsidP="006A3785">
            <w:pPr>
              <w:keepNext/>
              <w:rPr>
                <w:sz w:val="16"/>
                <w:szCs w:val="16"/>
              </w:rPr>
            </w:pPr>
            <w:r w:rsidRPr="00C83F81">
              <w:rPr>
                <w:sz w:val="16"/>
                <w:szCs w:val="16"/>
              </w:rPr>
              <w:t>Consortium TRAFIG (Grant agreement 822453).</w:t>
            </w:r>
          </w:p>
        </w:tc>
      </w:tr>
      <w:tr w:rsidR="00616321" w:rsidRPr="00C83F81" w14:paraId="00C6EC5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4236E27"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E45A48F" w14:textId="77777777" w:rsidR="00431C4D" w:rsidRPr="00C83F81" w:rsidRDefault="00431C4D" w:rsidP="006A3785">
            <w:pPr>
              <w:keepNext/>
              <w:rPr>
                <w:sz w:val="16"/>
                <w:szCs w:val="16"/>
              </w:rPr>
            </w:pPr>
          </w:p>
        </w:tc>
      </w:tr>
      <w:tr w:rsidR="00616321" w:rsidRPr="00C83F81" w14:paraId="2E249ED3" w14:textId="77777777" w:rsidTr="00616321">
        <w:trPr>
          <w:cantSplit/>
        </w:trPr>
        <w:tc>
          <w:tcPr>
            <w:tcW w:w="4106" w:type="dxa"/>
          </w:tcPr>
          <w:p w14:paraId="6A65E97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2BAAA50" w14:textId="77777777" w:rsidR="00431C4D" w:rsidRPr="00C83F81" w:rsidRDefault="00431C4D" w:rsidP="006A3785">
            <w:pPr>
              <w:keepNext/>
              <w:rPr>
                <w:sz w:val="16"/>
                <w:szCs w:val="16"/>
              </w:rPr>
            </w:pPr>
          </w:p>
        </w:tc>
      </w:tr>
      <w:tr w:rsidR="00616321" w:rsidRPr="00C83F81" w14:paraId="334A702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DEDBD5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486D29C" w14:textId="77777777" w:rsidR="00431C4D" w:rsidRPr="00C83F81" w:rsidRDefault="004E5A98" w:rsidP="006A3785">
            <w:pPr>
              <w:keepNext/>
              <w:rPr>
                <w:sz w:val="16"/>
                <w:szCs w:val="16"/>
              </w:rPr>
            </w:pPr>
            <w:r w:rsidRPr="00C83F81">
              <w:rPr>
                <w:sz w:val="16"/>
                <w:szCs w:val="16"/>
              </w:rPr>
              <w:t>ADDIS ABABA UNIVERSITY, Ethiopia.</w:t>
            </w:r>
          </w:p>
        </w:tc>
      </w:tr>
      <w:tr w:rsidR="00616321" w:rsidRPr="00C83F81" w14:paraId="690BF301" w14:textId="77777777" w:rsidTr="00616321">
        <w:trPr>
          <w:cantSplit/>
        </w:trPr>
        <w:tc>
          <w:tcPr>
            <w:tcW w:w="4106" w:type="dxa"/>
          </w:tcPr>
          <w:p w14:paraId="49BC8A70"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117CC78"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2FC73F0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765E4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A0BBFBA" w14:textId="77777777" w:rsidR="00C858F0" w:rsidRPr="00C83F81" w:rsidRDefault="004E5A98" w:rsidP="006A3785">
            <w:pPr>
              <w:keepNext/>
              <w:rPr>
                <w:sz w:val="16"/>
                <w:szCs w:val="16"/>
              </w:rPr>
            </w:pPr>
            <w:r w:rsidRPr="00C83F81">
              <w:rPr>
                <w:sz w:val="16"/>
                <w:szCs w:val="16"/>
              </w:rPr>
              <w:t>EUR 62,847.00 (for the whole duration of the project).</w:t>
            </w:r>
          </w:p>
        </w:tc>
      </w:tr>
      <w:tr w:rsidR="00616321" w:rsidRPr="00C83F81" w14:paraId="0BCCF939" w14:textId="77777777" w:rsidTr="00616321">
        <w:trPr>
          <w:cantSplit/>
        </w:trPr>
        <w:tc>
          <w:tcPr>
            <w:tcW w:w="4106" w:type="dxa"/>
          </w:tcPr>
          <w:p w14:paraId="09C9BE25"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B9059AD" w14:textId="77777777" w:rsidR="00431C4D" w:rsidRPr="00C83F81" w:rsidRDefault="004E5A98" w:rsidP="006A3785">
            <w:pPr>
              <w:keepNext/>
              <w:rPr>
                <w:sz w:val="16"/>
                <w:szCs w:val="16"/>
              </w:rPr>
            </w:pPr>
            <w:r w:rsidRPr="00C83F81">
              <w:rPr>
                <w:sz w:val="16"/>
                <w:szCs w:val="16"/>
              </w:rPr>
              <w:t>Social sciences and humanities.</w:t>
            </w:r>
          </w:p>
        </w:tc>
      </w:tr>
      <w:tr w:rsidR="00616321" w:rsidRPr="00C83F81" w14:paraId="73C028C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81BC1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919F45A"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72835540" w14:textId="77777777" w:rsidTr="00616321">
        <w:trPr>
          <w:cantSplit/>
        </w:trPr>
        <w:tc>
          <w:tcPr>
            <w:tcW w:w="4106" w:type="dxa"/>
          </w:tcPr>
          <w:p w14:paraId="2DE8BBA6"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4739E0E" w14:textId="77777777" w:rsidR="00C83E4F" w:rsidRPr="00C83F81" w:rsidRDefault="004E5A98" w:rsidP="006A3785">
            <w:pPr>
              <w:keepNext/>
              <w:rPr>
                <w:sz w:val="16"/>
                <w:szCs w:val="16"/>
              </w:rPr>
            </w:pPr>
            <w:r w:rsidRPr="00C83F81">
              <w:rPr>
                <w:sz w:val="16"/>
                <w:szCs w:val="16"/>
              </w:rPr>
              <w:t>Improved living conditions.</w:t>
            </w:r>
          </w:p>
        </w:tc>
      </w:tr>
      <w:tr w:rsidR="00616321" w:rsidRPr="00C83F81" w14:paraId="75F5A62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6A741C"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5F51364"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9B33724" w14:textId="77777777" w:rsidTr="00616321">
        <w:trPr>
          <w:cantSplit/>
        </w:trPr>
        <w:tc>
          <w:tcPr>
            <w:tcW w:w="4106" w:type="dxa"/>
          </w:tcPr>
          <w:p w14:paraId="6BF473FE"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C12D648" w14:textId="77777777" w:rsidR="00C83E4F" w:rsidRPr="00C83F81" w:rsidRDefault="004E5A98" w:rsidP="006A3785">
            <w:pPr>
              <w:keepNext/>
              <w:rPr>
                <w:sz w:val="16"/>
                <w:szCs w:val="16"/>
              </w:rPr>
            </w:pPr>
            <w:r w:rsidRPr="00C83F81">
              <w:rPr>
                <w:sz w:val="16"/>
                <w:szCs w:val="16"/>
              </w:rPr>
              <w:t>Three-years (since 1 January 2019).</w:t>
            </w:r>
          </w:p>
        </w:tc>
      </w:tr>
      <w:tr w:rsidR="00616321" w:rsidRPr="00C83F81" w14:paraId="55E7299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570F49"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5F227A2" w14:textId="77777777" w:rsidR="00C83E4F" w:rsidRPr="00C83F81" w:rsidRDefault="00F1631D" w:rsidP="006A3785">
            <w:pPr>
              <w:keepNext/>
              <w:rPr>
                <w:sz w:val="16"/>
                <w:szCs w:val="16"/>
              </w:rPr>
            </w:pPr>
            <w:hyperlink r:id="rId33" w:tgtFrame="_blank" w:history="1">
              <w:r w:rsidR="004E5A98" w:rsidRPr="00C83F81">
                <w:rPr>
                  <w:color w:val="0000FF"/>
                  <w:sz w:val="16"/>
                  <w:szCs w:val="16"/>
                  <w:u w:val="single"/>
                </w:rPr>
                <w:t>https://trafig.eu/</w:t>
              </w:r>
            </w:hyperlink>
          </w:p>
        </w:tc>
      </w:tr>
      <w:tr w:rsidR="00616321" w:rsidRPr="00C83F81" w14:paraId="091471CD" w14:textId="77777777" w:rsidTr="00616321">
        <w:trPr>
          <w:cantSplit/>
        </w:trPr>
        <w:tc>
          <w:tcPr>
            <w:tcW w:w="4106" w:type="dxa"/>
          </w:tcPr>
          <w:p w14:paraId="2033B1D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7A397397" w14:textId="77777777" w:rsidR="00C83E4F" w:rsidRPr="00C83F81" w:rsidRDefault="004E5A98" w:rsidP="006A3785">
            <w:pPr>
              <w:rPr>
                <w:sz w:val="16"/>
                <w:szCs w:val="16"/>
              </w:rPr>
            </w:pPr>
            <w:r w:rsidRPr="00C83F81">
              <w:rPr>
                <w:sz w:val="16"/>
                <w:szCs w:val="16"/>
              </w:rPr>
              <w:t>Coordinator Bonn International Centre for Conversion, Germany.</w:t>
            </w:r>
          </w:p>
        </w:tc>
      </w:tr>
    </w:tbl>
    <w:p w14:paraId="705E886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234FA32"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5A2F94E"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8432026" w14:textId="77777777" w:rsidR="00242723" w:rsidRPr="00C83F81" w:rsidRDefault="004E5A98" w:rsidP="00500C07">
            <w:pPr>
              <w:keepNext/>
              <w:spacing w:before="120" w:after="120"/>
              <w:rPr>
                <w:bCs/>
                <w:sz w:val="16"/>
                <w:szCs w:val="16"/>
              </w:rPr>
            </w:pPr>
            <w:r w:rsidRPr="00C83F81">
              <w:rPr>
                <w:bCs/>
                <w:sz w:val="16"/>
                <w:szCs w:val="16"/>
              </w:rPr>
              <w:t>Advancing Alternative Migration Governance</w:t>
            </w:r>
          </w:p>
        </w:tc>
      </w:tr>
      <w:tr w:rsidR="00616321" w:rsidRPr="00C83F81" w14:paraId="6F9037FF" w14:textId="77777777" w:rsidTr="00616321">
        <w:trPr>
          <w:cantSplit/>
        </w:trPr>
        <w:tc>
          <w:tcPr>
            <w:tcW w:w="4106" w:type="dxa"/>
          </w:tcPr>
          <w:p w14:paraId="156EFFF9"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E5EA296" w14:textId="77777777" w:rsidR="00431C4D" w:rsidRPr="00C83F81" w:rsidRDefault="004E5A98" w:rsidP="006A3785">
            <w:pPr>
              <w:keepNext/>
              <w:rPr>
                <w:sz w:val="16"/>
                <w:szCs w:val="16"/>
              </w:rPr>
            </w:pPr>
            <w:r w:rsidRPr="00C83F81">
              <w:rPr>
                <w:sz w:val="16"/>
                <w:szCs w:val="16"/>
              </w:rPr>
              <w:t>Horizon 2020 is the financial instrument implementing the Innovation Union.</w:t>
            </w:r>
          </w:p>
        </w:tc>
      </w:tr>
      <w:tr w:rsidR="00616321" w:rsidRPr="00C83F81" w14:paraId="7DB6D54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C113D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C240A96"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10CE29B7" w14:textId="77777777" w:rsidTr="00616321">
        <w:trPr>
          <w:cantSplit/>
        </w:trPr>
        <w:tc>
          <w:tcPr>
            <w:tcW w:w="4106" w:type="dxa"/>
          </w:tcPr>
          <w:p w14:paraId="6A21459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9774CE8" w14:textId="77777777" w:rsidR="00431C4D" w:rsidRPr="00C83F81" w:rsidRDefault="004E5A98" w:rsidP="006A3785">
            <w:pPr>
              <w:keepNext/>
              <w:rPr>
                <w:sz w:val="16"/>
                <w:szCs w:val="16"/>
              </w:rPr>
            </w:pPr>
            <w:r w:rsidRPr="00C83F81">
              <w:rPr>
                <w:sz w:val="16"/>
                <w:szCs w:val="16"/>
              </w:rPr>
              <w:t>Consortium ADMIGOV (Grant agreement 822625).</w:t>
            </w:r>
          </w:p>
        </w:tc>
      </w:tr>
      <w:tr w:rsidR="00616321" w:rsidRPr="00C83F81" w14:paraId="50E0F9C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0230541"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A8D7C28" w14:textId="77777777" w:rsidR="00431C4D" w:rsidRPr="00C83F81" w:rsidRDefault="00431C4D" w:rsidP="006A3785">
            <w:pPr>
              <w:keepNext/>
              <w:rPr>
                <w:sz w:val="16"/>
                <w:szCs w:val="16"/>
              </w:rPr>
            </w:pPr>
          </w:p>
        </w:tc>
      </w:tr>
      <w:tr w:rsidR="00616321" w:rsidRPr="00C83F81" w14:paraId="7A8A8372" w14:textId="77777777" w:rsidTr="00616321">
        <w:trPr>
          <w:cantSplit/>
        </w:trPr>
        <w:tc>
          <w:tcPr>
            <w:tcW w:w="4106" w:type="dxa"/>
          </w:tcPr>
          <w:p w14:paraId="61DBFD32"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F8D4B31" w14:textId="77777777" w:rsidR="00431C4D" w:rsidRPr="00C83F81" w:rsidRDefault="00431C4D" w:rsidP="006A3785">
            <w:pPr>
              <w:keepNext/>
              <w:rPr>
                <w:sz w:val="16"/>
                <w:szCs w:val="16"/>
              </w:rPr>
            </w:pPr>
          </w:p>
        </w:tc>
      </w:tr>
      <w:tr w:rsidR="00616321" w:rsidRPr="00C83F81" w14:paraId="25E3119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EE194CA"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F15E446" w14:textId="77777777" w:rsidR="00431C4D" w:rsidRPr="00C83F81" w:rsidRDefault="004E5A98" w:rsidP="006A3785">
            <w:pPr>
              <w:keepNext/>
              <w:rPr>
                <w:sz w:val="16"/>
                <w:szCs w:val="16"/>
              </w:rPr>
            </w:pPr>
            <w:r w:rsidRPr="00C83F81">
              <w:rPr>
                <w:sz w:val="16"/>
                <w:szCs w:val="16"/>
              </w:rPr>
              <w:t>ADDIS ABABA UNIVERSITY, Ethiopia.</w:t>
            </w:r>
          </w:p>
        </w:tc>
      </w:tr>
      <w:tr w:rsidR="00616321" w:rsidRPr="00C83F81" w14:paraId="080A8667" w14:textId="77777777" w:rsidTr="00616321">
        <w:trPr>
          <w:cantSplit/>
        </w:trPr>
        <w:tc>
          <w:tcPr>
            <w:tcW w:w="4106" w:type="dxa"/>
          </w:tcPr>
          <w:p w14:paraId="1325D41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D46968E"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0035DD0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6D2D57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1540AFA" w14:textId="77777777" w:rsidR="00C858F0" w:rsidRPr="00C83F81" w:rsidRDefault="004E5A98" w:rsidP="006A3785">
            <w:pPr>
              <w:keepNext/>
              <w:rPr>
                <w:sz w:val="16"/>
                <w:szCs w:val="16"/>
              </w:rPr>
            </w:pPr>
            <w:r w:rsidRPr="00C83F81">
              <w:rPr>
                <w:sz w:val="16"/>
                <w:szCs w:val="16"/>
              </w:rPr>
              <w:t>EUR 41,414.00</w:t>
            </w:r>
          </w:p>
        </w:tc>
      </w:tr>
      <w:tr w:rsidR="00616321" w:rsidRPr="00C83F81" w14:paraId="30F384B0" w14:textId="77777777" w:rsidTr="00616321">
        <w:trPr>
          <w:cantSplit/>
        </w:trPr>
        <w:tc>
          <w:tcPr>
            <w:tcW w:w="4106" w:type="dxa"/>
          </w:tcPr>
          <w:p w14:paraId="2D6C547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FF04E2B" w14:textId="77777777" w:rsidR="00431C4D" w:rsidRPr="00C83F81" w:rsidRDefault="004E5A98" w:rsidP="006A3785">
            <w:pPr>
              <w:keepNext/>
              <w:rPr>
                <w:sz w:val="16"/>
                <w:szCs w:val="16"/>
              </w:rPr>
            </w:pPr>
            <w:r w:rsidRPr="00C83F81">
              <w:rPr>
                <w:sz w:val="16"/>
                <w:szCs w:val="16"/>
              </w:rPr>
              <w:t>Social sciences and humanities.</w:t>
            </w:r>
          </w:p>
        </w:tc>
      </w:tr>
      <w:tr w:rsidR="00616321" w:rsidRPr="00C83F81" w14:paraId="4ADD450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362F34"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EBD9A81"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31FB7175" w14:textId="77777777" w:rsidTr="00616321">
        <w:trPr>
          <w:cantSplit/>
        </w:trPr>
        <w:tc>
          <w:tcPr>
            <w:tcW w:w="4106" w:type="dxa"/>
          </w:tcPr>
          <w:p w14:paraId="25AE8C57"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44ABB2D" w14:textId="77777777" w:rsidR="00C83E4F" w:rsidRPr="00C83F81" w:rsidRDefault="004E5A98" w:rsidP="006A3785">
            <w:pPr>
              <w:keepNext/>
              <w:rPr>
                <w:sz w:val="16"/>
                <w:szCs w:val="16"/>
              </w:rPr>
            </w:pPr>
            <w:r w:rsidRPr="00C83F81">
              <w:rPr>
                <w:sz w:val="16"/>
                <w:szCs w:val="16"/>
              </w:rPr>
              <w:t>Improved living conditions of migrants.</w:t>
            </w:r>
          </w:p>
        </w:tc>
      </w:tr>
      <w:tr w:rsidR="00616321" w:rsidRPr="00C83F81" w14:paraId="41D184B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63C739E"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82C2D45"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9A88F23" w14:textId="77777777" w:rsidTr="00616321">
        <w:trPr>
          <w:cantSplit/>
        </w:trPr>
        <w:tc>
          <w:tcPr>
            <w:tcW w:w="4106" w:type="dxa"/>
          </w:tcPr>
          <w:p w14:paraId="1DDE03E1"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9479192" w14:textId="77777777" w:rsidR="00C83E4F" w:rsidRPr="00C83F81" w:rsidRDefault="004E5A98" w:rsidP="006A3785">
            <w:pPr>
              <w:keepNext/>
              <w:rPr>
                <w:sz w:val="16"/>
                <w:szCs w:val="16"/>
              </w:rPr>
            </w:pPr>
            <w:r w:rsidRPr="00C83F81">
              <w:rPr>
                <w:sz w:val="16"/>
                <w:szCs w:val="16"/>
              </w:rPr>
              <w:t>Four years (since 1 February 2019).</w:t>
            </w:r>
          </w:p>
        </w:tc>
      </w:tr>
      <w:tr w:rsidR="00616321" w:rsidRPr="00C83F81" w14:paraId="324BF4F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8830A4"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DBEF864" w14:textId="77777777" w:rsidR="00C83E4F" w:rsidRPr="00C83F81" w:rsidRDefault="00F1631D" w:rsidP="006A3785">
            <w:pPr>
              <w:keepNext/>
              <w:rPr>
                <w:sz w:val="16"/>
                <w:szCs w:val="16"/>
              </w:rPr>
            </w:pPr>
            <w:hyperlink r:id="rId34" w:tgtFrame="_blank" w:history="1">
              <w:r w:rsidR="004E5A98" w:rsidRPr="00C83F81">
                <w:rPr>
                  <w:color w:val="0000FF"/>
                  <w:sz w:val="16"/>
                  <w:szCs w:val="16"/>
                  <w:u w:val="single"/>
                </w:rPr>
                <w:t>http://admigov.eu/</w:t>
              </w:r>
            </w:hyperlink>
          </w:p>
        </w:tc>
      </w:tr>
      <w:tr w:rsidR="00616321" w:rsidRPr="00C83F81" w14:paraId="214BFCE5" w14:textId="77777777" w:rsidTr="00616321">
        <w:trPr>
          <w:cantSplit/>
        </w:trPr>
        <w:tc>
          <w:tcPr>
            <w:tcW w:w="4106" w:type="dxa"/>
          </w:tcPr>
          <w:p w14:paraId="27024D8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E64EFB0" w14:textId="77777777" w:rsidR="00C83E4F" w:rsidRPr="00C83F81" w:rsidRDefault="004E5A98" w:rsidP="006A3785">
            <w:pPr>
              <w:rPr>
                <w:sz w:val="16"/>
                <w:szCs w:val="16"/>
              </w:rPr>
            </w:pPr>
            <w:r w:rsidRPr="00C83F81">
              <w:rPr>
                <w:sz w:val="16"/>
                <w:szCs w:val="16"/>
              </w:rPr>
              <w:t>Coordinator University of Amsterdam (UvA), the Netherlands.</w:t>
            </w:r>
          </w:p>
        </w:tc>
      </w:tr>
    </w:tbl>
    <w:p w14:paraId="7B319B61"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FBF53C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922CF4D"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7778894" w14:textId="77777777" w:rsidR="00242723" w:rsidRPr="00C83F81" w:rsidRDefault="004E5A98" w:rsidP="00500C07">
            <w:pPr>
              <w:keepNext/>
              <w:spacing w:before="120" w:after="120"/>
              <w:rPr>
                <w:bCs/>
                <w:sz w:val="16"/>
                <w:szCs w:val="16"/>
              </w:rPr>
            </w:pPr>
            <w:r w:rsidRPr="00C83F81">
              <w:rPr>
                <w:bCs/>
                <w:sz w:val="16"/>
                <w:szCs w:val="16"/>
              </w:rPr>
              <w:t>'Leaving something behind' - Migration governance and agricultural &amp; rural change in 'home' communities: comparative experience from Europe, Asia and Africa</w:t>
            </w:r>
          </w:p>
        </w:tc>
      </w:tr>
      <w:tr w:rsidR="00616321" w:rsidRPr="00C83F81" w14:paraId="2D444667" w14:textId="77777777" w:rsidTr="00616321">
        <w:trPr>
          <w:cantSplit/>
        </w:trPr>
        <w:tc>
          <w:tcPr>
            <w:tcW w:w="4106" w:type="dxa"/>
          </w:tcPr>
          <w:p w14:paraId="39FEEEF6"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04222724" w14:textId="77777777" w:rsidR="00431C4D" w:rsidRPr="00C83F81" w:rsidRDefault="004E5A98" w:rsidP="006A3785">
            <w:pPr>
              <w:keepNext/>
              <w:rPr>
                <w:sz w:val="16"/>
                <w:szCs w:val="16"/>
              </w:rPr>
            </w:pPr>
            <w:r w:rsidRPr="00C83F81">
              <w:rPr>
                <w:sz w:val="16"/>
                <w:szCs w:val="16"/>
              </w:rPr>
              <w:t>Horizon 2020 is the financial instrument implementing the Innovation Union.</w:t>
            </w:r>
          </w:p>
        </w:tc>
      </w:tr>
      <w:tr w:rsidR="00616321" w:rsidRPr="00C83F81" w14:paraId="60A7651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F4DAB58"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1B32536"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143B86FC" w14:textId="77777777" w:rsidTr="00616321">
        <w:trPr>
          <w:cantSplit/>
        </w:trPr>
        <w:tc>
          <w:tcPr>
            <w:tcW w:w="4106" w:type="dxa"/>
          </w:tcPr>
          <w:p w14:paraId="10DD8FA7"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EDCB5EA" w14:textId="77777777" w:rsidR="00431C4D" w:rsidRPr="00C83F81" w:rsidRDefault="004E5A98" w:rsidP="006A3785">
            <w:pPr>
              <w:keepNext/>
              <w:rPr>
                <w:sz w:val="16"/>
                <w:szCs w:val="16"/>
              </w:rPr>
            </w:pPr>
            <w:r w:rsidRPr="00C83F81">
              <w:rPr>
                <w:sz w:val="16"/>
                <w:szCs w:val="16"/>
              </w:rPr>
              <w:t>Consortium AGRUMIG (Grant agreement 822730).</w:t>
            </w:r>
          </w:p>
        </w:tc>
      </w:tr>
      <w:tr w:rsidR="00616321" w:rsidRPr="00C83F81" w14:paraId="52C9FB1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AB63522"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B212D0C" w14:textId="77777777" w:rsidR="00431C4D" w:rsidRPr="00C83F81" w:rsidRDefault="00431C4D" w:rsidP="006A3785">
            <w:pPr>
              <w:keepNext/>
              <w:rPr>
                <w:sz w:val="16"/>
                <w:szCs w:val="16"/>
              </w:rPr>
            </w:pPr>
          </w:p>
        </w:tc>
      </w:tr>
      <w:tr w:rsidR="00616321" w:rsidRPr="00C83F81" w14:paraId="4922D472" w14:textId="77777777" w:rsidTr="00616321">
        <w:trPr>
          <w:cantSplit/>
        </w:trPr>
        <w:tc>
          <w:tcPr>
            <w:tcW w:w="4106" w:type="dxa"/>
          </w:tcPr>
          <w:p w14:paraId="29B2005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CC2D2EF" w14:textId="77777777" w:rsidR="00431C4D" w:rsidRPr="00C83F81" w:rsidRDefault="00431C4D" w:rsidP="006A3785">
            <w:pPr>
              <w:keepNext/>
              <w:rPr>
                <w:sz w:val="16"/>
                <w:szCs w:val="16"/>
              </w:rPr>
            </w:pPr>
          </w:p>
        </w:tc>
      </w:tr>
      <w:tr w:rsidR="00616321" w:rsidRPr="00C83F81" w14:paraId="28F01BB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3CE70A"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3784B5E" w14:textId="77777777" w:rsidR="00431C4D" w:rsidRPr="00C83F81" w:rsidRDefault="004E5A98" w:rsidP="006A3785">
            <w:pPr>
              <w:keepNext/>
              <w:rPr>
                <w:sz w:val="16"/>
                <w:szCs w:val="16"/>
              </w:rPr>
            </w:pPr>
            <w:r w:rsidRPr="00C83F81">
              <w:rPr>
                <w:sz w:val="16"/>
                <w:szCs w:val="16"/>
              </w:rPr>
              <w:t>ARBAMINCH UNIVERSITY, Ethiopia.</w:t>
            </w:r>
          </w:p>
        </w:tc>
      </w:tr>
      <w:tr w:rsidR="00616321" w:rsidRPr="00C83F81" w14:paraId="0E7E4A6F" w14:textId="77777777" w:rsidTr="00616321">
        <w:trPr>
          <w:cantSplit/>
        </w:trPr>
        <w:tc>
          <w:tcPr>
            <w:tcW w:w="4106" w:type="dxa"/>
          </w:tcPr>
          <w:p w14:paraId="1E64B2D2"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82CEC9F" w14:textId="77777777" w:rsidR="00431C4D" w:rsidRPr="00C83F81" w:rsidRDefault="004E5A98" w:rsidP="006A3785">
            <w:pPr>
              <w:keepNext/>
              <w:rPr>
                <w:sz w:val="16"/>
                <w:szCs w:val="16"/>
              </w:rPr>
            </w:pPr>
            <w:r w:rsidRPr="00C83F81">
              <w:rPr>
                <w:sz w:val="16"/>
                <w:szCs w:val="16"/>
              </w:rPr>
              <w:t>ARBAMINCH UNIVERSITY, Ethiopia.</w:t>
            </w:r>
          </w:p>
        </w:tc>
      </w:tr>
      <w:tr w:rsidR="00616321" w:rsidRPr="00C83F81" w14:paraId="4711474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FA406B"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4861646" w14:textId="77777777" w:rsidR="00C858F0" w:rsidRPr="00C83F81" w:rsidRDefault="004E5A98" w:rsidP="006A3785">
            <w:pPr>
              <w:keepNext/>
              <w:rPr>
                <w:sz w:val="16"/>
                <w:szCs w:val="16"/>
              </w:rPr>
            </w:pPr>
            <w:r w:rsidRPr="00C83F81">
              <w:rPr>
                <w:sz w:val="16"/>
                <w:szCs w:val="16"/>
              </w:rPr>
              <w:t>EUR 45,012.50</w:t>
            </w:r>
          </w:p>
        </w:tc>
      </w:tr>
      <w:tr w:rsidR="00616321" w:rsidRPr="00C83F81" w14:paraId="5F42382E" w14:textId="77777777" w:rsidTr="00616321">
        <w:trPr>
          <w:cantSplit/>
        </w:trPr>
        <w:tc>
          <w:tcPr>
            <w:tcW w:w="4106" w:type="dxa"/>
          </w:tcPr>
          <w:p w14:paraId="7CE781E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5870177F" w14:textId="77777777" w:rsidR="00431C4D" w:rsidRPr="00C83F81" w:rsidRDefault="004E5A98" w:rsidP="006A3785">
            <w:pPr>
              <w:keepNext/>
              <w:rPr>
                <w:sz w:val="16"/>
                <w:szCs w:val="16"/>
              </w:rPr>
            </w:pPr>
            <w:r w:rsidRPr="00C83F81">
              <w:rPr>
                <w:sz w:val="16"/>
                <w:szCs w:val="16"/>
              </w:rPr>
              <w:t>Social sciences and humanities.</w:t>
            </w:r>
          </w:p>
        </w:tc>
      </w:tr>
      <w:tr w:rsidR="00616321" w:rsidRPr="00C83F81" w14:paraId="1915AF8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721CC6"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6C68629"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6B8812EC" w14:textId="77777777" w:rsidTr="00616321">
        <w:trPr>
          <w:cantSplit/>
        </w:trPr>
        <w:tc>
          <w:tcPr>
            <w:tcW w:w="4106" w:type="dxa"/>
          </w:tcPr>
          <w:p w14:paraId="6FFAD52E"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4D14671" w14:textId="77777777" w:rsidR="00C83E4F" w:rsidRPr="00C83F81" w:rsidRDefault="004E5A98" w:rsidP="006A3785">
            <w:pPr>
              <w:keepNext/>
              <w:rPr>
                <w:sz w:val="16"/>
                <w:szCs w:val="16"/>
              </w:rPr>
            </w:pPr>
            <w:r w:rsidRPr="00C83F81">
              <w:rPr>
                <w:sz w:val="16"/>
                <w:szCs w:val="16"/>
              </w:rPr>
              <w:t>Improved living conditions in rural areas of low income countries.</w:t>
            </w:r>
          </w:p>
        </w:tc>
      </w:tr>
      <w:tr w:rsidR="00616321" w:rsidRPr="00C83F81" w14:paraId="1993CC7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E4AD893"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8636E85"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013DCE4" w14:textId="77777777" w:rsidTr="00616321">
        <w:trPr>
          <w:cantSplit/>
        </w:trPr>
        <w:tc>
          <w:tcPr>
            <w:tcW w:w="4106" w:type="dxa"/>
          </w:tcPr>
          <w:p w14:paraId="5617DDA7"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C9F2323" w14:textId="77777777" w:rsidR="00C83E4F" w:rsidRPr="00C83F81" w:rsidRDefault="004E5A98" w:rsidP="006A3785">
            <w:pPr>
              <w:keepNext/>
              <w:rPr>
                <w:sz w:val="16"/>
                <w:szCs w:val="16"/>
              </w:rPr>
            </w:pPr>
            <w:r w:rsidRPr="00C83F81">
              <w:rPr>
                <w:sz w:val="16"/>
                <w:szCs w:val="16"/>
              </w:rPr>
              <w:t>Three-years (since 1 February 2019).</w:t>
            </w:r>
          </w:p>
        </w:tc>
      </w:tr>
      <w:tr w:rsidR="00616321" w:rsidRPr="00C83F81" w14:paraId="3417675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0DF551"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388D9C7" w14:textId="77777777" w:rsidR="00C83E4F" w:rsidRPr="00C83F81" w:rsidRDefault="00F1631D" w:rsidP="006A3785">
            <w:pPr>
              <w:keepNext/>
              <w:rPr>
                <w:sz w:val="16"/>
                <w:szCs w:val="16"/>
              </w:rPr>
            </w:pPr>
            <w:hyperlink r:id="rId35" w:tgtFrame="_blank" w:history="1">
              <w:r w:rsidR="004E5A98" w:rsidRPr="00C83F81">
                <w:rPr>
                  <w:color w:val="0000FF"/>
                  <w:sz w:val="16"/>
                  <w:szCs w:val="16"/>
                  <w:u w:val="single"/>
                </w:rPr>
                <w:t>http://agrumig.iwmi.org/</w:t>
              </w:r>
            </w:hyperlink>
          </w:p>
        </w:tc>
      </w:tr>
      <w:tr w:rsidR="00616321" w:rsidRPr="00C83F81" w14:paraId="4FFF8B83" w14:textId="77777777" w:rsidTr="00616321">
        <w:trPr>
          <w:cantSplit/>
        </w:trPr>
        <w:tc>
          <w:tcPr>
            <w:tcW w:w="4106" w:type="dxa"/>
          </w:tcPr>
          <w:p w14:paraId="00E4F384"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A5EC02E" w14:textId="77777777" w:rsidR="00C83E4F" w:rsidRPr="00C83F81" w:rsidRDefault="004E5A98" w:rsidP="006A3785">
            <w:pPr>
              <w:rPr>
                <w:sz w:val="16"/>
                <w:szCs w:val="16"/>
              </w:rPr>
            </w:pPr>
            <w:r w:rsidRPr="00C83F81">
              <w:rPr>
                <w:sz w:val="16"/>
                <w:szCs w:val="16"/>
              </w:rPr>
              <w:t>Coordinator School of Oriental and African Studies (SOAS), University of London, UK.</w:t>
            </w:r>
          </w:p>
        </w:tc>
      </w:tr>
    </w:tbl>
    <w:p w14:paraId="19980DFD"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F42D4D1"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95D5DE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DE758B5" w14:textId="77777777" w:rsidR="00242723" w:rsidRPr="00C83F81" w:rsidRDefault="004E5A98" w:rsidP="00500C07">
            <w:pPr>
              <w:keepNext/>
              <w:spacing w:before="120" w:after="120"/>
              <w:rPr>
                <w:bCs/>
                <w:sz w:val="16"/>
                <w:szCs w:val="16"/>
              </w:rPr>
            </w:pPr>
            <w:r w:rsidRPr="00C83F81">
              <w:rPr>
                <w:bCs/>
                <w:sz w:val="16"/>
                <w:szCs w:val="16"/>
              </w:rPr>
              <w:t>'Leaving something behind' - Migration governance and agricultural &amp; rural change in 'home' communities: comparative experience from Europe, Asia and Africa</w:t>
            </w:r>
          </w:p>
        </w:tc>
      </w:tr>
      <w:tr w:rsidR="00616321" w:rsidRPr="00C83F81" w14:paraId="6D102572" w14:textId="77777777" w:rsidTr="00616321">
        <w:trPr>
          <w:cantSplit/>
        </w:trPr>
        <w:tc>
          <w:tcPr>
            <w:tcW w:w="4106" w:type="dxa"/>
          </w:tcPr>
          <w:p w14:paraId="41EB578D"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C8A9F59" w14:textId="77777777" w:rsidR="00431C4D" w:rsidRPr="00C83F81" w:rsidRDefault="004E5A98" w:rsidP="006A3785">
            <w:pPr>
              <w:keepNext/>
              <w:rPr>
                <w:sz w:val="16"/>
                <w:szCs w:val="16"/>
              </w:rPr>
            </w:pPr>
            <w:r w:rsidRPr="00C83F81">
              <w:rPr>
                <w:sz w:val="16"/>
                <w:szCs w:val="16"/>
              </w:rPr>
              <w:t>Horizon 2020 is the financial instrument implementing the Innovation Union.</w:t>
            </w:r>
          </w:p>
        </w:tc>
      </w:tr>
      <w:tr w:rsidR="00616321" w:rsidRPr="00C83F81" w14:paraId="6C51472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797A08"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24B42E0"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60A56C3C" w14:textId="77777777" w:rsidTr="00616321">
        <w:trPr>
          <w:cantSplit/>
        </w:trPr>
        <w:tc>
          <w:tcPr>
            <w:tcW w:w="4106" w:type="dxa"/>
          </w:tcPr>
          <w:p w14:paraId="0524148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433C1FA" w14:textId="77777777" w:rsidR="00431C4D" w:rsidRPr="00C83F81" w:rsidRDefault="004E5A98" w:rsidP="006A3785">
            <w:pPr>
              <w:keepNext/>
              <w:rPr>
                <w:sz w:val="16"/>
                <w:szCs w:val="16"/>
              </w:rPr>
            </w:pPr>
            <w:r w:rsidRPr="00C83F81">
              <w:rPr>
                <w:sz w:val="16"/>
                <w:szCs w:val="16"/>
              </w:rPr>
              <w:t>Consortium AGRUMIG (Grant agreement 822730).</w:t>
            </w:r>
          </w:p>
        </w:tc>
      </w:tr>
      <w:tr w:rsidR="00616321" w:rsidRPr="00C83F81" w14:paraId="06B5740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362086"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88A8FA4" w14:textId="77777777" w:rsidR="00431C4D" w:rsidRPr="00C83F81" w:rsidRDefault="00431C4D" w:rsidP="006A3785">
            <w:pPr>
              <w:keepNext/>
              <w:rPr>
                <w:sz w:val="16"/>
                <w:szCs w:val="16"/>
              </w:rPr>
            </w:pPr>
          </w:p>
        </w:tc>
      </w:tr>
      <w:tr w:rsidR="00616321" w:rsidRPr="00C83F81" w14:paraId="0756CAE5" w14:textId="77777777" w:rsidTr="00616321">
        <w:trPr>
          <w:cantSplit/>
        </w:trPr>
        <w:tc>
          <w:tcPr>
            <w:tcW w:w="4106" w:type="dxa"/>
          </w:tcPr>
          <w:p w14:paraId="7A31D8A8"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5519F3D" w14:textId="77777777" w:rsidR="00431C4D" w:rsidRPr="00C83F81" w:rsidRDefault="00431C4D" w:rsidP="006A3785">
            <w:pPr>
              <w:keepNext/>
              <w:rPr>
                <w:sz w:val="16"/>
                <w:szCs w:val="16"/>
              </w:rPr>
            </w:pPr>
          </w:p>
        </w:tc>
      </w:tr>
      <w:tr w:rsidR="00616321" w:rsidRPr="00C83F81" w14:paraId="08005B5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7B25D9A"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0BDAF72" w14:textId="77777777" w:rsidR="00431C4D" w:rsidRPr="00C83F81" w:rsidRDefault="004E5A98" w:rsidP="006A3785">
            <w:pPr>
              <w:keepNext/>
              <w:rPr>
                <w:sz w:val="16"/>
                <w:szCs w:val="16"/>
              </w:rPr>
            </w:pPr>
            <w:r w:rsidRPr="00C83F81">
              <w:rPr>
                <w:sz w:val="16"/>
                <w:szCs w:val="16"/>
              </w:rPr>
              <w:t>MEKELLE UNIVERSITY, Ethiopia.</w:t>
            </w:r>
          </w:p>
        </w:tc>
      </w:tr>
      <w:tr w:rsidR="00616321" w:rsidRPr="00C83F81" w14:paraId="1D8831C9" w14:textId="77777777" w:rsidTr="00616321">
        <w:trPr>
          <w:cantSplit/>
        </w:trPr>
        <w:tc>
          <w:tcPr>
            <w:tcW w:w="4106" w:type="dxa"/>
          </w:tcPr>
          <w:p w14:paraId="10BDEC69"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1232D28"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7EFC58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EAAA83"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19C29CD" w14:textId="77777777" w:rsidR="00C858F0" w:rsidRPr="00C83F81" w:rsidRDefault="004E5A98" w:rsidP="006A3785">
            <w:pPr>
              <w:keepNext/>
              <w:rPr>
                <w:sz w:val="16"/>
                <w:szCs w:val="16"/>
              </w:rPr>
            </w:pPr>
            <w:r w:rsidRPr="00C83F81">
              <w:rPr>
                <w:sz w:val="16"/>
                <w:szCs w:val="16"/>
              </w:rPr>
              <w:t>EUR 45,012.50</w:t>
            </w:r>
          </w:p>
        </w:tc>
      </w:tr>
      <w:tr w:rsidR="00616321" w:rsidRPr="00C83F81" w14:paraId="59C02CB2" w14:textId="77777777" w:rsidTr="00616321">
        <w:trPr>
          <w:cantSplit/>
        </w:trPr>
        <w:tc>
          <w:tcPr>
            <w:tcW w:w="4106" w:type="dxa"/>
          </w:tcPr>
          <w:p w14:paraId="31DC9EE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7C849B2" w14:textId="77777777" w:rsidR="00431C4D" w:rsidRPr="00C83F81" w:rsidRDefault="004E5A98" w:rsidP="006A3785">
            <w:pPr>
              <w:keepNext/>
              <w:rPr>
                <w:sz w:val="16"/>
                <w:szCs w:val="16"/>
              </w:rPr>
            </w:pPr>
            <w:r w:rsidRPr="00C83F81">
              <w:rPr>
                <w:sz w:val="16"/>
                <w:szCs w:val="16"/>
              </w:rPr>
              <w:t>Social sciences and humanities</w:t>
            </w:r>
          </w:p>
        </w:tc>
      </w:tr>
      <w:tr w:rsidR="00616321" w:rsidRPr="00C83F81" w14:paraId="38D8DAB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7F8C65"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0439CF78"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4CA70228" w14:textId="77777777" w:rsidTr="00616321">
        <w:trPr>
          <w:cantSplit/>
        </w:trPr>
        <w:tc>
          <w:tcPr>
            <w:tcW w:w="4106" w:type="dxa"/>
          </w:tcPr>
          <w:p w14:paraId="724BEAE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57ECDB8" w14:textId="77777777" w:rsidR="00C83E4F" w:rsidRPr="00C83F81" w:rsidRDefault="004E5A98" w:rsidP="006A3785">
            <w:pPr>
              <w:keepNext/>
              <w:rPr>
                <w:sz w:val="16"/>
                <w:szCs w:val="16"/>
              </w:rPr>
            </w:pPr>
            <w:r w:rsidRPr="00C83F81">
              <w:rPr>
                <w:sz w:val="16"/>
                <w:szCs w:val="16"/>
              </w:rPr>
              <w:t>Improved living conditions in rural areas of low income countries</w:t>
            </w:r>
          </w:p>
        </w:tc>
      </w:tr>
      <w:tr w:rsidR="00616321" w:rsidRPr="00C83F81" w14:paraId="21647D1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E0A8B1A"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58744BB"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D75E108" w14:textId="77777777" w:rsidTr="00616321">
        <w:trPr>
          <w:cantSplit/>
        </w:trPr>
        <w:tc>
          <w:tcPr>
            <w:tcW w:w="4106" w:type="dxa"/>
          </w:tcPr>
          <w:p w14:paraId="271EEBCA"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8486C76" w14:textId="77777777" w:rsidR="00C83E4F" w:rsidRPr="00C83F81" w:rsidRDefault="004E5A98" w:rsidP="006A3785">
            <w:pPr>
              <w:keepNext/>
              <w:rPr>
                <w:sz w:val="16"/>
                <w:szCs w:val="16"/>
              </w:rPr>
            </w:pPr>
            <w:r w:rsidRPr="00C83F81">
              <w:rPr>
                <w:sz w:val="16"/>
                <w:szCs w:val="16"/>
              </w:rPr>
              <w:t>Three-years (since 1 February 2019).</w:t>
            </w:r>
          </w:p>
        </w:tc>
      </w:tr>
      <w:tr w:rsidR="00616321" w:rsidRPr="00C83F81" w14:paraId="0704E7D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46B48A"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988FAA9" w14:textId="77777777" w:rsidR="00C83E4F" w:rsidRPr="00C83F81" w:rsidRDefault="00F1631D" w:rsidP="006A3785">
            <w:pPr>
              <w:keepNext/>
              <w:rPr>
                <w:sz w:val="16"/>
                <w:szCs w:val="16"/>
              </w:rPr>
            </w:pPr>
            <w:hyperlink r:id="rId36" w:tgtFrame="_blank" w:history="1">
              <w:r w:rsidR="004E5A98" w:rsidRPr="00C83F81">
                <w:rPr>
                  <w:color w:val="0000FF"/>
                  <w:sz w:val="16"/>
                  <w:szCs w:val="16"/>
                  <w:u w:val="single"/>
                </w:rPr>
                <w:t>http://agrumig.iwmi.org/</w:t>
              </w:r>
            </w:hyperlink>
          </w:p>
        </w:tc>
      </w:tr>
      <w:tr w:rsidR="00616321" w:rsidRPr="00C83F81" w14:paraId="0A1F5883" w14:textId="77777777" w:rsidTr="00616321">
        <w:trPr>
          <w:cantSplit/>
        </w:trPr>
        <w:tc>
          <w:tcPr>
            <w:tcW w:w="4106" w:type="dxa"/>
          </w:tcPr>
          <w:p w14:paraId="623F9AD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D233119" w14:textId="77777777" w:rsidR="00C83E4F" w:rsidRPr="00C83F81" w:rsidRDefault="004E5A98" w:rsidP="006A3785">
            <w:pPr>
              <w:rPr>
                <w:sz w:val="16"/>
                <w:szCs w:val="16"/>
              </w:rPr>
            </w:pPr>
            <w:r w:rsidRPr="00C83F81">
              <w:rPr>
                <w:sz w:val="16"/>
                <w:szCs w:val="16"/>
              </w:rPr>
              <w:t>Coordinator School of Oriental and African Studies (SOAS), University of London, UK.</w:t>
            </w:r>
          </w:p>
        </w:tc>
      </w:tr>
    </w:tbl>
    <w:p w14:paraId="6F93578E"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707A110"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292C4BF"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3928510" w14:textId="77777777" w:rsidR="00242723" w:rsidRPr="00C83F81" w:rsidRDefault="004E5A98" w:rsidP="00500C07">
            <w:pPr>
              <w:keepNext/>
              <w:spacing w:before="120" w:after="120"/>
              <w:rPr>
                <w:bCs/>
                <w:sz w:val="16"/>
                <w:szCs w:val="16"/>
              </w:rPr>
            </w:pPr>
            <w:r w:rsidRPr="00C83F81">
              <w:rPr>
                <w:bCs/>
                <w:sz w:val="16"/>
                <w:szCs w:val="16"/>
              </w:rPr>
              <w:t>Vaccine Against Schistosomiasis for Africa. A Phase I clinical study of the SchistoShield® anti-schistosomiasis vaccine in adults in endemic areas of sub-Saharan Africa</w:t>
            </w:r>
          </w:p>
        </w:tc>
      </w:tr>
      <w:tr w:rsidR="00616321" w:rsidRPr="00C83F81" w14:paraId="70B41FB3" w14:textId="77777777" w:rsidTr="00616321">
        <w:trPr>
          <w:cantSplit/>
        </w:trPr>
        <w:tc>
          <w:tcPr>
            <w:tcW w:w="4106" w:type="dxa"/>
          </w:tcPr>
          <w:p w14:paraId="3ABAC30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9D87959" w14:textId="77777777" w:rsidR="00431C4D" w:rsidRPr="00C83F81" w:rsidRDefault="004E5A98" w:rsidP="006A3785">
            <w:pPr>
              <w:keepNext/>
              <w:rPr>
                <w:sz w:val="16"/>
                <w:szCs w:val="16"/>
              </w:rPr>
            </w:pPr>
            <w:r w:rsidRPr="00C83F81">
              <w:rPr>
                <w:sz w:val="16"/>
                <w:szCs w:val="16"/>
              </w:rPr>
              <w:t>Schistosomiasis is a poverty-related neglected tropical disease, impacting one billion people in 74 countries. Science ranked a schistosomiasis-vaccine as one of the top-10 vaccines urgently needed. Chemotherapy is the preferred method for schistosomiasis control; but the effectiveness of mass-treatment programs is compromised by reinfection requiring regular re-treatment. An efficacious vaccine, with long-lasting protection against all schistosomiasis forms, would impact disease control. We request funding for the clinical development of our SchistoShield®-vaccine (Sm- p80 antigen+GLA-SE adjuvant) in Burkina Faso and Madagascar, where Schistosoma mansoni (causing intestinal/ hepatic schistosomiasis) and S. haematobium (causing urinary schistosomiasis) are endemic. In baboon studies, SchistoShield® has been effective against all major schistosome species. It is the only vaccine candidate having consistently exhibited potent prophylactic, anti-fecundity, egg-induced pathology resolving, transmission-blocking and therapeutic efficacy. The objectives are to 1) assess the safety/immunogenicity of SchistoShield® in a Phase I clinical study in healthy adults from Africa; 2) refine and develop a female worm schistosome human challenge model; 3) identify correlates of protection, innate and adaptive immune signatures, gene expression and the role of antibodies in the prevention/control of Schistosoma infections; and 4) foster a global consortium to advance research on schistosomiasis disease burden, vaccines and address downstream access constraints in resource-poor settings. The funding requested will allow the clinical development of SchistoShield®. African site research capacity will be improved and epidemiological burden data using novel diagnostic techniques will be used to advance clinical development to Phase 2 and potential future elimination project.</w:t>
            </w:r>
          </w:p>
        </w:tc>
      </w:tr>
      <w:tr w:rsidR="00616321" w:rsidRPr="00C83F81" w14:paraId="0940568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310419"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8770679"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593075A3" w14:textId="77777777" w:rsidTr="00616321">
        <w:trPr>
          <w:cantSplit/>
        </w:trPr>
        <w:tc>
          <w:tcPr>
            <w:tcW w:w="4106" w:type="dxa"/>
          </w:tcPr>
          <w:p w14:paraId="04445B9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D79EAC5" w14:textId="77777777" w:rsidR="00431C4D" w:rsidRPr="00C83F81" w:rsidRDefault="004E5A98" w:rsidP="006A3785">
            <w:pPr>
              <w:keepNext/>
              <w:rPr>
                <w:sz w:val="16"/>
                <w:szCs w:val="16"/>
              </w:rPr>
            </w:pPr>
            <w:r w:rsidRPr="00C83F81">
              <w:rPr>
                <w:sz w:val="16"/>
                <w:szCs w:val="16"/>
              </w:rPr>
              <w:t>Consortium VASA (Grant agreement 815643).</w:t>
            </w:r>
          </w:p>
        </w:tc>
      </w:tr>
      <w:tr w:rsidR="00616321" w:rsidRPr="00C83F81" w14:paraId="036CF96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1DC18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7967E03" w14:textId="77777777" w:rsidR="00431C4D" w:rsidRPr="00C83F81" w:rsidRDefault="004E5A98" w:rsidP="006A3785">
            <w:pPr>
              <w:keepNext/>
              <w:rPr>
                <w:sz w:val="16"/>
                <w:szCs w:val="16"/>
              </w:rPr>
            </w:pPr>
            <w:r w:rsidRPr="00C83F81">
              <w:rPr>
                <w:sz w:val="16"/>
                <w:szCs w:val="16"/>
              </w:rPr>
              <w:t>Madagascar</w:t>
            </w:r>
          </w:p>
        </w:tc>
      </w:tr>
      <w:tr w:rsidR="00616321" w:rsidRPr="00C83F81" w14:paraId="7B9BB51A" w14:textId="77777777" w:rsidTr="00616321">
        <w:trPr>
          <w:cantSplit/>
        </w:trPr>
        <w:tc>
          <w:tcPr>
            <w:tcW w:w="4106" w:type="dxa"/>
          </w:tcPr>
          <w:p w14:paraId="06A7D23D"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F391306" w14:textId="77777777" w:rsidR="00431C4D" w:rsidRPr="00C83F81" w:rsidRDefault="00431C4D" w:rsidP="006A3785">
            <w:pPr>
              <w:keepNext/>
              <w:rPr>
                <w:sz w:val="16"/>
                <w:szCs w:val="16"/>
              </w:rPr>
            </w:pPr>
          </w:p>
        </w:tc>
      </w:tr>
      <w:tr w:rsidR="00616321" w:rsidRPr="00C83F81" w14:paraId="1A26969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7FA44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ECD0430" w14:textId="77777777" w:rsidR="00431C4D" w:rsidRPr="00C83F81" w:rsidRDefault="004E5A98" w:rsidP="006A3785">
            <w:pPr>
              <w:keepNext/>
              <w:rPr>
                <w:sz w:val="16"/>
                <w:szCs w:val="16"/>
              </w:rPr>
            </w:pPr>
            <w:r w:rsidRPr="00C83F81">
              <w:rPr>
                <w:sz w:val="16"/>
                <w:szCs w:val="16"/>
              </w:rPr>
              <w:t>UNIVERSITY OF ANTANANARIVO, Madagascar.</w:t>
            </w:r>
          </w:p>
        </w:tc>
      </w:tr>
      <w:tr w:rsidR="00616321" w:rsidRPr="00C83F81" w14:paraId="062472D5" w14:textId="77777777" w:rsidTr="00616321">
        <w:trPr>
          <w:cantSplit/>
        </w:trPr>
        <w:tc>
          <w:tcPr>
            <w:tcW w:w="4106" w:type="dxa"/>
          </w:tcPr>
          <w:p w14:paraId="556B906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A8F4A5C"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4BE41C0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560CD4"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336E460" w14:textId="77777777" w:rsidR="00C858F0" w:rsidRPr="00C83F81" w:rsidRDefault="004E5A98" w:rsidP="006A3785">
            <w:pPr>
              <w:keepNext/>
              <w:rPr>
                <w:sz w:val="16"/>
                <w:szCs w:val="16"/>
              </w:rPr>
            </w:pPr>
            <w:r w:rsidRPr="00C83F81">
              <w:rPr>
                <w:sz w:val="16"/>
                <w:szCs w:val="16"/>
              </w:rPr>
              <w:t>EUR 864,420.38 (for the whole duration of the project).</w:t>
            </w:r>
          </w:p>
        </w:tc>
      </w:tr>
      <w:tr w:rsidR="00616321" w:rsidRPr="00C83F81" w14:paraId="4B88D5CB" w14:textId="77777777" w:rsidTr="00616321">
        <w:trPr>
          <w:cantSplit/>
        </w:trPr>
        <w:tc>
          <w:tcPr>
            <w:tcW w:w="4106" w:type="dxa"/>
          </w:tcPr>
          <w:p w14:paraId="09141AA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34E3D0C" w14:textId="77777777" w:rsidR="00431C4D" w:rsidRPr="00C83F81" w:rsidRDefault="00431C4D" w:rsidP="006A3785">
            <w:pPr>
              <w:keepNext/>
              <w:rPr>
                <w:sz w:val="16"/>
                <w:szCs w:val="16"/>
              </w:rPr>
            </w:pPr>
          </w:p>
        </w:tc>
      </w:tr>
      <w:tr w:rsidR="00616321" w:rsidRPr="00C83F81" w14:paraId="7EFDB17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7E9DD1"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379494C" w14:textId="77777777" w:rsidR="00431C4D" w:rsidRPr="00C83F81" w:rsidRDefault="00431C4D" w:rsidP="006A3785">
            <w:pPr>
              <w:keepNext/>
              <w:rPr>
                <w:sz w:val="16"/>
                <w:szCs w:val="16"/>
              </w:rPr>
            </w:pPr>
          </w:p>
        </w:tc>
      </w:tr>
      <w:tr w:rsidR="00616321" w:rsidRPr="00C83F81" w14:paraId="4D2CA1B0" w14:textId="77777777" w:rsidTr="00616321">
        <w:trPr>
          <w:cantSplit/>
        </w:trPr>
        <w:tc>
          <w:tcPr>
            <w:tcW w:w="4106" w:type="dxa"/>
          </w:tcPr>
          <w:p w14:paraId="658D04CE"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DFE3B0F"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2A1EBD9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43C4D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6E429A6"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5E7DB8A" w14:textId="77777777" w:rsidTr="00616321">
        <w:trPr>
          <w:cantSplit/>
        </w:trPr>
        <w:tc>
          <w:tcPr>
            <w:tcW w:w="4106" w:type="dxa"/>
          </w:tcPr>
          <w:p w14:paraId="785B2BAE"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CA7A167" w14:textId="77777777" w:rsidR="00C83E4F" w:rsidRPr="00C83F81" w:rsidRDefault="004E5A98" w:rsidP="006A3785">
            <w:pPr>
              <w:keepNext/>
              <w:rPr>
                <w:sz w:val="16"/>
                <w:szCs w:val="16"/>
              </w:rPr>
            </w:pPr>
            <w:r w:rsidRPr="00C83F81">
              <w:rPr>
                <w:sz w:val="16"/>
                <w:szCs w:val="16"/>
              </w:rPr>
              <w:t>Five-years (since 1 June 2019).</w:t>
            </w:r>
          </w:p>
        </w:tc>
      </w:tr>
      <w:tr w:rsidR="00616321" w:rsidRPr="00C83F81" w14:paraId="4FA6A47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ADDFEEB"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18969A5" w14:textId="77777777" w:rsidR="00C83E4F" w:rsidRPr="00C83F81" w:rsidRDefault="00F1631D" w:rsidP="006A3785">
            <w:pPr>
              <w:keepNext/>
              <w:rPr>
                <w:sz w:val="16"/>
                <w:szCs w:val="16"/>
              </w:rPr>
            </w:pPr>
            <w:hyperlink r:id="rId37" w:tgtFrame="_blank" w:history="1">
              <w:r w:rsidR="004E5A98" w:rsidRPr="00C83F81">
                <w:rPr>
                  <w:color w:val="0000FF"/>
                  <w:sz w:val="16"/>
                  <w:szCs w:val="16"/>
                  <w:u w:val="single"/>
                </w:rPr>
                <w:t>https://cordis.europa.eu/project/rcn/223199/factsheet/en</w:t>
              </w:r>
            </w:hyperlink>
          </w:p>
        </w:tc>
      </w:tr>
      <w:tr w:rsidR="00616321" w:rsidRPr="00C83F81" w14:paraId="53DA308E" w14:textId="77777777" w:rsidTr="00616321">
        <w:trPr>
          <w:cantSplit/>
        </w:trPr>
        <w:tc>
          <w:tcPr>
            <w:tcW w:w="4106" w:type="dxa"/>
          </w:tcPr>
          <w:p w14:paraId="4700A560"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7ED53188" w14:textId="77777777" w:rsidR="00C83E4F" w:rsidRPr="00C83F81" w:rsidRDefault="004E5A98" w:rsidP="006A3785">
            <w:pPr>
              <w:rPr>
                <w:sz w:val="16"/>
                <w:szCs w:val="16"/>
              </w:rPr>
            </w:pPr>
            <w:r w:rsidRPr="00C83F81">
              <w:rPr>
                <w:sz w:val="16"/>
                <w:szCs w:val="16"/>
              </w:rPr>
              <w:t>Coordinator THE CHANCELLOR MASTERS AND SCHOLARS OF THE UNIVERSITY OF CAMBRIDGE, UK.</w:t>
            </w:r>
          </w:p>
        </w:tc>
      </w:tr>
    </w:tbl>
    <w:p w14:paraId="7485A50E"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F574FDA"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619F263"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6C7493CF" w14:textId="77777777" w:rsidR="00242723" w:rsidRPr="00C83F81" w:rsidRDefault="004E5A98" w:rsidP="00500C07">
            <w:pPr>
              <w:keepNext/>
              <w:spacing w:before="120" w:after="120"/>
              <w:rPr>
                <w:bCs/>
                <w:sz w:val="16"/>
                <w:szCs w:val="16"/>
              </w:rPr>
            </w:pPr>
            <w:r w:rsidRPr="00C83F81">
              <w:rPr>
                <w:bCs/>
                <w:sz w:val="16"/>
                <w:szCs w:val="16"/>
              </w:rPr>
              <w:t>'Leaving something behind' - Migration governance and agricultural &amp; rural change in 'home' communities: comparative experience from Europe, Asia and Africa</w:t>
            </w:r>
          </w:p>
        </w:tc>
      </w:tr>
      <w:tr w:rsidR="00616321" w:rsidRPr="00C83F81" w14:paraId="50714823" w14:textId="77777777" w:rsidTr="00616321">
        <w:trPr>
          <w:cantSplit/>
        </w:trPr>
        <w:tc>
          <w:tcPr>
            <w:tcW w:w="4106" w:type="dxa"/>
          </w:tcPr>
          <w:p w14:paraId="639F4E8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193DC24" w14:textId="77777777" w:rsidR="00431C4D" w:rsidRPr="00C83F81" w:rsidRDefault="004E5A98" w:rsidP="006A3785">
            <w:pPr>
              <w:keepNext/>
              <w:rPr>
                <w:sz w:val="16"/>
                <w:szCs w:val="16"/>
              </w:rPr>
            </w:pPr>
            <w:r w:rsidRPr="00C83F81">
              <w:rPr>
                <w:sz w:val="16"/>
                <w:szCs w:val="16"/>
              </w:rPr>
              <w:t>Horizon 2020 is the financial instrument implementing the Innovation Union.</w:t>
            </w:r>
          </w:p>
        </w:tc>
      </w:tr>
      <w:tr w:rsidR="00616321" w:rsidRPr="00C83F81" w14:paraId="2A24432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E958A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6FBEF9E"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53D92857" w14:textId="77777777" w:rsidTr="00616321">
        <w:trPr>
          <w:cantSplit/>
        </w:trPr>
        <w:tc>
          <w:tcPr>
            <w:tcW w:w="4106" w:type="dxa"/>
          </w:tcPr>
          <w:p w14:paraId="4C314FA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ACA0972" w14:textId="77777777" w:rsidR="00431C4D" w:rsidRPr="00C83F81" w:rsidRDefault="004E5A98" w:rsidP="006A3785">
            <w:pPr>
              <w:keepNext/>
              <w:rPr>
                <w:sz w:val="16"/>
                <w:szCs w:val="16"/>
              </w:rPr>
            </w:pPr>
            <w:r w:rsidRPr="00C83F81">
              <w:rPr>
                <w:sz w:val="16"/>
                <w:szCs w:val="16"/>
              </w:rPr>
              <w:t>Consortium AGRUMIG (Grant agreement 822730).</w:t>
            </w:r>
          </w:p>
        </w:tc>
      </w:tr>
      <w:tr w:rsidR="00616321" w:rsidRPr="00C83F81" w14:paraId="3B6B38A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CED67D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AB5CC4B" w14:textId="77777777" w:rsidR="00431C4D" w:rsidRPr="00C83F81" w:rsidRDefault="004E5A98" w:rsidP="006A3785">
            <w:pPr>
              <w:keepNext/>
              <w:rPr>
                <w:sz w:val="16"/>
                <w:szCs w:val="16"/>
              </w:rPr>
            </w:pPr>
            <w:r w:rsidRPr="00C83F81">
              <w:rPr>
                <w:sz w:val="16"/>
                <w:szCs w:val="16"/>
              </w:rPr>
              <w:t>Nepal</w:t>
            </w:r>
          </w:p>
        </w:tc>
      </w:tr>
      <w:tr w:rsidR="00616321" w:rsidRPr="00C83F81" w14:paraId="565F9A09" w14:textId="77777777" w:rsidTr="00616321">
        <w:trPr>
          <w:cantSplit/>
        </w:trPr>
        <w:tc>
          <w:tcPr>
            <w:tcW w:w="4106" w:type="dxa"/>
          </w:tcPr>
          <w:p w14:paraId="1B685B1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D7B830F" w14:textId="77777777" w:rsidR="00431C4D" w:rsidRPr="00C83F81" w:rsidRDefault="00431C4D" w:rsidP="006A3785">
            <w:pPr>
              <w:keepNext/>
              <w:rPr>
                <w:sz w:val="16"/>
                <w:szCs w:val="16"/>
              </w:rPr>
            </w:pPr>
          </w:p>
        </w:tc>
      </w:tr>
      <w:tr w:rsidR="00616321" w:rsidRPr="00C83F81" w14:paraId="393A70D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CA51EF7"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5A1BF73" w14:textId="77777777" w:rsidR="00431C4D" w:rsidRPr="00C83F81" w:rsidRDefault="004E5A98" w:rsidP="006A3785">
            <w:pPr>
              <w:keepNext/>
              <w:rPr>
                <w:sz w:val="16"/>
                <w:szCs w:val="16"/>
              </w:rPr>
            </w:pPr>
            <w:r w:rsidRPr="00C83F81">
              <w:rPr>
                <w:sz w:val="16"/>
                <w:szCs w:val="16"/>
              </w:rPr>
              <w:t>SOCIAL SCIENCE BAHA, Nepal.</w:t>
            </w:r>
          </w:p>
        </w:tc>
      </w:tr>
      <w:tr w:rsidR="00616321" w:rsidRPr="00C83F81" w14:paraId="1DC6719A" w14:textId="77777777" w:rsidTr="00616321">
        <w:trPr>
          <w:cantSplit/>
        </w:trPr>
        <w:tc>
          <w:tcPr>
            <w:tcW w:w="4106" w:type="dxa"/>
          </w:tcPr>
          <w:p w14:paraId="12072486"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710E24D"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56311F9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00DB50"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8EA7901" w14:textId="77777777" w:rsidR="00C858F0" w:rsidRPr="00C83F81" w:rsidRDefault="004E5A98" w:rsidP="006A3785">
            <w:pPr>
              <w:keepNext/>
              <w:rPr>
                <w:sz w:val="16"/>
                <w:szCs w:val="16"/>
              </w:rPr>
            </w:pPr>
            <w:r w:rsidRPr="00C83F81">
              <w:rPr>
                <w:sz w:val="16"/>
                <w:szCs w:val="16"/>
              </w:rPr>
              <w:t>EUR 78,948.75</w:t>
            </w:r>
          </w:p>
        </w:tc>
      </w:tr>
      <w:tr w:rsidR="00616321" w:rsidRPr="00C83F81" w14:paraId="078E6247" w14:textId="77777777" w:rsidTr="00616321">
        <w:trPr>
          <w:cantSplit/>
        </w:trPr>
        <w:tc>
          <w:tcPr>
            <w:tcW w:w="4106" w:type="dxa"/>
          </w:tcPr>
          <w:p w14:paraId="3596947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CC974B0" w14:textId="77777777" w:rsidR="00431C4D" w:rsidRPr="00C83F81" w:rsidRDefault="004E5A98" w:rsidP="006A3785">
            <w:pPr>
              <w:keepNext/>
              <w:rPr>
                <w:sz w:val="16"/>
                <w:szCs w:val="16"/>
              </w:rPr>
            </w:pPr>
            <w:r w:rsidRPr="00C83F81">
              <w:rPr>
                <w:sz w:val="16"/>
                <w:szCs w:val="16"/>
              </w:rPr>
              <w:t>Social sciences and humanities.</w:t>
            </w:r>
          </w:p>
        </w:tc>
      </w:tr>
      <w:tr w:rsidR="00616321" w:rsidRPr="00C83F81" w14:paraId="0866BEB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5CE547"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2D4CA6F"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092ACD43" w14:textId="77777777" w:rsidTr="00616321">
        <w:trPr>
          <w:cantSplit/>
        </w:trPr>
        <w:tc>
          <w:tcPr>
            <w:tcW w:w="4106" w:type="dxa"/>
          </w:tcPr>
          <w:p w14:paraId="68AE793F"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86E43C7" w14:textId="77777777" w:rsidR="00C83E4F" w:rsidRPr="00C83F81" w:rsidRDefault="004E5A98" w:rsidP="006A3785">
            <w:pPr>
              <w:keepNext/>
              <w:rPr>
                <w:sz w:val="16"/>
                <w:szCs w:val="16"/>
              </w:rPr>
            </w:pPr>
            <w:r w:rsidRPr="00C83F81">
              <w:rPr>
                <w:sz w:val="16"/>
                <w:szCs w:val="16"/>
              </w:rPr>
              <w:t>Improved living conditions in rural areas of low-income countries.</w:t>
            </w:r>
          </w:p>
        </w:tc>
      </w:tr>
      <w:tr w:rsidR="00616321" w:rsidRPr="00C83F81" w14:paraId="0827997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A113E02"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284B52F"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CF44797" w14:textId="77777777" w:rsidTr="00616321">
        <w:trPr>
          <w:cantSplit/>
        </w:trPr>
        <w:tc>
          <w:tcPr>
            <w:tcW w:w="4106" w:type="dxa"/>
          </w:tcPr>
          <w:p w14:paraId="7237A925"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C60E9C0" w14:textId="77777777" w:rsidR="00C83E4F" w:rsidRPr="00C83F81" w:rsidRDefault="004E5A98" w:rsidP="006A3785">
            <w:pPr>
              <w:keepNext/>
              <w:rPr>
                <w:sz w:val="16"/>
                <w:szCs w:val="16"/>
              </w:rPr>
            </w:pPr>
            <w:r w:rsidRPr="00C83F81">
              <w:rPr>
                <w:sz w:val="16"/>
                <w:szCs w:val="16"/>
              </w:rPr>
              <w:t>Three-years (since 1 February 2019).</w:t>
            </w:r>
          </w:p>
        </w:tc>
      </w:tr>
      <w:tr w:rsidR="00616321" w:rsidRPr="00C83F81" w14:paraId="0CEA12A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26B215B"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2EB6E0F" w14:textId="77777777" w:rsidR="00C83E4F" w:rsidRPr="00C83F81" w:rsidRDefault="00F1631D" w:rsidP="006A3785">
            <w:pPr>
              <w:keepNext/>
              <w:rPr>
                <w:sz w:val="16"/>
                <w:szCs w:val="16"/>
              </w:rPr>
            </w:pPr>
            <w:hyperlink r:id="rId38" w:tgtFrame="_blank" w:history="1">
              <w:r w:rsidR="004E5A98" w:rsidRPr="00C83F81">
                <w:rPr>
                  <w:color w:val="0000FF"/>
                  <w:sz w:val="16"/>
                  <w:szCs w:val="16"/>
                  <w:u w:val="single"/>
                </w:rPr>
                <w:t>http://agrumig.iwmi.org/</w:t>
              </w:r>
            </w:hyperlink>
          </w:p>
        </w:tc>
      </w:tr>
      <w:tr w:rsidR="00616321" w:rsidRPr="00C83F81" w14:paraId="1919712C" w14:textId="77777777" w:rsidTr="00616321">
        <w:trPr>
          <w:cantSplit/>
        </w:trPr>
        <w:tc>
          <w:tcPr>
            <w:tcW w:w="4106" w:type="dxa"/>
          </w:tcPr>
          <w:p w14:paraId="0ADAB5B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37ACD0F" w14:textId="77777777" w:rsidR="00C83E4F" w:rsidRPr="00C83F81" w:rsidRDefault="004E5A98" w:rsidP="006A3785">
            <w:pPr>
              <w:rPr>
                <w:sz w:val="16"/>
                <w:szCs w:val="16"/>
              </w:rPr>
            </w:pPr>
            <w:r w:rsidRPr="00C83F81">
              <w:rPr>
                <w:sz w:val="16"/>
                <w:szCs w:val="16"/>
              </w:rPr>
              <w:t>Coordinator School of Oriental and African Studies (SOAS), University of London, UK.</w:t>
            </w:r>
          </w:p>
        </w:tc>
      </w:tr>
    </w:tbl>
    <w:p w14:paraId="00176BB9"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49CB7A7"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D8C374E"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7326D6D" w14:textId="77777777" w:rsidR="00242723" w:rsidRPr="00C83F81" w:rsidRDefault="004E5A98" w:rsidP="00500C07">
            <w:pPr>
              <w:keepNext/>
              <w:spacing w:before="120" w:after="120"/>
              <w:rPr>
                <w:bCs/>
                <w:sz w:val="16"/>
                <w:szCs w:val="16"/>
              </w:rPr>
            </w:pPr>
            <w:r w:rsidRPr="00C83F81">
              <w:rPr>
                <w:bCs/>
                <w:sz w:val="16"/>
                <w:szCs w:val="16"/>
              </w:rPr>
              <w:t>Viral Haemorrhagic Fever: Modern Approaches for developing bedside Rapid Diagnostics</w:t>
            </w:r>
          </w:p>
        </w:tc>
      </w:tr>
      <w:tr w:rsidR="00616321" w:rsidRPr="00C83F81" w14:paraId="0B5E785F" w14:textId="77777777" w:rsidTr="00616321">
        <w:trPr>
          <w:cantSplit/>
        </w:trPr>
        <w:tc>
          <w:tcPr>
            <w:tcW w:w="4106" w:type="dxa"/>
          </w:tcPr>
          <w:p w14:paraId="1B3E5F5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2DBF54E" w14:textId="01EC0930" w:rsidR="00431C4D" w:rsidRPr="00C83F81" w:rsidRDefault="004E5A98" w:rsidP="006A3785">
            <w:pPr>
              <w:keepNext/>
              <w:rPr>
                <w:sz w:val="16"/>
                <w:szCs w:val="16"/>
              </w:rPr>
            </w:pPr>
            <w:r w:rsidRPr="00C83F81">
              <w:rPr>
                <w:sz w:val="16"/>
                <w:szCs w:val="16"/>
              </w:rPr>
              <w:t>VHFMoDRAD will develop and deliver rapid and point-of-care multiplex diagnostic tool(s) that will significantly increase our capacity to handle outbreaks with Filoviruses and other viral hemorrhagic fever diseases in Africa.</w:t>
            </w:r>
            <w:r w:rsidR="002E0EB7">
              <w:rPr>
                <w:sz w:val="16"/>
                <w:szCs w:val="16"/>
              </w:rPr>
              <w:t xml:space="preserve"> </w:t>
            </w:r>
            <w:r w:rsidRPr="00C83F81">
              <w:rPr>
                <w:sz w:val="16"/>
                <w:szCs w:val="16"/>
              </w:rPr>
              <w:t>The major expected results are the development of innovative and novel diagnostic tools for VHF diseases and the reinforcement of capacity buildingVHFMoDRAD will also put in place a strong capacity building programme in West Africa. The project will disseminate widely all results as they become available, notably to public health bodies and non-governmental organisations (NGOs), via a strong outreach programme.</w:t>
            </w:r>
          </w:p>
        </w:tc>
      </w:tr>
      <w:tr w:rsidR="00616321" w:rsidRPr="00C83F81" w14:paraId="0205789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3C8F7B"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85939A7" w14:textId="77777777" w:rsidR="00431C4D" w:rsidRPr="00C83F81" w:rsidRDefault="004E5A98" w:rsidP="006A3785">
            <w:pPr>
              <w:keepNext/>
              <w:rPr>
                <w:sz w:val="16"/>
                <w:szCs w:val="16"/>
              </w:rPr>
            </w:pPr>
            <w:r w:rsidRPr="00C83F81">
              <w:rPr>
                <w:sz w:val="16"/>
                <w:szCs w:val="16"/>
              </w:rPr>
              <w:t>Innovative Medicines Initiative, Horizon 2020 programme.</w:t>
            </w:r>
          </w:p>
        </w:tc>
      </w:tr>
      <w:tr w:rsidR="00616321" w:rsidRPr="00C83F81" w14:paraId="162BDFE1" w14:textId="77777777" w:rsidTr="00616321">
        <w:trPr>
          <w:cantSplit/>
        </w:trPr>
        <w:tc>
          <w:tcPr>
            <w:tcW w:w="4106" w:type="dxa"/>
          </w:tcPr>
          <w:p w14:paraId="26EFDFD2"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B6A4026" w14:textId="77777777" w:rsidR="00431C4D" w:rsidRPr="00C83F81" w:rsidRDefault="004E5A98" w:rsidP="006A3785">
            <w:pPr>
              <w:keepNext/>
              <w:rPr>
                <w:sz w:val="16"/>
                <w:szCs w:val="16"/>
              </w:rPr>
            </w:pPr>
            <w:r w:rsidRPr="00C83F81">
              <w:rPr>
                <w:sz w:val="16"/>
                <w:szCs w:val="16"/>
              </w:rPr>
              <w:t>Consortium VHFMoDRAD (Grant agreement number 823666).</w:t>
            </w:r>
          </w:p>
        </w:tc>
      </w:tr>
      <w:tr w:rsidR="00616321" w:rsidRPr="00C83F81" w14:paraId="0B9CB49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C3867B2"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AEEF0E8" w14:textId="77777777" w:rsidR="00431C4D" w:rsidRPr="00C83F81" w:rsidRDefault="004E5A98" w:rsidP="006A3785">
            <w:pPr>
              <w:keepNext/>
              <w:rPr>
                <w:sz w:val="16"/>
                <w:szCs w:val="16"/>
              </w:rPr>
            </w:pPr>
            <w:r w:rsidRPr="00C83F81">
              <w:rPr>
                <w:sz w:val="16"/>
                <w:szCs w:val="16"/>
              </w:rPr>
              <w:t>Senegal</w:t>
            </w:r>
          </w:p>
        </w:tc>
      </w:tr>
      <w:tr w:rsidR="00616321" w:rsidRPr="00C83F81" w14:paraId="042BA511" w14:textId="77777777" w:rsidTr="00616321">
        <w:trPr>
          <w:cantSplit/>
        </w:trPr>
        <w:tc>
          <w:tcPr>
            <w:tcW w:w="4106" w:type="dxa"/>
          </w:tcPr>
          <w:p w14:paraId="15C8190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8753980" w14:textId="77777777" w:rsidR="00431C4D" w:rsidRPr="00C83F81" w:rsidRDefault="00431C4D" w:rsidP="006A3785">
            <w:pPr>
              <w:keepNext/>
              <w:rPr>
                <w:sz w:val="16"/>
                <w:szCs w:val="16"/>
              </w:rPr>
            </w:pPr>
          </w:p>
        </w:tc>
      </w:tr>
      <w:tr w:rsidR="00616321" w:rsidRPr="00C83F81" w14:paraId="0D13649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682E2E"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CC06C9B" w14:textId="77777777" w:rsidR="00431C4D" w:rsidRPr="00C83F81" w:rsidRDefault="004E5A98" w:rsidP="006A3785">
            <w:pPr>
              <w:keepNext/>
              <w:rPr>
                <w:sz w:val="16"/>
                <w:szCs w:val="16"/>
              </w:rPr>
            </w:pPr>
            <w:r w:rsidRPr="00C83F81">
              <w:rPr>
                <w:sz w:val="16"/>
                <w:szCs w:val="16"/>
              </w:rPr>
              <w:t>INSTITUT PASTEUR DE DAKAR.</w:t>
            </w:r>
          </w:p>
        </w:tc>
      </w:tr>
      <w:tr w:rsidR="00616321" w:rsidRPr="00C83F81" w14:paraId="09DF03B4" w14:textId="77777777" w:rsidTr="00616321">
        <w:trPr>
          <w:cantSplit/>
        </w:trPr>
        <w:tc>
          <w:tcPr>
            <w:tcW w:w="4106" w:type="dxa"/>
          </w:tcPr>
          <w:p w14:paraId="3C07502C"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F9B74DB"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3EFA100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B9DB38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BFD4983" w14:textId="77777777" w:rsidR="00C858F0" w:rsidRPr="00C83F81" w:rsidRDefault="004E5A98" w:rsidP="006A3785">
            <w:pPr>
              <w:keepNext/>
              <w:rPr>
                <w:sz w:val="16"/>
                <w:szCs w:val="16"/>
              </w:rPr>
            </w:pPr>
            <w:r w:rsidRPr="00C83F81">
              <w:rPr>
                <w:sz w:val="16"/>
                <w:szCs w:val="16"/>
              </w:rPr>
              <w:t>EUR 146,250.00 (for the whole duration of the project).</w:t>
            </w:r>
          </w:p>
        </w:tc>
      </w:tr>
      <w:tr w:rsidR="00616321" w:rsidRPr="00C83F81" w14:paraId="0056C1D2" w14:textId="77777777" w:rsidTr="00616321">
        <w:trPr>
          <w:cantSplit/>
        </w:trPr>
        <w:tc>
          <w:tcPr>
            <w:tcW w:w="4106" w:type="dxa"/>
          </w:tcPr>
          <w:p w14:paraId="1A4532D0"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BBB025E" w14:textId="77777777" w:rsidR="00431C4D" w:rsidRPr="00C83F81" w:rsidRDefault="004E5A98" w:rsidP="006A3785">
            <w:pPr>
              <w:keepNext/>
              <w:rPr>
                <w:sz w:val="16"/>
                <w:szCs w:val="16"/>
              </w:rPr>
            </w:pPr>
            <w:r w:rsidRPr="00C83F81">
              <w:rPr>
                <w:sz w:val="16"/>
                <w:szCs w:val="16"/>
              </w:rPr>
              <w:t>Health research and innovation.</w:t>
            </w:r>
          </w:p>
        </w:tc>
      </w:tr>
      <w:tr w:rsidR="00616321" w:rsidRPr="00C83F81" w14:paraId="0B454E4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56378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59D369F"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30414CFC" w14:textId="77777777" w:rsidTr="00616321">
        <w:trPr>
          <w:cantSplit/>
        </w:trPr>
        <w:tc>
          <w:tcPr>
            <w:tcW w:w="4106" w:type="dxa"/>
          </w:tcPr>
          <w:p w14:paraId="7CD99FF5"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3DA7EDA" w14:textId="77777777" w:rsidR="00C83E4F" w:rsidRPr="00C83F81" w:rsidRDefault="004E5A98" w:rsidP="006A3785">
            <w:pPr>
              <w:keepNext/>
              <w:rPr>
                <w:sz w:val="16"/>
                <w:szCs w:val="16"/>
              </w:rPr>
            </w:pPr>
            <w:r w:rsidRPr="00C83F81">
              <w:rPr>
                <w:sz w:val="16"/>
                <w:szCs w:val="16"/>
              </w:rPr>
              <w:t>Better, faster diagnosis of viral haemorrhagic fevers like Ebola.</w:t>
            </w:r>
          </w:p>
        </w:tc>
      </w:tr>
      <w:tr w:rsidR="00616321" w:rsidRPr="00C83F81" w14:paraId="643DE00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4332694"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95BDD19"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6F33025" w14:textId="77777777" w:rsidTr="00616321">
        <w:trPr>
          <w:cantSplit/>
        </w:trPr>
        <w:tc>
          <w:tcPr>
            <w:tcW w:w="4106" w:type="dxa"/>
          </w:tcPr>
          <w:p w14:paraId="34C90FA4"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069D3E8" w14:textId="77777777" w:rsidR="00C83E4F" w:rsidRPr="00C83F81" w:rsidRDefault="004E5A98" w:rsidP="006A3785">
            <w:pPr>
              <w:keepNext/>
              <w:rPr>
                <w:sz w:val="16"/>
                <w:szCs w:val="16"/>
              </w:rPr>
            </w:pPr>
            <w:r w:rsidRPr="00C83F81">
              <w:rPr>
                <w:sz w:val="16"/>
                <w:szCs w:val="16"/>
              </w:rPr>
              <w:t>Four-years (since 1 January 2019).</w:t>
            </w:r>
          </w:p>
        </w:tc>
      </w:tr>
      <w:tr w:rsidR="00616321" w:rsidRPr="00C83F81" w14:paraId="2803146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8AAC2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4FAE3D5" w14:textId="77777777" w:rsidR="00C83E4F" w:rsidRPr="00C83F81" w:rsidRDefault="00F1631D" w:rsidP="006A3785">
            <w:pPr>
              <w:keepNext/>
              <w:rPr>
                <w:sz w:val="16"/>
                <w:szCs w:val="16"/>
              </w:rPr>
            </w:pPr>
            <w:hyperlink r:id="rId39" w:tgtFrame="_blank" w:history="1">
              <w:r w:rsidR="004E5A98" w:rsidRPr="00C83F81">
                <w:rPr>
                  <w:color w:val="0000FF"/>
                  <w:sz w:val="16"/>
                  <w:szCs w:val="16"/>
                  <w:u w:val="single"/>
                </w:rPr>
                <w:t>https://vhfmodrad.eu/</w:t>
              </w:r>
            </w:hyperlink>
          </w:p>
        </w:tc>
      </w:tr>
      <w:tr w:rsidR="00616321" w:rsidRPr="00C83F81" w14:paraId="1026CD07" w14:textId="77777777" w:rsidTr="00616321">
        <w:trPr>
          <w:cantSplit/>
        </w:trPr>
        <w:tc>
          <w:tcPr>
            <w:tcW w:w="4106" w:type="dxa"/>
          </w:tcPr>
          <w:p w14:paraId="1933A6B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D8E88E6" w14:textId="77777777" w:rsidR="00C83E4F" w:rsidRPr="00C83F81" w:rsidRDefault="004E5A98" w:rsidP="006A3785">
            <w:pPr>
              <w:rPr>
                <w:sz w:val="16"/>
                <w:szCs w:val="16"/>
              </w:rPr>
            </w:pPr>
            <w:r w:rsidRPr="00C83F81">
              <w:rPr>
                <w:sz w:val="16"/>
                <w:szCs w:val="16"/>
              </w:rPr>
              <w:t>Folkhälsomyndigheten - Public health agency of Sweden, Prof. Ali Mirazimi.</w:t>
            </w:r>
          </w:p>
        </w:tc>
      </w:tr>
    </w:tbl>
    <w:p w14:paraId="3B94478E"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792080A"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289ED66"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0654197" w14:textId="77777777" w:rsidR="00242723" w:rsidRPr="00C83F81" w:rsidRDefault="004E5A98" w:rsidP="00500C07">
            <w:pPr>
              <w:keepNext/>
              <w:spacing w:before="120" w:after="120"/>
              <w:rPr>
                <w:bCs/>
                <w:sz w:val="16"/>
                <w:szCs w:val="16"/>
              </w:rPr>
            </w:pPr>
            <w:r w:rsidRPr="00C83F81">
              <w:rPr>
                <w:bCs/>
                <w:sz w:val="16"/>
                <w:szCs w:val="16"/>
              </w:rPr>
              <w:t>A Global Social Sciences Network for Infectious Threats and Antimicrobial Resistance</w:t>
            </w:r>
          </w:p>
        </w:tc>
      </w:tr>
      <w:tr w:rsidR="00616321" w:rsidRPr="00C83F81" w14:paraId="4CF347B3" w14:textId="77777777" w:rsidTr="00616321">
        <w:trPr>
          <w:cantSplit/>
        </w:trPr>
        <w:tc>
          <w:tcPr>
            <w:tcW w:w="4106" w:type="dxa"/>
          </w:tcPr>
          <w:p w14:paraId="084B145E"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3591E7C" w14:textId="77777777" w:rsidR="00431C4D" w:rsidRPr="00C83F81" w:rsidRDefault="004E5A98" w:rsidP="006A3785">
            <w:pPr>
              <w:keepNext/>
              <w:rPr>
                <w:sz w:val="16"/>
                <w:szCs w:val="16"/>
              </w:rPr>
            </w:pPr>
            <w:r w:rsidRPr="00C83F81">
              <w:rPr>
                <w:sz w:val="16"/>
                <w:szCs w:val="16"/>
              </w:rPr>
              <w:t>The goal of our European project Sonar-Global is to build a sustainable international network to strengthen the active participation of the social sciences in the prevention and response to infectious threats, including those posed by antimicrobial resistance (AMR) and vaccine hesitancy. Our activities will foster complementarities and synergies among social scientists and other stakeholders.</w:t>
            </w:r>
          </w:p>
        </w:tc>
      </w:tr>
      <w:tr w:rsidR="00616321" w:rsidRPr="00C83F81" w14:paraId="47E1185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C1270E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A81FD59"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4439A73B" w14:textId="77777777" w:rsidTr="00616321">
        <w:trPr>
          <w:cantSplit/>
        </w:trPr>
        <w:tc>
          <w:tcPr>
            <w:tcW w:w="4106" w:type="dxa"/>
          </w:tcPr>
          <w:p w14:paraId="216FE01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BF43F9F" w14:textId="77777777" w:rsidR="00431C4D" w:rsidRPr="00C83F81" w:rsidRDefault="004E5A98" w:rsidP="006A3785">
            <w:pPr>
              <w:keepNext/>
              <w:rPr>
                <w:sz w:val="16"/>
                <w:szCs w:val="16"/>
              </w:rPr>
            </w:pPr>
            <w:r w:rsidRPr="00C83F81">
              <w:rPr>
                <w:sz w:val="16"/>
                <w:szCs w:val="16"/>
              </w:rPr>
              <w:t>SoNAR-Global Consortium (Grant agreement 825671).</w:t>
            </w:r>
          </w:p>
        </w:tc>
      </w:tr>
      <w:tr w:rsidR="00616321" w:rsidRPr="00C83F81" w14:paraId="6F39FBE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D14E8F"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2BFB2C4" w14:textId="77777777" w:rsidR="00431C4D" w:rsidRPr="00C83F81" w:rsidRDefault="004E5A98" w:rsidP="006A3785">
            <w:pPr>
              <w:keepNext/>
              <w:rPr>
                <w:sz w:val="16"/>
                <w:szCs w:val="16"/>
              </w:rPr>
            </w:pPr>
            <w:r w:rsidRPr="00C83F81">
              <w:rPr>
                <w:sz w:val="16"/>
                <w:szCs w:val="16"/>
              </w:rPr>
              <w:t>Senegal</w:t>
            </w:r>
          </w:p>
        </w:tc>
      </w:tr>
      <w:tr w:rsidR="00616321" w:rsidRPr="00C83F81" w14:paraId="28BE05E0" w14:textId="77777777" w:rsidTr="00616321">
        <w:trPr>
          <w:cantSplit/>
        </w:trPr>
        <w:tc>
          <w:tcPr>
            <w:tcW w:w="4106" w:type="dxa"/>
          </w:tcPr>
          <w:p w14:paraId="1E8243BC"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66D435D" w14:textId="77777777" w:rsidR="00431C4D" w:rsidRPr="00C83F81" w:rsidRDefault="00431C4D" w:rsidP="006A3785">
            <w:pPr>
              <w:keepNext/>
              <w:rPr>
                <w:sz w:val="16"/>
                <w:szCs w:val="16"/>
              </w:rPr>
            </w:pPr>
          </w:p>
        </w:tc>
      </w:tr>
      <w:tr w:rsidR="00616321" w:rsidRPr="00C83F81" w14:paraId="75D5065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CF439F8"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0609F88" w14:textId="77777777" w:rsidR="00431C4D" w:rsidRPr="00C83F81" w:rsidRDefault="004E5A98" w:rsidP="006A3785">
            <w:pPr>
              <w:keepNext/>
              <w:rPr>
                <w:sz w:val="16"/>
                <w:szCs w:val="16"/>
              </w:rPr>
            </w:pPr>
            <w:r w:rsidRPr="00C83F81">
              <w:rPr>
                <w:sz w:val="16"/>
                <w:szCs w:val="16"/>
              </w:rPr>
              <w:t>CENTRE REGIONAL DE RECHERCHE ET DE FORMATION A LA PRISE EN CHARGE CLINIQUE DU VIH SIDA ET MALADIES ASSOCIEES DE DAKAR CRCF, Senegal.</w:t>
            </w:r>
          </w:p>
        </w:tc>
      </w:tr>
      <w:tr w:rsidR="00616321" w:rsidRPr="00C83F81" w14:paraId="701C0078" w14:textId="77777777" w:rsidTr="00616321">
        <w:trPr>
          <w:cantSplit/>
        </w:trPr>
        <w:tc>
          <w:tcPr>
            <w:tcW w:w="4106" w:type="dxa"/>
          </w:tcPr>
          <w:p w14:paraId="0860FA98"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B7A5BAF"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00F3ABC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4AE8C3"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DD073B5" w14:textId="77777777" w:rsidR="00C858F0" w:rsidRPr="00C83F81" w:rsidRDefault="004E5A98" w:rsidP="006A3785">
            <w:pPr>
              <w:keepNext/>
              <w:rPr>
                <w:sz w:val="16"/>
                <w:szCs w:val="16"/>
              </w:rPr>
            </w:pPr>
            <w:r w:rsidRPr="00C83F81">
              <w:rPr>
                <w:sz w:val="16"/>
                <w:szCs w:val="16"/>
              </w:rPr>
              <w:t>EUR 113,750.00 (for the whole duration of the project).</w:t>
            </w:r>
          </w:p>
        </w:tc>
      </w:tr>
      <w:tr w:rsidR="00616321" w:rsidRPr="00C83F81" w14:paraId="11CFB1B4" w14:textId="77777777" w:rsidTr="00616321">
        <w:trPr>
          <w:cantSplit/>
        </w:trPr>
        <w:tc>
          <w:tcPr>
            <w:tcW w:w="4106" w:type="dxa"/>
          </w:tcPr>
          <w:p w14:paraId="1F113CD8"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357FE9D" w14:textId="77777777" w:rsidR="00431C4D" w:rsidRPr="00C83F81" w:rsidRDefault="004E5A98" w:rsidP="006A3785">
            <w:pPr>
              <w:keepNext/>
              <w:rPr>
                <w:sz w:val="16"/>
                <w:szCs w:val="16"/>
              </w:rPr>
            </w:pPr>
            <w:r w:rsidRPr="00C83F81">
              <w:rPr>
                <w:sz w:val="16"/>
                <w:szCs w:val="16"/>
              </w:rPr>
              <w:t>Governance and other challenges in the preparedness for and the response to infectious threats.</w:t>
            </w:r>
          </w:p>
        </w:tc>
      </w:tr>
      <w:tr w:rsidR="00616321" w:rsidRPr="00C83F81" w14:paraId="47F0F83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7E10E65"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FF227E3"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7079EBE4" w14:textId="77777777" w:rsidTr="00616321">
        <w:trPr>
          <w:cantSplit/>
        </w:trPr>
        <w:tc>
          <w:tcPr>
            <w:tcW w:w="4106" w:type="dxa"/>
          </w:tcPr>
          <w:p w14:paraId="026F6480"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66F220C" w14:textId="77777777" w:rsidR="00C83E4F" w:rsidRPr="00C83F81" w:rsidRDefault="004E5A98" w:rsidP="006A3785">
            <w:pPr>
              <w:keepNext/>
              <w:rPr>
                <w:sz w:val="16"/>
                <w:szCs w:val="16"/>
              </w:rPr>
            </w:pPr>
            <w:r w:rsidRPr="00C83F81">
              <w:rPr>
                <w:sz w:val="16"/>
                <w:szCs w:val="16"/>
              </w:rPr>
              <w:t>Preparedness and response to infectious threats.</w:t>
            </w:r>
          </w:p>
        </w:tc>
      </w:tr>
      <w:tr w:rsidR="00616321" w:rsidRPr="00C83F81" w14:paraId="19A408A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5B903E"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3B95FFC"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FC8E542" w14:textId="77777777" w:rsidTr="00616321">
        <w:trPr>
          <w:cantSplit/>
        </w:trPr>
        <w:tc>
          <w:tcPr>
            <w:tcW w:w="4106" w:type="dxa"/>
          </w:tcPr>
          <w:p w14:paraId="44EC10A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F46F244" w14:textId="77777777" w:rsidR="00C83E4F" w:rsidRPr="00C83F81" w:rsidRDefault="004E5A98" w:rsidP="006A3785">
            <w:pPr>
              <w:keepNext/>
              <w:rPr>
                <w:sz w:val="16"/>
                <w:szCs w:val="16"/>
              </w:rPr>
            </w:pPr>
            <w:r w:rsidRPr="00C83F81">
              <w:rPr>
                <w:sz w:val="16"/>
                <w:szCs w:val="16"/>
              </w:rPr>
              <w:t>Three-years (since 1 Jan 2019).</w:t>
            </w:r>
          </w:p>
        </w:tc>
      </w:tr>
      <w:tr w:rsidR="00616321" w:rsidRPr="00C83F81" w14:paraId="55E7B0F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0FE48C"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1BFCB51" w14:textId="77777777" w:rsidR="00C83E4F" w:rsidRPr="00C83F81" w:rsidRDefault="00F1631D" w:rsidP="006A3785">
            <w:pPr>
              <w:keepNext/>
              <w:rPr>
                <w:sz w:val="16"/>
                <w:szCs w:val="16"/>
              </w:rPr>
            </w:pPr>
            <w:hyperlink r:id="rId40" w:tgtFrame="_blank" w:history="1">
              <w:r w:rsidR="004E5A98" w:rsidRPr="00C83F81">
                <w:rPr>
                  <w:color w:val="0000FF"/>
                  <w:sz w:val="16"/>
                  <w:szCs w:val="16"/>
                  <w:u w:val="single"/>
                </w:rPr>
                <w:t>https://www.sonar-global.eu/</w:t>
              </w:r>
            </w:hyperlink>
          </w:p>
        </w:tc>
      </w:tr>
      <w:tr w:rsidR="00616321" w:rsidRPr="00C83F81" w14:paraId="78D1BA4F" w14:textId="77777777" w:rsidTr="00616321">
        <w:trPr>
          <w:cantSplit/>
        </w:trPr>
        <w:tc>
          <w:tcPr>
            <w:tcW w:w="4106" w:type="dxa"/>
          </w:tcPr>
          <w:p w14:paraId="347C41E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DF91CC7" w14:textId="77777777" w:rsidR="00C83E4F" w:rsidRPr="00C83F81" w:rsidRDefault="004E5A98" w:rsidP="006A3785">
            <w:pPr>
              <w:rPr>
                <w:sz w:val="16"/>
                <w:szCs w:val="16"/>
              </w:rPr>
            </w:pPr>
            <w:r w:rsidRPr="00C83F81">
              <w:rPr>
                <w:sz w:val="16"/>
                <w:szCs w:val="16"/>
              </w:rPr>
              <w:t>Coordinator INSTITUT PASTEUR, France.</w:t>
            </w:r>
          </w:p>
        </w:tc>
      </w:tr>
    </w:tbl>
    <w:p w14:paraId="20E5557F"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8CC9B9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90DB917"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E825390" w14:textId="77777777" w:rsidR="00242723" w:rsidRPr="00C83F81" w:rsidRDefault="004E5A98" w:rsidP="00500C07">
            <w:pPr>
              <w:keepNext/>
              <w:spacing w:before="120" w:after="120"/>
              <w:rPr>
                <w:bCs/>
                <w:sz w:val="16"/>
                <w:szCs w:val="16"/>
              </w:rPr>
            </w:pPr>
            <w:r w:rsidRPr="00C83F81">
              <w:rPr>
                <w:bCs/>
                <w:sz w:val="16"/>
                <w:szCs w:val="16"/>
              </w:rPr>
              <w:t>Integrated human data repositories for infectious disease-related international cohorts to foster personalized medicine approaches to infectious disease research</w:t>
            </w:r>
          </w:p>
        </w:tc>
      </w:tr>
      <w:tr w:rsidR="00616321" w:rsidRPr="00C83F81" w14:paraId="27C5AA1F" w14:textId="77777777" w:rsidTr="00616321">
        <w:trPr>
          <w:cantSplit/>
        </w:trPr>
        <w:tc>
          <w:tcPr>
            <w:tcW w:w="4106" w:type="dxa"/>
          </w:tcPr>
          <w:p w14:paraId="4C79FFB8"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F540617" w14:textId="51D4911D" w:rsidR="00616321" w:rsidRPr="00C83F81" w:rsidRDefault="004E5A98">
            <w:pPr>
              <w:keepNext/>
            </w:pPr>
            <w:r w:rsidRPr="00C83F81">
              <w:rPr>
                <w:sz w:val="16"/>
                <w:szCs w:val="16"/>
              </w:rPr>
              <w:t>Identify and address the political, ethical, administrative, regulatory, and legal (PEARL) barriers and solutions related to combining, analy</w:t>
            </w:r>
            <w:r w:rsidR="00A2317D" w:rsidRPr="00C83F81">
              <w:rPr>
                <w:sz w:val="16"/>
                <w:szCs w:val="16"/>
              </w:rPr>
              <w:t>s</w:t>
            </w:r>
            <w:r w:rsidRPr="00C83F81">
              <w:rPr>
                <w:sz w:val="16"/>
                <w:szCs w:val="16"/>
              </w:rPr>
              <w:t>ing and sharing a range of datatypes and specimens across infectious disease cohorts.</w:t>
            </w:r>
          </w:p>
          <w:p w14:paraId="557A8ECC" w14:textId="77777777" w:rsidR="00616321" w:rsidRPr="00C83F81" w:rsidRDefault="004E5A98">
            <w:pPr>
              <w:keepNext/>
            </w:pPr>
            <w:r w:rsidRPr="00C83F81">
              <w:rPr>
                <w:sz w:val="16"/>
                <w:szCs w:val="16"/>
              </w:rPr>
              <w:t>Develop and implement a roadmap, tools and analytic methods to reconcile, analyse and link "high density laboratory" data with synthesized clinical-epidemiological metadata from objective 2.</w:t>
            </w:r>
          </w:p>
          <w:p w14:paraId="59C51E6B" w14:textId="62CFF1E2" w:rsidR="00616321" w:rsidRPr="00C83F81" w:rsidRDefault="004E5A98">
            <w:pPr>
              <w:keepNext/>
            </w:pPr>
            <w:r w:rsidRPr="00C83F81">
              <w:rPr>
                <w:sz w:val="16"/>
                <w:szCs w:val="16"/>
              </w:rPr>
              <w:t>Develop and implement a roadmap, tools and analytical methods to reconcile, analy</w:t>
            </w:r>
            <w:r w:rsidR="00A2317D" w:rsidRPr="00C83F81">
              <w:rPr>
                <w:sz w:val="16"/>
                <w:szCs w:val="16"/>
              </w:rPr>
              <w:t>s</w:t>
            </w:r>
            <w:r w:rsidRPr="00C83F81">
              <w:rPr>
                <w:sz w:val="16"/>
                <w:szCs w:val="16"/>
              </w:rPr>
              <w:t>e and link human clinical, epidemiological, and diagnostic laboratory data within and across infectious disease cohorts.</w:t>
            </w:r>
          </w:p>
          <w:p w14:paraId="7A2CE7CD" w14:textId="77777777" w:rsidR="00431C4D" w:rsidRPr="00C83F81" w:rsidRDefault="004E5A98" w:rsidP="006A3785">
            <w:pPr>
              <w:keepNext/>
              <w:rPr>
                <w:sz w:val="16"/>
                <w:szCs w:val="16"/>
              </w:rPr>
            </w:pPr>
            <w:r w:rsidRPr="00C83F81">
              <w:rPr>
                <w:sz w:val="16"/>
                <w:szCs w:val="16"/>
              </w:rPr>
              <w:t>Develop a local governance model and searchable portal for decentralized cataloguing of data repositories and biobanks.</w:t>
            </w:r>
          </w:p>
        </w:tc>
      </w:tr>
      <w:tr w:rsidR="00616321" w:rsidRPr="00C83F81" w14:paraId="1268F15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1C2A78"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4963B2D"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295C6455" w14:textId="77777777" w:rsidTr="00616321">
        <w:trPr>
          <w:cantSplit/>
        </w:trPr>
        <w:tc>
          <w:tcPr>
            <w:tcW w:w="4106" w:type="dxa"/>
          </w:tcPr>
          <w:p w14:paraId="5EFE33DF"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918D97D" w14:textId="77777777" w:rsidR="00431C4D" w:rsidRPr="00C83F81" w:rsidRDefault="004E5A98" w:rsidP="006A3785">
            <w:pPr>
              <w:keepNext/>
              <w:rPr>
                <w:sz w:val="16"/>
                <w:szCs w:val="16"/>
              </w:rPr>
            </w:pPr>
            <w:r w:rsidRPr="00C83F81">
              <w:rPr>
                <w:sz w:val="16"/>
                <w:szCs w:val="16"/>
              </w:rPr>
              <w:t>Consortium RECODID (Grant agreement 825746).</w:t>
            </w:r>
          </w:p>
        </w:tc>
      </w:tr>
      <w:tr w:rsidR="00616321" w:rsidRPr="00C83F81" w14:paraId="66308ED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81D52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7DA8BC4" w14:textId="77777777" w:rsidR="00431C4D" w:rsidRPr="00C83F81" w:rsidRDefault="004E5A98" w:rsidP="006A3785">
            <w:pPr>
              <w:keepNext/>
              <w:rPr>
                <w:sz w:val="16"/>
                <w:szCs w:val="16"/>
              </w:rPr>
            </w:pPr>
            <w:r w:rsidRPr="00C83F81">
              <w:rPr>
                <w:sz w:val="16"/>
                <w:szCs w:val="16"/>
              </w:rPr>
              <w:t>Senegal</w:t>
            </w:r>
          </w:p>
        </w:tc>
      </w:tr>
      <w:tr w:rsidR="00616321" w:rsidRPr="00C83F81" w14:paraId="04061C5F" w14:textId="77777777" w:rsidTr="00616321">
        <w:trPr>
          <w:cantSplit/>
        </w:trPr>
        <w:tc>
          <w:tcPr>
            <w:tcW w:w="4106" w:type="dxa"/>
          </w:tcPr>
          <w:p w14:paraId="6FE456C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5E2ACA6" w14:textId="77777777" w:rsidR="00431C4D" w:rsidRPr="00C83F81" w:rsidRDefault="00431C4D" w:rsidP="006A3785">
            <w:pPr>
              <w:keepNext/>
              <w:rPr>
                <w:sz w:val="16"/>
                <w:szCs w:val="16"/>
              </w:rPr>
            </w:pPr>
          </w:p>
        </w:tc>
      </w:tr>
      <w:tr w:rsidR="00616321" w:rsidRPr="00C83F81" w14:paraId="328C6CA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7B2799"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4AB168A" w14:textId="77777777" w:rsidR="00431C4D" w:rsidRPr="00C83F81" w:rsidRDefault="004E5A98" w:rsidP="006A3785">
            <w:pPr>
              <w:keepNext/>
              <w:rPr>
                <w:sz w:val="16"/>
                <w:szCs w:val="16"/>
              </w:rPr>
            </w:pPr>
            <w:r w:rsidRPr="00C83F81">
              <w:rPr>
                <w:sz w:val="16"/>
                <w:szCs w:val="16"/>
              </w:rPr>
              <w:t>INSTITUT PASTEUR DE DAKAR, Senegal.</w:t>
            </w:r>
          </w:p>
        </w:tc>
      </w:tr>
      <w:tr w:rsidR="00616321" w:rsidRPr="00C83F81" w14:paraId="590F7CED" w14:textId="77777777" w:rsidTr="00616321">
        <w:trPr>
          <w:cantSplit/>
        </w:trPr>
        <w:tc>
          <w:tcPr>
            <w:tcW w:w="4106" w:type="dxa"/>
          </w:tcPr>
          <w:p w14:paraId="5030DED7"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DE1C355"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29EA8D2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38836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D1641E4" w14:textId="77777777" w:rsidR="00C858F0" w:rsidRPr="00C83F81" w:rsidRDefault="004E5A98" w:rsidP="006A3785">
            <w:pPr>
              <w:keepNext/>
              <w:rPr>
                <w:sz w:val="16"/>
                <w:szCs w:val="16"/>
              </w:rPr>
            </w:pPr>
            <w:r w:rsidRPr="00C83F81">
              <w:rPr>
                <w:sz w:val="16"/>
                <w:szCs w:val="16"/>
              </w:rPr>
              <w:t>EUR 123,250.00 (for the whole duration of the project).</w:t>
            </w:r>
          </w:p>
        </w:tc>
      </w:tr>
      <w:tr w:rsidR="00616321" w:rsidRPr="00C83F81" w14:paraId="32532462" w14:textId="77777777" w:rsidTr="00616321">
        <w:trPr>
          <w:cantSplit/>
        </w:trPr>
        <w:tc>
          <w:tcPr>
            <w:tcW w:w="4106" w:type="dxa"/>
          </w:tcPr>
          <w:p w14:paraId="2635523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6A06518" w14:textId="77777777" w:rsidR="00431C4D" w:rsidRPr="00C83F81" w:rsidRDefault="004E5A98" w:rsidP="006A3785">
            <w:pPr>
              <w:keepNext/>
              <w:rPr>
                <w:sz w:val="16"/>
                <w:szCs w:val="16"/>
              </w:rPr>
            </w:pPr>
            <w:r w:rsidRPr="00C83F81">
              <w:rPr>
                <w:sz w:val="16"/>
                <w:szCs w:val="16"/>
              </w:rPr>
              <w:t>Health research and innovation.</w:t>
            </w:r>
          </w:p>
        </w:tc>
      </w:tr>
      <w:tr w:rsidR="00616321" w:rsidRPr="00C83F81" w14:paraId="6CB9179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AA79533"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A1397F3"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5A0AB2A6" w14:textId="77777777" w:rsidTr="00616321">
        <w:trPr>
          <w:cantSplit/>
        </w:trPr>
        <w:tc>
          <w:tcPr>
            <w:tcW w:w="4106" w:type="dxa"/>
          </w:tcPr>
          <w:p w14:paraId="13CC208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907C484" w14:textId="77777777" w:rsidR="00C83E4F" w:rsidRPr="00C83F81" w:rsidRDefault="004E5A98" w:rsidP="006A3785">
            <w:pPr>
              <w:keepNext/>
              <w:rPr>
                <w:sz w:val="16"/>
                <w:szCs w:val="16"/>
              </w:rPr>
            </w:pPr>
            <w:r w:rsidRPr="00C83F81">
              <w:rPr>
                <w:sz w:val="16"/>
                <w:szCs w:val="16"/>
              </w:rPr>
              <w:t>Improved health status.</w:t>
            </w:r>
          </w:p>
        </w:tc>
      </w:tr>
      <w:tr w:rsidR="00616321" w:rsidRPr="00C83F81" w14:paraId="3EEC117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7747B12"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AA24989" w14:textId="77777777" w:rsidR="00C83E4F" w:rsidRPr="00C83F81" w:rsidRDefault="00C83E4F" w:rsidP="006A3785">
            <w:pPr>
              <w:keepNext/>
              <w:rPr>
                <w:sz w:val="16"/>
                <w:szCs w:val="16"/>
              </w:rPr>
            </w:pPr>
          </w:p>
        </w:tc>
      </w:tr>
      <w:tr w:rsidR="00616321" w:rsidRPr="00C83F81" w14:paraId="0C503A86" w14:textId="77777777" w:rsidTr="00616321">
        <w:trPr>
          <w:cantSplit/>
        </w:trPr>
        <w:tc>
          <w:tcPr>
            <w:tcW w:w="4106" w:type="dxa"/>
          </w:tcPr>
          <w:p w14:paraId="0166F67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60942B0" w14:textId="77777777" w:rsidR="00C83E4F" w:rsidRPr="00C83F81" w:rsidRDefault="004E5A98" w:rsidP="006A3785">
            <w:pPr>
              <w:keepNext/>
              <w:rPr>
                <w:sz w:val="16"/>
                <w:szCs w:val="16"/>
              </w:rPr>
            </w:pPr>
            <w:r w:rsidRPr="00C83F81">
              <w:rPr>
                <w:sz w:val="16"/>
                <w:szCs w:val="16"/>
              </w:rPr>
              <w:t>Four-years (since 1 January 2019).</w:t>
            </w:r>
          </w:p>
        </w:tc>
      </w:tr>
      <w:tr w:rsidR="00616321" w:rsidRPr="00C83F81" w14:paraId="4E20320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E1EAC9"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1F9257F" w14:textId="77777777" w:rsidR="00C83E4F" w:rsidRPr="00C83F81" w:rsidRDefault="00F1631D" w:rsidP="006A3785">
            <w:pPr>
              <w:keepNext/>
              <w:rPr>
                <w:sz w:val="16"/>
                <w:szCs w:val="16"/>
              </w:rPr>
            </w:pPr>
            <w:hyperlink r:id="rId41" w:tgtFrame="_blank" w:history="1">
              <w:r w:rsidR="004E5A98" w:rsidRPr="00C83F81">
                <w:rPr>
                  <w:color w:val="0000FF"/>
                  <w:sz w:val="16"/>
                  <w:szCs w:val="16"/>
                  <w:u w:val="single"/>
                </w:rPr>
                <w:t>https://recodid.eu/</w:t>
              </w:r>
            </w:hyperlink>
          </w:p>
        </w:tc>
      </w:tr>
      <w:tr w:rsidR="00616321" w:rsidRPr="00C83F81" w14:paraId="11F8C991" w14:textId="77777777" w:rsidTr="00616321">
        <w:trPr>
          <w:cantSplit/>
        </w:trPr>
        <w:tc>
          <w:tcPr>
            <w:tcW w:w="4106" w:type="dxa"/>
          </w:tcPr>
          <w:p w14:paraId="442B4B66"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BF85C46" w14:textId="77777777" w:rsidR="00C83E4F" w:rsidRPr="00C83F81" w:rsidRDefault="004E5A98" w:rsidP="00B53C3C">
            <w:pPr>
              <w:jc w:val="left"/>
              <w:rPr>
                <w:sz w:val="16"/>
                <w:szCs w:val="16"/>
              </w:rPr>
            </w:pPr>
            <w:r w:rsidRPr="00C83F81">
              <w:rPr>
                <w:sz w:val="16"/>
                <w:szCs w:val="16"/>
              </w:rPr>
              <w:t xml:space="preserve">Coordinator UNIVERSITAETSKLINIKUM </w:t>
            </w:r>
            <w:r w:rsidRPr="00C83F81">
              <w:rPr>
                <w:sz w:val="16"/>
                <w:szCs w:val="16"/>
              </w:rPr>
              <w:br/>
              <w:t>HEIDELBERG, Germany.</w:t>
            </w:r>
          </w:p>
        </w:tc>
      </w:tr>
    </w:tbl>
    <w:p w14:paraId="105974E1"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2E32807"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2E58DDD"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B8044FB" w14:textId="77777777" w:rsidR="00242723" w:rsidRPr="00C83F81" w:rsidRDefault="004E5A98" w:rsidP="00500C07">
            <w:pPr>
              <w:keepNext/>
              <w:spacing w:before="120" w:after="120"/>
              <w:rPr>
                <w:bCs/>
                <w:sz w:val="16"/>
                <w:szCs w:val="16"/>
              </w:rPr>
            </w:pPr>
            <w:r w:rsidRPr="00C83F81">
              <w:rPr>
                <w:bCs/>
                <w:sz w:val="16"/>
                <w:szCs w:val="16"/>
              </w:rPr>
              <w:t>Integrating and decentralising diabetes and hypertension services in Africa</w:t>
            </w:r>
          </w:p>
        </w:tc>
      </w:tr>
      <w:tr w:rsidR="00616321" w:rsidRPr="00C83F81" w14:paraId="683F3A9B" w14:textId="77777777" w:rsidTr="00616321">
        <w:trPr>
          <w:cantSplit/>
        </w:trPr>
        <w:tc>
          <w:tcPr>
            <w:tcW w:w="4106" w:type="dxa"/>
          </w:tcPr>
          <w:p w14:paraId="2F835C07"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D6E36F5" w14:textId="77777777" w:rsidR="00431C4D" w:rsidRPr="00C83F81" w:rsidRDefault="004E5A98" w:rsidP="006A3785">
            <w:pPr>
              <w:keepNext/>
              <w:rPr>
                <w:sz w:val="16"/>
                <w:szCs w:val="16"/>
              </w:rPr>
            </w:pPr>
            <w:r w:rsidRPr="00C83F81">
              <w:rPr>
                <w:sz w:val="16"/>
                <w:szCs w:val="16"/>
              </w:rPr>
              <w:t>We will integrate and scale up services for diabetes and hypertension in clinics in Tanzania and Uganda, either as standalone or integrated with HIV-infection. This builds on pilot studies that the partners are conducting, funded by UK NIHR, on the prevention and management of HIV, diabetes and hypertension in Africa. The aim of INTE-AFRICA is to assess the effectiveness and feasibility of large-scale scale up. Research evidence needed by African health services to scale-up and sustain the screening and management of diabetes and hypertension in different settings will be generated. The objectives include: to re-organise primary health care services so that diabetes and hypertension can be diagnosed and treated in dedicated chronic care clinics in two large regions, one in Tanzania and in Uganda; to decentralise care from health facilities to the community in order to reduce patient load at clinics and reduce reliance on (scarce) clinical staff; to evaluate these approaches in terms of acceptability (by patients and the community), numbers of patients treated and retained in care, patient clinical outcomes (blood pressure control, blood glucose control), costs of delivering integrated care for the health service and cost-effectiveness (compared to current standard care); to use the data generated to contribute evidence to the development of clinical guidelines; to develop the sustainable partnerships needed between researchers, government policy makers, public-private partnerships on an ethos of openness and equality so as to facilitate the expansion of the scale-up nationally. The majority of individuals with either hypertension or diabetes are identified after they develop complications, which leads to their poor outcomes, and to catastrophic costs to both the health service and the patient. Scaling up services for would prevent clinical complications in patients and could result in immense cost savings for patients and the health service.</w:t>
            </w:r>
          </w:p>
        </w:tc>
      </w:tr>
      <w:tr w:rsidR="00616321" w:rsidRPr="00C83F81" w14:paraId="7DD715A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CB831D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15CBD4E"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21FFF397" w14:textId="77777777" w:rsidTr="00616321">
        <w:trPr>
          <w:cantSplit/>
        </w:trPr>
        <w:tc>
          <w:tcPr>
            <w:tcW w:w="4106" w:type="dxa"/>
          </w:tcPr>
          <w:p w14:paraId="3F6689F9"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BC7FB49"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53DCDAC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330BA0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F5E6887" w14:textId="77777777" w:rsidR="00431C4D" w:rsidRPr="00C83F81" w:rsidRDefault="004E5A98" w:rsidP="006A3785">
            <w:pPr>
              <w:keepNext/>
              <w:rPr>
                <w:sz w:val="16"/>
                <w:szCs w:val="16"/>
              </w:rPr>
            </w:pPr>
            <w:r w:rsidRPr="00C83F81">
              <w:rPr>
                <w:sz w:val="16"/>
                <w:szCs w:val="16"/>
              </w:rPr>
              <w:t>Tanzania</w:t>
            </w:r>
          </w:p>
        </w:tc>
      </w:tr>
      <w:tr w:rsidR="00616321" w:rsidRPr="00C83F81" w14:paraId="4FFB5656" w14:textId="77777777" w:rsidTr="00616321">
        <w:trPr>
          <w:cantSplit/>
        </w:trPr>
        <w:tc>
          <w:tcPr>
            <w:tcW w:w="4106" w:type="dxa"/>
          </w:tcPr>
          <w:p w14:paraId="5AC21F6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43B3F61" w14:textId="77777777" w:rsidR="00431C4D" w:rsidRPr="00C83F81" w:rsidRDefault="00431C4D" w:rsidP="006A3785">
            <w:pPr>
              <w:keepNext/>
              <w:rPr>
                <w:sz w:val="16"/>
                <w:szCs w:val="16"/>
              </w:rPr>
            </w:pPr>
          </w:p>
        </w:tc>
      </w:tr>
      <w:tr w:rsidR="00616321" w:rsidRPr="00C83F81" w14:paraId="3301362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82C02D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B7718DA" w14:textId="77777777" w:rsidR="00431C4D" w:rsidRPr="00C83F81" w:rsidRDefault="004E5A98" w:rsidP="006A3785">
            <w:pPr>
              <w:keepNext/>
              <w:rPr>
                <w:sz w:val="16"/>
                <w:szCs w:val="16"/>
              </w:rPr>
            </w:pPr>
            <w:r w:rsidRPr="00C83F81">
              <w:rPr>
                <w:sz w:val="16"/>
                <w:szCs w:val="16"/>
              </w:rPr>
              <w:t>NATIONAL INSTITUTE FOR MEDICAL RESEARCH, Tanzania.</w:t>
            </w:r>
          </w:p>
        </w:tc>
      </w:tr>
      <w:tr w:rsidR="00616321" w:rsidRPr="00C83F81" w14:paraId="57E0A21F" w14:textId="77777777" w:rsidTr="00616321">
        <w:trPr>
          <w:cantSplit/>
        </w:trPr>
        <w:tc>
          <w:tcPr>
            <w:tcW w:w="4106" w:type="dxa"/>
          </w:tcPr>
          <w:p w14:paraId="5086DFD7"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1460FFF"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4EC13FE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FB85C1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EB206F2" w14:textId="77777777" w:rsidR="00C858F0" w:rsidRPr="00C83F81" w:rsidRDefault="004E5A98" w:rsidP="006A3785">
            <w:pPr>
              <w:keepNext/>
              <w:rPr>
                <w:sz w:val="16"/>
                <w:szCs w:val="16"/>
              </w:rPr>
            </w:pPr>
            <w:r w:rsidRPr="00C83F81">
              <w:rPr>
                <w:sz w:val="16"/>
                <w:szCs w:val="16"/>
              </w:rPr>
              <w:t>EUR 898,752.50 (for the whole duration of the project)</w:t>
            </w:r>
          </w:p>
        </w:tc>
      </w:tr>
      <w:tr w:rsidR="00616321" w:rsidRPr="00C83F81" w14:paraId="561BFE55" w14:textId="77777777" w:rsidTr="00616321">
        <w:trPr>
          <w:cantSplit/>
        </w:trPr>
        <w:tc>
          <w:tcPr>
            <w:tcW w:w="4106" w:type="dxa"/>
          </w:tcPr>
          <w:p w14:paraId="66BDD137"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B1029B0" w14:textId="77777777" w:rsidR="00431C4D" w:rsidRPr="00C83F81" w:rsidRDefault="004E5A98" w:rsidP="006A3785">
            <w:pPr>
              <w:keepNext/>
              <w:rPr>
                <w:sz w:val="16"/>
                <w:szCs w:val="16"/>
              </w:rPr>
            </w:pPr>
            <w:r w:rsidRPr="00C83F81">
              <w:rPr>
                <w:sz w:val="16"/>
                <w:szCs w:val="16"/>
              </w:rPr>
              <w:t>Health research and innovation.</w:t>
            </w:r>
          </w:p>
        </w:tc>
      </w:tr>
      <w:tr w:rsidR="00616321" w:rsidRPr="00C83F81" w14:paraId="1AB6A5B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F8E1F7"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09018777"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50DDB6E0" w14:textId="77777777" w:rsidTr="00616321">
        <w:trPr>
          <w:cantSplit/>
        </w:trPr>
        <w:tc>
          <w:tcPr>
            <w:tcW w:w="4106" w:type="dxa"/>
          </w:tcPr>
          <w:p w14:paraId="6BFF3963"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9496CBF"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7F73FA3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BD80E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506C302"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7A63E2E" w14:textId="77777777" w:rsidTr="00616321">
        <w:trPr>
          <w:cantSplit/>
        </w:trPr>
        <w:tc>
          <w:tcPr>
            <w:tcW w:w="4106" w:type="dxa"/>
          </w:tcPr>
          <w:p w14:paraId="1F521B2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BE913B8" w14:textId="77777777" w:rsidR="00C83E4F" w:rsidRPr="00C83F81" w:rsidRDefault="004E5A98" w:rsidP="006A3785">
            <w:pPr>
              <w:keepNext/>
              <w:rPr>
                <w:sz w:val="16"/>
                <w:szCs w:val="16"/>
              </w:rPr>
            </w:pPr>
            <w:r w:rsidRPr="00C83F81">
              <w:rPr>
                <w:sz w:val="16"/>
                <w:szCs w:val="16"/>
              </w:rPr>
              <w:t>Four-years (since 1 January 2019).</w:t>
            </w:r>
          </w:p>
        </w:tc>
      </w:tr>
      <w:tr w:rsidR="00616321" w:rsidRPr="00C83F81" w14:paraId="087CABD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FAC375D"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CD4BDA7" w14:textId="77777777" w:rsidR="00C83E4F" w:rsidRPr="00C83F81" w:rsidRDefault="00F1631D" w:rsidP="006A3785">
            <w:pPr>
              <w:keepNext/>
              <w:rPr>
                <w:sz w:val="16"/>
                <w:szCs w:val="16"/>
              </w:rPr>
            </w:pPr>
            <w:hyperlink r:id="rId42" w:tgtFrame="_blank" w:history="1">
              <w:r w:rsidR="004E5A98" w:rsidRPr="00C83F81">
                <w:rPr>
                  <w:color w:val="0000FF"/>
                  <w:sz w:val="16"/>
                  <w:szCs w:val="16"/>
                  <w:u w:val="single"/>
                </w:rPr>
                <w:t>https://cordis.europa.eu/project/rcn/219829/factsheet/en</w:t>
              </w:r>
            </w:hyperlink>
          </w:p>
        </w:tc>
      </w:tr>
      <w:tr w:rsidR="00616321" w:rsidRPr="00C83F81" w14:paraId="0EFD61E6" w14:textId="77777777" w:rsidTr="00616321">
        <w:trPr>
          <w:cantSplit/>
        </w:trPr>
        <w:tc>
          <w:tcPr>
            <w:tcW w:w="4106" w:type="dxa"/>
          </w:tcPr>
          <w:p w14:paraId="31D896B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D1BCFBD" w14:textId="77777777" w:rsidR="00C83E4F" w:rsidRPr="00C83F81" w:rsidRDefault="004E5A98" w:rsidP="006A3785">
            <w:pPr>
              <w:rPr>
                <w:sz w:val="16"/>
                <w:szCs w:val="16"/>
              </w:rPr>
            </w:pPr>
            <w:r w:rsidRPr="00C83F81">
              <w:rPr>
                <w:sz w:val="16"/>
                <w:szCs w:val="16"/>
              </w:rPr>
              <w:t>Coordinator LIVERPOOL SCHOOL OF TROPICAL MEDICINE, UK.</w:t>
            </w:r>
          </w:p>
        </w:tc>
      </w:tr>
    </w:tbl>
    <w:p w14:paraId="29A17F09"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2B6B201"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39344E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3C61F97" w14:textId="77777777" w:rsidR="00242723" w:rsidRPr="00C83F81" w:rsidRDefault="004E5A98" w:rsidP="00500C07">
            <w:pPr>
              <w:keepNext/>
              <w:spacing w:before="120" w:after="120"/>
              <w:rPr>
                <w:bCs/>
                <w:sz w:val="16"/>
                <w:szCs w:val="16"/>
              </w:rPr>
            </w:pPr>
            <w:r w:rsidRPr="00C83F81">
              <w:rPr>
                <w:bCs/>
                <w:sz w:val="16"/>
                <w:szCs w:val="16"/>
              </w:rPr>
              <w:t>Transnational Figurations of Displacement: Connectivity and Mobility as Solutions to Protracted Refugee Situations</w:t>
            </w:r>
          </w:p>
        </w:tc>
      </w:tr>
      <w:tr w:rsidR="00616321" w:rsidRPr="00C83F81" w14:paraId="67272071" w14:textId="77777777" w:rsidTr="00616321">
        <w:trPr>
          <w:cantSplit/>
        </w:trPr>
        <w:tc>
          <w:tcPr>
            <w:tcW w:w="4106" w:type="dxa"/>
          </w:tcPr>
          <w:p w14:paraId="45D7BB8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004160B1" w14:textId="77777777" w:rsidR="00431C4D" w:rsidRPr="00C83F81" w:rsidRDefault="004E5A98" w:rsidP="006A3785">
            <w:pPr>
              <w:keepNext/>
              <w:rPr>
                <w:sz w:val="16"/>
                <w:szCs w:val="16"/>
              </w:rPr>
            </w:pPr>
            <w:r w:rsidRPr="00C83F81">
              <w:rPr>
                <w:sz w:val="16"/>
                <w:szCs w:val="16"/>
              </w:rPr>
              <w:t>Horizon 2020 is the financial instrument implementing the Innovation Union.</w:t>
            </w:r>
          </w:p>
        </w:tc>
      </w:tr>
      <w:tr w:rsidR="00616321" w:rsidRPr="00C83F81" w14:paraId="20C8FD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3148D74"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68393C7"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3ED19146" w14:textId="77777777" w:rsidTr="00616321">
        <w:trPr>
          <w:cantSplit/>
        </w:trPr>
        <w:tc>
          <w:tcPr>
            <w:tcW w:w="4106" w:type="dxa"/>
          </w:tcPr>
          <w:p w14:paraId="59B9B602"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4885FD7" w14:textId="77777777" w:rsidR="00431C4D" w:rsidRPr="00C83F81" w:rsidRDefault="004E5A98" w:rsidP="006A3785">
            <w:pPr>
              <w:keepNext/>
              <w:rPr>
                <w:sz w:val="16"/>
                <w:szCs w:val="16"/>
              </w:rPr>
            </w:pPr>
            <w:r w:rsidRPr="00C83F81">
              <w:rPr>
                <w:sz w:val="16"/>
                <w:szCs w:val="16"/>
              </w:rPr>
              <w:t>Consortium TRAFIG (Grant agreement 822453).</w:t>
            </w:r>
          </w:p>
        </w:tc>
      </w:tr>
      <w:tr w:rsidR="00616321" w:rsidRPr="00C83F81" w14:paraId="467CDA6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8BEFFE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26CE43E" w14:textId="77777777" w:rsidR="00431C4D" w:rsidRPr="00C83F81" w:rsidRDefault="004E5A98" w:rsidP="006A3785">
            <w:pPr>
              <w:keepNext/>
              <w:rPr>
                <w:sz w:val="16"/>
                <w:szCs w:val="16"/>
              </w:rPr>
            </w:pPr>
            <w:r w:rsidRPr="00C83F81">
              <w:rPr>
                <w:sz w:val="16"/>
                <w:szCs w:val="16"/>
              </w:rPr>
              <w:t>Tanzania</w:t>
            </w:r>
          </w:p>
        </w:tc>
      </w:tr>
      <w:tr w:rsidR="00616321" w:rsidRPr="00C83F81" w14:paraId="42106C4F" w14:textId="77777777" w:rsidTr="00616321">
        <w:trPr>
          <w:cantSplit/>
        </w:trPr>
        <w:tc>
          <w:tcPr>
            <w:tcW w:w="4106" w:type="dxa"/>
          </w:tcPr>
          <w:p w14:paraId="3ED30D3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1ADC2A1" w14:textId="77777777" w:rsidR="00431C4D" w:rsidRPr="00C83F81" w:rsidRDefault="00431C4D" w:rsidP="006A3785">
            <w:pPr>
              <w:keepNext/>
              <w:rPr>
                <w:sz w:val="16"/>
                <w:szCs w:val="16"/>
              </w:rPr>
            </w:pPr>
          </w:p>
        </w:tc>
      </w:tr>
      <w:tr w:rsidR="00616321" w:rsidRPr="00C83F81" w14:paraId="6BB79B8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17FA07"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1DFA487" w14:textId="77777777" w:rsidR="00431C4D" w:rsidRPr="00C83F81" w:rsidRDefault="004E5A98" w:rsidP="006A3785">
            <w:pPr>
              <w:keepNext/>
              <w:rPr>
                <w:sz w:val="16"/>
                <w:szCs w:val="16"/>
              </w:rPr>
            </w:pPr>
            <w:r w:rsidRPr="00C83F81">
              <w:rPr>
                <w:sz w:val="16"/>
                <w:szCs w:val="16"/>
              </w:rPr>
              <w:t>DIGNITY KWANZA - COMMUNITY SOLUTION, Tanzania.</w:t>
            </w:r>
          </w:p>
        </w:tc>
      </w:tr>
      <w:tr w:rsidR="00616321" w:rsidRPr="00C83F81" w14:paraId="6BEA53FF" w14:textId="77777777" w:rsidTr="00616321">
        <w:trPr>
          <w:cantSplit/>
        </w:trPr>
        <w:tc>
          <w:tcPr>
            <w:tcW w:w="4106" w:type="dxa"/>
          </w:tcPr>
          <w:p w14:paraId="7DD70EC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E5F5FC8"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2E489AC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7A53D66"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9312AED" w14:textId="77777777" w:rsidR="00C858F0" w:rsidRPr="00C83F81" w:rsidRDefault="004E5A98" w:rsidP="006A3785">
            <w:pPr>
              <w:keepNext/>
              <w:rPr>
                <w:sz w:val="16"/>
                <w:szCs w:val="16"/>
              </w:rPr>
            </w:pPr>
            <w:r w:rsidRPr="00C83F81">
              <w:rPr>
                <w:sz w:val="16"/>
                <w:szCs w:val="16"/>
              </w:rPr>
              <w:t>EUR 57,956.00 (for the whole duration of the project).</w:t>
            </w:r>
          </w:p>
        </w:tc>
      </w:tr>
      <w:tr w:rsidR="00616321" w:rsidRPr="00C83F81" w14:paraId="29CA3D4C" w14:textId="77777777" w:rsidTr="00616321">
        <w:trPr>
          <w:cantSplit/>
        </w:trPr>
        <w:tc>
          <w:tcPr>
            <w:tcW w:w="4106" w:type="dxa"/>
          </w:tcPr>
          <w:p w14:paraId="326634C9"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603C5DC" w14:textId="77777777" w:rsidR="00431C4D" w:rsidRPr="00C83F81" w:rsidRDefault="004E5A98" w:rsidP="006A3785">
            <w:pPr>
              <w:keepNext/>
              <w:rPr>
                <w:sz w:val="16"/>
                <w:szCs w:val="16"/>
              </w:rPr>
            </w:pPr>
            <w:r w:rsidRPr="00C83F81">
              <w:rPr>
                <w:sz w:val="16"/>
                <w:szCs w:val="16"/>
              </w:rPr>
              <w:t>Social sciences and humanities.</w:t>
            </w:r>
          </w:p>
        </w:tc>
      </w:tr>
      <w:tr w:rsidR="00616321" w:rsidRPr="00C83F81" w14:paraId="5DF5DC0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E9E652D"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D9C3DA6"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7F9CD00E" w14:textId="77777777" w:rsidTr="00616321">
        <w:trPr>
          <w:cantSplit/>
        </w:trPr>
        <w:tc>
          <w:tcPr>
            <w:tcW w:w="4106" w:type="dxa"/>
          </w:tcPr>
          <w:p w14:paraId="3C06C066"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A0FEA4F" w14:textId="77777777" w:rsidR="00C83E4F" w:rsidRPr="00C83F81" w:rsidRDefault="004E5A98" w:rsidP="006A3785">
            <w:pPr>
              <w:keepNext/>
              <w:rPr>
                <w:sz w:val="16"/>
                <w:szCs w:val="16"/>
              </w:rPr>
            </w:pPr>
            <w:r w:rsidRPr="00C83F81">
              <w:rPr>
                <w:sz w:val="16"/>
                <w:szCs w:val="16"/>
              </w:rPr>
              <w:t>Improved living conditions.</w:t>
            </w:r>
          </w:p>
        </w:tc>
      </w:tr>
      <w:tr w:rsidR="00616321" w:rsidRPr="00C83F81" w14:paraId="72E9F82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DE6B6DA"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7019625"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AD53474" w14:textId="77777777" w:rsidTr="00616321">
        <w:trPr>
          <w:cantSplit/>
        </w:trPr>
        <w:tc>
          <w:tcPr>
            <w:tcW w:w="4106" w:type="dxa"/>
          </w:tcPr>
          <w:p w14:paraId="14E30EC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5B98FF9" w14:textId="77777777" w:rsidR="00C83E4F" w:rsidRPr="00C83F81" w:rsidRDefault="004E5A98" w:rsidP="006A3785">
            <w:pPr>
              <w:keepNext/>
              <w:rPr>
                <w:sz w:val="16"/>
                <w:szCs w:val="16"/>
              </w:rPr>
            </w:pPr>
            <w:r w:rsidRPr="00C83F81">
              <w:rPr>
                <w:sz w:val="16"/>
                <w:szCs w:val="16"/>
              </w:rPr>
              <w:t>Three-years (since 1 January 2019).</w:t>
            </w:r>
          </w:p>
        </w:tc>
      </w:tr>
      <w:tr w:rsidR="00616321" w:rsidRPr="00C83F81" w14:paraId="0BFAFCB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49F653"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07B79C3" w14:textId="77777777" w:rsidR="00C83E4F" w:rsidRPr="00C83F81" w:rsidRDefault="00F1631D" w:rsidP="006A3785">
            <w:pPr>
              <w:keepNext/>
              <w:rPr>
                <w:sz w:val="16"/>
                <w:szCs w:val="16"/>
              </w:rPr>
            </w:pPr>
            <w:hyperlink r:id="rId43" w:tgtFrame="_blank" w:history="1">
              <w:r w:rsidR="004E5A98" w:rsidRPr="00C83F81">
                <w:rPr>
                  <w:color w:val="0000FF"/>
                  <w:sz w:val="16"/>
                  <w:szCs w:val="16"/>
                  <w:u w:val="single"/>
                </w:rPr>
                <w:t>https://trafig.eu/</w:t>
              </w:r>
            </w:hyperlink>
          </w:p>
        </w:tc>
      </w:tr>
      <w:tr w:rsidR="00616321" w:rsidRPr="00C83F81" w14:paraId="7FC7FF66" w14:textId="77777777" w:rsidTr="00616321">
        <w:trPr>
          <w:cantSplit/>
        </w:trPr>
        <w:tc>
          <w:tcPr>
            <w:tcW w:w="4106" w:type="dxa"/>
          </w:tcPr>
          <w:p w14:paraId="36BED12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16A8D9F" w14:textId="77777777" w:rsidR="00C83E4F" w:rsidRPr="00C83F81" w:rsidRDefault="004E5A98" w:rsidP="006A3785">
            <w:pPr>
              <w:rPr>
                <w:sz w:val="16"/>
                <w:szCs w:val="16"/>
              </w:rPr>
            </w:pPr>
            <w:r w:rsidRPr="00C83F81">
              <w:rPr>
                <w:sz w:val="16"/>
                <w:szCs w:val="16"/>
              </w:rPr>
              <w:t>Coordinator Bonn International Centre for Conversion, Germany.</w:t>
            </w:r>
          </w:p>
        </w:tc>
      </w:tr>
    </w:tbl>
    <w:p w14:paraId="369DE8D0"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0CC6973"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2F937AC"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DD99F99" w14:textId="77777777" w:rsidR="00242723" w:rsidRPr="00C83F81" w:rsidRDefault="004E5A98" w:rsidP="00500C07">
            <w:pPr>
              <w:keepNext/>
              <w:spacing w:before="120" w:after="120"/>
              <w:rPr>
                <w:bCs/>
                <w:sz w:val="16"/>
                <w:szCs w:val="16"/>
              </w:rPr>
            </w:pPr>
            <w:r w:rsidRPr="00C83F81">
              <w:rPr>
                <w:bCs/>
                <w:sz w:val="16"/>
                <w:szCs w:val="16"/>
              </w:rPr>
              <w:t>Integrating and decentralising diabetes and hypertension services in Africa</w:t>
            </w:r>
          </w:p>
        </w:tc>
      </w:tr>
      <w:tr w:rsidR="00616321" w:rsidRPr="00C83F81" w14:paraId="5230364F" w14:textId="77777777" w:rsidTr="00616321">
        <w:trPr>
          <w:cantSplit/>
        </w:trPr>
        <w:tc>
          <w:tcPr>
            <w:tcW w:w="4106" w:type="dxa"/>
          </w:tcPr>
          <w:p w14:paraId="6CF65BCF"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22CF7EE" w14:textId="77777777" w:rsidR="00431C4D" w:rsidRPr="00C83F81" w:rsidRDefault="004E5A98" w:rsidP="006A3785">
            <w:pPr>
              <w:keepNext/>
              <w:rPr>
                <w:sz w:val="16"/>
                <w:szCs w:val="16"/>
              </w:rPr>
            </w:pPr>
            <w:r w:rsidRPr="00C83F81">
              <w:rPr>
                <w:sz w:val="16"/>
                <w:szCs w:val="16"/>
              </w:rPr>
              <w:t>We will integrate and scale up services for diabetes and hypertension in clinics in Tanzania and Uganda, either as standalone or integrated with HIV-infection. This builds on pilot studies that the partners are conducting, funded by UK NIHR, on the prevention and management of HIV, diabetes and hypertension in Africa. The aim of INTE-AFRICA is to assess the effectiveness and feasibility of large-scale scale up. Research evidence needed by African health services to scale-up and sustain the screening and management of diabetes and hypertension in different settings will be generated. The objectives include: to re-organise primary health care services so that diabetes and hypertension can be diagnosed and treated in dedicated chronic care clinics in two large regions, one in Tanzania and in Uganda; to decentralise care from health facilities to the community in order to reduce patient load at clinics and reduce reliance on (scarce) clinical staff; to evaluate these approaches in terms of acceptability (by patients and the community), numbers of patients treated and retained in care, patient clinical outcomes (blood pressure control, blood glucose control), costs of delivering integrated care for the health service and cost-effectiveness (compared to current standard care); to use the data generated to contribute evidence to the development of clinical guidelines; to develop the sustainable partnerships needed between researchers, government policy makers, public-private partnerships on an ethos of openness and equality so as to facilitate the expansion of the scale-up nationally. The majority of individuals with either hypertension or diabetes are identified after they develop complications, which leads to their poor outcomes, and to catastrophic costs to both the health service and the patient. Scaling up services for would prevent clinical complications in patients and could result in immense cost savings for patients and the health service.</w:t>
            </w:r>
          </w:p>
        </w:tc>
      </w:tr>
      <w:tr w:rsidR="00616321" w:rsidRPr="00C83F81" w14:paraId="5F4407C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A04E2A"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6E37675"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733EB43A" w14:textId="77777777" w:rsidTr="00616321">
        <w:trPr>
          <w:cantSplit/>
        </w:trPr>
        <w:tc>
          <w:tcPr>
            <w:tcW w:w="4106" w:type="dxa"/>
          </w:tcPr>
          <w:p w14:paraId="4FEB0348"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5E9BE85" w14:textId="77777777" w:rsidR="00431C4D" w:rsidRPr="00C83F81" w:rsidRDefault="004E5A98" w:rsidP="006A3785">
            <w:pPr>
              <w:keepNext/>
              <w:rPr>
                <w:sz w:val="16"/>
                <w:szCs w:val="16"/>
              </w:rPr>
            </w:pPr>
            <w:r w:rsidRPr="00C83F81">
              <w:rPr>
                <w:sz w:val="16"/>
                <w:szCs w:val="16"/>
              </w:rPr>
              <w:t>Consortium INTE-AFRICA (Grant agreement 825698).</w:t>
            </w:r>
          </w:p>
        </w:tc>
      </w:tr>
      <w:tr w:rsidR="00616321" w:rsidRPr="00C83F81" w14:paraId="7D4A1C3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79512F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D04D41C" w14:textId="77777777" w:rsidR="00431C4D" w:rsidRPr="00C83F81" w:rsidRDefault="004E5A98" w:rsidP="006A3785">
            <w:pPr>
              <w:keepNext/>
              <w:rPr>
                <w:sz w:val="16"/>
                <w:szCs w:val="16"/>
              </w:rPr>
            </w:pPr>
            <w:r w:rsidRPr="00C83F81">
              <w:rPr>
                <w:sz w:val="16"/>
                <w:szCs w:val="16"/>
              </w:rPr>
              <w:t>Uganda</w:t>
            </w:r>
          </w:p>
        </w:tc>
      </w:tr>
      <w:tr w:rsidR="00616321" w:rsidRPr="00C83F81" w14:paraId="1534D495" w14:textId="77777777" w:rsidTr="00616321">
        <w:trPr>
          <w:cantSplit/>
        </w:trPr>
        <w:tc>
          <w:tcPr>
            <w:tcW w:w="4106" w:type="dxa"/>
          </w:tcPr>
          <w:p w14:paraId="1F299FA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ADFC27C" w14:textId="77777777" w:rsidR="00431C4D" w:rsidRPr="00C83F81" w:rsidRDefault="00431C4D" w:rsidP="006A3785">
            <w:pPr>
              <w:keepNext/>
              <w:rPr>
                <w:sz w:val="16"/>
                <w:szCs w:val="16"/>
              </w:rPr>
            </w:pPr>
          </w:p>
        </w:tc>
      </w:tr>
      <w:tr w:rsidR="00616321" w:rsidRPr="00C83F81" w14:paraId="2F77391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CC2130"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021E5BD" w14:textId="77777777" w:rsidR="00431C4D" w:rsidRPr="00C83F81" w:rsidRDefault="004E5A98" w:rsidP="006A3785">
            <w:pPr>
              <w:keepNext/>
              <w:rPr>
                <w:sz w:val="16"/>
                <w:szCs w:val="16"/>
              </w:rPr>
            </w:pPr>
            <w:r w:rsidRPr="00C83F81">
              <w:rPr>
                <w:sz w:val="16"/>
                <w:szCs w:val="16"/>
              </w:rPr>
              <w:t>TASO LIMITED, Uganda.</w:t>
            </w:r>
          </w:p>
        </w:tc>
      </w:tr>
      <w:tr w:rsidR="00616321" w:rsidRPr="00C83F81" w14:paraId="5455B3B9" w14:textId="77777777" w:rsidTr="00616321">
        <w:trPr>
          <w:cantSplit/>
        </w:trPr>
        <w:tc>
          <w:tcPr>
            <w:tcW w:w="4106" w:type="dxa"/>
          </w:tcPr>
          <w:p w14:paraId="0BD5C807"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3677DE6"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2D2FE58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6DCB1DF"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BA0A6E9" w14:textId="77777777" w:rsidR="00C858F0" w:rsidRPr="00C83F81" w:rsidRDefault="004E5A98" w:rsidP="006A3785">
            <w:pPr>
              <w:keepNext/>
              <w:rPr>
                <w:sz w:val="16"/>
                <w:szCs w:val="16"/>
              </w:rPr>
            </w:pPr>
            <w:r w:rsidRPr="00C83F81">
              <w:rPr>
                <w:sz w:val="16"/>
                <w:szCs w:val="16"/>
              </w:rPr>
              <w:t>EUR 481,530.00 (for the whole duration of the project).</w:t>
            </w:r>
          </w:p>
        </w:tc>
      </w:tr>
      <w:tr w:rsidR="00616321" w:rsidRPr="00C83F81" w14:paraId="17E67E5D" w14:textId="77777777" w:rsidTr="00616321">
        <w:trPr>
          <w:cantSplit/>
        </w:trPr>
        <w:tc>
          <w:tcPr>
            <w:tcW w:w="4106" w:type="dxa"/>
          </w:tcPr>
          <w:p w14:paraId="21853E5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FB46DD7" w14:textId="77777777" w:rsidR="00431C4D" w:rsidRPr="00C83F81" w:rsidRDefault="004E5A98" w:rsidP="006A3785">
            <w:pPr>
              <w:keepNext/>
              <w:rPr>
                <w:sz w:val="16"/>
                <w:szCs w:val="16"/>
              </w:rPr>
            </w:pPr>
            <w:r w:rsidRPr="00C83F81">
              <w:rPr>
                <w:sz w:val="16"/>
                <w:szCs w:val="16"/>
              </w:rPr>
              <w:t>Health research and innovation.</w:t>
            </w:r>
          </w:p>
        </w:tc>
      </w:tr>
      <w:tr w:rsidR="00616321" w:rsidRPr="00C83F81" w14:paraId="165339A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8A848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D0B51F0"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6AD3073F" w14:textId="77777777" w:rsidTr="00616321">
        <w:trPr>
          <w:cantSplit/>
        </w:trPr>
        <w:tc>
          <w:tcPr>
            <w:tcW w:w="4106" w:type="dxa"/>
          </w:tcPr>
          <w:p w14:paraId="11D8B72F"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1F839ED"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2C6CFA6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C9E70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8B11485"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D1F7854" w14:textId="77777777" w:rsidTr="00616321">
        <w:trPr>
          <w:cantSplit/>
        </w:trPr>
        <w:tc>
          <w:tcPr>
            <w:tcW w:w="4106" w:type="dxa"/>
          </w:tcPr>
          <w:p w14:paraId="6BCEEADA"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C149831" w14:textId="77777777" w:rsidR="00C83E4F" w:rsidRPr="00C83F81" w:rsidRDefault="004E5A98" w:rsidP="006A3785">
            <w:pPr>
              <w:keepNext/>
              <w:rPr>
                <w:sz w:val="16"/>
                <w:szCs w:val="16"/>
              </w:rPr>
            </w:pPr>
            <w:r w:rsidRPr="00C83F81">
              <w:rPr>
                <w:sz w:val="16"/>
                <w:szCs w:val="16"/>
              </w:rPr>
              <w:t>Four-years (since 1 January 2019).</w:t>
            </w:r>
          </w:p>
        </w:tc>
      </w:tr>
      <w:tr w:rsidR="00616321" w:rsidRPr="00C83F81" w14:paraId="49323D9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B57F0F9"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7C48514" w14:textId="77777777" w:rsidR="00C83E4F" w:rsidRPr="00C83F81" w:rsidRDefault="00F1631D" w:rsidP="006A3785">
            <w:pPr>
              <w:keepNext/>
              <w:rPr>
                <w:sz w:val="16"/>
                <w:szCs w:val="16"/>
              </w:rPr>
            </w:pPr>
            <w:hyperlink r:id="rId44" w:tgtFrame="_blank" w:history="1">
              <w:r w:rsidR="004E5A98" w:rsidRPr="00C83F81">
                <w:rPr>
                  <w:color w:val="0000FF"/>
                  <w:sz w:val="16"/>
                  <w:szCs w:val="16"/>
                  <w:u w:val="single"/>
                </w:rPr>
                <w:t>https://cordis.europa.eu/project/rcn/219829/factsheet/en</w:t>
              </w:r>
            </w:hyperlink>
          </w:p>
        </w:tc>
      </w:tr>
      <w:tr w:rsidR="00616321" w:rsidRPr="00C83F81" w14:paraId="351604BD" w14:textId="77777777" w:rsidTr="00616321">
        <w:trPr>
          <w:cantSplit/>
        </w:trPr>
        <w:tc>
          <w:tcPr>
            <w:tcW w:w="4106" w:type="dxa"/>
          </w:tcPr>
          <w:p w14:paraId="27717DE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7F8F684" w14:textId="77777777" w:rsidR="00C83E4F" w:rsidRPr="00C83F81" w:rsidRDefault="004E5A98" w:rsidP="006A3785">
            <w:pPr>
              <w:rPr>
                <w:sz w:val="16"/>
                <w:szCs w:val="16"/>
              </w:rPr>
            </w:pPr>
            <w:r w:rsidRPr="00C83F81">
              <w:rPr>
                <w:sz w:val="16"/>
                <w:szCs w:val="16"/>
              </w:rPr>
              <w:t>Coordinator LIVERPOOL SCHOOL OF TROPICAL MEDICINE, UK.</w:t>
            </w:r>
          </w:p>
        </w:tc>
      </w:tr>
    </w:tbl>
    <w:p w14:paraId="28C097E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D8C56E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F8F8F0A"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16F7FF3" w14:textId="77777777" w:rsidR="00242723" w:rsidRPr="00C83F81" w:rsidRDefault="004E5A98" w:rsidP="00500C07">
            <w:pPr>
              <w:keepNext/>
              <w:spacing w:before="120" w:after="120"/>
              <w:rPr>
                <w:bCs/>
                <w:sz w:val="16"/>
                <w:szCs w:val="16"/>
              </w:rPr>
            </w:pPr>
            <w:r w:rsidRPr="00C83F81">
              <w:rPr>
                <w:bCs/>
                <w:sz w:val="16"/>
                <w:szCs w:val="16"/>
              </w:rPr>
              <w:t>A Global Social Sciences Network for Infectious Threats and Antimicrobial Resistance</w:t>
            </w:r>
          </w:p>
        </w:tc>
      </w:tr>
      <w:tr w:rsidR="00616321" w:rsidRPr="00C83F81" w14:paraId="47D6C321" w14:textId="77777777" w:rsidTr="00616321">
        <w:trPr>
          <w:cantSplit/>
        </w:trPr>
        <w:tc>
          <w:tcPr>
            <w:tcW w:w="4106" w:type="dxa"/>
          </w:tcPr>
          <w:p w14:paraId="3BEFD781"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B2B5131" w14:textId="77777777" w:rsidR="00431C4D" w:rsidRPr="00C83F81" w:rsidRDefault="004E5A98" w:rsidP="006A3785">
            <w:pPr>
              <w:keepNext/>
              <w:rPr>
                <w:sz w:val="16"/>
                <w:szCs w:val="16"/>
              </w:rPr>
            </w:pPr>
            <w:r w:rsidRPr="00C83F81">
              <w:rPr>
                <w:sz w:val="16"/>
                <w:szCs w:val="16"/>
              </w:rPr>
              <w:t>The goal of our European project Sonar-Global is to build a sustainable international network to strengthen the active participation of the social sciences in the prevention and response to infectious threats, including those posed by antimicrobial resistance (AMR) and vaccine hesitancy. Our activities will foster complementarities and synergies among social scientists and other stakeholders..</w:t>
            </w:r>
          </w:p>
        </w:tc>
      </w:tr>
      <w:tr w:rsidR="00616321" w:rsidRPr="00C83F81" w14:paraId="7D33DB5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08AC6C"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8CB6023" w14:textId="77777777" w:rsidR="00431C4D" w:rsidRPr="00C83F81" w:rsidRDefault="004E5A98" w:rsidP="006A3785">
            <w:pPr>
              <w:keepNext/>
              <w:rPr>
                <w:sz w:val="16"/>
                <w:szCs w:val="16"/>
              </w:rPr>
            </w:pPr>
            <w:r w:rsidRPr="00C83F81">
              <w:rPr>
                <w:sz w:val="16"/>
                <w:szCs w:val="16"/>
              </w:rPr>
              <w:t>DG Research and Innovation of the European Commission, Horizon 2020 programme.</w:t>
            </w:r>
          </w:p>
        </w:tc>
      </w:tr>
      <w:tr w:rsidR="00616321" w:rsidRPr="00C83F81" w14:paraId="6127D74B" w14:textId="77777777" w:rsidTr="00616321">
        <w:trPr>
          <w:cantSplit/>
        </w:trPr>
        <w:tc>
          <w:tcPr>
            <w:tcW w:w="4106" w:type="dxa"/>
          </w:tcPr>
          <w:p w14:paraId="497223B2"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AD03902" w14:textId="77777777" w:rsidR="00431C4D" w:rsidRPr="00C83F81" w:rsidRDefault="004E5A98" w:rsidP="006A3785">
            <w:pPr>
              <w:keepNext/>
              <w:rPr>
                <w:sz w:val="16"/>
                <w:szCs w:val="16"/>
              </w:rPr>
            </w:pPr>
            <w:r w:rsidRPr="00C83F81">
              <w:rPr>
                <w:sz w:val="16"/>
                <w:szCs w:val="16"/>
              </w:rPr>
              <w:t>SoNAR-Global Consortium (Grant agreement 825671).</w:t>
            </w:r>
          </w:p>
        </w:tc>
      </w:tr>
      <w:tr w:rsidR="00616321" w:rsidRPr="00C83F81" w14:paraId="6802F1D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07B42B8"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3BB6AF5" w14:textId="77777777" w:rsidR="00431C4D" w:rsidRPr="00C83F81" w:rsidRDefault="004E5A98" w:rsidP="006A3785">
            <w:pPr>
              <w:keepNext/>
              <w:rPr>
                <w:sz w:val="16"/>
                <w:szCs w:val="16"/>
              </w:rPr>
            </w:pPr>
            <w:r w:rsidRPr="00C83F81">
              <w:rPr>
                <w:sz w:val="16"/>
                <w:szCs w:val="16"/>
              </w:rPr>
              <w:t>Uganda</w:t>
            </w:r>
          </w:p>
        </w:tc>
      </w:tr>
      <w:tr w:rsidR="00616321" w:rsidRPr="00C83F81" w14:paraId="41D3809A" w14:textId="77777777" w:rsidTr="00616321">
        <w:trPr>
          <w:cantSplit/>
        </w:trPr>
        <w:tc>
          <w:tcPr>
            <w:tcW w:w="4106" w:type="dxa"/>
          </w:tcPr>
          <w:p w14:paraId="5405F30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349D094" w14:textId="77777777" w:rsidR="00431C4D" w:rsidRPr="00C83F81" w:rsidRDefault="00431C4D" w:rsidP="006A3785">
            <w:pPr>
              <w:keepNext/>
              <w:rPr>
                <w:sz w:val="16"/>
                <w:szCs w:val="16"/>
              </w:rPr>
            </w:pPr>
          </w:p>
        </w:tc>
      </w:tr>
      <w:tr w:rsidR="00616321" w:rsidRPr="00C83F81" w14:paraId="356F93A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F96EA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1181F25" w14:textId="77777777" w:rsidR="00431C4D" w:rsidRPr="00C83F81" w:rsidRDefault="004E5A98" w:rsidP="006A3785">
            <w:pPr>
              <w:keepNext/>
              <w:rPr>
                <w:sz w:val="16"/>
                <w:szCs w:val="16"/>
              </w:rPr>
            </w:pPr>
            <w:r w:rsidRPr="00C83F81">
              <w:rPr>
                <w:sz w:val="16"/>
                <w:szCs w:val="16"/>
              </w:rPr>
              <w:t>MAKERERE UNIVERSITY, Uganda.</w:t>
            </w:r>
          </w:p>
        </w:tc>
      </w:tr>
      <w:tr w:rsidR="00616321" w:rsidRPr="00C83F81" w14:paraId="25319D3F" w14:textId="77777777" w:rsidTr="00616321">
        <w:trPr>
          <w:cantSplit/>
        </w:trPr>
        <w:tc>
          <w:tcPr>
            <w:tcW w:w="4106" w:type="dxa"/>
          </w:tcPr>
          <w:p w14:paraId="1481276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9D11579" w14:textId="77777777" w:rsidR="00431C4D" w:rsidRPr="00C83F81" w:rsidRDefault="004E5A98" w:rsidP="006A3785">
            <w:pPr>
              <w:keepNext/>
              <w:rPr>
                <w:sz w:val="16"/>
                <w:szCs w:val="16"/>
              </w:rPr>
            </w:pPr>
            <w:r w:rsidRPr="00C83F81">
              <w:rPr>
                <w:sz w:val="16"/>
                <w:szCs w:val="16"/>
              </w:rPr>
              <w:t>Grant for research and innovation.</w:t>
            </w:r>
          </w:p>
        </w:tc>
      </w:tr>
      <w:tr w:rsidR="00616321" w:rsidRPr="00C83F81" w14:paraId="32928CE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B6A4F01"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865C064" w14:textId="77777777" w:rsidR="00C858F0" w:rsidRPr="00C83F81" w:rsidRDefault="004E5A98" w:rsidP="006A3785">
            <w:pPr>
              <w:keepNext/>
              <w:rPr>
                <w:sz w:val="16"/>
                <w:szCs w:val="16"/>
              </w:rPr>
            </w:pPr>
            <w:r w:rsidRPr="00C83F81">
              <w:rPr>
                <w:sz w:val="16"/>
                <w:szCs w:val="16"/>
              </w:rPr>
              <w:t>EUR 93,750.00 (for the whole duration of the project).</w:t>
            </w:r>
          </w:p>
        </w:tc>
      </w:tr>
      <w:tr w:rsidR="00616321" w:rsidRPr="00C83F81" w14:paraId="08D5E94D" w14:textId="77777777" w:rsidTr="00616321">
        <w:trPr>
          <w:cantSplit/>
        </w:trPr>
        <w:tc>
          <w:tcPr>
            <w:tcW w:w="4106" w:type="dxa"/>
          </w:tcPr>
          <w:p w14:paraId="3B335154"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3AC3E932" w14:textId="77777777" w:rsidR="00431C4D" w:rsidRPr="00C83F81" w:rsidRDefault="004E5A98" w:rsidP="006A3785">
            <w:pPr>
              <w:keepNext/>
              <w:rPr>
                <w:sz w:val="16"/>
                <w:szCs w:val="16"/>
              </w:rPr>
            </w:pPr>
            <w:r w:rsidRPr="00C83F81">
              <w:rPr>
                <w:sz w:val="16"/>
                <w:szCs w:val="16"/>
              </w:rPr>
              <w:t>Governance and other challenges in the preparedness for and the response to infectious threats.</w:t>
            </w:r>
          </w:p>
        </w:tc>
      </w:tr>
      <w:tr w:rsidR="00616321" w:rsidRPr="00C83F81" w14:paraId="60708F4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63E30D"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00A266A"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317D24B9" w14:textId="77777777" w:rsidTr="00616321">
        <w:trPr>
          <w:cantSplit/>
        </w:trPr>
        <w:tc>
          <w:tcPr>
            <w:tcW w:w="4106" w:type="dxa"/>
          </w:tcPr>
          <w:p w14:paraId="59360178"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7E32E8A" w14:textId="77777777" w:rsidR="00C83E4F" w:rsidRPr="00C83F81" w:rsidRDefault="004E5A98" w:rsidP="006A3785">
            <w:pPr>
              <w:keepNext/>
              <w:rPr>
                <w:sz w:val="16"/>
                <w:szCs w:val="16"/>
              </w:rPr>
            </w:pPr>
            <w:r w:rsidRPr="00C83F81">
              <w:rPr>
                <w:sz w:val="16"/>
                <w:szCs w:val="16"/>
              </w:rPr>
              <w:t>Improved health status.</w:t>
            </w:r>
          </w:p>
        </w:tc>
      </w:tr>
      <w:tr w:rsidR="00616321" w:rsidRPr="00C83F81" w14:paraId="0ECF652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8F696B7"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700A53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B747182" w14:textId="77777777" w:rsidTr="00616321">
        <w:trPr>
          <w:cantSplit/>
        </w:trPr>
        <w:tc>
          <w:tcPr>
            <w:tcW w:w="4106" w:type="dxa"/>
          </w:tcPr>
          <w:p w14:paraId="456792A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1711D0E" w14:textId="77777777" w:rsidR="00C83E4F" w:rsidRPr="00C83F81" w:rsidRDefault="004E5A98" w:rsidP="006A3785">
            <w:pPr>
              <w:keepNext/>
              <w:rPr>
                <w:sz w:val="16"/>
                <w:szCs w:val="16"/>
              </w:rPr>
            </w:pPr>
            <w:r w:rsidRPr="00C83F81">
              <w:rPr>
                <w:sz w:val="16"/>
                <w:szCs w:val="16"/>
              </w:rPr>
              <w:t>Three-years (since 1 Jan 2019).</w:t>
            </w:r>
          </w:p>
        </w:tc>
      </w:tr>
      <w:tr w:rsidR="00616321" w:rsidRPr="00C83F81" w14:paraId="162C430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3376C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A5F5427" w14:textId="77777777" w:rsidR="00C83E4F" w:rsidRPr="00C83F81" w:rsidRDefault="00F1631D" w:rsidP="006A3785">
            <w:pPr>
              <w:keepNext/>
              <w:rPr>
                <w:sz w:val="16"/>
                <w:szCs w:val="16"/>
              </w:rPr>
            </w:pPr>
            <w:hyperlink r:id="rId45" w:tgtFrame="_blank" w:history="1">
              <w:r w:rsidR="004E5A98" w:rsidRPr="00C83F81">
                <w:rPr>
                  <w:color w:val="0000FF"/>
                  <w:sz w:val="16"/>
                  <w:szCs w:val="16"/>
                  <w:u w:val="single"/>
                </w:rPr>
                <w:t>https://www.sonar-global.eu/</w:t>
              </w:r>
            </w:hyperlink>
          </w:p>
        </w:tc>
      </w:tr>
      <w:tr w:rsidR="00616321" w:rsidRPr="00C83F81" w14:paraId="28C05CEC" w14:textId="77777777" w:rsidTr="00616321">
        <w:trPr>
          <w:cantSplit/>
        </w:trPr>
        <w:tc>
          <w:tcPr>
            <w:tcW w:w="4106" w:type="dxa"/>
          </w:tcPr>
          <w:p w14:paraId="3B14E5E5"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BC4676C" w14:textId="77777777" w:rsidR="00C83E4F" w:rsidRPr="00C83F81" w:rsidRDefault="004E5A98" w:rsidP="006A3785">
            <w:pPr>
              <w:rPr>
                <w:sz w:val="16"/>
                <w:szCs w:val="16"/>
              </w:rPr>
            </w:pPr>
            <w:r w:rsidRPr="00C83F81">
              <w:rPr>
                <w:sz w:val="16"/>
                <w:szCs w:val="16"/>
              </w:rPr>
              <w:t>Coordinator INSTITUT PASTEUR, France.</w:t>
            </w:r>
          </w:p>
        </w:tc>
      </w:tr>
    </w:tbl>
    <w:p w14:paraId="76B99688"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7E2C231"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8D0E69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12A8952" w14:textId="77777777" w:rsidR="00242723" w:rsidRPr="00C83F81" w:rsidRDefault="004E5A98" w:rsidP="00500C07">
            <w:pPr>
              <w:keepNext/>
              <w:spacing w:before="120" w:after="120"/>
              <w:rPr>
                <w:bCs/>
                <w:sz w:val="16"/>
                <w:szCs w:val="16"/>
              </w:rPr>
            </w:pPr>
            <w:r w:rsidRPr="00C83F81">
              <w:rPr>
                <w:bCs/>
                <w:sz w:val="16"/>
                <w:szCs w:val="16"/>
              </w:rPr>
              <w:t xml:space="preserve">Aviation Sector Support Programme II </w:t>
            </w:r>
          </w:p>
        </w:tc>
      </w:tr>
      <w:tr w:rsidR="00616321" w:rsidRPr="00C83F81" w14:paraId="101FD6BB" w14:textId="77777777" w:rsidTr="00616321">
        <w:trPr>
          <w:cantSplit/>
        </w:trPr>
        <w:tc>
          <w:tcPr>
            <w:tcW w:w="4106" w:type="dxa"/>
          </w:tcPr>
          <w:p w14:paraId="41409C81"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6C0DE5F" w14:textId="77777777" w:rsidR="00431C4D" w:rsidRPr="00C83F81" w:rsidRDefault="004E5A98" w:rsidP="006A3785">
            <w:pPr>
              <w:keepNext/>
              <w:rPr>
                <w:sz w:val="16"/>
                <w:szCs w:val="16"/>
              </w:rPr>
            </w:pPr>
            <w:r w:rsidRPr="00C83F81">
              <w:rPr>
                <w:sz w:val="16"/>
                <w:szCs w:val="16"/>
              </w:rPr>
              <w:t>Improve compliance with international standards in terms of air safety and security in Zambia, with the support of European Aviation Safety Agency (EASA) and other service provider to be yet contracted (two separate but interlinked components of the same project). The programme aims to assist in the development of improved policies and an improved institutional and regulatory framework for the aviation sector (which will include aviation safety and security and gender sensitivity).</w:t>
            </w:r>
          </w:p>
        </w:tc>
      </w:tr>
      <w:tr w:rsidR="00616321" w:rsidRPr="00C83F81" w14:paraId="710E80B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7D6CD9"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6C57B0D" w14:textId="77777777" w:rsidR="00431C4D" w:rsidRPr="00C83F81" w:rsidRDefault="00431C4D" w:rsidP="006A3785">
            <w:pPr>
              <w:keepNext/>
              <w:rPr>
                <w:sz w:val="16"/>
                <w:szCs w:val="16"/>
              </w:rPr>
            </w:pPr>
          </w:p>
        </w:tc>
      </w:tr>
      <w:tr w:rsidR="00616321" w:rsidRPr="00C83F81" w14:paraId="5742A346" w14:textId="77777777" w:rsidTr="00616321">
        <w:trPr>
          <w:cantSplit/>
        </w:trPr>
        <w:tc>
          <w:tcPr>
            <w:tcW w:w="4106" w:type="dxa"/>
          </w:tcPr>
          <w:p w14:paraId="546D6C0F"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4D76B79" w14:textId="77777777" w:rsidR="00431C4D" w:rsidRPr="00C83F81" w:rsidRDefault="00431C4D" w:rsidP="006A3785">
            <w:pPr>
              <w:keepNext/>
              <w:rPr>
                <w:sz w:val="16"/>
                <w:szCs w:val="16"/>
              </w:rPr>
            </w:pPr>
          </w:p>
        </w:tc>
      </w:tr>
      <w:tr w:rsidR="00616321" w:rsidRPr="00C83F81" w14:paraId="1FAABB5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27E959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D3E7211" w14:textId="77777777" w:rsidR="00431C4D" w:rsidRPr="00C83F81" w:rsidRDefault="004E5A98" w:rsidP="006A3785">
            <w:pPr>
              <w:keepNext/>
              <w:rPr>
                <w:sz w:val="16"/>
                <w:szCs w:val="16"/>
              </w:rPr>
            </w:pPr>
            <w:r w:rsidRPr="00C83F81">
              <w:rPr>
                <w:sz w:val="16"/>
                <w:szCs w:val="16"/>
              </w:rPr>
              <w:t>Zambia</w:t>
            </w:r>
          </w:p>
        </w:tc>
      </w:tr>
      <w:tr w:rsidR="00616321" w:rsidRPr="00C83F81" w14:paraId="7C0BF3C9" w14:textId="77777777" w:rsidTr="00616321">
        <w:trPr>
          <w:cantSplit/>
        </w:trPr>
        <w:tc>
          <w:tcPr>
            <w:tcW w:w="4106" w:type="dxa"/>
          </w:tcPr>
          <w:p w14:paraId="73E19ED1"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196AA31" w14:textId="77777777" w:rsidR="00431C4D" w:rsidRPr="00C83F81" w:rsidRDefault="00431C4D" w:rsidP="006A3785">
            <w:pPr>
              <w:keepNext/>
              <w:rPr>
                <w:sz w:val="16"/>
                <w:szCs w:val="16"/>
              </w:rPr>
            </w:pPr>
          </w:p>
        </w:tc>
      </w:tr>
      <w:tr w:rsidR="00616321" w:rsidRPr="00C83F81" w14:paraId="1F85BE4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946BF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5FFC06B" w14:textId="77777777" w:rsidR="00431C4D" w:rsidRPr="00C83F81" w:rsidRDefault="004E5A98" w:rsidP="006A3785">
            <w:pPr>
              <w:keepNext/>
              <w:rPr>
                <w:sz w:val="16"/>
                <w:szCs w:val="16"/>
              </w:rPr>
            </w:pPr>
            <w:r w:rsidRPr="00C83F81">
              <w:rPr>
                <w:sz w:val="16"/>
                <w:szCs w:val="16"/>
              </w:rPr>
              <w:t>Ministry of Transport and Communications, Civil Aviation Authority, Zambia Airports Corporation Ltd and other agencies.</w:t>
            </w:r>
          </w:p>
        </w:tc>
      </w:tr>
      <w:tr w:rsidR="00616321" w:rsidRPr="00C83F81" w14:paraId="3C9CE3C6" w14:textId="77777777" w:rsidTr="00616321">
        <w:trPr>
          <w:cantSplit/>
        </w:trPr>
        <w:tc>
          <w:tcPr>
            <w:tcW w:w="4106" w:type="dxa"/>
          </w:tcPr>
          <w:p w14:paraId="68E1C232"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7E3E38A" w14:textId="77777777" w:rsidR="00431C4D" w:rsidRPr="00C83F81" w:rsidRDefault="00431C4D" w:rsidP="006A3785">
            <w:pPr>
              <w:keepNext/>
              <w:rPr>
                <w:sz w:val="16"/>
                <w:szCs w:val="16"/>
              </w:rPr>
            </w:pPr>
          </w:p>
        </w:tc>
      </w:tr>
      <w:tr w:rsidR="00616321" w:rsidRPr="00C83F81" w14:paraId="527604D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DAF71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0456D12" w14:textId="77777777" w:rsidR="00C858F0" w:rsidRPr="00C83F81" w:rsidRDefault="004E5A98" w:rsidP="006A3785">
            <w:pPr>
              <w:keepNext/>
              <w:rPr>
                <w:sz w:val="16"/>
                <w:szCs w:val="16"/>
              </w:rPr>
            </w:pPr>
            <w:r w:rsidRPr="00C83F81">
              <w:rPr>
                <w:sz w:val="16"/>
                <w:szCs w:val="16"/>
              </w:rPr>
              <w:t>EUR 5.6 million.</w:t>
            </w:r>
          </w:p>
        </w:tc>
      </w:tr>
      <w:tr w:rsidR="00616321" w:rsidRPr="00C83F81" w14:paraId="0342C680" w14:textId="77777777" w:rsidTr="00616321">
        <w:trPr>
          <w:cantSplit/>
        </w:trPr>
        <w:tc>
          <w:tcPr>
            <w:tcW w:w="4106" w:type="dxa"/>
          </w:tcPr>
          <w:p w14:paraId="14A5440A"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32FFE7D" w14:textId="77777777" w:rsidR="00431C4D" w:rsidRPr="00C83F81" w:rsidRDefault="004E5A98" w:rsidP="006A3785">
            <w:pPr>
              <w:keepNext/>
              <w:rPr>
                <w:sz w:val="16"/>
                <w:szCs w:val="16"/>
              </w:rPr>
            </w:pPr>
            <w:r w:rsidRPr="00C83F81">
              <w:rPr>
                <w:sz w:val="16"/>
                <w:szCs w:val="16"/>
              </w:rPr>
              <w:t>Civil Aviation.</w:t>
            </w:r>
          </w:p>
        </w:tc>
      </w:tr>
      <w:tr w:rsidR="00616321" w:rsidRPr="00C83F81" w14:paraId="45F2D2B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C5BBBF"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3C05E6A" w14:textId="77777777" w:rsidR="00431C4D" w:rsidRPr="00C83F81" w:rsidRDefault="004E5A98" w:rsidP="006A3785">
            <w:pPr>
              <w:keepNext/>
              <w:rPr>
                <w:sz w:val="16"/>
                <w:szCs w:val="16"/>
              </w:rPr>
            </w:pPr>
            <w:r w:rsidRPr="00C83F81">
              <w:rPr>
                <w:sz w:val="16"/>
                <w:szCs w:val="16"/>
              </w:rPr>
              <w:t>Information and communications technology; Other (administrative, technical and managerial knowledge)</w:t>
            </w:r>
          </w:p>
        </w:tc>
      </w:tr>
      <w:tr w:rsidR="00616321" w:rsidRPr="00C83F81" w14:paraId="7ECEB4F5" w14:textId="77777777" w:rsidTr="00616321">
        <w:trPr>
          <w:cantSplit/>
        </w:trPr>
        <w:tc>
          <w:tcPr>
            <w:tcW w:w="4106" w:type="dxa"/>
          </w:tcPr>
          <w:p w14:paraId="0F897D0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88E869B" w14:textId="77777777" w:rsidR="00C83E4F" w:rsidRPr="00C83F81" w:rsidRDefault="004E5A98" w:rsidP="006A3785">
            <w:pPr>
              <w:keepNext/>
              <w:rPr>
                <w:sz w:val="16"/>
                <w:szCs w:val="16"/>
              </w:rPr>
            </w:pPr>
            <w:r w:rsidRPr="00C83F81">
              <w:rPr>
                <w:sz w:val="16"/>
                <w:szCs w:val="16"/>
              </w:rPr>
              <w:t>Capacity building for setting-up, maintaining and operating internationally compliant Management Information Systems, reporting standards, air navigation services and national security plan for airports and air traffic management; Know-how transfer necessary to produce secondary legislation and management procedures ensuring improved safety oversight in line with international requirements (ICAO); Know-how transfer for civil aviation training centres (training-of-trainers).</w:t>
            </w:r>
          </w:p>
        </w:tc>
      </w:tr>
      <w:tr w:rsidR="00616321" w:rsidRPr="00C83F81" w14:paraId="60C5526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01143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3723E1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07E7183" w14:textId="77777777" w:rsidTr="00616321">
        <w:trPr>
          <w:cantSplit/>
        </w:trPr>
        <w:tc>
          <w:tcPr>
            <w:tcW w:w="4106" w:type="dxa"/>
          </w:tcPr>
          <w:p w14:paraId="0CF6DC9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5783B0E" w14:textId="77777777" w:rsidR="00C83E4F" w:rsidRPr="00C83F81" w:rsidRDefault="004E5A98" w:rsidP="006A3785">
            <w:pPr>
              <w:keepNext/>
              <w:rPr>
                <w:sz w:val="16"/>
                <w:szCs w:val="16"/>
              </w:rPr>
            </w:pPr>
            <w:r w:rsidRPr="00C83F81">
              <w:rPr>
                <w:sz w:val="16"/>
                <w:szCs w:val="16"/>
              </w:rPr>
              <w:t>November 2016 - November 2024.</w:t>
            </w:r>
          </w:p>
        </w:tc>
      </w:tr>
      <w:tr w:rsidR="00616321" w:rsidRPr="00C83F81" w14:paraId="23C4E14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DD577F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1675215" w14:textId="77777777" w:rsidR="00C83E4F" w:rsidRPr="00C83F81" w:rsidRDefault="00F1631D" w:rsidP="006A3785">
            <w:pPr>
              <w:keepNext/>
              <w:rPr>
                <w:sz w:val="16"/>
                <w:szCs w:val="16"/>
              </w:rPr>
            </w:pPr>
            <w:hyperlink r:id="rId46" w:tgtFrame="_blank" w:history="1">
              <w:r w:rsidR="004E5A98" w:rsidRPr="00C83F81">
                <w:rPr>
                  <w:color w:val="0000FF"/>
                  <w:sz w:val="16"/>
                  <w:szCs w:val="16"/>
                  <w:u w:val="single"/>
                </w:rPr>
                <w:t>https://www.eu-assp-z.org/</w:t>
              </w:r>
            </w:hyperlink>
          </w:p>
        </w:tc>
      </w:tr>
      <w:tr w:rsidR="00616321" w:rsidRPr="00C83F81" w14:paraId="7B64F550" w14:textId="77777777" w:rsidTr="00616321">
        <w:trPr>
          <w:cantSplit/>
        </w:trPr>
        <w:tc>
          <w:tcPr>
            <w:tcW w:w="4106" w:type="dxa"/>
          </w:tcPr>
          <w:p w14:paraId="5303E93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816BD31" w14:textId="77777777" w:rsidR="00C83E4F" w:rsidRPr="00C83F81" w:rsidRDefault="004E5A98" w:rsidP="00CC6E97">
            <w:pPr>
              <w:jc w:val="left"/>
              <w:rPr>
                <w:sz w:val="16"/>
                <w:szCs w:val="16"/>
              </w:rPr>
            </w:pPr>
            <w:r w:rsidRPr="00C83F81">
              <w:rPr>
                <w:sz w:val="16"/>
                <w:szCs w:val="16"/>
              </w:rPr>
              <w:t xml:space="preserve">Chasiya Kazembe: </w:t>
            </w:r>
            <w:hyperlink r:id="rId47" w:history="1">
              <w:r w:rsidRPr="00C83F81">
                <w:rPr>
                  <w:color w:val="0000FF"/>
                  <w:sz w:val="16"/>
                  <w:szCs w:val="16"/>
                  <w:u w:val="single"/>
                </w:rPr>
                <w:t>ckazembe@nao.gov.zm</w:t>
              </w:r>
            </w:hyperlink>
            <w:r w:rsidRPr="00C83F81">
              <w:rPr>
                <w:sz w:val="16"/>
                <w:szCs w:val="16"/>
              </w:rPr>
              <w:t xml:space="preserve"> </w:t>
            </w:r>
            <w:r w:rsidRPr="00C83F81">
              <w:rPr>
                <w:sz w:val="16"/>
                <w:szCs w:val="16"/>
              </w:rPr>
              <w:br/>
              <w:t xml:space="preserve">Carlos Tortosa: </w:t>
            </w:r>
            <w:hyperlink r:id="rId48" w:history="1">
              <w:r w:rsidRPr="00C83F81">
                <w:rPr>
                  <w:color w:val="0000FF"/>
                  <w:sz w:val="16"/>
                  <w:szCs w:val="16"/>
                  <w:u w:val="single"/>
                </w:rPr>
                <w:t>Carlos.TORTOSA@easa.europa.eu</w:t>
              </w:r>
            </w:hyperlink>
            <w:r w:rsidRPr="00C83F81">
              <w:rPr>
                <w:sz w:val="16"/>
                <w:szCs w:val="16"/>
              </w:rPr>
              <w:t xml:space="preserve"> </w:t>
            </w:r>
            <w:r w:rsidRPr="00C83F81">
              <w:rPr>
                <w:sz w:val="16"/>
                <w:szCs w:val="16"/>
              </w:rPr>
              <w:br/>
              <w:t xml:space="preserve">Juan Fernández: </w:t>
            </w:r>
            <w:hyperlink r:id="rId49" w:history="1">
              <w:r w:rsidRPr="00C83F81">
                <w:rPr>
                  <w:color w:val="0000FF"/>
                  <w:sz w:val="16"/>
                  <w:szCs w:val="16"/>
                  <w:u w:val="single"/>
                </w:rPr>
                <w:t>juan-bautista.fernandez-osuna@ec.europa.eu</w:t>
              </w:r>
            </w:hyperlink>
          </w:p>
        </w:tc>
      </w:tr>
    </w:tbl>
    <w:p w14:paraId="6B23E93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C5DFD9B"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BB68CDD"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546E8CF" w14:textId="77777777" w:rsidR="00242723" w:rsidRPr="00C83F81" w:rsidRDefault="004E5A98" w:rsidP="00500C07">
            <w:pPr>
              <w:keepNext/>
              <w:spacing w:before="120" w:after="120"/>
              <w:rPr>
                <w:bCs/>
                <w:sz w:val="16"/>
                <w:szCs w:val="16"/>
              </w:rPr>
            </w:pPr>
            <w:r w:rsidRPr="00C83F81">
              <w:rPr>
                <w:bCs/>
                <w:sz w:val="16"/>
                <w:szCs w:val="16"/>
              </w:rPr>
              <w:t>Increased Access to Electricity and Renewable Energy Production (IAEREP)</w:t>
            </w:r>
          </w:p>
        </w:tc>
      </w:tr>
      <w:tr w:rsidR="00616321" w:rsidRPr="00C83F81" w14:paraId="27E88EAB" w14:textId="77777777" w:rsidTr="00616321">
        <w:trPr>
          <w:cantSplit/>
        </w:trPr>
        <w:tc>
          <w:tcPr>
            <w:tcW w:w="4106" w:type="dxa"/>
          </w:tcPr>
          <w:p w14:paraId="0CD6E3D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AEED831" w14:textId="77777777" w:rsidR="00431C4D" w:rsidRPr="00C83F81" w:rsidRDefault="004E5A98" w:rsidP="006A3785">
            <w:pPr>
              <w:keepNext/>
              <w:rPr>
                <w:sz w:val="16"/>
                <w:szCs w:val="16"/>
              </w:rPr>
            </w:pPr>
            <w:r w:rsidRPr="00C83F81">
              <w:rPr>
                <w:sz w:val="16"/>
                <w:szCs w:val="16"/>
              </w:rPr>
              <w:t>The project aims to a) promote enabling regulatory framework, renewable energy friendly policies and more effective and inclusive sector institutions; b) enhance government and private sector capacities to develop gender inclusive Renewable Energy and Energy Efficiency projects; c) improve Energy Efficiency at household and industry level by awareness raising and support to economic activities.</w:t>
            </w:r>
          </w:p>
        </w:tc>
      </w:tr>
      <w:tr w:rsidR="00616321" w:rsidRPr="00C83F81" w14:paraId="411BE2C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B5F8C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316EA01" w14:textId="77777777" w:rsidR="00431C4D" w:rsidRPr="00C83F81" w:rsidRDefault="00431C4D" w:rsidP="006A3785">
            <w:pPr>
              <w:keepNext/>
              <w:rPr>
                <w:sz w:val="16"/>
                <w:szCs w:val="16"/>
              </w:rPr>
            </w:pPr>
          </w:p>
        </w:tc>
      </w:tr>
      <w:tr w:rsidR="00616321" w:rsidRPr="00C83F81" w14:paraId="5866A1A8" w14:textId="77777777" w:rsidTr="00616321">
        <w:trPr>
          <w:cantSplit/>
        </w:trPr>
        <w:tc>
          <w:tcPr>
            <w:tcW w:w="4106" w:type="dxa"/>
          </w:tcPr>
          <w:p w14:paraId="65D8ECBF"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DFF5B83" w14:textId="77777777" w:rsidR="00431C4D" w:rsidRPr="00C83F81" w:rsidRDefault="00431C4D" w:rsidP="006A3785">
            <w:pPr>
              <w:keepNext/>
              <w:rPr>
                <w:sz w:val="16"/>
                <w:szCs w:val="16"/>
              </w:rPr>
            </w:pPr>
          </w:p>
        </w:tc>
      </w:tr>
      <w:tr w:rsidR="00616321" w:rsidRPr="00C83F81" w14:paraId="6B66FEA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54878A"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9E0AD58" w14:textId="77777777" w:rsidR="00431C4D" w:rsidRPr="00C83F81" w:rsidRDefault="004E5A98" w:rsidP="006A3785">
            <w:pPr>
              <w:keepNext/>
              <w:rPr>
                <w:sz w:val="16"/>
                <w:szCs w:val="16"/>
              </w:rPr>
            </w:pPr>
            <w:r w:rsidRPr="00C83F81">
              <w:rPr>
                <w:sz w:val="16"/>
                <w:szCs w:val="16"/>
              </w:rPr>
              <w:t>Zambia</w:t>
            </w:r>
          </w:p>
        </w:tc>
      </w:tr>
      <w:tr w:rsidR="00616321" w:rsidRPr="00C83F81" w14:paraId="3FE8ACD0" w14:textId="77777777" w:rsidTr="00616321">
        <w:trPr>
          <w:cantSplit/>
        </w:trPr>
        <w:tc>
          <w:tcPr>
            <w:tcW w:w="4106" w:type="dxa"/>
          </w:tcPr>
          <w:p w14:paraId="694540C2"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0D253E1" w14:textId="77777777" w:rsidR="00431C4D" w:rsidRPr="00C83F81" w:rsidRDefault="00431C4D" w:rsidP="006A3785">
            <w:pPr>
              <w:keepNext/>
              <w:rPr>
                <w:sz w:val="16"/>
                <w:szCs w:val="16"/>
              </w:rPr>
            </w:pPr>
          </w:p>
        </w:tc>
      </w:tr>
      <w:tr w:rsidR="00616321" w:rsidRPr="00C83F81" w14:paraId="721B46A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C3A8BB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D0FCC3E" w14:textId="77777777" w:rsidR="00431C4D" w:rsidRPr="00C83F81" w:rsidRDefault="004E5A98" w:rsidP="006A3785">
            <w:pPr>
              <w:keepNext/>
              <w:rPr>
                <w:sz w:val="16"/>
                <w:szCs w:val="16"/>
              </w:rPr>
            </w:pPr>
            <w:r w:rsidRPr="00C83F81">
              <w:rPr>
                <w:sz w:val="16"/>
                <w:szCs w:val="16"/>
              </w:rPr>
              <w:t>Ministry of Energy, Energy Regulation Board, Rural Electrification Authority, ZESCO (national utility) and other public agencies.</w:t>
            </w:r>
          </w:p>
        </w:tc>
      </w:tr>
      <w:tr w:rsidR="00616321" w:rsidRPr="00C83F81" w14:paraId="58B53630" w14:textId="77777777" w:rsidTr="00616321">
        <w:trPr>
          <w:cantSplit/>
        </w:trPr>
        <w:tc>
          <w:tcPr>
            <w:tcW w:w="4106" w:type="dxa"/>
          </w:tcPr>
          <w:p w14:paraId="1B727699"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13C7DDD" w14:textId="77777777" w:rsidR="00431C4D" w:rsidRPr="00C83F81" w:rsidRDefault="00431C4D" w:rsidP="006A3785">
            <w:pPr>
              <w:keepNext/>
              <w:rPr>
                <w:sz w:val="16"/>
                <w:szCs w:val="16"/>
              </w:rPr>
            </w:pPr>
          </w:p>
        </w:tc>
      </w:tr>
      <w:tr w:rsidR="00616321" w:rsidRPr="00C83F81" w14:paraId="71299D0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AECC467"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8376BA7" w14:textId="77777777" w:rsidR="00C858F0" w:rsidRPr="00C83F81" w:rsidRDefault="004E5A98" w:rsidP="006A3785">
            <w:pPr>
              <w:keepNext/>
              <w:rPr>
                <w:sz w:val="16"/>
                <w:szCs w:val="16"/>
              </w:rPr>
            </w:pPr>
            <w:r w:rsidRPr="00C83F81">
              <w:rPr>
                <w:sz w:val="16"/>
                <w:szCs w:val="16"/>
              </w:rPr>
              <w:t>EUR 40 million, TA component of approx. EUR 10 million.</w:t>
            </w:r>
          </w:p>
        </w:tc>
      </w:tr>
      <w:tr w:rsidR="00616321" w:rsidRPr="00C83F81" w14:paraId="2CA72B9C" w14:textId="77777777" w:rsidTr="00616321">
        <w:trPr>
          <w:cantSplit/>
        </w:trPr>
        <w:tc>
          <w:tcPr>
            <w:tcW w:w="4106" w:type="dxa"/>
          </w:tcPr>
          <w:p w14:paraId="647A6B6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7769E64" w14:textId="77777777" w:rsidR="00431C4D" w:rsidRPr="00C83F81" w:rsidRDefault="004E5A98" w:rsidP="006A3785">
            <w:pPr>
              <w:keepNext/>
              <w:rPr>
                <w:sz w:val="16"/>
                <w:szCs w:val="16"/>
              </w:rPr>
            </w:pPr>
            <w:r w:rsidRPr="00C83F81">
              <w:rPr>
                <w:sz w:val="16"/>
                <w:szCs w:val="16"/>
              </w:rPr>
              <w:t>Energy sector.</w:t>
            </w:r>
          </w:p>
        </w:tc>
      </w:tr>
      <w:tr w:rsidR="00616321" w:rsidRPr="00C83F81" w14:paraId="1F02C3A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40CBE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4DA1FCC" w14:textId="77777777" w:rsidR="00431C4D" w:rsidRPr="00C83F81" w:rsidRDefault="004E5A98" w:rsidP="006A3785">
            <w:pPr>
              <w:keepNext/>
              <w:rPr>
                <w:sz w:val="16"/>
                <w:szCs w:val="16"/>
              </w:rPr>
            </w:pPr>
            <w:r w:rsidRPr="00C83F81">
              <w:rPr>
                <w:sz w:val="16"/>
                <w:szCs w:val="16"/>
              </w:rPr>
              <w:t>Environmentally friendly or sustainable technology; Information and communications technology; Other (Administrative, technical and managerial knowledge.)</w:t>
            </w:r>
          </w:p>
        </w:tc>
      </w:tr>
      <w:tr w:rsidR="00616321" w:rsidRPr="00C83F81" w14:paraId="2E77F650" w14:textId="77777777" w:rsidTr="00616321">
        <w:trPr>
          <w:cantSplit/>
        </w:trPr>
        <w:tc>
          <w:tcPr>
            <w:tcW w:w="4106" w:type="dxa"/>
          </w:tcPr>
          <w:p w14:paraId="4817CE4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4507A7D" w14:textId="77777777" w:rsidR="00C83E4F" w:rsidRPr="00C83F81" w:rsidRDefault="004E5A98" w:rsidP="006A3785">
            <w:pPr>
              <w:keepNext/>
              <w:rPr>
                <w:sz w:val="16"/>
                <w:szCs w:val="16"/>
              </w:rPr>
            </w:pPr>
            <w:r w:rsidRPr="00C83F81">
              <w:rPr>
                <w:sz w:val="16"/>
                <w:szCs w:val="16"/>
              </w:rPr>
              <w:t>Improved policies and planning for investments in Renewable Energy and Energy Efficiency (RE/EE), demonstration projects implemented and increased number of people getting access to energy services. Capacity building for strengthening and improvement of national institutions for improved policy making and planning for Renewable Energy and Energy Efficiency (RE/EE) deployment, as well as procurement and oversight of RE/EE projects; Know-how transfer to public and private entities on technical and economic aspects relating to RE/EE solutions/business models; Awareness raising of the society on effective and productive use of RE/EE solutions/applications; Incentives (grants) for private developers to stimulate investment in low-carbon technologies to contribute to country goals on energy access and climate change mitigation (investment component separate from TA part: EUR 25 million).</w:t>
            </w:r>
          </w:p>
        </w:tc>
      </w:tr>
      <w:tr w:rsidR="00616321" w:rsidRPr="00C83F81" w14:paraId="1BD9B89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B3119E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5BC8226" w14:textId="77777777" w:rsidR="00C83E4F" w:rsidRPr="00C83F81" w:rsidRDefault="004E5A98" w:rsidP="006A3785">
            <w:pPr>
              <w:keepNext/>
              <w:rPr>
                <w:sz w:val="16"/>
                <w:szCs w:val="16"/>
              </w:rPr>
            </w:pPr>
            <w:r w:rsidRPr="00C83F81">
              <w:rPr>
                <w:sz w:val="16"/>
                <w:szCs w:val="16"/>
              </w:rPr>
              <w:t>Completed</w:t>
            </w:r>
          </w:p>
        </w:tc>
      </w:tr>
      <w:tr w:rsidR="00616321" w:rsidRPr="00C83F81" w14:paraId="68F77C8A" w14:textId="77777777" w:rsidTr="00616321">
        <w:trPr>
          <w:cantSplit/>
        </w:trPr>
        <w:tc>
          <w:tcPr>
            <w:tcW w:w="4106" w:type="dxa"/>
          </w:tcPr>
          <w:p w14:paraId="0A8BF31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5FA9373" w14:textId="77777777" w:rsidR="00C83E4F" w:rsidRPr="00C83F81" w:rsidRDefault="004E5A98" w:rsidP="006A3785">
            <w:pPr>
              <w:keepNext/>
              <w:rPr>
                <w:sz w:val="16"/>
                <w:szCs w:val="16"/>
              </w:rPr>
            </w:pPr>
            <w:r w:rsidRPr="00C83F81">
              <w:rPr>
                <w:sz w:val="16"/>
                <w:szCs w:val="16"/>
              </w:rPr>
              <w:t>March 2018 to March 2023.</w:t>
            </w:r>
          </w:p>
        </w:tc>
      </w:tr>
      <w:tr w:rsidR="00616321" w:rsidRPr="00C83F81" w14:paraId="574BCA7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71AB3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8C1A10A" w14:textId="77777777" w:rsidR="00C83E4F" w:rsidRPr="00C83F81" w:rsidRDefault="00C83E4F" w:rsidP="006A3785">
            <w:pPr>
              <w:keepNext/>
              <w:rPr>
                <w:sz w:val="16"/>
                <w:szCs w:val="16"/>
              </w:rPr>
            </w:pPr>
          </w:p>
        </w:tc>
      </w:tr>
      <w:tr w:rsidR="00616321" w:rsidRPr="00C83F81" w14:paraId="2C3FD386" w14:textId="77777777" w:rsidTr="00616321">
        <w:trPr>
          <w:cantSplit/>
        </w:trPr>
        <w:tc>
          <w:tcPr>
            <w:tcW w:w="4106" w:type="dxa"/>
          </w:tcPr>
          <w:p w14:paraId="11A3C653"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2FC185F" w14:textId="77777777" w:rsidR="00C83E4F" w:rsidRPr="00C83F81" w:rsidRDefault="00F1631D" w:rsidP="006A3785">
            <w:pPr>
              <w:rPr>
                <w:sz w:val="16"/>
                <w:szCs w:val="16"/>
              </w:rPr>
            </w:pPr>
            <w:hyperlink r:id="rId50" w:history="1">
              <w:r w:rsidR="004E5A98" w:rsidRPr="00C83F81">
                <w:rPr>
                  <w:color w:val="0000FF"/>
                  <w:sz w:val="16"/>
                  <w:szCs w:val="16"/>
                  <w:u w:val="single"/>
                </w:rPr>
                <w:t>davide.bixio@eeas.europa.eu</w:t>
              </w:r>
            </w:hyperlink>
            <w:r w:rsidR="004E5A98" w:rsidRPr="00C83F81">
              <w:rPr>
                <w:sz w:val="16"/>
                <w:szCs w:val="16"/>
              </w:rPr>
              <w:t xml:space="preserve">; </w:t>
            </w:r>
            <w:hyperlink r:id="rId51" w:history="1">
              <w:r w:rsidR="004E5A98" w:rsidRPr="00C83F81">
                <w:rPr>
                  <w:color w:val="0000FF"/>
                  <w:sz w:val="16"/>
                  <w:szCs w:val="16"/>
                  <w:u w:val="single"/>
                </w:rPr>
                <w:t>adam.grodzicki@eeas.europa.eu</w:t>
              </w:r>
            </w:hyperlink>
          </w:p>
        </w:tc>
      </w:tr>
    </w:tbl>
    <w:p w14:paraId="27A27B7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E0C08A3"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F668DFF"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C623159" w14:textId="77777777" w:rsidR="00242723" w:rsidRPr="00C83F81" w:rsidRDefault="004E5A98" w:rsidP="00500C07">
            <w:pPr>
              <w:keepNext/>
              <w:spacing w:before="120" w:after="120"/>
              <w:rPr>
                <w:bCs/>
                <w:sz w:val="16"/>
                <w:szCs w:val="16"/>
              </w:rPr>
            </w:pPr>
            <w:r w:rsidRPr="00C83F81">
              <w:rPr>
                <w:bCs/>
                <w:sz w:val="16"/>
                <w:szCs w:val="16"/>
              </w:rPr>
              <w:t>European Commission- DG EAC: Erasmus+</w:t>
            </w:r>
          </w:p>
        </w:tc>
      </w:tr>
      <w:tr w:rsidR="00616321" w:rsidRPr="00C83F81" w14:paraId="4C9B6B27" w14:textId="77777777" w:rsidTr="00616321">
        <w:trPr>
          <w:cantSplit/>
        </w:trPr>
        <w:tc>
          <w:tcPr>
            <w:tcW w:w="4106" w:type="dxa"/>
          </w:tcPr>
          <w:p w14:paraId="4EB41EDE"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F1119B1" w14:textId="77777777" w:rsidR="00616321" w:rsidRPr="00C83F81" w:rsidRDefault="004E5A98">
            <w:pPr>
              <w:keepNext/>
            </w:pPr>
            <w:r w:rsidRPr="00C83F81">
              <w:rPr>
                <w:sz w:val="16"/>
                <w:szCs w:val="16"/>
              </w:rPr>
              <w:t xml:space="preserve">The Directorate-General for Education, Youth, Sport and Culture (DG EAC) is responsible for Erasmus+. Erasmus+ is the European Union (EU) programme for education, training, youth and sport for the period 2014-2020. </w:t>
            </w:r>
          </w:p>
          <w:p w14:paraId="7E137C7B" w14:textId="77777777" w:rsidR="00431C4D" w:rsidRPr="00C83F81" w:rsidRDefault="004E5A98" w:rsidP="006A3785">
            <w:pPr>
              <w:keepNext/>
              <w:rPr>
                <w:sz w:val="16"/>
                <w:szCs w:val="16"/>
              </w:rPr>
            </w:pPr>
            <w:r w:rsidRPr="00C83F81">
              <w:rPr>
                <w:sz w:val="16"/>
                <w:szCs w:val="16"/>
              </w:rPr>
              <w:t>The programme promotes cross-border cooperation and mobility inside Europe, but also has a strong international dimension. Under this worldwide dimension, Erasmus+ funds projects that involve partners from "Programme Countries" and "Partner Countries" throughout the world. The 34 programme countries comprise the 28 EU Members plus six other European countries. Partner Countries are located all over the world.</w:t>
            </w:r>
          </w:p>
        </w:tc>
      </w:tr>
      <w:tr w:rsidR="00616321" w:rsidRPr="00C83F81" w14:paraId="73FD995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6A836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E3EA2EF" w14:textId="77777777" w:rsidR="00431C4D" w:rsidRPr="00C83F81" w:rsidRDefault="004E5A98" w:rsidP="006A3785">
            <w:pPr>
              <w:keepNext/>
              <w:rPr>
                <w:sz w:val="16"/>
                <w:szCs w:val="16"/>
              </w:rPr>
            </w:pPr>
            <w:r w:rsidRPr="00C83F81">
              <w:rPr>
                <w:sz w:val="16"/>
                <w:szCs w:val="16"/>
              </w:rPr>
              <w:t>European Union&gt; European Commission &gt; Directorate-General for Education, Youth, Sport and Culture (DG EAC).</w:t>
            </w:r>
          </w:p>
        </w:tc>
      </w:tr>
      <w:tr w:rsidR="00616321" w:rsidRPr="00C83F81" w14:paraId="4CCF17CF" w14:textId="77777777" w:rsidTr="00616321">
        <w:trPr>
          <w:cantSplit/>
        </w:trPr>
        <w:tc>
          <w:tcPr>
            <w:tcW w:w="4106" w:type="dxa"/>
          </w:tcPr>
          <w:p w14:paraId="62F0A759"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550EE34" w14:textId="77777777" w:rsidR="00431C4D" w:rsidRPr="00C83F81" w:rsidRDefault="004E5A98" w:rsidP="006A3785">
            <w:pPr>
              <w:keepNext/>
              <w:rPr>
                <w:sz w:val="16"/>
                <w:szCs w:val="16"/>
              </w:rPr>
            </w:pPr>
            <w:r w:rsidRPr="00C83F81">
              <w:rPr>
                <w:sz w:val="16"/>
                <w:szCs w:val="16"/>
              </w:rPr>
              <w:t>Individuals - students, PhD candidates, trainees, professors, administrative staff- constitute the main target population of the Programme. However, the Programme reaches these individuals through organisations, institutions, bodies or groups that organise such activities (e.g. higher education institutions). The conditions of access to the Programme therefore relate to these two actors: the "participants" (individuals participating in the Programme) and the "participating organisations". For both participants and participating organisations, the conditions for participation depend on the country in which they are based.</w:t>
            </w:r>
          </w:p>
        </w:tc>
      </w:tr>
      <w:tr w:rsidR="00616321" w:rsidRPr="00C83F81" w14:paraId="6E9BA15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D12EA6"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6F776F6" w14:textId="77777777" w:rsidR="00431C4D" w:rsidRPr="00C83F81" w:rsidRDefault="004E5A98" w:rsidP="006A3785">
            <w:pPr>
              <w:keepNext/>
              <w:rPr>
                <w:sz w:val="16"/>
                <w:szCs w:val="16"/>
              </w:rPr>
            </w:pPr>
            <w:r w:rsidRPr="00C83F81">
              <w:rPr>
                <w:sz w:val="16"/>
                <w:szCs w:val="16"/>
              </w:rPr>
              <w:t>Afghanistan; Angola; Bangladesh; Benin; Burkina Faso; Burundi; Cabo Verde; Cambodia; Central African Republic; Chad; Democratic Republic of the Congo; Djibouti; The Gambia; Guinea; Guinea-Bissau; Haiti; Lao People's Democratic Republic; Lesotho; Liberia; Madagascar; Malawi; Maldives; Mali; Mauritania; Mozambique; Myanmar; Nepal; Niger; Rwanda; Samoa; Senegal; Sierra Leone; Solomon Islands; Tanzania; Togo; Uganda; Vanuatu; Yemen; Zambia</w:t>
            </w:r>
          </w:p>
        </w:tc>
      </w:tr>
      <w:tr w:rsidR="00616321" w:rsidRPr="00C83F81" w14:paraId="18C24E7C" w14:textId="77777777" w:rsidTr="00616321">
        <w:trPr>
          <w:cantSplit/>
        </w:trPr>
        <w:tc>
          <w:tcPr>
            <w:tcW w:w="4106" w:type="dxa"/>
          </w:tcPr>
          <w:p w14:paraId="63898EF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F3ED6C7" w14:textId="77777777" w:rsidR="00431C4D" w:rsidRPr="00C83F81" w:rsidRDefault="00431C4D" w:rsidP="006A3785">
            <w:pPr>
              <w:keepNext/>
              <w:rPr>
                <w:sz w:val="16"/>
                <w:szCs w:val="16"/>
              </w:rPr>
            </w:pPr>
          </w:p>
        </w:tc>
      </w:tr>
      <w:tr w:rsidR="00616321" w:rsidRPr="00C83F81" w14:paraId="05EA437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49BBBE"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4B459EA" w14:textId="77777777" w:rsidR="00431C4D" w:rsidRPr="00C83F81" w:rsidRDefault="00431C4D" w:rsidP="006A3785">
            <w:pPr>
              <w:keepNext/>
              <w:rPr>
                <w:sz w:val="16"/>
                <w:szCs w:val="16"/>
              </w:rPr>
            </w:pPr>
          </w:p>
        </w:tc>
      </w:tr>
      <w:tr w:rsidR="00616321" w:rsidRPr="00C83F81" w14:paraId="320B1F92" w14:textId="77777777" w:rsidTr="00616321">
        <w:trPr>
          <w:cantSplit/>
        </w:trPr>
        <w:tc>
          <w:tcPr>
            <w:tcW w:w="4106" w:type="dxa"/>
          </w:tcPr>
          <w:p w14:paraId="072A334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8FEBE00" w14:textId="5E7F4E9B" w:rsidR="00616321" w:rsidRPr="00C83F81" w:rsidRDefault="004E5A98">
            <w:pPr>
              <w:keepNext/>
            </w:pPr>
            <w:r w:rsidRPr="00C83F81">
              <w:rPr>
                <w:sz w:val="16"/>
                <w:szCs w:val="16"/>
              </w:rPr>
              <w:t>Least developed countries feature as priority targets for certain actions such as the short term academic mobility for students, PhD candidates and staff (the top three academic disciplines covered by partnerships with developing countries in Africa, Asia and Latin America are business, engineering and economics). Furthermore, additional scholarships are reserved for certain least developed countries for joint master programmes taught by consortia of European universities, the additional scholarships awarded in this reporting period covered studies in areas such as energy efficiency, gender studies, urban development, water and marine management.</w:t>
            </w:r>
            <w:r w:rsidR="00A2317D" w:rsidRPr="00C83F81">
              <w:rPr>
                <w:sz w:val="16"/>
                <w:szCs w:val="16"/>
              </w:rPr>
              <w:t xml:space="preserve"> </w:t>
            </w:r>
          </w:p>
          <w:p w14:paraId="5FCC0C92" w14:textId="54F7728A" w:rsidR="00431C4D" w:rsidRPr="00C83F81" w:rsidRDefault="004E5A98" w:rsidP="006A3785">
            <w:pPr>
              <w:keepNext/>
              <w:rPr>
                <w:sz w:val="16"/>
                <w:szCs w:val="16"/>
              </w:rPr>
            </w:pPr>
            <w:r w:rsidRPr="00C83F81">
              <w:rPr>
                <w:sz w:val="16"/>
                <w:szCs w:val="16"/>
              </w:rPr>
              <w:t>Regarding joint university projects, Erasmus+ Capacity Building Projects in Higher Education focus on developing countries and benefit least developed countries.</w:t>
            </w:r>
            <w:r w:rsidR="00A2317D" w:rsidRPr="00C83F81">
              <w:rPr>
                <w:sz w:val="16"/>
                <w:szCs w:val="16"/>
              </w:rPr>
              <w:t xml:space="preserve"> </w:t>
            </w:r>
            <w:r w:rsidRPr="00C83F81">
              <w:rPr>
                <w:sz w:val="16"/>
                <w:szCs w:val="16"/>
              </w:rPr>
              <w:t>Such projects are aimed at modernising and reforming higher education institutions, developing new curricula, improving governance, and building relationships between higher education institutions and enterprises. The most ambitious projects can also tackle policy topics and issues, preparing the ground for higher education reform, in cooperation with national authorities. The capacity-building projects are channelling university cooperation into development goals, so each year the projects between them cover the topics of nearly all the individual SDGs (smart buildings, boosting employability, increasing female participation in STEM, etc.)</w:t>
            </w:r>
          </w:p>
        </w:tc>
      </w:tr>
      <w:tr w:rsidR="00616321" w:rsidRPr="00C83F81" w14:paraId="604BCD9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FC6F86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F349BDA" w14:textId="77777777" w:rsidR="00C858F0" w:rsidRPr="00C83F81" w:rsidRDefault="004E5A98" w:rsidP="006A3785">
            <w:pPr>
              <w:keepNext/>
              <w:rPr>
                <w:sz w:val="16"/>
                <w:szCs w:val="16"/>
              </w:rPr>
            </w:pPr>
            <w:r w:rsidRPr="00C83F81">
              <w:rPr>
                <w:sz w:val="16"/>
                <w:szCs w:val="16"/>
              </w:rPr>
              <w:t xml:space="preserve">Individual participants (i.e. students) are provided with scholarships and financial contributions are provided to the organisations implementing the projects. </w:t>
            </w:r>
          </w:p>
        </w:tc>
      </w:tr>
      <w:tr w:rsidR="00616321" w:rsidRPr="00C83F81" w14:paraId="09177657" w14:textId="77777777" w:rsidTr="00616321">
        <w:trPr>
          <w:cantSplit/>
        </w:trPr>
        <w:tc>
          <w:tcPr>
            <w:tcW w:w="4106" w:type="dxa"/>
          </w:tcPr>
          <w:p w14:paraId="571AFA10"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0F81A58" w14:textId="77777777" w:rsidR="00431C4D" w:rsidRPr="00C83F81" w:rsidRDefault="004E5A98" w:rsidP="006A3785">
            <w:pPr>
              <w:keepNext/>
              <w:rPr>
                <w:sz w:val="16"/>
                <w:szCs w:val="16"/>
              </w:rPr>
            </w:pPr>
            <w:r w:rsidRPr="00C83F81">
              <w:rPr>
                <w:sz w:val="16"/>
                <w:szCs w:val="16"/>
              </w:rPr>
              <w:t xml:space="preserve">Erasmus+ is not focusing on formal technology transfers but funds international cooperation projects and academic mobility projects which contribute to the reinforcement of higher education systems; better training of students and staff and exchanges of qualified staff. </w:t>
            </w:r>
          </w:p>
        </w:tc>
      </w:tr>
      <w:tr w:rsidR="00616321" w:rsidRPr="00C83F81" w14:paraId="2B367FD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23AF4F"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8096362" w14:textId="77777777" w:rsidR="00431C4D" w:rsidRPr="00C83F81" w:rsidRDefault="004E5A98" w:rsidP="006A3785">
            <w:pPr>
              <w:keepNext/>
              <w:rPr>
                <w:sz w:val="16"/>
                <w:szCs w:val="16"/>
              </w:rPr>
            </w:pPr>
            <w:r w:rsidRPr="00C83F81">
              <w:rPr>
                <w:sz w:val="16"/>
                <w:szCs w:val="16"/>
              </w:rPr>
              <w:t>Other (Educational projects may cover any field of education.)</w:t>
            </w:r>
          </w:p>
        </w:tc>
      </w:tr>
      <w:tr w:rsidR="00616321" w:rsidRPr="00C83F81" w14:paraId="5156842F" w14:textId="77777777" w:rsidTr="00616321">
        <w:trPr>
          <w:cantSplit/>
        </w:trPr>
        <w:tc>
          <w:tcPr>
            <w:tcW w:w="4106" w:type="dxa"/>
          </w:tcPr>
          <w:p w14:paraId="64D341C1" w14:textId="77777777" w:rsidR="00C83E4F" w:rsidRPr="00C83F81" w:rsidRDefault="004E5A98" w:rsidP="00431C4D">
            <w:pPr>
              <w:keepNext/>
              <w:rPr>
                <w:b/>
                <w:bCs/>
                <w:sz w:val="16"/>
                <w:szCs w:val="16"/>
              </w:rPr>
            </w:pPr>
            <w:r w:rsidRPr="00C83F81">
              <w:rPr>
                <w:b/>
                <w:bCs/>
                <w:sz w:val="16"/>
                <w:szCs w:val="16"/>
              </w:rPr>
              <w:lastRenderedPageBreak/>
              <w:t>Output or impact</w:t>
            </w:r>
          </w:p>
        </w:tc>
        <w:tc>
          <w:tcPr>
            <w:tcW w:w="9581" w:type="dxa"/>
          </w:tcPr>
          <w:p w14:paraId="178E8379" w14:textId="77777777" w:rsidR="00C83E4F" w:rsidRPr="00C83F81" w:rsidRDefault="00C83E4F" w:rsidP="006A3785">
            <w:pPr>
              <w:keepNext/>
              <w:rPr>
                <w:sz w:val="16"/>
                <w:szCs w:val="16"/>
              </w:rPr>
            </w:pPr>
          </w:p>
        </w:tc>
      </w:tr>
      <w:tr w:rsidR="00616321" w:rsidRPr="00C83F81" w14:paraId="1A90623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19E6F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FBFC25E" w14:textId="77777777" w:rsidR="00C83E4F" w:rsidRPr="00C83F81" w:rsidRDefault="004E5A98" w:rsidP="006A3785">
            <w:pPr>
              <w:keepNext/>
              <w:rPr>
                <w:sz w:val="16"/>
                <w:szCs w:val="16"/>
              </w:rPr>
            </w:pPr>
            <w:r w:rsidRPr="00C83F81">
              <w:rPr>
                <w:sz w:val="16"/>
                <w:szCs w:val="16"/>
              </w:rPr>
              <w:t>Other</w:t>
            </w:r>
          </w:p>
        </w:tc>
      </w:tr>
      <w:tr w:rsidR="00616321" w:rsidRPr="00C83F81" w14:paraId="0E536075" w14:textId="77777777" w:rsidTr="00616321">
        <w:trPr>
          <w:cantSplit/>
        </w:trPr>
        <w:tc>
          <w:tcPr>
            <w:tcW w:w="4106" w:type="dxa"/>
          </w:tcPr>
          <w:p w14:paraId="3013EE08"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79F88E5" w14:textId="77777777" w:rsidR="00C83E4F" w:rsidRPr="00C83F81" w:rsidRDefault="00C83E4F" w:rsidP="006A3785">
            <w:pPr>
              <w:keepNext/>
              <w:rPr>
                <w:sz w:val="16"/>
                <w:szCs w:val="16"/>
              </w:rPr>
            </w:pPr>
          </w:p>
        </w:tc>
      </w:tr>
      <w:tr w:rsidR="00616321" w:rsidRPr="00C83F81" w14:paraId="460DE1E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FA822E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04EB1F5" w14:textId="77777777" w:rsidR="00C83E4F" w:rsidRPr="00C83F81" w:rsidRDefault="00F1631D" w:rsidP="00B53C3C">
            <w:pPr>
              <w:keepNext/>
              <w:jc w:val="left"/>
              <w:rPr>
                <w:sz w:val="16"/>
                <w:szCs w:val="16"/>
              </w:rPr>
            </w:pPr>
            <w:hyperlink r:id="rId52" w:tgtFrame="_blank" w:history="1">
              <w:r w:rsidR="004E5A98" w:rsidRPr="00C83F81">
                <w:rPr>
                  <w:color w:val="0000FF"/>
                  <w:sz w:val="16"/>
                  <w:szCs w:val="16"/>
                  <w:u w:val="single"/>
                </w:rPr>
                <w:t>https://ec.europa.eu/programmes/erasmus-plus/node_en</w:t>
              </w:r>
            </w:hyperlink>
            <w:r w:rsidR="004E5A98" w:rsidRPr="00C83F81">
              <w:rPr>
                <w:sz w:val="16"/>
                <w:szCs w:val="16"/>
              </w:rPr>
              <w:t xml:space="preserve"> </w:t>
            </w:r>
            <w:r w:rsidR="004E5A98" w:rsidRPr="00C83F81">
              <w:rPr>
                <w:sz w:val="16"/>
                <w:szCs w:val="16"/>
              </w:rPr>
              <w:br/>
            </w:r>
            <w:r w:rsidR="004E5A98" w:rsidRPr="00C83F81">
              <w:rPr>
                <w:sz w:val="16"/>
                <w:szCs w:val="16"/>
              </w:rPr>
              <w:br/>
              <w:t xml:space="preserve">For specific results in LDCs see factsheets "worldwide": </w:t>
            </w:r>
            <w:hyperlink r:id="rId53" w:tgtFrame="_blank" w:history="1">
              <w:r w:rsidR="004E5A98" w:rsidRPr="00C83F81">
                <w:rPr>
                  <w:color w:val="0000FF"/>
                  <w:sz w:val="16"/>
                  <w:szCs w:val="16"/>
                  <w:u w:val="single"/>
                </w:rPr>
                <w:t>https://ec.europa.eu/programmes/erasmus-plus/about/factsheets_en</w:t>
              </w:r>
            </w:hyperlink>
          </w:p>
        </w:tc>
      </w:tr>
      <w:tr w:rsidR="00616321" w:rsidRPr="00C83F81" w14:paraId="34E43BC5" w14:textId="77777777" w:rsidTr="00616321">
        <w:trPr>
          <w:cantSplit/>
        </w:trPr>
        <w:tc>
          <w:tcPr>
            <w:tcW w:w="4106" w:type="dxa"/>
          </w:tcPr>
          <w:p w14:paraId="1D9FB22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2828991" w14:textId="77777777" w:rsidR="00C83E4F" w:rsidRPr="00C83F81" w:rsidRDefault="00F1631D" w:rsidP="006A3785">
            <w:pPr>
              <w:rPr>
                <w:sz w:val="16"/>
                <w:szCs w:val="16"/>
              </w:rPr>
            </w:pPr>
            <w:hyperlink r:id="rId54" w:history="1">
              <w:r w:rsidR="004E5A98" w:rsidRPr="00C83F81">
                <w:rPr>
                  <w:color w:val="0000FF"/>
                  <w:sz w:val="16"/>
                  <w:szCs w:val="16"/>
                  <w:u w:val="single"/>
                </w:rPr>
                <w:t>bruno.castro@ec.europa.eu</w:t>
              </w:r>
            </w:hyperlink>
          </w:p>
        </w:tc>
      </w:tr>
    </w:tbl>
    <w:p w14:paraId="32D5C1F8"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9D781F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D7F12EC"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F05BAAF" w14:textId="77777777" w:rsidR="00242723" w:rsidRPr="00C83F81" w:rsidRDefault="004E5A98" w:rsidP="00500C07">
            <w:pPr>
              <w:keepNext/>
              <w:spacing w:before="120" w:after="120"/>
              <w:rPr>
                <w:bCs/>
                <w:sz w:val="16"/>
                <w:szCs w:val="16"/>
              </w:rPr>
            </w:pPr>
            <w:r w:rsidRPr="00C83F81">
              <w:rPr>
                <w:bCs/>
                <w:sz w:val="16"/>
                <w:szCs w:val="16"/>
              </w:rPr>
              <w:t>TradeCom II ACP Trade Capacity Building Programme (Programme Estimate No.2)</w:t>
            </w:r>
          </w:p>
        </w:tc>
      </w:tr>
      <w:tr w:rsidR="00616321" w:rsidRPr="00C83F81" w14:paraId="26FC16C4" w14:textId="77777777" w:rsidTr="00616321">
        <w:trPr>
          <w:cantSplit/>
        </w:trPr>
        <w:tc>
          <w:tcPr>
            <w:tcW w:w="4106" w:type="dxa"/>
          </w:tcPr>
          <w:p w14:paraId="1BA2025A"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14108D1" w14:textId="77777777" w:rsidR="00431C4D" w:rsidRPr="00C83F81" w:rsidRDefault="004E5A98" w:rsidP="006A3785">
            <w:pPr>
              <w:keepNext/>
              <w:rPr>
                <w:sz w:val="16"/>
                <w:szCs w:val="16"/>
              </w:rPr>
            </w:pPr>
            <w:r w:rsidRPr="00C83F81">
              <w:rPr>
                <w:sz w:val="16"/>
                <w:szCs w:val="16"/>
              </w:rPr>
              <w:t>The overall objective of the programme is the sustainable economic development and poverty reduction in ACP countries through closer regional integration and increased participation in the global economy. The purposes of the project are to: -Enhance the capacity of ACP countries to formulate and implement sustainable trade policies; -Assist ACP countries to participate effectively in international trade negotiations and to implement international trade agreements to their benefit; and -Strengthen ACP Private Sector competitiveness by supporting trade facilitation and trade promotion. Following the 24-month implementation of the Programme under Programme Estimate No.1, the key priorities of this Programme Estimate are: 1. Trade policy and regulation; 2. EPAs, regional and WTO trade agendas; 3. Customs matters; 4. Market access and standards; 5. Competitiveness and investment.</w:t>
            </w:r>
          </w:p>
        </w:tc>
      </w:tr>
      <w:tr w:rsidR="00616321" w:rsidRPr="00C83F81" w14:paraId="0703468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0212B4"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A945164" w14:textId="77777777" w:rsidR="00431C4D" w:rsidRPr="00C83F81" w:rsidRDefault="004E5A98" w:rsidP="006A3785">
            <w:pPr>
              <w:keepNext/>
              <w:rPr>
                <w:sz w:val="16"/>
                <w:szCs w:val="16"/>
              </w:rPr>
            </w:pPr>
            <w:r w:rsidRPr="00C83F81">
              <w:rPr>
                <w:sz w:val="16"/>
                <w:szCs w:val="16"/>
              </w:rPr>
              <w:t>Agriconsulting Europe (AESA Consortium)</w:t>
            </w:r>
          </w:p>
        </w:tc>
      </w:tr>
      <w:tr w:rsidR="00616321" w:rsidRPr="00C83F81" w14:paraId="7A923C90" w14:textId="77777777" w:rsidTr="00616321">
        <w:trPr>
          <w:cantSplit/>
        </w:trPr>
        <w:tc>
          <w:tcPr>
            <w:tcW w:w="4106" w:type="dxa"/>
          </w:tcPr>
          <w:p w14:paraId="23B5F47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670A5B8" w14:textId="77777777" w:rsidR="00431C4D" w:rsidRPr="00C83F81" w:rsidRDefault="004E5A98" w:rsidP="006A3785">
            <w:pPr>
              <w:keepNext/>
              <w:rPr>
                <w:sz w:val="16"/>
                <w:szCs w:val="16"/>
              </w:rPr>
            </w:pPr>
            <w:r w:rsidRPr="00C83F81">
              <w:rPr>
                <w:sz w:val="16"/>
                <w:szCs w:val="16"/>
              </w:rPr>
              <w:t>Secretariat of the African, Caribbean and Pacific Group of States (ACP Group); The Islamic Republic of Mauritania; Mozambique Ministry of Sea, Inland Water and Fisheries (National Institute for Fish Inspection), Ministry of Industry and Trade (National Institute for Standards Quality and Institute for Promotion of Small and Medium Enterprises); CARICOM Regional Organisation for Standards and Quality (CROSQ); African Organisation for Standardisation (ARSO) and PIF Secretariat.</w:t>
            </w:r>
          </w:p>
        </w:tc>
      </w:tr>
      <w:tr w:rsidR="00616321" w:rsidRPr="00C83F81" w14:paraId="4DB44E6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2A4D68"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CE87A9B" w14:textId="77777777" w:rsidR="00431C4D" w:rsidRPr="00C83F81" w:rsidRDefault="004E5A98" w:rsidP="006A3785">
            <w:pPr>
              <w:keepNext/>
              <w:rPr>
                <w:sz w:val="16"/>
                <w:szCs w:val="16"/>
              </w:rPr>
            </w:pPr>
            <w:r w:rsidRPr="00C83F81">
              <w:rPr>
                <w:sz w:val="16"/>
                <w:szCs w:val="16"/>
              </w:rPr>
              <w:t>Haiti; Mauritania; Mozambique</w:t>
            </w:r>
          </w:p>
        </w:tc>
      </w:tr>
      <w:tr w:rsidR="00616321" w:rsidRPr="00C83F81" w14:paraId="2E539A11" w14:textId="77777777" w:rsidTr="00616321">
        <w:trPr>
          <w:cantSplit/>
        </w:trPr>
        <w:tc>
          <w:tcPr>
            <w:tcW w:w="4106" w:type="dxa"/>
          </w:tcPr>
          <w:p w14:paraId="19305A7A"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F0BAF5E" w14:textId="77777777" w:rsidR="00431C4D" w:rsidRPr="00C83F81" w:rsidRDefault="00431C4D" w:rsidP="006A3785">
            <w:pPr>
              <w:keepNext/>
              <w:rPr>
                <w:sz w:val="16"/>
                <w:szCs w:val="16"/>
              </w:rPr>
            </w:pPr>
          </w:p>
        </w:tc>
      </w:tr>
      <w:tr w:rsidR="00616321" w:rsidRPr="00C83F81" w14:paraId="34C25AE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4A4DD3"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59874B7" w14:textId="77777777" w:rsidR="00431C4D" w:rsidRPr="00C83F81" w:rsidRDefault="00431C4D" w:rsidP="006A3785">
            <w:pPr>
              <w:keepNext/>
              <w:rPr>
                <w:sz w:val="16"/>
                <w:szCs w:val="16"/>
              </w:rPr>
            </w:pPr>
          </w:p>
        </w:tc>
      </w:tr>
      <w:tr w:rsidR="00616321" w:rsidRPr="00C83F81" w14:paraId="1336D56F" w14:textId="77777777" w:rsidTr="00616321">
        <w:trPr>
          <w:cantSplit/>
        </w:trPr>
        <w:tc>
          <w:tcPr>
            <w:tcW w:w="4106" w:type="dxa"/>
          </w:tcPr>
          <w:p w14:paraId="1F25781B"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B7D5BC7" w14:textId="77777777" w:rsidR="00431C4D" w:rsidRPr="00C83F81" w:rsidRDefault="004E5A98" w:rsidP="006A3785">
            <w:pPr>
              <w:keepNext/>
              <w:rPr>
                <w:sz w:val="16"/>
                <w:szCs w:val="16"/>
              </w:rPr>
            </w:pPr>
            <w:r w:rsidRPr="00C83F81">
              <w:rPr>
                <w:sz w:val="16"/>
                <w:szCs w:val="16"/>
              </w:rPr>
              <w:t>There are several ongoing interventions under the Programme Estimate No. two encouraging the promotion of technology transfer, as per the WTO definition, with LDCs: 1. Renforcement des systèmes d'information commerciale et de la compétitivité de la Mauritanie (Strengthening Mauritania's Trade Information Systems and Competitiveness) Objective: To contribute to sustainable economic development and poverty reduction in the Islamic Republic of Mauritania, through support for the development and strengthening of the country's policies and trade rules. Relevant specific objective: Development of a critical mass of media in support of an effective national commercial information system. 2. Targeted Assistance for EPA implementation through SPS conformity for fisheries and aquaculture, and enhanced export capacity of fisheries in Mozambique. Objective: To contribute to improving the macroeconomic performance of Mozambique through effective integration in its regional and international export markets for sustainable development and poverty reduction. Relevant specific objective: Development of national standardisation strategy for the fisheries sector. 3. Targeted assistance to strengthen regional trade-related quality infrastructure through intra-ACP partnerships - CROSQ, ARSO and PIFS General objective: To contribute to the CARICOM and intra-ACP trade capacity, competitiveness, diversification and economic performance through strengthening of their regional quality infrastructure and partnerships. Relevant specific objective: Contribute to the activation of intra-regional quality infrastructure agreements in support of market access and improved trade performance.</w:t>
            </w:r>
          </w:p>
        </w:tc>
      </w:tr>
      <w:tr w:rsidR="00616321" w:rsidRPr="00C83F81" w14:paraId="2FA63E3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9A6CBC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EE483EF" w14:textId="77777777" w:rsidR="00C858F0" w:rsidRPr="00C83F81" w:rsidRDefault="004E5A98" w:rsidP="006A3785">
            <w:pPr>
              <w:keepNext/>
              <w:rPr>
                <w:sz w:val="16"/>
                <w:szCs w:val="16"/>
              </w:rPr>
            </w:pPr>
            <w:r w:rsidRPr="00C83F81">
              <w:rPr>
                <w:sz w:val="16"/>
                <w:szCs w:val="16"/>
              </w:rPr>
              <w:t>1. EUR 247,880.00; 2. EUR 282,509.00; 3. EUR 299,945.00</w:t>
            </w:r>
          </w:p>
        </w:tc>
      </w:tr>
      <w:tr w:rsidR="00616321" w:rsidRPr="00C83F81" w14:paraId="2720EA98" w14:textId="77777777" w:rsidTr="00616321">
        <w:trPr>
          <w:cantSplit/>
        </w:trPr>
        <w:tc>
          <w:tcPr>
            <w:tcW w:w="4106" w:type="dxa"/>
          </w:tcPr>
          <w:p w14:paraId="17ADAE62"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D079660" w14:textId="77777777" w:rsidR="00431C4D" w:rsidRPr="00C83F81" w:rsidRDefault="004E5A98" w:rsidP="006A3785">
            <w:pPr>
              <w:keepNext/>
              <w:rPr>
                <w:sz w:val="16"/>
                <w:szCs w:val="16"/>
              </w:rPr>
            </w:pPr>
            <w:r w:rsidRPr="00C83F81">
              <w:rPr>
                <w:sz w:val="16"/>
                <w:szCs w:val="16"/>
              </w:rPr>
              <w:t>Know-how, best practices ICT technology and skills.</w:t>
            </w:r>
          </w:p>
        </w:tc>
      </w:tr>
      <w:tr w:rsidR="00616321" w:rsidRPr="00C83F81" w14:paraId="3C8DDE8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D49DA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BB1516E" w14:textId="77777777" w:rsidR="00431C4D" w:rsidRPr="00C83F81" w:rsidRDefault="004E5A98" w:rsidP="006A3785">
            <w:pPr>
              <w:keepNext/>
              <w:rPr>
                <w:sz w:val="16"/>
                <w:szCs w:val="16"/>
              </w:rPr>
            </w:pPr>
            <w:r w:rsidRPr="00C83F81">
              <w:rPr>
                <w:sz w:val="16"/>
                <w:szCs w:val="16"/>
              </w:rPr>
              <w:t>Information and communications technology</w:t>
            </w:r>
          </w:p>
        </w:tc>
      </w:tr>
      <w:tr w:rsidR="00616321" w:rsidRPr="00C83F81" w14:paraId="34651CA1" w14:textId="77777777" w:rsidTr="00616321">
        <w:trPr>
          <w:cantSplit/>
        </w:trPr>
        <w:tc>
          <w:tcPr>
            <w:tcW w:w="4106" w:type="dxa"/>
          </w:tcPr>
          <w:p w14:paraId="299E944C" w14:textId="77777777" w:rsidR="00C83E4F" w:rsidRPr="00C83F81" w:rsidRDefault="004E5A98" w:rsidP="00431C4D">
            <w:pPr>
              <w:keepNext/>
              <w:rPr>
                <w:b/>
                <w:bCs/>
                <w:sz w:val="16"/>
                <w:szCs w:val="16"/>
              </w:rPr>
            </w:pPr>
            <w:r w:rsidRPr="00C83F81">
              <w:rPr>
                <w:b/>
                <w:bCs/>
                <w:sz w:val="16"/>
                <w:szCs w:val="16"/>
              </w:rPr>
              <w:lastRenderedPageBreak/>
              <w:t>Output or impact</w:t>
            </w:r>
          </w:p>
        </w:tc>
        <w:tc>
          <w:tcPr>
            <w:tcW w:w="9581" w:type="dxa"/>
          </w:tcPr>
          <w:p w14:paraId="43ABE460" w14:textId="77777777" w:rsidR="00C83E4F" w:rsidRPr="00C83F81" w:rsidRDefault="004E5A98" w:rsidP="006A3785">
            <w:pPr>
              <w:keepNext/>
              <w:rPr>
                <w:sz w:val="16"/>
                <w:szCs w:val="16"/>
              </w:rPr>
            </w:pPr>
            <w:r w:rsidRPr="00C83F81">
              <w:rPr>
                <w:sz w:val="16"/>
                <w:szCs w:val="16"/>
              </w:rPr>
              <w:t>In relation to the first project, the specific outputs are: i) Preparation of the legal framework for the preparation of the National Information Network (Normative Texts); ii) Creation of industrial, economic, trade-related statistics databases; iii) Establishment of a new database on foreign trade, standards, experts, technological innovations, patents and inventions, niche markets, information on the WAEMU zone, ECOWAS, EU, America and Asia; iv) Technical Capacity Building and Training for Stakeholders of the National Business Information System. Regarding project 2: i) National strategy for standardization and conformity assessment developed; ii) Capacity to manage certification and standardization processes enhanced; iii) Roadmap for ISO 7020 and ISO 22000 accreditation processes developed and implementation supported; iv) Fisheries industries meet the international Standard ISO 22000. Finally, regarding project 3: i) Improved capacity in Standards and technical regulations development and implementation in CARICOM; ii) Feasibility study conducted for developing trade capacity enabling Sustainability Standards and associated conformity assessment modalities by CROSQ, modelling the success of ARSO.</w:t>
            </w:r>
          </w:p>
        </w:tc>
      </w:tr>
      <w:tr w:rsidR="00616321" w:rsidRPr="00C83F81" w14:paraId="3870576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081997"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FCA8C2D"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C3CB2AD" w14:textId="77777777" w:rsidTr="00616321">
        <w:trPr>
          <w:cantSplit/>
        </w:trPr>
        <w:tc>
          <w:tcPr>
            <w:tcW w:w="4106" w:type="dxa"/>
          </w:tcPr>
          <w:p w14:paraId="48D658C5"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218608C" w14:textId="77777777" w:rsidR="00C83E4F" w:rsidRPr="00C83F81" w:rsidRDefault="004E5A98" w:rsidP="006A3785">
            <w:pPr>
              <w:keepNext/>
              <w:rPr>
                <w:sz w:val="16"/>
                <w:szCs w:val="16"/>
              </w:rPr>
            </w:pPr>
            <w:r w:rsidRPr="00C83F81">
              <w:rPr>
                <w:sz w:val="16"/>
                <w:szCs w:val="16"/>
              </w:rPr>
              <w:t>May 2018 to May 2020 (i.e. 24 months)</w:t>
            </w:r>
          </w:p>
        </w:tc>
      </w:tr>
      <w:tr w:rsidR="00616321" w:rsidRPr="00C83F81" w14:paraId="0B0525A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9F6C31"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206695E" w14:textId="77777777" w:rsidR="00C83E4F" w:rsidRPr="00C83F81" w:rsidRDefault="00F1631D" w:rsidP="006A3785">
            <w:pPr>
              <w:keepNext/>
              <w:rPr>
                <w:sz w:val="16"/>
                <w:szCs w:val="16"/>
              </w:rPr>
            </w:pPr>
            <w:hyperlink r:id="rId55" w:tgtFrame="_blank" w:history="1">
              <w:r w:rsidR="004E5A98" w:rsidRPr="00C83F81">
                <w:rPr>
                  <w:color w:val="0000FF"/>
                  <w:sz w:val="16"/>
                  <w:szCs w:val="16"/>
                  <w:u w:val="single"/>
                </w:rPr>
                <w:t>http://www.tradecom-acpeu.org/</w:t>
              </w:r>
            </w:hyperlink>
          </w:p>
        </w:tc>
      </w:tr>
      <w:tr w:rsidR="00616321" w:rsidRPr="00C83F81" w14:paraId="0A60D98F" w14:textId="77777777" w:rsidTr="00616321">
        <w:trPr>
          <w:cantSplit/>
        </w:trPr>
        <w:tc>
          <w:tcPr>
            <w:tcW w:w="4106" w:type="dxa"/>
          </w:tcPr>
          <w:p w14:paraId="5F8122D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7823A43E" w14:textId="77777777" w:rsidR="00C83E4F" w:rsidRPr="00C83F81" w:rsidRDefault="004E5A98" w:rsidP="006A3785">
            <w:pPr>
              <w:rPr>
                <w:sz w:val="16"/>
                <w:szCs w:val="16"/>
              </w:rPr>
            </w:pPr>
            <w:r w:rsidRPr="00C83F81">
              <w:rPr>
                <w:sz w:val="16"/>
                <w:szCs w:val="16"/>
              </w:rPr>
              <w:t>Chloé Allio - Head of Sector, Trade</w:t>
            </w:r>
          </w:p>
        </w:tc>
      </w:tr>
    </w:tbl>
    <w:p w14:paraId="40870051"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4858E7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623F434" w14:textId="77777777" w:rsidR="00242723" w:rsidRPr="00C83F81" w:rsidRDefault="004E5A98" w:rsidP="00500C07">
            <w:pPr>
              <w:keepNext/>
              <w:spacing w:before="120" w:after="120"/>
              <w:rPr>
                <w:sz w:val="16"/>
                <w:szCs w:val="16"/>
              </w:rPr>
            </w:pPr>
            <w:r w:rsidRPr="00C83F81">
              <w:rPr>
                <w:bCs/>
                <w:sz w:val="16"/>
                <w:szCs w:val="16"/>
              </w:rPr>
              <w:t>Name of programme or project</w:t>
            </w:r>
          </w:p>
        </w:tc>
        <w:tc>
          <w:tcPr>
            <w:tcW w:w="9581" w:type="dxa"/>
          </w:tcPr>
          <w:p w14:paraId="7C5C1B05" w14:textId="77777777" w:rsidR="00242723" w:rsidRPr="00C83F81" w:rsidRDefault="004E5A98" w:rsidP="00500C07">
            <w:pPr>
              <w:keepNext/>
              <w:spacing w:before="120" w:after="120"/>
              <w:rPr>
                <w:bCs/>
                <w:sz w:val="16"/>
                <w:szCs w:val="16"/>
              </w:rPr>
            </w:pPr>
            <w:r w:rsidRPr="00C83F81">
              <w:rPr>
                <w:bCs/>
                <w:sz w:val="16"/>
                <w:szCs w:val="16"/>
              </w:rPr>
              <w:t>Prevention and Screening Innovation Project Towards Elimination of Cervical Cancer</w:t>
            </w:r>
          </w:p>
        </w:tc>
      </w:tr>
      <w:tr w:rsidR="00616321" w:rsidRPr="00C83F81" w14:paraId="7A909D25" w14:textId="77777777" w:rsidTr="00616321">
        <w:trPr>
          <w:cantSplit/>
        </w:trPr>
        <w:tc>
          <w:tcPr>
            <w:tcW w:w="4106" w:type="dxa"/>
          </w:tcPr>
          <w:p w14:paraId="42B8656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716A3A4" w14:textId="77777777" w:rsidR="00431C4D" w:rsidRPr="00C83F81" w:rsidRDefault="004E5A98" w:rsidP="006A3785">
            <w:pPr>
              <w:keepNext/>
              <w:rPr>
                <w:sz w:val="16"/>
                <w:szCs w:val="16"/>
              </w:rPr>
            </w:pPr>
            <w:r w:rsidRPr="00C83F81">
              <w:rPr>
                <w:sz w:val="16"/>
                <w:szCs w:val="16"/>
              </w:rPr>
              <w:t>Effective and innovative cervical cancer screening, including direct treatment and follow-up for women in resource-poor or hard-to-reach settings in the world, by improving availability, accessibility, acceptability and quality of services</w:t>
            </w:r>
          </w:p>
        </w:tc>
      </w:tr>
      <w:tr w:rsidR="00616321" w:rsidRPr="00C83F81" w14:paraId="03BD85E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8E99B17"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4EF8491" w14:textId="77777777" w:rsidR="00431C4D" w:rsidRPr="00C83F81" w:rsidRDefault="004E5A98" w:rsidP="006A3785">
            <w:pPr>
              <w:keepNext/>
              <w:rPr>
                <w:sz w:val="16"/>
                <w:szCs w:val="16"/>
              </w:rPr>
            </w:pPr>
            <w:r w:rsidRPr="00C83F81">
              <w:rPr>
                <w:sz w:val="16"/>
                <w:szCs w:val="16"/>
              </w:rPr>
              <w:t>European Commission, Horizon 2020</w:t>
            </w:r>
          </w:p>
        </w:tc>
      </w:tr>
      <w:tr w:rsidR="00616321" w:rsidRPr="00C83F81" w14:paraId="3CE50F15" w14:textId="77777777" w:rsidTr="00616321">
        <w:trPr>
          <w:cantSplit/>
        </w:trPr>
        <w:tc>
          <w:tcPr>
            <w:tcW w:w="4106" w:type="dxa"/>
          </w:tcPr>
          <w:p w14:paraId="18C66627"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E49B658" w14:textId="77777777" w:rsidR="00431C4D" w:rsidRPr="00C83F81" w:rsidRDefault="004E5A98" w:rsidP="006A3785">
            <w:pPr>
              <w:keepNext/>
              <w:rPr>
                <w:sz w:val="16"/>
                <w:szCs w:val="16"/>
              </w:rPr>
            </w:pPr>
            <w:r w:rsidRPr="00C83F81">
              <w:rPr>
                <w:sz w:val="16"/>
                <w:szCs w:val="16"/>
              </w:rPr>
              <w:t>ACADEMISCH ZIEKENHUIS GRONINGEN</w:t>
            </w:r>
          </w:p>
        </w:tc>
      </w:tr>
      <w:tr w:rsidR="00616321" w:rsidRPr="00C83F81" w14:paraId="50FE57B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A806C8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BD1217B" w14:textId="77777777" w:rsidR="00431C4D" w:rsidRPr="00C83F81" w:rsidRDefault="004E5A98" w:rsidP="006A3785">
            <w:pPr>
              <w:keepNext/>
              <w:rPr>
                <w:sz w:val="16"/>
                <w:szCs w:val="16"/>
              </w:rPr>
            </w:pPr>
            <w:r w:rsidRPr="00C83F81">
              <w:rPr>
                <w:sz w:val="16"/>
                <w:szCs w:val="16"/>
              </w:rPr>
              <w:t>Bangladesh</w:t>
            </w:r>
          </w:p>
        </w:tc>
      </w:tr>
      <w:tr w:rsidR="00616321" w:rsidRPr="00C83F81" w14:paraId="24E43C46" w14:textId="77777777" w:rsidTr="00616321">
        <w:trPr>
          <w:cantSplit/>
        </w:trPr>
        <w:tc>
          <w:tcPr>
            <w:tcW w:w="4106" w:type="dxa"/>
          </w:tcPr>
          <w:p w14:paraId="4878781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0A35442" w14:textId="77777777" w:rsidR="00431C4D" w:rsidRPr="00C83F81" w:rsidRDefault="00431C4D" w:rsidP="006A3785">
            <w:pPr>
              <w:keepNext/>
              <w:rPr>
                <w:sz w:val="16"/>
                <w:szCs w:val="16"/>
              </w:rPr>
            </w:pPr>
          </w:p>
        </w:tc>
      </w:tr>
      <w:tr w:rsidR="00616321" w:rsidRPr="00C83F81" w14:paraId="79419DA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2E90A2A"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137EB11" w14:textId="77777777" w:rsidR="00431C4D" w:rsidRPr="00C83F81" w:rsidRDefault="004E5A98" w:rsidP="006A3785">
            <w:pPr>
              <w:keepNext/>
              <w:rPr>
                <w:sz w:val="16"/>
                <w:szCs w:val="16"/>
              </w:rPr>
            </w:pPr>
            <w:r w:rsidRPr="00C83F81">
              <w:rPr>
                <w:sz w:val="16"/>
                <w:szCs w:val="16"/>
              </w:rPr>
              <w:t>INTERNATIONAL CENTRE FOR DIARRHOEAL DISEASE RESEARCH BANGLADESH</w:t>
            </w:r>
          </w:p>
        </w:tc>
      </w:tr>
      <w:tr w:rsidR="00616321" w:rsidRPr="00C83F81" w14:paraId="652F9A18" w14:textId="77777777" w:rsidTr="00616321">
        <w:trPr>
          <w:cantSplit/>
        </w:trPr>
        <w:tc>
          <w:tcPr>
            <w:tcW w:w="4106" w:type="dxa"/>
          </w:tcPr>
          <w:p w14:paraId="654AE00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481087F" w14:textId="77777777" w:rsidR="00431C4D" w:rsidRPr="00C83F81" w:rsidRDefault="004E5A98" w:rsidP="006A3785">
            <w:pPr>
              <w:keepNext/>
              <w:rPr>
                <w:sz w:val="16"/>
                <w:szCs w:val="16"/>
              </w:rPr>
            </w:pPr>
            <w:r w:rsidRPr="00C83F81">
              <w:rPr>
                <w:sz w:val="16"/>
                <w:szCs w:val="16"/>
              </w:rPr>
              <w:t>Research and innovation project</w:t>
            </w:r>
          </w:p>
        </w:tc>
      </w:tr>
      <w:tr w:rsidR="00616321" w:rsidRPr="00C83F81" w14:paraId="1B794C1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378021"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23B6407" w14:textId="77777777" w:rsidR="00C858F0" w:rsidRPr="00C83F81" w:rsidRDefault="004E5A98" w:rsidP="006A3785">
            <w:pPr>
              <w:keepNext/>
              <w:rPr>
                <w:sz w:val="16"/>
                <w:szCs w:val="16"/>
              </w:rPr>
            </w:pPr>
            <w:r w:rsidRPr="00C83F81">
              <w:rPr>
                <w:sz w:val="16"/>
                <w:szCs w:val="16"/>
              </w:rPr>
              <w:t>135 750 euro</w:t>
            </w:r>
          </w:p>
        </w:tc>
      </w:tr>
      <w:tr w:rsidR="00616321" w:rsidRPr="00C83F81" w14:paraId="5647DF5E" w14:textId="77777777" w:rsidTr="00616321">
        <w:trPr>
          <w:cantSplit/>
        </w:trPr>
        <w:tc>
          <w:tcPr>
            <w:tcW w:w="4106" w:type="dxa"/>
          </w:tcPr>
          <w:p w14:paraId="1767F4C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A255C05" w14:textId="77777777" w:rsidR="00431C4D" w:rsidRPr="00C83F81" w:rsidRDefault="004E5A98" w:rsidP="006A3785">
            <w:pPr>
              <w:keepNext/>
              <w:rPr>
                <w:sz w:val="16"/>
                <w:szCs w:val="16"/>
              </w:rPr>
            </w:pPr>
            <w:r w:rsidRPr="00C83F81">
              <w:rPr>
                <w:sz w:val="16"/>
                <w:szCs w:val="16"/>
              </w:rPr>
              <w:t>Implementation research into cervical cancer screening and secondary prevention in different settings</w:t>
            </w:r>
          </w:p>
        </w:tc>
      </w:tr>
      <w:tr w:rsidR="00616321" w:rsidRPr="00C83F81" w14:paraId="3E24804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50F1C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258A7A7"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3F5086B9" w14:textId="77777777" w:rsidTr="00616321">
        <w:trPr>
          <w:cantSplit/>
        </w:trPr>
        <w:tc>
          <w:tcPr>
            <w:tcW w:w="4106" w:type="dxa"/>
          </w:tcPr>
          <w:p w14:paraId="19599F4D"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E410459"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631FB0C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4D507C"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4156064"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817D3D7" w14:textId="77777777" w:rsidTr="00616321">
        <w:trPr>
          <w:cantSplit/>
        </w:trPr>
        <w:tc>
          <w:tcPr>
            <w:tcW w:w="4106" w:type="dxa"/>
          </w:tcPr>
          <w:p w14:paraId="51CD6A9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07F8B82" w14:textId="77777777" w:rsidR="00C83E4F" w:rsidRPr="00C83F81" w:rsidRDefault="004E5A98" w:rsidP="006A3785">
            <w:pPr>
              <w:keepNext/>
              <w:rPr>
                <w:sz w:val="16"/>
                <w:szCs w:val="16"/>
              </w:rPr>
            </w:pPr>
            <w:r w:rsidRPr="00C83F81">
              <w:rPr>
                <w:sz w:val="16"/>
                <w:szCs w:val="16"/>
              </w:rPr>
              <w:t>3 years (started on 01/02/2021)</w:t>
            </w:r>
          </w:p>
        </w:tc>
      </w:tr>
      <w:tr w:rsidR="00616321" w:rsidRPr="00C83F81" w14:paraId="686FB75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526C23C"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AF65D8D" w14:textId="77777777" w:rsidR="00C83E4F" w:rsidRPr="00C83F81" w:rsidRDefault="00F1631D" w:rsidP="006A3785">
            <w:pPr>
              <w:keepNext/>
              <w:rPr>
                <w:sz w:val="16"/>
                <w:szCs w:val="16"/>
              </w:rPr>
            </w:pPr>
            <w:hyperlink r:id="rId56" w:tgtFrame="_blank" w:history="1">
              <w:r w:rsidR="004E5A98" w:rsidRPr="00C83F81">
                <w:rPr>
                  <w:color w:val="0000FF"/>
                  <w:sz w:val="16"/>
                  <w:szCs w:val="16"/>
                  <w:u w:val="single"/>
                </w:rPr>
                <w:t>https://cordis.europa.eu/project/id/964270</w:t>
              </w:r>
            </w:hyperlink>
          </w:p>
        </w:tc>
      </w:tr>
      <w:tr w:rsidR="00616321" w:rsidRPr="00C83F81" w14:paraId="5A0B4D71" w14:textId="77777777" w:rsidTr="00616321">
        <w:trPr>
          <w:cantSplit/>
        </w:trPr>
        <w:tc>
          <w:tcPr>
            <w:tcW w:w="4106" w:type="dxa"/>
          </w:tcPr>
          <w:p w14:paraId="20D8C17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682FC06" w14:textId="77777777" w:rsidR="00C83E4F" w:rsidRPr="00C83F81" w:rsidRDefault="004E5A98" w:rsidP="006A3785">
            <w:pPr>
              <w:rPr>
                <w:sz w:val="16"/>
                <w:szCs w:val="16"/>
              </w:rPr>
            </w:pPr>
            <w:r w:rsidRPr="00C83F81">
              <w:rPr>
                <w:sz w:val="16"/>
                <w:szCs w:val="16"/>
              </w:rPr>
              <w:t>Project coordinator, ACADEMISCH ZIEKENHUIS GRONINGEN</w:t>
            </w:r>
          </w:p>
        </w:tc>
      </w:tr>
    </w:tbl>
    <w:p w14:paraId="7EA6CB0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8335DCB"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FC7C9B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E92938E" w14:textId="77777777" w:rsidR="00242723" w:rsidRPr="00C83F81" w:rsidRDefault="004E5A98" w:rsidP="00500C07">
            <w:pPr>
              <w:keepNext/>
              <w:spacing w:before="120" w:after="120"/>
              <w:rPr>
                <w:bCs/>
                <w:sz w:val="16"/>
                <w:szCs w:val="16"/>
              </w:rPr>
            </w:pPr>
            <w:r w:rsidRPr="00C83F81">
              <w:rPr>
                <w:bCs/>
                <w:sz w:val="16"/>
                <w:szCs w:val="16"/>
              </w:rPr>
              <w:t>Prevention and Screening Innovation Project Towards Elimination of Cervical Cancer</w:t>
            </w:r>
          </w:p>
        </w:tc>
      </w:tr>
      <w:tr w:rsidR="00616321" w:rsidRPr="00C83F81" w14:paraId="1AFCCA5C" w14:textId="77777777" w:rsidTr="00616321">
        <w:trPr>
          <w:cantSplit/>
        </w:trPr>
        <w:tc>
          <w:tcPr>
            <w:tcW w:w="4106" w:type="dxa"/>
          </w:tcPr>
          <w:p w14:paraId="55A1F8D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1D4C7AB" w14:textId="77777777" w:rsidR="00431C4D" w:rsidRPr="00C83F81" w:rsidRDefault="004E5A98" w:rsidP="006A3785">
            <w:pPr>
              <w:keepNext/>
              <w:rPr>
                <w:sz w:val="16"/>
                <w:szCs w:val="16"/>
              </w:rPr>
            </w:pPr>
            <w:r w:rsidRPr="00C83F81">
              <w:rPr>
                <w:sz w:val="16"/>
                <w:szCs w:val="16"/>
              </w:rPr>
              <w:t>Effective and innovative cervical cancer screening, including direct treatment and follow-up for women in resource-poor or hard-to-reach settings in the world, by improving availability, accessibility, acceptability and quality of services</w:t>
            </w:r>
          </w:p>
        </w:tc>
      </w:tr>
      <w:tr w:rsidR="00616321" w:rsidRPr="00C83F81" w14:paraId="2335D31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EBD9BA"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90C9826" w14:textId="77777777" w:rsidR="00431C4D" w:rsidRPr="00C83F81" w:rsidRDefault="004E5A98" w:rsidP="006A3785">
            <w:pPr>
              <w:keepNext/>
              <w:rPr>
                <w:sz w:val="16"/>
                <w:szCs w:val="16"/>
              </w:rPr>
            </w:pPr>
            <w:r w:rsidRPr="00C83F81">
              <w:rPr>
                <w:sz w:val="16"/>
                <w:szCs w:val="16"/>
              </w:rPr>
              <w:t>European Commission, Horizon 2020</w:t>
            </w:r>
          </w:p>
        </w:tc>
      </w:tr>
      <w:tr w:rsidR="00616321" w:rsidRPr="00C83F81" w14:paraId="2B7A7F98" w14:textId="77777777" w:rsidTr="00616321">
        <w:trPr>
          <w:cantSplit/>
        </w:trPr>
        <w:tc>
          <w:tcPr>
            <w:tcW w:w="4106" w:type="dxa"/>
          </w:tcPr>
          <w:p w14:paraId="62EF87F8"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A402FE7" w14:textId="77777777" w:rsidR="00431C4D" w:rsidRPr="00C83F81" w:rsidRDefault="004E5A98" w:rsidP="006A3785">
            <w:pPr>
              <w:keepNext/>
              <w:rPr>
                <w:sz w:val="16"/>
                <w:szCs w:val="16"/>
              </w:rPr>
            </w:pPr>
            <w:r w:rsidRPr="00C83F81">
              <w:rPr>
                <w:sz w:val="16"/>
                <w:szCs w:val="16"/>
              </w:rPr>
              <w:t>ACADEMISCH ZIEKENHUIS GRONINGEN</w:t>
            </w:r>
          </w:p>
        </w:tc>
      </w:tr>
      <w:tr w:rsidR="00616321" w:rsidRPr="00C83F81" w14:paraId="7674D32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7DB96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33F177D" w14:textId="77777777" w:rsidR="00431C4D" w:rsidRPr="00C83F81" w:rsidRDefault="004E5A98" w:rsidP="006A3785">
            <w:pPr>
              <w:keepNext/>
              <w:rPr>
                <w:sz w:val="16"/>
                <w:szCs w:val="16"/>
              </w:rPr>
            </w:pPr>
            <w:r w:rsidRPr="00C83F81">
              <w:rPr>
                <w:sz w:val="16"/>
                <w:szCs w:val="16"/>
              </w:rPr>
              <w:t>Bangladesh</w:t>
            </w:r>
          </w:p>
        </w:tc>
      </w:tr>
      <w:tr w:rsidR="00616321" w:rsidRPr="00C83F81" w14:paraId="07441DFF" w14:textId="77777777" w:rsidTr="00616321">
        <w:trPr>
          <w:cantSplit/>
        </w:trPr>
        <w:tc>
          <w:tcPr>
            <w:tcW w:w="4106" w:type="dxa"/>
          </w:tcPr>
          <w:p w14:paraId="7AD64B1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A0BF1B3" w14:textId="77777777" w:rsidR="00431C4D" w:rsidRPr="00C83F81" w:rsidRDefault="00431C4D" w:rsidP="006A3785">
            <w:pPr>
              <w:keepNext/>
              <w:rPr>
                <w:sz w:val="16"/>
                <w:szCs w:val="16"/>
              </w:rPr>
            </w:pPr>
          </w:p>
        </w:tc>
      </w:tr>
      <w:tr w:rsidR="00616321" w:rsidRPr="00C83F81" w14:paraId="16CD41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3F7B6E"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D6F02DA" w14:textId="77777777" w:rsidR="00431C4D" w:rsidRPr="00C83F81" w:rsidRDefault="004E5A98" w:rsidP="006A3785">
            <w:pPr>
              <w:keepNext/>
              <w:rPr>
                <w:sz w:val="16"/>
                <w:szCs w:val="16"/>
              </w:rPr>
            </w:pPr>
            <w:r w:rsidRPr="00C83F81">
              <w:rPr>
                <w:sz w:val="16"/>
                <w:szCs w:val="16"/>
              </w:rPr>
              <w:t>FRIENDSHIP</w:t>
            </w:r>
          </w:p>
        </w:tc>
      </w:tr>
      <w:tr w:rsidR="00616321" w:rsidRPr="00C83F81" w14:paraId="6EAFD577" w14:textId="77777777" w:rsidTr="00616321">
        <w:trPr>
          <w:cantSplit/>
        </w:trPr>
        <w:tc>
          <w:tcPr>
            <w:tcW w:w="4106" w:type="dxa"/>
          </w:tcPr>
          <w:p w14:paraId="5B56E9AC"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04F5655" w14:textId="77777777" w:rsidR="00431C4D" w:rsidRPr="00C83F81" w:rsidRDefault="004E5A98" w:rsidP="006A3785">
            <w:pPr>
              <w:keepNext/>
              <w:rPr>
                <w:sz w:val="16"/>
                <w:szCs w:val="16"/>
              </w:rPr>
            </w:pPr>
            <w:r w:rsidRPr="00C83F81">
              <w:rPr>
                <w:sz w:val="16"/>
                <w:szCs w:val="16"/>
              </w:rPr>
              <w:t>Research and innovation project</w:t>
            </w:r>
          </w:p>
        </w:tc>
      </w:tr>
      <w:tr w:rsidR="00616321" w:rsidRPr="00C83F81" w14:paraId="726F453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A9D273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9F68C40" w14:textId="77777777" w:rsidR="00C858F0" w:rsidRPr="00C83F81" w:rsidRDefault="004E5A98" w:rsidP="006A3785">
            <w:pPr>
              <w:keepNext/>
              <w:rPr>
                <w:sz w:val="16"/>
                <w:szCs w:val="16"/>
              </w:rPr>
            </w:pPr>
            <w:r w:rsidRPr="00C83F81">
              <w:rPr>
                <w:sz w:val="16"/>
                <w:szCs w:val="16"/>
              </w:rPr>
              <w:t>239 375 euro</w:t>
            </w:r>
          </w:p>
        </w:tc>
      </w:tr>
      <w:tr w:rsidR="00616321" w:rsidRPr="00C83F81" w14:paraId="4A3EAFA1" w14:textId="77777777" w:rsidTr="00616321">
        <w:trPr>
          <w:cantSplit/>
        </w:trPr>
        <w:tc>
          <w:tcPr>
            <w:tcW w:w="4106" w:type="dxa"/>
          </w:tcPr>
          <w:p w14:paraId="31BF6A9C"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769A07E" w14:textId="77777777" w:rsidR="00431C4D" w:rsidRPr="00C83F81" w:rsidRDefault="004E5A98" w:rsidP="006A3785">
            <w:pPr>
              <w:keepNext/>
              <w:rPr>
                <w:sz w:val="16"/>
                <w:szCs w:val="16"/>
              </w:rPr>
            </w:pPr>
            <w:r w:rsidRPr="00C83F81">
              <w:rPr>
                <w:sz w:val="16"/>
                <w:szCs w:val="16"/>
              </w:rPr>
              <w:t>Implementation research into cervical cancer screening and secondary prevention in different settings</w:t>
            </w:r>
          </w:p>
        </w:tc>
      </w:tr>
      <w:tr w:rsidR="00616321" w:rsidRPr="00C83F81" w14:paraId="336546A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E4939F"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9001654"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7A626FE8" w14:textId="77777777" w:rsidTr="00616321">
        <w:trPr>
          <w:cantSplit/>
        </w:trPr>
        <w:tc>
          <w:tcPr>
            <w:tcW w:w="4106" w:type="dxa"/>
          </w:tcPr>
          <w:p w14:paraId="4F53EF46"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20F2745"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22B8CD2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D6C226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8716EE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EE7C284" w14:textId="77777777" w:rsidTr="00616321">
        <w:trPr>
          <w:cantSplit/>
        </w:trPr>
        <w:tc>
          <w:tcPr>
            <w:tcW w:w="4106" w:type="dxa"/>
          </w:tcPr>
          <w:p w14:paraId="26A2B885"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4B8D8302" w14:textId="77777777" w:rsidR="00C83E4F" w:rsidRPr="00C83F81" w:rsidRDefault="004E5A98" w:rsidP="006A3785">
            <w:pPr>
              <w:keepNext/>
              <w:rPr>
                <w:sz w:val="16"/>
                <w:szCs w:val="16"/>
              </w:rPr>
            </w:pPr>
            <w:r w:rsidRPr="00C83F81">
              <w:rPr>
                <w:sz w:val="16"/>
                <w:szCs w:val="16"/>
              </w:rPr>
              <w:t>3 years (started on 01-02-2021)</w:t>
            </w:r>
          </w:p>
        </w:tc>
      </w:tr>
      <w:tr w:rsidR="00616321" w:rsidRPr="00C83F81" w14:paraId="10FCE4E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1DECCF"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312BD81" w14:textId="77777777" w:rsidR="00C83E4F" w:rsidRPr="00C83F81" w:rsidRDefault="00F1631D" w:rsidP="006A3785">
            <w:pPr>
              <w:keepNext/>
              <w:rPr>
                <w:sz w:val="16"/>
                <w:szCs w:val="16"/>
              </w:rPr>
            </w:pPr>
            <w:hyperlink r:id="rId57" w:tgtFrame="_blank" w:history="1">
              <w:r w:rsidR="004E5A98" w:rsidRPr="00C83F81">
                <w:rPr>
                  <w:color w:val="0000FF"/>
                  <w:sz w:val="16"/>
                  <w:szCs w:val="16"/>
                  <w:u w:val="single"/>
                </w:rPr>
                <w:t>https://cordis.europa.eu/project/id/964270</w:t>
              </w:r>
            </w:hyperlink>
          </w:p>
        </w:tc>
      </w:tr>
      <w:tr w:rsidR="00616321" w:rsidRPr="00C83F81" w14:paraId="317535CE" w14:textId="77777777" w:rsidTr="00616321">
        <w:trPr>
          <w:cantSplit/>
        </w:trPr>
        <w:tc>
          <w:tcPr>
            <w:tcW w:w="4106" w:type="dxa"/>
          </w:tcPr>
          <w:p w14:paraId="50E5CF4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B4E99F6" w14:textId="77777777" w:rsidR="00C83E4F" w:rsidRPr="00C83F81" w:rsidRDefault="004E5A98" w:rsidP="006A3785">
            <w:pPr>
              <w:rPr>
                <w:sz w:val="16"/>
                <w:szCs w:val="16"/>
              </w:rPr>
            </w:pPr>
            <w:r w:rsidRPr="00C83F81">
              <w:rPr>
                <w:sz w:val="16"/>
                <w:szCs w:val="16"/>
              </w:rPr>
              <w:t>Project coordinator, ACADEMISCH ZIEKENHUIS GRONINGEN</w:t>
            </w:r>
          </w:p>
        </w:tc>
      </w:tr>
    </w:tbl>
    <w:p w14:paraId="789DE59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E0B0D62"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C7DD62D"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628E7428" w14:textId="77777777" w:rsidR="00242723" w:rsidRPr="00C83F81" w:rsidRDefault="004E5A98" w:rsidP="00500C07">
            <w:pPr>
              <w:keepNext/>
              <w:spacing w:before="120" w:after="120"/>
              <w:rPr>
                <w:bCs/>
                <w:sz w:val="16"/>
                <w:szCs w:val="16"/>
              </w:rPr>
            </w:pPr>
            <w:r w:rsidRPr="00C83F81">
              <w:rPr>
                <w:bCs/>
                <w:sz w:val="16"/>
                <w:szCs w:val="16"/>
              </w:rPr>
              <w:t>Prevention and Screening Innovation Project Towards Elimination of Cervical Cancer</w:t>
            </w:r>
          </w:p>
        </w:tc>
      </w:tr>
      <w:tr w:rsidR="00616321" w:rsidRPr="00C83F81" w14:paraId="14867F7D" w14:textId="77777777" w:rsidTr="00616321">
        <w:trPr>
          <w:cantSplit/>
        </w:trPr>
        <w:tc>
          <w:tcPr>
            <w:tcW w:w="4106" w:type="dxa"/>
          </w:tcPr>
          <w:p w14:paraId="590D1CD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717BBA4" w14:textId="77777777" w:rsidR="00431C4D" w:rsidRPr="00C83F81" w:rsidRDefault="004E5A98" w:rsidP="006A3785">
            <w:pPr>
              <w:keepNext/>
              <w:rPr>
                <w:sz w:val="16"/>
                <w:szCs w:val="16"/>
              </w:rPr>
            </w:pPr>
            <w:r w:rsidRPr="00C83F81">
              <w:rPr>
                <w:sz w:val="16"/>
                <w:szCs w:val="16"/>
              </w:rPr>
              <w:t>Effective and innovative cervical cancer screening, including direct treatment and follow-up for women in resource-poor or hard-to-reach settings in the world, by improving availability, accessibility, acceptability and quality of services</w:t>
            </w:r>
          </w:p>
        </w:tc>
      </w:tr>
      <w:tr w:rsidR="00616321" w:rsidRPr="00C83F81" w14:paraId="6CB4409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6D58A0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91CB0B7" w14:textId="77777777" w:rsidR="00431C4D" w:rsidRPr="00C83F81" w:rsidRDefault="004E5A98" w:rsidP="006A3785">
            <w:pPr>
              <w:keepNext/>
              <w:rPr>
                <w:sz w:val="16"/>
                <w:szCs w:val="16"/>
              </w:rPr>
            </w:pPr>
            <w:r w:rsidRPr="00C83F81">
              <w:rPr>
                <w:sz w:val="16"/>
                <w:szCs w:val="16"/>
              </w:rPr>
              <w:t>European Commission, Horizon 2020</w:t>
            </w:r>
          </w:p>
        </w:tc>
      </w:tr>
      <w:tr w:rsidR="00616321" w:rsidRPr="00C83F81" w14:paraId="219226DB" w14:textId="77777777" w:rsidTr="00616321">
        <w:trPr>
          <w:cantSplit/>
        </w:trPr>
        <w:tc>
          <w:tcPr>
            <w:tcW w:w="4106" w:type="dxa"/>
          </w:tcPr>
          <w:p w14:paraId="5A1E87BE"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04A685A" w14:textId="77777777" w:rsidR="00431C4D" w:rsidRPr="00C83F81" w:rsidRDefault="004E5A98" w:rsidP="006A3785">
            <w:pPr>
              <w:keepNext/>
              <w:rPr>
                <w:sz w:val="16"/>
                <w:szCs w:val="16"/>
              </w:rPr>
            </w:pPr>
            <w:r w:rsidRPr="00C83F81">
              <w:rPr>
                <w:sz w:val="16"/>
                <w:szCs w:val="16"/>
              </w:rPr>
              <w:t>ACADEMISCH ZIEKENHUIS GRONINGEN</w:t>
            </w:r>
          </w:p>
        </w:tc>
      </w:tr>
      <w:tr w:rsidR="00616321" w:rsidRPr="00C83F81" w14:paraId="2AE4A2C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E95115"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7D8954D" w14:textId="77777777" w:rsidR="00431C4D" w:rsidRPr="00C83F81" w:rsidRDefault="004E5A98" w:rsidP="006A3785">
            <w:pPr>
              <w:keepNext/>
              <w:rPr>
                <w:sz w:val="16"/>
                <w:szCs w:val="16"/>
              </w:rPr>
            </w:pPr>
            <w:r w:rsidRPr="00C83F81">
              <w:rPr>
                <w:sz w:val="16"/>
                <w:szCs w:val="16"/>
              </w:rPr>
              <w:t>Uganda</w:t>
            </w:r>
          </w:p>
        </w:tc>
      </w:tr>
      <w:tr w:rsidR="00616321" w:rsidRPr="00C83F81" w14:paraId="1313A4C6" w14:textId="77777777" w:rsidTr="00616321">
        <w:trPr>
          <w:cantSplit/>
        </w:trPr>
        <w:tc>
          <w:tcPr>
            <w:tcW w:w="4106" w:type="dxa"/>
          </w:tcPr>
          <w:p w14:paraId="2045BD82"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E83D874" w14:textId="77777777" w:rsidR="00431C4D" w:rsidRPr="00C83F81" w:rsidRDefault="00431C4D" w:rsidP="006A3785">
            <w:pPr>
              <w:keepNext/>
              <w:rPr>
                <w:sz w:val="16"/>
                <w:szCs w:val="16"/>
              </w:rPr>
            </w:pPr>
          </w:p>
        </w:tc>
      </w:tr>
      <w:tr w:rsidR="00616321" w:rsidRPr="00C83F81" w14:paraId="18893E7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3A4F01B"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99C3425" w14:textId="77777777" w:rsidR="00431C4D" w:rsidRPr="00C83F81" w:rsidRDefault="004E5A98" w:rsidP="006A3785">
            <w:pPr>
              <w:keepNext/>
              <w:rPr>
                <w:sz w:val="16"/>
                <w:szCs w:val="16"/>
              </w:rPr>
            </w:pPr>
            <w:r w:rsidRPr="00C83F81">
              <w:rPr>
                <w:sz w:val="16"/>
                <w:szCs w:val="16"/>
              </w:rPr>
              <w:t>UGANDA RURAL DEVELOPMENT AND TRAINING PROGRAMME</w:t>
            </w:r>
          </w:p>
        </w:tc>
      </w:tr>
      <w:tr w:rsidR="00616321" w:rsidRPr="00C83F81" w14:paraId="7D86CCCE" w14:textId="77777777" w:rsidTr="00616321">
        <w:trPr>
          <w:cantSplit/>
        </w:trPr>
        <w:tc>
          <w:tcPr>
            <w:tcW w:w="4106" w:type="dxa"/>
          </w:tcPr>
          <w:p w14:paraId="642F3373"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1D5AE27" w14:textId="77777777" w:rsidR="00431C4D" w:rsidRPr="00C83F81" w:rsidRDefault="004E5A98" w:rsidP="006A3785">
            <w:pPr>
              <w:keepNext/>
              <w:rPr>
                <w:sz w:val="16"/>
                <w:szCs w:val="16"/>
              </w:rPr>
            </w:pPr>
            <w:r w:rsidRPr="00C83F81">
              <w:rPr>
                <w:sz w:val="16"/>
                <w:szCs w:val="16"/>
              </w:rPr>
              <w:t>Research and innovation project</w:t>
            </w:r>
          </w:p>
        </w:tc>
      </w:tr>
      <w:tr w:rsidR="00616321" w:rsidRPr="00C83F81" w14:paraId="56F4125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76BF55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3B02123" w14:textId="77777777" w:rsidR="00C858F0" w:rsidRPr="00C83F81" w:rsidRDefault="004E5A98" w:rsidP="006A3785">
            <w:pPr>
              <w:keepNext/>
              <w:rPr>
                <w:sz w:val="16"/>
                <w:szCs w:val="16"/>
              </w:rPr>
            </w:pPr>
            <w:r w:rsidRPr="00C83F81">
              <w:rPr>
                <w:sz w:val="16"/>
                <w:szCs w:val="16"/>
              </w:rPr>
              <w:t>243 437,5 euro</w:t>
            </w:r>
          </w:p>
        </w:tc>
      </w:tr>
      <w:tr w:rsidR="00616321" w:rsidRPr="00C83F81" w14:paraId="18011ECF" w14:textId="77777777" w:rsidTr="00616321">
        <w:trPr>
          <w:cantSplit/>
        </w:trPr>
        <w:tc>
          <w:tcPr>
            <w:tcW w:w="4106" w:type="dxa"/>
          </w:tcPr>
          <w:p w14:paraId="6C701FD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4818612" w14:textId="77777777" w:rsidR="00431C4D" w:rsidRPr="00C83F81" w:rsidRDefault="004E5A98" w:rsidP="006A3785">
            <w:pPr>
              <w:keepNext/>
              <w:rPr>
                <w:sz w:val="16"/>
                <w:szCs w:val="16"/>
              </w:rPr>
            </w:pPr>
            <w:r w:rsidRPr="00C83F81">
              <w:rPr>
                <w:sz w:val="16"/>
                <w:szCs w:val="16"/>
              </w:rPr>
              <w:t>Implementation research into cervical cancer screening and secondary prevention in different settings</w:t>
            </w:r>
          </w:p>
        </w:tc>
      </w:tr>
      <w:tr w:rsidR="00616321" w:rsidRPr="00C83F81" w14:paraId="300EDCF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079C8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050BC846"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393DA315" w14:textId="77777777" w:rsidTr="00616321">
        <w:trPr>
          <w:cantSplit/>
        </w:trPr>
        <w:tc>
          <w:tcPr>
            <w:tcW w:w="4106" w:type="dxa"/>
          </w:tcPr>
          <w:p w14:paraId="453F46F8"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7927921"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746B3F3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A62A0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DA740BB"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E82DF5F" w14:textId="77777777" w:rsidTr="00616321">
        <w:trPr>
          <w:cantSplit/>
        </w:trPr>
        <w:tc>
          <w:tcPr>
            <w:tcW w:w="4106" w:type="dxa"/>
          </w:tcPr>
          <w:p w14:paraId="51660A49"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2A56790" w14:textId="77777777" w:rsidR="00C83E4F" w:rsidRPr="00C83F81" w:rsidRDefault="004E5A98" w:rsidP="006A3785">
            <w:pPr>
              <w:keepNext/>
              <w:rPr>
                <w:sz w:val="16"/>
                <w:szCs w:val="16"/>
              </w:rPr>
            </w:pPr>
            <w:r w:rsidRPr="00C83F81">
              <w:rPr>
                <w:sz w:val="16"/>
                <w:szCs w:val="16"/>
              </w:rPr>
              <w:t>3 years (started on 01.02.2021)</w:t>
            </w:r>
          </w:p>
        </w:tc>
      </w:tr>
      <w:tr w:rsidR="00616321" w:rsidRPr="00C83F81" w14:paraId="5944F23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C0141A"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CD02C6B" w14:textId="77777777" w:rsidR="00C83E4F" w:rsidRPr="00C83F81" w:rsidRDefault="00F1631D" w:rsidP="006A3785">
            <w:pPr>
              <w:keepNext/>
              <w:rPr>
                <w:sz w:val="16"/>
                <w:szCs w:val="16"/>
              </w:rPr>
            </w:pPr>
            <w:hyperlink r:id="rId58" w:tgtFrame="_blank" w:history="1">
              <w:r w:rsidR="004E5A98" w:rsidRPr="00C83F81">
                <w:rPr>
                  <w:color w:val="0000FF"/>
                  <w:sz w:val="16"/>
                  <w:szCs w:val="16"/>
                  <w:u w:val="single"/>
                </w:rPr>
                <w:t>https://cordis.europa.eu/project/id/964270</w:t>
              </w:r>
            </w:hyperlink>
          </w:p>
        </w:tc>
      </w:tr>
      <w:tr w:rsidR="00616321" w:rsidRPr="00C83F81" w14:paraId="424DA3C4" w14:textId="77777777" w:rsidTr="00616321">
        <w:trPr>
          <w:cantSplit/>
        </w:trPr>
        <w:tc>
          <w:tcPr>
            <w:tcW w:w="4106" w:type="dxa"/>
          </w:tcPr>
          <w:p w14:paraId="450C1C3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7CA43336" w14:textId="77777777" w:rsidR="00C83E4F" w:rsidRPr="00C83F81" w:rsidRDefault="004E5A98" w:rsidP="006A3785">
            <w:pPr>
              <w:rPr>
                <w:sz w:val="16"/>
                <w:szCs w:val="16"/>
              </w:rPr>
            </w:pPr>
            <w:r w:rsidRPr="00C83F81">
              <w:rPr>
                <w:sz w:val="16"/>
                <w:szCs w:val="16"/>
              </w:rPr>
              <w:t>Project coordinator, ACADEMISCH ZIEKENHUIS GRONINGEN</w:t>
            </w:r>
          </w:p>
        </w:tc>
      </w:tr>
    </w:tbl>
    <w:p w14:paraId="37906780"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89D4CB4"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9DF7669"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CCE7CF9" w14:textId="77777777" w:rsidR="00242723" w:rsidRPr="00C83F81" w:rsidRDefault="004E5A98" w:rsidP="00500C07">
            <w:pPr>
              <w:keepNext/>
              <w:spacing w:before="120" w:after="120"/>
              <w:rPr>
                <w:bCs/>
                <w:sz w:val="16"/>
                <w:szCs w:val="16"/>
              </w:rPr>
            </w:pPr>
            <w:r w:rsidRPr="00C83F81">
              <w:rPr>
                <w:bCs/>
                <w:sz w:val="16"/>
                <w:szCs w:val="16"/>
              </w:rPr>
              <w:t>Prevention and Screening Innovation Project Towards Elimination of Cervical Cancer</w:t>
            </w:r>
          </w:p>
        </w:tc>
      </w:tr>
      <w:tr w:rsidR="00616321" w:rsidRPr="00C83F81" w14:paraId="1E7057B7" w14:textId="77777777" w:rsidTr="00616321">
        <w:trPr>
          <w:cantSplit/>
        </w:trPr>
        <w:tc>
          <w:tcPr>
            <w:tcW w:w="4106" w:type="dxa"/>
          </w:tcPr>
          <w:p w14:paraId="35944C9D"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54BF7DB" w14:textId="77777777" w:rsidR="00431C4D" w:rsidRPr="00C83F81" w:rsidRDefault="004E5A98" w:rsidP="006A3785">
            <w:pPr>
              <w:keepNext/>
              <w:rPr>
                <w:sz w:val="16"/>
                <w:szCs w:val="16"/>
              </w:rPr>
            </w:pPr>
            <w:r w:rsidRPr="00C83F81">
              <w:rPr>
                <w:sz w:val="16"/>
                <w:szCs w:val="16"/>
              </w:rPr>
              <w:t>Effective and innovative cervical cancer screening, including direct treatment and follow-up for women in resource-poor or hard-to-reach settings in the world, by improving availability, accessibility, acceptability and quality of services</w:t>
            </w:r>
          </w:p>
        </w:tc>
      </w:tr>
      <w:tr w:rsidR="00616321" w:rsidRPr="00C83F81" w14:paraId="660383D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6E1C213"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DDF2E64" w14:textId="77777777" w:rsidR="00431C4D" w:rsidRPr="00C83F81" w:rsidRDefault="004E5A98" w:rsidP="006A3785">
            <w:pPr>
              <w:keepNext/>
              <w:rPr>
                <w:sz w:val="16"/>
                <w:szCs w:val="16"/>
              </w:rPr>
            </w:pPr>
            <w:r w:rsidRPr="00C83F81">
              <w:rPr>
                <w:sz w:val="16"/>
                <w:szCs w:val="16"/>
              </w:rPr>
              <w:t>European Commission, Horizon 2020</w:t>
            </w:r>
          </w:p>
        </w:tc>
      </w:tr>
      <w:tr w:rsidR="00616321" w:rsidRPr="00C83F81" w14:paraId="371AC9EF" w14:textId="77777777" w:rsidTr="00616321">
        <w:trPr>
          <w:cantSplit/>
        </w:trPr>
        <w:tc>
          <w:tcPr>
            <w:tcW w:w="4106" w:type="dxa"/>
          </w:tcPr>
          <w:p w14:paraId="2FE60DA6"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7A66FC6" w14:textId="77777777" w:rsidR="00431C4D" w:rsidRPr="00C83F81" w:rsidRDefault="004E5A98" w:rsidP="006A3785">
            <w:pPr>
              <w:keepNext/>
              <w:rPr>
                <w:sz w:val="16"/>
                <w:szCs w:val="16"/>
              </w:rPr>
            </w:pPr>
            <w:r w:rsidRPr="00C83F81">
              <w:rPr>
                <w:sz w:val="16"/>
                <w:szCs w:val="16"/>
              </w:rPr>
              <w:t>ACADEMISCH ZIEKENHUIS GRONINGEN</w:t>
            </w:r>
          </w:p>
        </w:tc>
      </w:tr>
      <w:tr w:rsidR="00616321" w:rsidRPr="00C83F81" w14:paraId="3C66574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C1A8D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5774A33" w14:textId="77777777" w:rsidR="00431C4D" w:rsidRPr="00C83F81" w:rsidRDefault="004E5A98" w:rsidP="006A3785">
            <w:pPr>
              <w:keepNext/>
              <w:rPr>
                <w:sz w:val="16"/>
                <w:szCs w:val="16"/>
              </w:rPr>
            </w:pPr>
            <w:r w:rsidRPr="00C83F81">
              <w:rPr>
                <w:sz w:val="16"/>
                <w:szCs w:val="16"/>
              </w:rPr>
              <w:t>Uganda</w:t>
            </w:r>
          </w:p>
        </w:tc>
      </w:tr>
      <w:tr w:rsidR="00616321" w:rsidRPr="00C83F81" w14:paraId="45DEA4E7" w14:textId="77777777" w:rsidTr="00616321">
        <w:trPr>
          <w:cantSplit/>
        </w:trPr>
        <w:tc>
          <w:tcPr>
            <w:tcW w:w="4106" w:type="dxa"/>
          </w:tcPr>
          <w:p w14:paraId="3D2FF778"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4358FE8" w14:textId="77777777" w:rsidR="00431C4D" w:rsidRPr="00C83F81" w:rsidRDefault="00431C4D" w:rsidP="006A3785">
            <w:pPr>
              <w:keepNext/>
              <w:rPr>
                <w:sz w:val="16"/>
                <w:szCs w:val="16"/>
              </w:rPr>
            </w:pPr>
          </w:p>
        </w:tc>
      </w:tr>
      <w:tr w:rsidR="00616321" w:rsidRPr="00C83F81" w14:paraId="7A6C68A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6901D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C797439" w14:textId="77777777" w:rsidR="00431C4D" w:rsidRPr="00C83F81" w:rsidRDefault="004E5A98" w:rsidP="006A3785">
            <w:pPr>
              <w:keepNext/>
              <w:rPr>
                <w:sz w:val="16"/>
                <w:szCs w:val="16"/>
              </w:rPr>
            </w:pPr>
            <w:r w:rsidRPr="00C83F81">
              <w:rPr>
                <w:sz w:val="16"/>
                <w:szCs w:val="16"/>
              </w:rPr>
              <w:t>UGANDA CANCER INSTITUTE</w:t>
            </w:r>
          </w:p>
        </w:tc>
      </w:tr>
      <w:tr w:rsidR="00616321" w:rsidRPr="00C83F81" w14:paraId="235FCFF5" w14:textId="77777777" w:rsidTr="00616321">
        <w:trPr>
          <w:cantSplit/>
        </w:trPr>
        <w:tc>
          <w:tcPr>
            <w:tcW w:w="4106" w:type="dxa"/>
          </w:tcPr>
          <w:p w14:paraId="2BF6ABA0"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122E960" w14:textId="77777777" w:rsidR="00431C4D" w:rsidRPr="00C83F81" w:rsidRDefault="004E5A98" w:rsidP="006A3785">
            <w:pPr>
              <w:keepNext/>
              <w:rPr>
                <w:sz w:val="16"/>
                <w:szCs w:val="16"/>
              </w:rPr>
            </w:pPr>
            <w:r w:rsidRPr="00C83F81">
              <w:rPr>
                <w:sz w:val="16"/>
                <w:szCs w:val="16"/>
              </w:rPr>
              <w:t>Research and innovation project</w:t>
            </w:r>
          </w:p>
        </w:tc>
      </w:tr>
      <w:tr w:rsidR="00616321" w:rsidRPr="00C83F81" w14:paraId="7F925C1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DB9B9C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919D878" w14:textId="77777777" w:rsidR="00C858F0" w:rsidRPr="00C83F81" w:rsidRDefault="004E5A98" w:rsidP="006A3785">
            <w:pPr>
              <w:keepNext/>
              <w:rPr>
                <w:sz w:val="16"/>
                <w:szCs w:val="16"/>
              </w:rPr>
            </w:pPr>
            <w:r w:rsidRPr="00C83F81">
              <w:rPr>
                <w:sz w:val="16"/>
                <w:szCs w:val="16"/>
              </w:rPr>
              <w:t>79 000 euro</w:t>
            </w:r>
          </w:p>
        </w:tc>
      </w:tr>
      <w:tr w:rsidR="00616321" w:rsidRPr="00C83F81" w14:paraId="2D779E41" w14:textId="77777777" w:rsidTr="00616321">
        <w:trPr>
          <w:cantSplit/>
        </w:trPr>
        <w:tc>
          <w:tcPr>
            <w:tcW w:w="4106" w:type="dxa"/>
          </w:tcPr>
          <w:p w14:paraId="2CE4D3A6"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1985EBF" w14:textId="77777777" w:rsidR="00431C4D" w:rsidRPr="00C83F81" w:rsidRDefault="004E5A98" w:rsidP="006A3785">
            <w:pPr>
              <w:keepNext/>
              <w:rPr>
                <w:sz w:val="16"/>
                <w:szCs w:val="16"/>
              </w:rPr>
            </w:pPr>
            <w:r w:rsidRPr="00C83F81">
              <w:rPr>
                <w:sz w:val="16"/>
                <w:szCs w:val="16"/>
              </w:rPr>
              <w:t>Implementation research into cervical cancer screening and secondary prevention in different settings</w:t>
            </w:r>
          </w:p>
        </w:tc>
      </w:tr>
      <w:tr w:rsidR="00616321" w:rsidRPr="00C83F81" w14:paraId="77D6951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FEE76C"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E0102D6"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7EFAB2B7" w14:textId="77777777" w:rsidTr="00616321">
        <w:trPr>
          <w:cantSplit/>
        </w:trPr>
        <w:tc>
          <w:tcPr>
            <w:tcW w:w="4106" w:type="dxa"/>
          </w:tcPr>
          <w:p w14:paraId="7E22B340"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4439012"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5379E09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A70ED0"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DF036FB"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6F4306C7" w14:textId="77777777" w:rsidTr="00616321">
        <w:trPr>
          <w:cantSplit/>
        </w:trPr>
        <w:tc>
          <w:tcPr>
            <w:tcW w:w="4106" w:type="dxa"/>
          </w:tcPr>
          <w:p w14:paraId="05A9336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4724F11F" w14:textId="77777777" w:rsidR="00C83E4F" w:rsidRPr="00C83F81" w:rsidRDefault="004E5A98" w:rsidP="006A3785">
            <w:pPr>
              <w:keepNext/>
              <w:rPr>
                <w:sz w:val="16"/>
                <w:szCs w:val="16"/>
              </w:rPr>
            </w:pPr>
            <w:r w:rsidRPr="00C83F81">
              <w:rPr>
                <w:sz w:val="16"/>
                <w:szCs w:val="16"/>
              </w:rPr>
              <w:t>3 years (started on 01.02.2021)</w:t>
            </w:r>
          </w:p>
        </w:tc>
      </w:tr>
      <w:tr w:rsidR="00616321" w:rsidRPr="00C83F81" w14:paraId="2B3769A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67FC4C"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546E121" w14:textId="77777777" w:rsidR="00C83E4F" w:rsidRPr="00C83F81" w:rsidRDefault="00F1631D" w:rsidP="006A3785">
            <w:pPr>
              <w:keepNext/>
              <w:rPr>
                <w:sz w:val="16"/>
                <w:szCs w:val="16"/>
              </w:rPr>
            </w:pPr>
            <w:hyperlink r:id="rId59" w:tgtFrame="_blank" w:history="1">
              <w:r w:rsidR="004E5A98" w:rsidRPr="00C83F81">
                <w:rPr>
                  <w:color w:val="0000FF"/>
                  <w:sz w:val="16"/>
                  <w:szCs w:val="16"/>
                  <w:u w:val="single"/>
                </w:rPr>
                <w:t>https://cordis.europa.eu/project/id/964270</w:t>
              </w:r>
            </w:hyperlink>
          </w:p>
        </w:tc>
      </w:tr>
      <w:tr w:rsidR="00616321" w:rsidRPr="00C83F81" w14:paraId="6BE23363" w14:textId="77777777" w:rsidTr="00616321">
        <w:trPr>
          <w:cantSplit/>
        </w:trPr>
        <w:tc>
          <w:tcPr>
            <w:tcW w:w="4106" w:type="dxa"/>
          </w:tcPr>
          <w:p w14:paraId="07DD347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C336CD0" w14:textId="77777777" w:rsidR="00C83E4F" w:rsidRPr="00C83F81" w:rsidRDefault="004E5A98" w:rsidP="006A3785">
            <w:pPr>
              <w:rPr>
                <w:sz w:val="16"/>
                <w:szCs w:val="16"/>
              </w:rPr>
            </w:pPr>
            <w:r w:rsidRPr="00C83F81">
              <w:rPr>
                <w:sz w:val="16"/>
                <w:szCs w:val="16"/>
              </w:rPr>
              <w:t>Project coordinator, ACADEMISCH ZIEKENHUIS GRONINGEN</w:t>
            </w:r>
          </w:p>
        </w:tc>
      </w:tr>
    </w:tbl>
    <w:p w14:paraId="5FDA5646"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B853CAD"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62C984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7DA4492" w14:textId="77777777" w:rsidR="00242723" w:rsidRPr="00C83F81" w:rsidRDefault="004E5A98" w:rsidP="00500C07">
            <w:pPr>
              <w:keepNext/>
              <w:spacing w:before="120" w:after="120"/>
              <w:rPr>
                <w:bCs/>
                <w:sz w:val="16"/>
                <w:szCs w:val="16"/>
              </w:rPr>
            </w:pPr>
            <w:r w:rsidRPr="00C83F81">
              <w:rPr>
                <w:bCs/>
                <w:sz w:val="16"/>
                <w:szCs w:val="16"/>
              </w:rPr>
              <w:t>BUILDING LINKS BETWEEN EUROPE AND AFRICA IN PERSONALISED MEDICINE</w:t>
            </w:r>
          </w:p>
        </w:tc>
      </w:tr>
      <w:tr w:rsidR="00616321" w:rsidRPr="00C83F81" w14:paraId="2C214625" w14:textId="77777777" w:rsidTr="00616321">
        <w:trPr>
          <w:cantSplit/>
        </w:trPr>
        <w:tc>
          <w:tcPr>
            <w:tcW w:w="4106" w:type="dxa"/>
          </w:tcPr>
          <w:p w14:paraId="2175961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70A95CA" w14:textId="5104CA1F" w:rsidR="00431C4D" w:rsidRPr="00C83F81" w:rsidRDefault="004E5A98" w:rsidP="006A3785">
            <w:pPr>
              <w:keepNext/>
              <w:rPr>
                <w:sz w:val="16"/>
                <w:szCs w:val="16"/>
              </w:rPr>
            </w:pPr>
            <w:r w:rsidRPr="00C83F81">
              <w:rPr>
                <w:sz w:val="16"/>
                <w:szCs w:val="16"/>
              </w:rPr>
              <w:t>The EU-Africa PerMed project has the final objective of integrating African countries into ICPerMed activities as a means to contribute to the implementation of Personalised Medicine (PM) in the global context, fostering joint PM projects and programmes between Europe and Africa</w:t>
            </w:r>
          </w:p>
        </w:tc>
      </w:tr>
      <w:tr w:rsidR="00616321" w:rsidRPr="00C83F81" w14:paraId="4C87C4B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8CB22A"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79BBBFE" w14:textId="77777777" w:rsidR="00431C4D" w:rsidRPr="00C83F81" w:rsidRDefault="004E5A98" w:rsidP="006A3785">
            <w:pPr>
              <w:keepNext/>
              <w:rPr>
                <w:sz w:val="16"/>
                <w:szCs w:val="16"/>
              </w:rPr>
            </w:pPr>
            <w:r w:rsidRPr="00C83F81">
              <w:rPr>
                <w:sz w:val="16"/>
                <w:szCs w:val="16"/>
              </w:rPr>
              <w:t>European Commission, Horizon 2020</w:t>
            </w:r>
          </w:p>
        </w:tc>
      </w:tr>
      <w:tr w:rsidR="00616321" w:rsidRPr="00C83F81" w14:paraId="4444EA04" w14:textId="77777777" w:rsidTr="00616321">
        <w:trPr>
          <w:cantSplit/>
        </w:trPr>
        <w:tc>
          <w:tcPr>
            <w:tcW w:w="4106" w:type="dxa"/>
          </w:tcPr>
          <w:p w14:paraId="0F932263"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A9AEB63" w14:textId="42DFB61B" w:rsidR="00431C4D" w:rsidRPr="00D60EBF" w:rsidRDefault="004E5A98" w:rsidP="006A3785">
            <w:pPr>
              <w:keepNext/>
              <w:rPr>
                <w:sz w:val="16"/>
                <w:szCs w:val="16"/>
                <w:lang w:val="es-ES"/>
              </w:rPr>
            </w:pPr>
            <w:r w:rsidRPr="00D60EBF">
              <w:rPr>
                <w:sz w:val="16"/>
                <w:szCs w:val="16"/>
                <w:lang w:val="es-ES"/>
              </w:rPr>
              <w:t xml:space="preserve">SOCIEDAD PARA EL FOMENTO DE LA </w:t>
            </w:r>
            <w:r w:rsidR="00D60EBF" w:rsidRPr="00D60EBF">
              <w:rPr>
                <w:sz w:val="16"/>
                <w:szCs w:val="16"/>
                <w:lang w:val="es-ES"/>
              </w:rPr>
              <w:t>INNOVACIÓN</w:t>
            </w:r>
            <w:r w:rsidRPr="00D60EBF">
              <w:rPr>
                <w:sz w:val="16"/>
                <w:szCs w:val="16"/>
                <w:lang w:val="es-ES"/>
              </w:rPr>
              <w:t xml:space="preserve"> </w:t>
            </w:r>
            <w:r w:rsidR="00D60EBF" w:rsidRPr="00D60EBF">
              <w:rPr>
                <w:sz w:val="16"/>
                <w:szCs w:val="16"/>
                <w:lang w:val="es-ES"/>
              </w:rPr>
              <w:t>TECNOLÓGICA</w:t>
            </w:r>
            <w:r w:rsidRPr="00D60EBF">
              <w:rPr>
                <w:sz w:val="16"/>
                <w:szCs w:val="16"/>
                <w:lang w:val="es-ES"/>
              </w:rPr>
              <w:t xml:space="preserve"> S.L. - INNOVATEC</w:t>
            </w:r>
          </w:p>
        </w:tc>
      </w:tr>
      <w:tr w:rsidR="00616321" w:rsidRPr="00C83F81" w14:paraId="2783A21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2D26602"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CA02A4C" w14:textId="77777777" w:rsidR="00431C4D" w:rsidRPr="00C83F81" w:rsidRDefault="004E5A98" w:rsidP="006A3785">
            <w:pPr>
              <w:keepNext/>
              <w:rPr>
                <w:sz w:val="16"/>
                <w:szCs w:val="16"/>
              </w:rPr>
            </w:pPr>
            <w:r w:rsidRPr="00C83F81">
              <w:rPr>
                <w:sz w:val="16"/>
                <w:szCs w:val="16"/>
              </w:rPr>
              <w:t>Tanzania</w:t>
            </w:r>
          </w:p>
        </w:tc>
      </w:tr>
      <w:tr w:rsidR="00616321" w:rsidRPr="00C83F81" w14:paraId="2918B86B" w14:textId="77777777" w:rsidTr="00616321">
        <w:trPr>
          <w:cantSplit/>
        </w:trPr>
        <w:tc>
          <w:tcPr>
            <w:tcW w:w="4106" w:type="dxa"/>
          </w:tcPr>
          <w:p w14:paraId="7FED34C6"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A0E7E86" w14:textId="77777777" w:rsidR="00431C4D" w:rsidRPr="00C83F81" w:rsidRDefault="00431C4D" w:rsidP="006A3785">
            <w:pPr>
              <w:keepNext/>
              <w:rPr>
                <w:sz w:val="16"/>
                <w:szCs w:val="16"/>
              </w:rPr>
            </w:pPr>
          </w:p>
        </w:tc>
      </w:tr>
      <w:tr w:rsidR="00616321" w:rsidRPr="00C83F81" w14:paraId="21CFF4B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679D44"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608FC9E" w14:textId="77777777" w:rsidR="00431C4D" w:rsidRPr="00C83F81" w:rsidRDefault="004E5A98" w:rsidP="006A3785">
            <w:pPr>
              <w:keepNext/>
              <w:rPr>
                <w:sz w:val="16"/>
                <w:szCs w:val="16"/>
              </w:rPr>
            </w:pPr>
            <w:r w:rsidRPr="00C83F81">
              <w:rPr>
                <w:sz w:val="16"/>
                <w:szCs w:val="16"/>
              </w:rPr>
              <w:t>EAST CENTRAL AND SOUTHERN AFRICA HEALTH COMMUNITY</w:t>
            </w:r>
          </w:p>
        </w:tc>
      </w:tr>
      <w:tr w:rsidR="00616321" w:rsidRPr="00C83F81" w14:paraId="0738C145" w14:textId="77777777" w:rsidTr="00616321">
        <w:trPr>
          <w:cantSplit/>
        </w:trPr>
        <w:tc>
          <w:tcPr>
            <w:tcW w:w="4106" w:type="dxa"/>
          </w:tcPr>
          <w:p w14:paraId="41ECF178"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9F85745" w14:textId="77777777" w:rsidR="00431C4D" w:rsidRPr="00C83F81" w:rsidRDefault="004E5A98" w:rsidP="006A3785">
            <w:pPr>
              <w:keepNext/>
              <w:rPr>
                <w:sz w:val="16"/>
                <w:szCs w:val="16"/>
              </w:rPr>
            </w:pPr>
            <w:r w:rsidRPr="00C83F81">
              <w:rPr>
                <w:sz w:val="16"/>
                <w:szCs w:val="16"/>
              </w:rPr>
              <w:t>Research and innovation project</w:t>
            </w:r>
          </w:p>
        </w:tc>
      </w:tr>
      <w:tr w:rsidR="00616321" w:rsidRPr="00C83F81" w14:paraId="7579FA5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75B275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F00318E" w14:textId="77777777" w:rsidR="00C858F0" w:rsidRPr="00C83F81" w:rsidRDefault="004E5A98" w:rsidP="006A3785">
            <w:pPr>
              <w:keepNext/>
              <w:rPr>
                <w:sz w:val="16"/>
                <w:szCs w:val="16"/>
              </w:rPr>
            </w:pPr>
            <w:r w:rsidRPr="00C83F81">
              <w:rPr>
                <w:sz w:val="16"/>
                <w:szCs w:val="16"/>
              </w:rPr>
              <w:t>133 475 euro</w:t>
            </w:r>
          </w:p>
        </w:tc>
      </w:tr>
      <w:tr w:rsidR="00616321" w:rsidRPr="00C83F81" w14:paraId="6CA08F9E" w14:textId="77777777" w:rsidTr="00616321">
        <w:trPr>
          <w:cantSplit/>
        </w:trPr>
        <w:tc>
          <w:tcPr>
            <w:tcW w:w="4106" w:type="dxa"/>
          </w:tcPr>
          <w:p w14:paraId="6385A8D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9ABBDE4" w14:textId="77777777" w:rsidR="00431C4D" w:rsidRPr="00C83F81" w:rsidRDefault="004E5A98" w:rsidP="006A3785">
            <w:pPr>
              <w:keepNext/>
              <w:rPr>
                <w:sz w:val="16"/>
                <w:szCs w:val="16"/>
              </w:rPr>
            </w:pPr>
            <w:r w:rsidRPr="00C83F81">
              <w:rPr>
                <w:sz w:val="16"/>
                <w:szCs w:val="16"/>
              </w:rPr>
              <w:t>Strengthening bilateral EU-AU science, technology and innovation in health</w:t>
            </w:r>
          </w:p>
        </w:tc>
      </w:tr>
      <w:tr w:rsidR="00616321" w:rsidRPr="00C83F81" w14:paraId="7A68768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B29EA7"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D7D490D"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0D98A740" w14:textId="77777777" w:rsidTr="00616321">
        <w:trPr>
          <w:cantSplit/>
        </w:trPr>
        <w:tc>
          <w:tcPr>
            <w:tcW w:w="4106" w:type="dxa"/>
          </w:tcPr>
          <w:p w14:paraId="1496F33B"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DFDD31B"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6C3BB69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550037"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BF62023"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AD0A11B" w14:textId="77777777" w:rsidTr="00616321">
        <w:trPr>
          <w:cantSplit/>
        </w:trPr>
        <w:tc>
          <w:tcPr>
            <w:tcW w:w="4106" w:type="dxa"/>
          </w:tcPr>
          <w:p w14:paraId="49D9349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CC48936" w14:textId="77777777" w:rsidR="00C83E4F" w:rsidRPr="00C83F81" w:rsidRDefault="004E5A98" w:rsidP="006A3785">
            <w:pPr>
              <w:keepNext/>
              <w:rPr>
                <w:sz w:val="16"/>
                <w:szCs w:val="16"/>
              </w:rPr>
            </w:pPr>
            <w:r w:rsidRPr="00C83F81">
              <w:rPr>
                <w:sz w:val="16"/>
                <w:szCs w:val="16"/>
              </w:rPr>
              <w:t>4 years (starting date 01/02/2021)</w:t>
            </w:r>
          </w:p>
        </w:tc>
      </w:tr>
      <w:tr w:rsidR="00616321" w:rsidRPr="00C83F81" w14:paraId="4D45EA1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C13D0A"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04F4CE7" w14:textId="77777777" w:rsidR="00C83E4F" w:rsidRPr="00C83F81" w:rsidRDefault="00F1631D" w:rsidP="006A3785">
            <w:pPr>
              <w:keepNext/>
              <w:rPr>
                <w:sz w:val="16"/>
                <w:szCs w:val="16"/>
              </w:rPr>
            </w:pPr>
            <w:hyperlink r:id="rId60" w:tgtFrame="_blank" w:history="1">
              <w:r w:rsidR="004E5A98" w:rsidRPr="00C83F81">
                <w:rPr>
                  <w:color w:val="0000FF"/>
                  <w:sz w:val="16"/>
                  <w:szCs w:val="16"/>
                  <w:u w:val="single"/>
                </w:rPr>
                <w:t>https://cordis.europa.eu/project/id/964333</w:t>
              </w:r>
            </w:hyperlink>
          </w:p>
        </w:tc>
      </w:tr>
      <w:tr w:rsidR="00616321" w:rsidRPr="00C83F81" w14:paraId="6E5A0BEE" w14:textId="77777777" w:rsidTr="00616321">
        <w:trPr>
          <w:cantSplit/>
        </w:trPr>
        <w:tc>
          <w:tcPr>
            <w:tcW w:w="4106" w:type="dxa"/>
          </w:tcPr>
          <w:p w14:paraId="0E329E8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6F98B19" w14:textId="3723DA28" w:rsidR="00C83E4F" w:rsidRPr="00C83F81" w:rsidRDefault="004E5A98" w:rsidP="006A3785">
            <w:pPr>
              <w:rPr>
                <w:sz w:val="16"/>
                <w:szCs w:val="16"/>
              </w:rPr>
            </w:pPr>
            <w:r w:rsidRPr="00C83F81">
              <w:rPr>
                <w:sz w:val="16"/>
                <w:szCs w:val="16"/>
              </w:rPr>
              <w:t xml:space="preserve">Project coordinator, </w:t>
            </w:r>
            <w:r w:rsidRPr="00D60EBF">
              <w:rPr>
                <w:sz w:val="16"/>
                <w:szCs w:val="16"/>
                <w:lang w:val="es-ES"/>
              </w:rPr>
              <w:t xml:space="preserve">SOCIEDAD PARA EL FOMENTO DE LA </w:t>
            </w:r>
            <w:r w:rsidR="00D60EBF" w:rsidRPr="00D60EBF">
              <w:rPr>
                <w:sz w:val="16"/>
                <w:szCs w:val="16"/>
                <w:lang w:val="es-ES"/>
              </w:rPr>
              <w:t>INNOVACIÓN</w:t>
            </w:r>
            <w:r w:rsidRPr="00D60EBF">
              <w:rPr>
                <w:sz w:val="16"/>
                <w:szCs w:val="16"/>
                <w:lang w:val="es-ES"/>
              </w:rPr>
              <w:t xml:space="preserve"> </w:t>
            </w:r>
            <w:r w:rsidR="00D60EBF" w:rsidRPr="00D60EBF">
              <w:rPr>
                <w:sz w:val="16"/>
                <w:szCs w:val="16"/>
                <w:lang w:val="es-ES"/>
              </w:rPr>
              <w:t>TECNOLÓGICA</w:t>
            </w:r>
            <w:r w:rsidRPr="00D60EBF">
              <w:rPr>
                <w:sz w:val="16"/>
                <w:szCs w:val="16"/>
                <w:lang w:val="es-ES"/>
              </w:rPr>
              <w:t xml:space="preserve"> S.L. - INNOVATEC</w:t>
            </w:r>
            <w:r w:rsidRPr="00C83F81">
              <w:rPr>
                <w:sz w:val="16"/>
                <w:szCs w:val="16"/>
              </w:rPr>
              <w:t>, Spain</w:t>
            </w:r>
          </w:p>
        </w:tc>
      </w:tr>
    </w:tbl>
    <w:p w14:paraId="0F889F1A"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308031D"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74C62D1"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877B283" w14:textId="77777777" w:rsidR="00242723" w:rsidRPr="00C83F81" w:rsidRDefault="004E5A98" w:rsidP="00500C07">
            <w:pPr>
              <w:keepNext/>
              <w:spacing w:before="120" w:after="120"/>
              <w:rPr>
                <w:bCs/>
                <w:sz w:val="16"/>
                <w:szCs w:val="16"/>
              </w:rPr>
            </w:pPr>
            <w:r w:rsidRPr="00C83F81">
              <w:rPr>
                <w:bCs/>
                <w:sz w:val="16"/>
                <w:szCs w:val="16"/>
              </w:rPr>
              <w:t>Human, technical and political factors for better coordination and support of e-health in Africa</w:t>
            </w:r>
          </w:p>
        </w:tc>
      </w:tr>
      <w:tr w:rsidR="00616321" w:rsidRPr="00C83F81" w14:paraId="1DB669E2" w14:textId="77777777" w:rsidTr="00616321">
        <w:trPr>
          <w:cantSplit/>
        </w:trPr>
        <w:tc>
          <w:tcPr>
            <w:tcW w:w="4106" w:type="dxa"/>
          </w:tcPr>
          <w:p w14:paraId="256C39DE"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3F4B451" w14:textId="77777777" w:rsidR="00431C4D" w:rsidRPr="00C83F81" w:rsidRDefault="004E5A98" w:rsidP="006A3785">
            <w:pPr>
              <w:keepNext/>
              <w:rPr>
                <w:sz w:val="16"/>
                <w:szCs w:val="16"/>
              </w:rPr>
            </w:pPr>
            <w:r w:rsidRPr="00C83F81">
              <w:rPr>
                <w:sz w:val="16"/>
                <w:szCs w:val="16"/>
              </w:rPr>
              <w:t>The EU-funded BETTEReHEALTH project seeks to greatly improve e-health in Africa by helping inform policy and ensuring better quality of and access to healthcare services</w:t>
            </w:r>
          </w:p>
        </w:tc>
      </w:tr>
      <w:tr w:rsidR="00616321" w:rsidRPr="00C83F81" w14:paraId="3D0E493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08D08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F33B0B1" w14:textId="77777777" w:rsidR="00431C4D" w:rsidRPr="00C83F81" w:rsidRDefault="004E5A98" w:rsidP="006A3785">
            <w:pPr>
              <w:keepNext/>
              <w:rPr>
                <w:sz w:val="16"/>
                <w:szCs w:val="16"/>
              </w:rPr>
            </w:pPr>
            <w:r w:rsidRPr="00C83F81">
              <w:rPr>
                <w:sz w:val="16"/>
                <w:szCs w:val="16"/>
              </w:rPr>
              <w:t>European Commission, Horizon 2020</w:t>
            </w:r>
          </w:p>
        </w:tc>
      </w:tr>
      <w:tr w:rsidR="00616321" w:rsidRPr="00C83F81" w14:paraId="445019A6" w14:textId="77777777" w:rsidTr="00616321">
        <w:trPr>
          <w:cantSplit/>
        </w:trPr>
        <w:tc>
          <w:tcPr>
            <w:tcW w:w="4106" w:type="dxa"/>
          </w:tcPr>
          <w:p w14:paraId="681CD2A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4C9FF33" w14:textId="77777777" w:rsidR="00431C4D" w:rsidRPr="00C83F81" w:rsidRDefault="004E5A98" w:rsidP="006A3785">
            <w:pPr>
              <w:keepNext/>
              <w:rPr>
                <w:sz w:val="16"/>
                <w:szCs w:val="16"/>
              </w:rPr>
            </w:pPr>
            <w:r w:rsidRPr="00C83F81">
              <w:rPr>
                <w:sz w:val="16"/>
                <w:szCs w:val="16"/>
              </w:rPr>
              <w:t>SINTEF AS</w:t>
            </w:r>
          </w:p>
        </w:tc>
      </w:tr>
      <w:tr w:rsidR="00616321" w:rsidRPr="00C83F81" w14:paraId="5A950D8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FF4D224"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E2E8AF0" w14:textId="77777777" w:rsidR="00431C4D" w:rsidRPr="00C83F81" w:rsidRDefault="004E5A98" w:rsidP="006A3785">
            <w:pPr>
              <w:keepNext/>
              <w:rPr>
                <w:sz w:val="16"/>
                <w:szCs w:val="16"/>
              </w:rPr>
            </w:pPr>
            <w:r w:rsidRPr="00C83F81">
              <w:rPr>
                <w:sz w:val="16"/>
                <w:szCs w:val="16"/>
              </w:rPr>
              <w:t>Malawi</w:t>
            </w:r>
          </w:p>
        </w:tc>
      </w:tr>
      <w:tr w:rsidR="00616321" w:rsidRPr="00C83F81" w14:paraId="1985C469" w14:textId="77777777" w:rsidTr="00616321">
        <w:trPr>
          <w:cantSplit/>
        </w:trPr>
        <w:tc>
          <w:tcPr>
            <w:tcW w:w="4106" w:type="dxa"/>
          </w:tcPr>
          <w:p w14:paraId="2335B78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ECDD589" w14:textId="77777777" w:rsidR="00431C4D" w:rsidRPr="00C83F81" w:rsidRDefault="00431C4D" w:rsidP="006A3785">
            <w:pPr>
              <w:keepNext/>
              <w:rPr>
                <w:sz w:val="16"/>
                <w:szCs w:val="16"/>
              </w:rPr>
            </w:pPr>
          </w:p>
        </w:tc>
      </w:tr>
      <w:tr w:rsidR="00616321" w:rsidRPr="00C83F81" w14:paraId="5B8F6D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BCCA93E"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58572BC" w14:textId="77777777" w:rsidR="00431C4D" w:rsidRPr="00C83F81" w:rsidRDefault="004E5A98" w:rsidP="006A3785">
            <w:pPr>
              <w:keepNext/>
              <w:rPr>
                <w:sz w:val="16"/>
                <w:szCs w:val="16"/>
              </w:rPr>
            </w:pPr>
            <w:r w:rsidRPr="00C83F81">
              <w:rPr>
                <w:sz w:val="16"/>
                <w:szCs w:val="16"/>
              </w:rPr>
              <w:t>HEALTH INFORMATION SYSTEMS PROGRAMMES LIMITED</w:t>
            </w:r>
          </w:p>
        </w:tc>
      </w:tr>
      <w:tr w:rsidR="00616321" w:rsidRPr="00C83F81" w14:paraId="4CFFCD30" w14:textId="77777777" w:rsidTr="00616321">
        <w:trPr>
          <w:cantSplit/>
        </w:trPr>
        <w:tc>
          <w:tcPr>
            <w:tcW w:w="4106" w:type="dxa"/>
          </w:tcPr>
          <w:p w14:paraId="286924E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4B9F52E" w14:textId="77777777" w:rsidR="00431C4D" w:rsidRPr="00C83F81" w:rsidRDefault="004E5A98" w:rsidP="006A3785">
            <w:pPr>
              <w:keepNext/>
              <w:rPr>
                <w:sz w:val="16"/>
                <w:szCs w:val="16"/>
              </w:rPr>
            </w:pPr>
            <w:r w:rsidRPr="00C83F81">
              <w:rPr>
                <w:sz w:val="16"/>
                <w:szCs w:val="16"/>
              </w:rPr>
              <w:t>Research and innovation project</w:t>
            </w:r>
          </w:p>
        </w:tc>
      </w:tr>
      <w:tr w:rsidR="00616321" w:rsidRPr="00C83F81" w14:paraId="7A4A264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6F7E5C"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C4F53AF" w14:textId="77777777" w:rsidR="00C858F0" w:rsidRPr="00C83F81" w:rsidRDefault="004E5A98" w:rsidP="006A3785">
            <w:pPr>
              <w:keepNext/>
              <w:rPr>
                <w:sz w:val="16"/>
                <w:szCs w:val="16"/>
              </w:rPr>
            </w:pPr>
            <w:r w:rsidRPr="00C83F81">
              <w:rPr>
                <w:sz w:val="16"/>
                <w:szCs w:val="16"/>
              </w:rPr>
              <w:t>157 575 euro</w:t>
            </w:r>
          </w:p>
        </w:tc>
      </w:tr>
      <w:tr w:rsidR="00616321" w:rsidRPr="00C83F81" w14:paraId="5D73C8FF" w14:textId="77777777" w:rsidTr="00616321">
        <w:trPr>
          <w:cantSplit/>
        </w:trPr>
        <w:tc>
          <w:tcPr>
            <w:tcW w:w="4106" w:type="dxa"/>
          </w:tcPr>
          <w:p w14:paraId="09AA88F9"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E556796" w14:textId="77777777" w:rsidR="00431C4D" w:rsidRPr="00C83F81" w:rsidRDefault="004E5A98" w:rsidP="006A3785">
            <w:pPr>
              <w:keepNext/>
              <w:rPr>
                <w:sz w:val="16"/>
                <w:szCs w:val="16"/>
              </w:rPr>
            </w:pPr>
            <w:r w:rsidRPr="00C83F81">
              <w:rPr>
                <w:sz w:val="16"/>
                <w:szCs w:val="16"/>
              </w:rPr>
              <w:t>Successful implementation of e-health services</w:t>
            </w:r>
          </w:p>
        </w:tc>
      </w:tr>
      <w:tr w:rsidR="00616321" w:rsidRPr="00C83F81" w14:paraId="6F6DCA6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DF2C0DE"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4DDE382"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00339B7A" w14:textId="77777777" w:rsidTr="00616321">
        <w:trPr>
          <w:cantSplit/>
        </w:trPr>
        <w:tc>
          <w:tcPr>
            <w:tcW w:w="4106" w:type="dxa"/>
          </w:tcPr>
          <w:p w14:paraId="61FB3CB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E5439A0" w14:textId="77777777" w:rsidR="00C83E4F" w:rsidRPr="00C83F81" w:rsidRDefault="004E5A98" w:rsidP="006A3785">
            <w:pPr>
              <w:keepNext/>
              <w:rPr>
                <w:sz w:val="16"/>
                <w:szCs w:val="16"/>
              </w:rPr>
            </w:pPr>
            <w:r w:rsidRPr="00C83F81">
              <w:rPr>
                <w:sz w:val="16"/>
                <w:szCs w:val="16"/>
              </w:rPr>
              <w:t>Improved health conditions</w:t>
            </w:r>
          </w:p>
        </w:tc>
      </w:tr>
      <w:tr w:rsidR="00616321" w:rsidRPr="00C83F81" w14:paraId="1CF324A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6E03D9C"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3A85C8B"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5CB9527" w14:textId="77777777" w:rsidTr="00616321">
        <w:trPr>
          <w:cantSplit/>
        </w:trPr>
        <w:tc>
          <w:tcPr>
            <w:tcW w:w="4106" w:type="dxa"/>
          </w:tcPr>
          <w:p w14:paraId="36D2D525"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147AD2E" w14:textId="77777777" w:rsidR="00C83E4F" w:rsidRPr="00C83F81" w:rsidRDefault="004E5A98" w:rsidP="006A3785">
            <w:pPr>
              <w:keepNext/>
              <w:rPr>
                <w:sz w:val="16"/>
                <w:szCs w:val="16"/>
              </w:rPr>
            </w:pPr>
            <w:r w:rsidRPr="00C83F81">
              <w:rPr>
                <w:sz w:val="16"/>
                <w:szCs w:val="16"/>
              </w:rPr>
              <w:t>2 years (starting date 01.01.2021)</w:t>
            </w:r>
          </w:p>
        </w:tc>
      </w:tr>
      <w:tr w:rsidR="00616321" w:rsidRPr="00C83F81" w14:paraId="5D3A52D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E25D209"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BF76714" w14:textId="77777777" w:rsidR="00C83E4F" w:rsidRPr="00C83F81" w:rsidRDefault="00F1631D" w:rsidP="006A3785">
            <w:pPr>
              <w:keepNext/>
              <w:rPr>
                <w:sz w:val="16"/>
                <w:szCs w:val="16"/>
              </w:rPr>
            </w:pPr>
            <w:hyperlink r:id="rId61" w:tgtFrame="_blank" w:history="1">
              <w:r w:rsidR="004E5A98" w:rsidRPr="00C83F81">
                <w:rPr>
                  <w:color w:val="0000FF"/>
                  <w:sz w:val="16"/>
                  <w:szCs w:val="16"/>
                  <w:u w:val="single"/>
                </w:rPr>
                <w:t>https://cordis.europa.eu/project/id/101017450</w:t>
              </w:r>
            </w:hyperlink>
          </w:p>
        </w:tc>
      </w:tr>
      <w:tr w:rsidR="00616321" w:rsidRPr="00C83F81" w14:paraId="1D806013" w14:textId="77777777" w:rsidTr="00616321">
        <w:trPr>
          <w:cantSplit/>
        </w:trPr>
        <w:tc>
          <w:tcPr>
            <w:tcW w:w="4106" w:type="dxa"/>
          </w:tcPr>
          <w:p w14:paraId="2189D80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0307189" w14:textId="77777777" w:rsidR="00C83E4F" w:rsidRPr="00C83F81" w:rsidRDefault="004E5A98" w:rsidP="006A3785">
            <w:pPr>
              <w:rPr>
                <w:sz w:val="16"/>
                <w:szCs w:val="16"/>
              </w:rPr>
            </w:pPr>
            <w:r w:rsidRPr="00C83F81">
              <w:rPr>
                <w:sz w:val="16"/>
                <w:szCs w:val="16"/>
              </w:rPr>
              <w:t>Project coordinator, SINTEF AS, Norway</w:t>
            </w:r>
          </w:p>
        </w:tc>
      </w:tr>
    </w:tbl>
    <w:p w14:paraId="60F2816E"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E4C2A7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25C529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AD87D50" w14:textId="77777777" w:rsidR="00242723" w:rsidRPr="00C83F81" w:rsidRDefault="004E5A98" w:rsidP="00500C07">
            <w:pPr>
              <w:keepNext/>
              <w:spacing w:before="120" w:after="120"/>
              <w:rPr>
                <w:bCs/>
                <w:sz w:val="16"/>
                <w:szCs w:val="16"/>
              </w:rPr>
            </w:pPr>
            <w:r w:rsidRPr="00C83F81">
              <w:rPr>
                <w:bCs/>
                <w:sz w:val="16"/>
                <w:szCs w:val="16"/>
              </w:rPr>
              <w:t>ASTRAL - All Atlantic Ocean Sustainable, Profitable and Resilient Aquaculture</w:t>
            </w:r>
          </w:p>
        </w:tc>
      </w:tr>
      <w:tr w:rsidR="00616321" w:rsidRPr="00C83F81" w14:paraId="4FBA5932" w14:textId="77777777" w:rsidTr="00616321">
        <w:trPr>
          <w:cantSplit/>
        </w:trPr>
        <w:tc>
          <w:tcPr>
            <w:tcW w:w="4106" w:type="dxa"/>
          </w:tcPr>
          <w:p w14:paraId="6B06379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88EF783" w14:textId="77777777" w:rsidR="00431C4D" w:rsidRPr="00C83F81" w:rsidRDefault="004E5A98" w:rsidP="006A3785">
            <w:pPr>
              <w:keepNext/>
              <w:rPr>
                <w:sz w:val="16"/>
                <w:szCs w:val="16"/>
              </w:rPr>
            </w:pPr>
            <w:r w:rsidRPr="00C83F81">
              <w:rPr>
                <w:sz w:val="16"/>
                <w:szCs w:val="16"/>
              </w:rPr>
              <w:t>ASTRAL will develop new, sustainable, profitable and resilient value chains for integrated multi-trophic aquaculture (IMTA) production within the framework of existing, emerging and potential Atlantic markets. The proposal gathers four IMTA labs including open offshore (Ireland, Scotland), flow-through inshore (South Africa) and recirculation inshore (Brazil) systems and one prospective IMTA lab (Argentina), focusing on a regional challenge-based perspective, including fish, mollusc, echinoderm, crustacean and algae species. ASTRAL will increase circularity by 50-60% compared to monoculture baseline aquaculture and will provide a circular business model, boosting revenue diversification for aquaculture producers increasing profitability by at least 30%. New and improved innovative technology will be developed, including biosensors, sensors, IoT and an AI data analytics platform to be validated at IMTA labs at TRL 5. Potential environmental and climatic risks for Northern and Southern Atlantic regions will be addressed, delivering a monitoring programme and recommendations for Harmful Algal Blooms (HABs), pathogens and microplastics. ASTRAL will deliver an ambitious and gender-sensitive human capital development plan (HUCAP) which will improve professional skills and create a highly trained workforce. ASTRAL will share, integrate and co-generate knowledge, technology, practices and efforts with and for society, oriented towards pro-poor and gender-sensitive development. A collaborative ecosystem will be provided within the project framework bringing together and connecting industrial partners, SMEs, scientists, policy makers, social representatives and other relevant stakeholders promoting data exchange, knowledge sharing and business opportunities.</w:t>
            </w:r>
          </w:p>
        </w:tc>
      </w:tr>
      <w:tr w:rsidR="00616321" w:rsidRPr="00C83F81" w14:paraId="5E5199D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AFCAFA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AEA6C83" w14:textId="77777777" w:rsidR="00431C4D" w:rsidRPr="00C83F81" w:rsidRDefault="004E5A98" w:rsidP="006A3785">
            <w:pPr>
              <w:keepNext/>
              <w:rPr>
                <w:sz w:val="16"/>
                <w:szCs w:val="16"/>
              </w:rPr>
            </w:pPr>
            <w:r w:rsidRPr="00C83F81">
              <w:rPr>
                <w:sz w:val="16"/>
                <w:szCs w:val="16"/>
              </w:rPr>
              <w:t>European Commission - Horizon 2020 Programme - H2020-BG-2019-2</w:t>
            </w:r>
          </w:p>
        </w:tc>
      </w:tr>
      <w:tr w:rsidR="00616321" w:rsidRPr="00C83F81" w14:paraId="45FE00CE" w14:textId="77777777" w:rsidTr="00616321">
        <w:trPr>
          <w:cantSplit/>
        </w:trPr>
        <w:tc>
          <w:tcPr>
            <w:tcW w:w="4106" w:type="dxa"/>
          </w:tcPr>
          <w:p w14:paraId="7B875BB7"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2D6656F" w14:textId="77777777" w:rsidR="00431C4D" w:rsidRPr="00C83F81" w:rsidRDefault="00431C4D" w:rsidP="006A3785">
            <w:pPr>
              <w:keepNext/>
              <w:rPr>
                <w:sz w:val="16"/>
                <w:szCs w:val="16"/>
              </w:rPr>
            </w:pPr>
          </w:p>
        </w:tc>
      </w:tr>
      <w:tr w:rsidR="00616321" w:rsidRPr="00C83F81" w14:paraId="5891756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71C27E"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33F2593" w14:textId="77777777" w:rsidR="00431C4D" w:rsidRPr="00C83F81" w:rsidRDefault="004E5A98" w:rsidP="006A3785">
            <w:pPr>
              <w:keepNext/>
              <w:rPr>
                <w:sz w:val="16"/>
                <w:szCs w:val="16"/>
              </w:rPr>
            </w:pPr>
            <w:r w:rsidRPr="00C83F81">
              <w:rPr>
                <w:sz w:val="16"/>
                <w:szCs w:val="16"/>
              </w:rPr>
              <w:t>Argentina; Brazil; Nigeria; South Africa</w:t>
            </w:r>
          </w:p>
        </w:tc>
      </w:tr>
      <w:tr w:rsidR="00616321" w:rsidRPr="00C83F81" w14:paraId="552D35E8" w14:textId="77777777" w:rsidTr="00616321">
        <w:trPr>
          <w:cantSplit/>
        </w:trPr>
        <w:tc>
          <w:tcPr>
            <w:tcW w:w="4106" w:type="dxa"/>
          </w:tcPr>
          <w:p w14:paraId="5F51098A"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2E7E446" w14:textId="77777777" w:rsidR="00431C4D" w:rsidRPr="00C83F81" w:rsidRDefault="00431C4D" w:rsidP="006A3785">
            <w:pPr>
              <w:keepNext/>
              <w:rPr>
                <w:sz w:val="16"/>
                <w:szCs w:val="16"/>
              </w:rPr>
            </w:pPr>
          </w:p>
        </w:tc>
      </w:tr>
      <w:tr w:rsidR="00616321" w:rsidRPr="00C83F81" w14:paraId="041078B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79F560"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BC73386" w14:textId="2DB1914D" w:rsidR="00431C4D" w:rsidRPr="00C83F81" w:rsidRDefault="004E5A98" w:rsidP="006A3785">
            <w:pPr>
              <w:keepNext/>
              <w:rPr>
                <w:sz w:val="16"/>
                <w:szCs w:val="16"/>
              </w:rPr>
            </w:pPr>
            <w:r w:rsidRPr="00C83F81">
              <w:rPr>
                <w:sz w:val="16"/>
                <w:szCs w:val="16"/>
              </w:rPr>
              <w:t xml:space="preserve">UNIVERSIDADE FEDERAL DO RIO GRANDE (BR); COUNCIL FOR SCIENTIFIC AND INDUSTRIAL RESEARCH (ZA); </w:t>
            </w:r>
            <w:r w:rsidRPr="00D60EBF">
              <w:rPr>
                <w:sz w:val="16"/>
                <w:szCs w:val="16"/>
                <w:lang w:val="es-ES"/>
              </w:rPr>
              <w:t xml:space="preserve">CONSEJO NACIONAL DE INVESTIGACIONES </w:t>
            </w:r>
            <w:r w:rsidR="00D60EBF" w:rsidRPr="00D60EBF">
              <w:rPr>
                <w:sz w:val="16"/>
                <w:szCs w:val="16"/>
                <w:lang w:val="es-ES"/>
              </w:rPr>
              <w:t>CIENTÍFICAS</w:t>
            </w:r>
            <w:r w:rsidRPr="00D60EBF">
              <w:rPr>
                <w:sz w:val="16"/>
                <w:szCs w:val="16"/>
                <w:lang w:val="es-ES"/>
              </w:rPr>
              <w:t xml:space="preserve"> Y </w:t>
            </w:r>
            <w:r w:rsidR="00D60EBF" w:rsidRPr="00D60EBF">
              <w:rPr>
                <w:sz w:val="16"/>
                <w:szCs w:val="16"/>
                <w:lang w:val="es-ES"/>
              </w:rPr>
              <w:t>TÉCNICAS</w:t>
            </w:r>
            <w:r w:rsidRPr="00C83F81">
              <w:rPr>
                <w:sz w:val="16"/>
                <w:szCs w:val="16"/>
              </w:rPr>
              <w:t xml:space="preserve"> (AR); UNIVERSITY OF CAPE TOWN (ZA); M&amp;O PARTNERS REPRESENTACOES LTDA (BR); VIKING AQUACULTURE (PTY) LTD (ZA); NIGERIAN INSTITUTE FOR OCEANOGRAPHY AND MARINE RESEARCH </w:t>
            </w:r>
          </w:p>
        </w:tc>
      </w:tr>
      <w:tr w:rsidR="00616321" w:rsidRPr="00C83F81" w14:paraId="6CBFE7EA" w14:textId="77777777" w:rsidTr="00616321">
        <w:trPr>
          <w:cantSplit/>
        </w:trPr>
        <w:tc>
          <w:tcPr>
            <w:tcW w:w="4106" w:type="dxa"/>
          </w:tcPr>
          <w:p w14:paraId="06F4DB6E"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A92CC98" w14:textId="77777777" w:rsidR="00431C4D" w:rsidRPr="00C83F81" w:rsidRDefault="004E5A98" w:rsidP="006A3785">
            <w:pPr>
              <w:keepNext/>
              <w:rPr>
                <w:sz w:val="16"/>
                <w:szCs w:val="16"/>
              </w:rPr>
            </w:pPr>
            <w:r w:rsidRPr="00C83F81">
              <w:rPr>
                <w:sz w:val="16"/>
                <w:szCs w:val="16"/>
              </w:rPr>
              <w:t>Research Grant</w:t>
            </w:r>
          </w:p>
        </w:tc>
      </w:tr>
      <w:tr w:rsidR="00616321" w:rsidRPr="00C83F81" w14:paraId="15C922A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30F03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57C8A0F" w14:textId="77777777" w:rsidR="00C858F0" w:rsidRPr="00C83F81" w:rsidRDefault="004E5A98" w:rsidP="006A3785">
            <w:pPr>
              <w:keepNext/>
              <w:rPr>
                <w:sz w:val="16"/>
                <w:szCs w:val="16"/>
              </w:rPr>
            </w:pPr>
            <w:r w:rsidRPr="00C83F81">
              <w:rPr>
                <w:sz w:val="16"/>
                <w:szCs w:val="16"/>
              </w:rPr>
              <w:t xml:space="preserve">EU contribution EUR 7 939 354,88 </w:t>
            </w:r>
          </w:p>
        </w:tc>
      </w:tr>
      <w:tr w:rsidR="00616321" w:rsidRPr="00C83F81" w14:paraId="12582157" w14:textId="77777777" w:rsidTr="00616321">
        <w:trPr>
          <w:cantSplit/>
        </w:trPr>
        <w:tc>
          <w:tcPr>
            <w:tcW w:w="4106" w:type="dxa"/>
          </w:tcPr>
          <w:p w14:paraId="6042A21A"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751A5F2" w14:textId="77777777" w:rsidR="00431C4D" w:rsidRPr="00C83F81" w:rsidRDefault="004E5A98" w:rsidP="006A3785">
            <w:pPr>
              <w:keepNext/>
              <w:rPr>
                <w:sz w:val="16"/>
                <w:szCs w:val="16"/>
              </w:rPr>
            </w:pPr>
            <w:r w:rsidRPr="00C83F81">
              <w:rPr>
                <w:sz w:val="16"/>
                <w:szCs w:val="16"/>
              </w:rPr>
              <w:t>A circular business model for aquaculture producers</w:t>
            </w:r>
          </w:p>
        </w:tc>
      </w:tr>
      <w:tr w:rsidR="00616321" w:rsidRPr="00C83F81" w14:paraId="52B3698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A03B3C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B15142A" w14:textId="77777777" w:rsidR="00431C4D" w:rsidRPr="00C83F81" w:rsidRDefault="004E5A98" w:rsidP="006A3785">
            <w:pPr>
              <w:keepNext/>
              <w:rPr>
                <w:sz w:val="16"/>
                <w:szCs w:val="16"/>
              </w:rPr>
            </w:pPr>
            <w:r w:rsidRPr="00C83F81">
              <w:rPr>
                <w:sz w:val="16"/>
                <w:szCs w:val="16"/>
              </w:rPr>
              <w:t>Biotechnology and biodiversity</w:t>
            </w:r>
          </w:p>
        </w:tc>
      </w:tr>
      <w:tr w:rsidR="00616321" w:rsidRPr="00C83F81" w14:paraId="7D2EB24D" w14:textId="77777777" w:rsidTr="00616321">
        <w:trPr>
          <w:cantSplit/>
        </w:trPr>
        <w:tc>
          <w:tcPr>
            <w:tcW w:w="4106" w:type="dxa"/>
          </w:tcPr>
          <w:p w14:paraId="47E4F4FA"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59701D9" w14:textId="77777777" w:rsidR="00C83E4F" w:rsidRPr="00C83F81" w:rsidRDefault="004E5A98" w:rsidP="006A3785">
            <w:pPr>
              <w:keepNext/>
              <w:rPr>
                <w:sz w:val="16"/>
                <w:szCs w:val="16"/>
              </w:rPr>
            </w:pPr>
            <w:r w:rsidRPr="00C83F81">
              <w:rPr>
                <w:sz w:val="16"/>
                <w:szCs w:val="16"/>
              </w:rPr>
              <w:t xml:space="preserve"> </w:t>
            </w:r>
            <w:hyperlink r:id="rId62" w:history="1">
              <w:r w:rsidRPr="00C83F81">
                <w:rPr>
                  <w:color w:val="0000FF"/>
                  <w:sz w:val="16"/>
                  <w:szCs w:val="16"/>
                  <w:u w:val="single"/>
                </w:rPr>
                <w:t>https://cordis.europa.eu/project/id/863034</w:t>
              </w:r>
            </w:hyperlink>
          </w:p>
        </w:tc>
      </w:tr>
      <w:tr w:rsidR="00616321" w:rsidRPr="00C83F81" w14:paraId="6D38FC7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7B3753"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9062EA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BBCFFF9" w14:textId="77777777" w:rsidTr="00616321">
        <w:trPr>
          <w:cantSplit/>
        </w:trPr>
        <w:tc>
          <w:tcPr>
            <w:tcW w:w="4106" w:type="dxa"/>
          </w:tcPr>
          <w:p w14:paraId="3E3AFAE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7B7A835" w14:textId="77777777" w:rsidR="00C83E4F" w:rsidRPr="00C83F81" w:rsidRDefault="004E5A98" w:rsidP="006A3785">
            <w:pPr>
              <w:keepNext/>
              <w:rPr>
                <w:sz w:val="16"/>
                <w:szCs w:val="16"/>
              </w:rPr>
            </w:pPr>
            <w:r w:rsidRPr="00C83F81">
              <w:rPr>
                <w:sz w:val="16"/>
                <w:szCs w:val="16"/>
              </w:rPr>
              <w:t>until 31 August 2024</w:t>
            </w:r>
          </w:p>
        </w:tc>
      </w:tr>
      <w:tr w:rsidR="00616321" w:rsidRPr="00C83F81" w14:paraId="56AC987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B4E41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29E86F7" w14:textId="77777777" w:rsidR="00C83E4F" w:rsidRPr="00C83F81" w:rsidRDefault="00F1631D" w:rsidP="006A3785">
            <w:pPr>
              <w:keepNext/>
              <w:rPr>
                <w:sz w:val="16"/>
                <w:szCs w:val="16"/>
              </w:rPr>
            </w:pPr>
            <w:hyperlink r:id="rId63" w:tgtFrame="_blank" w:history="1">
              <w:r w:rsidR="004E5A98" w:rsidRPr="00C83F81">
                <w:rPr>
                  <w:color w:val="0000FF"/>
                  <w:sz w:val="16"/>
                  <w:szCs w:val="16"/>
                  <w:u w:val="single"/>
                </w:rPr>
                <w:t>https://www.astral-project.eu/</w:t>
              </w:r>
            </w:hyperlink>
          </w:p>
        </w:tc>
      </w:tr>
      <w:tr w:rsidR="00616321" w:rsidRPr="00C83F81" w14:paraId="6D31E853" w14:textId="77777777" w:rsidTr="00616321">
        <w:trPr>
          <w:cantSplit/>
        </w:trPr>
        <w:tc>
          <w:tcPr>
            <w:tcW w:w="4106" w:type="dxa"/>
          </w:tcPr>
          <w:p w14:paraId="36619B78"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99611B3" w14:textId="77777777" w:rsidR="00C83E4F" w:rsidRPr="00C83F81" w:rsidRDefault="00F1631D" w:rsidP="006A3785">
            <w:pPr>
              <w:rPr>
                <w:sz w:val="16"/>
                <w:szCs w:val="16"/>
              </w:rPr>
            </w:pPr>
            <w:hyperlink r:id="rId64" w:history="1">
              <w:r w:rsidR="004E5A98" w:rsidRPr="00C83F81">
                <w:rPr>
                  <w:color w:val="0000FF"/>
                  <w:sz w:val="16"/>
                  <w:szCs w:val="16"/>
                  <w:u w:val="single"/>
                </w:rPr>
                <w:t>elisa.ravagnan@norceresearch.no</w:t>
              </w:r>
            </w:hyperlink>
          </w:p>
        </w:tc>
      </w:tr>
    </w:tbl>
    <w:p w14:paraId="2EAAB25D"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CF8470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5895726"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60E143F0" w14:textId="77777777" w:rsidR="00242723" w:rsidRPr="00C83F81" w:rsidRDefault="004E5A98" w:rsidP="00500C07">
            <w:pPr>
              <w:keepNext/>
              <w:spacing w:before="120" w:after="120"/>
              <w:rPr>
                <w:bCs/>
                <w:sz w:val="16"/>
                <w:szCs w:val="16"/>
              </w:rPr>
            </w:pPr>
            <w:r w:rsidRPr="00C83F81">
              <w:rPr>
                <w:bCs/>
                <w:sz w:val="16"/>
                <w:szCs w:val="16"/>
              </w:rPr>
              <w:t>iATLANTIC - Integrated Assessment of Atlantic Marine Ecosystems in Space and Time</w:t>
            </w:r>
          </w:p>
        </w:tc>
      </w:tr>
      <w:tr w:rsidR="00616321" w:rsidRPr="00C83F81" w14:paraId="0D7A2FB0" w14:textId="77777777" w:rsidTr="00616321">
        <w:trPr>
          <w:cantSplit/>
        </w:trPr>
        <w:tc>
          <w:tcPr>
            <w:tcW w:w="4106" w:type="dxa"/>
          </w:tcPr>
          <w:p w14:paraId="1BCA70AD"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051641B" w14:textId="77777777" w:rsidR="00431C4D" w:rsidRPr="00C83F81" w:rsidRDefault="004E5A98" w:rsidP="006A3785">
            <w:pPr>
              <w:keepNext/>
              <w:rPr>
                <w:sz w:val="16"/>
                <w:szCs w:val="16"/>
              </w:rPr>
            </w:pPr>
            <w:r w:rsidRPr="00C83F81">
              <w:rPr>
                <w:sz w:val="16"/>
                <w:szCs w:val="16"/>
              </w:rPr>
              <w:t>iAtlantic will take an interdisciplinary scientific approach to unifying stakeholder efforts to better inform sustainable management and enhance human and observational capacity throughout the Atlantic. The integration of ecosystem data with major circulation pathways connecting the North and South linked with climatic data and forecasts provides a systematic approach to jointly assess and tackle policy challenges. Ocean physics and ecosystem connectivity will enable high-resolution oceanographic hindcasts and forecasts of future circulation together with ground-truthing genomic data. Advances in eDNA genomics, machine learning and autonomous underwater robotics will be combined with existing data to provide a step-changes in predictive habitat mapping approaches to expand species and biodiversity observations from local to basin-scales. Ecological timeseries, including innovative palaeoceanographic and genomic reconstructions, will provide an unprecedented view of the impacts of climate change on Atlantic ecosystems. Assessment of the impact of multiple stressors will identify key drivers of ecosystem change and tipping points. New data will come from 12 carefully selected regions in the deep sea and open ocean that are of international conservation significance and of interest to Blue Economy and Blue Growth sectors. Innovative and efficient data handling and data publishing approaches will establish a better integrated Atlantic Ocean observation data community. Capacity and cooperation between science, industry and policymakers bordering the Atlantic will be boosted by joint multi-disciplinary research cruises, enhanced S Atlantic monitoring arrays, scientific training events, iAtlantic Fellowships and industry focussed workshops. Results will be used to stimulate dialogue with stakeholders and critically assess current ocean governance frameworks generating increased capacity for Marine Spatial Planning and enabling Blue Growth scenarios to be rapidly evaluated.</w:t>
            </w:r>
          </w:p>
        </w:tc>
      </w:tr>
      <w:tr w:rsidR="00616321" w:rsidRPr="00C83F81" w14:paraId="2BC660E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84182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DA05AC1" w14:textId="77777777" w:rsidR="00431C4D" w:rsidRPr="00C83F81" w:rsidRDefault="004E5A98" w:rsidP="006A3785">
            <w:pPr>
              <w:keepNext/>
              <w:rPr>
                <w:sz w:val="16"/>
                <w:szCs w:val="16"/>
              </w:rPr>
            </w:pPr>
            <w:r w:rsidRPr="00C83F81">
              <w:rPr>
                <w:sz w:val="16"/>
                <w:szCs w:val="16"/>
              </w:rPr>
              <w:t>European Commission - Horizon 2020 Programme - H2020-BG-2018-2</w:t>
            </w:r>
          </w:p>
        </w:tc>
      </w:tr>
      <w:tr w:rsidR="00616321" w:rsidRPr="00C83F81" w14:paraId="150FB4FE" w14:textId="77777777" w:rsidTr="00616321">
        <w:trPr>
          <w:cantSplit/>
        </w:trPr>
        <w:tc>
          <w:tcPr>
            <w:tcW w:w="4106" w:type="dxa"/>
          </w:tcPr>
          <w:p w14:paraId="747F452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18C7921" w14:textId="77777777" w:rsidR="00431C4D" w:rsidRPr="00C83F81" w:rsidRDefault="00431C4D" w:rsidP="006A3785">
            <w:pPr>
              <w:keepNext/>
              <w:rPr>
                <w:sz w:val="16"/>
                <w:szCs w:val="16"/>
              </w:rPr>
            </w:pPr>
          </w:p>
        </w:tc>
      </w:tr>
      <w:tr w:rsidR="00616321" w:rsidRPr="00C83F81" w14:paraId="63C41F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69F2B20"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3461C99" w14:textId="77777777" w:rsidR="00431C4D" w:rsidRPr="00C83F81" w:rsidRDefault="004E5A98" w:rsidP="006A3785">
            <w:pPr>
              <w:keepNext/>
              <w:rPr>
                <w:sz w:val="16"/>
                <w:szCs w:val="16"/>
              </w:rPr>
            </w:pPr>
            <w:r w:rsidRPr="00C83F81">
              <w:rPr>
                <w:sz w:val="16"/>
                <w:szCs w:val="16"/>
              </w:rPr>
              <w:t>Argentina; Brazil; South Africa</w:t>
            </w:r>
          </w:p>
        </w:tc>
      </w:tr>
      <w:tr w:rsidR="00616321" w:rsidRPr="00C83F81" w14:paraId="0AEB587B" w14:textId="77777777" w:rsidTr="00616321">
        <w:trPr>
          <w:cantSplit/>
        </w:trPr>
        <w:tc>
          <w:tcPr>
            <w:tcW w:w="4106" w:type="dxa"/>
          </w:tcPr>
          <w:p w14:paraId="76011B9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38D9DCC" w14:textId="77777777" w:rsidR="00431C4D" w:rsidRPr="00C83F81" w:rsidRDefault="00431C4D" w:rsidP="006A3785">
            <w:pPr>
              <w:keepNext/>
              <w:rPr>
                <w:sz w:val="16"/>
                <w:szCs w:val="16"/>
              </w:rPr>
            </w:pPr>
          </w:p>
        </w:tc>
      </w:tr>
      <w:tr w:rsidR="00616321" w:rsidRPr="00C83F81" w14:paraId="63264F4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AE1119"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DD29838" w14:textId="676CEA51" w:rsidR="00431C4D" w:rsidRPr="00C83F81" w:rsidRDefault="004E5A98" w:rsidP="006A3785">
            <w:pPr>
              <w:keepNext/>
              <w:rPr>
                <w:sz w:val="16"/>
                <w:szCs w:val="16"/>
              </w:rPr>
            </w:pPr>
            <w:r w:rsidRPr="00C83F81">
              <w:rPr>
                <w:sz w:val="16"/>
                <w:szCs w:val="16"/>
              </w:rPr>
              <w:t xml:space="preserve">FUNDACAO UNIVERSIDADE DO VALE DO ITAJAI (BR); UNIVERSITY OF THE WESTERN CAPE (ZA); UNIVERSIDADE DE SAO PAULO (BR); UNIVERSITY OF KWAZULU-NATAL (ZA); </w:t>
            </w:r>
            <w:r w:rsidRPr="00D60EBF">
              <w:rPr>
                <w:sz w:val="16"/>
                <w:szCs w:val="16"/>
                <w:lang w:val="es-ES"/>
              </w:rPr>
              <w:t xml:space="preserve">CONSEJO NACIONAL DE INVESTIGACIONES </w:t>
            </w:r>
            <w:r w:rsidR="00D60EBF" w:rsidRPr="00D60EBF">
              <w:rPr>
                <w:sz w:val="16"/>
                <w:szCs w:val="16"/>
                <w:lang w:val="es-ES"/>
              </w:rPr>
              <w:t>CIENTÍFICAS</w:t>
            </w:r>
            <w:r w:rsidRPr="00D60EBF">
              <w:rPr>
                <w:sz w:val="16"/>
                <w:szCs w:val="16"/>
                <w:lang w:val="es-ES"/>
              </w:rPr>
              <w:t xml:space="preserve"> Y </w:t>
            </w:r>
            <w:r w:rsidR="00D60EBF" w:rsidRPr="00D60EBF">
              <w:rPr>
                <w:sz w:val="16"/>
                <w:szCs w:val="16"/>
                <w:lang w:val="es-ES"/>
              </w:rPr>
              <w:t>TÉCNICAS</w:t>
            </w:r>
            <w:r w:rsidRPr="00C83F81">
              <w:rPr>
                <w:sz w:val="16"/>
                <w:szCs w:val="16"/>
              </w:rPr>
              <w:t xml:space="preserve"> (AR); Universidade Federal do Espírito Santo (BR); NELSON MANDELA UNIVERSITY (ZA); UNIVERSIDADE FEDERAL DE SANTA CATARINA (BR); UNIVERSITY OF CAPE TOWN (ZA); NATIONAL RESEARCH FOUNDATION (ZA)</w:t>
            </w:r>
          </w:p>
        </w:tc>
      </w:tr>
      <w:tr w:rsidR="00616321" w:rsidRPr="00C83F81" w14:paraId="7DB9A5B6" w14:textId="77777777" w:rsidTr="00616321">
        <w:trPr>
          <w:cantSplit/>
        </w:trPr>
        <w:tc>
          <w:tcPr>
            <w:tcW w:w="4106" w:type="dxa"/>
          </w:tcPr>
          <w:p w14:paraId="4FBCF4DE"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F0AD5D2" w14:textId="77777777" w:rsidR="00431C4D" w:rsidRPr="00C83F81" w:rsidRDefault="004E5A98" w:rsidP="006A3785">
            <w:pPr>
              <w:keepNext/>
              <w:rPr>
                <w:sz w:val="16"/>
                <w:szCs w:val="16"/>
              </w:rPr>
            </w:pPr>
            <w:r w:rsidRPr="00C83F81">
              <w:rPr>
                <w:sz w:val="16"/>
                <w:szCs w:val="16"/>
              </w:rPr>
              <w:t>Research Grant</w:t>
            </w:r>
          </w:p>
        </w:tc>
      </w:tr>
      <w:tr w:rsidR="00616321" w:rsidRPr="00C83F81" w14:paraId="40994ED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61741CF"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544846E" w14:textId="33F1F6FE" w:rsidR="00C858F0" w:rsidRPr="00C83F81" w:rsidRDefault="004E5A98" w:rsidP="006A3785">
            <w:pPr>
              <w:keepNext/>
              <w:rPr>
                <w:sz w:val="16"/>
                <w:szCs w:val="16"/>
              </w:rPr>
            </w:pPr>
            <w:r w:rsidRPr="00C83F81">
              <w:rPr>
                <w:sz w:val="16"/>
                <w:szCs w:val="16"/>
              </w:rPr>
              <w:t xml:space="preserve">EU contribution </w:t>
            </w:r>
            <w:r w:rsidR="00A2317D" w:rsidRPr="00C83F81">
              <w:rPr>
                <w:sz w:val="16"/>
                <w:szCs w:val="16"/>
              </w:rPr>
              <w:t>EUR</w:t>
            </w:r>
            <w:r w:rsidRPr="00C83F81">
              <w:rPr>
                <w:sz w:val="16"/>
                <w:szCs w:val="16"/>
              </w:rPr>
              <w:t xml:space="preserve"> 10 631 224 </w:t>
            </w:r>
          </w:p>
        </w:tc>
      </w:tr>
      <w:tr w:rsidR="00616321" w:rsidRPr="00C83F81" w14:paraId="27C3D231" w14:textId="77777777" w:rsidTr="00616321">
        <w:trPr>
          <w:cantSplit/>
        </w:trPr>
        <w:tc>
          <w:tcPr>
            <w:tcW w:w="4106" w:type="dxa"/>
          </w:tcPr>
          <w:p w14:paraId="5471A67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70C8E82" w14:textId="77777777" w:rsidR="00431C4D" w:rsidRPr="00C83F81" w:rsidRDefault="004E5A98" w:rsidP="006A3785">
            <w:pPr>
              <w:keepNext/>
              <w:rPr>
                <w:sz w:val="16"/>
                <w:szCs w:val="16"/>
              </w:rPr>
            </w:pPr>
            <w:r w:rsidRPr="00C83F81">
              <w:rPr>
                <w:sz w:val="16"/>
                <w:szCs w:val="16"/>
              </w:rPr>
              <w:t>Measuring the impact of climate change on the Atlantic</w:t>
            </w:r>
          </w:p>
        </w:tc>
      </w:tr>
      <w:tr w:rsidR="00616321" w:rsidRPr="00C83F81" w14:paraId="70B1179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6367C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6915685" w14:textId="77777777" w:rsidR="00431C4D" w:rsidRPr="00C83F81" w:rsidRDefault="004E5A98" w:rsidP="006A3785">
            <w:pPr>
              <w:keepNext/>
              <w:rPr>
                <w:sz w:val="16"/>
                <w:szCs w:val="16"/>
              </w:rPr>
            </w:pPr>
            <w:r w:rsidRPr="00C83F81">
              <w:rPr>
                <w:sz w:val="16"/>
                <w:szCs w:val="16"/>
              </w:rPr>
              <w:t>Biotechnology and biodiversity</w:t>
            </w:r>
          </w:p>
        </w:tc>
      </w:tr>
      <w:tr w:rsidR="00616321" w:rsidRPr="00C83F81" w14:paraId="49E1797F" w14:textId="77777777" w:rsidTr="00616321">
        <w:trPr>
          <w:cantSplit/>
        </w:trPr>
        <w:tc>
          <w:tcPr>
            <w:tcW w:w="4106" w:type="dxa"/>
          </w:tcPr>
          <w:p w14:paraId="54E3C01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04C4AE1" w14:textId="77777777" w:rsidR="00C83E4F" w:rsidRPr="00C83F81" w:rsidRDefault="00F1631D" w:rsidP="006A3785">
            <w:pPr>
              <w:keepNext/>
              <w:rPr>
                <w:sz w:val="16"/>
                <w:szCs w:val="16"/>
              </w:rPr>
            </w:pPr>
            <w:hyperlink r:id="rId65" w:history="1">
              <w:r w:rsidR="004E5A98" w:rsidRPr="00C83F81">
                <w:rPr>
                  <w:color w:val="0000FF"/>
                  <w:sz w:val="16"/>
                  <w:szCs w:val="16"/>
                  <w:u w:val="single"/>
                </w:rPr>
                <w:t>https://cordis.europa.eu/project/id/818123/results</w:t>
              </w:r>
            </w:hyperlink>
            <w:r w:rsidR="004E5A98" w:rsidRPr="00C83F81">
              <w:rPr>
                <w:sz w:val="16"/>
                <w:szCs w:val="16"/>
              </w:rPr>
              <w:t xml:space="preserve"> </w:t>
            </w:r>
          </w:p>
        </w:tc>
      </w:tr>
      <w:tr w:rsidR="00616321" w:rsidRPr="00C83F81" w14:paraId="2168DD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FEDC38"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1533D70"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65147CA" w14:textId="77777777" w:rsidTr="00616321">
        <w:trPr>
          <w:cantSplit/>
        </w:trPr>
        <w:tc>
          <w:tcPr>
            <w:tcW w:w="4106" w:type="dxa"/>
          </w:tcPr>
          <w:p w14:paraId="4F06ACC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4E1E2A80" w14:textId="77777777" w:rsidR="00C83E4F" w:rsidRPr="00C83F81" w:rsidRDefault="004E5A98" w:rsidP="006A3785">
            <w:pPr>
              <w:keepNext/>
              <w:rPr>
                <w:sz w:val="16"/>
                <w:szCs w:val="16"/>
              </w:rPr>
            </w:pPr>
            <w:r w:rsidRPr="00C83F81">
              <w:rPr>
                <w:sz w:val="16"/>
                <w:szCs w:val="16"/>
              </w:rPr>
              <w:t>ending 31 May 2023</w:t>
            </w:r>
          </w:p>
        </w:tc>
      </w:tr>
      <w:tr w:rsidR="00616321" w:rsidRPr="00C83F81" w14:paraId="116A006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73C01AD"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41915E6" w14:textId="77777777" w:rsidR="00C83E4F" w:rsidRPr="00C83F81" w:rsidRDefault="00F1631D" w:rsidP="006A3785">
            <w:pPr>
              <w:keepNext/>
              <w:rPr>
                <w:sz w:val="16"/>
                <w:szCs w:val="16"/>
              </w:rPr>
            </w:pPr>
            <w:hyperlink r:id="rId66" w:tgtFrame="_blank" w:history="1">
              <w:r w:rsidR="004E5A98" w:rsidRPr="00C83F81">
                <w:rPr>
                  <w:color w:val="0000FF"/>
                  <w:sz w:val="16"/>
                  <w:szCs w:val="16"/>
                  <w:u w:val="single"/>
                </w:rPr>
                <w:t>https://www.iatlantic.eu/</w:t>
              </w:r>
            </w:hyperlink>
          </w:p>
        </w:tc>
      </w:tr>
      <w:tr w:rsidR="00616321" w:rsidRPr="00C83F81" w14:paraId="609B757D" w14:textId="77777777" w:rsidTr="00616321">
        <w:trPr>
          <w:cantSplit/>
        </w:trPr>
        <w:tc>
          <w:tcPr>
            <w:tcW w:w="4106" w:type="dxa"/>
          </w:tcPr>
          <w:p w14:paraId="2A9E662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9C2C8BB" w14:textId="77777777" w:rsidR="00C83E4F" w:rsidRPr="00C83F81" w:rsidRDefault="00F1631D" w:rsidP="006A3785">
            <w:pPr>
              <w:rPr>
                <w:sz w:val="16"/>
                <w:szCs w:val="16"/>
              </w:rPr>
            </w:pPr>
            <w:hyperlink r:id="rId67" w:history="1">
              <w:r w:rsidR="004E5A98" w:rsidRPr="00C83F81">
                <w:rPr>
                  <w:color w:val="0000FF"/>
                  <w:sz w:val="16"/>
                  <w:szCs w:val="16"/>
                  <w:u w:val="single"/>
                </w:rPr>
                <w:t>Murray.Roberts@ed.ac.uk</w:t>
              </w:r>
            </w:hyperlink>
          </w:p>
        </w:tc>
      </w:tr>
    </w:tbl>
    <w:p w14:paraId="46F72828"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D618B50"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2CC680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6BF20FE" w14:textId="77777777" w:rsidR="00242723" w:rsidRPr="00C83F81" w:rsidRDefault="004E5A98" w:rsidP="00500C07">
            <w:pPr>
              <w:keepNext/>
              <w:spacing w:before="120" w:after="120"/>
              <w:rPr>
                <w:bCs/>
                <w:sz w:val="16"/>
                <w:szCs w:val="16"/>
              </w:rPr>
            </w:pPr>
            <w:r w:rsidRPr="00C83F81">
              <w:rPr>
                <w:bCs/>
                <w:sz w:val="16"/>
                <w:szCs w:val="16"/>
              </w:rPr>
              <w:t>AANChOR - All AtlaNtic Cooperation for Ocean Research and innovation</w:t>
            </w:r>
          </w:p>
        </w:tc>
      </w:tr>
      <w:tr w:rsidR="00616321" w:rsidRPr="00C83F81" w14:paraId="53A79969" w14:textId="77777777" w:rsidTr="00616321">
        <w:trPr>
          <w:cantSplit/>
        </w:trPr>
        <w:tc>
          <w:tcPr>
            <w:tcW w:w="4106" w:type="dxa"/>
          </w:tcPr>
          <w:p w14:paraId="122A4A2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B6B04E4" w14:textId="649D4676" w:rsidR="00431C4D" w:rsidRPr="00C83F81" w:rsidRDefault="004E5A98" w:rsidP="006A3785">
            <w:pPr>
              <w:keepNext/>
              <w:rPr>
                <w:sz w:val="16"/>
                <w:szCs w:val="16"/>
              </w:rPr>
            </w:pPr>
            <w:r w:rsidRPr="00C83F81">
              <w:rPr>
                <w:sz w:val="16"/>
                <w:szCs w:val="16"/>
              </w:rPr>
              <w:t>The main ambition of AANChOR is to promote the implementation of the South Atlantic Research and Innovation Flagship initiative and the Belém Statement (BS), signed by the EU, Brazil and South Africa in 2017, to upscale research and innovation cooperation within the Atlantic basin, from Antarctica to the Arctic. AANChOR will pursue this ambition by providing the EC and the BS Implementation Committee (to be established by signatories of the Statement) with a framework to identify and contribute to the implementation of concrete long-term collaborative activities, reinforcing international cooperation between Europe and tropical and South Atlantic countries and connecting with the challenges and research needs of the North Atlantic Ocean. AANChOR will be responsible for launching a multi-stakeholder platform to identify collaborative activities, building on national and international ongoing initiatives such as the All Atlantic Ocean Research Alliance and addressing activities aimed at reinforcing capacity building, promoting academia-industry knowledge transfer for an enhanced ocean innovation, developing common standards, enhancing citizen awareness and ocean literacy and converging and aligning R&amp;I infrastructure initiatives. To contribute to the implementation of the identified joint activities, AANChOR will provide seed money for the first development stages of selected joint pilot actions and support the identification of the most appropriate existing funding mechanisms and tools for further development of the selected activities. AANChOR will also define long term measures for the sustainability of the cooperation framework beyond the lifetime of the CSA. Recogni</w:t>
            </w:r>
            <w:r w:rsidR="006B5B64" w:rsidRPr="00C83F81">
              <w:rPr>
                <w:sz w:val="16"/>
                <w:szCs w:val="16"/>
              </w:rPr>
              <w:t>z</w:t>
            </w:r>
            <w:r w:rsidRPr="00C83F81">
              <w:rPr>
                <w:sz w:val="16"/>
                <w:szCs w:val="16"/>
              </w:rPr>
              <w:t>ing the evolving nature of the BS implementation, flexibility has been incorporated into the structure of the CSA allowing its activities adjustment wherever needed. The consortium brings together partners from 5 European Countries, 2 Latin American countries and 2 African countries.</w:t>
            </w:r>
          </w:p>
        </w:tc>
      </w:tr>
      <w:tr w:rsidR="00616321" w:rsidRPr="00C83F81" w14:paraId="68EE178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FB53147"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5304C5B" w14:textId="77777777" w:rsidR="00431C4D" w:rsidRPr="00C83F81" w:rsidRDefault="004E5A98" w:rsidP="006A3785">
            <w:pPr>
              <w:keepNext/>
              <w:rPr>
                <w:sz w:val="16"/>
                <w:szCs w:val="16"/>
              </w:rPr>
            </w:pPr>
            <w:r w:rsidRPr="00C83F81">
              <w:rPr>
                <w:sz w:val="16"/>
                <w:szCs w:val="16"/>
              </w:rPr>
              <w:t>European Commission - Horizon 2020 Programme - H2020-BG-2018-1</w:t>
            </w:r>
          </w:p>
        </w:tc>
      </w:tr>
      <w:tr w:rsidR="00616321" w:rsidRPr="00C83F81" w14:paraId="787BC470" w14:textId="77777777" w:rsidTr="00616321">
        <w:trPr>
          <w:cantSplit/>
        </w:trPr>
        <w:tc>
          <w:tcPr>
            <w:tcW w:w="4106" w:type="dxa"/>
          </w:tcPr>
          <w:p w14:paraId="110A438F"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1CE756D" w14:textId="77777777" w:rsidR="00431C4D" w:rsidRPr="00C83F81" w:rsidRDefault="00431C4D" w:rsidP="006A3785">
            <w:pPr>
              <w:keepNext/>
              <w:rPr>
                <w:sz w:val="16"/>
                <w:szCs w:val="16"/>
              </w:rPr>
            </w:pPr>
          </w:p>
        </w:tc>
      </w:tr>
      <w:tr w:rsidR="00616321" w:rsidRPr="00C83F81" w14:paraId="6F59B3C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2C07D4"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73535B2" w14:textId="77777777" w:rsidR="00431C4D" w:rsidRPr="00C83F81" w:rsidRDefault="004E5A98" w:rsidP="006A3785">
            <w:pPr>
              <w:keepNext/>
              <w:rPr>
                <w:sz w:val="16"/>
                <w:szCs w:val="16"/>
              </w:rPr>
            </w:pPr>
            <w:r w:rsidRPr="00C83F81">
              <w:rPr>
                <w:sz w:val="16"/>
                <w:szCs w:val="16"/>
              </w:rPr>
              <w:t>Argentina; Brazil; Cabo Verde; South Africa</w:t>
            </w:r>
          </w:p>
        </w:tc>
      </w:tr>
      <w:tr w:rsidR="00616321" w:rsidRPr="00C83F81" w14:paraId="3EBA63AA" w14:textId="77777777" w:rsidTr="00616321">
        <w:trPr>
          <w:cantSplit/>
        </w:trPr>
        <w:tc>
          <w:tcPr>
            <w:tcW w:w="4106" w:type="dxa"/>
          </w:tcPr>
          <w:p w14:paraId="5F53738C"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F84A4FE" w14:textId="77777777" w:rsidR="00431C4D" w:rsidRPr="00C83F81" w:rsidRDefault="00431C4D" w:rsidP="006A3785">
            <w:pPr>
              <w:keepNext/>
              <w:rPr>
                <w:sz w:val="16"/>
                <w:szCs w:val="16"/>
              </w:rPr>
            </w:pPr>
          </w:p>
        </w:tc>
      </w:tr>
      <w:tr w:rsidR="00616321" w:rsidRPr="00C83F81" w14:paraId="0404C29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8E3DD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EE7F73D" w14:textId="77777777" w:rsidR="00431C4D" w:rsidRPr="00C83F81" w:rsidRDefault="00431C4D" w:rsidP="006A3785">
            <w:pPr>
              <w:keepNext/>
              <w:rPr>
                <w:sz w:val="16"/>
                <w:szCs w:val="16"/>
              </w:rPr>
            </w:pPr>
          </w:p>
        </w:tc>
      </w:tr>
      <w:tr w:rsidR="00616321" w:rsidRPr="00C83F81" w14:paraId="3BF4F28E" w14:textId="77777777" w:rsidTr="00616321">
        <w:trPr>
          <w:cantSplit/>
        </w:trPr>
        <w:tc>
          <w:tcPr>
            <w:tcW w:w="4106" w:type="dxa"/>
          </w:tcPr>
          <w:p w14:paraId="45A9F61E"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453BFE1" w14:textId="77777777" w:rsidR="00431C4D" w:rsidRPr="00C83F81" w:rsidRDefault="00431C4D" w:rsidP="006A3785">
            <w:pPr>
              <w:keepNext/>
              <w:rPr>
                <w:sz w:val="16"/>
                <w:szCs w:val="16"/>
              </w:rPr>
            </w:pPr>
          </w:p>
        </w:tc>
      </w:tr>
      <w:tr w:rsidR="00616321" w:rsidRPr="00C83F81" w14:paraId="0DF92D0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0A06E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EB8AE07" w14:textId="00A5150E" w:rsidR="00C858F0" w:rsidRPr="00C83F81" w:rsidRDefault="004E5A98" w:rsidP="006A3785">
            <w:pPr>
              <w:keepNext/>
              <w:rPr>
                <w:sz w:val="16"/>
                <w:szCs w:val="16"/>
              </w:rPr>
            </w:pPr>
            <w:r w:rsidRPr="00C83F81">
              <w:rPr>
                <w:sz w:val="16"/>
                <w:szCs w:val="16"/>
              </w:rPr>
              <w:t xml:space="preserve">EU contribution </w:t>
            </w:r>
            <w:r w:rsidR="00A2317D" w:rsidRPr="00C83F81">
              <w:rPr>
                <w:sz w:val="16"/>
                <w:szCs w:val="16"/>
              </w:rPr>
              <w:t>EUR</w:t>
            </w:r>
            <w:r w:rsidRPr="00C83F81">
              <w:rPr>
                <w:sz w:val="16"/>
                <w:szCs w:val="16"/>
              </w:rPr>
              <w:t xml:space="preserve"> 3 995 892,50 </w:t>
            </w:r>
          </w:p>
        </w:tc>
      </w:tr>
      <w:tr w:rsidR="00616321" w:rsidRPr="00C83F81" w14:paraId="0171506C" w14:textId="77777777" w:rsidTr="00616321">
        <w:trPr>
          <w:cantSplit/>
        </w:trPr>
        <w:tc>
          <w:tcPr>
            <w:tcW w:w="4106" w:type="dxa"/>
          </w:tcPr>
          <w:p w14:paraId="2B40D0A4"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090E36A" w14:textId="77777777" w:rsidR="00431C4D" w:rsidRPr="00C83F81" w:rsidRDefault="004E5A98" w:rsidP="006A3785">
            <w:pPr>
              <w:keepNext/>
              <w:rPr>
                <w:sz w:val="16"/>
                <w:szCs w:val="16"/>
              </w:rPr>
            </w:pPr>
            <w:r w:rsidRPr="00C83F81">
              <w:rPr>
                <w:sz w:val="16"/>
                <w:szCs w:val="16"/>
              </w:rPr>
              <w:t>ocean research and technology</w:t>
            </w:r>
          </w:p>
        </w:tc>
      </w:tr>
      <w:tr w:rsidR="00616321" w:rsidRPr="00C83F81" w14:paraId="39CBC87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326FCE6"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9C0F034" w14:textId="77777777" w:rsidR="00431C4D" w:rsidRPr="00C83F81" w:rsidRDefault="004E5A98" w:rsidP="006A3785">
            <w:pPr>
              <w:keepNext/>
              <w:rPr>
                <w:sz w:val="16"/>
                <w:szCs w:val="16"/>
              </w:rPr>
            </w:pPr>
            <w:r w:rsidRPr="00C83F81">
              <w:rPr>
                <w:sz w:val="16"/>
                <w:szCs w:val="16"/>
              </w:rPr>
              <w:t>Biotechnology and biodiversity</w:t>
            </w:r>
          </w:p>
        </w:tc>
      </w:tr>
      <w:tr w:rsidR="00616321" w:rsidRPr="00C83F81" w14:paraId="32981A00" w14:textId="77777777" w:rsidTr="00616321">
        <w:trPr>
          <w:cantSplit/>
        </w:trPr>
        <w:tc>
          <w:tcPr>
            <w:tcW w:w="4106" w:type="dxa"/>
          </w:tcPr>
          <w:p w14:paraId="59D570D0"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C55CCA0" w14:textId="77777777" w:rsidR="00C83E4F" w:rsidRPr="00C83F81" w:rsidRDefault="00C83E4F" w:rsidP="006A3785">
            <w:pPr>
              <w:keepNext/>
              <w:rPr>
                <w:sz w:val="16"/>
                <w:szCs w:val="16"/>
              </w:rPr>
            </w:pPr>
          </w:p>
        </w:tc>
      </w:tr>
      <w:tr w:rsidR="00616321" w:rsidRPr="00C83F81" w14:paraId="1D6EA52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2A3FDB"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FE05D78"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76E3E04" w14:textId="77777777" w:rsidTr="00616321">
        <w:trPr>
          <w:cantSplit/>
        </w:trPr>
        <w:tc>
          <w:tcPr>
            <w:tcW w:w="4106" w:type="dxa"/>
          </w:tcPr>
          <w:p w14:paraId="38C38E5C"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41391F30" w14:textId="77777777" w:rsidR="00C83E4F" w:rsidRPr="00C83F81" w:rsidRDefault="004E5A98" w:rsidP="006A3785">
            <w:pPr>
              <w:keepNext/>
              <w:rPr>
                <w:sz w:val="16"/>
                <w:szCs w:val="16"/>
              </w:rPr>
            </w:pPr>
            <w:r w:rsidRPr="00C83F81">
              <w:rPr>
                <w:sz w:val="16"/>
                <w:szCs w:val="16"/>
              </w:rPr>
              <w:t>30 September 2022</w:t>
            </w:r>
          </w:p>
        </w:tc>
      </w:tr>
      <w:tr w:rsidR="00616321" w:rsidRPr="00C83F81" w14:paraId="75513EF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B4E0787"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B83AB59" w14:textId="77777777" w:rsidR="00C83E4F" w:rsidRPr="00C83F81" w:rsidRDefault="00F1631D" w:rsidP="006A3785">
            <w:pPr>
              <w:keepNext/>
              <w:rPr>
                <w:sz w:val="16"/>
                <w:szCs w:val="16"/>
              </w:rPr>
            </w:pPr>
            <w:hyperlink r:id="rId68" w:tgtFrame="_blank" w:history="1">
              <w:r w:rsidR="004E5A98" w:rsidRPr="00C83F81">
                <w:rPr>
                  <w:color w:val="0000FF"/>
                  <w:sz w:val="16"/>
                  <w:szCs w:val="16"/>
                  <w:u w:val="single"/>
                </w:rPr>
                <w:t>https://allatlanticocean.org/main</w:t>
              </w:r>
            </w:hyperlink>
          </w:p>
        </w:tc>
      </w:tr>
      <w:tr w:rsidR="00616321" w:rsidRPr="00C83F81" w14:paraId="2F843B68" w14:textId="77777777" w:rsidTr="00616321">
        <w:trPr>
          <w:cantSplit/>
        </w:trPr>
        <w:tc>
          <w:tcPr>
            <w:tcW w:w="4106" w:type="dxa"/>
          </w:tcPr>
          <w:p w14:paraId="48EA389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C89DA30" w14:textId="77777777" w:rsidR="00C83E4F" w:rsidRPr="00C83F81" w:rsidRDefault="00C83E4F" w:rsidP="006A3785">
            <w:pPr>
              <w:rPr>
                <w:sz w:val="16"/>
                <w:szCs w:val="16"/>
              </w:rPr>
            </w:pPr>
          </w:p>
        </w:tc>
      </w:tr>
    </w:tbl>
    <w:p w14:paraId="7EE7C1B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E9CDE6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BFEBD5B"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6B310EC" w14:textId="77777777" w:rsidR="00242723" w:rsidRPr="00C83F81" w:rsidRDefault="004E5A98" w:rsidP="00500C07">
            <w:pPr>
              <w:keepNext/>
              <w:spacing w:before="120" w:after="120"/>
              <w:rPr>
                <w:bCs/>
                <w:sz w:val="16"/>
                <w:szCs w:val="16"/>
              </w:rPr>
            </w:pPr>
            <w:r w:rsidRPr="00C83F81">
              <w:rPr>
                <w:bCs/>
                <w:sz w:val="16"/>
                <w:szCs w:val="16"/>
              </w:rPr>
              <w:t>AquaVitae - New species, processes and products contributing to increased production and improved sustainability in emerging low trophic, and existing low and high trophic aquaculture value chains in the Atlantic</w:t>
            </w:r>
          </w:p>
        </w:tc>
      </w:tr>
      <w:tr w:rsidR="00616321" w:rsidRPr="00C83F81" w14:paraId="3CAD1A06" w14:textId="77777777" w:rsidTr="00616321">
        <w:trPr>
          <w:cantSplit/>
        </w:trPr>
        <w:tc>
          <w:tcPr>
            <w:tcW w:w="4106" w:type="dxa"/>
          </w:tcPr>
          <w:p w14:paraId="130E4B1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662F065" w14:textId="58257B0C" w:rsidR="00431C4D" w:rsidRPr="00C83F81" w:rsidRDefault="004E5A98" w:rsidP="006A3785">
            <w:pPr>
              <w:keepNext/>
              <w:rPr>
                <w:sz w:val="16"/>
                <w:szCs w:val="16"/>
              </w:rPr>
            </w:pPr>
            <w:r w:rsidRPr="00C83F81">
              <w:rPr>
                <w:sz w:val="16"/>
                <w:szCs w:val="16"/>
              </w:rPr>
              <w:t>The overall objective of AquaVitae is to increase aquaculture production in and around the Atlantic Ocean in a sustainable way by developing new and emerging low trophic species and by optimising production in existing aquaculture value chains. The value chains that AquaVitae will focus on include macroalgae production, integrated multi-trophic aquaculture, and production of new echinoderm species as well as existing shellfish and finfish species. A series of cross-cutting Work Packages (WPs) will include research on biosensors, Internet of Things (IoT), product characteristics, consumer attitudes, market potential, sustainability, environmental monitoring, risk assessment, analysis of value chains, profitability, and other socioeconomic aspects. AquaVitae will contribute to various policy dialogues and produce briefs on policy and governance issues. The AquaVitae consortium consists of 36 full partners from Europe and countries bordering the Atlantic Ocean, in addition to an Industry Reference group, a Policy Advice Group, and an External Advisory Group. AquaVitae supports extensive communication and outreach activities, employs a multi-actor approach to ensure stakeholder engagement in all phases of the project, and will set up a durable aquaculture industry and research network around the Atlantic Ocean. Industry partners are present in all case studies, and they have a special responsibility for exploitation and commercialization of the project research results and outcomes. AquaVitae will have a lasting impact on society through the introduction of new species, and through the development of new processes and products based on a circular economy / zero waste approach with improved sustainability. AquaVitae will produce Good Practice standards, facilitate industry apprenticeship and student exchange, support extensive training programs for industry, academia, and the public, and contribute to the implementation of the</w:t>
            </w:r>
            <w:r w:rsidR="00A2317D" w:rsidRPr="00C83F81">
              <w:rPr>
                <w:sz w:val="16"/>
                <w:szCs w:val="16"/>
              </w:rPr>
              <w:t xml:space="preserve"> </w:t>
            </w:r>
            <w:r w:rsidRPr="00C83F81">
              <w:rPr>
                <w:sz w:val="16"/>
                <w:szCs w:val="16"/>
              </w:rPr>
              <w:t>EU-Brazil-South Africa Belém Statement.</w:t>
            </w:r>
          </w:p>
        </w:tc>
      </w:tr>
      <w:tr w:rsidR="00616321" w:rsidRPr="00C83F81" w14:paraId="35CFF82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CC2F0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F34C0A9" w14:textId="77777777" w:rsidR="00431C4D" w:rsidRPr="00C83F81" w:rsidRDefault="004E5A98" w:rsidP="006A3785">
            <w:pPr>
              <w:keepNext/>
              <w:rPr>
                <w:sz w:val="16"/>
                <w:szCs w:val="16"/>
              </w:rPr>
            </w:pPr>
            <w:r w:rsidRPr="00C83F81">
              <w:rPr>
                <w:sz w:val="16"/>
                <w:szCs w:val="16"/>
              </w:rPr>
              <w:t>European Commission - Horizon 2020 Programme - H2020-BG-2018-2</w:t>
            </w:r>
          </w:p>
        </w:tc>
      </w:tr>
      <w:tr w:rsidR="00616321" w:rsidRPr="00C83F81" w14:paraId="0E8D7B61" w14:textId="77777777" w:rsidTr="00616321">
        <w:trPr>
          <w:cantSplit/>
        </w:trPr>
        <w:tc>
          <w:tcPr>
            <w:tcW w:w="4106" w:type="dxa"/>
          </w:tcPr>
          <w:p w14:paraId="06709597"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8278106" w14:textId="77777777" w:rsidR="00431C4D" w:rsidRPr="00C83F81" w:rsidRDefault="00431C4D" w:rsidP="006A3785">
            <w:pPr>
              <w:keepNext/>
              <w:rPr>
                <w:sz w:val="16"/>
                <w:szCs w:val="16"/>
              </w:rPr>
            </w:pPr>
          </w:p>
        </w:tc>
      </w:tr>
      <w:tr w:rsidR="00616321" w:rsidRPr="00C83F81" w14:paraId="1FE389A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C2F48E"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62CCDE5" w14:textId="77777777" w:rsidR="00431C4D" w:rsidRPr="00C83F81" w:rsidRDefault="004E5A98" w:rsidP="006A3785">
            <w:pPr>
              <w:keepNext/>
              <w:rPr>
                <w:sz w:val="16"/>
                <w:szCs w:val="16"/>
              </w:rPr>
            </w:pPr>
            <w:r w:rsidRPr="00C83F81">
              <w:rPr>
                <w:sz w:val="16"/>
                <w:szCs w:val="16"/>
              </w:rPr>
              <w:t>Brazil; Canada; Iceland; Namibia; Norway; South Africa</w:t>
            </w:r>
          </w:p>
        </w:tc>
      </w:tr>
      <w:tr w:rsidR="00616321" w:rsidRPr="00C83F81" w14:paraId="576F6875" w14:textId="77777777" w:rsidTr="00616321">
        <w:trPr>
          <w:cantSplit/>
        </w:trPr>
        <w:tc>
          <w:tcPr>
            <w:tcW w:w="4106" w:type="dxa"/>
          </w:tcPr>
          <w:p w14:paraId="7724C61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8D0A5A4" w14:textId="77777777" w:rsidR="00431C4D" w:rsidRPr="00C83F81" w:rsidRDefault="00431C4D" w:rsidP="006A3785">
            <w:pPr>
              <w:keepNext/>
              <w:rPr>
                <w:sz w:val="16"/>
                <w:szCs w:val="16"/>
              </w:rPr>
            </w:pPr>
          </w:p>
        </w:tc>
      </w:tr>
      <w:tr w:rsidR="00616321" w:rsidRPr="00C83F81" w14:paraId="1D40A6D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8072F36"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6AB1B3B" w14:textId="77777777" w:rsidR="00431C4D" w:rsidRPr="00C83F81" w:rsidRDefault="00431C4D" w:rsidP="006A3785">
            <w:pPr>
              <w:keepNext/>
              <w:rPr>
                <w:sz w:val="16"/>
                <w:szCs w:val="16"/>
              </w:rPr>
            </w:pPr>
          </w:p>
        </w:tc>
      </w:tr>
      <w:tr w:rsidR="00616321" w:rsidRPr="00C83F81" w14:paraId="4D6A992C" w14:textId="77777777" w:rsidTr="00616321">
        <w:trPr>
          <w:cantSplit/>
        </w:trPr>
        <w:tc>
          <w:tcPr>
            <w:tcW w:w="4106" w:type="dxa"/>
          </w:tcPr>
          <w:p w14:paraId="544E2CA6"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5613B744" w14:textId="77777777" w:rsidR="00431C4D" w:rsidRPr="00C83F81" w:rsidRDefault="00431C4D" w:rsidP="006A3785">
            <w:pPr>
              <w:keepNext/>
              <w:rPr>
                <w:sz w:val="16"/>
                <w:szCs w:val="16"/>
              </w:rPr>
            </w:pPr>
          </w:p>
        </w:tc>
      </w:tr>
      <w:tr w:rsidR="00616321" w:rsidRPr="00C83F81" w14:paraId="0741847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83154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8D4655C" w14:textId="30EE67B5" w:rsidR="00C858F0" w:rsidRPr="00C83F81" w:rsidRDefault="004E5A98" w:rsidP="006A3785">
            <w:pPr>
              <w:keepNext/>
              <w:rPr>
                <w:sz w:val="16"/>
                <w:szCs w:val="16"/>
              </w:rPr>
            </w:pPr>
            <w:r w:rsidRPr="00C83F81">
              <w:rPr>
                <w:sz w:val="16"/>
                <w:szCs w:val="16"/>
              </w:rPr>
              <w:t xml:space="preserve">EU contribution </w:t>
            </w:r>
            <w:r w:rsidR="00A2317D" w:rsidRPr="00C83F81">
              <w:rPr>
                <w:sz w:val="16"/>
                <w:szCs w:val="16"/>
              </w:rPr>
              <w:t>EUR</w:t>
            </w:r>
            <w:r w:rsidRPr="00C83F81">
              <w:rPr>
                <w:sz w:val="16"/>
                <w:szCs w:val="16"/>
              </w:rPr>
              <w:t xml:space="preserve"> 8 000 000 </w:t>
            </w:r>
          </w:p>
        </w:tc>
      </w:tr>
      <w:tr w:rsidR="00616321" w:rsidRPr="00C83F81" w14:paraId="40BB7F38" w14:textId="77777777" w:rsidTr="00616321">
        <w:trPr>
          <w:cantSplit/>
        </w:trPr>
        <w:tc>
          <w:tcPr>
            <w:tcW w:w="4106" w:type="dxa"/>
          </w:tcPr>
          <w:p w14:paraId="7782AD00"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B33E3EA" w14:textId="77777777" w:rsidR="00431C4D" w:rsidRPr="00C83F81" w:rsidRDefault="004E5A98" w:rsidP="006A3785">
            <w:pPr>
              <w:keepNext/>
              <w:rPr>
                <w:sz w:val="16"/>
                <w:szCs w:val="16"/>
              </w:rPr>
            </w:pPr>
            <w:r w:rsidRPr="00C83F81">
              <w:rPr>
                <w:sz w:val="16"/>
                <w:szCs w:val="16"/>
              </w:rPr>
              <w:t>Sustainable and innovative aquaculture across the Atlantic Ocean</w:t>
            </w:r>
          </w:p>
        </w:tc>
      </w:tr>
      <w:tr w:rsidR="00616321" w:rsidRPr="00C83F81" w14:paraId="4B43E65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0C60E1"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9ED9A44" w14:textId="77777777" w:rsidR="00431C4D" w:rsidRPr="00C83F81" w:rsidRDefault="004E5A98" w:rsidP="006A3785">
            <w:pPr>
              <w:keepNext/>
              <w:rPr>
                <w:sz w:val="16"/>
                <w:szCs w:val="16"/>
              </w:rPr>
            </w:pPr>
            <w:r w:rsidRPr="00C83F81">
              <w:rPr>
                <w:sz w:val="16"/>
                <w:szCs w:val="16"/>
              </w:rPr>
              <w:t>Biotechnology and biodiversity</w:t>
            </w:r>
          </w:p>
        </w:tc>
      </w:tr>
      <w:tr w:rsidR="00616321" w:rsidRPr="00C83F81" w14:paraId="4622064C" w14:textId="77777777" w:rsidTr="00616321">
        <w:trPr>
          <w:cantSplit/>
        </w:trPr>
        <w:tc>
          <w:tcPr>
            <w:tcW w:w="4106" w:type="dxa"/>
          </w:tcPr>
          <w:p w14:paraId="06E95874"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0F30560" w14:textId="77777777" w:rsidR="00C83E4F" w:rsidRPr="00C83F81" w:rsidRDefault="00C83E4F" w:rsidP="006A3785">
            <w:pPr>
              <w:keepNext/>
              <w:rPr>
                <w:sz w:val="16"/>
                <w:szCs w:val="16"/>
              </w:rPr>
            </w:pPr>
          </w:p>
        </w:tc>
      </w:tr>
      <w:tr w:rsidR="00616321" w:rsidRPr="00C83F81" w14:paraId="6AE0741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25863F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3FF7962"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B57BFD4" w14:textId="77777777" w:rsidTr="00616321">
        <w:trPr>
          <w:cantSplit/>
        </w:trPr>
        <w:tc>
          <w:tcPr>
            <w:tcW w:w="4106" w:type="dxa"/>
          </w:tcPr>
          <w:p w14:paraId="3FD2D89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6CB2BB0" w14:textId="77777777" w:rsidR="00C83E4F" w:rsidRPr="00C83F81" w:rsidRDefault="004E5A98" w:rsidP="006A3785">
            <w:pPr>
              <w:keepNext/>
              <w:rPr>
                <w:sz w:val="16"/>
                <w:szCs w:val="16"/>
              </w:rPr>
            </w:pPr>
            <w:r w:rsidRPr="00C83F81">
              <w:rPr>
                <w:sz w:val="16"/>
                <w:szCs w:val="16"/>
              </w:rPr>
              <w:t>30 November 2023</w:t>
            </w:r>
          </w:p>
        </w:tc>
      </w:tr>
      <w:tr w:rsidR="00616321" w:rsidRPr="00C83F81" w14:paraId="66009BF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66E708"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6B9EE87" w14:textId="77777777" w:rsidR="00C83E4F" w:rsidRPr="00C83F81" w:rsidRDefault="00F1631D" w:rsidP="006A3785">
            <w:pPr>
              <w:keepNext/>
              <w:rPr>
                <w:sz w:val="16"/>
                <w:szCs w:val="16"/>
              </w:rPr>
            </w:pPr>
            <w:hyperlink r:id="rId69" w:tgtFrame="_blank" w:history="1">
              <w:r w:rsidR="004E5A98" w:rsidRPr="00C83F81">
                <w:rPr>
                  <w:color w:val="0000FF"/>
                  <w:sz w:val="16"/>
                  <w:szCs w:val="16"/>
                  <w:u w:val="single"/>
                </w:rPr>
                <w:t>https://aquavitaeproject.eu/</w:t>
              </w:r>
            </w:hyperlink>
          </w:p>
        </w:tc>
      </w:tr>
      <w:tr w:rsidR="00616321" w:rsidRPr="00C83F81" w14:paraId="40EDF03F" w14:textId="77777777" w:rsidTr="00616321">
        <w:trPr>
          <w:cantSplit/>
        </w:trPr>
        <w:tc>
          <w:tcPr>
            <w:tcW w:w="4106" w:type="dxa"/>
          </w:tcPr>
          <w:p w14:paraId="406C344A"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21EC165" w14:textId="77777777" w:rsidR="00C83E4F" w:rsidRPr="00C83F81" w:rsidRDefault="00C83E4F" w:rsidP="006A3785">
            <w:pPr>
              <w:rPr>
                <w:sz w:val="16"/>
                <w:szCs w:val="16"/>
              </w:rPr>
            </w:pPr>
          </w:p>
        </w:tc>
      </w:tr>
    </w:tbl>
    <w:p w14:paraId="03266F5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FCD696A"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48A16E6"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09D5B88" w14:textId="77777777" w:rsidR="00242723" w:rsidRPr="00C83F81" w:rsidRDefault="004E5A98" w:rsidP="00500C07">
            <w:pPr>
              <w:keepNext/>
              <w:spacing w:before="120" w:after="120"/>
              <w:rPr>
                <w:bCs/>
                <w:sz w:val="16"/>
                <w:szCs w:val="16"/>
              </w:rPr>
            </w:pPr>
            <w:r w:rsidRPr="00C83F81">
              <w:rPr>
                <w:bCs/>
                <w:sz w:val="16"/>
                <w:szCs w:val="16"/>
              </w:rPr>
              <w:t>MISSION ATLANTIC - Towards the Sustainable Development of the Atlantic Ocean: Mapping and Assessing the present and future status of Atlantic marine ecosystems under the influence of climate change and exploitation</w:t>
            </w:r>
          </w:p>
        </w:tc>
      </w:tr>
      <w:tr w:rsidR="00616321" w:rsidRPr="00C83F81" w14:paraId="549BD5CD" w14:textId="77777777" w:rsidTr="00616321">
        <w:trPr>
          <w:cantSplit/>
        </w:trPr>
        <w:tc>
          <w:tcPr>
            <w:tcW w:w="4106" w:type="dxa"/>
          </w:tcPr>
          <w:p w14:paraId="6651EED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0444DB9" w14:textId="77777777" w:rsidR="00616321" w:rsidRPr="00C83F81" w:rsidRDefault="004E5A98">
            <w:pPr>
              <w:keepNext/>
            </w:pPr>
            <w:r w:rsidRPr="00C83F81">
              <w:rPr>
                <w:sz w:val="16"/>
                <w:szCs w:val="16"/>
              </w:rPr>
              <w:t>MISSION ATLANTIC develops and systematically applies Atlantic Integrated Ecosystem Assessments (IEAs). IEAs enable identification of ecosystem components most at risk from natural hazards and the consequences of human activities. The project employs all available information on those sources, the pressures they impose and the ecosystem components are affected, to identify the most important risk factors influencing sustainable development.</w:t>
            </w:r>
          </w:p>
          <w:p w14:paraId="0766A513" w14:textId="77777777" w:rsidR="00616321" w:rsidRPr="00C83F81" w:rsidRDefault="00616321">
            <w:pPr>
              <w:keepNext/>
            </w:pPr>
          </w:p>
          <w:p w14:paraId="07D78EEA" w14:textId="77777777" w:rsidR="00616321" w:rsidRPr="00C83F81" w:rsidRDefault="004E5A98">
            <w:pPr>
              <w:keepNext/>
            </w:pPr>
            <w:r w:rsidRPr="00C83F81">
              <w:rPr>
                <w:sz w:val="16"/>
                <w:szCs w:val="16"/>
              </w:rPr>
              <w:t>IEAs are developed at basin and regional scales, using a nested approach with key case study (CS) areas including sub-Arctic and Tropical regions in the Atlantic Ocean. To support IEAs we map, model and assess Atlantic Ocean ecosystems including resilience and responses to cumulative pressures. Regional indicators are provided for both pelagic and benthic components, using existing and new data from monitoring programs, including information from new glider technology.</w:t>
            </w:r>
          </w:p>
          <w:p w14:paraId="739265A5" w14:textId="77777777" w:rsidR="00616321" w:rsidRPr="00C83F81" w:rsidRDefault="00616321">
            <w:pPr>
              <w:keepNext/>
            </w:pPr>
          </w:p>
          <w:p w14:paraId="52526573" w14:textId="77777777" w:rsidR="00616321" w:rsidRPr="00C83F81" w:rsidRDefault="004E5A98">
            <w:pPr>
              <w:keepNext/>
            </w:pPr>
            <w:r w:rsidRPr="00C83F81">
              <w:rPr>
                <w:sz w:val="16"/>
                <w:szCs w:val="16"/>
              </w:rPr>
              <w:t xml:space="preserve">Coupled end-to-end physical-biological models are developed and validated at the basin scale to simulate ecosystem dynamics, defining new biogeographical regions and resolving connectivity between CSs. Ecosystem state indicators are then evaluated under four future climate projections of the models, to identify future risks of crossing identified tipping points into undesirable ecosystem states. </w:t>
            </w:r>
          </w:p>
          <w:p w14:paraId="3E0AC604" w14:textId="77777777" w:rsidR="00616321" w:rsidRPr="00C83F81" w:rsidRDefault="00616321">
            <w:pPr>
              <w:keepNext/>
            </w:pPr>
          </w:p>
          <w:p w14:paraId="3E5B6E1B" w14:textId="109907B1" w:rsidR="00431C4D" w:rsidRPr="00C83F81" w:rsidRDefault="004E5A98" w:rsidP="006A3785">
            <w:pPr>
              <w:keepNext/>
              <w:rPr>
                <w:sz w:val="16"/>
                <w:szCs w:val="16"/>
              </w:rPr>
            </w:pPr>
            <w:r w:rsidRPr="00C83F81">
              <w:rPr>
                <w:sz w:val="16"/>
                <w:szCs w:val="16"/>
              </w:rPr>
              <w:t>In support of the Bélem Statement, the project brings together scientists, managers and stakeholders from Brazil, S.</w:t>
            </w:r>
            <w:r w:rsidR="00D60EBF">
              <w:rPr>
                <w:sz w:val="16"/>
                <w:szCs w:val="16"/>
              </w:rPr>
              <w:t xml:space="preserve"> </w:t>
            </w:r>
            <w:r w:rsidRPr="00C83F81">
              <w:rPr>
                <w:sz w:val="16"/>
                <w:szCs w:val="16"/>
              </w:rPr>
              <w:t xml:space="preserve">Africa and the EU as well as US &amp; Canada. Regional stakeholder platforms are established to support the IEAs and the interactions between researchers, industries, policy makers and authorities across the Atlantic. The platforms are delivered via partners with recognized experience in </w:t>
            </w:r>
            <w:bookmarkStart w:id="11" w:name="_Hlk84329441"/>
            <w:r w:rsidR="00C2614A">
              <w:rPr>
                <w:sz w:val="16"/>
                <w:szCs w:val="16"/>
              </w:rPr>
              <w:t>"</w:t>
            </w:r>
            <w:r w:rsidRPr="00C83F81">
              <w:rPr>
                <w:sz w:val="16"/>
                <w:szCs w:val="16"/>
              </w:rPr>
              <w:t>science to governance</w:t>
            </w:r>
            <w:r w:rsidR="00C2614A">
              <w:rPr>
                <w:sz w:val="16"/>
                <w:szCs w:val="16"/>
              </w:rPr>
              <w:t>"</w:t>
            </w:r>
            <w:bookmarkEnd w:id="11"/>
            <w:r w:rsidRPr="00C83F81">
              <w:rPr>
                <w:sz w:val="16"/>
                <w:szCs w:val="16"/>
              </w:rPr>
              <w:t xml:space="preserve"> interfacing. Training and professional development opportunities across the Atlantic are provided via mobility, PhD and MsC programmes building around IEA theory and using an adaptive e-learning platform and examples to ensure program</w:t>
            </w:r>
            <w:r w:rsidR="006B5B64" w:rsidRPr="00C83F81">
              <w:rPr>
                <w:sz w:val="16"/>
                <w:szCs w:val="16"/>
              </w:rPr>
              <w:t>me</w:t>
            </w:r>
            <w:r w:rsidRPr="00C83F81">
              <w:rPr>
                <w:sz w:val="16"/>
                <w:szCs w:val="16"/>
              </w:rPr>
              <w:t xml:space="preserve"> legacy.</w:t>
            </w:r>
          </w:p>
        </w:tc>
      </w:tr>
      <w:tr w:rsidR="00616321" w:rsidRPr="00C83F81" w14:paraId="1163C61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660B1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AC34CBD" w14:textId="450D62B8" w:rsidR="00431C4D" w:rsidRPr="00C83F81" w:rsidRDefault="004E5A98" w:rsidP="006A3785">
            <w:pPr>
              <w:keepNext/>
              <w:rPr>
                <w:sz w:val="16"/>
                <w:szCs w:val="16"/>
              </w:rPr>
            </w:pPr>
            <w:r w:rsidRPr="00C83F81">
              <w:rPr>
                <w:sz w:val="16"/>
                <w:szCs w:val="16"/>
              </w:rPr>
              <w:t>European Commission - Horizon 2020 Programme -</w:t>
            </w:r>
            <w:r w:rsidR="00A2317D" w:rsidRPr="00C83F81">
              <w:rPr>
                <w:sz w:val="16"/>
                <w:szCs w:val="16"/>
              </w:rPr>
              <w:t xml:space="preserve"> </w:t>
            </w:r>
            <w:r w:rsidRPr="00C83F81">
              <w:rPr>
                <w:sz w:val="16"/>
                <w:szCs w:val="16"/>
              </w:rPr>
              <w:t>H2020-BG-2019-2</w:t>
            </w:r>
          </w:p>
        </w:tc>
      </w:tr>
      <w:tr w:rsidR="00616321" w:rsidRPr="00C83F81" w14:paraId="79BA1F9C" w14:textId="77777777" w:rsidTr="00616321">
        <w:trPr>
          <w:cantSplit/>
        </w:trPr>
        <w:tc>
          <w:tcPr>
            <w:tcW w:w="4106" w:type="dxa"/>
          </w:tcPr>
          <w:p w14:paraId="3BB3AC50"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6E63CDF" w14:textId="77777777" w:rsidR="00431C4D" w:rsidRPr="00C83F81" w:rsidRDefault="00431C4D" w:rsidP="006A3785">
            <w:pPr>
              <w:keepNext/>
              <w:rPr>
                <w:sz w:val="16"/>
                <w:szCs w:val="16"/>
              </w:rPr>
            </w:pPr>
          </w:p>
        </w:tc>
      </w:tr>
      <w:tr w:rsidR="00616321" w:rsidRPr="00C83F81" w14:paraId="396477C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5B936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8323692" w14:textId="77777777" w:rsidR="00431C4D" w:rsidRPr="00C83F81" w:rsidRDefault="004E5A98" w:rsidP="006A3785">
            <w:pPr>
              <w:keepNext/>
              <w:rPr>
                <w:sz w:val="16"/>
                <w:szCs w:val="16"/>
              </w:rPr>
            </w:pPr>
            <w:r w:rsidRPr="00C83F81">
              <w:rPr>
                <w:sz w:val="16"/>
                <w:szCs w:val="16"/>
              </w:rPr>
              <w:t>Brazil; Canada; Iceland; Norway; South Africa</w:t>
            </w:r>
          </w:p>
        </w:tc>
      </w:tr>
      <w:tr w:rsidR="00616321" w:rsidRPr="00C83F81" w14:paraId="651D3D6C" w14:textId="77777777" w:rsidTr="00616321">
        <w:trPr>
          <w:cantSplit/>
        </w:trPr>
        <w:tc>
          <w:tcPr>
            <w:tcW w:w="4106" w:type="dxa"/>
          </w:tcPr>
          <w:p w14:paraId="5E52CC34"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970BD5C" w14:textId="77777777" w:rsidR="00431C4D" w:rsidRPr="00C83F81" w:rsidRDefault="00431C4D" w:rsidP="006A3785">
            <w:pPr>
              <w:keepNext/>
              <w:rPr>
                <w:sz w:val="16"/>
                <w:szCs w:val="16"/>
              </w:rPr>
            </w:pPr>
          </w:p>
        </w:tc>
      </w:tr>
      <w:tr w:rsidR="00616321" w:rsidRPr="00C83F81" w14:paraId="258708C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DCA519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5A9FE21" w14:textId="77777777" w:rsidR="00431C4D" w:rsidRPr="00C83F81" w:rsidRDefault="004E5A98" w:rsidP="006A3785">
            <w:pPr>
              <w:keepNext/>
              <w:rPr>
                <w:sz w:val="16"/>
                <w:szCs w:val="16"/>
              </w:rPr>
            </w:pPr>
            <w:r w:rsidRPr="00C83F81">
              <w:rPr>
                <w:sz w:val="16"/>
                <w:szCs w:val="16"/>
              </w:rPr>
              <w:t xml:space="preserve">UNIVERSITY OF CAPE TOWN (ZA); UNIVERSIDADE FEDERAL DE SANTA CATARINA (BR); HAFRANNSOKNASTOFNUN, RANNSOKNA- OG RADGJAFARSTOFNUN HAFS OG VATNA (IC); UNIVERSIDADE DE SAO PAULO (BR); SOUTH AFRICAN NATIONAL BIODIVERSITY INSTITUTE (ZA); </w:t>
            </w:r>
          </w:p>
        </w:tc>
      </w:tr>
      <w:tr w:rsidR="00616321" w:rsidRPr="00C83F81" w14:paraId="2A684C35" w14:textId="77777777" w:rsidTr="00616321">
        <w:trPr>
          <w:cantSplit/>
        </w:trPr>
        <w:tc>
          <w:tcPr>
            <w:tcW w:w="4106" w:type="dxa"/>
          </w:tcPr>
          <w:p w14:paraId="4867F356"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56EF038E" w14:textId="77777777" w:rsidR="00431C4D" w:rsidRPr="00C83F81" w:rsidRDefault="004E5A98" w:rsidP="006A3785">
            <w:pPr>
              <w:keepNext/>
              <w:rPr>
                <w:sz w:val="16"/>
                <w:szCs w:val="16"/>
              </w:rPr>
            </w:pPr>
            <w:r w:rsidRPr="00C83F81">
              <w:rPr>
                <w:sz w:val="16"/>
                <w:szCs w:val="16"/>
              </w:rPr>
              <w:t>Research Grant</w:t>
            </w:r>
          </w:p>
        </w:tc>
      </w:tr>
      <w:tr w:rsidR="00616321" w:rsidRPr="00C83F81" w14:paraId="1AD5335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405D20"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6418698" w14:textId="2D911020" w:rsidR="00C858F0" w:rsidRPr="00C83F81" w:rsidRDefault="004E5A98" w:rsidP="006A3785">
            <w:pPr>
              <w:keepNext/>
              <w:rPr>
                <w:sz w:val="16"/>
                <w:szCs w:val="16"/>
              </w:rPr>
            </w:pPr>
            <w:r w:rsidRPr="00C83F81">
              <w:rPr>
                <w:sz w:val="16"/>
                <w:szCs w:val="16"/>
              </w:rPr>
              <w:t xml:space="preserve">EU contribution </w:t>
            </w:r>
            <w:r w:rsidR="00A2317D" w:rsidRPr="00C83F81">
              <w:rPr>
                <w:sz w:val="16"/>
                <w:szCs w:val="16"/>
              </w:rPr>
              <w:t>EUR</w:t>
            </w:r>
            <w:r w:rsidRPr="00C83F81">
              <w:rPr>
                <w:sz w:val="16"/>
                <w:szCs w:val="16"/>
              </w:rPr>
              <w:t xml:space="preserve"> 11 501 717,50 </w:t>
            </w:r>
          </w:p>
        </w:tc>
      </w:tr>
      <w:tr w:rsidR="00616321" w:rsidRPr="00C83F81" w14:paraId="1B2C93E0" w14:textId="77777777" w:rsidTr="00616321">
        <w:trPr>
          <w:cantSplit/>
        </w:trPr>
        <w:tc>
          <w:tcPr>
            <w:tcW w:w="4106" w:type="dxa"/>
          </w:tcPr>
          <w:p w14:paraId="001F33FA"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819A71B" w14:textId="77777777" w:rsidR="00431C4D" w:rsidRPr="00C83F81" w:rsidRDefault="004E5A98" w:rsidP="006A3785">
            <w:pPr>
              <w:keepNext/>
              <w:rPr>
                <w:sz w:val="16"/>
                <w:szCs w:val="16"/>
              </w:rPr>
            </w:pPr>
            <w:r w:rsidRPr="00C83F81">
              <w:rPr>
                <w:sz w:val="16"/>
                <w:szCs w:val="16"/>
              </w:rPr>
              <w:t>Climate projections of the models to identify future risks</w:t>
            </w:r>
          </w:p>
        </w:tc>
      </w:tr>
      <w:tr w:rsidR="00616321" w:rsidRPr="00C83F81" w14:paraId="7280A29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831AACE"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4725DAE" w14:textId="77777777" w:rsidR="00431C4D" w:rsidRPr="00C83F81" w:rsidRDefault="004E5A98" w:rsidP="006A3785">
            <w:pPr>
              <w:keepNext/>
              <w:rPr>
                <w:sz w:val="16"/>
                <w:szCs w:val="16"/>
              </w:rPr>
            </w:pPr>
            <w:r w:rsidRPr="00C83F81">
              <w:rPr>
                <w:sz w:val="16"/>
                <w:szCs w:val="16"/>
              </w:rPr>
              <w:t>Biotechnology and biodiversity</w:t>
            </w:r>
          </w:p>
        </w:tc>
      </w:tr>
      <w:tr w:rsidR="00616321" w:rsidRPr="00C83F81" w14:paraId="70263CE0" w14:textId="77777777" w:rsidTr="00616321">
        <w:trPr>
          <w:cantSplit/>
        </w:trPr>
        <w:tc>
          <w:tcPr>
            <w:tcW w:w="4106" w:type="dxa"/>
          </w:tcPr>
          <w:p w14:paraId="4BE98405"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87A8AA8" w14:textId="77777777" w:rsidR="00C83E4F" w:rsidRPr="00C83F81" w:rsidRDefault="00F1631D" w:rsidP="006A3785">
            <w:pPr>
              <w:keepNext/>
              <w:rPr>
                <w:sz w:val="16"/>
                <w:szCs w:val="16"/>
              </w:rPr>
            </w:pPr>
            <w:hyperlink r:id="rId70" w:history="1">
              <w:r w:rsidR="004E5A98" w:rsidRPr="00C83F81">
                <w:rPr>
                  <w:color w:val="0000FF"/>
                  <w:sz w:val="16"/>
                  <w:szCs w:val="16"/>
                  <w:u w:val="single"/>
                </w:rPr>
                <w:t>https://cordis.europa.eu/project/id/862428/results</w:t>
              </w:r>
            </w:hyperlink>
            <w:r w:rsidR="004E5A98" w:rsidRPr="00C83F81">
              <w:rPr>
                <w:sz w:val="16"/>
                <w:szCs w:val="16"/>
              </w:rPr>
              <w:t xml:space="preserve"> </w:t>
            </w:r>
          </w:p>
        </w:tc>
      </w:tr>
      <w:tr w:rsidR="00616321" w:rsidRPr="00C83F81" w14:paraId="6B41C5F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FA4228"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CC8B7D8"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5E55680" w14:textId="77777777" w:rsidTr="00616321">
        <w:trPr>
          <w:cantSplit/>
        </w:trPr>
        <w:tc>
          <w:tcPr>
            <w:tcW w:w="4106" w:type="dxa"/>
          </w:tcPr>
          <w:p w14:paraId="55546F2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339A7C1" w14:textId="77777777" w:rsidR="00C83E4F" w:rsidRPr="00C83F81" w:rsidRDefault="004E5A98" w:rsidP="006A3785">
            <w:pPr>
              <w:keepNext/>
              <w:rPr>
                <w:sz w:val="16"/>
                <w:szCs w:val="16"/>
              </w:rPr>
            </w:pPr>
            <w:r w:rsidRPr="00C83F81">
              <w:rPr>
                <w:sz w:val="16"/>
                <w:szCs w:val="16"/>
              </w:rPr>
              <w:t>31 August 2025</w:t>
            </w:r>
          </w:p>
        </w:tc>
      </w:tr>
      <w:tr w:rsidR="00616321" w:rsidRPr="00C83F81" w14:paraId="60CB58B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345FF6" w14:textId="77777777" w:rsidR="00C83E4F" w:rsidRPr="00C83F81" w:rsidRDefault="004E5A98" w:rsidP="00431C4D">
            <w:pPr>
              <w:keepNext/>
              <w:rPr>
                <w:b/>
                <w:bCs/>
                <w:sz w:val="16"/>
                <w:szCs w:val="16"/>
              </w:rPr>
            </w:pPr>
            <w:r w:rsidRPr="00C83F81">
              <w:rPr>
                <w:b/>
                <w:bCs/>
                <w:sz w:val="16"/>
                <w:szCs w:val="16"/>
              </w:rPr>
              <w:lastRenderedPageBreak/>
              <w:t>Website for further information</w:t>
            </w:r>
          </w:p>
        </w:tc>
        <w:tc>
          <w:tcPr>
            <w:tcW w:w="9581" w:type="dxa"/>
          </w:tcPr>
          <w:p w14:paraId="46525D1F" w14:textId="77777777" w:rsidR="00C83E4F" w:rsidRPr="00C83F81" w:rsidRDefault="00F1631D" w:rsidP="006A3785">
            <w:pPr>
              <w:keepNext/>
              <w:rPr>
                <w:sz w:val="16"/>
                <w:szCs w:val="16"/>
              </w:rPr>
            </w:pPr>
            <w:hyperlink r:id="rId71" w:tgtFrame="_blank" w:history="1">
              <w:r w:rsidR="004E5A98" w:rsidRPr="00C83F81">
                <w:rPr>
                  <w:color w:val="0000FF"/>
                  <w:sz w:val="16"/>
                  <w:szCs w:val="16"/>
                  <w:u w:val="single"/>
                </w:rPr>
                <w:t>https://missionatlantic.eu/</w:t>
              </w:r>
            </w:hyperlink>
          </w:p>
        </w:tc>
      </w:tr>
      <w:tr w:rsidR="00616321" w:rsidRPr="00C83F81" w14:paraId="0C158133" w14:textId="77777777" w:rsidTr="00616321">
        <w:trPr>
          <w:cantSplit/>
        </w:trPr>
        <w:tc>
          <w:tcPr>
            <w:tcW w:w="4106" w:type="dxa"/>
          </w:tcPr>
          <w:p w14:paraId="7418026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8212F04" w14:textId="77777777" w:rsidR="00C83E4F" w:rsidRPr="00C83F81" w:rsidRDefault="00F1631D" w:rsidP="006A3785">
            <w:pPr>
              <w:rPr>
                <w:sz w:val="16"/>
                <w:szCs w:val="16"/>
              </w:rPr>
            </w:pPr>
            <w:hyperlink r:id="rId72" w:history="1">
              <w:r w:rsidR="004E5A98" w:rsidRPr="00C83F81">
                <w:rPr>
                  <w:color w:val="0000FF"/>
                  <w:sz w:val="16"/>
                  <w:szCs w:val="16"/>
                  <w:u w:val="single"/>
                </w:rPr>
                <w:t>pat@aqua.dtu.dk</w:t>
              </w:r>
            </w:hyperlink>
          </w:p>
        </w:tc>
      </w:tr>
    </w:tbl>
    <w:p w14:paraId="300A45B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B15E9D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5213C33" w14:textId="77777777" w:rsidR="00242723" w:rsidRPr="00C83F81" w:rsidRDefault="004E5A98" w:rsidP="00500C07">
            <w:pPr>
              <w:keepNext/>
              <w:spacing w:before="120" w:after="120"/>
              <w:rPr>
                <w:sz w:val="15"/>
                <w:szCs w:val="15"/>
              </w:rPr>
            </w:pPr>
            <w:r w:rsidRPr="00C83F81">
              <w:rPr>
                <w:bCs/>
                <w:sz w:val="15"/>
                <w:szCs w:val="15"/>
              </w:rPr>
              <w:lastRenderedPageBreak/>
              <w:t>Name of programme or project</w:t>
            </w:r>
          </w:p>
        </w:tc>
        <w:tc>
          <w:tcPr>
            <w:tcW w:w="9581" w:type="dxa"/>
          </w:tcPr>
          <w:p w14:paraId="370F2547" w14:textId="77777777" w:rsidR="00242723" w:rsidRPr="00C83F81" w:rsidRDefault="004E5A98" w:rsidP="00500C07">
            <w:pPr>
              <w:keepNext/>
              <w:spacing w:before="120" w:after="120"/>
              <w:rPr>
                <w:bCs/>
                <w:sz w:val="15"/>
                <w:szCs w:val="15"/>
              </w:rPr>
            </w:pPr>
            <w:r w:rsidRPr="00C83F81">
              <w:rPr>
                <w:bCs/>
                <w:sz w:val="15"/>
                <w:szCs w:val="15"/>
              </w:rPr>
              <w:t>AtlantECO - Atlantic ECOsystems assessment, forecasting &amp; sustainability</w:t>
            </w:r>
          </w:p>
        </w:tc>
      </w:tr>
      <w:tr w:rsidR="00616321" w:rsidRPr="00C83F81" w14:paraId="347B67DD" w14:textId="77777777" w:rsidTr="00616321">
        <w:trPr>
          <w:cantSplit/>
        </w:trPr>
        <w:tc>
          <w:tcPr>
            <w:tcW w:w="4106" w:type="dxa"/>
          </w:tcPr>
          <w:p w14:paraId="72B896CC" w14:textId="77777777" w:rsidR="00431C4D" w:rsidRPr="00C83F81" w:rsidRDefault="004E5A98" w:rsidP="00431C4D">
            <w:pPr>
              <w:keepNext/>
              <w:rPr>
                <w:sz w:val="15"/>
                <w:szCs w:val="15"/>
              </w:rPr>
            </w:pPr>
            <w:r w:rsidRPr="00C83F81">
              <w:rPr>
                <w:b/>
                <w:bCs/>
                <w:sz w:val="15"/>
                <w:szCs w:val="15"/>
              </w:rPr>
              <w:t>Objective or purpose</w:t>
            </w:r>
          </w:p>
        </w:tc>
        <w:tc>
          <w:tcPr>
            <w:tcW w:w="9581" w:type="dxa"/>
          </w:tcPr>
          <w:p w14:paraId="2E7E0B11" w14:textId="77777777" w:rsidR="00431C4D" w:rsidRPr="00C83F81" w:rsidRDefault="004E5A98" w:rsidP="006A3785">
            <w:pPr>
              <w:keepNext/>
              <w:rPr>
                <w:sz w:val="15"/>
                <w:szCs w:val="15"/>
              </w:rPr>
            </w:pPr>
            <w:r w:rsidRPr="00C83F81">
              <w:rPr>
                <w:sz w:val="15"/>
                <w:szCs w:val="15"/>
              </w:rPr>
              <w:t>The ambition of AtlantECO is to develop and apply a novel, unifying framework for providing knowledge-based resources to design policies, support decisions making and engage with citizens to encourage responsible behaviour to manage the Atlantic system and protect its Ecosystem Services (ES) provision. The aim of AtlantECO is to determine the structure and function of Atlantic microbiome in the context of ocean circulation and presence of pollutants, e.g. plastics, to assess its role in driving the dynamics of Atlantic ecosystems at basin and regional scales; its potential of being used as a sensor of ecosystem state and the mechanisms by which it drives the provision of 5ES. This is key to improve our predictions on future provision of ES in the basin and to favour the establishment of a sustainable Blue Growth strategy for an All-Atlantic community. To realise this vision, AtlantECO has four objectives which are to 1) Assess dynamics of Atlantic marine ecosystems, their ES provision and the interplay of both with socio-economic activities; 2 increase knowledge and data on microbiomes, plastics, the plastisphere and carbon fluxes that support ecosystems at basin scale using best practices and integrative sampling strategies, novel genomics, imaging and biogeochemical methods, bioinformatics and modelling approaches; 3) Assess and predict the cumulative impacts of multiple stressors on ecosystem status and dynamics and ES provision, identifying their drivers and role on tipping points, assessing their changes in recovery of ecosystem structures, functions and services, and developing eco-socio-economic models to predict future trajectories and 4) Deploy a systemic strategy to build capacity and transfer knowledge for a seamless engagement between science, industry, policy, and society. To achieve these objectives AtlantECO brings together experts and pioneers from Europe, South America and South Africa with the relevant resources, knowledge and experience.</w:t>
            </w:r>
          </w:p>
        </w:tc>
      </w:tr>
      <w:tr w:rsidR="00616321" w:rsidRPr="00C83F81" w14:paraId="33213C7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4C5735" w14:textId="77777777" w:rsidR="00431C4D" w:rsidRPr="00C83F81" w:rsidRDefault="004E5A98" w:rsidP="00431C4D">
            <w:pPr>
              <w:keepNext/>
              <w:rPr>
                <w:sz w:val="15"/>
                <w:szCs w:val="15"/>
              </w:rPr>
            </w:pPr>
            <w:r w:rsidRPr="00C83F81">
              <w:rPr>
                <w:b/>
                <w:sz w:val="15"/>
                <w:szCs w:val="15"/>
              </w:rPr>
              <w:t>Entity making the incentive available</w:t>
            </w:r>
          </w:p>
        </w:tc>
        <w:tc>
          <w:tcPr>
            <w:tcW w:w="9581" w:type="dxa"/>
          </w:tcPr>
          <w:p w14:paraId="74BA88DB" w14:textId="77777777" w:rsidR="00431C4D" w:rsidRPr="00C83F81" w:rsidRDefault="004E5A98" w:rsidP="006A3785">
            <w:pPr>
              <w:keepNext/>
              <w:rPr>
                <w:sz w:val="15"/>
                <w:szCs w:val="15"/>
              </w:rPr>
            </w:pPr>
            <w:r w:rsidRPr="00C83F81">
              <w:rPr>
                <w:sz w:val="15"/>
                <w:szCs w:val="15"/>
              </w:rPr>
              <w:t>European Commission, Horizon 2020 Programme - H2020-BG-2019-2</w:t>
            </w:r>
          </w:p>
        </w:tc>
      </w:tr>
      <w:tr w:rsidR="00616321" w:rsidRPr="00C83F81" w14:paraId="6FAE6599" w14:textId="77777777" w:rsidTr="00616321">
        <w:trPr>
          <w:cantSplit/>
        </w:trPr>
        <w:tc>
          <w:tcPr>
            <w:tcW w:w="4106" w:type="dxa"/>
          </w:tcPr>
          <w:p w14:paraId="1D193AEF" w14:textId="77777777" w:rsidR="00431C4D" w:rsidRPr="00C83F81" w:rsidRDefault="004E5A98" w:rsidP="00431C4D">
            <w:pPr>
              <w:keepNext/>
              <w:rPr>
                <w:sz w:val="15"/>
                <w:szCs w:val="15"/>
              </w:rPr>
            </w:pPr>
            <w:r w:rsidRPr="00C83F81">
              <w:rPr>
                <w:b/>
                <w:sz w:val="15"/>
                <w:szCs w:val="15"/>
              </w:rPr>
              <w:t>Eligible enterprises or institutions in developed country Member</w:t>
            </w:r>
          </w:p>
        </w:tc>
        <w:tc>
          <w:tcPr>
            <w:tcW w:w="9581" w:type="dxa"/>
          </w:tcPr>
          <w:p w14:paraId="6BF6A1E9" w14:textId="77777777" w:rsidR="00431C4D" w:rsidRPr="00C83F81" w:rsidRDefault="00431C4D" w:rsidP="006A3785">
            <w:pPr>
              <w:keepNext/>
              <w:rPr>
                <w:sz w:val="15"/>
                <w:szCs w:val="15"/>
              </w:rPr>
            </w:pPr>
          </w:p>
        </w:tc>
      </w:tr>
      <w:tr w:rsidR="00616321" w:rsidRPr="00C83F81" w14:paraId="14E9AE8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7C8576" w14:textId="77777777" w:rsidR="00431C4D" w:rsidRPr="00C83F81" w:rsidRDefault="004E5A98" w:rsidP="00431C4D">
            <w:pPr>
              <w:keepNext/>
              <w:rPr>
                <w:sz w:val="15"/>
                <w:szCs w:val="15"/>
              </w:rPr>
            </w:pPr>
            <w:r w:rsidRPr="00C83F81">
              <w:rPr>
                <w:b/>
                <w:sz w:val="15"/>
                <w:szCs w:val="15"/>
              </w:rPr>
              <w:t>Beneficiary Member(s)</w:t>
            </w:r>
          </w:p>
        </w:tc>
        <w:tc>
          <w:tcPr>
            <w:tcW w:w="9581" w:type="dxa"/>
          </w:tcPr>
          <w:p w14:paraId="1418C27B" w14:textId="77777777" w:rsidR="00431C4D" w:rsidRPr="00C83F81" w:rsidRDefault="004E5A98" w:rsidP="006A3785">
            <w:pPr>
              <w:keepNext/>
              <w:rPr>
                <w:sz w:val="15"/>
                <w:szCs w:val="15"/>
              </w:rPr>
            </w:pPr>
            <w:r w:rsidRPr="00C83F81">
              <w:rPr>
                <w:sz w:val="15"/>
                <w:szCs w:val="15"/>
              </w:rPr>
              <w:t>Brazil; Norway; South Africa; Switzerland</w:t>
            </w:r>
          </w:p>
        </w:tc>
      </w:tr>
      <w:tr w:rsidR="00616321" w:rsidRPr="00C83F81" w14:paraId="0A911215" w14:textId="77777777" w:rsidTr="00616321">
        <w:trPr>
          <w:cantSplit/>
        </w:trPr>
        <w:tc>
          <w:tcPr>
            <w:tcW w:w="4106" w:type="dxa"/>
          </w:tcPr>
          <w:p w14:paraId="63D8E2E1" w14:textId="77777777" w:rsidR="00431C4D" w:rsidRPr="00C83F81" w:rsidRDefault="004E5A98" w:rsidP="00431C4D">
            <w:pPr>
              <w:keepNext/>
              <w:rPr>
                <w:sz w:val="15"/>
                <w:szCs w:val="15"/>
              </w:rPr>
            </w:pPr>
            <w:r w:rsidRPr="00C83F81">
              <w:rPr>
                <w:b/>
                <w:bCs/>
                <w:sz w:val="15"/>
                <w:szCs w:val="15"/>
              </w:rPr>
              <w:t>Beneficiary Observer(s)</w:t>
            </w:r>
          </w:p>
        </w:tc>
        <w:tc>
          <w:tcPr>
            <w:tcW w:w="9581" w:type="dxa"/>
          </w:tcPr>
          <w:p w14:paraId="1284C548" w14:textId="77777777" w:rsidR="00431C4D" w:rsidRPr="00C83F81" w:rsidRDefault="00431C4D" w:rsidP="006A3785">
            <w:pPr>
              <w:keepNext/>
              <w:rPr>
                <w:sz w:val="15"/>
                <w:szCs w:val="15"/>
              </w:rPr>
            </w:pPr>
          </w:p>
        </w:tc>
      </w:tr>
      <w:tr w:rsidR="00616321" w:rsidRPr="00C83F81" w14:paraId="1DAD7E2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6F6892" w14:textId="77777777" w:rsidR="00431C4D" w:rsidRPr="00C83F81" w:rsidRDefault="004E5A98" w:rsidP="00431C4D">
            <w:pPr>
              <w:keepNext/>
              <w:rPr>
                <w:sz w:val="15"/>
                <w:szCs w:val="15"/>
              </w:rPr>
            </w:pPr>
            <w:r w:rsidRPr="00C83F81">
              <w:rPr>
                <w:b/>
                <w:bCs/>
                <w:sz w:val="15"/>
                <w:szCs w:val="15"/>
              </w:rPr>
              <w:t>Beneficiary enterprises or institutions</w:t>
            </w:r>
          </w:p>
        </w:tc>
        <w:tc>
          <w:tcPr>
            <w:tcW w:w="9581" w:type="dxa"/>
          </w:tcPr>
          <w:p w14:paraId="1F0BAB0B" w14:textId="77777777" w:rsidR="00431C4D" w:rsidRPr="00C83F81" w:rsidRDefault="004E5A98" w:rsidP="006A3785">
            <w:pPr>
              <w:keepNext/>
              <w:rPr>
                <w:sz w:val="15"/>
                <w:szCs w:val="15"/>
              </w:rPr>
            </w:pPr>
            <w:r w:rsidRPr="00C83F81">
              <w:rPr>
                <w:sz w:val="15"/>
                <w:szCs w:val="15"/>
              </w:rPr>
              <w:t>EIDGENOESSISCHE TECHNISCHE HOCHSCHULE ZUERICH (CH); UNIVERSIDADE FEDERAL DE SAO CARLOS (BR); UNIVERSIDADE DE SAO PAULO (BR); UNIVERSITY OF PRETORIA (ZA); UNIVERSITY OF CAPE TOWN (ZA); UNIVERSIDADE FEDERAL DE SANTA CATARINA (BR); SINTEF AS (NO); COUNCIL FOR SCIENTIFIC AND INDUSTRIAL RESEARCH (ZA); UNIVERSITAET BERN; UNIVERSIDADE FEDERAL DA BAHIA (BR); UNIVERSIDADE FEDERAL DO RIO GRANDE (BR)</w:t>
            </w:r>
          </w:p>
        </w:tc>
      </w:tr>
      <w:tr w:rsidR="00616321" w:rsidRPr="00C83F81" w14:paraId="6311ED5F" w14:textId="77777777" w:rsidTr="00616321">
        <w:trPr>
          <w:cantSplit/>
        </w:trPr>
        <w:tc>
          <w:tcPr>
            <w:tcW w:w="4106" w:type="dxa"/>
          </w:tcPr>
          <w:p w14:paraId="23CE01CD" w14:textId="77777777" w:rsidR="00431C4D" w:rsidRPr="00C83F81" w:rsidRDefault="004E5A98" w:rsidP="00431C4D">
            <w:pPr>
              <w:keepNext/>
              <w:rPr>
                <w:sz w:val="15"/>
                <w:szCs w:val="15"/>
              </w:rPr>
            </w:pPr>
            <w:r w:rsidRPr="00C83F81">
              <w:rPr>
                <w:b/>
                <w:bCs/>
                <w:sz w:val="15"/>
                <w:szCs w:val="15"/>
              </w:rPr>
              <w:t>Nature of incentive measure</w:t>
            </w:r>
          </w:p>
        </w:tc>
        <w:tc>
          <w:tcPr>
            <w:tcW w:w="9581" w:type="dxa"/>
          </w:tcPr>
          <w:p w14:paraId="3127E892" w14:textId="77777777" w:rsidR="00431C4D" w:rsidRPr="00C83F81" w:rsidRDefault="004E5A98" w:rsidP="006A3785">
            <w:pPr>
              <w:keepNext/>
              <w:rPr>
                <w:sz w:val="15"/>
                <w:szCs w:val="15"/>
              </w:rPr>
            </w:pPr>
            <w:r w:rsidRPr="00C83F81">
              <w:rPr>
                <w:sz w:val="15"/>
                <w:szCs w:val="15"/>
              </w:rPr>
              <w:t>Research Grant</w:t>
            </w:r>
          </w:p>
        </w:tc>
      </w:tr>
      <w:tr w:rsidR="00616321" w:rsidRPr="00C83F81" w14:paraId="10AC27C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1CC4887" w14:textId="77777777" w:rsidR="00C858F0" w:rsidRPr="00C83F81" w:rsidRDefault="004E5A98" w:rsidP="00431C4D">
            <w:pPr>
              <w:keepNext/>
              <w:rPr>
                <w:b/>
                <w:bCs/>
                <w:sz w:val="15"/>
                <w:szCs w:val="15"/>
              </w:rPr>
            </w:pPr>
            <w:r w:rsidRPr="00C83F81">
              <w:rPr>
                <w:b/>
                <w:bCs/>
                <w:sz w:val="15"/>
                <w:szCs w:val="15"/>
              </w:rPr>
              <w:t>Financial implications</w:t>
            </w:r>
          </w:p>
        </w:tc>
        <w:tc>
          <w:tcPr>
            <w:tcW w:w="9581" w:type="dxa"/>
          </w:tcPr>
          <w:p w14:paraId="550735EA" w14:textId="312468F4" w:rsidR="00C858F0" w:rsidRPr="00C83F81" w:rsidRDefault="004E5A98" w:rsidP="006A3785">
            <w:pPr>
              <w:keepNext/>
              <w:rPr>
                <w:sz w:val="15"/>
                <w:szCs w:val="15"/>
              </w:rPr>
            </w:pPr>
            <w:r w:rsidRPr="00C83F81">
              <w:rPr>
                <w:sz w:val="15"/>
                <w:szCs w:val="15"/>
              </w:rPr>
              <w:t xml:space="preserve">EU contribution </w:t>
            </w:r>
            <w:r w:rsidR="00A2317D" w:rsidRPr="00C83F81">
              <w:rPr>
                <w:sz w:val="15"/>
                <w:szCs w:val="15"/>
              </w:rPr>
              <w:t>EUR</w:t>
            </w:r>
            <w:r w:rsidRPr="00C83F81">
              <w:rPr>
                <w:sz w:val="15"/>
                <w:szCs w:val="15"/>
              </w:rPr>
              <w:t xml:space="preserve"> 10 925 660,13 </w:t>
            </w:r>
          </w:p>
        </w:tc>
      </w:tr>
      <w:tr w:rsidR="00616321" w:rsidRPr="00C83F81" w14:paraId="498DB3E4" w14:textId="77777777" w:rsidTr="00616321">
        <w:trPr>
          <w:cantSplit/>
        </w:trPr>
        <w:tc>
          <w:tcPr>
            <w:tcW w:w="4106" w:type="dxa"/>
          </w:tcPr>
          <w:p w14:paraId="377FBC7D" w14:textId="77777777" w:rsidR="00431C4D" w:rsidRPr="00C83F81" w:rsidRDefault="004E5A98" w:rsidP="00431C4D">
            <w:pPr>
              <w:keepNext/>
              <w:rPr>
                <w:b/>
                <w:bCs/>
                <w:sz w:val="15"/>
                <w:szCs w:val="15"/>
              </w:rPr>
            </w:pPr>
            <w:r w:rsidRPr="00C83F81">
              <w:rPr>
                <w:b/>
                <w:bCs/>
                <w:sz w:val="15"/>
                <w:szCs w:val="15"/>
              </w:rPr>
              <w:t>Field of technology</w:t>
            </w:r>
          </w:p>
        </w:tc>
        <w:tc>
          <w:tcPr>
            <w:tcW w:w="9581" w:type="dxa"/>
          </w:tcPr>
          <w:p w14:paraId="3A6ED928" w14:textId="77777777" w:rsidR="00431C4D" w:rsidRPr="00C83F81" w:rsidRDefault="004E5A98" w:rsidP="006A3785">
            <w:pPr>
              <w:keepNext/>
              <w:rPr>
                <w:sz w:val="15"/>
                <w:szCs w:val="15"/>
              </w:rPr>
            </w:pPr>
            <w:r w:rsidRPr="00C83F81">
              <w:rPr>
                <w:sz w:val="15"/>
                <w:szCs w:val="15"/>
              </w:rPr>
              <w:t>The role of the Atlantic microbiome in driving the dynamics of Atlantic ecosystems</w:t>
            </w:r>
          </w:p>
        </w:tc>
      </w:tr>
      <w:tr w:rsidR="00616321" w:rsidRPr="00C83F81" w14:paraId="6DA0181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C3AFBEE" w14:textId="77777777" w:rsidR="00431C4D" w:rsidRPr="00C83F81" w:rsidRDefault="004E5A98" w:rsidP="00431C4D">
            <w:pPr>
              <w:keepNext/>
              <w:rPr>
                <w:b/>
                <w:bCs/>
                <w:sz w:val="15"/>
                <w:szCs w:val="15"/>
              </w:rPr>
            </w:pPr>
            <w:r w:rsidRPr="00C83F81">
              <w:rPr>
                <w:b/>
                <w:bCs/>
                <w:sz w:val="15"/>
                <w:szCs w:val="15"/>
              </w:rPr>
              <w:t>Category of technology</w:t>
            </w:r>
          </w:p>
        </w:tc>
        <w:tc>
          <w:tcPr>
            <w:tcW w:w="9581" w:type="dxa"/>
          </w:tcPr>
          <w:p w14:paraId="5DDFCBF3" w14:textId="77777777" w:rsidR="00431C4D" w:rsidRPr="00C83F81" w:rsidRDefault="004E5A98" w:rsidP="006A3785">
            <w:pPr>
              <w:keepNext/>
              <w:rPr>
                <w:sz w:val="15"/>
                <w:szCs w:val="15"/>
              </w:rPr>
            </w:pPr>
            <w:r w:rsidRPr="00C83F81">
              <w:rPr>
                <w:sz w:val="15"/>
                <w:szCs w:val="15"/>
              </w:rPr>
              <w:t>Biotechnology and biodiversity</w:t>
            </w:r>
          </w:p>
        </w:tc>
      </w:tr>
      <w:tr w:rsidR="00616321" w:rsidRPr="00C83F81" w14:paraId="11F433B5" w14:textId="77777777" w:rsidTr="00616321">
        <w:trPr>
          <w:cantSplit/>
        </w:trPr>
        <w:tc>
          <w:tcPr>
            <w:tcW w:w="4106" w:type="dxa"/>
          </w:tcPr>
          <w:p w14:paraId="31C9435C" w14:textId="77777777" w:rsidR="00C83E4F" w:rsidRPr="00C83F81" w:rsidRDefault="004E5A98" w:rsidP="00431C4D">
            <w:pPr>
              <w:keepNext/>
              <w:rPr>
                <w:b/>
                <w:bCs/>
                <w:sz w:val="15"/>
                <w:szCs w:val="15"/>
              </w:rPr>
            </w:pPr>
            <w:r w:rsidRPr="00C83F81">
              <w:rPr>
                <w:b/>
                <w:bCs/>
                <w:sz w:val="15"/>
                <w:szCs w:val="15"/>
              </w:rPr>
              <w:t>Output or impact</w:t>
            </w:r>
          </w:p>
        </w:tc>
        <w:tc>
          <w:tcPr>
            <w:tcW w:w="9581" w:type="dxa"/>
          </w:tcPr>
          <w:p w14:paraId="1129F6F8" w14:textId="77777777" w:rsidR="00C83E4F" w:rsidRPr="00C83F81" w:rsidRDefault="00F1631D" w:rsidP="006A3785">
            <w:pPr>
              <w:keepNext/>
              <w:rPr>
                <w:sz w:val="15"/>
                <w:szCs w:val="15"/>
              </w:rPr>
            </w:pPr>
            <w:hyperlink r:id="rId73" w:history="1">
              <w:r w:rsidR="004E5A98" w:rsidRPr="00C83F81">
                <w:rPr>
                  <w:color w:val="0000FF"/>
                  <w:sz w:val="15"/>
                  <w:szCs w:val="15"/>
                  <w:u w:val="single"/>
                </w:rPr>
                <w:t>https://cordis.europa.eu/project/id/862923/results</w:t>
              </w:r>
            </w:hyperlink>
            <w:r w:rsidR="004E5A98" w:rsidRPr="00C83F81">
              <w:rPr>
                <w:sz w:val="15"/>
                <w:szCs w:val="15"/>
              </w:rPr>
              <w:t xml:space="preserve"> </w:t>
            </w:r>
          </w:p>
        </w:tc>
      </w:tr>
      <w:tr w:rsidR="00616321" w:rsidRPr="00C83F81" w14:paraId="1585902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704F4A" w14:textId="77777777" w:rsidR="00C83E4F" w:rsidRPr="00C83F81" w:rsidRDefault="004E5A98" w:rsidP="00431C4D">
            <w:pPr>
              <w:keepNext/>
              <w:rPr>
                <w:b/>
                <w:bCs/>
                <w:sz w:val="15"/>
                <w:szCs w:val="15"/>
              </w:rPr>
            </w:pPr>
            <w:r w:rsidRPr="00C83F81">
              <w:rPr>
                <w:b/>
                <w:bCs/>
                <w:sz w:val="15"/>
                <w:szCs w:val="15"/>
              </w:rPr>
              <w:t>Status of the programme or project</w:t>
            </w:r>
          </w:p>
        </w:tc>
        <w:tc>
          <w:tcPr>
            <w:tcW w:w="9581" w:type="dxa"/>
          </w:tcPr>
          <w:p w14:paraId="4F9EADFD" w14:textId="77777777" w:rsidR="00C83E4F" w:rsidRPr="00C83F81" w:rsidRDefault="004E5A98" w:rsidP="006A3785">
            <w:pPr>
              <w:keepNext/>
              <w:rPr>
                <w:sz w:val="15"/>
                <w:szCs w:val="15"/>
              </w:rPr>
            </w:pPr>
            <w:r w:rsidRPr="00C83F81">
              <w:rPr>
                <w:sz w:val="15"/>
                <w:szCs w:val="15"/>
              </w:rPr>
              <w:t>Current or in progress</w:t>
            </w:r>
          </w:p>
        </w:tc>
      </w:tr>
      <w:tr w:rsidR="00616321" w:rsidRPr="00C83F81" w14:paraId="2C6AA949" w14:textId="77777777" w:rsidTr="00616321">
        <w:trPr>
          <w:cantSplit/>
        </w:trPr>
        <w:tc>
          <w:tcPr>
            <w:tcW w:w="4106" w:type="dxa"/>
          </w:tcPr>
          <w:p w14:paraId="3FF85926" w14:textId="77777777" w:rsidR="00C83E4F" w:rsidRPr="00C83F81" w:rsidRDefault="004E5A98" w:rsidP="00431C4D">
            <w:pPr>
              <w:keepNext/>
              <w:rPr>
                <w:b/>
                <w:bCs/>
                <w:sz w:val="15"/>
                <w:szCs w:val="15"/>
              </w:rPr>
            </w:pPr>
            <w:r w:rsidRPr="00C83F81">
              <w:rPr>
                <w:b/>
                <w:bCs/>
                <w:sz w:val="15"/>
                <w:szCs w:val="15"/>
              </w:rPr>
              <w:t>Duration and timing</w:t>
            </w:r>
          </w:p>
        </w:tc>
        <w:tc>
          <w:tcPr>
            <w:tcW w:w="9581" w:type="dxa"/>
          </w:tcPr>
          <w:p w14:paraId="3580E1FE" w14:textId="77777777" w:rsidR="00C83E4F" w:rsidRPr="00C83F81" w:rsidRDefault="004E5A98" w:rsidP="006A3785">
            <w:pPr>
              <w:keepNext/>
              <w:rPr>
                <w:sz w:val="15"/>
                <w:szCs w:val="15"/>
              </w:rPr>
            </w:pPr>
            <w:r w:rsidRPr="00C83F81">
              <w:rPr>
                <w:sz w:val="15"/>
                <w:szCs w:val="15"/>
              </w:rPr>
              <w:t>31 August 2024</w:t>
            </w:r>
          </w:p>
        </w:tc>
      </w:tr>
      <w:tr w:rsidR="00616321" w:rsidRPr="00C83F81" w14:paraId="7F5D3D0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2ED3176" w14:textId="77777777" w:rsidR="00C83E4F" w:rsidRPr="00C83F81" w:rsidRDefault="004E5A98" w:rsidP="00431C4D">
            <w:pPr>
              <w:keepNext/>
              <w:rPr>
                <w:b/>
                <w:bCs/>
                <w:sz w:val="15"/>
                <w:szCs w:val="15"/>
              </w:rPr>
            </w:pPr>
            <w:r w:rsidRPr="00C83F81">
              <w:rPr>
                <w:b/>
                <w:bCs/>
                <w:sz w:val="15"/>
                <w:szCs w:val="15"/>
              </w:rPr>
              <w:t>Website for further information</w:t>
            </w:r>
          </w:p>
        </w:tc>
        <w:tc>
          <w:tcPr>
            <w:tcW w:w="9581" w:type="dxa"/>
          </w:tcPr>
          <w:p w14:paraId="308F2A79" w14:textId="77777777" w:rsidR="00C83E4F" w:rsidRPr="00C83F81" w:rsidRDefault="00F1631D" w:rsidP="006A3785">
            <w:pPr>
              <w:keepNext/>
              <w:rPr>
                <w:sz w:val="15"/>
                <w:szCs w:val="15"/>
              </w:rPr>
            </w:pPr>
            <w:hyperlink r:id="rId74" w:tgtFrame="_blank" w:history="1">
              <w:r w:rsidR="004E5A98" w:rsidRPr="00C83F81">
                <w:rPr>
                  <w:color w:val="0000FF"/>
                  <w:sz w:val="15"/>
                  <w:szCs w:val="15"/>
                  <w:u w:val="single"/>
                </w:rPr>
                <w:t>https://cordis.europa.eu/project/id/862923</w:t>
              </w:r>
            </w:hyperlink>
          </w:p>
        </w:tc>
      </w:tr>
      <w:tr w:rsidR="00616321" w:rsidRPr="00C83F81" w14:paraId="096FAE8F" w14:textId="77777777" w:rsidTr="00616321">
        <w:trPr>
          <w:cantSplit/>
        </w:trPr>
        <w:tc>
          <w:tcPr>
            <w:tcW w:w="4106" w:type="dxa"/>
          </w:tcPr>
          <w:p w14:paraId="36FBCE13" w14:textId="77777777" w:rsidR="00C83E4F" w:rsidRPr="00C83F81" w:rsidRDefault="004E5A98" w:rsidP="00431C4D">
            <w:pPr>
              <w:rPr>
                <w:b/>
                <w:bCs/>
                <w:sz w:val="15"/>
                <w:szCs w:val="15"/>
              </w:rPr>
            </w:pPr>
            <w:r w:rsidRPr="00C83F81">
              <w:rPr>
                <w:b/>
                <w:bCs/>
                <w:sz w:val="15"/>
                <w:szCs w:val="15"/>
              </w:rPr>
              <w:t>Contact point for further information</w:t>
            </w:r>
          </w:p>
        </w:tc>
        <w:tc>
          <w:tcPr>
            <w:tcW w:w="9581" w:type="dxa"/>
          </w:tcPr>
          <w:p w14:paraId="751D8B23" w14:textId="77777777" w:rsidR="00C83E4F" w:rsidRPr="00C83F81" w:rsidRDefault="00F1631D" w:rsidP="006A3785">
            <w:pPr>
              <w:rPr>
                <w:sz w:val="15"/>
                <w:szCs w:val="15"/>
              </w:rPr>
            </w:pPr>
            <w:hyperlink r:id="rId75" w:history="1">
              <w:r w:rsidR="004E5A98" w:rsidRPr="00C83F81">
                <w:rPr>
                  <w:color w:val="0000FF"/>
                  <w:sz w:val="15"/>
                  <w:szCs w:val="15"/>
                  <w:u w:val="single"/>
                </w:rPr>
                <w:t>iudicone@szn.it</w:t>
              </w:r>
            </w:hyperlink>
          </w:p>
        </w:tc>
      </w:tr>
    </w:tbl>
    <w:p w14:paraId="1C886CB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CA41251"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8BF1D8B" w14:textId="77777777" w:rsidR="00242723" w:rsidRPr="00C83F81" w:rsidRDefault="004E5A98" w:rsidP="00500C07">
            <w:pPr>
              <w:keepNext/>
              <w:spacing w:before="120" w:after="120"/>
              <w:rPr>
                <w:sz w:val="15"/>
                <w:szCs w:val="15"/>
              </w:rPr>
            </w:pPr>
            <w:r w:rsidRPr="00C83F81">
              <w:rPr>
                <w:bCs/>
                <w:sz w:val="15"/>
                <w:szCs w:val="15"/>
              </w:rPr>
              <w:lastRenderedPageBreak/>
              <w:t>Name of programme or project</w:t>
            </w:r>
          </w:p>
        </w:tc>
        <w:tc>
          <w:tcPr>
            <w:tcW w:w="9581" w:type="dxa"/>
          </w:tcPr>
          <w:p w14:paraId="16DD2368" w14:textId="77777777" w:rsidR="00242723" w:rsidRPr="00C83F81" w:rsidRDefault="004E5A98" w:rsidP="00500C07">
            <w:pPr>
              <w:keepNext/>
              <w:spacing w:before="120" w:after="120"/>
              <w:rPr>
                <w:bCs/>
                <w:sz w:val="15"/>
                <w:szCs w:val="15"/>
              </w:rPr>
            </w:pPr>
            <w:r w:rsidRPr="00C83F81">
              <w:rPr>
                <w:bCs/>
                <w:sz w:val="15"/>
                <w:szCs w:val="15"/>
              </w:rPr>
              <w:t>EU-African Union Research &amp; Innovation Partnership on Food and Nutrition Security and Sustainable Agriculture (FNSSA) - first priority of the EU-AU High Level Policy Dialogue (HLPD) on Science, Technology and Innovation</w:t>
            </w:r>
          </w:p>
        </w:tc>
      </w:tr>
      <w:tr w:rsidR="00616321" w:rsidRPr="00C83F81" w14:paraId="0ED24DE9" w14:textId="77777777" w:rsidTr="00616321">
        <w:trPr>
          <w:cantSplit/>
        </w:trPr>
        <w:tc>
          <w:tcPr>
            <w:tcW w:w="4106" w:type="dxa"/>
          </w:tcPr>
          <w:p w14:paraId="7D5F767A" w14:textId="77777777" w:rsidR="00431C4D" w:rsidRPr="00C83F81" w:rsidRDefault="004E5A98" w:rsidP="00431C4D">
            <w:pPr>
              <w:keepNext/>
              <w:rPr>
                <w:sz w:val="15"/>
                <w:szCs w:val="15"/>
              </w:rPr>
            </w:pPr>
            <w:r w:rsidRPr="00C83F81">
              <w:rPr>
                <w:b/>
                <w:bCs/>
                <w:sz w:val="15"/>
                <w:szCs w:val="15"/>
              </w:rPr>
              <w:t>Objective or purpose</w:t>
            </w:r>
          </w:p>
        </w:tc>
        <w:tc>
          <w:tcPr>
            <w:tcW w:w="9581" w:type="dxa"/>
          </w:tcPr>
          <w:p w14:paraId="52512A58" w14:textId="77777777" w:rsidR="00431C4D" w:rsidRPr="00C83F81" w:rsidRDefault="004E5A98" w:rsidP="006A3785">
            <w:pPr>
              <w:keepNext/>
              <w:rPr>
                <w:sz w:val="15"/>
                <w:szCs w:val="15"/>
              </w:rPr>
            </w:pPr>
            <w:r w:rsidRPr="00C83F81">
              <w:rPr>
                <w:sz w:val="15"/>
                <w:szCs w:val="15"/>
              </w:rPr>
              <w:t>The objective of the EU-Africa Research and Innovation Partnership on FNSSA s to overcome fragmentation of efforts, mobilise knowledge (new and traditional) to sustain innovation processes and establish a jointly funded long-term partnership.</w:t>
            </w:r>
          </w:p>
        </w:tc>
      </w:tr>
      <w:tr w:rsidR="00616321" w:rsidRPr="00C83F81" w14:paraId="7778345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5039240" w14:textId="77777777" w:rsidR="00431C4D" w:rsidRPr="00C83F81" w:rsidRDefault="004E5A98" w:rsidP="00431C4D">
            <w:pPr>
              <w:keepNext/>
              <w:rPr>
                <w:sz w:val="15"/>
                <w:szCs w:val="15"/>
              </w:rPr>
            </w:pPr>
            <w:r w:rsidRPr="00C83F81">
              <w:rPr>
                <w:b/>
                <w:sz w:val="15"/>
                <w:szCs w:val="15"/>
              </w:rPr>
              <w:t>Entity making the incentive available</w:t>
            </w:r>
          </w:p>
        </w:tc>
        <w:tc>
          <w:tcPr>
            <w:tcW w:w="9581" w:type="dxa"/>
          </w:tcPr>
          <w:p w14:paraId="650E7A56" w14:textId="77777777" w:rsidR="00431C4D" w:rsidRPr="00C83F81" w:rsidRDefault="004E5A98" w:rsidP="006A3785">
            <w:pPr>
              <w:keepNext/>
              <w:rPr>
                <w:sz w:val="15"/>
                <w:szCs w:val="15"/>
              </w:rPr>
            </w:pPr>
            <w:r w:rsidRPr="00C83F81">
              <w:rPr>
                <w:sz w:val="15"/>
                <w:szCs w:val="15"/>
              </w:rPr>
              <w:t>European Commission (DG Research and Innovation, DG Agriculture, DG International Partnerships), African Union Commission</w:t>
            </w:r>
          </w:p>
        </w:tc>
      </w:tr>
      <w:tr w:rsidR="00616321" w:rsidRPr="00C83F81" w14:paraId="48C783A8" w14:textId="77777777" w:rsidTr="00616321">
        <w:trPr>
          <w:cantSplit/>
        </w:trPr>
        <w:tc>
          <w:tcPr>
            <w:tcW w:w="4106" w:type="dxa"/>
          </w:tcPr>
          <w:p w14:paraId="597C0A06" w14:textId="77777777" w:rsidR="00431C4D" w:rsidRPr="00C83F81" w:rsidRDefault="004E5A98" w:rsidP="00431C4D">
            <w:pPr>
              <w:keepNext/>
              <w:rPr>
                <w:sz w:val="15"/>
                <w:szCs w:val="15"/>
              </w:rPr>
            </w:pPr>
            <w:r w:rsidRPr="00C83F81">
              <w:rPr>
                <w:b/>
                <w:sz w:val="15"/>
                <w:szCs w:val="15"/>
              </w:rPr>
              <w:t>Eligible enterprises or institutions in developed country Member</w:t>
            </w:r>
          </w:p>
        </w:tc>
        <w:tc>
          <w:tcPr>
            <w:tcW w:w="9581" w:type="dxa"/>
          </w:tcPr>
          <w:p w14:paraId="0699791A" w14:textId="77777777" w:rsidR="00431C4D" w:rsidRPr="00C83F81" w:rsidRDefault="004E5A98" w:rsidP="006A3785">
            <w:pPr>
              <w:keepNext/>
              <w:rPr>
                <w:sz w:val="15"/>
                <w:szCs w:val="15"/>
              </w:rPr>
            </w:pPr>
            <w:r w:rsidRPr="00C83F81">
              <w:rPr>
                <w:sz w:val="15"/>
                <w:szCs w:val="15"/>
              </w:rPr>
              <w:t>Institutions in EU Member Countries and Associated Countries and AU Member Countries</w:t>
            </w:r>
          </w:p>
        </w:tc>
      </w:tr>
      <w:tr w:rsidR="00616321" w:rsidRPr="00C83F81" w14:paraId="6EA0756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9129A20" w14:textId="77777777" w:rsidR="00431C4D" w:rsidRPr="00C83F81" w:rsidRDefault="004E5A98" w:rsidP="00431C4D">
            <w:pPr>
              <w:keepNext/>
              <w:rPr>
                <w:sz w:val="15"/>
                <w:szCs w:val="15"/>
              </w:rPr>
            </w:pPr>
            <w:r w:rsidRPr="00C83F81">
              <w:rPr>
                <w:b/>
                <w:sz w:val="15"/>
                <w:szCs w:val="15"/>
              </w:rPr>
              <w:t>Beneficiary Member(s)</w:t>
            </w:r>
          </w:p>
        </w:tc>
        <w:tc>
          <w:tcPr>
            <w:tcW w:w="9581" w:type="dxa"/>
          </w:tcPr>
          <w:p w14:paraId="49AF8C26" w14:textId="77777777" w:rsidR="00431C4D" w:rsidRPr="00C83F81" w:rsidRDefault="004E5A98" w:rsidP="006A3785">
            <w:pPr>
              <w:keepNext/>
              <w:rPr>
                <w:sz w:val="15"/>
                <w:szCs w:val="15"/>
              </w:rPr>
            </w:pPr>
            <w:r w:rsidRPr="00C83F81">
              <w:rPr>
                <w:sz w:val="15"/>
                <w:szCs w:val="15"/>
              </w:rPr>
              <w:t>Angola; Benin; Burkina Faso; Burundi; Central African Republic; Chad; Democratic Republic of the Congo; Djibouti; The Gambia; Guinea; Guinea-Bissau; Lesotho; Liberia; Madagascar; Malawi; Mali; Mauritania; Mozambique; Nepal; Niger; Rwanda; Senegal; Sierra Leone; Tanzania; Togo; Uganda; Zambia</w:t>
            </w:r>
          </w:p>
        </w:tc>
      </w:tr>
      <w:tr w:rsidR="00616321" w:rsidRPr="00C83F81" w14:paraId="58268EDF" w14:textId="77777777" w:rsidTr="00616321">
        <w:trPr>
          <w:cantSplit/>
        </w:trPr>
        <w:tc>
          <w:tcPr>
            <w:tcW w:w="4106" w:type="dxa"/>
          </w:tcPr>
          <w:p w14:paraId="1CC5DED2" w14:textId="77777777" w:rsidR="00431C4D" w:rsidRPr="00C83F81" w:rsidRDefault="004E5A98" w:rsidP="00431C4D">
            <w:pPr>
              <w:keepNext/>
              <w:rPr>
                <w:sz w:val="15"/>
                <w:szCs w:val="15"/>
              </w:rPr>
            </w:pPr>
            <w:r w:rsidRPr="00C83F81">
              <w:rPr>
                <w:b/>
                <w:bCs/>
                <w:sz w:val="15"/>
                <w:szCs w:val="15"/>
              </w:rPr>
              <w:t>Beneficiary Observer(s)</w:t>
            </w:r>
          </w:p>
        </w:tc>
        <w:tc>
          <w:tcPr>
            <w:tcW w:w="9581" w:type="dxa"/>
          </w:tcPr>
          <w:p w14:paraId="6E01DA74" w14:textId="77777777" w:rsidR="00431C4D" w:rsidRPr="00C83F81" w:rsidRDefault="00431C4D" w:rsidP="006A3785">
            <w:pPr>
              <w:keepNext/>
              <w:rPr>
                <w:sz w:val="15"/>
                <w:szCs w:val="15"/>
              </w:rPr>
            </w:pPr>
          </w:p>
        </w:tc>
      </w:tr>
      <w:tr w:rsidR="00616321" w:rsidRPr="00C83F81" w14:paraId="0324D64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A43EF3B" w14:textId="77777777" w:rsidR="00431C4D" w:rsidRPr="00C83F81" w:rsidRDefault="004E5A98" w:rsidP="00431C4D">
            <w:pPr>
              <w:keepNext/>
              <w:rPr>
                <w:sz w:val="15"/>
                <w:szCs w:val="15"/>
              </w:rPr>
            </w:pPr>
            <w:r w:rsidRPr="00C83F81">
              <w:rPr>
                <w:b/>
                <w:bCs/>
                <w:sz w:val="15"/>
                <w:szCs w:val="15"/>
              </w:rPr>
              <w:t>Beneficiary enterprises or institutions</w:t>
            </w:r>
          </w:p>
        </w:tc>
        <w:tc>
          <w:tcPr>
            <w:tcW w:w="9581" w:type="dxa"/>
          </w:tcPr>
          <w:p w14:paraId="7B3D8BB0" w14:textId="77777777" w:rsidR="00431C4D" w:rsidRPr="00C83F81" w:rsidRDefault="00431C4D" w:rsidP="006A3785">
            <w:pPr>
              <w:keepNext/>
              <w:rPr>
                <w:sz w:val="15"/>
                <w:szCs w:val="15"/>
              </w:rPr>
            </w:pPr>
          </w:p>
        </w:tc>
      </w:tr>
      <w:tr w:rsidR="00616321" w:rsidRPr="00C83F81" w14:paraId="37FF4045" w14:textId="77777777" w:rsidTr="00616321">
        <w:trPr>
          <w:cantSplit/>
        </w:trPr>
        <w:tc>
          <w:tcPr>
            <w:tcW w:w="4106" w:type="dxa"/>
          </w:tcPr>
          <w:p w14:paraId="373E0916" w14:textId="77777777" w:rsidR="00431C4D" w:rsidRPr="00C83F81" w:rsidRDefault="004E5A98" w:rsidP="00431C4D">
            <w:pPr>
              <w:keepNext/>
              <w:rPr>
                <w:sz w:val="15"/>
                <w:szCs w:val="15"/>
              </w:rPr>
            </w:pPr>
            <w:r w:rsidRPr="00C83F81">
              <w:rPr>
                <w:b/>
                <w:bCs/>
                <w:sz w:val="15"/>
                <w:szCs w:val="15"/>
              </w:rPr>
              <w:t>Nature of incentive measure</w:t>
            </w:r>
          </w:p>
        </w:tc>
        <w:tc>
          <w:tcPr>
            <w:tcW w:w="9581" w:type="dxa"/>
          </w:tcPr>
          <w:p w14:paraId="61EF64EA" w14:textId="77777777" w:rsidR="00431C4D" w:rsidRPr="00C83F81" w:rsidRDefault="004E5A98" w:rsidP="006A3785">
            <w:pPr>
              <w:keepNext/>
              <w:rPr>
                <w:sz w:val="15"/>
                <w:szCs w:val="15"/>
              </w:rPr>
            </w:pPr>
            <w:r w:rsidRPr="00C83F81">
              <w:rPr>
                <w:sz w:val="15"/>
                <w:szCs w:val="15"/>
              </w:rPr>
              <w:t>Research and Innovation Actions, Coordination and Support Actions, Innovation Actions</w:t>
            </w:r>
          </w:p>
        </w:tc>
      </w:tr>
      <w:tr w:rsidR="00616321" w:rsidRPr="00C83F81" w14:paraId="0EC7F1B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6517A0C" w14:textId="77777777" w:rsidR="00C858F0" w:rsidRPr="00C83F81" w:rsidRDefault="004E5A98" w:rsidP="00431C4D">
            <w:pPr>
              <w:keepNext/>
              <w:rPr>
                <w:b/>
                <w:bCs/>
                <w:sz w:val="15"/>
                <w:szCs w:val="15"/>
              </w:rPr>
            </w:pPr>
            <w:r w:rsidRPr="00C83F81">
              <w:rPr>
                <w:b/>
                <w:bCs/>
                <w:sz w:val="15"/>
                <w:szCs w:val="15"/>
              </w:rPr>
              <w:t>Financial implications</w:t>
            </w:r>
          </w:p>
        </w:tc>
        <w:tc>
          <w:tcPr>
            <w:tcW w:w="9581" w:type="dxa"/>
          </w:tcPr>
          <w:p w14:paraId="0EC3F62E" w14:textId="77777777" w:rsidR="00C858F0" w:rsidRPr="00C83F81" w:rsidRDefault="004E5A98" w:rsidP="006A3785">
            <w:pPr>
              <w:keepNext/>
              <w:rPr>
                <w:sz w:val="15"/>
                <w:szCs w:val="15"/>
              </w:rPr>
            </w:pPr>
            <w:r w:rsidRPr="00C83F81">
              <w:rPr>
                <w:sz w:val="15"/>
                <w:szCs w:val="15"/>
              </w:rPr>
              <w:t>Total funding mobilised from 2016-2020: 390 million Euros</w:t>
            </w:r>
          </w:p>
        </w:tc>
      </w:tr>
      <w:tr w:rsidR="00616321" w:rsidRPr="00C83F81" w14:paraId="3C17BE5F" w14:textId="77777777" w:rsidTr="00616321">
        <w:trPr>
          <w:cantSplit/>
        </w:trPr>
        <w:tc>
          <w:tcPr>
            <w:tcW w:w="4106" w:type="dxa"/>
          </w:tcPr>
          <w:p w14:paraId="278FE8DF" w14:textId="77777777" w:rsidR="00431C4D" w:rsidRPr="00C83F81" w:rsidRDefault="004E5A98" w:rsidP="00431C4D">
            <w:pPr>
              <w:keepNext/>
              <w:rPr>
                <w:b/>
                <w:bCs/>
                <w:sz w:val="15"/>
                <w:szCs w:val="15"/>
              </w:rPr>
            </w:pPr>
            <w:r w:rsidRPr="00C83F81">
              <w:rPr>
                <w:b/>
                <w:bCs/>
                <w:sz w:val="15"/>
                <w:szCs w:val="15"/>
              </w:rPr>
              <w:t>Field of technology</w:t>
            </w:r>
          </w:p>
        </w:tc>
        <w:tc>
          <w:tcPr>
            <w:tcW w:w="9581" w:type="dxa"/>
          </w:tcPr>
          <w:p w14:paraId="56E5771F" w14:textId="77777777" w:rsidR="00431C4D" w:rsidRPr="00C83F81" w:rsidRDefault="004E5A98" w:rsidP="006A3785">
            <w:pPr>
              <w:keepNext/>
              <w:rPr>
                <w:sz w:val="15"/>
                <w:szCs w:val="15"/>
              </w:rPr>
            </w:pPr>
            <w:r w:rsidRPr="00C83F81">
              <w:rPr>
                <w:sz w:val="15"/>
                <w:szCs w:val="15"/>
              </w:rPr>
              <w:t>Food Systems (Food and Nutrition Security and Sustainable Agriculture) and Bioeconomy</w:t>
            </w:r>
          </w:p>
        </w:tc>
      </w:tr>
      <w:tr w:rsidR="00616321" w:rsidRPr="00C83F81" w14:paraId="637409D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EF21BE" w14:textId="77777777" w:rsidR="00431C4D" w:rsidRPr="00C83F81" w:rsidRDefault="004E5A98" w:rsidP="00431C4D">
            <w:pPr>
              <w:keepNext/>
              <w:rPr>
                <w:b/>
                <w:bCs/>
                <w:sz w:val="15"/>
                <w:szCs w:val="15"/>
              </w:rPr>
            </w:pPr>
            <w:r w:rsidRPr="00C83F81">
              <w:rPr>
                <w:b/>
                <w:bCs/>
                <w:sz w:val="15"/>
                <w:szCs w:val="15"/>
              </w:rPr>
              <w:t>Category of technology</w:t>
            </w:r>
          </w:p>
        </w:tc>
        <w:tc>
          <w:tcPr>
            <w:tcW w:w="9581" w:type="dxa"/>
          </w:tcPr>
          <w:p w14:paraId="71EE710E" w14:textId="77777777" w:rsidR="00431C4D" w:rsidRPr="00C83F81" w:rsidRDefault="004E5A98" w:rsidP="006A3785">
            <w:pPr>
              <w:keepNext/>
              <w:rPr>
                <w:sz w:val="15"/>
                <w:szCs w:val="15"/>
              </w:rPr>
            </w:pPr>
            <w:r w:rsidRPr="00C83F81">
              <w:rPr>
                <w:sz w:val="15"/>
                <w:szCs w:val="15"/>
              </w:rPr>
              <w:t>Food and agriculture</w:t>
            </w:r>
          </w:p>
        </w:tc>
      </w:tr>
      <w:tr w:rsidR="00616321" w:rsidRPr="00C83F81" w14:paraId="1559280A" w14:textId="77777777" w:rsidTr="00616321">
        <w:trPr>
          <w:cantSplit/>
        </w:trPr>
        <w:tc>
          <w:tcPr>
            <w:tcW w:w="4106" w:type="dxa"/>
          </w:tcPr>
          <w:p w14:paraId="75A967C5" w14:textId="77777777" w:rsidR="00C83E4F" w:rsidRPr="00C83F81" w:rsidRDefault="004E5A98" w:rsidP="00431C4D">
            <w:pPr>
              <w:keepNext/>
              <w:rPr>
                <w:b/>
                <w:bCs/>
                <w:sz w:val="15"/>
                <w:szCs w:val="15"/>
              </w:rPr>
            </w:pPr>
            <w:r w:rsidRPr="00C83F81">
              <w:rPr>
                <w:b/>
                <w:bCs/>
                <w:sz w:val="15"/>
                <w:szCs w:val="15"/>
              </w:rPr>
              <w:t>Output or impact</w:t>
            </w:r>
          </w:p>
        </w:tc>
        <w:tc>
          <w:tcPr>
            <w:tcW w:w="9581" w:type="dxa"/>
          </w:tcPr>
          <w:p w14:paraId="7EFEF064" w14:textId="5CDB1D80" w:rsidR="00C83E4F" w:rsidRPr="00C83F81" w:rsidRDefault="004E5A98" w:rsidP="006A3785">
            <w:pPr>
              <w:keepNext/>
              <w:rPr>
                <w:sz w:val="15"/>
                <w:szCs w:val="15"/>
              </w:rPr>
            </w:pPr>
            <w:r w:rsidRPr="00C83F81">
              <w:rPr>
                <w:sz w:val="15"/>
                <w:szCs w:val="15"/>
              </w:rPr>
              <w:t>Impacts of research, innovation and capacity building are often only recogni</w:t>
            </w:r>
            <w:r w:rsidR="006B5B64" w:rsidRPr="00C83F81">
              <w:rPr>
                <w:sz w:val="15"/>
                <w:szCs w:val="15"/>
              </w:rPr>
              <w:t>z</w:t>
            </w:r>
            <w:r w:rsidRPr="00C83F81">
              <w:rPr>
                <w:sz w:val="15"/>
                <w:szCs w:val="15"/>
              </w:rPr>
              <w:t>able in the long term, but in the short and medium term can be measured through creation of new technologies, services and products. Most of the projects are still ongoing and have not yet produced records of specific outputs. Many of the projects are applying a multi-actor approach. They combine the knowledge systems of scientists, advisors, farmers and other food systems actors in creation, execution and implementation of results. They are addressing challenges within a regional, national or local context, if successfully implemented, they have potential to contribute towards increased knowledge, and to stimulate local and scaled-up innovation processes. Considering, in addition that the projects align with global developmental challenges such as addressing poverty, hunger and malnutrition, combating the effects of climate change and conserving biological resources. The projects have the potential for generating technologies and solutions with relevance and potential for uptake in LDCs in Africa and other partner countries. Further facilitation of adoption and use of outputs from research and innovation initiatives in the partnership will be supported by a new innovation initiative towards improvements in agricultural eco-productivity, enterprise development in food systems.</w:t>
            </w:r>
          </w:p>
        </w:tc>
      </w:tr>
      <w:tr w:rsidR="00616321" w:rsidRPr="00C83F81" w14:paraId="2830F7F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861B6EA" w14:textId="77777777" w:rsidR="00C83E4F" w:rsidRPr="00C83F81" w:rsidRDefault="004E5A98" w:rsidP="00431C4D">
            <w:pPr>
              <w:keepNext/>
              <w:rPr>
                <w:b/>
                <w:bCs/>
                <w:sz w:val="15"/>
                <w:szCs w:val="15"/>
              </w:rPr>
            </w:pPr>
            <w:r w:rsidRPr="00C83F81">
              <w:rPr>
                <w:b/>
                <w:bCs/>
                <w:sz w:val="15"/>
                <w:szCs w:val="15"/>
              </w:rPr>
              <w:t>Status of the programme or project</w:t>
            </w:r>
          </w:p>
        </w:tc>
        <w:tc>
          <w:tcPr>
            <w:tcW w:w="9581" w:type="dxa"/>
          </w:tcPr>
          <w:p w14:paraId="77B2FA15" w14:textId="77777777" w:rsidR="00C83E4F" w:rsidRPr="00C83F81" w:rsidRDefault="004E5A98" w:rsidP="006A3785">
            <w:pPr>
              <w:keepNext/>
              <w:rPr>
                <w:sz w:val="15"/>
                <w:szCs w:val="15"/>
              </w:rPr>
            </w:pPr>
            <w:r w:rsidRPr="00C83F81">
              <w:rPr>
                <w:sz w:val="15"/>
                <w:szCs w:val="15"/>
              </w:rPr>
              <w:t>Current or in progress</w:t>
            </w:r>
          </w:p>
        </w:tc>
      </w:tr>
      <w:tr w:rsidR="00616321" w:rsidRPr="00C83F81" w14:paraId="162E850F" w14:textId="77777777" w:rsidTr="00616321">
        <w:trPr>
          <w:cantSplit/>
        </w:trPr>
        <w:tc>
          <w:tcPr>
            <w:tcW w:w="4106" w:type="dxa"/>
          </w:tcPr>
          <w:p w14:paraId="79A637DD" w14:textId="77777777" w:rsidR="00C83E4F" w:rsidRPr="00C83F81" w:rsidRDefault="004E5A98" w:rsidP="00431C4D">
            <w:pPr>
              <w:keepNext/>
              <w:rPr>
                <w:b/>
                <w:bCs/>
                <w:sz w:val="15"/>
                <w:szCs w:val="15"/>
              </w:rPr>
            </w:pPr>
            <w:r w:rsidRPr="00C83F81">
              <w:rPr>
                <w:b/>
                <w:bCs/>
                <w:sz w:val="15"/>
                <w:szCs w:val="15"/>
              </w:rPr>
              <w:t>Duration and timing</w:t>
            </w:r>
          </w:p>
        </w:tc>
        <w:tc>
          <w:tcPr>
            <w:tcW w:w="9581" w:type="dxa"/>
          </w:tcPr>
          <w:p w14:paraId="78BA17C3" w14:textId="77777777" w:rsidR="00C83E4F" w:rsidRPr="00C83F81" w:rsidRDefault="004E5A98" w:rsidP="006A3785">
            <w:pPr>
              <w:keepNext/>
              <w:rPr>
                <w:sz w:val="15"/>
                <w:szCs w:val="15"/>
              </w:rPr>
            </w:pPr>
            <w:r w:rsidRPr="00C83F81">
              <w:rPr>
                <w:sz w:val="15"/>
                <w:szCs w:val="15"/>
              </w:rPr>
              <w:t xml:space="preserve">The ten year roadmap 2016-2026 is in implementation: </w:t>
            </w:r>
            <w:hyperlink r:id="rId76" w:history="1">
              <w:r w:rsidRPr="00C83F81">
                <w:rPr>
                  <w:color w:val="0000FF"/>
                  <w:sz w:val="15"/>
                  <w:szCs w:val="15"/>
                  <w:u w:val="single"/>
                </w:rPr>
                <w:t>https://ec.europa.eu/info/sites/default/files/research_and_innovation/strategy_on_research_and_innovation/documents/eu-africa_roadmap_fnssa.pdf</w:t>
              </w:r>
            </w:hyperlink>
            <w:r w:rsidRPr="00C83F81">
              <w:rPr>
                <w:sz w:val="15"/>
                <w:szCs w:val="15"/>
              </w:rPr>
              <w:t xml:space="preserve"> </w:t>
            </w:r>
          </w:p>
        </w:tc>
      </w:tr>
      <w:tr w:rsidR="00616321" w:rsidRPr="00C83F81" w14:paraId="0C77792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B3559C" w14:textId="77777777" w:rsidR="00C83E4F" w:rsidRPr="00C83F81" w:rsidRDefault="004E5A98" w:rsidP="00431C4D">
            <w:pPr>
              <w:keepNext/>
              <w:rPr>
                <w:b/>
                <w:bCs/>
                <w:sz w:val="15"/>
                <w:szCs w:val="15"/>
              </w:rPr>
            </w:pPr>
            <w:r w:rsidRPr="00C83F81">
              <w:rPr>
                <w:b/>
                <w:bCs/>
                <w:sz w:val="15"/>
                <w:szCs w:val="15"/>
              </w:rPr>
              <w:t>Website for further information</w:t>
            </w:r>
          </w:p>
        </w:tc>
        <w:tc>
          <w:tcPr>
            <w:tcW w:w="9581" w:type="dxa"/>
          </w:tcPr>
          <w:p w14:paraId="27E80E40" w14:textId="77777777" w:rsidR="00C83E4F" w:rsidRPr="00C83F81" w:rsidRDefault="004E5A98" w:rsidP="006A3785">
            <w:pPr>
              <w:keepNext/>
              <w:rPr>
                <w:sz w:val="15"/>
                <w:szCs w:val="15"/>
              </w:rPr>
            </w:pPr>
            <w:r w:rsidRPr="00C83F81">
              <w:rPr>
                <w:sz w:val="15"/>
                <w:szCs w:val="15"/>
              </w:rPr>
              <w:t xml:space="preserve">Partnership website: </w:t>
            </w:r>
            <w:hyperlink r:id="rId77" w:tgtFrame="_blank" w:history="1">
              <w:r w:rsidRPr="00C83F81">
                <w:rPr>
                  <w:color w:val="0000FF"/>
                  <w:sz w:val="15"/>
                  <w:szCs w:val="15"/>
                  <w:u w:val="single"/>
                </w:rPr>
                <w:t>https://ec.europa.eu/info/research-and-innovation/strategy/strategy-2020-2024/europe-world/international-cooperation/eu-africa-cooperation/partnership-food-and-nutrition-security-and-sustainable-agriculture-fnssa_en</w:t>
              </w:r>
            </w:hyperlink>
            <w:r w:rsidRPr="00C83F81">
              <w:rPr>
                <w:sz w:val="15"/>
                <w:szCs w:val="15"/>
              </w:rPr>
              <w:t xml:space="preserve"> </w:t>
            </w:r>
            <w:r w:rsidRPr="00C83F81">
              <w:rPr>
                <w:sz w:val="15"/>
                <w:szCs w:val="15"/>
              </w:rPr>
              <w:br/>
              <w:t xml:space="preserve">Partnership project database: </w:t>
            </w:r>
            <w:hyperlink r:id="rId78" w:tgtFrame="_blank" w:history="1">
              <w:r w:rsidRPr="00C83F81">
                <w:rPr>
                  <w:color w:val="0000FF"/>
                  <w:sz w:val="15"/>
                  <w:szCs w:val="15"/>
                  <w:u w:val="single"/>
                </w:rPr>
                <w:t>https://library.wur.nl/WebQuery/leap4fnssa-projects?q=</w:t>
              </w:r>
            </w:hyperlink>
            <w:r w:rsidRPr="00C83F81">
              <w:rPr>
                <w:sz w:val="15"/>
                <w:szCs w:val="15"/>
              </w:rPr>
              <w:t>*</w:t>
            </w:r>
          </w:p>
        </w:tc>
      </w:tr>
      <w:tr w:rsidR="00616321" w:rsidRPr="00C83F81" w14:paraId="7C8F9155" w14:textId="77777777" w:rsidTr="00616321">
        <w:trPr>
          <w:cantSplit/>
        </w:trPr>
        <w:tc>
          <w:tcPr>
            <w:tcW w:w="4106" w:type="dxa"/>
          </w:tcPr>
          <w:p w14:paraId="5E6FA715" w14:textId="77777777" w:rsidR="00C83E4F" w:rsidRPr="00C83F81" w:rsidRDefault="004E5A98" w:rsidP="00431C4D">
            <w:pPr>
              <w:rPr>
                <w:b/>
                <w:bCs/>
                <w:sz w:val="15"/>
                <w:szCs w:val="15"/>
              </w:rPr>
            </w:pPr>
            <w:r w:rsidRPr="00C83F81">
              <w:rPr>
                <w:b/>
                <w:bCs/>
                <w:sz w:val="15"/>
                <w:szCs w:val="15"/>
              </w:rPr>
              <w:t>Contact point for further information</w:t>
            </w:r>
          </w:p>
        </w:tc>
        <w:tc>
          <w:tcPr>
            <w:tcW w:w="9581" w:type="dxa"/>
          </w:tcPr>
          <w:p w14:paraId="7C69A944" w14:textId="77777777" w:rsidR="00C83E4F" w:rsidRPr="00C83F81" w:rsidRDefault="004E5A98" w:rsidP="006A3785">
            <w:pPr>
              <w:rPr>
                <w:sz w:val="15"/>
                <w:szCs w:val="15"/>
              </w:rPr>
            </w:pPr>
            <w:r w:rsidRPr="00C83F81">
              <w:rPr>
                <w:sz w:val="15"/>
                <w:szCs w:val="15"/>
              </w:rPr>
              <w:t xml:space="preserve">EC, DG Research and Innovation: </w:t>
            </w:r>
            <w:hyperlink r:id="rId79" w:history="1">
              <w:r w:rsidRPr="00C83F81">
                <w:rPr>
                  <w:color w:val="0000FF"/>
                  <w:sz w:val="15"/>
                  <w:szCs w:val="15"/>
                  <w:u w:val="single"/>
                </w:rPr>
                <w:t>Hans-Joerg.Lutzeyer@ec.europa.eu</w:t>
              </w:r>
            </w:hyperlink>
          </w:p>
        </w:tc>
      </w:tr>
    </w:tbl>
    <w:p w14:paraId="2AC75EFE" w14:textId="77777777" w:rsidR="00616321" w:rsidRPr="00C83F81" w:rsidRDefault="004E5A98">
      <w:r w:rsidRPr="00C83F81">
        <w:br w:type="page"/>
      </w:r>
    </w:p>
    <w:p w14:paraId="3D940C84" w14:textId="77777777" w:rsidR="00616321" w:rsidRPr="00C83F81" w:rsidRDefault="004E5A98">
      <w:pPr>
        <w:pStyle w:val="Heading1"/>
      </w:pPr>
      <w:r w:rsidRPr="00C83F81">
        <w:lastRenderedPageBreak/>
        <w:t>European Union Member States</w:t>
      </w:r>
    </w:p>
    <w:p w14:paraId="73B10069" w14:textId="77777777" w:rsidR="00616321" w:rsidRPr="00C83F81" w:rsidRDefault="004E5A98" w:rsidP="00CF3C7B">
      <w:pPr>
        <w:pStyle w:val="Heading2"/>
        <w:spacing w:after="0"/>
      </w:pPr>
      <w:r w:rsidRPr="00C83F81">
        <w:t>Ireland</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7140A3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C402A82" w14:textId="77777777" w:rsidR="00242723" w:rsidRPr="00C83F81" w:rsidRDefault="004E5A98" w:rsidP="00500C07">
            <w:pPr>
              <w:keepNext/>
              <w:spacing w:before="120" w:after="120"/>
              <w:rPr>
                <w:sz w:val="14"/>
                <w:szCs w:val="14"/>
              </w:rPr>
            </w:pPr>
            <w:r w:rsidRPr="00C83F81">
              <w:rPr>
                <w:bCs/>
                <w:sz w:val="14"/>
                <w:szCs w:val="14"/>
              </w:rPr>
              <w:t>Name of programme or project</w:t>
            </w:r>
          </w:p>
        </w:tc>
        <w:tc>
          <w:tcPr>
            <w:tcW w:w="9581" w:type="dxa"/>
          </w:tcPr>
          <w:p w14:paraId="04AB9F89" w14:textId="77777777" w:rsidR="00242723" w:rsidRPr="00C83F81" w:rsidRDefault="004E5A98" w:rsidP="00500C07">
            <w:pPr>
              <w:keepNext/>
              <w:spacing w:before="120" w:after="120"/>
              <w:rPr>
                <w:bCs/>
                <w:sz w:val="14"/>
                <w:szCs w:val="14"/>
              </w:rPr>
            </w:pPr>
            <w:r w:rsidRPr="00C83F81">
              <w:rPr>
                <w:bCs/>
                <w:sz w:val="14"/>
                <w:szCs w:val="14"/>
              </w:rPr>
              <w:t>Royal College of Surgeons Ireland / College of Surgeons of East, Central and Southern Africa Collaboration Programme</w:t>
            </w:r>
          </w:p>
        </w:tc>
      </w:tr>
      <w:tr w:rsidR="00616321" w:rsidRPr="00C83F81" w14:paraId="69D18B45" w14:textId="77777777" w:rsidTr="00616321">
        <w:trPr>
          <w:cantSplit/>
        </w:trPr>
        <w:tc>
          <w:tcPr>
            <w:tcW w:w="4106" w:type="dxa"/>
          </w:tcPr>
          <w:p w14:paraId="66D973DD" w14:textId="77777777" w:rsidR="00431C4D" w:rsidRPr="00C83F81" w:rsidRDefault="004E5A98" w:rsidP="00431C4D">
            <w:pPr>
              <w:keepNext/>
              <w:rPr>
                <w:sz w:val="14"/>
                <w:szCs w:val="14"/>
              </w:rPr>
            </w:pPr>
            <w:r w:rsidRPr="00C83F81">
              <w:rPr>
                <w:b/>
                <w:bCs/>
                <w:sz w:val="14"/>
                <w:szCs w:val="14"/>
              </w:rPr>
              <w:t>Objective or purpose</w:t>
            </w:r>
          </w:p>
        </w:tc>
        <w:tc>
          <w:tcPr>
            <w:tcW w:w="9581" w:type="dxa"/>
          </w:tcPr>
          <w:p w14:paraId="3F3EDDD8" w14:textId="77777777" w:rsidR="00431C4D" w:rsidRPr="00C83F81" w:rsidRDefault="004E5A98" w:rsidP="006A3785">
            <w:pPr>
              <w:keepNext/>
              <w:rPr>
                <w:sz w:val="14"/>
                <w:szCs w:val="14"/>
              </w:rPr>
            </w:pPr>
            <w:r w:rsidRPr="00C83F81">
              <w:rPr>
                <w:sz w:val="14"/>
                <w:szCs w:val="14"/>
              </w:rPr>
              <w:t>To improve surgical skills in East, Southern and Central Africa</w:t>
            </w:r>
          </w:p>
        </w:tc>
      </w:tr>
      <w:tr w:rsidR="00616321" w:rsidRPr="00C83F81" w14:paraId="130D251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D8D42C" w14:textId="77777777" w:rsidR="00431C4D" w:rsidRPr="00C83F81" w:rsidRDefault="004E5A98" w:rsidP="00431C4D">
            <w:pPr>
              <w:keepNext/>
              <w:rPr>
                <w:sz w:val="14"/>
                <w:szCs w:val="14"/>
              </w:rPr>
            </w:pPr>
            <w:r w:rsidRPr="00C83F81">
              <w:rPr>
                <w:b/>
                <w:sz w:val="14"/>
                <w:szCs w:val="14"/>
              </w:rPr>
              <w:t>Entity making the incentive available</w:t>
            </w:r>
          </w:p>
        </w:tc>
        <w:tc>
          <w:tcPr>
            <w:tcW w:w="9581" w:type="dxa"/>
          </w:tcPr>
          <w:p w14:paraId="67506A5B" w14:textId="77777777" w:rsidR="00431C4D" w:rsidRPr="00C83F81" w:rsidRDefault="00431C4D" w:rsidP="006A3785">
            <w:pPr>
              <w:keepNext/>
              <w:rPr>
                <w:sz w:val="14"/>
                <w:szCs w:val="14"/>
              </w:rPr>
            </w:pPr>
          </w:p>
        </w:tc>
      </w:tr>
      <w:tr w:rsidR="00616321" w:rsidRPr="00C83F81" w14:paraId="4E2BAD94" w14:textId="77777777" w:rsidTr="00616321">
        <w:trPr>
          <w:cantSplit/>
        </w:trPr>
        <w:tc>
          <w:tcPr>
            <w:tcW w:w="4106" w:type="dxa"/>
          </w:tcPr>
          <w:p w14:paraId="7A558D44" w14:textId="77777777" w:rsidR="00431C4D" w:rsidRPr="00C83F81" w:rsidRDefault="004E5A98" w:rsidP="00431C4D">
            <w:pPr>
              <w:keepNext/>
              <w:rPr>
                <w:sz w:val="14"/>
                <w:szCs w:val="14"/>
              </w:rPr>
            </w:pPr>
            <w:r w:rsidRPr="00C83F81">
              <w:rPr>
                <w:b/>
                <w:sz w:val="14"/>
                <w:szCs w:val="14"/>
              </w:rPr>
              <w:t>Eligible enterprises or institutions in developed country Member</w:t>
            </w:r>
          </w:p>
        </w:tc>
        <w:tc>
          <w:tcPr>
            <w:tcW w:w="9581" w:type="dxa"/>
          </w:tcPr>
          <w:p w14:paraId="3F1971B3" w14:textId="77777777" w:rsidR="00431C4D" w:rsidRPr="00C83F81" w:rsidRDefault="004E5A98" w:rsidP="006A3785">
            <w:pPr>
              <w:keepNext/>
              <w:rPr>
                <w:sz w:val="14"/>
                <w:szCs w:val="14"/>
              </w:rPr>
            </w:pPr>
            <w:r w:rsidRPr="00C83F81">
              <w:rPr>
                <w:sz w:val="14"/>
                <w:szCs w:val="14"/>
              </w:rPr>
              <w:t>Royal College of Surgeons Ireland</w:t>
            </w:r>
          </w:p>
        </w:tc>
      </w:tr>
      <w:tr w:rsidR="00616321" w:rsidRPr="00C83F81" w14:paraId="0353EBC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AEE087" w14:textId="77777777" w:rsidR="00431C4D" w:rsidRPr="00C83F81" w:rsidRDefault="004E5A98" w:rsidP="00431C4D">
            <w:pPr>
              <w:keepNext/>
              <w:rPr>
                <w:sz w:val="14"/>
                <w:szCs w:val="14"/>
              </w:rPr>
            </w:pPr>
            <w:r w:rsidRPr="00C83F81">
              <w:rPr>
                <w:b/>
                <w:sz w:val="14"/>
                <w:szCs w:val="14"/>
              </w:rPr>
              <w:t>Beneficiary Member(s)</w:t>
            </w:r>
          </w:p>
        </w:tc>
        <w:tc>
          <w:tcPr>
            <w:tcW w:w="9581" w:type="dxa"/>
          </w:tcPr>
          <w:p w14:paraId="5BE88C1C" w14:textId="77777777" w:rsidR="00431C4D" w:rsidRPr="00C83F81" w:rsidRDefault="004E5A98" w:rsidP="006A3785">
            <w:pPr>
              <w:keepNext/>
              <w:rPr>
                <w:sz w:val="14"/>
                <w:szCs w:val="14"/>
              </w:rPr>
            </w:pPr>
            <w:r w:rsidRPr="00C83F81">
              <w:rPr>
                <w:sz w:val="14"/>
                <w:szCs w:val="14"/>
              </w:rPr>
              <w:t>Botswana; Burundi; Kenya; Malawi; Mozambique; Namibia; Rwanda; Tanzania; Uganda; Zambia; Zimbabwe</w:t>
            </w:r>
          </w:p>
        </w:tc>
      </w:tr>
      <w:tr w:rsidR="00616321" w:rsidRPr="00C83F81" w14:paraId="7773DCCC" w14:textId="77777777" w:rsidTr="00616321">
        <w:trPr>
          <w:cantSplit/>
        </w:trPr>
        <w:tc>
          <w:tcPr>
            <w:tcW w:w="4106" w:type="dxa"/>
          </w:tcPr>
          <w:p w14:paraId="4588464C" w14:textId="77777777" w:rsidR="00431C4D" w:rsidRPr="00C83F81" w:rsidRDefault="004E5A98" w:rsidP="00431C4D">
            <w:pPr>
              <w:keepNext/>
              <w:rPr>
                <w:sz w:val="14"/>
                <w:szCs w:val="14"/>
              </w:rPr>
            </w:pPr>
            <w:r w:rsidRPr="00C83F81">
              <w:rPr>
                <w:b/>
                <w:bCs/>
                <w:sz w:val="14"/>
                <w:szCs w:val="14"/>
              </w:rPr>
              <w:t>Beneficiary Observer(s)</w:t>
            </w:r>
          </w:p>
        </w:tc>
        <w:tc>
          <w:tcPr>
            <w:tcW w:w="9581" w:type="dxa"/>
          </w:tcPr>
          <w:p w14:paraId="17FD9CC4" w14:textId="77777777" w:rsidR="00431C4D" w:rsidRPr="00C83F81" w:rsidRDefault="004E5A98" w:rsidP="006A3785">
            <w:pPr>
              <w:keepNext/>
              <w:rPr>
                <w:sz w:val="14"/>
                <w:szCs w:val="14"/>
              </w:rPr>
            </w:pPr>
            <w:r w:rsidRPr="00C83F81">
              <w:rPr>
                <w:sz w:val="14"/>
                <w:szCs w:val="14"/>
              </w:rPr>
              <w:t>Ethiopia; South Sudan; Sudan</w:t>
            </w:r>
          </w:p>
        </w:tc>
      </w:tr>
      <w:tr w:rsidR="00616321" w:rsidRPr="00C83F81" w14:paraId="17A7D6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2EA76E5" w14:textId="77777777" w:rsidR="00431C4D" w:rsidRPr="00C83F81" w:rsidRDefault="004E5A98" w:rsidP="00431C4D">
            <w:pPr>
              <w:keepNext/>
              <w:rPr>
                <w:sz w:val="14"/>
                <w:szCs w:val="14"/>
              </w:rPr>
            </w:pPr>
            <w:r w:rsidRPr="00C83F81">
              <w:rPr>
                <w:b/>
                <w:bCs/>
                <w:sz w:val="14"/>
                <w:szCs w:val="14"/>
              </w:rPr>
              <w:t>Beneficiary enterprises or institutions</w:t>
            </w:r>
          </w:p>
        </w:tc>
        <w:tc>
          <w:tcPr>
            <w:tcW w:w="9581" w:type="dxa"/>
          </w:tcPr>
          <w:p w14:paraId="67E00189" w14:textId="77777777" w:rsidR="00431C4D" w:rsidRPr="00C83F81" w:rsidRDefault="004E5A98" w:rsidP="006A3785">
            <w:pPr>
              <w:keepNext/>
              <w:rPr>
                <w:sz w:val="14"/>
                <w:szCs w:val="14"/>
              </w:rPr>
            </w:pPr>
            <w:r w:rsidRPr="00C83F81">
              <w:rPr>
                <w:sz w:val="14"/>
                <w:szCs w:val="14"/>
              </w:rPr>
              <w:t xml:space="preserve">College of Surgeons of East, Central and Southern Africa </w:t>
            </w:r>
          </w:p>
        </w:tc>
      </w:tr>
      <w:tr w:rsidR="00616321" w:rsidRPr="00C83F81" w14:paraId="6009C554" w14:textId="77777777" w:rsidTr="00616321">
        <w:trPr>
          <w:cantSplit/>
        </w:trPr>
        <w:tc>
          <w:tcPr>
            <w:tcW w:w="4106" w:type="dxa"/>
          </w:tcPr>
          <w:p w14:paraId="1CDD2F17" w14:textId="77777777" w:rsidR="00431C4D" w:rsidRPr="00C83F81" w:rsidRDefault="004E5A98" w:rsidP="00431C4D">
            <w:pPr>
              <w:keepNext/>
              <w:rPr>
                <w:sz w:val="14"/>
                <w:szCs w:val="14"/>
              </w:rPr>
            </w:pPr>
            <w:r w:rsidRPr="00C83F81">
              <w:rPr>
                <w:b/>
                <w:bCs/>
                <w:sz w:val="14"/>
                <w:szCs w:val="14"/>
              </w:rPr>
              <w:t>Nature of incentive measure</w:t>
            </w:r>
          </w:p>
        </w:tc>
        <w:tc>
          <w:tcPr>
            <w:tcW w:w="9581" w:type="dxa"/>
          </w:tcPr>
          <w:p w14:paraId="6C64547A" w14:textId="77777777" w:rsidR="00431C4D" w:rsidRPr="00C83F81" w:rsidRDefault="004E5A98" w:rsidP="006A3785">
            <w:pPr>
              <w:keepNext/>
              <w:rPr>
                <w:sz w:val="14"/>
                <w:szCs w:val="14"/>
              </w:rPr>
            </w:pPr>
            <w:r w:rsidRPr="00C83F81">
              <w:rPr>
                <w:sz w:val="14"/>
                <w:szCs w:val="14"/>
              </w:rPr>
              <w:t>Fellowships in 7 specialities.</w:t>
            </w:r>
          </w:p>
        </w:tc>
      </w:tr>
      <w:tr w:rsidR="00616321" w:rsidRPr="00C83F81" w14:paraId="1C4D9AD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E40ED7" w14:textId="77777777" w:rsidR="00C858F0" w:rsidRPr="00C83F81" w:rsidRDefault="004E5A98" w:rsidP="00431C4D">
            <w:pPr>
              <w:keepNext/>
              <w:rPr>
                <w:b/>
                <w:bCs/>
                <w:sz w:val="14"/>
                <w:szCs w:val="14"/>
              </w:rPr>
            </w:pPr>
            <w:r w:rsidRPr="00C83F81">
              <w:rPr>
                <w:b/>
                <w:bCs/>
                <w:sz w:val="14"/>
                <w:szCs w:val="14"/>
              </w:rPr>
              <w:t>Financial implications</w:t>
            </w:r>
          </w:p>
        </w:tc>
        <w:tc>
          <w:tcPr>
            <w:tcW w:w="9581" w:type="dxa"/>
          </w:tcPr>
          <w:p w14:paraId="551A3A73" w14:textId="5D078E91" w:rsidR="00616321" w:rsidRPr="00C83F81" w:rsidRDefault="004E5A98">
            <w:pPr>
              <w:keepNext/>
              <w:rPr>
                <w:sz w:val="14"/>
                <w:szCs w:val="14"/>
              </w:rPr>
            </w:pPr>
            <w:r w:rsidRPr="00C83F81">
              <w:rPr>
                <w:sz w:val="14"/>
                <w:szCs w:val="14"/>
              </w:rPr>
              <w:t xml:space="preserve">2013 - </w:t>
            </w:r>
            <w:r w:rsidR="00A2317D" w:rsidRPr="00C83F81">
              <w:rPr>
                <w:sz w:val="14"/>
                <w:szCs w:val="14"/>
              </w:rPr>
              <w:t>EUR</w:t>
            </w:r>
            <w:r w:rsidRPr="00C83F81">
              <w:rPr>
                <w:sz w:val="14"/>
                <w:szCs w:val="14"/>
              </w:rPr>
              <w:t>500,000</w:t>
            </w:r>
          </w:p>
          <w:p w14:paraId="6A4140CA" w14:textId="05F52D11" w:rsidR="00616321" w:rsidRPr="00C83F81" w:rsidRDefault="004E5A98">
            <w:pPr>
              <w:keepNext/>
              <w:rPr>
                <w:sz w:val="14"/>
                <w:szCs w:val="14"/>
              </w:rPr>
            </w:pPr>
            <w:r w:rsidRPr="00C83F81">
              <w:rPr>
                <w:sz w:val="14"/>
                <w:szCs w:val="14"/>
              </w:rPr>
              <w:t xml:space="preserve">2014 - </w:t>
            </w:r>
            <w:r w:rsidR="00A2317D" w:rsidRPr="00C83F81">
              <w:rPr>
                <w:sz w:val="14"/>
                <w:szCs w:val="14"/>
              </w:rPr>
              <w:t>EUR</w:t>
            </w:r>
            <w:r w:rsidRPr="00C83F81">
              <w:rPr>
                <w:sz w:val="14"/>
                <w:szCs w:val="14"/>
              </w:rPr>
              <w:t>500,000</w:t>
            </w:r>
          </w:p>
          <w:p w14:paraId="645F7E9D" w14:textId="29CE973B" w:rsidR="00616321" w:rsidRPr="00C83F81" w:rsidRDefault="004E5A98">
            <w:pPr>
              <w:keepNext/>
              <w:rPr>
                <w:sz w:val="14"/>
                <w:szCs w:val="14"/>
              </w:rPr>
            </w:pPr>
            <w:r w:rsidRPr="00C83F81">
              <w:rPr>
                <w:sz w:val="14"/>
                <w:szCs w:val="14"/>
              </w:rPr>
              <w:t xml:space="preserve">2015 - </w:t>
            </w:r>
            <w:r w:rsidR="00A2317D" w:rsidRPr="00C83F81">
              <w:rPr>
                <w:sz w:val="14"/>
                <w:szCs w:val="14"/>
              </w:rPr>
              <w:t>EUR</w:t>
            </w:r>
            <w:r w:rsidRPr="00C83F81">
              <w:rPr>
                <w:sz w:val="14"/>
                <w:szCs w:val="14"/>
              </w:rPr>
              <w:t>500,000</w:t>
            </w:r>
          </w:p>
          <w:p w14:paraId="3E894931" w14:textId="758C72CB" w:rsidR="00616321" w:rsidRPr="00C83F81" w:rsidRDefault="004E5A98">
            <w:pPr>
              <w:keepNext/>
              <w:rPr>
                <w:sz w:val="14"/>
                <w:szCs w:val="14"/>
              </w:rPr>
            </w:pPr>
            <w:r w:rsidRPr="00C83F81">
              <w:rPr>
                <w:sz w:val="14"/>
                <w:szCs w:val="14"/>
              </w:rPr>
              <w:t xml:space="preserve">2016 - </w:t>
            </w:r>
            <w:r w:rsidR="00A2317D" w:rsidRPr="00C83F81">
              <w:rPr>
                <w:sz w:val="14"/>
                <w:szCs w:val="14"/>
              </w:rPr>
              <w:t>EUR</w:t>
            </w:r>
            <w:r w:rsidRPr="00C83F81">
              <w:rPr>
                <w:sz w:val="14"/>
                <w:szCs w:val="14"/>
              </w:rPr>
              <w:t>250,000</w:t>
            </w:r>
          </w:p>
          <w:p w14:paraId="33C9B5D1" w14:textId="281CD713" w:rsidR="00616321" w:rsidRPr="00C83F81" w:rsidRDefault="004E5A98">
            <w:pPr>
              <w:keepNext/>
              <w:rPr>
                <w:sz w:val="14"/>
                <w:szCs w:val="14"/>
              </w:rPr>
            </w:pPr>
            <w:r w:rsidRPr="00C83F81">
              <w:rPr>
                <w:sz w:val="14"/>
                <w:szCs w:val="14"/>
              </w:rPr>
              <w:t xml:space="preserve">2017 - </w:t>
            </w:r>
            <w:r w:rsidR="00A2317D" w:rsidRPr="00C83F81">
              <w:rPr>
                <w:sz w:val="14"/>
                <w:szCs w:val="14"/>
              </w:rPr>
              <w:t>EUR</w:t>
            </w:r>
            <w:r w:rsidRPr="00C83F81">
              <w:rPr>
                <w:sz w:val="14"/>
                <w:szCs w:val="14"/>
              </w:rPr>
              <w:t>400,000</w:t>
            </w:r>
          </w:p>
          <w:p w14:paraId="5C50E4AC" w14:textId="7573BB28" w:rsidR="00616321" w:rsidRPr="00C83F81" w:rsidRDefault="004E5A98">
            <w:pPr>
              <w:keepNext/>
              <w:rPr>
                <w:sz w:val="14"/>
                <w:szCs w:val="14"/>
              </w:rPr>
            </w:pPr>
            <w:r w:rsidRPr="00C83F81">
              <w:rPr>
                <w:sz w:val="14"/>
                <w:szCs w:val="14"/>
              </w:rPr>
              <w:t xml:space="preserve">2018 – </w:t>
            </w:r>
            <w:r w:rsidR="00A2317D" w:rsidRPr="00C83F81">
              <w:rPr>
                <w:sz w:val="14"/>
                <w:szCs w:val="14"/>
              </w:rPr>
              <w:t>EUR</w:t>
            </w:r>
            <w:r w:rsidRPr="00C83F81">
              <w:rPr>
                <w:sz w:val="14"/>
                <w:szCs w:val="14"/>
              </w:rPr>
              <w:t>400,000</w:t>
            </w:r>
          </w:p>
          <w:p w14:paraId="26617AD8" w14:textId="73DFE3C4" w:rsidR="00616321" w:rsidRPr="00C83F81" w:rsidRDefault="004E5A98">
            <w:pPr>
              <w:keepNext/>
              <w:rPr>
                <w:sz w:val="14"/>
                <w:szCs w:val="14"/>
              </w:rPr>
            </w:pPr>
            <w:r w:rsidRPr="00C83F81">
              <w:rPr>
                <w:sz w:val="14"/>
                <w:szCs w:val="14"/>
              </w:rPr>
              <w:t xml:space="preserve">2019 - </w:t>
            </w:r>
            <w:r w:rsidR="00A2317D" w:rsidRPr="00C83F81">
              <w:rPr>
                <w:sz w:val="14"/>
                <w:szCs w:val="14"/>
              </w:rPr>
              <w:t>EUR</w:t>
            </w:r>
            <w:r w:rsidRPr="00C83F81">
              <w:rPr>
                <w:sz w:val="14"/>
                <w:szCs w:val="14"/>
              </w:rPr>
              <w:t>500,000</w:t>
            </w:r>
          </w:p>
          <w:p w14:paraId="04B27A94" w14:textId="6F31C851" w:rsidR="00616321" w:rsidRPr="00C83F81" w:rsidRDefault="004E5A98">
            <w:pPr>
              <w:keepNext/>
              <w:rPr>
                <w:sz w:val="14"/>
                <w:szCs w:val="14"/>
              </w:rPr>
            </w:pPr>
            <w:r w:rsidRPr="00C83F81">
              <w:rPr>
                <w:sz w:val="14"/>
                <w:szCs w:val="14"/>
              </w:rPr>
              <w:t xml:space="preserve">2020 - </w:t>
            </w:r>
            <w:r w:rsidR="00A2317D" w:rsidRPr="00C83F81">
              <w:rPr>
                <w:sz w:val="14"/>
                <w:szCs w:val="14"/>
              </w:rPr>
              <w:t>EUR</w:t>
            </w:r>
            <w:r w:rsidRPr="00C83F81">
              <w:rPr>
                <w:sz w:val="14"/>
                <w:szCs w:val="14"/>
              </w:rPr>
              <w:t>315,000</w:t>
            </w:r>
          </w:p>
          <w:p w14:paraId="4E152587" w14:textId="63DEBDD7" w:rsidR="00C858F0" w:rsidRPr="00C83F81" w:rsidRDefault="004E5A98" w:rsidP="006A3785">
            <w:pPr>
              <w:keepNext/>
              <w:rPr>
                <w:sz w:val="14"/>
                <w:szCs w:val="14"/>
              </w:rPr>
            </w:pPr>
            <w:r w:rsidRPr="00C83F81">
              <w:rPr>
                <w:sz w:val="14"/>
                <w:szCs w:val="14"/>
              </w:rPr>
              <w:t xml:space="preserve">2021 - </w:t>
            </w:r>
            <w:r w:rsidR="00A2317D" w:rsidRPr="00C83F81">
              <w:rPr>
                <w:sz w:val="14"/>
                <w:szCs w:val="14"/>
              </w:rPr>
              <w:t>EUR</w:t>
            </w:r>
            <w:r w:rsidRPr="00C83F81">
              <w:rPr>
                <w:sz w:val="14"/>
                <w:szCs w:val="14"/>
              </w:rPr>
              <w:t>500,000</w:t>
            </w:r>
          </w:p>
        </w:tc>
      </w:tr>
      <w:tr w:rsidR="00616321" w:rsidRPr="00C83F81" w14:paraId="010721CB" w14:textId="77777777" w:rsidTr="00616321">
        <w:trPr>
          <w:cantSplit/>
        </w:trPr>
        <w:tc>
          <w:tcPr>
            <w:tcW w:w="4106" w:type="dxa"/>
          </w:tcPr>
          <w:p w14:paraId="683ADC8F" w14:textId="77777777" w:rsidR="00431C4D" w:rsidRPr="00C83F81" w:rsidRDefault="004E5A98" w:rsidP="00431C4D">
            <w:pPr>
              <w:keepNext/>
              <w:rPr>
                <w:b/>
                <w:bCs/>
                <w:sz w:val="14"/>
                <w:szCs w:val="14"/>
              </w:rPr>
            </w:pPr>
            <w:r w:rsidRPr="00C83F81">
              <w:rPr>
                <w:b/>
                <w:bCs/>
                <w:sz w:val="14"/>
                <w:szCs w:val="14"/>
              </w:rPr>
              <w:t>Field of technology</w:t>
            </w:r>
          </w:p>
        </w:tc>
        <w:tc>
          <w:tcPr>
            <w:tcW w:w="9581" w:type="dxa"/>
          </w:tcPr>
          <w:p w14:paraId="352C56B5" w14:textId="77777777" w:rsidR="00431C4D" w:rsidRPr="00C83F81" w:rsidRDefault="004E5A98" w:rsidP="006A3785">
            <w:pPr>
              <w:keepNext/>
              <w:rPr>
                <w:sz w:val="14"/>
                <w:szCs w:val="14"/>
              </w:rPr>
            </w:pPr>
            <w:r w:rsidRPr="00C83F81">
              <w:rPr>
                <w:sz w:val="14"/>
                <w:szCs w:val="14"/>
              </w:rPr>
              <w:t>Health</w:t>
            </w:r>
          </w:p>
        </w:tc>
      </w:tr>
      <w:tr w:rsidR="00616321" w:rsidRPr="00C83F81" w14:paraId="3148F21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A81987" w14:textId="77777777" w:rsidR="00431C4D" w:rsidRPr="00C83F81" w:rsidRDefault="004E5A98" w:rsidP="00431C4D">
            <w:pPr>
              <w:keepNext/>
              <w:rPr>
                <w:b/>
                <w:bCs/>
                <w:sz w:val="14"/>
                <w:szCs w:val="14"/>
              </w:rPr>
            </w:pPr>
            <w:r w:rsidRPr="00C83F81">
              <w:rPr>
                <w:b/>
                <w:bCs/>
                <w:sz w:val="14"/>
                <w:szCs w:val="14"/>
              </w:rPr>
              <w:t>Category of technology</w:t>
            </w:r>
          </w:p>
        </w:tc>
        <w:tc>
          <w:tcPr>
            <w:tcW w:w="9581" w:type="dxa"/>
          </w:tcPr>
          <w:p w14:paraId="10E80D0A" w14:textId="77777777" w:rsidR="00431C4D" w:rsidRPr="00C83F81" w:rsidRDefault="004E5A98" w:rsidP="006A3785">
            <w:pPr>
              <w:keepNext/>
              <w:rPr>
                <w:sz w:val="14"/>
                <w:szCs w:val="14"/>
              </w:rPr>
            </w:pPr>
            <w:r w:rsidRPr="00C83F81">
              <w:rPr>
                <w:sz w:val="14"/>
                <w:szCs w:val="14"/>
              </w:rPr>
              <w:t>Other (Training in 7 specialities: General Surgery; Orthopaedics; Paediatrics; Urology; Neurosurgery; Plastic Surgery; and Ear, Nose and Throat.)</w:t>
            </w:r>
          </w:p>
        </w:tc>
      </w:tr>
      <w:tr w:rsidR="00616321" w:rsidRPr="00C83F81" w14:paraId="21FFC7F9" w14:textId="77777777" w:rsidTr="00616321">
        <w:trPr>
          <w:cantSplit/>
        </w:trPr>
        <w:tc>
          <w:tcPr>
            <w:tcW w:w="4106" w:type="dxa"/>
          </w:tcPr>
          <w:p w14:paraId="567B4590" w14:textId="77777777" w:rsidR="00C83E4F" w:rsidRPr="00C83F81" w:rsidRDefault="004E5A98" w:rsidP="00431C4D">
            <w:pPr>
              <w:keepNext/>
              <w:rPr>
                <w:b/>
                <w:bCs/>
                <w:sz w:val="14"/>
                <w:szCs w:val="14"/>
              </w:rPr>
            </w:pPr>
            <w:r w:rsidRPr="00C83F81">
              <w:rPr>
                <w:b/>
                <w:bCs/>
                <w:sz w:val="14"/>
                <w:szCs w:val="14"/>
              </w:rPr>
              <w:t>Output or impact</w:t>
            </w:r>
          </w:p>
        </w:tc>
        <w:tc>
          <w:tcPr>
            <w:tcW w:w="9581" w:type="dxa"/>
          </w:tcPr>
          <w:p w14:paraId="52287D2A" w14:textId="1B469768" w:rsidR="00616321" w:rsidRPr="00C83F81" w:rsidRDefault="004E5A98">
            <w:pPr>
              <w:keepNext/>
              <w:rPr>
                <w:sz w:val="14"/>
                <w:szCs w:val="14"/>
              </w:rPr>
            </w:pPr>
            <w:r w:rsidRPr="00C83F81">
              <w:rPr>
                <w:sz w:val="14"/>
                <w:szCs w:val="14"/>
              </w:rPr>
              <w:t xml:space="preserve">Over the duration of the partnership, and particularly during the phase 2017-2020, COSECSA as has seen a huge increase in its level of activity. In the past three years, COSECSA has graduated 242 specialist surgeons. This represents 53% of the total number of graduates (450) in </w:t>
            </w:r>
            <w:bookmarkStart w:id="12" w:name="_Hlk84329285"/>
            <w:r w:rsidRPr="00C83F81">
              <w:rPr>
                <w:sz w:val="14"/>
                <w:szCs w:val="14"/>
              </w:rPr>
              <w:t>COSECSA</w:t>
            </w:r>
            <w:r w:rsidR="00AE0F28">
              <w:rPr>
                <w:sz w:val="14"/>
                <w:szCs w:val="14"/>
              </w:rPr>
              <w:t>'</w:t>
            </w:r>
            <w:r w:rsidRPr="00C83F81">
              <w:rPr>
                <w:sz w:val="14"/>
                <w:szCs w:val="14"/>
              </w:rPr>
              <w:t>s</w:t>
            </w:r>
            <w:bookmarkEnd w:id="12"/>
            <w:r w:rsidRPr="00C83F81">
              <w:rPr>
                <w:sz w:val="14"/>
                <w:szCs w:val="14"/>
              </w:rPr>
              <w:t xml:space="preserve"> twenty-year history.</w:t>
            </w:r>
          </w:p>
          <w:p w14:paraId="7450A753" w14:textId="77777777" w:rsidR="00616321" w:rsidRPr="00C83F81" w:rsidRDefault="004E5A98">
            <w:pPr>
              <w:keepNext/>
              <w:rPr>
                <w:sz w:val="14"/>
                <w:szCs w:val="14"/>
              </w:rPr>
            </w:pPr>
            <w:r w:rsidRPr="00C83F81">
              <w:rPr>
                <w:sz w:val="14"/>
                <w:szCs w:val="14"/>
              </w:rPr>
              <w:t>The latest retention data is very positive; it indicates that 91.5% of COSECSA graduates who responded are employed as surgeons in Africa and 80% are employed as surgeons in the country they trained in with COSECSA. Today, there are 760 doctors registered for surgical training with COSECSA, across 18 countries.</w:t>
            </w:r>
          </w:p>
          <w:p w14:paraId="30EF8B4F" w14:textId="77777777" w:rsidR="00616321" w:rsidRPr="00C83F81" w:rsidRDefault="004E5A98">
            <w:pPr>
              <w:keepNext/>
              <w:rPr>
                <w:sz w:val="14"/>
                <w:szCs w:val="14"/>
              </w:rPr>
            </w:pPr>
            <w:r w:rsidRPr="00C83F81">
              <w:rPr>
                <w:sz w:val="14"/>
                <w:szCs w:val="14"/>
              </w:rPr>
              <w:t>Specific technological innovations developed by the programme include:</w:t>
            </w:r>
          </w:p>
          <w:p w14:paraId="70C01888" w14:textId="77777777" w:rsidR="00616321" w:rsidRPr="00C83F81" w:rsidRDefault="004E5A98">
            <w:pPr>
              <w:keepNext/>
              <w:rPr>
                <w:sz w:val="14"/>
                <w:szCs w:val="14"/>
              </w:rPr>
            </w:pPr>
            <w:r w:rsidRPr="00C83F81">
              <w:rPr>
                <w:sz w:val="14"/>
                <w:szCs w:val="14"/>
              </w:rPr>
              <w:t>•</w:t>
            </w:r>
            <w:r w:rsidRPr="00C83F81">
              <w:rPr>
                <w:sz w:val="14"/>
                <w:szCs w:val="14"/>
              </w:rPr>
              <w:tab/>
              <w:t>Development and administration of an Africa-centric surgical e-learning platform.</w:t>
            </w:r>
          </w:p>
          <w:p w14:paraId="147A1A83" w14:textId="77777777" w:rsidR="00616321" w:rsidRPr="00C83F81" w:rsidRDefault="004E5A98">
            <w:pPr>
              <w:keepNext/>
              <w:rPr>
                <w:sz w:val="14"/>
                <w:szCs w:val="14"/>
              </w:rPr>
            </w:pPr>
            <w:r w:rsidRPr="00C83F81">
              <w:rPr>
                <w:sz w:val="14"/>
                <w:szCs w:val="14"/>
              </w:rPr>
              <w:t>•</w:t>
            </w:r>
            <w:r w:rsidRPr="00C83F81">
              <w:rPr>
                <w:sz w:val="14"/>
                <w:szCs w:val="14"/>
              </w:rPr>
              <w:tab/>
              <w:t>Creation of a bespoke surgical electronic logbook which enhances COSECSA assessment and is the biggest dataset of African surgical training operative information</w:t>
            </w:r>
          </w:p>
          <w:p w14:paraId="2B57C5DE" w14:textId="77777777" w:rsidR="00616321" w:rsidRPr="00C83F81" w:rsidRDefault="004E5A98">
            <w:pPr>
              <w:keepNext/>
              <w:rPr>
                <w:sz w:val="14"/>
                <w:szCs w:val="14"/>
              </w:rPr>
            </w:pPr>
            <w:r w:rsidRPr="00C83F81">
              <w:rPr>
                <w:sz w:val="14"/>
                <w:szCs w:val="14"/>
              </w:rPr>
              <w:t>•</w:t>
            </w:r>
            <w:r w:rsidRPr="00C83F81">
              <w:rPr>
                <w:sz w:val="14"/>
                <w:szCs w:val="14"/>
              </w:rPr>
              <w:tab/>
              <w:t xml:space="preserve">Interactive e-learning tool for non-surgeon cadres performing basic surgery and anaesthesia in Low and Middle Income Countries. </w:t>
            </w:r>
          </w:p>
          <w:p w14:paraId="614EAAEA" w14:textId="77777777" w:rsidR="00C83E4F" w:rsidRPr="00C83F81" w:rsidRDefault="004E5A98" w:rsidP="006A3785">
            <w:pPr>
              <w:keepNext/>
              <w:rPr>
                <w:sz w:val="14"/>
                <w:szCs w:val="14"/>
              </w:rPr>
            </w:pPr>
            <w:r w:rsidRPr="00C83F81">
              <w:rPr>
                <w:sz w:val="14"/>
                <w:szCs w:val="14"/>
              </w:rPr>
              <w:t>•</w:t>
            </w:r>
            <w:r w:rsidRPr="00C83F81">
              <w:rPr>
                <w:sz w:val="14"/>
                <w:szCs w:val="14"/>
              </w:rPr>
              <w:tab/>
              <w:t xml:space="preserve">Development of examination standard operating procedures, collaboration on delivery of various seminars, exchange of examiners, and assistance in the establishment of a Court of Examiners. </w:t>
            </w:r>
          </w:p>
        </w:tc>
      </w:tr>
      <w:tr w:rsidR="00616321" w:rsidRPr="00C83F81" w14:paraId="0BF98D5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A763AF" w14:textId="77777777" w:rsidR="00C83E4F" w:rsidRPr="00C83F81" w:rsidRDefault="004E5A98" w:rsidP="00431C4D">
            <w:pPr>
              <w:keepNext/>
              <w:rPr>
                <w:b/>
                <w:bCs/>
                <w:sz w:val="14"/>
                <w:szCs w:val="14"/>
              </w:rPr>
            </w:pPr>
            <w:r w:rsidRPr="00C83F81">
              <w:rPr>
                <w:b/>
                <w:bCs/>
                <w:sz w:val="14"/>
                <w:szCs w:val="14"/>
              </w:rPr>
              <w:t>Status of the programme or project</w:t>
            </w:r>
          </w:p>
        </w:tc>
        <w:tc>
          <w:tcPr>
            <w:tcW w:w="9581" w:type="dxa"/>
          </w:tcPr>
          <w:p w14:paraId="6CA834AC" w14:textId="77777777" w:rsidR="00C83E4F" w:rsidRPr="00C83F81" w:rsidRDefault="004E5A98" w:rsidP="006A3785">
            <w:pPr>
              <w:keepNext/>
              <w:rPr>
                <w:sz w:val="14"/>
                <w:szCs w:val="14"/>
              </w:rPr>
            </w:pPr>
            <w:r w:rsidRPr="00C83F81">
              <w:rPr>
                <w:sz w:val="14"/>
                <w:szCs w:val="14"/>
              </w:rPr>
              <w:t>Current or in progress</w:t>
            </w:r>
          </w:p>
        </w:tc>
      </w:tr>
      <w:tr w:rsidR="00616321" w:rsidRPr="00C83F81" w14:paraId="6FE2AB97" w14:textId="77777777" w:rsidTr="00616321">
        <w:trPr>
          <w:cantSplit/>
        </w:trPr>
        <w:tc>
          <w:tcPr>
            <w:tcW w:w="4106" w:type="dxa"/>
          </w:tcPr>
          <w:p w14:paraId="7FAF2660" w14:textId="77777777" w:rsidR="00C83E4F" w:rsidRPr="00C83F81" w:rsidRDefault="004E5A98" w:rsidP="00431C4D">
            <w:pPr>
              <w:keepNext/>
              <w:rPr>
                <w:b/>
                <w:bCs/>
                <w:sz w:val="14"/>
                <w:szCs w:val="14"/>
              </w:rPr>
            </w:pPr>
            <w:r w:rsidRPr="00C83F81">
              <w:rPr>
                <w:b/>
                <w:bCs/>
                <w:sz w:val="14"/>
                <w:szCs w:val="14"/>
              </w:rPr>
              <w:t>Duration and timing</w:t>
            </w:r>
          </w:p>
        </w:tc>
        <w:tc>
          <w:tcPr>
            <w:tcW w:w="9581" w:type="dxa"/>
          </w:tcPr>
          <w:p w14:paraId="7D603BCA" w14:textId="77777777" w:rsidR="00C83E4F" w:rsidRPr="00C83F81" w:rsidRDefault="004E5A98" w:rsidP="006A3785">
            <w:pPr>
              <w:keepNext/>
              <w:rPr>
                <w:sz w:val="14"/>
                <w:szCs w:val="14"/>
              </w:rPr>
            </w:pPr>
            <w:r w:rsidRPr="00C83F81">
              <w:rPr>
                <w:sz w:val="14"/>
                <w:szCs w:val="14"/>
              </w:rPr>
              <w:t xml:space="preserve">2017 – 2021 </w:t>
            </w:r>
          </w:p>
        </w:tc>
      </w:tr>
      <w:tr w:rsidR="00616321" w:rsidRPr="00C83F81" w14:paraId="64D5A3F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DDBFC2" w14:textId="77777777" w:rsidR="00C83E4F" w:rsidRPr="00C83F81" w:rsidRDefault="004E5A98" w:rsidP="00431C4D">
            <w:pPr>
              <w:keepNext/>
              <w:rPr>
                <w:b/>
                <w:bCs/>
                <w:sz w:val="14"/>
                <w:szCs w:val="14"/>
              </w:rPr>
            </w:pPr>
            <w:r w:rsidRPr="00C83F81">
              <w:rPr>
                <w:b/>
                <w:bCs/>
                <w:sz w:val="14"/>
                <w:szCs w:val="14"/>
              </w:rPr>
              <w:t>Website for further information</w:t>
            </w:r>
          </w:p>
        </w:tc>
        <w:tc>
          <w:tcPr>
            <w:tcW w:w="9581" w:type="dxa"/>
          </w:tcPr>
          <w:p w14:paraId="071251B8" w14:textId="77777777" w:rsidR="00C83E4F" w:rsidRPr="00C83F81" w:rsidRDefault="00C83E4F" w:rsidP="006A3785">
            <w:pPr>
              <w:keepNext/>
              <w:rPr>
                <w:sz w:val="14"/>
                <w:szCs w:val="14"/>
              </w:rPr>
            </w:pPr>
          </w:p>
        </w:tc>
      </w:tr>
      <w:tr w:rsidR="00616321" w:rsidRPr="00C83F81" w14:paraId="42EB92A2" w14:textId="77777777" w:rsidTr="00616321">
        <w:trPr>
          <w:cantSplit/>
        </w:trPr>
        <w:tc>
          <w:tcPr>
            <w:tcW w:w="4106" w:type="dxa"/>
          </w:tcPr>
          <w:p w14:paraId="72FFDCF8" w14:textId="77777777" w:rsidR="00C83E4F" w:rsidRPr="00C83F81" w:rsidRDefault="004E5A98" w:rsidP="00431C4D">
            <w:pPr>
              <w:rPr>
                <w:b/>
                <w:bCs/>
                <w:sz w:val="14"/>
                <w:szCs w:val="14"/>
              </w:rPr>
            </w:pPr>
            <w:r w:rsidRPr="00C83F81">
              <w:rPr>
                <w:b/>
                <w:bCs/>
                <w:sz w:val="14"/>
                <w:szCs w:val="14"/>
              </w:rPr>
              <w:t>Contact point for further information</w:t>
            </w:r>
          </w:p>
        </w:tc>
        <w:tc>
          <w:tcPr>
            <w:tcW w:w="9581" w:type="dxa"/>
          </w:tcPr>
          <w:p w14:paraId="5CCD16AB" w14:textId="7325C907" w:rsidR="00C83E4F" w:rsidRPr="00C83F81" w:rsidRDefault="004E5A98" w:rsidP="006A3785">
            <w:pPr>
              <w:rPr>
                <w:sz w:val="14"/>
                <w:szCs w:val="14"/>
              </w:rPr>
            </w:pPr>
            <w:r w:rsidRPr="00C83F81">
              <w:rPr>
                <w:sz w:val="14"/>
                <w:szCs w:val="14"/>
              </w:rPr>
              <w:t xml:space="preserve">Fergal Horgan, Third Secretary, Global Health Team, Policy Unit, Development Cooperation and Africa Division, Department of Foreign Affairs and Trade, 13-15 Lower Hatch St, Dublin 2; Email: </w:t>
            </w:r>
            <w:hyperlink r:id="rId80" w:history="1">
              <w:r w:rsidRPr="00C83F81">
                <w:rPr>
                  <w:color w:val="0000FF"/>
                  <w:sz w:val="14"/>
                  <w:szCs w:val="14"/>
                  <w:u w:val="single"/>
                </w:rPr>
                <w:t>fergal.horgan@dfa.ie</w:t>
              </w:r>
            </w:hyperlink>
          </w:p>
        </w:tc>
      </w:tr>
    </w:tbl>
    <w:p w14:paraId="62653BFF" w14:textId="77777777" w:rsidR="00616321" w:rsidRPr="00C83F81" w:rsidRDefault="00616321" w:rsidP="00CF3C7B"/>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140B7E5"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0BB9C19" w14:textId="77777777" w:rsidR="00242723" w:rsidRPr="00C83F81" w:rsidRDefault="004E5A98" w:rsidP="00500C07">
            <w:pPr>
              <w:keepNext/>
              <w:spacing w:before="120" w:after="120"/>
              <w:rPr>
                <w:sz w:val="15"/>
                <w:szCs w:val="15"/>
              </w:rPr>
            </w:pPr>
            <w:r w:rsidRPr="00C83F81">
              <w:rPr>
                <w:bCs/>
                <w:sz w:val="15"/>
                <w:szCs w:val="15"/>
              </w:rPr>
              <w:lastRenderedPageBreak/>
              <w:t>Name of programme or project</w:t>
            </w:r>
          </w:p>
        </w:tc>
        <w:tc>
          <w:tcPr>
            <w:tcW w:w="9581" w:type="dxa"/>
          </w:tcPr>
          <w:p w14:paraId="18604B98" w14:textId="77777777" w:rsidR="00242723" w:rsidRPr="00C83F81" w:rsidRDefault="004E5A98" w:rsidP="00500C07">
            <w:pPr>
              <w:keepNext/>
              <w:spacing w:before="120" w:after="120"/>
              <w:rPr>
                <w:bCs/>
                <w:sz w:val="15"/>
                <w:szCs w:val="15"/>
              </w:rPr>
            </w:pPr>
            <w:r w:rsidRPr="00C83F81">
              <w:rPr>
                <w:bCs/>
                <w:sz w:val="15"/>
                <w:szCs w:val="15"/>
              </w:rPr>
              <w:t>Africa Agri-Food Development Programme</w:t>
            </w:r>
          </w:p>
        </w:tc>
      </w:tr>
      <w:tr w:rsidR="00616321" w:rsidRPr="00C83F81" w14:paraId="20AA568A" w14:textId="77777777" w:rsidTr="00616321">
        <w:trPr>
          <w:cantSplit/>
        </w:trPr>
        <w:tc>
          <w:tcPr>
            <w:tcW w:w="4106" w:type="dxa"/>
          </w:tcPr>
          <w:p w14:paraId="6ADBB670" w14:textId="77777777" w:rsidR="00431C4D" w:rsidRPr="00C83F81" w:rsidRDefault="004E5A98" w:rsidP="00431C4D">
            <w:pPr>
              <w:keepNext/>
              <w:rPr>
                <w:sz w:val="15"/>
                <w:szCs w:val="15"/>
              </w:rPr>
            </w:pPr>
            <w:r w:rsidRPr="00C83F81">
              <w:rPr>
                <w:b/>
                <w:bCs/>
                <w:sz w:val="15"/>
                <w:szCs w:val="15"/>
              </w:rPr>
              <w:t>Objective or purpose</w:t>
            </w:r>
          </w:p>
        </w:tc>
        <w:tc>
          <w:tcPr>
            <w:tcW w:w="9581" w:type="dxa"/>
          </w:tcPr>
          <w:p w14:paraId="09F2D642" w14:textId="77777777" w:rsidR="00616321" w:rsidRPr="00C83F81" w:rsidRDefault="004E5A98">
            <w:pPr>
              <w:keepNext/>
              <w:rPr>
                <w:sz w:val="15"/>
                <w:szCs w:val="15"/>
              </w:rPr>
            </w:pPr>
            <w:r w:rsidRPr="00C83F81">
              <w:rPr>
                <w:sz w:val="15"/>
                <w:szCs w:val="15"/>
              </w:rPr>
              <w:t>The objective of the Africa Agri-Food Development Programme (AADP) is to develop partnerships between the Irish Agri-Food Sector and African companies to support sustainable growth of the local food industry, build markets for local produce and support mutual trade between Ireland and Africa. The partnership involves new and additional resources to the Agri-Food sector and may include a combination of finance and technical assistance. Initiatives are based around the key themes of:</w:t>
            </w:r>
          </w:p>
          <w:p w14:paraId="44126749" w14:textId="77777777" w:rsidR="00616321" w:rsidRPr="00C83F81" w:rsidRDefault="004E5A98">
            <w:pPr>
              <w:keepNext/>
              <w:rPr>
                <w:sz w:val="15"/>
                <w:szCs w:val="15"/>
              </w:rPr>
            </w:pPr>
            <w:r w:rsidRPr="00C83F81">
              <w:rPr>
                <w:sz w:val="15"/>
                <w:szCs w:val="15"/>
              </w:rPr>
              <w:t>o</w:t>
            </w:r>
            <w:r w:rsidRPr="00C83F81">
              <w:rPr>
                <w:sz w:val="15"/>
                <w:szCs w:val="15"/>
              </w:rPr>
              <w:tab/>
              <w:t>Food Safety</w:t>
            </w:r>
          </w:p>
          <w:p w14:paraId="11113609" w14:textId="77777777" w:rsidR="00616321" w:rsidRPr="00C83F81" w:rsidRDefault="004E5A98">
            <w:pPr>
              <w:keepNext/>
              <w:rPr>
                <w:sz w:val="15"/>
                <w:szCs w:val="15"/>
              </w:rPr>
            </w:pPr>
            <w:r w:rsidRPr="00C83F81">
              <w:rPr>
                <w:sz w:val="15"/>
                <w:szCs w:val="15"/>
              </w:rPr>
              <w:t>o</w:t>
            </w:r>
            <w:r w:rsidRPr="00C83F81">
              <w:rPr>
                <w:sz w:val="15"/>
                <w:szCs w:val="15"/>
              </w:rPr>
              <w:tab/>
              <w:t>Animal Health/Veterinary</w:t>
            </w:r>
          </w:p>
          <w:p w14:paraId="5C52BAEE" w14:textId="77777777" w:rsidR="00616321" w:rsidRPr="00C83F81" w:rsidRDefault="004E5A98">
            <w:pPr>
              <w:keepNext/>
              <w:rPr>
                <w:sz w:val="15"/>
                <w:szCs w:val="15"/>
              </w:rPr>
            </w:pPr>
            <w:r w:rsidRPr="00C83F81">
              <w:rPr>
                <w:sz w:val="15"/>
                <w:szCs w:val="15"/>
              </w:rPr>
              <w:t>o</w:t>
            </w:r>
            <w:r w:rsidRPr="00C83F81">
              <w:rPr>
                <w:sz w:val="15"/>
                <w:szCs w:val="15"/>
              </w:rPr>
              <w:tab/>
              <w:t>Business development</w:t>
            </w:r>
          </w:p>
          <w:p w14:paraId="6CDA171F" w14:textId="77777777" w:rsidR="00616321" w:rsidRPr="00C83F81" w:rsidRDefault="004E5A98">
            <w:pPr>
              <w:keepNext/>
              <w:rPr>
                <w:sz w:val="15"/>
                <w:szCs w:val="15"/>
              </w:rPr>
            </w:pPr>
            <w:r w:rsidRPr="00C83F81">
              <w:rPr>
                <w:sz w:val="15"/>
                <w:szCs w:val="15"/>
              </w:rPr>
              <w:t>o</w:t>
            </w:r>
            <w:r w:rsidRPr="00C83F81">
              <w:rPr>
                <w:sz w:val="15"/>
                <w:szCs w:val="15"/>
              </w:rPr>
              <w:tab/>
              <w:t>Production systems</w:t>
            </w:r>
          </w:p>
          <w:p w14:paraId="05B5F83A" w14:textId="77777777" w:rsidR="00616321" w:rsidRPr="00C83F81" w:rsidRDefault="004E5A98">
            <w:pPr>
              <w:keepNext/>
              <w:rPr>
                <w:sz w:val="15"/>
                <w:szCs w:val="15"/>
              </w:rPr>
            </w:pPr>
            <w:r w:rsidRPr="00C83F81">
              <w:rPr>
                <w:sz w:val="15"/>
                <w:szCs w:val="15"/>
              </w:rPr>
              <w:t>o</w:t>
            </w:r>
            <w:r w:rsidRPr="00C83F81">
              <w:rPr>
                <w:sz w:val="15"/>
                <w:szCs w:val="15"/>
              </w:rPr>
              <w:tab/>
              <w:t>Training/Mentoring</w:t>
            </w:r>
          </w:p>
          <w:p w14:paraId="31007534" w14:textId="77777777" w:rsidR="00616321" w:rsidRPr="00C83F81" w:rsidRDefault="004E5A98">
            <w:pPr>
              <w:keepNext/>
              <w:rPr>
                <w:sz w:val="15"/>
                <w:szCs w:val="15"/>
              </w:rPr>
            </w:pPr>
            <w:r w:rsidRPr="00C83F81">
              <w:rPr>
                <w:sz w:val="15"/>
                <w:szCs w:val="15"/>
              </w:rPr>
              <w:t>o</w:t>
            </w:r>
            <w:r w:rsidRPr="00C83F81">
              <w:rPr>
                <w:sz w:val="15"/>
                <w:szCs w:val="15"/>
              </w:rPr>
              <w:tab/>
              <w:t>Technology transfer</w:t>
            </w:r>
          </w:p>
          <w:p w14:paraId="799D2534" w14:textId="77777777" w:rsidR="00616321" w:rsidRPr="00C83F81" w:rsidRDefault="004E5A98">
            <w:pPr>
              <w:keepNext/>
              <w:rPr>
                <w:sz w:val="15"/>
                <w:szCs w:val="15"/>
              </w:rPr>
            </w:pPr>
            <w:r w:rsidRPr="00C83F81">
              <w:rPr>
                <w:sz w:val="15"/>
                <w:szCs w:val="15"/>
              </w:rPr>
              <w:t>o</w:t>
            </w:r>
            <w:r w:rsidRPr="00C83F81">
              <w:rPr>
                <w:sz w:val="15"/>
                <w:szCs w:val="15"/>
              </w:rPr>
              <w:tab/>
              <w:t>R &amp; D</w:t>
            </w:r>
          </w:p>
          <w:p w14:paraId="1CA92983" w14:textId="77777777" w:rsidR="00431C4D" w:rsidRPr="00C83F81" w:rsidRDefault="004E5A98" w:rsidP="006A3785">
            <w:pPr>
              <w:keepNext/>
              <w:rPr>
                <w:sz w:val="15"/>
                <w:szCs w:val="15"/>
              </w:rPr>
            </w:pPr>
            <w:r w:rsidRPr="00C83F81">
              <w:rPr>
                <w:sz w:val="15"/>
                <w:szCs w:val="15"/>
              </w:rPr>
              <w:t>o</w:t>
            </w:r>
            <w:r w:rsidRPr="00C83F81">
              <w:rPr>
                <w:sz w:val="15"/>
                <w:szCs w:val="15"/>
              </w:rPr>
              <w:tab/>
              <w:t>Project Management</w:t>
            </w:r>
          </w:p>
        </w:tc>
      </w:tr>
      <w:tr w:rsidR="00616321" w:rsidRPr="00C83F81" w14:paraId="0427B2F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1C6BEB4" w14:textId="77777777" w:rsidR="00431C4D" w:rsidRPr="00C83F81" w:rsidRDefault="004E5A98" w:rsidP="00431C4D">
            <w:pPr>
              <w:keepNext/>
              <w:rPr>
                <w:sz w:val="15"/>
                <w:szCs w:val="15"/>
              </w:rPr>
            </w:pPr>
            <w:r w:rsidRPr="00C83F81">
              <w:rPr>
                <w:b/>
                <w:sz w:val="15"/>
                <w:szCs w:val="15"/>
              </w:rPr>
              <w:t>Entity making the incentive available</w:t>
            </w:r>
          </w:p>
        </w:tc>
        <w:tc>
          <w:tcPr>
            <w:tcW w:w="9581" w:type="dxa"/>
          </w:tcPr>
          <w:p w14:paraId="008EDFAD" w14:textId="77777777" w:rsidR="00431C4D" w:rsidRPr="00C83F81" w:rsidRDefault="004E5A98" w:rsidP="006A3785">
            <w:pPr>
              <w:keepNext/>
              <w:rPr>
                <w:sz w:val="15"/>
                <w:szCs w:val="15"/>
              </w:rPr>
            </w:pPr>
            <w:r w:rsidRPr="00C83F81">
              <w:rPr>
                <w:sz w:val="15"/>
                <w:szCs w:val="15"/>
              </w:rPr>
              <w:t xml:space="preserve">The AADP combines the expertise and experience of the Department of Agriculture, Food and the Marine (DAFM) and the Department of Foreign Affairs (DFA) to support initiatives that can directly contribute to the development of agriculture and food systems in Africa. </w:t>
            </w:r>
          </w:p>
        </w:tc>
      </w:tr>
      <w:tr w:rsidR="00616321" w:rsidRPr="00C83F81" w14:paraId="16FBCCC3" w14:textId="77777777" w:rsidTr="00616321">
        <w:trPr>
          <w:cantSplit/>
        </w:trPr>
        <w:tc>
          <w:tcPr>
            <w:tcW w:w="4106" w:type="dxa"/>
          </w:tcPr>
          <w:p w14:paraId="020A3DCD" w14:textId="77777777" w:rsidR="00431C4D" w:rsidRPr="00C83F81" w:rsidRDefault="004E5A98" w:rsidP="00431C4D">
            <w:pPr>
              <w:keepNext/>
              <w:rPr>
                <w:sz w:val="15"/>
                <w:szCs w:val="15"/>
              </w:rPr>
            </w:pPr>
            <w:r w:rsidRPr="00C83F81">
              <w:rPr>
                <w:b/>
                <w:sz w:val="15"/>
                <w:szCs w:val="15"/>
              </w:rPr>
              <w:t>Eligible enterprises or institutions in developed country Member</w:t>
            </w:r>
          </w:p>
        </w:tc>
        <w:tc>
          <w:tcPr>
            <w:tcW w:w="9581" w:type="dxa"/>
          </w:tcPr>
          <w:p w14:paraId="5DF18EB0" w14:textId="77777777" w:rsidR="00431C4D" w:rsidRPr="00C83F81" w:rsidRDefault="004E5A98" w:rsidP="006A3785">
            <w:pPr>
              <w:keepNext/>
              <w:rPr>
                <w:sz w:val="15"/>
                <w:szCs w:val="15"/>
              </w:rPr>
            </w:pPr>
            <w:r w:rsidRPr="00C83F81">
              <w:rPr>
                <w:sz w:val="15"/>
                <w:szCs w:val="15"/>
              </w:rPr>
              <w:t>Irish-registered agri-food businesses</w:t>
            </w:r>
          </w:p>
        </w:tc>
      </w:tr>
      <w:tr w:rsidR="00616321" w:rsidRPr="00C83F81" w14:paraId="50D1C45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4EB0D2F" w14:textId="77777777" w:rsidR="00431C4D" w:rsidRPr="00C83F81" w:rsidRDefault="004E5A98" w:rsidP="00431C4D">
            <w:pPr>
              <w:keepNext/>
              <w:rPr>
                <w:sz w:val="15"/>
                <w:szCs w:val="15"/>
              </w:rPr>
            </w:pPr>
            <w:r w:rsidRPr="00C83F81">
              <w:rPr>
                <w:b/>
                <w:sz w:val="15"/>
                <w:szCs w:val="15"/>
              </w:rPr>
              <w:t>Beneficiary Member(s)</w:t>
            </w:r>
          </w:p>
        </w:tc>
        <w:tc>
          <w:tcPr>
            <w:tcW w:w="9581" w:type="dxa"/>
          </w:tcPr>
          <w:p w14:paraId="5865B4B1" w14:textId="77777777" w:rsidR="00431C4D" w:rsidRPr="00C83F81" w:rsidRDefault="004E5A98" w:rsidP="006A3785">
            <w:pPr>
              <w:keepNext/>
              <w:rPr>
                <w:sz w:val="15"/>
                <w:szCs w:val="15"/>
              </w:rPr>
            </w:pPr>
            <w:r w:rsidRPr="00C83F81">
              <w:rPr>
                <w:sz w:val="15"/>
                <w:szCs w:val="15"/>
              </w:rPr>
              <w:t>Botswana; Côte d'Ivoire; Ghana; Kenya; Liberia; Malawi; Mozambique; Namibia; Nigeria; Rwanda; Senegal; Sierra Leone; South Africa; Tanzania; Uganda; Zambia; Zimbabwe</w:t>
            </w:r>
          </w:p>
        </w:tc>
      </w:tr>
      <w:tr w:rsidR="00616321" w:rsidRPr="00C83F81" w14:paraId="2F1320EA" w14:textId="77777777" w:rsidTr="00616321">
        <w:trPr>
          <w:cantSplit/>
        </w:trPr>
        <w:tc>
          <w:tcPr>
            <w:tcW w:w="4106" w:type="dxa"/>
          </w:tcPr>
          <w:p w14:paraId="1A670A5D" w14:textId="77777777" w:rsidR="00431C4D" w:rsidRPr="00C83F81" w:rsidRDefault="004E5A98" w:rsidP="00431C4D">
            <w:pPr>
              <w:keepNext/>
              <w:rPr>
                <w:sz w:val="15"/>
                <w:szCs w:val="15"/>
              </w:rPr>
            </w:pPr>
            <w:r w:rsidRPr="00C83F81">
              <w:rPr>
                <w:b/>
                <w:bCs/>
                <w:sz w:val="15"/>
                <w:szCs w:val="15"/>
              </w:rPr>
              <w:t>Beneficiary Observer(s)</w:t>
            </w:r>
          </w:p>
        </w:tc>
        <w:tc>
          <w:tcPr>
            <w:tcW w:w="9581" w:type="dxa"/>
          </w:tcPr>
          <w:p w14:paraId="7E055ECF" w14:textId="77777777" w:rsidR="00431C4D" w:rsidRPr="00C83F81" w:rsidRDefault="004E5A98" w:rsidP="006A3785">
            <w:pPr>
              <w:keepNext/>
              <w:rPr>
                <w:sz w:val="15"/>
                <w:szCs w:val="15"/>
              </w:rPr>
            </w:pPr>
            <w:r w:rsidRPr="00C83F81">
              <w:rPr>
                <w:sz w:val="15"/>
                <w:szCs w:val="15"/>
              </w:rPr>
              <w:t>Ethiopia</w:t>
            </w:r>
          </w:p>
        </w:tc>
      </w:tr>
      <w:tr w:rsidR="00616321" w:rsidRPr="00C83F81" w14:paraId="75E51A1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E27246" w14:textId="77777777" w:rsidR="00431C4D" w:rsidRPr="00C83F81" w:rsidRDefault="004E5A98" w:rsidP="00431C4D">
            <w:pPr>
              <w:keepNext/>
              <w:rPr>
                <w:sz w:val="15"/>
                <w:szCs w:val="15"/>
              </w:rPr>
            </w:pPr>
            <w:r w:rsidRPr="00C83F81">
              <w:rPr>
                <w:b/>
                <w:bCs/>
                <w:sz w:val="15"/>
                <w:szCs w:val="15"/>
              </w:rPr>
              <w:t>Beneficiary enterprises or institutions</w:t>
            </w:r>
          </w:p>
        </w:tc>
        <w:tc>
          <w:tcPr>
            <w:tcW w:w="9581" w:type="dxa"/>
          </w:tcPr>
          <w:p w14:paraId="0946A2ED" w14:textId="77777777" w:rsidR="00431C4D" w:rsidRPr="00C83F81" w:rsidRDefault="00431C4D" w:rsidP="006A3785">
            <w:pPr>
              <w:keepNext/>
              <w:rPr>
                <w:sz w:val="15"/>
                <w:szCs w:val="15"/>
              </w:rPr>
            </w:pPr>
          </w:p>
        </w:tc>
      </w:tr>
      <w:tr w:rsidR="00616321" w:rsidRPr="00C83F81" w14:paraId="718622A9" w14:textId="77777777" w:rsidTr="00616321">
        <w:trPr>
          <w:cantSplit/>
        </w:trPr>
        <w:tc>
          <w:tcPr>
            <w:tcW w:w="4106" w:type="dxa"/>
          </w:tcPr>
          <w:p w14:paraId="7127B754" w14:textId="77777777" w:rsidR="00431C4D" w:rsidRPr="00C83F81" w:rsidRDefault="004E5A98" w:rsidP="00431C4D">
            <w:pPr>
              <w:keepNext/>
              <w:rPr>
                <w:sz w:val="15"/>
                <w:szCs w:val="15"/>
              </w:rPr>
            </w:pPr>
            <w:r w:rsidRPr="00C83F81">
              <w:rPr>
                <w:b/>
                <w:bCs/>
                <w:sz w:val="15"/>
                <w:szCs w:val="15"/>
              </w:rPr>
              <w:t>Nature of incentive measure</w:t>
            </w:r>
          </w:p>
        </w:tc>
        <w:tc>
          <w:tcPr>
            <w:tcW w:w="9581" w:type="dxa"/>
          </w:tcPr>
          <w:p w14:paraId="1BB107D4" w14:textId="37D5A5F6" w:rsidR="00431C4D" w:rsidRPr="00C83F81" w:rsidRDefault="004E5A98" w:rsidP="006A3785">
            <w:pPr>
              <w:keepNext/>
              <w:rPr>
                <w:sz w:val="15"/>
                <w:szCs w:val="15"/>
              </w:rPr>
            </w:pPr>
            <w:r w:rsidRPr="00C83F81">
              <w:rPr>
                <w:sz w:val="15"/>
                <w:szCs w:val="15"/>
              </w:rPr>
              <w:t>Grant support for feasibility studies and/or full commercial projects, provided on a 50/50 matched basis. Support for grant recipients to establish in-country private and public sector contacts through Irish Embassy networks. The grant must equal a maximum of 50% of the project</w:t>
            </w:r>
            <w:r w:rsidR="00AE0F28">
              <w:rPr>
                <w:sz w:val="15"/>
                <w:szCs w:val="15"/>
              </w:rPr>
              <w:t>'</w:t>
            </w:r>
            <w:r w:rsidRPr="00C83F81">
              <w:rPr>
                <w:sz w:val="15"/>
                <w:szCs w:val="15"/>
              </w:rPr>
              <w:t xml:space="preserve">s total costs, up to a cap of </w:t>
            </w:r>
            <w:r w:rsidR="00A2317D" w:rsidRPr="00C83F81">
              <w:rPr>
                <w:sz w:val="15"/>
                <w:szCs w:val="15"/>
              </w:rPr>
              <w:t>EUR</w:t>
            </w:r>
            <w:r w:rsidRPr="00C83F81">
              <w:rPr>
                <w:sz w:val="15"/>
                <w:szCs w:val="15"/>
              </w:rPr>
              <w:t xml:space="preserve">250,000. </w:t>
            </w:r>
          </w:p>
        </w:tc>
      </w:tr>
      <w:tr w:rsidR="00616321" w:rsidRPr="00C83F81" w14:paraId="6567D12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1EC94A5" w14:textId="77777777" w:rsidR="00C858F0" w:rsidRPr="00C83F81" w:rsidRDefault="004E5A98" w:rsidP="00431C4D">
            <w:pPr>
              <w:keepNext/>
              <w:rPr>
                <w:b/>
                <w:bCs/>
                <w:sz w:val="15"/>
                <w:szCs w:val="15"/>
              </w:rPr>
            </w:pPr>
            <w:r w:rsidRPr="00C83F81">
              <w:rPr>
                <w:b/>
                <w:bCs/>
                <w:sz w:val="15"/>
                <w:szCs w:val="15"/>
              </w:rPr>
              <w:t>Financial implications</w:t>
            </w:r>
          </w:p>
        </w:tc>
        <w:tc>
          <w:tcPr>
            <w:tcW w:w="9581" w:type="dxa"/>
          </w:tcPr>
          <w:p w14:paraId="2C0F6379" w14:textId="1244496C" w:rsidR="00C858F0" w:rsidRPr="00C83F81" w:rsidRDefault="004E5A98" w:rsidP="006A3785">
            <w:pPr>
              <w:keepNext/>
              <w:rPr>
                <w:sz w:val="15"/>
                <w:szCs w:val="15"/>
              </w:rPr>
            </w:pPr>
            <w:r w:rsidRPr="00C83F81">
              <w:rPr>
                <w:sz w:val="15"/>
                <w:szCs w:val="15"/>
              </w:rPr>
              <w:t xml:space="preserve">In relation to this reporting period (July 2020 - July 2021), there was one call for applications, launched in July 2020 that has been concluded with disbursement in Q4 of 2020 that comprised a total of </w:t>
            </w:r>
            <w:r w:rsidR="00A2317D" w:rsidRPr="00C83F81">
              <w:rPr>
                <w:sz w:val="15"/>
                <w:szCs w:val="15"/>
              </w:rPr>
              <w:t>EUR</w:t>
            </w:r>
            <w:r w:rsidRPr="00C83F81">
              <w:rPr>
                <w:sz w:val="15"/>
                <w:szCs w:val="15"/>
              </w:rPr>
              <w:t>890.2k (</w:t>
            </w:r>
            <w:r w:rsidR="00A2317D" w:rsidRPr="00C83F81">
              <w:rPr>
                <w:sz w:val="15"/>
                <w:szCs w:val="15"/>
              </w:rPr>
              <w:t>EUR</w:t>
            </w:r>
            <w:r w:rsidRPr="00C83F81">
              <w:rPr>
                <w:sz w:val="15"/>
                <w:szCs w:val="15"/>
              </w:rPr>
              <w:t xml:space="preserve">545.1k from DAFM and </w:t>
            </w:r>
            <w:r w:rsidR="00A2317D" w:rsidRPr="00C83F81">
              <w:rPr>
                <w:sz w:val="15"/>
                <w:szCs w:val="15"/>
              </w:rPr>
              <w:t>EUR</w:t>
            </w:r>
            <w:r w:rsidRPr="00C83F81">
              <w:rPr>
                <w:sz w:val="15"/>
                <w:szCs w:val="15"/>
              </w:rPr>
              <w:t>345.1k from DFA).</w:t>
            </w:r>
          </w:p>
        </w:tc>
      </w:tr>
      <w:tr w:rsidR="00616321" w:rsidRPr="00C83F81" w14:paraId="6C2FAE8A" w14:textId="77777777" w:rsidTr="00616321">
        <w:trPr>
          <w:cantSplit/>
        </w:trPr>
        <w:tc>
          <w:tcPr>
            <w:tcW w:w="4106" w:type="dxa"/>
          </w:tcPr>
          <w:p w14:paraId="5ACFA7D9" w14:textId="77777777" w:rsidR="00431C4D" w:rsidRPr="00C83F81" w:rsidRDefault="004E5A98" w:rsidP="00431C4D">
            <w:pPr>
              <w:keepNext/>
              <w:rPr>
                <w:b/>
                <w:bCs/>
                <w:sz w:val="15"/>
                <w:szCs w:val="15"/>
              </w:rPr>
            </w:pPr>
            <w:r w:rsidRPr="00C83F81">
              <w:rPr>
                <w:b/>
                <w:bCs/>
                <w:sz w:val="15"/>
                <w:szCs w:val="15"/>
              </w:rPr>
              <w:t>Field of technology</w:t>
            </w:r>
          </w:p>
        </w:tc>
        <w:tc>
          <w:tcPr>
            <w:tcW w:w="9581" w:type="dxa"/>
          </w:tcPr>
          <w:p w14:paraId="6B671223" w14:textId="77777777" w:rsidR="00431C4D" w:rsidRPr="00C83F81" w:rsidRDefault="004E5A98" w:rsidP="006A3785">
            <w:pPr>
              <w:keepNext/>
              <w:rPr>
                <w:sz w:val="15"/>
                <w:szCs w:val="15"/>
              </w:rPr>
            </w:pPr>
            <w:r w:rsidRPr="00C83F81">
              <w:rPr>
                <w:sz w:val="15"/>
                <w:szCs w:val="15"/>
              </w:rPr>
              <w:t>Agri-Food/Agri-Business</w:t>
            </w:r>
          </w:p>
        </w:tc>
      </w:tr>
      <w:tr w:rsidR="00616321" w:rsidRPr="00C83F81" w14:paraId="4B1FC2A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47DEA3" w14:textId="77777777" w:rsidR="00431C4D" w:rsidRPr="00C83F81" w:rsidRDefault="004E5A98" w:rsidP="00431C4D">
            <w:pPr>
              <w:keepNext/>
              <w:rPr>
                <w:b/>
                <w:bCs/>
                <w:sz w:val="15"/>
                <w:szCs w:val="15"/>
              </w:rPr>
            </w:pPr>
            <w:r w:rsidRPr="00C83F81">
              <w:rPr>
                <w:b/>
                <w:bCs/>
                <w:sz w:val="15"/>
                <w:szCs w:val="15"/>
              </w:rPr>
              <w:t>Category of technology</w:t>
            </w:r>
          </w:p>
        </w:tc>
        <w:tc>
          <w:tcPr>
            <w:tcW w:w="9581" w:type="dxa"/>
          </w:tcPr>
          <w:p w14:paraId="6C3512D1" w14:textId="77777777" w:rsidR="00431C4D" w:rsidRPr="00C83F81" w:rsidRDefault="00431C4D" w:rsidP="006A3785">
            <w:pPr>
              <w:keepNext/>
              <w:rPr>
                <w:sz w:val="15"/>
                <w:szCs w:val="15"/>
              </w:rPr>
            </w:pPr>
          </w:p>
        </w:tc>
      </w:tr>
      <w:tr w:rsidR="00616321" w:rsidRPr="00C83F81" w14:paraId="5EC665DC" w14:textId="77777777" w:rsidTr="00616321">
        <w:trPr>
          <w:cantSplit/>
        </w:trPr>
        <w:tc>
          <w:tcPr>
            <w:tcW w:w="4106" w:type="dxa"/>
          </w:tcPr>
          <w:p w14:paraId="1C7B5BB5" w14:textId="77777777" w:rsidR="00C83E4F" w:rsidRPr="00C83F81" w:rsidRDefault="004E5A98" w:rsidP="00431C4D">
            <w:pPr>
              <w:keepNext/>
              <w:rPr>
                <w:b/>
                <w:bCs/>
                <w:sz w:val="15"/>
                <w:szCs w:val="15"/>
              </w:rPr>
            </w:pPr>
            <w:r w:rsidRPr="00C83F81">
              <w:rPr>
                <w:b/>
                <w:bCs/>
                <w:sz w:val="15"/>
                <w:szCs w:val="15"/>
              </w:rPr>
              <w:lastRenderedPageBreak/>
              <w:t>Output or impact</w:t>
            </w:r>
          </w:p>
        </w:tc>
        <w:tc>
          <w:tcPr>
            <w:tcW w:w="9581" w:type="dxa"/>
          </w:tcPr>
          <w:p w14:paraId="4379FCD4" w14:textId="083180F3" w:rsidR="00616321" w:rsidRPr="00C83F81" w:rsidRDefault="004E5A98">
            <w:pPr>
              <w:keepNext/>
              <w:rPr>
                <w:sz w:val="15"/>
                <w:szCs w:val="15"/>
              </w:rPr>
            </w:pPr>
            <w:r w:rsidRPr="00C83F81">
              <w:rPr>
                <w:sz w:val="15"/>
                <w:szCs w:val="15"/>
              </w:rPr>
              <w:t xml:space="preserve">For African countries to move </w:t>
            </w:r>
            <w:r w:rsidR="00C2614A">
              <w:rPr>
                <w:sz w:val="15"/>
                <w:szCs w:val="15"/>
              </w:rPr>
              <w:t>"</w:t>
            </w:r>
            <w:r w:rsidRPr="00C83F81">
              <w:rPr>
                <w:sz w:val="15"/>
                <w:szCs w:val="15"/>
              </w:rPr>
              <w:t>beyond aid</w:t>
            </w:r>
            <w:r w:rsidR="00C2614A">
              <w:rPr>
                <w:sz w:val="15"/>
                <w:szCs w:val="15"/>
              </w:rPr>
              <w:t>"</w:t>
            </w:r>
            <w:r w:rsidRPr="00C83F81">
              <w:rPr>
                <w:sz w:val="15"/>
                <w:szCs w:val="15"/>
              </w:rPr>
              <w:t xml:space="preserve"> they must increase their own trade and attract investors. The development of business and agri-trade is a priority for many African countries where the majority of the population live in rural areas and are dependent on farm incomes. Many agricultural interventions have relied on increasing primary production of food and cash crops without adequate investment in developing markets, infrastructure and the necessary investment climate for business. There is broad consensus amongst development partners that increased, local, regional and international trade will drive food production in developing countries.</w:t>
            </w:r>
          </w:p>
          <w:p w14:paraId="39E53532" w14:textId="77777777" w:rsidR="00616321" w:rsidRPr="00C83F81" w:rsidRDefault="004E5A98">
            <w:pPr>
              <w:keepNext/>
              <w:rPr>
                <w:sz w:val="15"/>
                <w:szCs w:val="15"/>
              </w:rPr>
            </w:pPr>
            <w:r w:rsidRPr="00C83F81">
              <w:rPr>
                <w:sz w:val="15"/>
                <w:szCs w:val="15"/>
              </w:rPr>
              <w:t xml:space="preserve">For investors, Africa still poses many difficulties. Many Irish investors perceive Africa as a high risk environment due to a combination of limited human resources, weak services and fragile governance structures. </w:t>
            </w:r>
          </w:p>
          <w:p w14:paraId="29369363" w14:textId="60C181DC" w:rsidR="00616321" w:rsidRPr="00C83F81" w:rsidRDefault="004E5A98">
            <w:pPr>
              <w:keepNext/>
              <w:rPr>
                <w:sz w:val="15"/>
                <w:szCs w:val="15"/>
              </w:rPr>
            </w:pPr>
            <w:r w:rsidRPr="00C83F81">
              <w:rPr>
                <w:sz w:val="15"/>
                <w:szCs w:val="15"/>
              </w:rPr>
              <w:t>In the Irish context, we recogni</w:t>
            </w:r>
            <w:r w:rsidR="006B5B64" w:rsidRPr="00C83F81">
              <w:rPr>
                <w:sz w:val="15"/>
                <w:szCs w:val="15"/>
              </w:rPr>
              <w:t>z</w:t>
            </w:r>
            <w:r w:rsidRPr="00C83F81">
              <w:rPr>
                <w:sz w:val="15"/>
                <w:szCs w:val="15"/>
              </w:rPr>
              <w:t xml:space="preserve">e the benefits of partnerships between private sector investors, development agencies and host governments. The desirable outcome is investment, growth and trade that is inclusive (meaning it delivers for the poor and/or marginalised groups), profitable and sustainable beyond the normal cycle of development assistance programmes. </w:t>
            </w:r>
          </w:p>
          <w:p w14:paraId="2DC0F6BC" w14:textId="77777777" w:rsidR="00C83E4F" w:rsidRPr="00C83F81" w:rsidRDefault="004E5A98" w:rsidP="006A3785">
            <w:pPr>
              <w:keepNext/>
              <w:rPr>
                <w:sz w:val="15"/>
                <w:szCs w:val="15"/>
              </w:rPr>
            </w:pPr>
            <w:r w:rsidRPr="00C83F81">
              <w:rPr>
                <w:sz w:val="15"/>
                <w:szCs w:val="15"/>
              </w:rPr>
              <w:t>The Irish agri-food sector can play a central role in the development of agri-business in Africa by bringing a much needed business perspective to the sector, supported where possible by investment and mutually beneficial trade. Irish expertise, both public and private, in areas such as animal health, food production, veterinary practice, food safety, agri-food business is well established and respected internationally. These kinds of expertise represent a significant learning resource for the agri-food sector in Developing Countries.</w:t>
            </w:r>
          </w:p>
        </w:tc>
      </w:tr>
      <w:tr w:rsidR="00616321" w:rsidRPr="00C83F81" w14:paraId="26FCBCF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3E8169" w14:textId="77777777" w:rsidR="00C83E4F" w:rsidRPr="00C83F81" w:rsidRDefault="004E5A98" w:rsidP="00431C4D">
            <w:pPr>
              <w:keepNext/>
              <w:rPr>
                <w:b/>
                <w:bCs/>
                <w:sz w:val="15"/>
                <w:szCs w:val="15"/>
              </w:rPr>
            </w:pPr>
            <w:r w:rsidRPr="00C83F81">
              <w:rPr>
                <w:b/>
                <w:bCs/>
                <w:sz w:val="15"/>
                <w:szCs w:val="15"/>
              </w:rPr>
              <w:t>Status of the programme or project</w:t>
            </w:r>
          </w:p>
        </w:tc>
        <w:tc>
          <w:tcPr>
            <w:tcW w:w="9581" w:type="dxa"/>
          </w:tcPr>
          <w:p w14:paraId="04F786D8" w14:textId="3AF53C78" w:rsidR="00C83E4F" w:rsidRPr="00C83F81" w:rsidRDefault="004E5A98" w:rsidP="006A3785">
            <w:pPr>
              <w:keepNext/>
              <w:rPr>
                <w:sz w:val="15"/>
                <w:szCs w:val="15"/>
              </w:rPr>
            </w:pPr>
            <w:r w:rsidRPr="00C83F81">
              <w:rPr>
                <w:sz w:val="15"/>
                <w:szCs w:val="15"/>
              </w:rPr>
              <w:t>Other (A new call for applications opened in July 2021. Grants linked to this new call are to be disbursed in Q4 2021. This call was originally to take place in Q1 but was delayed due to the process to introduce new enhancements to the application and evaluation processes to enhance the Programme</w:t>
            </w:r>
            <w:r w:rsidR="00AE0F28">
              <w:rPr>
                <w:sz w:val="15"/>
                <w:szCs w:val="15"/>
              </w:rPr>
              <w:t>'</w:t>
            </w:r>
            <w:r w:rsidRPr="00C83F81">
              <w:rPr>
                <w:sz w:val="15"/>
                <w:szCs w:val="15"/>
              </w:rPr>
              <w:t>s performance and further ensure that additionality is achieved in terms of private investment and sustainable development impact. It is planned that going forward there will be two calls for applications a year, tentatively planned to take place in Q1 and Q3 of each year.</w:t>
            </w:r>
            <w:r w:rsidR="00A2317D" w:rsidRPr="00C83F81">
              <w:rPr>
                <w:sz w:val="15"/>
                <w:szCs w:val="15"/>
              </w:rPr>
              <w:t xml:space="preserve"> </w:t>
            </w:r>
            <w:r w:rsidRPr="00C83F81">
              <w:rPr>
                <w:sz w:val="15"/>
                <w:szCs w:val="15"/>
              </w:rPr>
              <w:t>As part of the follow up to recommendations from an external review of Private Sector Engagement in Ireland</w:t>
            </w:r>
            <w:r w:rsidR="00AE0F28">
              <w:rPr>
                <w:sz w:val="15"/>
                <w:szCs w:val="15"/>
              </w:rPr>
              <w:t>'</w:t>
            </w:r>
            <w:r w:rsidRPr="00C83F81">
              <w:rPr>
                <w:sz w:val="15"/>
                <w:szCs w:val="15"/>
              </w:rPr>
              <w:t>s development programming, the DFA has put out two tenders to (i) contract a communications company to help raise the profile of the programme and (ii) a technical services provider to deliver due diligence and investment advisory supports.)</w:t>
            </w:r>
          </w:p>
        </w:tc>
      </w:tr>
      <w:tr w:rsidR="00616321" w:rsidRPr="00C83F81" w14:paraId="179B8338" w14:textId="77777777" w:rsidTr="00616321">
        <w:trPr>
          <w:cantSplit/>
        </w:trPr>
        <w:tc>
          <w:tcPr>
            <w:tcW w:w="4106" w:type="dxa"/>
          </w:tcPr>
          <w:p w14:paraId="48E97DC2" w14:textId="77777777" w:rsidR="00C83E4F" w:rsidRPr="00C83F81" w:rsidRDefault="004E5A98" w:rsidP="00431C4D">
            <w:pPr>
              <w:keepNext/>
              <w:rPr>
                <w:b/>
                <w:bCs/>
                <w:sz w:val="15"/>
                <w:szCs w:val="15"/>
              </w:rPr>
            </w:pPr>
            <w:r w:rsidRPr="00C83F81">
              <w:rPr>
                <w:b/>
                <w:bCs/>
                <w:sz w:val="15"/>
                <w:szCs w:val="15"/>
              </w:rPr>
              <w:t>Duration and timing</w:t>
            </w:r>
          </w:p>
        </w:tc>
        <w:tc>
          <w:tcPr>
            <w:tcW w:w="9581" w:type="dxa"/>
          </w:tcPr>
          <w:p w14:paraId="408A6041" w14:textId="1693863C" w:rsidR="00C83E4F" w:rsidRPr="00C83F81" w:rsidRDefault="004E5A98" w:rsidP="006A3785">
            <w:pPr>
              <w:keepNext/>
              <w:rPr>
                <w:sz w:val="15"/>
                <w:szCs w:val="15"/>
              </w:rPr>
            </w:pPr>
            <w:r w:rsidRPr="00C83F81">
              <w:rPr>
                <w:sz w:val="15"/>
                <w:szCs w:val="15"/>
              </w:rPr>
              <w:t xml:space="preserve">The AADP was originally established in 2012 as the </w:t>
            </w:r>
            <w:r w:rsidR="000B2926">
              <w:rPr>
                <w:sz w:val="15"/>
                <w:szCs w:val="15"/>
              </w:rPr>
              <w:t>'</w:t>
            </w:r>
            <w:r w:rsidRPr="00C83F81">
              <w:rPr>
                <w:sz w:val="15"/>
                <w:szCs w:val="15"/>
              </w:rPr>
              <w:t>Africa Agri Food Development Fund</w:t>
            </w:r>
            <w:r w:rsidR="00AE0F28">
              <w:rPr>
                <w:sz w:val="15"/>
                <w:szCs w:val="15"/>
              </w:rPr>
              <w:t>'</w:t>
            </w:r>
            <w:r w:rsidRPr="00C83F81">
              <w:rPr>
                <w:sz w:val="15"/>
                <w:szCs w:val="15"/>
              </w:rPr>
              <w:t>. Following a review in 2016, it was renamed the AADP and re-launched in July 2017.</w:t>
            </w:r>
          </w:p>
        </w:tc>
      </w:tr>
      <w:tr w:rsidR="00616321" w:rsidRPr="00C83F81" w14:paraId="2BF260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05BA82" w14:textId="77777777" w:rsidR="00C83E4F" w:rsidRPr="00C83F81" w:rsidRDefault="004E5A98" w:rsidP="00431C4D">
            <w:pPr>
              <w:keepNext/>
              <w:rPr>
                <w:b/>
                <w:bCs/>
                <w:sz w:val="15"/>
                <w:szCs w:val="15"/>
              </w:rPr>
            </w:pPr>
            <w:r w:rsidRPr="00C83F81">
              <w:rPr>
                <w:b/>
                <w:bCs/>
                <w:sz w:val="15"/>
                <w:szCs w:val="15"/>
              </w:rPr>
              <w:t>Website for further information</w:t>
            </w:r>
          </w:p>
        </w:tc>
        <w:tc>
          <w:tcPr>
            <w:tcW w:w="9581" w:type="dxa"/>
          </w:tcPr>
          <w:p w14:paraId="2AD0EBCA" w14:textId="77777777" w:rsidR="00C83E4F" w:rsidRPr="00C83F81" w:rsidRDefault="00F1631D" w:rsidP="006A3785">
            <w:pPr>
              <w:keepNext/>
              <w:rPr>
                <w:sz w:val="15"/>
                <w:szCs w:val="15"/>
              </w:rPr>
            </w:pPr>
            <w:hyperlink r:id="rId81" w:tgtFrame="_blank" w:history="1">
              <w:r w:rsidR="004E5A98" w:rsidRPr="00C83F81">
                <w:rPr>
                  <w:color w:val="0000FF"/>
                  <w:sz w:val="15"/>
                  <w:szCs w:val="15"/>
                  <w:u w:val="single"/>
                </w:rPr>
                <w:t>https://www.dfa.ie/our-role-policies/international-priorities/africa/aadp/</w:t>
              </w:r>
            </w:hyperlink>
          </w:p>
        </w:tc>
      </w:tr>
      <w:tr w:rsidR="00616321" w:rsidRPr="00C83F81" w14:paraId="460DCAD3" w14:textId="77777777" w:rsidTr="00616321">
        <w:trPr>
          <w:cantSplit/>
        </w:trPr>
        <w:tc>
          <w:tcPr>
            <w:tcW w:w="4106" w:type="dxa"/>
          </w:tcPr>
          <w:p w14:paraId="0C749556" w14:textId="77777777" w:rsidR="00C83E4F" w:rsidRPr="00C83F81" w:rsidRDefault="004E5A98" w:rsidP="00431C4D">
            <w:pPr>
              <w:rPr>
                <w:b/>
                <w:bCs/>
                <w:sz w:val="15"/>
                <w:szCs w:val="15"/>
              </w:rPr>
            </w:pPr>
            <w:r w:rsidRPr="00C83F81">
              <w:rPr>
                <w:b/>
                <w:bCs/>
                <w:sz w:val="15"/>
                <w:szCs w:val="15"/>
              </w:rPr>
              <w:t>Contact point for further information</w:t>
            </w:r>
          </w:p>
        </w:tc>
        <w:tc>
          <w:tcPr>
            <w:tcW w:w="9581" w:type="dxa"/>
          </w:tcPr>
          <w:p w14:paraId="6F91C3B4" w14:textId="77777777" w:rsidR="00C83E4F" w:rsidRPr="00C83F81" w:rsidRDefault="00F1631D" w:rsidP="006A3785">
            <w:pPr>
              <w:rPr>
                <w:sz w:val="15"/>
                <w:szCs w:val="15"/>
              </w:rPr>
            </w:pPr>
            <w:hyperlink r:id="rId82" w:history="1">
              <w:r w:rsidR="004E5A98" w:rsidRPr="00C83F81">
                <w:rPr>
                  <w:color w:val="0000FF"/>
                  <w:sz w:val="15"/>
                  <w:szCs w:val="15"/>
                  <w:u w:val="single"/>
                </w:rPr>
                <w:t>aadp@agriculture.gov.ie</w:t>
              </w:r>
            </w:hyperlink>
          </w:p>
        </w:tc>
      </w:tr>
    </w:tbl>
    <w:p w14:paraId="1A2AD300" w14:textId="77777777" w:rsidR="00616321" w:rsidRPr="00C83F81" w:rsidRDefault="00616321">
      <w:pPr>
        <w:spacing w:after="120"/>
      </w:pPr>
    </w:p>
    <w:p w14:paraId="019FDE78" w14:textId="77777777" w:rsidR="00CF3C7B" w:rsidRPr="00C83F81" w:rsidRDefault="00CF3C7B">
      <w:pPr>
        <w:spacing w:after="200" w:line="276" w:lineRule="auto"/>
        <w:jc w:val="left"/>
        <w:rPr>
          <w:rFonts w:eastAsiaTheme="majorEastAsia" w:cstheme="majorBidi"/>
          <w:b/>
          <w:bCs/>
          <w:color w:val="006283"/>
          <w:szCs w:val="26"/>
        </w:rPr>
      </w:pPr>
      <w:r w:rsidRPr="00C83F81">
        <w:br w:type="page"/>
      </w:r>
    </w:p>
    <w:p w14:paraId="77ED7260" w14:textId="0EA240E2" w:rsidR="00616321" w:rsidRPr="00C83F81" w:rsidRDefault="004E5A98">
      <w:pPr>
        <w:pStyle w:val="Heading2"/>
      </w:pPr>
      <w:r w:rsidRPr="00C83F81">
        <w:lastRenderedPageBreak/>
        <w:t>Germany</w:t>
      </w:r>
    </w:p>
    <w:p w14:paraId="6B49C2BC" w14:textId="77777777" w:rsidR="00616321" w:rsidRPr="00C83F81" w:rsidRDefault="004E5A98">
      <w:pPr>
        <w:spacing w:after="120"/>
      </w:pPr>
      <w:r w:rsidRPr="00C83F81">
        <w:rPr>
          <w:rFonts w:eastAsia="Verdana" w:cs="Verdana"/>
          <w:color w:val="000000"/>
          <w:szCs w:val="18"/>
          <w:lang w:eastAsia="en-GB"/>
        </w:rPr>
        <w:t>Report under TRIPS Article 66.2 from Germany for the period of July 2020 - July 2021</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577EAC5"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7C09BDD" w14:textId="77777777" w:rsidR="00242723" w:rsidRPr="00C83F81" w:rsidRDefault="004E5A98" w:rsidP="00500C07">
            <w:pPr>
              <w:keepNext/>
              <w:spacing w:before="120" w:after="120"/>
              <w:rPr>
                <w:sz w:val="16"/>
                <w:szCs w:val="16"/>
              </w:rPr>
            </w:pPr>
            <w:r w:rsidRPr="00C83F81">
              <w:rPr>
                <w:bCs/>
                <w:sz w:val="16"/>
                <w:szCs w:val="16"/>
              </w:rPr>
              <w:t>Name of programme or project</w:t>
            </w:r>
          </w:p>
        </w:tc>
        <w:tc>
          <w:tcPr>
            <w:tcW w:w="9581" w:type="dxa"/>
          </w:tcPr>
          <w:p w14:paraId="0328209D" w14:textId="77777777" w:rsidR="00242723" w:rsidRPr="00C83F81" w:rsidRDefault="004E5A98" w:rsidP="00500C07">
            <w:pPr>
              <w:keepNext/>
              <w:spacing w:before="120" w:after="120"/>
              <w:rPr>
                <w:bCs/>
                <w:sz w:val="16"/>
                <w:szCs w:val="16"/>
              </w:rPr>
            </w:pPr>
            <w:r w:rsidRPr="00C83F81">
              <w:rPr>
                <w:bCs/>
                <w:sz w:val="16"/>
                <w:szCs w:val="16"/>
              </w:rPr>
              <w:t>Support to technical and vocational Education and Training in Afghanistan</w:t>
            </w:r>
          </w:p>
        </w:tc>
      </w:tr>
      <w:tr w:rsidR="00616321" w:rsidRPr="00C83F81" w14:paraId="11564C76" w14:textId="77777777" w:rsidTr="00616321">
        <w:trPr>
          <w:cantSplit/>
        </w:trPr>
        <w:tc>
          <w:tcPr>
            <w:tcW w:w="4106" w:type="dxa"/>
          </w:tcPr>
          <w:p w14:paraId="5476693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DAEAE01" w14:textId="77777777" w:rsidR="00431C4D" w:rsidRPr="00C83F81" w:rsidRDefault="004E5A98" w:rsidP="006A3785">
            <w:pPr>
              <w:keepNext/>
              <w:rPr>
                <w:sz w:val="16"/>
                <w:szCs w:val="16"/>
              </w:rPr>
            </w:pPr>
            <w:r w:rsidRPr="00C83F81">
              <w:rPr>
                <w:sz w:val="16"/>
                <w:szCs w:val="16"/>
              </w:rPr>
              <w:t>Labour market orientation and target group relevance of the Technical and Vocational Education and Training (TVET) system that was introduced on a pilot basis are improved.</w:t>
            </w:r>
          </w:p>
        </w:tc>
      </w:tr>
      <w:tr w:rsidR="00616321" w:rsidRPr="00C83F81" w14:paraId="7799F6D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BFF427"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D06593A" w14:textId="77777777" w:rsidR="00431C4D" w:rsidRPr="00C83F81" w:rsidRDefault="004E5A98" w:rsidP="006A3785">
            <w:pPr>
              <w:keepNext/>
              <w:rPr>
                <w:sz w:val="16"/>
                <w:szCs w:val="16"/>
              </w:rPr>
            </w:pPr>
            <w:r w:rsidRPr="00C83F81">
              <w:rPr>
                <w:sz w:val="16"/>
                <w:szCs w:val="16"/>
              </w:rPr>
              <w:t>GIZ</w:t>
            </w:r>
          </w:p>
        </w:tc>
      </w:tr>
      <w:tr w:rsidR="00616321" w:rsidRPr="00C83F81" w14:paraId="3BA8CAF6" w14:textId="77777777" w:rsidTr="00616321">
        <w:trPr>
          <w:cantSplit/>
        </w:trPr>
        <w:tc>
          <w:tcPr>
            <w:tcW w:w="4106" w:type="dxa"/>
          </w:tcPr>
          <w:p w14:paraId="689F57D1"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3F8D24E" w14:textId="77777777" w:rsidR="00431C4D" w:rsidRPr="00C83F81" w:rsidRDefault="004E5A98" w:rsidP="006A3785">
            <w:pPr>
              <w:keepNext/>
              <w:rPr>
                <w:sz w:val="16"/>
                <w:szCs w:val="16"/>
              </w:rPr>
            </w:pPr>
            <w:r w:rsidRPr="00C83F81">
              <w:rPr>
                <w:sz w:val="16"/>
                <w:szCs w:val="16"/>
              </w:rPr>
              <w:t>./.</w:t>
            </w:r>
          </w:p>
        </w:tc>
      </w:tr>
      <w:tr w:rsidR="00616321" w:rsidRPr="00C83F81" w14:paraId="4DA8FF8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57F03E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4C67CA9" w14:textId="77777777" w:rsidR="00431C4D" w:rsidRPr="00C83F81" w:rsidRDefault="004E5A98" w:rsidP="006A3785">
            <w:pPr>
              <w:keepNext/>
              <w:rPr>
                <w:sz w:val="16"/>
                <w:szCs w:val="16"/>
              </w:rPr>
            </w:pPr>
            <w:r w:rsidRPr="00C83F81">
              <w:rPr>
                <w:sz w:val="16"/>
                <w:szCs w:val="16"/>
              </w:rPr>
              <w:t>Afghanistan</w:t>
            </w:r>
          </w:p>
        </w:tc>
      </w:tr>
      <w:tr w:rsidR="00616321" w:rsidRPr="00C83F81" w14:paraId="201CFDA5" w14:textId="77777777" w:rsidTr="00616321">
        <w:trPr>
          <w:cantSplit/>
        </w:trPr>
        <w:tc>
          <w:tcPr>
            <w:tcW w:w="4106" w:type="dxa"/>
          </w:tcPr>
          <w:p w14:paraId="6760280C"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EED492C" w14:textId="77777777" w:rsidR="00431C4D" w:rsidRPr="00C83F81" w:rsidRDefault="00431C4D" w:rsidP="006A3785">
            <w:pPr>
              <w:keepNext/>
              <w:rPr>
                <w:sz w:val="16"/>
                <w:szCs w:val="16"/>
              </w:rPr>
            </w:pPr>
          </w:p>
        </w:tc>
      </w:tr>
      <w:tr w:rsidR="00616321" w:rsidRPr="00C83F81" w14:paraId="74293BF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3B62B5"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8468355" w14:textId="77777777" w:rsidR="00431C4D" w:rsidRPr="00C83F81" w:rsidRDefault="004E5A98" w:rsidP="006A3785">
            <w:pPr>
              <w:keepNext/>
              <w:rPr>
                <w:sz w:val="16"/>
                <w:szCs w:val="16"/>
              </w:rPr>
            </w:pPr>
            <w:r w:rsidRPr="00C83F81">
              <w:rPr>
                <w:sz w:val="16"/>
                <w:szCs w:val="16"/>
              </w:rPr>
              <w:t>Ministry of Education</w:t>
            </w:r>
          </w:p>
        </w:tc>
      </w:tr>
      <w:tr w:rsidR="00616321" w:rsidRPr="00C83F81" w14:paraId="07FE66CC" w14:textId="77777777" w:rsidTr="00616321">
        <w:trPr>
          <w:cantSplit/>
        </w:trPr>
        <w:tc>
          <w:tcPr>
            <w:tcW w:w="4106" w:type="dxa"/>
          </w:tcPr>
          <w:p w14:paraId="6CEDE4F1"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D74E191" w14:textId="77777777" w:rsidR="00431C4D" w:rsidRPr="00C83F81" w:rsidRDefault="004E5A98" w:rsidP="006A3785">
            <w:pPr>
              <w:keepNext/>
              <w:rPr>
                <w:sz w:val="16"/>
                <w:szCs w:val="16"/>
              </w:rPr>
            </w:pPr>
            <w:r w:rsidRPr="00C83F81">
              <w:rPr>
                <w:sz w:val="16"/>
                <w:szCs w:val="16"/>
              </w:rPr>
              <w:t>Technical and vocational education and training</w:t>
            </w:r>
          </w:p>
        </w:tc>
      </w:tr>
      <w:tr w:rsidR="00616321" w:rsidRPr="00C83F81" w14:paraId="248F56A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BA61F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A4D5A56" w14:textId="77777777" w:rsidR="00C858F0" w:rsidRPr="00C83F81" w:rsidRDefault="004E5A98" w:rsidP="006A3785">
            <w:pPr>
              <w:keepNext/>
              <w:rPr>
                <w:sz w:val="16"/>
                <w:szCs w:val="16"/>
              </w:rPr>
            </w:pPr>
            <w:r w:rsidRPr="00C83F81">
              <w:rPr>
                <w:sz w:val="16"/>
                <w:szCs w:val="16"/>
              </w:rPr>
              <w:t>EUR 27.9 million</w:t>
            </w:r>
          </w:p>
        </w:tc>
      </w:tr>
      <w:tr w:rsidR="00616321" w:rsidRPr="00C83F81" w14:paraId="72E3ACE8" w14:textId="77777777" w:rsidTr="00616321">
        <w:trPr>
          <w:cantSplit/>
        </w:trPr>
        <w:tc>
          <w:tcPr>
            <w:tcW w:w="4106" w:type="dxa"/>
          </w:tcPr>
          <w:p w14:paraId="29FC3476"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B756D01" w14:textId="77777777" w:rsidR="00431C4D" w:rsidRPr="00C83F81" w:rsidRDefault="004E5A98" w:rsidP="006A3785">
            <w:pPr>
              <w:keepNext/>
              <w:rPr>
                <w:sz w:val="16"/>
                <w:szCs w:val="16"/>
              </w:rPr>
            </w:pPr>
            <w:r w:rsidRPr="00C83F81">
              <w:rPr>
                <w:sz w:val="16"/>
                <w:szCs w:val="16"/>
              </w:rPr>
              <w:t>Education</w:t>
            </w:r>
          </w:p>
        </w:tc>
      </w:tr>
      <w:tr w:rsidR="00616321" w:rsidRPr="00C83F81" w14:paraId="7D951ED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6D2F8D"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EC60406" w14:textId="77777777" w:rsidR="00431C4D" w:rsidRPr="00C83F81" w:rsidRDefault="004E5A98" w:rsidP="006A3785">
            <w:pPr>
              <w:keepNext/>
              <w:rPr>
                <w:sz w:val="16"/>
                <w:szCs w:val="16"/>
              </w:rPr>
            </w:pPr>
            <w:r w:rsidRPr="00C83F81">
              <w:rPr>
                <w:sz w:val="16"/>
                <w:szCs w:val="16"/>
              </w:rPr>
              <w:t>Other (Education)</w:t>
            </w:r>
          </w:p>
        </w:tc>
      </w:tr>
      <w:tr w:rsidR="00616321" w:rsidRPr="00C83F81" w14:paraId="51805E2F" w14:textId="77777777" w:rsidTr="00616321">
        <w:trPr>
          <w:cantSplit/>
        </w:trPr>
        <w:tc>
          <w:tcPr>
            <w:tcW w:w="4106" w:type="dxa"/>
          </w:tcPr>
          <w:p w14:paraId="5CCBFA16"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84606D2" w14:textId="77777777" w:rsidR="00C83E4F" w:rsidRPr="00C83F81" w:rsidRDefault="004E5A98" w:rsidP="006A3785">
            <w:pPr>
              <w:keepNext/>
              <w:rPr>
                <w:sz w:val="16"/>
                <w:szCs w:val="16"/>
              </w:rPr>
            </w:pPr>
            <w:r w:rsidRPr="00C83F81">
              <w:rPr>
                <w:sz w:val="16"/>
                <w:szCs w:val="16"/>
              </w:rPr>
              <w:t>Promotion of technology transfer and innovation in companies through vocational training.</w:t>
            </w:r>
          </w:p>
        </w:tc>
      </w:tr>
      <w:tr w:rsidR="00616321" w:rsidRPr="00C83F81" w14:paraId="22F2986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AA1E3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D572350"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AE75580" w14:textId="77777777" w:rsidTr="00616321">
        <w:trPr>
          <w:cantSplit/>
        </w:trPr>
        <w:tc>
          <w:tcPr>
            <w:tcW w:w="4106" w:type="dxa"/>
          </w:tcPr>
          <w:p w14:paraId="4FCD167C"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9E46AF1" w14:textId="77777777" w:rsidR="00C83E4F" w:rsidRPr="00C83F81" w:rsidRDefault="004E5A98" w:rsidP="006A3785">
            <w:pPr>
              <w:keepNext/>
              <w:rPr>
                <w:sz w:val="16"/>
                <w:szCs w:val="16"/>
              </w:rPr>
            </w:pPr>
            <w:r w:rsidRPr="00C83F81">
              <w:rPr>
                <w:sz w:val="16"/>
                <w:szCs w:val="16"/>
              </w:rPr>
              <w:t>1 November 2017 to 31 January 2022</w:t>
            </w:r>
          </w:p>
        </w:tc>
      </w:tr>
      <w:tr w:rsidR="00616321" w:rsidRPr="00C83F81" w14:paraId="452AA96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7C7E0F3"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A0D8EC4" w14:textId="77777777" w:rsidR="00C83E4F" w:rsidRPr="00C83F81" w:rsidRDefault="00F1631D" w:rsidP="006A3785">
            <w:pPr>
              <w:keepNext/>
              <w:rPr>
                <w:sz w:val="16"/>
                <w:szCs w:val="16"/>
              </w:rPr>
            </w:pPr>
            <w:hyperlink r:id="rId83" w:history="1">
              <w:r w:rsidR="004E5A98" w:rsidRPr="00C83F81">
                <w:rPr>
                  <w:color w:val="0000FF"/>
                  <w:sz w:val="16"/>
                  <w:szCs w:val="16"/>
                  <w:u w:val="single"/>
                </w:rPr>
                <w:t>www.giz.de</w:t>
              </w:r>
            </w:hyperlink>
          </w:p>
        </w:tc>
      </w:tr>
      <w:tr w:rsidR="00616321" w:rsidRPr="00C83F81" w14:paraId="542F9906" w14:textId="77777777" w:rsidTr="00616321">
        <w:trPr>
          <w:cantSplit/>
        </w:trPr>
        <w:tc>
          <w:tcPr>
            <w:tcW w:w="4106" w:type="dxa"/>
          </w:tcPr>
          <w:p w14:paraId="10B2AB98"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16D9666" w14:textId="77777777" w:rsidR="00C83E4F" w:rsidRPr="00C83F81" w:rsidRDefault="004E5A98" w:rsidP="006A3785">
            <w:pPr>
              <w:rPr>
                <w:sz w:val="16"/>
                <w:szCs w:val="16"/>
              </w:rPr>
            </w:pPr>
            <w:r w:rsidRPr="00C83F81">
              <w:rPr>
                <w:sz w:val="16"/>
                <w:szCs w:val="16"/>
              </w:rPr>
              <w:t xml:space="preserve">Dr. Gustav Reier, </w:t>
            </w:r>
            <w:hyperlink r:id="rId84" w:history="1">
              <w:r w:rsidRPr="00C83F81">
                <w:rPr>
                  <w:color w:val="0000FF"/>
                  <w:sz w:val="16"/>
                  <w:szCs w:val="16"/>
                  <w:u w:val="single"/>
                </w:rPr>
                <w:t>gustav.reier@giz.de</w:t>
              </w:r>
            </w:hyperlink>
          </w:p>
        </w:tc>
      </w:tr>
    </w:tbl>
    <w:p w14:paraId="410E7071"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41A76E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1FC8327"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F4062C9" w14:textId="77777777" w:rsidR="00242723" w:rsidRPr="00C83F81" w:rsidRDefault="004E5A98" w:rsidP="00500C07">
            <w:pPr>
              <w:keepNext/>
              <w:spacing w:before="120" w:after="120"/>
              <w:rPr>
                <w:bCs/>
                <w:sz w:val="16"/>
                <w:szCs w:val="16"/>
              </w:rPr>
            </w:pPr>
            <w:r w:rsidRPr="00C83F81">
              <w:rPr>
                <w:bCs/>
                <w:sz w:val="16"/>
                <w:szCs w:val="16"/>
              </w:rPr>
              <w:t>Water Sector Improvement Program WSIP</w:t>
            </w:r>
          </w:p>
        </w:tc>
      </w:tr>
      <w:tr w:rsidR="00616321" w:rsidRPr="00C83F81" w14:paraId="4A911E44" w14:textId="77777777" w:rsidTr="00616321">
        <w:trPr>
          <w:cantSplit/>
        </w:trPr>
        <w:tc>
          <w:tcPr>
            <w:tcW w:w="4106" w:type="dxa"/>
          </w:tcPr>
          <w:p w14:paraId="1650A3D6"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EA9FE64" w14:textId="77777777" w:rsidR="00431C4D" w:rsidRPr="00C83F81" w:rsidRDefault="004E5A98" w:rsidP="006A3785">
            <w:pPr>
              <w:keepNext/>
              <w:rPr>
                <w:sz w:val="16"/>
                <w:szCs w:val="16"/>
              </w:rPr>
            </w:pPr>
            <w:r w:rsidRPr="00C83F81">
              <w:rPr>
                <w:sz w:val="16"/>
                <w:szCs w:val="16"/>
              </w:rPr>
              <w:t>The institutional, organisational and legal frame conditions for a sustainable urban water management in Afghanistan have been improved.</w:t>
            </w:r>
          </w:p>
        </w:tc>
      </w:tr>
      <w:tr w:rsidR="00616321" w:rsidRPr="00C83F81" w14:paraId="40CE261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42EBAC"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E57FE92" w14:textId="77777777" w:rsidR="00431C4D" w:rsidRPr="00C83F81" w:rsidRDefault="004E5A98" w:rsidP="006A3785">
            <w:pPr>
              <w:keepNext/>
              <w:rPr>
                <w:sz w:val="16"/>
                <w:szCs w:val="16"/>
              </w:rPr>
            </w:pPr>
            <w:r w:rsidRPr="00C83F81">
              <w:rPr>
                <w:sz w:val="16"/>
                <w:szCs w:val="16"/>
              </w:rPr>
              <w:t>GIZ</w:t>
            </w:r>
          </w:p>
        </w:tc>
      </w:tr>
      <w:tr w:rsidR="00616321" w:rsidRPr="00C83F81" w14:paraId="377DBCC5" w14:textId="77777777" w:rsidTr="00616321">
        <w:trPr>
          <w:cantSplit/>
        </w:trPr>
        <w:tc>
          <w:tcPr>
            <w:tcW w:w="4106" w:type="dxa"/>
          </w:tcPr>
          <w:p w14:paraId="3F992923"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1CBEE31" w14:textId="77777777" w:rsidR="00431C4D" w:rsidRPr="00C83F81" w:rsidRDefault="004E5A98" w:rsidP="006A3785">
            <w:pPr>
              <w:keepNext/>
              <w:rPr>
                <w:sz w:val="16"/>
                <w:szCs w:val="16"/>
              </w:rPr>
            </w:pPr>
            <w:r w:rsidRPr="00C83F81">
              <w:rPr>
                <w:sz w:val="16"/>
                <w:szCs w:val="16"/>
              </w:rPr>
              <w:t>./.</w:t>
            </w:r>
          </w:p>
        </w:tc>
      </w:tr>
      <w:tr w:rsidR="00616321" w:rsidRPr="00C83F81" w14:paraId="031C64E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BFABDA"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D30C5AD" w14:textId="77777777" w:rsidR="00431C4D" w:rsidRPr="00C83F81" w:rsidRDefault="004E5A98" w:rsidP="006A3785">
            <w:pPr>
              <w:keepNext/>
              <w:rPr>
                <w:sz w:val="16"/>
                <w:szCs w:val="16"/>
              </w:rPr>
            </w:pPr>
            <w:r w:rsidRPr="00C83F81">
              <w:rPr>
                <w:sz w:val="16"/>
                <w:szCs w:val="16"/>
              </w:rPr>
              <w:t>Afghanistan</w:t>
            </w:r>
          </w:p>
        </w:tc>
      </w:tr>
      <w:tr w:rsidR="00616321" w:rsidRPr="00C83F81" w14:paraId="430A16B1" w14:textId="77777777" w:rsidTr="00616321">
        <w:trPr>
          <w:cantSplit/>
        </w:trPr>
        <w:tc>
          <w:tcPr>
            <w:tcW w:w="4106" w:type="dxa"/>
          </w:tcPr>
          <w:p w14:paraId="7356B5EC"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08E02B0" w14:textId="77777777" w:rsidR="00431C4D" w:rsidRPr="00C83F81" w:rsidRDefault="00431C4D" w:rsidP="006A3785">
            <w:pPr>
              <w:keepNext/>
              <w:rPr>
                <w:sz w:val="16"/>
                <w:szCs w:val="16"/>
              </w:rPr>
            </w:pPr>
          </w:p>
        </w:tc>
      </w:tr>
      <w:tr w:rsidR="00616321" w:rsidRPr="00C83F81" w14:paraId="2DC1750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156EB2"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244A02B" w14:textId="77777777" w:rsidR="00431C4D" w:rsidRPr="00C83F81" w:rsidRDefault="004E5A98" w:rsidP="006A3785">
            <w:pPr>
              <w:keepNext/>
              <w:rPr>
                <w:sz w:val="16"/>
                <w:szCs w:val="16"/>
              </w:rPr>
            </w:pPr>
            <w:r w:rsidRPr="00C83F81">
              <w:rPr>
                <w:sz w:val="16"/>
                <w:szCs w:val="16"/>
              </w:rPr>
              <w:t>Ministry of Economy</w:t>
            </w:r>
          </w:p>
        </w:tc>
      </w:tr>
      <w:tr w:rsidR="00616321" w:rsidRPr="00C83F81" w14:paraId="17529EF0" w14:textId="77777777" w:rsidTr="00616321">
        <w:trPr>
          <w:cantSplit/>
        </w:trPr>
        <w:tc>
          <w:tcPr>
            <w:tcW w:w="4106" w:type="dxa"/>
          </w:tcPr>
          <w:p w14:paraId="71B44EFC"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D46FC87" w14:textId="77777777" w:rsidR="00431C4D" w:rsidRPr="00C83F81" w:rsidRDefault="004E5A98" w:rsidP="006A3785">
            <w:pPr>
              <w:keepNext/>
              <w:rPr>
                <w:sz w:val="16"/>
                <w:szCs w:val="16"/>
              </w:rPr>
            </w:pPr>
            <w:r w:rsidRPr="00C83F81">
              <w:rPr>
                <w:sz w:val="16"/>
                <w:szCs w:val="16"/>
              </w:rPr>
              <w:t>Technical assistance, Technological knowledge transfer</w:t>
            </w:r>
          </w:p>
        </w:tc>
      </w:tr>
      <w:tr w:rsidR="00616321" w:rsidRPr="00C83F81" w14:paraId="3500CAB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A8132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5F2F729" w14:textId="77777777" w:rsidR="00C858F0" w:rsidRPr="00C83F81" w:rsidRDefault="004E5A98" w:rsidP="006A3785">
            <w:pPr>
              <w:keepNext/>
              <w:rPr>
                <w:sz w:val="16"/>
                <w:szCs w:val="16"/>
              </w:rPr>
            </w:pPr>
            <w:r w:rsidRPr="00C83F81">
              <w:rPr>
                <w:sz w:val="16"/>
                <w:szCs w:val="16"/>
              </w:rPr>
              <w:t>EUR 21.3 million</w:t>
            </w:r>
          </w:p>
        </w:tc>
      </w:tr>
      <w:tr w:rsidR="00616321" w:rsidRPr="00C83F81" w14:paraId="42EADA4D" w14:textId="77777777" w:rsidTr="00616321">
        <w:trPr>
          <w:cantSplit/>
        </w:trPr>
        <w:tc>
          <w:tcPr>
            <w:tcW w:w="4106" w:type="dxa"/>
          </w:tcPr>
          <w:p w14:paraId="7A6EB59C"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43A12AB" w14:textId="77777777" w:rsidR="00431C4D" w:rsidRPr="00C83F81" w:rsidRDefault="004E5A98" w:rsidP="006A3785">
            <w:pPr>
              <w:keepNext/>
              <w:rPr>
                <w:sz w:val="16"/>
                <w:szCs w:val="16"/>
              </w:rPr>
            </w:pPr>
            <w:r w:rsidRPr="00C83F81">
              <w:rPr>
                <w:sz w:val="16"/>
                <w:szCs w:val="16"/>
              </w:rPr>
              <w:t>Water sector management</w:t>
            </w:r>
          </w:p>
        </w:tc>
      </w:tr>
      <w:tr w:rsidR="00616321" w:rsidRPr="00C83F81" w14:paraId="61E04EA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C58DF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3E34BD1" w14:textId="77777777" w:rsidR="00431C4D" w:rsidRPr="00C83F81" w:rsidRDefault="004E5A98" w:rsidP="006A3785">
            <w:pPr>
              <w:keepNext/>
              <w:rPr>
                <w:sz w:val="16"/>
                <w:szCs w:val="16"/>
              </w:rPr>
            </w:pPr>
            <w:r w:rsidRPr="00C83F81">
              <w:rPr>
                <w:sz w:val="16"/>
                <w:szCs w:val="16"/>
              </w:rPr>
              <w:t>Other (Energy)</w:t>
            </w:r>
          </w:p>
        </w:tc>
      </w:tr>
      <w:tr w:rsidR="00616321" w:rsidRPr="00C83F81" w14:paraId="6DBAF58A" w14:textId="77777777" w:rsidTr="00616321">
        <w:trPr>
          <w:cantSplit/>
        </w:trPr>
        <w:tc>
          <w:tcPr>
            <w:tcW w:w="4106" w:type="dxa"/>
          </w:tcPr>
          <w:p w14:paraId="7536C35F"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0F1F7C4" w14:textId="77777777" w:rsidR="00C83E4F" w:rsidRPr="00C83F81" w:rsidRDefault="004E5A98" w:rsidP="006A3785">
            <w:pPr>
              <w:keepNext/>
              <w:rPr>
                <w:sz w:val="16"/>
                <w:szCs w:val="16"/>
              </w:rPr>
            </w:pPr>
            <w:r w:rsidRPr="00C83F81">
              <w:rPr>
                <w:sz w:val="16"/>
                <w:szCs w:val="16"/>
              </w:rPr>
              <w:t>The management and protection of water resources as well as the access of the urban population to hygienic drinking water and sustainable sewage disposal are improved.</w:t>
            </w:r>
          </w:p>
        </w:tc>
      </w:tr>
      <w:tr w:rsidR="00616321" w:rsidRPr="00C83F81" w14:paraId="74899B9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86A991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C7F8E79"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E8532CC" w14:textId="77777777" w:rsidTr="00616321">
        <w:trPr>
          <w:cantSplit/>
        </w:trPr>
        <w:tc>
          <w:tcPr>
            <w:tcW w:w="4106" w:type="dxa"/>
          </w:tcPr>
          <w:p w14:paraId="5E239FF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7BD918B" w14:textId="77777777" w:rsidR="00C83E4F" w:rsidRPr="00C83F81" w:rsidRDefault="004E5A98" w:rsidP="006A3785">
            <w:pPr>
              <w:keepNext/>
              <w:rPr>
                <w:sz w:val="16"/>
                <w:szCs w:val="16"/>
              </w:rPr>
            </w:pPr>
            <w:r w:rsidRPr="00C83F81">
              <w:rPr>
                <w:sz w:val="16"/>
                <w:szCs w:val="16"/>
              </w:rPr>
              <w:t>1 July 2018 to 30 June 2022</w:t>
            </w:r>
          </w:p>
        </w:tc>
      </w:tr>
      <w:tr w:rsidR="00616321" w:rsidRPr="00C83F81" w14:paraId="35BFB69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FAA9E1"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953FA8C" w14:textId="77777777" w:rsidR="00C83E4F" w:rsidRPr="00C83F81" w:rsidRDefault="00F1631D" w:rsidP="006A3785">
            <w:pPr>
              <w:keepNext/>
              <w:rPr>
                <w:sz w:val="16"/>
                <w:szCs w:val="16"/>
              </w:rPr>
            </w:pPr>
            <w:hyperlink r:id="rId85" w:history="1">
              <w:r w:rsidR="004E5A98" w:rsidRPr="00C83F81">
                <w:rPr>
                  <w:color w:val="0000FF"/>
                  <w:sz w:val="16"/>
                  <w:szCs w:val="16"/>
                  <w:u w:val="single"/>
                </w:rPr>
                <w:t>www.giz.de</w:t>
              </w:r>
            </w:hyperlink>
          </w:p>
        </w:tc>
      </w:tr>
      <w:tr w:rsidR="00616321" w:rsidRPr="00C83F81" w14:paraId="21E2C016" w14:textId="77777777" w:rsidTr="00616321">
        <w:trPr>
          <w:cantSplit/>
        </w:trPr>
        <w:tc>
          <w:tcPr>
            <w:tcW w:w="4106" w:type="dxa"/>
          </w:tcPr>
          <w:p w14:paraId="16CC574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83D473D" w14:textId="77777777" w:rsidR="00C83E4F" w:rsidRPr="00C83F81" w:rsidRDefault="004E5A98" w:rsidP="006A3785">
            <w:pPr>
              <w:rPr>
                <w:sz w:val="16"/>
                <w:szCs w:val="16"/>
              </w:rPr>
            </w:pPr>
            <w:r w:rsidRPr="00C83F81">
              <w:rPr>
                <w:sz w:val="16"/>
                <w:szCs w:val="16"/>
              </w:rPr>
              <w:t xml:space="preserve">Michael Klaus, </w:t>
            </w:r>
            <w:hyperlink r:id="rId86" w:history="1">
              <w:r w:rsidRPr="00C83F81">
                <w:rPr>
                  <w:color w:val="0000FF"/>
                  <w:sz w:val="16"/>
                  <w:szCs w:val="16"/>
                  <w:u w:val="single"/>
                </w:rPr>
                <w:t>michael.klaus@giz.de</w:t>
              </w:r>
            </w:hyperlink>
          </w:p>
        </w:tc>
      </w:tr>
    </w:tbl>
    <w:p w14:paraId="12EFC611"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4954ACA"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38E24E3"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F29E078" w14:textId="77777777" w:rsidR="00242723" w:rsidRPr="00C83F81" w:rsidRDefault="004E5A98" w:rsidP="00500C07">
            <w:pPr>
              <w:keepNext/>
              <w:spacing w:before="120" w:after="120"/>
              <w:rPr>
                <w:bCs/>
                <w:sz w:val="16"/>
                <w:szCs w:val="16"/>
              </w:rPr>
            </w:pPr>
            <w:r w:rsidRPr="00C83F81">
              <w:rPr>
                <w:bCs/>
                <w:sz w:val="16"/>
                <w:szCs w:val="16"/>
              </w:rPr>
              <w:t>Energy Sector Improvement Program</w:t>
            </w:r>
          </w:p>
        </w:tc>
      </w:tr>
      <w:tr w:rsidR="00616321" w:rsidRPr="00C83F81" w14:paraId="3948488F" w14:textId="77777777" w:rsidTr="00616321">
        <w:trPr>
          <w:cantSplit/>
        </w:trPr>
        <w:tc>
          <w:tcPr>
            <w:tcW w:w="4106" w:type="dxa"/>
          </w:tcPr>
          <w:p w14:paraId="3E62F02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4A356DD" w14:textId="77777777" w:rsidR="00431C4D" w:rsidRPr="00C83F81" w:rsidRDefault="004E5A98" w:rsidP="006A3785">
            <w:pPr>
              <w:keepNext/>
              <w:rPr>
                <w:sz w:val="16"/>
                <w:szCs w:val="16"/>
              </w:rPr>
            </w:pPr>
            <w:r w:rsidRPr="00C83F81">
              <w:rPr>
                <w:sz w:val="16"/>
                <w:szCs w:val="16"/>
              </w:rPr>
              <w:t>The pre-conditions for the promotion of renewable energy and energy efficiency have improved.</w:t>
            </w:r>
          </w:p>
        </w:tc>
      </w:tr>
      <w:tr w:rsidR="00616321" w:rsidRPr="00C83F81" w14:paraId="14DAC60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5145B8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9094CFA" w14:textId="77777777" w:rsidR="00431C4D" w:rsidRPr="00C83F81" w:rsidRDefault="004E5A98" w:rsidP="006A3785">
            <w:pPr>
              <w:keepNext/>
              <w:rPr>
                <w:sz w:val="16"/>
                <w:szCs w:val="16"/>
              </w:rPr>
            </w:pPr>
            <w:r w:rsidRPr="00C83F81">
              <w:rPr>
                <w:sz w:val="16"/>
                <w:szCs w:val="16"/>
              </w:rPr>
              <w:t>GIZ</w:t>
            </w:r>
          </w:p>
        </w:tc>
      </w:tr>
      <w:tr w:rsidR="00616321" w:rsidRPr="00C83F81" w14:paraId="1CD13A47" w14:textId="77777777" w:rsidTr="00616321">
        <w:trPr>
          <w:cantSplit/>
        </w:trPr>
        <w:tc>
          <w:tcPr>
            <w:tcW w:w="4106" w:type="dxa"/>
          </w:tcPr>
          <w:p w14:paraId="27EAA3CD"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F9AB2FB" w14:textId="77777777" w:rsidR="00431C4D" w:rsidRPr="00C83F81" w:rsidRDefault="004E5A98" w:rsidP="006A3785">
            <w:pPr>
              <w:keepNext/>
              <w:rPr>
                <w:sz w:val="16"/>
                <w:szCs w:val="16"/>
              </w:rPr>
            </w:pPr>
            <w:r w:rsidRPr="00C83F81">
              <w:rPr>
                <w:sz w:val="16"/>
                <w:szCs w:val="16"/>
              </w:rPr>
              <w:t>./.</w:t>
            </w:r>
          </w:p>
        </w:tc>
      </w:tr>
      <w:tr w:rsidR="00616321" w:rsidRPr="00C83F81" w14:paraId="1F77250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1B56945"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7944DBD" w14:textId="77777777" w:rsidR="00431C4D" w:rsidRPr="00C83F81" w:rsidRDefault="004E5A98" w:rsidP="006A3785">
            <w:pPr>
              <w:keepNext/>
              <w:rPr>
                <w:sz w:val="16"/>
                <w:szCs w:val="16"/>
              </w:rPr>
            </w:pPr>
            <w:r w:rsidRPr="00C83F81">
              <w:rPr>
                <w:sz w:val="16"/>
                <w:szCs w:val="16"/>
              </w:rPr>
              <w:t>Afghanistan</w:t>
            </w:r>
          </w:p>
        </w:tc>
      </w:tr>
      <w:tr w:rsidR="00616321" w:rsidRPr="00C83F81" w14:paraId="5D8315E2" w14:textId="77777777" w:rsidTr="00616321">
        <w:trPr>
          <w:cantSplit/>
        </w:trPr>
        <w:tc>
          <w:tcPr>
            <w:tcW w:w="4106" w:type="dxa"/>
          </w:tcPr>
          <w:p w14:paraId="38D531F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5EA0307" w14:textId="77777777" w:rsidR="00431C4D" w:rsidRPr="00C83F81" w:rsidRDefault="00431C4D" w:rsidP="006A3785">
            <w:pPr>
              <w:keepNext/>
              <w:rPr>
                <w:sz w:val="16"/>
                <w:szCs w:val="16"/>
              </w:rPr>
            </w:pPr>
          </w:p>
        </w:tc>
      </w:tr>
      <w:tr w:rsidR="00616321" w:rsidRPr="00C83F81" w14:paraId="25F130D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8EB5FF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8CE1B11" w14:textId="77777777" w:rsidR="00431C4D" w:rsidRPr="00C83F81" w:rsidRDefault="004E5A98" w:rsidP="006A3785">
            <w:pPr>
              <w:keepNext/>
              <w:rPr>
                <w:sz w:val="16"/>
                <w:szCs w:val="16"/>
              </w:rPr>
            </w:pPr>
            <w:r w:rsidRPr="00C83F81">
              <w:rPr>
                <w:sz w:val="16"/>
                <w:szCs w:val="16"/>
              </w:rPr>
              <w:t>Ministry of Energy and Water</w:t>
            </w:r>
          </w:p>
        </w:tc>
      </w:tr>
      <w:tr w:rsidR="00616321" w:rsidRPr="00C83F81" w14:paraId="2EE8D953" w14:textId="77777777" w:rsidTr="00616321">
        <w:trPr>
          <w:cantSplit/>
        </w:trPr>
        <w:tc>
          <w:tcPr>
            <w:tcW w:w="4106" w:type="dxa"/>
          </w:tcPr>
          <w:p w14:paraId="30EAB35E"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6EFF723" w14:textId="77777777" w:rsidR="00431C4D" w:rsidRPr="00C83F81" w:rsidRDefault="004E5A98" w:rsidP="006A3785">
            <w:pPr>
              <w:keepNext/>
              <w:rPr>
                <w:sz w:val="16"/>
                <w:szCs w:val="16"/>
              </w:rPr>
            </w:pPr>
            <w:r w:rsidRPr="00C83F81">
              <w:rPr>
                <w:sz w:val="16"/>
                <w:szCs w:val="16"/>
              </w:rPr>
              <w:t>Advisory services, Knowledge and technology transfer</w:t>
            </w:r>
          </w:p>
        </w:tc>
      </w:tr>
      <w:tr w:rsidR="00616321" w:rsidRPr="00C83F81" w14:paraId="29FE6CF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5E6164D"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6F256F2" w14:textId="77777777" w:rsidR="00C858F0" w:rsidRPr="00C83F81" w:rsidRDefault="004E5A98" w:rsidP="006A3785">
            <w:pPr>
              <w:keepNext/>
              <w:rPr>
                <w:sz w:val="16"/>
                <w:szCs w:val="16"/>
              </w:rPr>
            </w:pPr>
            <w:r w:rsidRPr="00C83F81">
              <w:rPr>
                <w:sz w:val="16"/>
                <w:szCs w:val="16"/>
              </w:rPr>
              <w:t>EUR 12.5 million</w:t>
            </w:r>
          </w:p>
        </w:tc>
      </w:tr>
      <w:tr w:rsidR="00616321" w:rsidRPr="00C83F81" w14:paraId="0276DD03" w14:textId="77777777" w:rsidTr="00616321">
        <w:trPr>
          <w:cantSplit/>
        </w:trPr>
        <w:tc>
          <w:tcPr>
            <w:tcW w:w="4106" w:type="dxa"/>
          </w:tcPr>
          <w:p w14:paraId="20A7EF0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58A3742" w14:textId="77777777" w:rsidR="00431C4D" w:rsidRPr="00C83F81" w:rsidRDefault="004E5A98" w:rsidP="006A3785">
            <w:pPr>
              <w:keepNext/>
              <w:rPr>
                <w:sz w:val="16"/>
                <w:szCs w:val="16"/>
              </w:rPr>
            </w:pPr>
            <w:r w:rsidRPr="00C83F81">
              <w:rPr>
                <w:sz w:val="16"/>
                <w:szCs w:val="16"/>
              </w:rPr>
              <w:t>Energy,</w:t>
            </w:r>
          </w:p>
        </w:tc>
      </w:tr>
      <w:tr w:rsidR="00616321" w:rsidRPr="00C83F81" w14:paraId="7C20889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5095D23"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346BF29" w14:textId="77777777" w:rsidR="00431C4D" w:rsidRPr="00C83F81" w:rsidRDefault="004E5A98" w:rsidP="006A3785">
            <w:pPr>
              <w:keepNext/>
              <w:rPr>
                <w:sz w:val="16"/>
                <w:szCs w:val="16"/>
              </w:rPr>
            </w:pPr>
            <w:r w:rsidRPr="00C83F81">
              <w:rPr>
                <w:sz w:val="16"/>
                <w:szCs w:val="16"/>
              </w:rPr>
              <w:t>Other (Sustainable energy)</w:t>
            </w:r>
          </w:p>
        </w:tc>
      </w:tr>
      <w:tr w:rsidR="00616321" w:rsidRPr="00C83F81" w14:paraId="79645128" w14:textId="77777777" w:rsidTr="00616321">
        <w:trPr>
          <w:cantSplit/>
        </w:trPr>
        <w:tc>
          <w:tcPr>
            <w:tcW w:w="4106" w:type="dxa"/>
          </w:tcPr>
          <w:p w14:paraId="0726180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B73828D" w14:textId="77777777" w:rsidR="00C83E4F" w:rsidRPr="00C83F81" w:rsidRDefault="004E5A98" w:rsidP="006A3785">
            <w:pPr>
              <w:keepNext/>
              <w:rPr>
                <w:sz w:val="16"/>
                <w:szCs w:val="16"/>
              </w:rPr>
            </w:pPr>
            <w:r w:rsidRPr="00C83F81">
              <w:rPr>
                <w:sz w:val="16"/>
                <w:szCs w:val="16"/>
              </w:rPr>
              <w:t>The supply of the urban as well as rural population with environmentally and climate friendly energy is improved.</w:t>
            </w:r>
          </w:p>
        </w:tc>
      </w:tr>
      <w:tr w:rsidR="00616321" w:rsidRPr="00C83F81" w14:paraId="4F9320D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88A67F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0C42383"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50F881A" w14:textId="77777777" w:rsidTr="00616321">
        <w:trPr>
          <w:cantSplit/>
        </w:trPr>
        <w:tc>
          <w:tcPr>
            <w:tcW w:w="4106" w:type="dxa"/>
          </w:tcPr>
          <w:p w14:paraId="5A5EF606"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81126F0" w14:textId="77777777" w:rsidR="00C83E4F" w:rsidRPr="00C83F81" w:rsidRDefault="004E5A98" w:rsidP="006A3785">
            <w:pPr>
              <w:keepNext/>
              <w:rPr>
                <w:sz w:val="16"/>
                <w:szCs w:val="16"/>
              </w:rPr>
            </w:pPr>
            <w:r w:rsidRPr="00C83F81">
              <w:rPr>
                <w:sz w:val="16"/>
                <w:szCs w:val="16"/>
              </w:rPr>
              <w:t>1 October 2018 to 31 December 2021</w:t>
            </w:r>
          </w:p>
        </w:tc>
      </w:tr>
      <w:tr w:rsidR="00616321" w:rsidRPr="00C83F81" w14:paraId="6945F0B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E508CB"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08F01D3" w14:textId="77777777" w:rsidR="00C83E4F" w:rsidRPr="00C83F81" w:rsidRDefault="00F1631D" w:rsidP="006A3785">
            <w:pPr>
              <w:keepNext/>
              <w:rPr>
                <w:sz w:val="16"/>
                <w:szCs w:val="16"/>
              </w:rPr>
            </w:pPr>
            <w:hyperlink r:id="rId87" w:history="1">
              <w:r w:rsidR="004E5A98" w:rsidRPr="00C83F81">
                <w:rPr>
                  <w:color w:val="0000FF"/>
                  <w:sz w:val="16"/>
                  <w:szCs w:val="16"/>
                  <w:u w:val="single"/>
                </w:rPr>
                <w:t>www.giz.de</w:t>
              </w:r>
            </w:hyperlink>
          </w:p>
        </w:tc>
      </w:tr>
      <w:tr w:rsidR="00616321" w:rsidRPr="00C83F81" w14:paraId="7F6490A9" w14:textId="77777777" w:rsidTr="00616321">
        <w:trPr>
          <w:cantSplit/>
        </w:trPr>
        <w:tc>
          <w:tcPr>
            <w:tcW w:w="4106" w:type="dxa"/>
          </w:tcPr>
          <w:p w14:paraId="3B2F8580"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921591E" w14:textId="77777777" w:rsidR="00C83E4F" w:rsidRPr="00C83F81" w:rsidRDefault="004E5A98" w:rsidP="006A3785">
            <w:pPr>
              <w:rPr>
                <w:sz w:val="16"/>
                <w:szCs w:val="16"/>
              </w:rPr>
            </w:pPr>
            <w:r w:rsidRPr="00C83F81">
              <w:rPr>
                <w:sz w:val="16"/>
                <w:szCs w:val="16"/>
              </w:rPr>
              <w:t xml:space="preserve">Robert Schultz, </w:t>
            </w:r>
            <w:hyperlink r:id="rId88" w:history="1">
              <w:r w:rsidRPr="00C83F81">
                <w:rPr>
                  <w:color w:val="0000FF"/>
                  <w:sz w:val="16"/>
                  <w:szCs w:val="16"/>
                  <w:u w:val="single"/>
                </w:rPr>
                <w:t>robert.schultz@giz.de</w:t>
              </w:r>
            </w:hyperlink>
          </w:p>
        </w:tc>
      </w:tr>
    </w:tbl>
    <w:p w14:paraId="500EAF83"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253999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E7001D7"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A03795D" w14:textId="77777777" w:rsidR="00242723" w:rsidRPr="00C83F81" w:rsidRDefault="004E5A98" w:rsidP="00500C07">
            <w:pPr>
              <w:keepNext/>
              <w:spacing w:before="120" w:after="120"/>
              <w:rPr>
                <w:bCs/>
                <w:sz w:val="16"/>
                <w:szCs w:val="16"/>
              </w:rPr>
            </w:pPr>
            <w:r w:rsidRPr="00C83F81">
              <w:rPr>
                <w:bCs/>
                <w:sz w:val="16"/>
                <w:szCs w:val="16"/>
              </w:rPr>
              <w:t>Higher Education and Leadership for Sustainable Textiles in Bangladesh</w:t>
            </w:r>
          </w:p>
        </w:tc>
      </w:tr>
      <w:tr w:rsidR="00616321" w:rsidRPr="00C83F81" w14:paraId="4F5A308F" w14:textId="77777777" w:rsidTr="00616321">
        <w:trPr>
          <w:cantSplit/>
        </w:trPr>
        <w:tc>
          <w:tcPr>
            <w:tcW w:w="4106" w:type="dxa"/>
          </w:tcPr>
          <w:p w14:paraId="1C38D1B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AD10283" w14:textId="77777777" w:rsidR="00431C4D" w:rsidRPr="00C83F81" w:rsidRDefault="004E5A98" w:rsidP="006A3785">
            <w:pPr>
              <w:keepNext/>
              <w:rPr>
                <w:sz w:val="16"/>
                <w:szCs w:val="16"/>
              </w:rPr>
            </w:pPr>
            <w:r w:rsidRPr="00C83F81">
              <w:rPr>
                <w:sz w:val="16"/>
                <w:szCs w:val="16"/>
              </w:rPr>
              <w:t>Selected faculties at Bangladeshi universities use the German-Bangladeshi higher education network to implement research and training activities according to the demand of responsible business management in the garment sector.</w:t>
            </w:r>
          </w:p>
        </w:tc>
      </w:tr>
      <w:tr w:rsidR="00616321" w:rsidRPr="00C83F81" w14:paraId="37F7D99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05B70A"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04BD359" w14:textId="77777777" w:rsidR="00431C4D" w:rsidRPr="00C83F81" w:rsidRDefault="004E5A98" w:rsidP="006A3785">
            <w:pPr>
              <w:keepNext/>
              <w:rPr>
                <w:sz w:val="16"/>
                <w:szCs w:val="16"/>
              </w:rPr>
            </w:pPr>
            <w:r w:rsidRPr="00C83F81">
              <w:rPr>
                <w:sz w:val="16"/>
                <w:szCs w:val="16"/>
              </w:rPr>
              <w:t>GIZ</w:t>
            </w:r>
          </w:p>
        </w:tc>
      </w:tr>
      <w:tr w:rsidR="00616321" w:rsidRPr="00C83F81" w14:paraId="60ECD5F2" w14:textId="77777777" w:rsidTr="00616321">
        <w:trPr>
          <w:cantSplit/>
        </w:trPr>
        <w:tc>
          <w:tcPr>
            <w:tcW w:w="4106" w:type="dxa"/>
          </w:tcPr>
          <w:p w14:paraId="3A62808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FE936EB" w14:textId="77777777" w:rsidR="00431C4D" w:rsidRPr="00C83F81" w:rsidRDefault="004E5A98" w:rsidP="006A3785">
            <w:pPr>
              <w:keepNext/>
              <w:rPr>
                <w:sz w:val="16"/>
                <w:szCs w:val="16"/>
              </w:rPr>
            </w:pPr>
            <w:r w:rsidRPr="00C83F81">
              <w:rPr>
                <w:sz w:val="16"/>
                <w:szCs w:val="16"/>
              </w:rPr>
              <w:t>./.</w:t>
            </w:r>
          </w:p>
        </w:tc>
      </w:tr>
      <w:tr w:rsidR="00616321" w:rsidRPr="00C83F81" w14:paraId="3E4ED0A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8D8996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882D5BF" w14:textId="77777777" w:rsidR="00431C4D" w:rsidRPr="00C83F81" w:rsidRDefault="004E5A98" w:rsidP="006A3785">
            <w:pPr>
              <w:keepNext/>
              <w:rPr>
                <w:sz w:val="16"/>
                <w:szCs w:val="16"/>
              </w:rPr>
            </w:pPr>
            <w:r w:rsidRPr="00C83F81">
              <w:rPr>
                <w:sz w:val="16"/>
                <w:szCs w:val="16"/>
              </w:rPr>
              <w:t>Bangladesh</w:t>
            </w:r>
          </w:p>
        </w:tc>
      </w:tr>
      <w:tr w:rsidR="00616321" w:rsidRPr="00C83F81" w14:paraId="17DAB4DB" w14:textId="77777777" w:rsidTr="00616321">
        <w:trPr>
          <w:cantSplit/>
        </w:trPr>
        <w:tc>
          <w:tcPr>
            <w:tcW w:w="4106" w:type="dxa"/>
          </w:tcPr>
          <w:p w14:paraId="70A6C54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8EBC468" w14:textId="77777777" w:rsidR="00431C4D" w:rsidRPr="00C83F81" w:rsidRDefault="00431C4D" w:rsidP="006A3785">
            <w:pPr>
              <w:keepNext/>
              <w:rPr>
                <w:sz w:val="16"/>
                <w:szCs w:val="16"/>
              </w:rPr>
            </w:pPr>
          </w:p>
        </w:tc>
      </w:tr>
      <w:tr w:rsidR="00616321" w:rsidRPr="00C83F81" w14:paraId="63E3B45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58FEB0"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D2F8A91" w14:textId="77777777" w:rsidR="00431C4D" w:rsidRPr="00C83F81" w:rsidRDefault="004E5A98" w:rsidP="006A3785">
            <w:pPr>
              <w:keepNext/>
              <w:rPr>
                <w:sz w:val="16"/>
                <w:szCs w:val="16"/>
              </w:rPr>
            </w:pPr>
            <w:r w:rsidRPr="00C83F81">
              <w:rPr>
                <w:sz w:val="16"/>
                <w:szCs w:val="16"/>
              </w:rPr>
              <w:t>Ministry of Finance</w:t>
            </w:r>
          </w:p>
        </w:tc>
      </w:tr>
      <w:tr w:rsidR="00616321" w:rsidRPr="00C83F81" w14:paraId="6F5DD64C" w14:textId="77777777" w:rsidTr="00616321">
        <w:trPr>
          <w:cantSplit/>
        </w:trPr>
        <w:tc>
          <w:tcPr>
            <w:tcW w:w="4106" w:type="dxa"/>
          </w:tcPr>
          <w:p w14:paraId="318A5B60"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3E04FB0" w14:textId="77777777" w:rsidR="00431C4D" w:rsidRPr="00C83F81" w:rsidRDefault="004E5A98" w:rsidP="006A3785">
            <w:pPr>
              <w:keepNext/>
              <w:rPr>
                <w:sz w:val="16"/>
                <w:szCs w:val="16"/>
              </w:rPr>
            </w:pPr>
            <w:r w:rsidRPr="00C83F81">
              <w:rPr>
                <w:sz w:val="16"/>
                <w:szCs w:val="16"/>
              </w:rPr>
              <w:t>Knowledge transfer, Network creation</w:t>
            </w:r>
          </w:p>
        </w:tc>
      </w:tr>
      <w:tr w:rsidR="00616321" w:rsidRPr="00C83F81" w14:paraId="029B167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F306C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F574911" w14:textId="77777777" w:rsidR="00C858F0" w:rsidRPr="00C83F81" w:rsidRDefault="004E5A98" w:rsidP="006A3785">
            <w:pPr>
              <w:keepNext/>
              <w:rPr>
                <w:sz w:val="16"/>
                <w:szCs w:val="16"/>
              </w:rPr>
            </w:pPr>
            <w:r w:rsidRPr="00C83F81">
              <w:rPr>
                <w:sz w:val="16"/>
                <w:szCs w:val="16"/>
              </w:rPr>
              <w:t>EUR 3 million</w:t>
            </w:r>
          </w:p>
        </w:tc>
      </w:tr>
      <w:tr w:rsidR="00616321" w:rsidRPr="00C83F81" w14:paraId="3647292D" w14:textId="77777777" w:rsidTr="00616321">
        <w:trPr>
          <w:cantSplit/>
        </w:trPr>
        <w:tc>
          <w:tcPr>
            <w:tcW w:w="4106" w:type="dxa"/>
          </w:tcPr>
          <w:p w14:paraId="12B9FF32"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47FCF7A" w14:textId="77777777" w:rsidR="00431C4D" w:rsidRPr="00C83F81" w:rsidRDefault="004E5A98" w:rsidP="006A3785">
            <w:pPr>
              <w:keepNext/>
              <w:rPr>
                <w:sz w:val="16"/>
                <w:szCs w:val="16"/>
              </w:rPr>
            </w:pPr>
            <w:r w:rsidRPr="00C83F81">
              <w:rPr>
                <w:sz w:val="16"/>
                <w:szCs w:val="16"/>
              </w:rPr>
              <w:t>Education</w:t>
            </w:r>
          </w:p>
        </w:tc>
      </w:tr>
      <w:tr w:rsidR="00616321" w:rsidRPr="00C83F81" w14:paraId="2CE9066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303837B"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8D7E140" w14:textId="77777777" w:rsidR="00431C4D" w:rsidRPr="00C83F81" w:rsidRDefault="004E5A98" w:rsidP="006A3785">
            <w:pPr>
              <w:keepNext/>
              <w:rPr>
                <w:sz w:val="16"/>
                <w:szCs w:val="16"/>
              </w:rPr>
            </w:pPr>
            <w:r w:rsidRPr="00C83F81">
              <w:rPr>
                <w:sz w:val="16"/>
                <w:szCs w:val="16"/>
              </w:rPr>
              <w:t>Other (./.)</w:t>
            </w:r>
          </w:p>
        </w:tc>
      </w:tr>
      <w:tr w:rsidR="00616321" w:rsidRPr="00C83F81" w14:paraId="1FB40E96" w14:textId="77777777" w:rsidTr="00616321">
        <w:trPr>
          <w:cantSplit/>
        </w:trPr>
        <w:tc>
          <w:tcPr>
            <w:tcW w:w="4106" w:type="dxa"/>
          </w:tcPr>
          <w:p w14:paraId="02A67E93"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8527DE1" w14:textId="65DB6575" w:rsidR="00C83E4F" w:rsidRPr="00C83F81" w:rsidRDefault="004E5A98" w:rsidP="006A3785">
            <w:pPr>
              <w:keepNext/>
              <w:rPr>
                <w:sz w:val="16"/>
                <w:szCs w:val="16"/>
              </w:rPr>
            </w:pPr>
            <w:r w:rsidRPr="00C83F81">
              <w:rPr>
                <w:sz w:val="16"/>
                <w:szCs w:val="16"/>
              </w:rPr>
              <w:t>Social and environmental sustainability topics are taught in the education of future managers in the textile industry at universities and textile colleges. Social and ecological sustainability topics are developed according to demand for the integration into the education offered by the Textile Diploma Institutes. Junior management textile industry executives from companies and trade unions take advantage of the further training offers on the subject of sustainability management.</w:t>
            </w:r>
          </w:p>
        </w:tc>
      </w:tr>
      <w:tr w:rsidR="00616321" w:rsidRPr="00C83F81" w14:paraId="3779631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9A065E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972782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CB63A00" w14:textId="77777777" w:rsidTr="00616321">
        <w:trPr>
          <w:cantSplit/>
        </w:trPr>
        <w:tc>
          <w:tcPr>
            <w:tcW w:w="4106" w:type="dxa"/>
          </w:tcPr>
          <w:p w14:paraId="46DA3B7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D276E10" w14:textId="77777777" w:rsidR="00C83E4F" w:rsidRPr="00C83F81" w:rsidRDefault="004E5A98" w:rsidP="006A3785">
            <w:pPr>
              <w:keepNext/>
              <w:rPr>
                <w:sz w:val="16"/>
                <w:szCs w:val="16"/>
              </w:rPr>
            </w:pPr>
            <w:r w:rsidRPr="00C83F81">
              <w:rPr>
                <w:sz w:val="16"/>
                <w:szCs w:val="16"/>
              </w:rPr>
              <w:t>1 January 2021 to 31 December 2023</w:t>
            </w:r>
          </w:p>
        </w:tc>
      </w:tr>
      <w:tr w:rsidR="00616321" w:rsidRPr="00C83F81" w14:paraId="5B95EB9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DBD1D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D0DF5A7" w14:textId="77777777" w:rsidR="00C83E4F" w:rsidRPr="00C83F81" w:rsidRDefault="00F1631D" w:rsidP="006A3785">
            <w:pPr>
              <w:keepNext/>
              <w:rPr>
                <w:sz w:val="16"/>
                <w:szCs w:val="16"/>
              </w:rPr>
            </w:pPr>
            <w:hyperlink r:id="rId89" w:history="1">
              <w:r w:rsidR="004E5A98" w:rsidRPr="00C83F81">
                <w:rPr>
                  <w:color w:val="0000FF"/>
                  <w:sz w:val="16"/>
                  <w:szCs w:val="16"/>
                  <w:u w:val="single"/>
                </w:rPr>
                <w:t>www.giz.de</w:t>
              </w:r>
            </w:hyperlink>
          </w:p>
        </w:tc>
      </w:tr>
      <w:tr w:rsidR="00616321" w:rsidRPr="00C83F81" w14:paraId="6BAC7E83" w14:textId="77777777" w:rsidTr="00616321">
        <w:trPr>
          <w:cantSplit/>
        </w:trPr>
        <w:tc>
          <w:tcPr>
            <w:tcW w:w="4106" w:type="dxa"/>
          </w:tcPr>
          <w:p w14:paraId="217D187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71F6D2F" w14:textId="77777777" w:rsidR="00C83E4F" w:rsidRPr="00C83F81" w:rsidRDefault="004E5A98" w:rsidP="006A3785">
            <w:pPr>
              <w:rPr>
                <w:sz w:val="16"/>
                <w:szCs w:val="16"/>
              </w:rPr>
            </w:pPr>
            <w:r w:rsidRPr="00C83F81">
              <w:rPr>
                <w:sz w:val="16"/>
                <w:szCs w:val="16"/>
              </w:rPr>
              <w:t xml:space="preserve">Chistian Bochmann, </w:t>
            </w:r>
            <w:hyperlink r:id="rId90" w:history="1">
              <w:r w:rsidRPr="00C83F81">
                <w:rPr>
                  <w:color w:val="0000FF"/>
                  <w:sz w:val="16"/>
                  <w:szCs w:val="16"/>
                  <w:u w:val="single"/>
                </w:rPr>
                <w:t>christian.bochmann@giz.de</w:t>
              </w:r>
            </w:hyperlink>
          </w:p>
        </w:tc>
      </w:tr>
    </w:tbl>
    <w:p w14:paraId="537E4AA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2A3CF7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F027AE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D30C28A" w14:textId="77777777" w:rsidR="00242723" w:rsidRPr="00C83F81" w:rsidRDefault="004E5A98" w:rsidP="00500C07">
            <w:pPr>
              <w:keepNext/>
              <w:spacing w:before="120" w:after="120"/>
              <w:rPr>
                <w:bCs/>
                <w:sz w:val="16"/>
                <w:szCs w:val="16"/>
              </w:rPr>
            </w:pPr>
            <w:r w:rsidRPr="00C83F81">
              <w:rPr>
                <w:bCs/>
                <w:sz w:val="16"/>
                <w:szCs w:val="16"/>
              </w:rPr>
              <w:t>Water and Sanitation Program</w:t>
            </w:r>
          </w:p>
        </w:tc>
      </w:tr>
      <w:tr w:rsidR="00616321" w:rsidRPr="00C83F81" w14:paraId="423BA4CD" w14:textId="77777777" w:rsidTr="00616321">
        <w:trPr>
          <w:cantSplit/>
        </w:trPr>
        <w:tc>
          <w:tcPr>
            <w:tcW w:w="4106" w:type="dxa"/>
          </w:tcPr>
          <w:p w14:paraId="015B164C"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E732413" w14:textId="77777777" w:rsidR="00431C4D" w:rsidRPr="00C83F81" w:rsidRDefault="004E5A98" w:rsidP="006A3785">
            <w:pPr>
              <w:keepNext/>
              <w:rPr>
                <w:sz w:val="16"/>
                <w:szCs w:val="16"/>
              </w:rPr>
            </w:pPr>
            <w:r w:rsidRPr="00C83F81">
              <w:rPr>
                <w:sz w:val="16"/>
                <w:szCs w:val="16"/>
              </w:rPr>
              <w:t>The equal and sustainable access of community members, especially the poor, to clean water and sanitation as well as to hygiene is improved.</w:t>
            </w:r>
          </w:p>
        </w:tc>
      </w:tr>
      <w:tr w:rsidR="00616321" w:rsidRPr="00C83F81" w14:paraId="54668F9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2E1EC9"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55FB9C5" w14:textId="77777777" w:rsidR="00431C4D" w:rsidRPr="00C83F81" w:rsidRDefault="004E5A98" w:rsidP="006A3785">
            <w:pPr>
              <w:keepNext/>
              <w:rPr>
                <w:sz w:val="16"/>
                <w:szCs w:val="16"/>
              </w:rPr>
            </w:pPr>
            <w:r w:rsidRPr="00C83F81">
              <w:rPr>
                <w:sz w:val="16"/>
                <w:szCs w:val="16"/>
              </w:rPr>
              <w:t>GIZ</w:t>
            </w:r>
          </w:p>
        </w:tc>
      </w:tr>
      <w:tr w:rsidR="00616321" w:rsidRPr="00C83F81" w14:paraId="7EC354BA" w14:textId="77777777" w:rsidTr="00616321">
        <w:trPr>
          <w:cantSplit/>
        </w:trPr>
        <w:tc>
          <w:tcPr>
            <w:tcW w:w="4106" w:type="dxa"/>
          </w:tcPr>
          <w:p w14:paraId="7DA033B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5ED6188" w14:textId="77777777" w:rsidR="00431C4D" w:rsidRPr="00C83F81" w:rsidRDefault="004E5A98" w:rsidP="006A3785">
            <w:pPr>
              <w:keepNext/>
              <w:rPr>
                <w:sz w:val="16"/>
                <w:szCs w:val="16"/>
              </w:rPr>
            </w:pPr>
            <w:r w:rsidRPr="00C83F81">
              <w:rPr>
                <w:sz w:val="16"/>
                <w:szCs w:val="16"/>
              </w:rPr>
              <w:t>./.</w:t>
            </w:r>
          </w:p>
        </w:tc>
      </w:tr>
      <w:tr w:rsidR="00616321" w:rsidRPr="00C83F81" w14:paraId="7A904CB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9657D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0B56929" w14:textId="77777777" w:rsidR="00431C4D" w:rsidRPr="00C83F81" w:rsidRDefault="004E5A98" w:rsidP="006A3785">
            <w:pPr>
              <w:keepNext/>
              <w:rPr>
                <w:sz w:val="16"/>
                <w:szCs w:val="16"/>
              </w:rPr>
            </w:pPr>
            <w:r w:rsidRPr="00C83F81">
              <w:rPr>
                <w:sz w:val="16"/>
                <w:szCs w:val="16"/>
              </w:rPr>
              <w:t>Benin</w:t>
            </w:r>
          </w:p>
        </w:tc>
      </w:tr>
      <w:tr w:rsidR="00616321" w:rsidRPr="00C83F81" w14:paraId="037BE0D7" w14:textId="77777777" w:rsidTr="00616321">
        <w:trPr>
          <w:cantSplit/>
        </w:trPr>
        <w:tc>
          <w:tcPr>
            <w:tcW w:w="4106" w:type="dxa"/>
          </w:tcPr>
          <w:p w14:paraId="0CDC0E61"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120697D" w14:textId="77777777" w:rsidR="00431C4D" w:rsidRPr="00C83F81" w:rsidRDefault="00431C4D" w:rsidP="006A3785">
            <w:pPr>
              <w:keepNext/>
              <w:rPr>
                <w:sz w:val="16"/>
                <w:szCs w:val="16"/>
              </w:rPr>
            </w:pPr>
          </w:p>
        </w:tc>
      </w:tr>
      <w:tr w:rsidR="00616321" w:rsidRPr="00C83F81" w14:paraId="12EC0B0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6D5878"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7E7CE8E" w14:textId="77777777" w:rsidR="00431C4D" w:rsidRPr="00C83F81" w:rsidRDefault="004E5A98" w:rsidP="006A3785">
            <w:pPr>
              <w:keepNext/>
              <w:rPr>
                <w:sz w:val="16"/>
                <w:szCs w:val="16"/>
              </w:rPr>
            </w:pPr>
            <w:r w:rsidRPr="00C83F81">
              <w:rPr>
                <w:sz w:val="16"/>
                <w:szCs w:val="16"/>
              </w:rPr>
              <w:t>Ministry of Water and Mines</w:t>
            </w:r>
          </w:p>
        </w:tc>
      </w:tr>
      <w:tr w:rsidR="00616321" w:rsidRPr="00C83F81" w14:paraId="674DB7BE" w14:textId="77777777" w:rsidTr="00616321">
        <w:trPr>
          <w:cantSplit/>
        </w:trPr>
        <w:tc>
          <w:tcPr>
            <w:tcW w:w="4106" w:type="dxa"/>
          </w:tcPr>
          <w:p w14:paraId="04710077"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E2B89AD" w14:textId="77777777" w:rsidR="00431C4D" w:rsidRPr="00C83F81" w:rsidRDefault="004E5A98" w:rsidP="006A3785">
            <w:pPr>
              <w:keepNext/>
              <w:rPr>
                <w:sz w:val="16"/>
                <w:szCs w:val="16"/>
              </w:rPr>
            </w:pPr>
            <w:r w:rsidRPr="00C83F81">
              <w:rPr>
                <w:sz w:val="16"/>
                <w:szCs w:val="16"/>
              </w:rPr>
              <w:t>Advisory services, Technical assistance, Technological knowledge transfer</w:t>
            </w:r>
          </w:p>
        </w:tc>
      </w:tr>
      <w:tr w:rsidR="00616321" w:rsidRPr="00C83F81" w14:paraId="5371172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B8EE4A4"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3E641A5" w14:textId="77777777" w:rsidR="00C858F0" w:rsidRPr="00C83F81" w:rsidRDefault="004E5A98" w:rsidP="006A3785">
            <w:pPr>
              <w:keepNext/>
              <w:rPr>
                <w:sz w:val="16"/>
                <w:szCs w:val="16"/>
              </w:rPr>
            </w:pPr>
            <w:r w:rsidRPr="00C83F81">
              <w:rPr>
                <w:sz w:val="16"/>
                <w:szCs w:val="16"/>
              </w:rPr>
              <w:t>EUR 18.1 million</w:t>
            </w:r>
          </w:p>
        </w:tc>
      </w:tr>
      <w:tr w:rsidR="00616321" w:rsidRPr="00C83F81" w14:paraId="12644A2A" w14:textId="77777777" w:rsidTr="00616321">
        <w:trPr>
          <w:cantSplit/>
        </w:trPr>
        <w:tc>
          <w:tcPr>
            <w:tcW w:w="4106" w:type="dxa"/>
          </w:tcPr>
          <w:p w14:paraId="3492268F"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5DE0B4C" w14:textId="77777777" w:rsidR="00431C4D" w:rsidRPr="00C83F81" w:rsidRDefault="004E5A98" w:rsidP="006A3785">
            <w:pPr>
              <w:keepNext/>
              <w:rPr>
                <w:sz w:val="16"/>
                <w:szCs w:val="16"/>
              </w:rPr>
            </w:pPr>
            <w:r w:rsidRPr="00C83F81">
              <w:rPr>
                <w:sz w:val="16"/>
                <w:szCs w:val="16"/>
              </w:rPr>
              <w:t>Water sector management</w:t>
            </w:r>
          </w:p>
        </w:tc>
      </w:tr>
      <w:tr w:rsidR="00616321" w:rsidRPr="00C83F81" w14:paraId="13B296F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C7DE1C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44B9C28" w14:textId="77777777" w:rsidR="00431C4D" w:rsidRPr="00C83F81" w:rsidRDefault="004E5A98" w:rsidP="006A3785">
            <w:pPr>
              <w:keepNext/>
              <w:rPr>
                <w:sz w:val="16"/>
                <w:szCs w:val="16"/>
              </w:rPr>
            </w:pPr>
            <w:r w:rsidRPr="00C83F81">
              <w:rPr>
                <w:sz w:val="16"/>
                <w:szCs w:val="16"/>
              </w:rPr>
              <w:t>Other (./.)</w:t>
            </w:r>
          </w:p>
        </w:tc>
      </w:tr>
      <w:tr w:rsidR="00616321" w:rsidRPr="00C83F81" w14:paraId="5E9525A1" w14:textId="77777777" w:rsidTr="00616321">
        <w:trPr>
          <w:cantSplit/>
        </w:trPr>
        <w:tc>
          <w:tcPr>
            <w:tcW w:w="4106" w:type="dxa"/>
          </w:tcPr>
          <w:p w14:paraId="4555E230"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AD31339" w14:textId="77777777" w:rsidR="00C83E4F" w:rsidRPr="00C83F81" w:rsidRDefault="004E5A98" w:rsidP="006A3785">
            <w:pPr>
              <w:keepNext/>
              <w:rPr>
                <w:sz w:val="16"/>
                <w:szCs w:val="16"/>
              </w:rPr>
            </w:pPr>
            <w:r w:rsidRPr="00C83F81">
              <w:rPr>
                <w:sz w:val="16"/>
                <w:szCs w:val="16"/>
              </w:rPr>
              <w:t>Improvement of drinking water supply and strengthening of municipal capacities in the sectors of hygiene, sanitation and drinking water.</w:t>
            </w:r>
          </w:p>
        </w:tc>
      </w:tr>
      <w:tr w:rsidR="00616321" w:rsidRPr="00C83F81" w14:paraId="21AA8EB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AD18CF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419ED1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B0E2E8C" w14:textId="77777777" w:rsidTr="00616321">
        <w:trPr>
          <w:cantSplit/>
        </w:trPr>
        <w:tc>
          <w:tcPr>
            <w:tcW w:w="4106" w:type="dxa"/>
          </w:tcPr>
          <w:p w14:paraId="27329F6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C1B36B2" w14:textId="77777777" w:rsidR="00C83E4F" w:rsidRPr="00C83F81" w:rsidRDefault="004E5A98" w:rsidP="006A3785">
            <w:pPr>
              <w:keepNext/>
              <w:rPr>
                <w:sz w:val="16"/>
                <w:szCs w:val="16"/>
              </w:rPr>
            </w:pPr>
            <w:r w:rsidRPr="00C83F81">
              <w:rPr>
                <w:sz w:val="16"/>
                <w:szCs w:val="16"/>
              </w:rPr>
              <w:t>1 July 2017 to 31 December 2021</w:t>
            </w:r>
          </w:p>
        </w:tc>
      </w:tr>
      <w:tr w:rsidR="00616321" w:rsidRPr="00C83F81" w14:paraId="463DB54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1C693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EFCE081" w14:textId="77777777" w:rsidR="00C83E4F" w:rsidRPr="00C83F81" w:rsidRDefault="00F1631D" w:rsidP="006A3785">
            <w:pPr>
              <w:keepNext/>
              <w:rPr>
                <w:sz w:val="16"/>
                <w:szCs w:val="16"/>
              </w:rPr>
            </w:pPr>
            <w:hyperlink r:id="rId91" w:history="1">
              <w:r w:rsidR="004E5A98" w:rsidRPr="00C83F81">
                <w:rPr>
                  <w:color w:val="0000FF"/>
                  <w:sz w:val="16"/>
                  <w:szCs w:val="16"/>
                  <w:u w:val="single"/>
                </w:rPr>
                <w:t>www.giz.de</w:t>
              </w:r>
            </w:hyperlink>
          </w:p>
        </w:tc>
      </w:tr>
      <w:tr w:rsidR="00616321" w:rsidRPr="00C83F81" w14:paraId="5A4BD152" w14:textId="77777777" w:rsidTr="00616321">
        <w:trPr>
          <w:cantSplit/>
        </w:trPr>
        <w:tc>
          <w:tcPr>
            <w:tcW w:w="4106" w:type="dxa"/>
          </w:tcPr>
          <w:p w14:paraId="4860BE9C"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27D41A3" w14:textId="77777777" w:rsidR="00C83E4F" w:rsidRPr="00C83F81" w:rsidRDefault="004E5A98" w:rsidP="006A3785">
            <w:pPr>
              <w:rPr>
                <w:sz w:val="16"/>
                <w:szCs w:val="16"/>
              </w:rPr>
            </w:pPr>
            <w:r w:rsidRPr="00C83F81">
              <w:rPr>
                <w:sz w:val="16"/>
                <w:szCs w:val="16"/>
              </w:rPr>
              <w:t xml:space="preserve">Dr. Tobias Godau, </w:t>
            </w:r>
            <w:hyperlink r:id="rId92" w:history="1">
              <w:r w:rsidRPr="00C83F81">
                <w:rPr>
                  <w:color w:val="0000FF"/>
                  <w:sz w:val="16"/>
                  <w:szCs w:val="16"/>
                  <w:u w:val="single"/>
                </w:rPr>
                <w:t>tobias.godau@giz.de</w:t>
              </w:r>
            </w:hyperlink>
          </w:p>
        </w:tc>
      </w:tr>
    </w:tbl>
    <w:p w14:paraId="29AA1F1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0B8CE07"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E77893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AD74D2F" w14:textId="77777777" w:rsidR="00242723" w:rsidRPr="00C83F81" w:rsidRDefault="004E5A98" w:rsidP="00500C07">
            <w:pPr>
              <w:keepNext/>
              <w:spacing w:before="120" w:after="120"/>
              <w:rPr>
                <w:bCs/>
                <w:sz w:val="16"/>
                <w:szCs w:val="16"/>
              </w:rPr>
            </w:pPr>
            <w:r w:rsidRPr="00C83F81">
              <w:rPr>
                <w:bCs/>
                <w:sz w:val="16"/>
                <w:szCs w:val="16"/>
              </w:rPr>
              <w:t>Improvement of food security of former landless households in Cambodia</w:t>
            </w:r>
          </w:p>
        </w:tc>
      </w:tr>
      <w:tr w:rsidR="00616321" w:rsidRPr="00C83F81" w14:paraId="2BD3F62F" w14:textId="77777777" w:rsidTr="00616321">
        <w:trPr>
          <w:cantSplit/>
        </w:trPr>
        <w:tc>
          <w:tcPr>
            <w:tcW w:w="4106" w:type="dxa"/>
          </w:tcPr>
          <w:p w14:paraId="0CC4C71A"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416DAC7" w14:textId="77777777" w:rsidR="00431C4D" w:rsidRPr="00C83F81" w:rsidRDefault="004E5A98" w:rsidP="006A3785">
            <w:pPr>
              <w:keepNext/>
              <w:rPr>
                <w:sz w:val="16"/>
                <w:szCs w:val="16"/>
              </w:rPr>
            </w:pPr>
            <w:r w:rsidRPr="00C83F81">
              <w:rPr>
                <w:sz w:val="16"/>
                <w:szCs w:val="16"/>
              </w:rPr>
              <w:t>The project supports formerly displaced, landless people who have voluntarily consented to resettlement in securing their livelihoods. It aims to improve food security for formerly landless and poor households.</w:t>
            </w:r>
          </w:p>
        </w:tc>
      </w:tr>
      <w:tr w:rsidR="00616321" w:rsidRPr="00C83F81" w14:paraId="0791B38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984682"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5D5D679" w14:textId="77777777" w:rsidR="00431C4D" w:rsidRPr="00C83F81" w:rsidRDefault="004E5A98" w:rsidP="006A3785">
            <w:pPr>
              <w:keepNext/>
              <w:rPr>
                <w:sz w:val="16"/>
                <w:szCs w:val="16"/>
              </w:rPr>
            </w:pPr>
            <w:r w:rsidRPr="00C83F81">
              <w:rPr>
                <w:sz w:val="16"/>
                <w:szCs w:val="16"/>
              </w:rPr>
              <w:t>GIZ</w:t>
            </w:r>
          </w:p>
        </w:tc>
      </w:tr>
      <w:tr w:rsidR="00616321" w:rsidRPr="00C83F81" w14:paraId="7346EBA0" w14:textId="77777777" w:rsidTr="00616321">
        <w:trPr>
          <w:cantSplit/>
        </w:trPr>
        <w:tc>
          <w:tcPr>
            <w:tcW w:w="4106" w:type="dxa"/>
          </w:tcPr>
          <w:p w14:paraId="7BA023A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9844B3B" w14:textId="77777777" w:rsidR="00431C4D" w:rsidRPr="00C83F81" w:rsidRDefault="004E5A98" w:rsidP="006A3785">
            <w:pPr>
              <w:keepNext/>
              <w:rPr>
                <w:sz w:val="16"/>
                <w:szCs w:val="16"/>
              </w:rPr>
            </w:pPr>
            <w:r w:rsidRPr="00C83F81">
              <w:rPr>
                <w:sz w:val="16"/>
                <w:szCs w:val="16"/>
              </w:rPr>
              <w:t>./.</w:t>
            </w:r>
          </w:p>
        </w:tc>
      </w:tr>
      <w:tr w:rsidR="00616321" w:rsidRPr="00C83F81" w14:paraId="077D306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2CA4720"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5173C9E" w14:textId="77777777" w:rsidR="00431C4D" w:rsidRPr="00C83F81" w:rsidRDefault="004E5A98" w:rsidP="006A3785">
            <w:pPr>
              <w:keepNext/>
              <w:rPr>
                <w:sz w:val="16"/>
                <w:szCs w:val="16"/>
              </w:rPr>
            </w:pPr>
            <w:r w:rsidRPr="00C83F81">
              <w:rPr>
                <w:sz w:val="16"/>
                <w:szCs w:val="16"/>
              </w:rPr>
              <w:t>Cambodia</w:t>
            </w:r>
          </w:p>
        </w:tc>
      </w:tr>
      <w:tr w:rsidR="00616321" w:rsidRPr="00C83F81" w14:paraId="1CC1D1F1" w14:textId="77777777" w:rsidTr="00616321">
        <w:trPr>
          <w:cantSplit/>
        </w:trPr>
        <w:tc>
          <w:tcPr>
            <w:tcW w:w="4106" w:type="dxa"/>
          </w:tcPr>
          <w:p w14:paraId="68B68FF8"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EBE11E8" w14:textId="77777777" w:rsidR="00431C4D" w:rsidRPr="00C83F81" w:rsidRDefault="00431C4D" w:rsidP="006A3785">
            <w:pPr>
              <w:keepNext/>
              <w:rPr>
                <w:sz w:val="16"/>
                <w:szCs w:val="16"/>
              </w:rPr>
            </w:pPr>
          </w:p>
        </w:tc>
      </w:tr>
      <w:tr w:rsidR="00616321" w:rsidRPr="00C83F81" w14:paraId="5753EDA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9FCA2A"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71B8F43" w14:textId="77777777" w:rsidR="00431C4D" w:rsidRPr="00C83F81" w:rsidRDefault="004E5A98" w:rsidP="006A3785">
            <w:pPr>
              <w:keepNext/>
              <w:rPr>
                <w:sz w:val="16"/>
                <w:szCs w:val="16"/>
              </w:rPr>
            </w:pPr>
            <w:r w:rsidRPr="00C83F81">
              <w:rPr>
                <w:sz w:val="16"/>
                <w:szCs w:val="16"/>
              </w:rPr>
              <w:t>Ministry for Land Management, Urban Planning and Construction</w:t>
            </w:r>
          </w:p>
        </w:tc>
      </w:tr>
      <w:tr w:rsidR="00616321" w:rsidRPr="00C83F81" w14:paraId="6B445C54" w14:textId="77777777" w:rsidTr="00616321">
        <w:trPr>
          <w:cantSplit/>
        </w:trPr>
        <w:tc>
          <w:tcPr>
            <w:tcW w:w="4106" w:type="dxa"/>
          </w:tcPr>
          <w:p w14:paraId="49D12A96"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85B8D30" w14:textId="77777777" w:rsidR="00431C4D" w:rsidRPr="00C83F81" w:rsidRDefault="004E5A98" w:rsidP="006A3785">
            <w:pPr>
              <w:keepNext/>
              <w:rPr>
                <w:sz w:val="16"/>
                <w:szCs w:val="16"/>
              </w:rPr>
            </w:pPr>
            <w:r w:rsidRPr="00C83F81">
              <w:rPr>
                <w:sz w:val="16"/>
                <w:szCs w:val="16"/>
              </w:rPr>
              <w:t>Advisory services for technology transfer, Knowledge transfer</w:t>
            </w:r>
          </w:p>
        </w:tc>
      </w:tr>
      <w:tr w:rsidR="00616321" w:rsidRPr="00C83F81" w14:paraId="011279F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896DFF4"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F1A5A9A" w14:textId="77777777" w:rsidR="00C858F0" w:rsidRPr="00C83F81" w:rsidRDefault="004E5A98" w:rsidP="006A3785">
            <w:pPr>
              <w:keepNext/>
              <w:rPr>
                <w:sz w:val="16"/>
                <w:szCs w:val="16"/>
              </w:rPr>
            </w:pPr>
            <w:r w:rsidRPr="00C83F81">
              <w:rPr>
                <w:sz w:val="16"/>
                <w:szCs w:val="16"/>
              </w:rPr>
              <w:t>EUR 6 million</w:t>
            </w:r>
          </w:p>
        </w:tc>
      </w:tr>
      <w:tr w:rsidR="00616321" w:rsidRPr="00C83F81" w14:paraId="05803799" w14:textId="77777777" w:rsidTr="00616321">
        <w:trPr>
          <w:cantSplit/>
        </w:trPr>
        <w:tc>
          <w:tcPr>
            <w:tcW w:w="4106" w:type="dxa"/>
          </w:tcPr>
          <w:p w14:paraId="3CDD1500"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87B83E9" w14:textId="77777777" w:rsidR="00431C4D" w:rsidRPr="00C83F81" w:rsidRDefault="004E5A98" w:rsidP="006A3785">
            <w:pPr>
              <w:keepNext/>
              <w:rPr>
                <w:sz w:val="16"/>
                <w:szCs w:val="16"/>
              </w:rPr>
            </w:pPr>
            <w:r w:rsidRPr="00C83F81">
              <w:rPr>
                <w:sz w:val="16"/>
                <w:szCs w:val="16"/>
              </w:rPr>
              <w:t>Food and nutrition sector</w:t>
            </w:r>
          </w:p>
        </w:tc>
      </w:tr>
      <w:tr w:rsidR="00616321" w:rsidRPr="00C83F81" w14:paraId="4491D3E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2E193AB"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2EACB9B" w14:textId="77777777" w:rsidR="00431C4D" w:rsidRPr="00C83F81" w:rsidRDefault="004E5A98" w:rsidP="006A3785">
            <w:pPr>
              <w:keepNext/>
              <w:rPr>
                <w:sz w:val="16"/>
                <w:szCs w:val="16"/>
              </w:rPr>
            </w:pPr>
            <w:r w:rsidRPr="00C83F81">
              <w:rPr>
                <w:sz w:val="16"/>
                <w:szCs w:val="16"/>
              </w:rPr>
              <w:t>Other (./.)</w:t>
            </w:r>
          </w:p>
        </w:tc>
      </w:tr>
      <w:tr w:rsidR="00616321" w:rsidRPr="00C83F81" w14:paraId="0B492D60" w14:textId="77777777" w:rsidTr="00616321">
        <w:trPr>
          <w:cantSplit/>
        </w:trPr>
        <w:tc>
          <w:tcPr>
            <w:tcW w:w="4106" w:type="dxa"/>
          </w:tcPr>
          <w:p w14:paraId="297AE92F"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B50869D" w14:textId="77777777" w:rsidR="00C83E4F" w:rsidRPr="00C83F81" w:rsidRDefault="004E5A98" w:rsidP="006A3785">
            <w:pPr>
              <w:keepNext/>
              <w:rPr>
                <w:sz w:val="16"/>
                <w:szCs w:val="16"/>
              </w:rPr>
            </w:pPr>
            <w:r w:rsidRPr="00C83F81">
              <w:rPr>
                <w:sz w:val="16"/>
                <w:szCs w:val="16"/>
              </w:rPr>
              <w:t>Livelihoods and food security of land receivers in the provinces of Kampong Chhnang, Kampong Speu, Kampong Thom and Kratie is sustainably improved.</w:t>
            </w:r>
          </w:p>
        </w:tc>
      </w:tr>
      <w:tr w:rsidR="00616321" w:rsidRPr="00C83F81" w14:paraId="7FB9DC4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5E6490"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D44B3FD"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97ECA90" w14:textId="77777777" w:rsidTr="00616321">
        <w:trPr>
          <w:cantSplit/>
        </w:trPr>
        <w:tc>
          <w:tcPr>
            <w:tcW w:w="4106" w:type="dxa"/>
          </w:tcPr>
          <w:p w14:paraId="18449B3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B0427FD" w14:textId="77777777" w:rsidR="00C83E4F" w:rsidRPr="00C83F81" w:rsidRDefault="004E5A98" w:rsidP="006A3785">
            <w:pPr>
              <w:keepNext/>
              <w:rPr>
                <w:sz w:val="16"/>
                <w:szCs w:val="16"/>
              </w:rPr>
            </w:pPr>
            <w:r w:rsidRPr="00C83F81">
              <w:rPr>
                <w:sz w:val="16"/>
                <w:szCs w:val="16"/>
              </w:rPr>
              <w:t>1 July 2016 to 30 June 2022</w:t>
            </w:r>
          </w:p>
        </w:tc>
      </w:tr>
      <w:tr w:rsidR="00616321" w:rsidRPr="00C83F81" w14:paraId="3F72936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2DABE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327F86F" w14:textId="77777777" w:rsidR="00C83E4F" w:rsidRPr="00C83F81" w:rsidRDefault="00F1631D" w:rsidP="006A3785">
            <w:pPr>
              <w:keepNext/>
              <w:rPr>
                <w:sz w:val="16"/>
                <w:szCs w:val="16"/>
              </w:rPr>
            </w:pPr>
            <w:hyperlink r:id="rId93" w:history="1">
              <w:r w:rsidR="004E5A98" w:rsidRPr="00C83F81">
                <w:rPr>
                  <w:color w:val="0000FF"/>
                  <w:sz w:val="16"/>
                  <w:szCs w:val="16"/>
                  <w:u w:val="single"/>
                </w:rPr>
                <w:t>www.giz.de</w:t>
              </w:r>
            </w:hyperlink>
          </w:p>
        </w:tc>
      </w:tr>
      <w:tr w:rsidR="00616321" w:rsidRPr="00C83F81" w14:paraId="0CCDCE65" w14:textId="77777777" w:rsidTr="00616321">
        <w:trPr>
          <w:cantSplit/>
        </w:trPr>
        <w:tc>
          <w:tcPr>
            <w:tcW w:w="4106" w:type="dxa"/>
          </w:tcPr>
          <w:p w14:paraId="298E223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CC3C0F1" w14:textId="77777777" w:rsidR="00C83E4F" w:rsidRPr="00C83F81" w:rsidRDefault="004E5A98" w:rsidP="006A3785">
            <w:pPr>
              <w:rPr>
                <w:sz w:val="16"/>
                <w:szCs w:val="16"/>
              </w:rPr>
            </w:pPr>
            <w:r w:rsidRPr="00C83F81">
              <w:rPr>
                <w:sz w:val="16"/>
                <w:szCs w:val="16"/>
              </w:rPr>
              <w:t xml:space="preserve">Guenter Wessel, </w:t>
            </w:r>
            <w:hyperlink r:id="rId94" w:history="1">
              <w:r w:rsidRPr="00C83F81">
                <w:rPr>
                  <w:color w:val="0000FF"/>
                  <w:sz w:val="16"/>
                  <w:szCs w:val="16"/>
                  <w:u w:val="single"/>
                </w:rPr>
                <w:t>guenter.wessel@giz.de</w:t>
              </w:r>
            </w:hyperlink>
          </w:p>
        </w:tc>
      </w:tr>
    </w:tbl>
    <w:p w14:paraId="4E73C14C"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A72899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9CB5AD3"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9681ECE" w14:textId="77777777" w:rsidR="00242723" w:rsidRPr="00C83F81" w:rsidRDefault="004E5A98" w:rsidP="00500C07">
            <w:pPr>
              <w:keepNext/>
              <w:spacing w:before="120" w:after="120"/>
              <w:rPr>
                <w:bCs/>
                <w:sz w:val="16"/>
                <w:szCs w:val="16"/>
              </w:rPr>
            </w:pPr>
            <w:r w:rsidRPr="00C83F81">
              <w:rPr>
                <w:bCs/>
                <w:sz w:val="16"/>
                <w:szCs w:val="16"/>
              </w:rPr>
              <w:t>Food security and increasing resilience of local population and refugees in eastern Chad</w:t>
            </w:r>
          </w:p>
        </w:tc>
      </w:tr>
      <w:tr w:rsidR="00616321" w:rsidRPr="00C83F81" w14:paraId="1C347401" w14:textId="77777777" w:rsidTr="00616321">
        <w:trPr>
          <w:cantSplit/>
        </w:trPr>
        <w:tc>
          <w:tcPr>
            <w:tcW w:w="4106" w:type="dxa"/>
          </w:tcPr>
          <w:p w14:paraId="271668DD"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1C1A06F" w14:textId="77777777" w:rsidR="00431C4D" w:rsidRPr="00C83F81" w:rsidRDefault="004E5A98" w:rsidP="006A3785">
            <w:pPr>
              <w:keepNext/>
              <w:rPr>
                <w:sz w:val="16"/>
                <w:szCs w:val="16"/>
              </w:rPr>
            </w:pPr>
            <w:r w:rsidRPr="00C83F81">
              <w:rPr>
                <w:sz w:val="16"/>
                <w:szCs w:val="16"/>
              </w:rPr>
              <w:t>The resilience of refugees and the local population regarding food security in the supported communities in the region Ouaddai has increased.</w:t>
            </w:r>
          </w:p>
        </w:tc>
      </w:tr>
      <w:tr w:rsidR="00616321" w:rsidRPr="00C83F81" w14:paraId="440B2BB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530E4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4567674" w14:textId="77777777" w:rsidR="00431C4D" w:rsidRPr="00C83F81" w:rsidRDefault="004E5A98" w:rsidP="006A3785">
            <w:pPr>
              <w:keepNext/>
              <w:rPr>
                <w:sz w:val="16"/>
                <w:szCs w:val="16"/>
              </w:rPr>
            </w:pPr>
            <w:r w:rsidRPr="00C83F81">
              <w:rPr>
                <w:sz w:val="16"/>
                <w:szCs w:val="16"/>
              </w:rPr>
              <w:t>GIZ</w:t>
            </w:r>
          </w:p>
        </w:tc>
      </w:tr>
      <w:tr w:rsidR="00616321" w:rsidRPr="00C83F81" w14:paraId="123815B6" w14:textId="77777777" w:rsidTr="00616321">
        <w:trPr>
          <w:cantSplit/>
        </w:trPr>
        <w:tc>
          <w:tcPr>
            <w:tcW w:w="4106" w:type="dxa"/>
          </w:tcPr>
          <w:p w14:paraId="7B99C53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52F4A09" w14:textId="77777777" w:rsidR="00431C4D" w:rsidRPr="00C83F81" w:rsidRDefault="004E5A98" w:rsidP="006A3785">
            <w:pPr>
              <w:keepNext/>
              <w:rPr>
                <w:sz w:val="16"/>
                <w:szCs w:val="16"/>
              </w:rPr>
            </w:pPr>
            <w:r w:rsidRPr="00C83F81">
              <w:rPr>
                <w:sz w:val="16"/>
                <w:szCs w:val="16"/>
              </w:rPr>
              <w:t>./.</w:t>
            </w:r>
          </w:p>
        </w:tc>
      </w:tr>
      <w:tr w:rsidR="00616321" w:rsidRPr="00C83F81" w14:paraId="523A06C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A5A3D0"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98A1AFC" w14:textId="77777777" w:rsidR="00431C4D" w:rsidRPr="00C83F81" w:rsidRDefault="004E5A98" w:rsidP="006A3785">
            <w:pPr>
              <w:keepNext/>
              <w:rPr>
                <w:sz w:val="16"/>
                <w:szCs w:val="16"/>
              </w:rPr>
            </w:pPr>
            <w:r w:rsidRPr="00C83F81">
              <w:rPr>
                <w:sz w:val="16"/>
                <w:szCs w:val="16"/>
              </w:rPr>
              <w:t>Chad</w:t>
            </w:r>
          </w:p>
        </w:tc>
      </w:tr>
      <w:tr w:rsidR="00616321" w:rsidRPr="00C83F81" w14:paraId="24A5D938" w14:textId="77777777" w:rsidTr="00616321">
        <w:trPr>
          <w:cantSplit/>
        </w:trPr>
        <w:tc>
          <w:tcPr>
            <w:tcW w:w="4106" w:type="dxa"/>
          </w:tcPr>
          <w:p w14:paraId="1722898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302272E" w14:textId="77777777" w:rsidR="00431C4D" w:rsidRPr="00C83F81" w:rsidRDefault="00431C4D" w:rsidP="006A3785">
            <w:pPr>
              <w:keepNext/>
              <w:rPr>
                <w:sz w:val="16"/>
                <w:szCs w:val="16"/>
              </w:rPr>
            </w:pPr>
          </w:p>
        </w:tc>
      </w:tr>
      <w:tr w:rsidR="00616321" w:rsidRPr="00C83F81" w14:paraId="781BA72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8AF417"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2C2D96B" w14:textId="77777777" w:rsidR="00431C4D" w:rsidRPr="00C83F81" w:rsidRDefault="004E5A98" w:rsidP="006A3785">
            <w:pPr>
              <w:keepNext/>
              <w:rPr>
                <w:sz w:val="16"/>
                <w:szCs w:val="16"/>
              </w:rPr>
            </w:pPr>
            <w:r w:rsidRPr="00C83F81">
              <w:rPr>
                <w:sz w:val="16"/>
                <w:szCs w:val="16"/>
              </w:rPr>
              <w:t>Ministry of Economy, Planning and International Cooperation</w:t>
            </w:r>
          </w:p>
        </w:tc>
      </w:tr>
      <w:tr w:rsidR="00616321" w:rsidRPr="00C83F81" w14:paraId="7061A536" w14:textId="77777777" w:rsidTr="00616321">
        <w:trPr>
          <w:cantSplit/>
        </w:trPr>
        <w:tc>
          <w:tcPr>
            <w:tcW w:w="4106" w:type="dxa"/>
          </w:tcPr>
          <w:p w14:paraId="57E84F5E"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639BF04" w14:textId="77777777" w:rsidR="00431C4D" w:rsidRPr="00C83F81" w:rsidRDefault="004E5A98" w:rsidP="006A3785">
            <w:pPr>
              <w:keepNext/>
              <w:rPr>
                <w:sz w:val="16"/>
                <w:szCs w:val="16"/>
              </w:rPr>
            </w:pPr>
            <w:r w:rsidRPr="00C83F81">
              <w:rPr>
                <w:sz w:val="16"/>
                <w:szCs w:val="16"/>
              </w:rPr>
              <w:t>Technical assistance, Technological knowledge transfer</w:t>
            </w:r>
          </w:p>
        </w:tc>
      </w:tr>
      <w:tr w:rsidR="00616321" w:rsidRPr="00C83F81" w14:paraId="2B13AE3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0C01A0"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0A73E75" w14:textId="77777777" w:rsidR="00C858F0" w:rsidRPr="00C83F81" w:rsidRDefault="004E5A98" w:rsidP="006A3785">
            <w:pPr>
              <w:keepNext/>
              <w:rPr>
                <w:sz w:val="16"/>
                <w:szCs w:val="16"/>
              </w:rPr>
            </w:pPr>
            <w:r w:rsidRPr="00C83F81">
              <w:rPr>
                <w:sz w:val="16"/>
                <w:szCs w:val="16"/>
              </w:rPr>
              <w:t>EUR 7.2 million</w:t>
            </w:r>
          </w:p>
        </w:tc>
      </w:tr>
      <w:tr w:rsidR="00616321" w:rsidRPr="00C83F81" w14:paraId="5E03A41E" w14:textId="77777777" w:rsidTr="00616321">
        <w:trPr>
          <w:cantSplit/>
        </w:trPr>
        <w:tc>
          <w:tcPr>
            <w:tcW w:w="4106" w:type="dxa"/>
          </w:tcPr>
          <w:p w14:paraId="2D0EAE00"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7360251" w14:textId="77777777" w:rsidR="00431C4D" w:rsidRPr="00C83F81" w:rsidRDefault="004E5A98" w:rsidP="006A3785">
            <w:pPr>
              <w:keepNext/>
              <w:rPr>
                <w:sz w:val="16"/>
                <w:szCs w:val="16"/>
              </w:rPr>
            </w:pPr>
            <w:r w:rsidRPr="00C83F81">
              <w:rPr>
                <w:sz w:val="16"/>
                <w:szCs w:val="16"/>
              </w:rPr>
              <w:t>Food sector</w:t>
            </w:r>
          </w:p>
        </w:tc>
      </w:tr>
      <w:tr w:rsidR="00616321" w:rsidRPr="00C83F81" w14:paraId="45D0540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CBC0E6B"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581F63C" w14:textId="77777777" w:rsidR="00431C4D" w:rsidRPr="00C83F81" w:rsidRDefault="004E5A98" w:rsidP="006A3785">
            <w:pPr>
              <w:keepNext/>
              <w:rPr>
                <w:sz w:val="16"/>
                <w:szCs w:val="16"/>
              </w:rPr>
            </w:pPr>
            <w:r w:rsidRPr="00C83F81">
              <w:rPr>
                <w:sz w:val="16"/>
                <w:szCs w:val="16"/>
              </w:rPr>
              <w:t>Other (./.)</w:t>
            </w:r>
          </w:p>
        </w:tc>
      </w:tr>
      <w:tr w:rsidR="00616321" w:rsidRPr="00C83F81" w14:paraId="7185D21B" w14:textId="77777777" w:rsidTr="00616321">
        <w:trPr>
          <w:cantSplit/>
        </w:trPr>
        <w:tc>
          <w:tcPr>
            <w:tcW w:w="4106" w:type="dxa"/>
          </w:tcPr>
          <w:p w14:paraId="64358B6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530F076" w14:textId="77777777" w:rsidR="00C83E4F" w:rsidRPr="00C83F81" w:rsidRDefault="004E5A98" w:rsidP="006A3785">
            <w:pPr>
              <w:keepNext/>
              <w:rPr>
                <w:sz w:val="16"/>
                <w:szCs w:val="16"/>
              </w:rPr>
            </w:pPr>
            <w:r w:rsidRPr="00C83F81">
              <w:rPr>
                <w:sz w:val="16"/>
                <w:szCs w:val="16"/>
              </w:rPr>
              <w:t>Strengthening public, traditional and civil society structures in their role for food security and peaceful conflict management, supporting target groups in food production, promoting small-income-generating measures in the agricultural sector and rehabilitating as well as recreating food security infrastructure.</w:t>
            </w:r>
          </w:p>
        </w:tc>
      </w:tr>
      <w:tr w:rsidR="00616321" w:rsidRPr="00C83F81" w14:paraId="79E4278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5DA3DBC"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07F2CB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DE8D356" w14:textId="77777777" w:rsidTr="00616321">
        <w:trPr>
          <w:cantSplit/>
        </w:trPr>
        <w:tc>
          <w:tcPr>
            <w:tcW w:w="4106" w:type="dxa"/>
          </w:tcPr>
          <w:p w14:paraId="40CD29DA"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9CB78DF" w14:textId="77777777" w:rsidR="00C83E4F" w:rsidRPr="00C83F81" w:rsidRDefault="004E5A98" w:rsidP="006A3785">
            <w:pPr>
              <w:keepNext/>
              <w:rPr>
                <w:sz w:val="16"/>
                <w:szCs w:val="16"/>
              </w:rPr>
            </w:pPr>
            <w:r w:rsidRPr="00C83F81">
              <w:rPr>
                <w:sz w:val="16"/>
                <w:szCs w:val="16"/>
              </w:rPr>
              <w:t>29 November 2017 to 30 November 2022</w:t>
            </w:r>
          </w:p>
        </w:tc>
      </w:tr>
      <w:tr w:rsidR="00616321" w:rsidRPr="00C83F81" w14:paraId="4516121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00594A"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06E5DED" w14:textId="77777777" w:rsidR="00C83E4F" w:rsidRPr="00C83F81" w:rsidRDefault="00F1631D" w:rsidP="006A3785">
            <w:pPr>
              <w:keepNext/>
              <w:rPr>
                <w:sz w:val="16"/>
                <w:szCs w:val="16"/>
              </w:rPr>
            </w:pPr>
            <w:hyperlink r:id="rId95" w:history="1">
              <w:r w:rsidR="004E5A98" w:rsidRPr="00C83F81">
                <w:rPr>
                  <w:color w:val="0000FF"/>
                  <w:sz w:val="16"/>
                  <w:szCs w:val="16"/>
                  <w:u w:val="single"/>
                </w:rPr>
                <w:t>www.giz.de</w:t>
              </w:r>
            </w:hyperlink>
          </w:p>
        </w:tc>
      </w:tr>
      <w:tr w:rsidR="00616321" w:rsidRPr="00C83F81" w14:paraId="40F865FE" w14:textId="77777777" w:rsidTr="00616321">
        <w:trPr>
          <w:cantSplit/>
        </w:trPr>
        <w:tc>
          <w:tcPr>
            <w:tcW w:w="4106" w:type="dxa"/>
          </w:tcPr>
          <w:p w14:paraId="7AC17AC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B9151B4" w14:textId="77777777" w:rsidR="00C83E4F" w:rsidRPr="00C83F81" w:rsidRDefault="004E5A98" w:rsidP="006A3785">
            <w:pPr>
              <w:rPr>
                <w:sz w:val="16"/>
                <w:szCs w:val="16"/>
              </w:rPr>
            </w:pPr>
            <w:r w:rsidRPr="00C83F81">
              <w:rPr>
                <w:sz w:val="16"/>
                <w:szCs w:val="16"/>
              </w:rPr>
              <w:t xml:space="preserve">Ibrahima Fadil, </w:t>
            </w:r>
            <w:hyperlink r:id="rId96" w:history="1">
              <w:r w:rsidRPr="00C83F81">
                <w:rPr>
                  <w:color w:val="0000FF"/>
                  <w:sz w:val="16"/>
                  <w:szCs w:val="16"/>
                  <w:u w:val="single"/>
                </w:rPr>
                <w:t>ibrahima.fadil@giz.de</w:t>
              </w:r>
            </w:hyperlink>
          </w:p>
        </w:tc>
      </w:tr>
    </w:tbl>
    <w:p w14:paraId="146DA801"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5694FD8"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DD2E2F6"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E59E4D7" w14:textId="77777777" w:rsidR="00616321" w:rsidRPr="00C83F81" w:rsidRDefault="00616321">
            <w:pPr>
              <w:keepNext/>
            </w:pPr>
          </w:p>
          <w:p w14:paraId="49ACCE0B" w14:textId="77777777" w:rsidR="00242723" w:rsidRPr="00C83F81" w:rsidRDefault="004E5A98" w:rsidP="00500C07">
            <w:pPr>
              <w:keepNext/>
              <w:spacing w:before="120" w:after="120"/>
              <w:rPr>
                <w:bCs/>
                <w:sz w:val="16"/>
                <w:szCs w:val="16"/>
              </w:rPr>
            </w:pPr>
            <w:r w:rsidRPr="00C83F81">
              <w:rPr>
                <w:bCs/>
                <w:sz w:val="16"/>
                <w:szCs w:val="16"/>
              </w:rPr>
              <w:t>Contribution to the support of the agricultural productiveness in Ethiopia</w:t>
            </w:r>
          </w:p>
        </w:tc>
      </w:tr>
      <w:tr w:rsidR="00616321" w:rsidRPr="00C83F81" w14:paraId="7BD4088E" w14:textId="77777777" w:rsidTr="00616321">
        <w:trPr>
          <w:cantSplit/>
        </w:trPr>
        <w:tc>
          <w:tcPr>
            <w:tcW w:w="4106" w:type="dxa"/>
          </w:tcPr>
          <w:p w14:paraId="3428CEC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C90D8A6" w14:textId="77777777" w:rsidR="00431C4D" w:rsidRPr="00C83F81" w:rsidRDefault="004E5A98" w:rsidP="006A3785">
            <w:pPr>
              <w:keepNext/>
              <w:rPr>
                <w:sz w:val="16"/>
                <w:szCs w:val="16"/>
              </w:rPr>
            </w:pPr>
            <w:r w:rsidRPr="00C83F81">
              <w:rPr>
                <w:sz w:val="16"/>
                <w:szCs w:val="16"/>
              </w:rPr>
              <w:t>Requirements to increase the agricultural productivity in Ethiopia are improved.</w:t>
            </w:r>
          </w:p>
        </w:tc>
      </w:tr>
      <w:tr w:rsidR="00616321" w:rsidRPr="00C83F81" w14:paraId="728F1DA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592EE4"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868ABAE" w14:textId="77777777" w:rsidR="00431C4D" w:rsidRPr="00C83F81" w:rsidRDefault="004E5A98" w:rsidP="006A3785">
            <w:pPr>
              <w:keepNext/>
              <w:rPr>
                <w:sz w:val="16"/>
                <w:szCs w:val="16"/>
              </w:rPr>
            </w:pPr>
            <w:r w:rsidRPr="00C83F81">
              <w:rPr>
                <w:sz w:val="16"/>
                <w:szCs w:val="16"/>
              </w:rPr>
              <w:t>GIZ</w:t>
            </w:r>
          </w:p>
        </w:tc>
      </w:tr>
      <w:tr w:rsidR="00616321" w:rsidRPr="00C83F81" w14:paraId="662A1F73" w14:textId="77777777" w:rsidTr="00616321">
        <w:trPr>
          <w:cantSplit/>
        </w:trPr>
        <w:tc>
          <w:tcPr>
            <w:tcW w:w="4106" w:type="dxa"/>
          </w:tcPr>
          <w:p w14:paraId="7771A200"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D60D076" w14:textId="77777777" w:rsidR="00431C4D" w:rsidRPr="00C83F81" w:rsidRDefault="004E5A98" w:rsidP="006A3785">
            <w:pPr>
              <w:keepNext/>
              <w:rPr>
                <w:sz w:val="16"/>
                <w:szCs w:val="16"/>
              </w:rPr>
            </w:pPr>
            <w:r w:rsidRPr="00C83F81">
              <w:rPr>
                <w:sz w:val="16"/>
                <w:szCs w:val="16"/>
              </w:rPr>
              <w:t>./.</w:t>
            </w:r>
          </w:p>
        </w:tc>
      </w:tr>
      <w:tr w:rsidR="00616321" w:rsidRPr="00C83F81" w14:paraId="3A50517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055DC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DEBCE25" w14:textId="77777777" w:rsidR="00431C4D" w:rsidRPr="00C83F81" w:rsidRDefault="00431C4D" w:rsidP="006A3785">
            <w:pPr>
              <w:keepNext/>
              <w:rPr>
                <w:sz w:val="16"/>
                <w:szCs w:val="16"/>
              </w:rPr>
            </w:pPr>
          </w:p>
        </w:tc>
      </w:tr>
      <w:tr w:rsidR="00616321" w:rsidRPr="00C83F81" w14:paraId="34A36007" w14:textId="77777777" w:rsidTr="00616321">
        <w:trPr>
          <w:cantSplit/>
        </w:trPr>
        <w:tc>
          <w:tcPr>
            <w:tcW w:w="4106" w:type="dxa"/>
          </w:tcPr>
          <w:p w14:paraId="3651E48C"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EB9B00A" w14:textId="77777777" w:rsidR="00431C4D" w:rsidRPr="00C83F81" w:rsidRDefault="004E5A98" w:rsidP="006A3785">
            <w:pPr>
              <w:keepNext/>
              <w:rPr>
                <w:sz w:val="16"/>
                <w:szCs w:val="16"/>
              </w:rPr>
            </w:pPr>
            <w:r w:rsidRPr="00C83F81">
              <w:rPr>
                <w:sz w:val="16"/>
                <w:szCs w:val="16"/>
              </w:rPr>
              <w:t>Ethiopia</w:t>
            </w:r>
          </w:p>
        </w:tc>
      </w:tr>
      <w:tr w:rsidR="00616321" w:rsidRPr="00C83F81" w14:paraId="0A39802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A7B1B3"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E5912F9" w14:textId="77777777" w:rsidR="00431C4D" w:rsidRPr="00C83F81" w:rsidRDefault="004E5A98" w:rsidP="006A3785">
            <w:pPr>
              <w:keepNext/>
              <w:rPr>
                <w:sz w:val="16"/>
                <w:szCs w:val="16"/>
              </w:rPr>
            </w:pPr>
            <w:r w:rsidRPr="00C83F81">
              <w:rPr>
                <w:sz w:val="16"/>
                <w:szCs w:val="16"/>
              </w:rPr>
              <w:t>Ministry of Agriculture</w:t>
            </w:r>
          </w:p>
        </w:tc>
      </w:tr>
      <w:tr w:rsidR="00616321" w:rsidRPr="00C83F81" w14:paraId="515313F5" w14:textId="77777777" w:rsidTr="00616321">
        <w:trPr>
          <w:cantSplit/>
        </w:trPr>
        <w:tc>
          <w:tcPr>
            <w:tcW w:w="4106" w:type="dxa"/>
          </w:tcPr>
          <w:p w14:paraId="5AF5F34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88354A5" w14:textId="77777777" w:rsidR="00431C4D" w:rsidRPr="00C83F81" w:rsidRDefault="004E5A98" w:rsidP="006A3785">
            <w:pPr>
              <w:keepNext/>
              <w:rPr>
                <w:sz w:val="16"/>
                <w:szCs w:val="16"/>
              </w:rPr>
            </w:pPr>
            <w:r w:rsidRPr="00C83F81">
              <w:rPr>
                <w:sz w:val="16"/>
                <w:szCs w:val="16"/>
              </w:rPr>
              <w:t>Advisory services, Technical assistance, Technological knowledge transfer</w:t>
            </w:r>
          </w:p>
        </w:tc>
      </w:tr>
      <w:tr w:rsidR="00616321" w:rsidRPr="00C83F81" w14:paraId="2904F85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B318BEC"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6D1C87B" w14:textId="77777777" w:rsidR="00C858F0" w:rsidRPr="00C83F81" w:rsidRDefault="004E5A98" w:rsidP="006A3785">
            <w:pPr>
              <w:keepNext/>
              <w:rPr>
                <w:sz w:val="16"/>
                <w:szCs w:val="16"/>
              </w:rPr>
            </w:pPr>
            <w:r w:rsidRPr="00C83F81">
              <w:rPr>
                <w:sz w:val="16"/>
                <w:szCs w:val="16"/>
              </w:rPr>
              <w:t>EUR 6.9 million</w:t>
            </w:r>
          </w:p>
        </w:tc>
      </w:tr>
      <w:tr w:rsidR="00616321" w:rsidRPr="00C83F81" w14:paraId="5CA1334E" w14:textId="77777777" w:rsidTr="00616321">
        <w:trPr>
          <w:cantSplit/>
        </w:trPr>
        <w:tc>
          <w:tcPr>
            <w:tcW w:w="4106" w:type="dxa"/>
          </w:tcPr>
          <w:p w14:paraId="3EB708E7"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EDD58B8" w14:textId="77777777" w:rsidR="00431C4D" w:rsidRPr="00C83F81" w:rsidRDefault="004E5A98" w:rsidP="006A3785">
            <w:pPr>
              <w:keepNext/>
              <w:rPr>
                <w:sz w:val="16"/>
                <w:szCs w:val="16"/>
              </w:rPr>
            </w:pPr>
            <w:r w:rsidRPr="00C83F81">
              <w:rPr>
                <w:sz w:val="16"/>
                <w:szCs w:val="16"/>
              </w:rPr>
              <w:t>Agricultural sector</w:t>
            </w:r>
          </w:p>
        </w:tc>
      </w:tr>
      <w:tr w:rsidR="00616321" w:rsidRPr="00C83F81" w14:paraId="6EC7756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F3A147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2303754" w14:textId="77777777" w:rsidR="00431C4D" w:rsidRPr="00C83F81" w:rsidRDefault="004E5A98" w:rsidP="006A3785">
            <w:pPr>
              <w:keepNext/>
              <w:rPr>
                <w:sz w:val="16"/>
                <w:szCs w:val="16"/>
              </w:rPr>
            </w:pPr>
            <w:r w:rsidRPr="00C83F81">
              <w:rPr>
                <w:sz w:val="16"/>
                <w:szCs w:val="16"/>
              </w:rPr>
              <w:t>Other (./.)</w:t>
            </w:r>
          </w:p>
        </w:tc>
      </w:tr>
      <w:tr w:rsidR="00616321" w:rsidRPr="00C83F81" w14:paraId="45E467A0" w14:textId="77777777" w:rsidTr="00616321">
        <w:trPr>
          <w:cantSplit/>
        </w:trPr>
        <w:tc>
          <w:tcPr>
            <w:tcW w:w="4106" w:type="dxa"/>
          </w:tcPr>
          <w:p w14:paraId="74EF8266"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36A73AD" w14:textId="77777777" w:rsidR="00C83E4F" w:rsidRPr="00C83F81" w:rsidRDefault="004E5A98" w:rsidP="006A3785">
            <w:pPr>
              <w:keepNext/>
              <w:rPr>
                <w:sz w:val="16"/>
                <w:szCs w:val="16"/>
              </w:rPr>
            </w:pPr>
            <w:r w:rsidRPr="00C83F81">
              <w:rPr>
                <w:sz w:val="16"/>
                <w:szCs w:val="16"/>
              </w:rPr>
              <w:t>Sustainable agricultural productivity in Ethiopia is increased.</w:t>
            </w:r>
          </w:p>
        </w:tc>
      </w:tr>
      <w:tr w:rsidR="00616321" w:rsidRPr="00C83F81" w14:paraId="3EF6590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682C4E"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5789B9B"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1868FF8" w14:textId="77777777" w:rsidTr="00616321">
        <w:trPr>
          <w:cantSplit/>
        </w:trPr>
        <w:tc>
          <w:tcPr>
            <w:tcW w:w="4106" w:type="dxa"/>
          </w:tcPr>
          <w:p w14:paraId="0BC26BF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CB39C79" w14:textId="77777777" w:rsidR="00C83E4F" w:rsidRPr="00C83F81" w:rsidRDefault="004E5A98" w:rsidP="006A3785">
            <w:pPr>
              <w:keepNext/>
              <w:rPr>
                <w:sz w:val="16"/>
                <w:szCs w:val="16"/>
              </w:rPr>
            </w:pPr>
            <w:r w:rsidRPr="00C83F81">
              <w:rPr>
                <w:sz w:val="16"/>
                <w:szCs w:val="16"/>
              </w:rPr>
              <w:t>16 January 2018 to 31 December 2023</w:t>
            </w:r>
          </w:p>
        </w:tc>
      </w:tr>
      <w:tr w:rsidR="00616321" w:rsidRPr="00C83F81" w14:paraId="653E421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24DF7E8"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42C5ED0" w14:textId="77777777" w:rsidR="00C83E4F" w:rsidRPr="00C83F81" w:rsidRDefault="00F1631D" w:rsidP="006A3785">
            <w:pPr>
              <w:keepNext/>
              <w:rPr>
                <w:sz w:val="16"/>
                <w:szCs w:val="16"/>
              </w:rPr>
            </w:pPr>
            <w:hyperlink r:id="rId97" w:history="1">
              <w:r w:rsidR="004E5A98" w:rsidRPr="00C83F81">
                <w:rPr>
                  <w:color w:val="0000FF"/>
                  <w:sz w:val="16"/>
                  <w:szCs w:val="16"/>
                  <w:u w:val="single"/>
                </w:rPr>
                <w:t>www.giz.de</w:t>
              </w:r>
            </w:hyperlink>
          </w:p>
        </w:tc>
      </w:tr>
      <w:tr w:rsidR="00616321" w:rsidRPr="00C83F81" w14:paraId="40114DD5" w14:textId="77777777" w:rsidTr="00616321">
        <w:trPr>
          <w:cantSplit/>
        </w:trPr>
        <w:tc>
          <w:tcPr>
            <w:tcW w:w="4106" w:type="dxa"/>
          </w:tcPr>
          <w:p w14:paraId="207AD90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3E5C05C" w14:textId="77777777" w:rsidR="00C83E4F" w:rsidRPr="00C83F81" w:rsidRDefault="004E5A98" w:rsidP="006A3785">
            <w:pPr>
              <w:rPr>
                <w:sz w:val="16"/>
                <w:szCs w:val="16"/>
              </w:rPr>
            </w:pPr>
            <w:r w:rsidRPr="00C83F81">
              <w:rPr>
                <w:sz w:val="16"/>
                <w:szCs w:val="16"/>
              </w:rPr>
              <w:t xml:space="preserve">Dr. Andrea Ruediger, </w:t>
            </w:r>
            <w:hyperlink r:id="rId98" w:history="1">
              <w:r w:rsidRPr="00C83F81">
                <w:rPr>
                  <w:color w:val="0000FF"/>
                  <w:sz w:val="16"/>
                  <w:szCs w:val="16"/>
                  <w:u w:val="single"/>
                </w:rPr>
                <w:t>andrea.ruediger@giz.de</w:t>
              </w:r>
            </w:hyperlink>
          </w:p>
        </w:tc>
      </w:tr>
    </w:tbl>
    <w:p w14:paraId="72E3B7FF"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7A891B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516A6C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107E9FD" w14:textId="77777777" w:rsidR="00242723" w:rsidRPr="00C83F81" w:rsidRDefault="004E5A98" w:rsidP="00500C07">
            <w:pPr>
              <w:keepNext/>
              <w:spacing w:before="120" w:after="120"/>
              <w:rPr>
                <w:bCs/>
                <w:sz w:val="16"/>
                <w:szCs w:val="16"/>
              </w:rPr>
            </w:pPr>
            <w:r w:rsidRPr="00C83F81">
              <w:rPr>
                <w:bCs/>
                <w:sz w:val="16"/>
                <w:szCs w:val="16"/>
              </w:rPr>
              <w:t>Agricultural Mechanisation and Technology for Smallholder Productivity</w:t>
            </w:r>
          </w:p>
        </w:tc>
      </w:tr>
      <w:tr w:rsidR="00616321" w:rsidRPr="00C83F81" w14:paraId="5D297A31" w14:textId="77777777" w:rsidTr="00616321">
        <w:trPr>
          <w:cantSplit/>
        </w:trPr>
        <w:tc>
          <w:tcPr>
            <w:tcW w:w="4106" w:type="dxa"/>
          </w:tcPr>
          <w:p w14:paraId="78EBB8D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061E8D90" w14:textId="77777777" w:rsidR="00431C4D" w:rsidRPr="00C83F81" w:rsidRDefault="004E5A98" w:rsidP="006A3785">
            <w:pPr>
              <w:keepNext/>
              <w:rPr>
                <w:sz w:val="16"/>
                <w:szCs w:val="16"/>
              </w:rPr>
            </w:pPr>
            <w:r w:rsidRPr="00C83F81">
              <w:rPr>
                <w:sz w:val="16"/>
                <w:szCs w:val="16"/>
              </w:rPr>
              <w:t>The number of smallholders who use high-quality mechanization services has increased.</w:t>
            </w:r>
          </w:p>
        </w:tc>
      </w:tr>
      <w:tr w:rsidR="00616321" w:rsidRPr="00C83F81" w14:paraId="10DCFDB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41A27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0016719" w14:textId="77777777" w:rsidR="00431C4D" w:rsidRPr="00C83F81" w:rsidRDefault="004E5A98" w:rsidP="006A3785">
            <w:pPr>
              <w:keepNext/>
              <w:rPr>
                <w:sz w:val="16"/>
                <w:szCs w:val="16"/>
              </w:rPr>
            </w:pPr>
            <w:r w:rsidRPr="00C83F81">
              <w:rPr>
                <w:sz w:val="16"/>
                <w:szCs w:val="16"/>
              </w:rPr>
              <w:t>GIZ</w:t>
            </w:r>
          </w:p>
        </w:tc>
      </w:tr>
      <w:tr w:rsidR="00616321" w:rsidRPr="00C83F81" w14:paraId="0F54AE62" w14:textId="77777777" w:rsidTr="00616321">
        <w:trPr>
          <w:cantSplit/>
        </w:trPr>
        <w:tc>
          <w:tcPr>
            <w:tcW w:w="4106" w:type="dxa"/>
          </w:tcPr>
          <w:p w14:paraId="08FDB12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7818840" w14:textId="77777777" w:rsidR="00431C4D" w:rsidRPr="00C83F81" w:rsidRDefault="004E5A98" w:rsidP="006A3785">
            <w:pPr>
              <w:keepNext/>
              <w:rPr>
                <w:sz w:val="16"/>
                <w:szCs w:val="16"/>
              </w:rPr>
            </w:pPr>
            <w:r w:rsidRPr="00C83F81">
              <w:rPr>
                <w:sz w:val="16"/>
                <w:szCs w:val="16"/>
              </w:rPr>
              <w:t>./.</w:t>
            </w:r>
          </w:p>
        </w:tc>
      </w:tr>
      <w:tr w:rsidR="00616321" w:rsidRPr="00C83F81" w14:paraId="1679DD7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EB2A2BE"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61A3541" w14:textId="77777777" w:rsidR="00431C4D" w:rsidRPr="00C83F81" w:rsidRDefault="00431C4D" w:rsidP="006A3785">
            <w:pPr>
              <w:keepNext/>
              <w:rPr>
                <w:sz w:val="16"/>
                <w:szCs w:val="16"/>
              </w:rPr>
            </w:pPr>
          </w:p>
        </w:tc>
      </w:tr>
      <w:tr w:rsidR="00616321" w:rsidRPr="00C83F81" w14:paraId="2C3E1374" w14:textId="77777777" w:rsidTr="00616321">
        <w:trPr>
          <w:cantSplit/>
        </w:trPr>
        <w:tc>
          <w:tcPr>
            <w:tcW w:w="4106" w:type="dxa"/>
          </w:tcPr>
          <w:p w14:paraId="5C32432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F46DAA1" w14:textId="77777777" w:rsidR="00431C4D" w:rsidRPr="00C83F81" w:rsidRDefault="004E5A98" w:rsidP="006A3785">
            <w:pPr>
              <w:keepNext/>
              <w:rPr>
                <w:sz w:val="16"/>
                <w:szCs w:val="16"/>
              </w:rPr>
            </w:pPr>
            <w:r w:rsidRPr="00C83F81">
              <w:rPr>
                <w:sz w:val="16"/>
                <w:szCs w:val="16"/>
              </w:rPr>
              <w:t>Ethiopia</w:t>
            </w:r>
          </w:p>
        </w:tc>
      </w:tr>
      <w:tr w:rsidR="00616321" w:rsidRPr="00C83F81" w14:paraId="7849B5E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7D0F1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CBA0B21" w14:textId="77777777" w:rsidR="00431C4D" w:rsidRPr="00C83F81" w:rsidRDefault="004E5A98" w:rsidP="006A3785">
            <w:pPr>
              <w:keepNext/>
              <w:rPr>
                <w:sz w:val="16"/>
                <w:szCs w:val="16"/>
              </w:rPr>
            </w:pPr>
            <w:r w:rsidRPr="00C83F81">
              <w:rPr>
                <w:sz w:val="16"/>
                <w:szCs w:val="16"/>
              </w:rPr>
              <w:t>Ministry of Agriculture</w:t>
            </w:r>
          </w:p>
        </w:tc>
      </w:tr>
      <w:tr w:rsidR="00616321" w:rsidRPr="00C83F81" w14:paraId="5AA7490A" w14:textId="77777777" w:rsidTr="00616321">
        <w:trPr>
          <w:cantSplit/>
        </w:trPr>
        <w:tc>
          <w:tcPr>
            <w:tcW w:w="4106" w:type="dxa"/>
          </w:tcPr>
          <w:p w14:paraId="3ED4FCC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BF1E9E9" w14:textId="77777777" w:rsidR="00431C4D" w:rsidRPr="00C83F81" w:rsidRDefault="004E5A98" w:rsidP="006A3785">
            <w:pPr>
              <w:keepNext/>
              <w:rPr>
                <w:sz w:val="16"/>
                <w:szCs w:val="16"/>
              </w:rPr>
            </w:pPr>
            <w:r w:rsidRPr="00C83F81">
              <w:rPr>
                <w:sz w:val="16"/>
                <w:szCs w:val="16"/>
              </w:rPr>
              <w:t>Knowledge transfer, Innovation</w:t>
            </w:r>
          </w:p>
        </w:tc>
      </w:tr>
      <w:tr w:rsidR="00616321" w:rsidRPr="00C83F81" w14:paraId="12FB833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EA9E3B7"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691D094" w14:textId="77777777" w:rsidR="00C858F0" w:rsidRPr="00C83F81" w:rsidRDefault="004E5A98" w:rsidP="006A3785">
            <w:pPr>
              <w:keepNext/>
              <w:rPr>
                <w:sz w:val="16"/>
                <w:szCs w:val="16"/>
              </w:rPr>
            </w:pPr>
            <w:r w:rsidRPr="00C83F81">
              <w:rPr>
                <w:sz w:val="16"/>
                <w:szCs w:val="16"/>
              </w:rPr>
              <w:t>EUR 4,2 million</w:t>
            </w:r>
          </w:p>
        </w:tc>
      </w:tr>
      <w:tr w:rsidR="00616321" w:rsidRPr="00C83F81" w14:paraId="7B341279" w14:textId="77777777" w:rsidTr="00616321">
        <w:trPr>
          <w:cantSplit/>
        </w:trPr>
        <w:tc>
          <w:tcPr>
            <w:tcW w:w="4106" w:type="dxa"/>
          </w:tcPr>
          <w:p w14:paraId="55E60A28"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520824F" w14:textId="77777777" w:rsidR="00431C4D" w:rsidRPr="00C83F81" w:rsidRDefault="004E5A98" w:rsidP="006A3785">
            <w:pPr>
              <w:keepNext/>
              <w:rPr>
                <w:sz w:val="16"/>
                <w:szCs w:val="16"/>
              </w:rPr>
            </w:pPr>
            <w:r w:rsidRPr="00C83F81">
              <w:rPr>
                <w:sz w:val="16"/>
                <w:szCs w:val="16"/>
              </w:rPr>
              <w:t>Agricultural sector</w:t>
            </w:r>
          </w:p>
        </w:tc>
      </w:tr>
      <w:tr w:rsidR="00616321" w:rsidRPr="00C83F81" w14:paraId="73107C3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7B59CE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D500D06" w14:textId="77777777" w:rsidR="00431C4D" w:rsidRPr="00C83F81" w:rsidRDefault="004E5A98" w:rsidP="006A3785">
            <w:pPr>
              <w:keepNext/>
              <w:rPr>
                <w:sz w:val="16"/>
                <w:szCs w:val="16"/>
              </w:rPr>
            </w:pPr>
            <w:r w:rsidRPr="00C83F81">
              <w:rPr>
                <w:sz w:val="16"/>
                <w:szCs w:val="16"/>
              </w:rPr>
              <w:t>Other (Agricultural technologies)</w:t>
            </w:r>
          </w:p>
        </w:tc>
      </w:tr>
      <w:tr w:rsidR="00616321" w:rsidRPr="00C83F81" w14:paraId="7CFED949" w14:textId="77777777" w:rsidTr="00616321">
        <w:trPr>
          <w:cantSplit/>
        </w:trPr>
        <w:tc>
          <w:tcPr>
            <w:tcW w:w="4106" w:type="dxa"/>
          </w:tcPr>
          <w:p w14:paraId="5A7B20ED"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0AB0C2C" w14:textId="77777777" w:rsidR="00C83E4F" w:rsidRPr="00C83F81" w:rsidRDefault="004E5A98" w:rsidP="006A3785">
            <w:pPr>
              <w:keepNext/>
              <w:rPr>
                <w:sz w:val="16"/>
                <w:szCs w:val="16"/>
              </w:rPr>
            </w:pPr>
            <w:r w:rsidRPr="00C83F81">
              <w:rPr>
                <w:sz w:val="16"/>
                <w:szCs w:val="16"/>
              </w:rPr>
              <w:t>Innovations in agricultural mechanisation and technology have contributed to improved smallholder productivity and income.</w:t>
            </w:r>
          </w:p>
        </w:tc>
      </w:tr>
      <w:tr w:rsidR="00616321" w:rsidRPr="00C83F81" w14:paraId="597BE79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E2B58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F5B37E4"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09740DB" w14:textId="77777777" w:rsidTr="00616321">
        <w:trPr>
          <w:cantSplit/>
        </w:trPr>
        <w:tc>
          <w:tcPr>
            <w:tcW w:w="4106" w:type="dxa"/>
          </w:tcPr>
          <w:p w14:paraId="01715E5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53BC23B" w14:textId="77777777" w:rsidR="00C83E4F" w:rsidRPr="00C83F81" w:rsidRDefault="004E5A98" w:rsidP="006A3785">
            <w:pPr>
              <w:keepNext/>
              <w:rPr>
                <w:sz w:val="16"/>
                <w:szCs w:val="16"/>
              </w:rPr>
            </w:pPr>
            <w:r w:rsidRPr="00C83F81">
              <w:rPr>
                <w:sz w:val="16"/>
                <w:szCs w:val="16"/>
              </w:rPr>
              <w:t>1 September 2018 to 31 August 2024</w:t>
            </w:r>
          </w:p>
        </w:tc>
      </w:tr>
      <w:tr w:rsidR="00616321" w:rsidRPr="00C83F81" w14:paraId="301E1B6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9FD479"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FA6E14D" w14:textId="77777777" w:rsidR="00C83E4F" w:rsidRPr="00C83F81" w:rsidRDefault="00F1631D" w:rsidP="006A3785">
            <w:pPr>
              <w:keepNext/>
              <w:rPr>
                <w:sz w:val="16"/>
                <w:szCs w:val="16"/>
              </w:rPr>
            </w:pPr>
            <w:hyperlink r:id="rId99" w:history="1">
              <w:r w:rsidR="004E5A98" w:rsidRPr="00C83F81">
                <w:rPr>
                  <w:color w:val="0000FF"/>
                  <w:sz w:val="16"/>
                  <w:szCs w:val="16"/>
                  <w:u w:val="single"/>
                </w:rPr>
                <w:t>www.giz.de</w:t>
              </w:r>
            </w:hyperlink>
          </w:p>
        </w:tc>
      </w:tr>
      <w:tr w:rsidR="00616321" w:rsidRPr="00C83F81" w14:paraId="2E5FD111" w14:textId="77777777" w:rsidTr="00616321">
        <w:trPr>
          <w:cantSplit/>
        </w:trPr>
        <w:tc>
          <w:tcPr>
            <w:tcW w:w="4106" w:type="dxa"/>
          </w:tcPr>
          <w:p w14:paraId="0E0EA68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318180F" w14:textId="77777777" w:rsidR="00C83E4F" w:rsidRPr="00C83F81" w:rsidRDefault="004E5A98" w:rsidP="006A3785">
            <w:pPr>
              <w:rPr>
                <w:sz w:val="16"/>
                <w:szCs w:val="16"/>
              </w:rPr>
            </w:pPr>
            <w:r w:rsidRPr="00C83F81">
              <w:rPr>
                <w:sz w:val="16"/>
                <w:szCs w:val="16"/>
              </w:rPr>
              <w:t xml:space="preserve">Daniel Markus Hess, </w:t>
            </w:r>
            <w:hyperlink r:id="rId100" w:history="1">
              <w:r w:rsidRPr="00C83F81">
                <w:rPr>
                  <w:color w:val="0000FF"/>
                  <w:sz w:val="16"/>
                  <w:szCs w:val="16"/>
                  <w:u w:val="single"/>
                </w:rPr>
                <w:t>daniel.hess@giz.de</w:t>
              </w:r>
            </w:hyperlink>
          </w:p>
        </w:tc>
      </w:tr>
    </w:tbl>
    <w:p w14:paraId="2CE435F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4206C02"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9F6444E"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7A73171" w14:textId="77777777" w:rsidR="00242723" w:rsidRPr="00C83F81" w:rsidRDefault="004E5A98" w:rsidP="00500C07">
            <w:pPr>
              <w:keepNext/>
              <w:spacing w:before="120" w:after="120"/>
              <w:rPr>
                <w:bCs/>
                <w:sz w:val="16"/>
                <w:szCs w:val="16"/>
              </w:rPr>
            </w:pPr>
            <w:r w:rsidRPr="00C83F81">
              <w:rPr>
                <w:bCs/>
                <w:sz w:val="16"/>
                <w:szCs w:val="16"/>
              </w:rPr>
              <w:t>Cluster support for the agricultural and food industries in Ethiopia</w:t>
            </w:r>
          </w:p>
        </w:tc>
      </w:tr>
      <w:tr w:rsidR="00616321" w:rsidRPr="00C83F81" w14:paraId="573327B5" w14:textId="77777777" w:rsidTr="00616321">
        <w:trPr>
          <w:cantSplit/>
        </w:trPr>
        <w:tc>
          <w:tcPr>
            <w:tcW w:w="4106" w:type="dxa"/>
          </w:tcPr>
          <w:p w14:paraId="5ADC45C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F6E5802" w14:textId="77777777" w:rsidR="00431C4D" w:rsidRPr="00C83F81" w:rsidRDefault="004E5A98" w:rsidP="006A3785">
            <w:pPr>
              <w:keepNext/>
              <w:rPr>
                <w:sz w:val="16"/>
                <w:szCs w:val="16"/>
              </w:rPr>
            </w:pPr>
            <w:r w:rsidRPr="00C83F81">
              <w:rPr>
                <w:sz w:val="16"/>
                <w:szCs w:val="16"/>
              </w:rPr>
              <w:t>The employment-oriented growth of agricultural and food industries is increased.</w:t>
            </w:r>
          </w:p>
        </w:tc>
      </w:tr>
      <w:tr w:rsidR="00616321" w:rsidRPr="00C83F81" w14:paraId="09EF552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87229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B461062" w14:textId="77777777" w:rsidR="00431C4D" w:rsidRPr="00C83F81" w:rsidRDefault="004E5A98" w:rsidP="006A3785">
            <w:pPr>
              <w:keepNext/>
              <w:rPr>
                <w:sz w:val="16"/>
                <w:szCs w:val="16"/>
              </w:rPr>
            </w:pPr>
            <w:r w:rsidRPr="00C83F81">
              <w:rPr>
                <w:sz w:val="16"/>
                <w:szCs w:val="16"/>
              </w:rPr>
              <w:t>GIZ</w:t>
            </w:r>
          </w:p>
        </w:tc>
      </w:tr>
      <w:tr w:rsidR="00616321" w:rsidRPr="00C83F81" w14:paraId="4DDF6740" w14:textId="77777777" w:rsidTr="00616321">
        <w:trPr>
          <w:cantSplit/>
        </w:trPr>
        <w:tc>
          <w:tcPr>
            <w:tcW w:w="4106" w:type="dxa"/>
          </w:tcPr>
          <w:p w14:paraId="3DA33D18"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A6B9FD4" w14:textId="77777777" w:rsidR="00431C4D" w:rsidRPr="00C83F81" w:rsidRDefault="004E5A98" w:rsidP="006A3785">
            <w:pPr>
              <w:keepNext/>
              <w:rPr>
                <w:sz w:val="16"/>
                <w:szCs w:val="16"/>
              </w:rPr>
            </w:pPr>
            <w:r w:rsidRPr="00C83F81">
              <w:rPr>
                <w:sz w:val="16"/>
                <w:szCs w:val="16"/>
              </w:rPr>
              <w:t>./.</w:t>
            </w:r>
          </w:p>
        </w:tc>
      </w:tr>
      <w:tr w:rsidR="00616321" w:rsidRPr="00C83F81" w14:paraId="38F4CB7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E88D6E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2A9D8F4" w14:textId="77777777" w:rsidR="00431C4D" w:rsidRPr="00C83F81" w:rsidRDefault="00431C4D" w:rsidP="006A3785">
            <w:pPr>
              <w:keepNext/>
              <w:rPr>
                <w:sz w:val="16"/>
                <w:szCs w:val="16"/>
              </w:rPr>
            </w:pPr>
          </w:p>
        </w:tc>
      </w:tr>
      <w:tr w:rsidR="00616321" w:rsidRPr="00C83F81" w14:paraId="3EC291C1" w14:textId="77777777" w:rsidTr="00616321">
        <w:trPr>
          <w:cantSplit/>
        </w:trPr>
        <w:tc>
          <w:tcPr>
            <w:tcW w:w="4106" w:type="dxa"/>
          </w:tcPr>
          <w:p w14:paraId="222EE21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BA33203" w14:textId="77777777" w:rsidR="00431C4D" w:rsidRPr="00C83F81" w:rsidRDefault="004E5A98" w:rsidP="006A3785">
            <w:pPr>
              <w:keepNext/>
              <w:rPr>
                <w:sz w:val="16"/>
                <w:szCs w:val="16"/>
              </w:rPr>
            </w:pPr>
            <w:r w:rsidRPr="00C83F81">
              <w:rPr>
                <w:sz w:val="16"/>
                <w:szCs w:val="16"/>
              </w:rPr>
              <w:t>Ethiopia</w:t>
            </w:r>
          </w:p>
        </w:tc>
      </w:tr>
      <w:tr w:rsidR="00616321" w:rsidRPr="00C83F81" w14:paraId="360C10B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5E6BE9"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65E9878" w14:textId="77777777" w:rsidR="00431C4D" w:rsidRPr="00C83F81" w:rsidRDefault="004E5A98" w:rsidP="006A3785">
            <w:pPr>
              <w:keepNext/>
              <w:rPr>
                <w:sz w:val="16"/>
                <w:szCs w:val="16"/>
              </w:rPr>
            </w:pPr>
            <w:r w:rsidRPr="00C83F81">
              <w:rPr>
                <w:sz w:val="16"/>
                <w:szCs w:val="16"/>
              </w:rPr>
              <w:t>Ministry of Trade and Industry</w:t>
            </w:r>
          </w:p>
        </w:tc>
      </w:tr>
      <w:tr w:rsidR="00616321" w:rsidRPr="00C83F81" w14:paraId="2682FFB1" w14:textId="77777777" w:rsidTr="00616321">
        <w:trPr>
          <w:cantSplit/>
        </w:trPr>
        <w:tc>
          <w:tcPr>
            <w:tcW w:w="4106" w:type="dxa"/>
          </w:tcPr>
          <w:p w14:paraId="07EAA74F"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50213F37" w14:textId="77777777" w:rsidR="00431C4D" w:rsidRPr="00C83F81" w:rsidRDefault="004E5A98" w:rsidP="006A3785">
            <w:pPr>
              <w:keepNext/>
              <w:rPr>
                <w:sz w:val="16"/>
                <w:szCs w:val="16"/>
              </w:rPr>
            </w:pPr>
            <w:r w:rsidRPr="00C83F81">
              <w:rPr>
                <w:sz w:val="16"/>
                <w:szCs w:val="16"/>
              </w:rPr>
              <w:t>Capacity building, Technological knowledge transfer</w:t>
            </w:r>
          </w:p>
        </w:tc>
      </w:tr>
      <w:tr w:rsidR="00616321" w:rsidRPr="00C83F81" w14:paraId="54268EE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97F38F"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26768A7" w14:textId="77777777" w:rsidR="00C858F0" w:rsidRPr="00C83F81" w:rsidRDefault="004E5A98" w:rsidP="006A3785">
            <w:pPr>
              <w:keepNext/>
              <w:rPr>
                <w:sz w:val="16"/>
                <w:szCs w:val="16"/>
              </w:rPr>
            </w:pPr>
            <w:r w:rsidRPr="00C83F81">
              <w:rPr>
                <w:sz w:val="16"/>
                <w:szCs w:val="16"/>
              </w:rPr>
              <w:t>EUR 14 million</w:t>
            </w:r>
          </w:p>
        </w:tc>
      </w:tr>
      <w:tr w:rsidR="00616321" w:rsidRPr="00C83F81" w14:paraId="45396917" w14:textId="77777777" w:rsidTr="00616321">
        <w:trPr>
          <w:cantSplit/>
        </w:trPr>
        <w:tc>
          <w:tcPr>
            <w:tcW w:w="4106" w:type="dxa"/>
          </w:tcPr>
          <w:p w14:paraId="6644412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3837557" w14:textId="77777777" w:rsidR="00431C4D" w:rsidRPr="00C83F81" w:rsidRDefault="004E5A98" w:rsidP="006A3785">
            <w:pPr>
              <w:keepNext/>
              <w:rPr>
                <w:sz w:val="16"/>
                <w:szCs w:val="16"/>
              </w:rPr>
            </w:pPr>
            <w:r w:rsidRPr="00C83F81">
              <w:rPr>
                <w:sz w:val="16"/>
                <w:szCs w:val="16"/>
              </w:rPr>
              <w:t>Agricultural and food sector</w:t>
            </w:r>
          </w:p>
        </w:tc>
      </w:tr>
      <w:tr w:rsidR="00616321" w:rsidRPr="00C83F81" w14:paraId="7536AE6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817311"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F28399A" w14:textId="77777777" w:rsidR="00431C4D" w:rsidRPr="00C83F81" w:rsidRDefault="004E5A98" w:rsidP="006A3785">
            <w:pPr>
              <w:keepNext/>
              <w:rPr>
                <w:sz w:val="16"/>
                <w:szCs w:val="16"/>
              </w:rPr>
            </w:pPr>
            <w:r w:rsidRPr="00C83F81">
              <w:rPr>
                <w:sz w:val="16"/>
                <w:szCs w:val="16"/>
              </w:rPr>
              <w:t>Other (./.)</w:t>
            </w:r>
          </w:p>
        </w:tc>
      </w:tr>
      <w:tr w:rsidR="00616321" w:rsidRPr="00C83F81" w14:paraId="42DAB49B" w14:textId="77777777" w:rsidTr="00616321">
        <w:trPr>
          <w:cantSplit/>
        </w:trPr>
        <w:tc>
          <w:tcPr>
            <w:tcW w:w="4106" w:type="dxa"/>
          </w:tcPr>
          <w:p w14:paraId="4DCD56CC"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9879E8F" w14:textId="77777777" w:rsidR="00C83E4F" w:rsidRPr="00C83F81" w:rsidRDefault="004E5A98" w:rsidP="006A3785">
            <w:pPr>
              <w:keepNext/>
              <w:rPr>
                <w:sz w:val="16"/>
                <w:szCs w:val="16"/>
              </w:rPr>
            </w:pPr>
            <w:r w:rsidRPr="00C83F81">
              <w:rPr>
                <w:sz w:val="16"/>
                <w:szCs w:val="16"/>
              </w:rPr>
              <w:t>Sustainable promotion of private sector engagement in the agri-food industry in Ethiopia. This is a prerequisite for sustainable economic growth and additional employment opportunities.</w:t>
            </w:r>
          </w:p>
        </w:tc>
      </w:tr>
      <w:tr w:rsidR="00616321" w:rsidRPr="00C83F81" w14:paraId="5DD6F2F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4F844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492C687"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62B46F07" w14:textId="77777777" w:rsidTr="00616321">
        <w:trPr>
          <w:cantSplit/>
        </w:trPr>
        <w:tc>
          <w:tcPr>
            <w:tcW w:w="4106" w:type="dxa"/>
          </w:tcPr>
          <w:p w14:paraId="1A350531"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F14F97F" w14:textId="77777777" w:rsidR="00C83E4F" w:rsidRPr="00C83F81" w:rsidRDefault="004E5A98" w:rsidP="006A3785">
            <w:pPr>
              <w:keepNext/>
              <w:rPr>
                <w:sz w:val="16"/>
                <w:szCs w:val="16"/>
              </w:rPr>
            </w:pPr>
            <w:r w:rsidRPr="00C83F81">
              <w:rPr>
                <w:sz w:val="16"/>
                <w:szCs w:val="16"/>
              </w:rPr>
              <w:t>1 November 2019 to 31 October 2022</w:t>
            </w:r>
          </w:p>
        </w:tc>
      </w:tr>
      <w:tr w:rsidR="00616321" w:rsidRPr="00C83F81" w14:paraId="3264CF9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143CFB"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6743012" w14:textId="77777777" w:rsidR="00C83E4F" w:rsidRPr="00C83F81" w:rsidRDefault="00F1631D" w:rsidP="006A3785">
            <w:pPr>
              <w:keepNext/>
              <w:rPr>
                <w:sz w:val="16"/>
                <w:szCs w:val="16"/>
              </w:rPr>
            </w:pPr>
            <w:hyperlink r:id="rId101" w:history="1">
              <w:r w:rsidR="004E5A98" w:rsidRPr="00C83F81">
                <w:rPr>
                  <w:color w:val="0000FF"/>
                  <w:sz w:val="16"/>
                  <w:szCs w:val="16"/>
                  <w:u w:val="single"/>
                </w:rPr>
                <w:t>www.giz.de</w:t>
              </w:r>
            </w:hyperlink>
          </w:p>
        </w:tc>
      </w:tr>
      <w:tr w:rsidR="00616321" w:rsidRPr="00C83F81" w14:paraId="1301983E" w14:textId="77777777" w:rsidTr="00616321">
        <w:trPr>
          <w:cantSplit/>
        </w:trPr>
        <w:tc>
          <w:tcPr>
            <w:tcW w:w="4106" w:type="dxa"/>
          </w:tcPr>
          <w:p w14:paraId="607BF43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E55F76C" w14:textId="77777777" w:rsidR="00C83E4F" w:rsidRPr="00C83F81" w:rsidRDefault="004E5A98" w:rsidP="006A3785">
            <w:pPr>
              <w:rPr>
                <w:sz w:val="16"/>
                <w:szCs w:val="16"/>
              </w:rPr>
            </w:pPr>
            <w:r w:rsidRPr="00C83F81">
              <w:rPr>
                <w:sz w:val="16"/>
                <w:szCs w:val="16"/>
              </w:rPr>
              <w:t xml:space="preserve">Christian Dohse, </w:t>
            </w:r>
            <w:hyperlink r:id="rId102" w:history="1">
              <w:r w:rsidRPr="00C83F81">
                <w:rPr>
                  <w:color w:val="0000FF"/>
                  <w:sz w:val="16"/>
                  <w:szCs w:val="16"/>
                  <w:u w:val="single"/>
                </w:rPr>
                <w:t>christian.dohse@giz.de</w:t>
              </w:r>
            </w:hyperlink>
          </w:p>
        </w:tc>
      </w:tr>
    </w:tbl>
    <w:p w14:paraId="3F3A4A3B"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8FCE05A"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A3E8CC1"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CAAA15B" w14:textId="77777777" w:rsidR="00242723" w:rsidRPr="00C83F81" w:rsidRDefault="004E5A98" w:rsidP="00500C07">
            <w:pPr>
              <w:keepNext/>
              <w:spacing w:before="120" w:after="120"/>
              <w:rPr>
                <w:bCs/>
                <w:sz w:val="16"/>
                <w:szCs w:val="16"/>
              </w:rPr>
            </w:pPr>
            <w:r w:rsidRPr="00C83F81">
              <w:rPr>
                <w:bCs/>
                <w:sz w:val="16"/>
                <w:szCs w:val="16"/>
              </w:rPr>
              <w:t>Climate protection through forest conservation</w:t>
            </w:r>
          </w:p>
        </w:tc>
      </w:tr>
      <w:tr w:rsidR="00616321" w:rsidRPr="00C83F81" w14:paraId="0244F7F4" w14:textId="77777777" w:rsidTr="00616321">
        <w:trPr>
          <w:cantSplit/>
        </w:trPr>
        <w:tc>
          <w:tcPr>
            <w:tcW w:w="4106" w:type="dxa"/>
          </w:tcPr>
          <w:p w14:paraId="68378A5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5C283BF" w14:textId="77777777" w:rsidR="00431C4D" w:rsidRPr="00C83F81" w:rsidRDefault="004E5A98" w:rsidP="006A3785">
            <w:pPr>
              <w:keepNext/>
              <w:rPr>
                <w:sz w:val="16"/>
                <w:szCs w:val="16"/>
              </w:rPr>
            </w:pPr>
            <w:r w:rsidRPr="00C83F81">
              <w:rPr>
                <w:sz w:val="16"/>
                <w:szCs w:val="16"/>
              </w:rPr>
              <w:t>The Lao emissions reduction programme has been implemented by improved forest governance and sustainable management of the forest landscape.</w:t>
            </w:r>
          </w:p>
        </w:tc>
      </w:tr>
      <w:tr w:rsidR="00616321" w:rsidRPr="00C83F81" w14:paraId="416C720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AE8FCA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73117D7" w14:textId="77777777" w:rsidR="00431C4D" w:rsidRPr="00C83F81" w:rsidRDefault="004E5A98" w:rsidP="006A3785">
            <w:pPr>
              <w:keepNext/>
              <w:rPr>
                <w:sz w:val="16"/>
                <w:szCs w:val="16"/>
              </w:rPr>
            </w:pPr>
            <w:r w:rsidRPr="00C83F81">
              <w:rPr>
                <w:sz w:val="16"/>
                <w:szCs w:val="16"/>
              </w:rPr>
              <w:t>GIZ</w:t>
            </w:r>
          </w:p>
        </w:tc>
      </w:tr>
      <w:tr w:rsidR="00616321" w:rsidRPr="00C83F81" w14:paraId="5623BA30" w14:textId="77777777" w:rsidTr="00616321">
        <w:trPr>
          <w:cantSplit/>
        </w:trPr>
        <w:tc>
          <w:tcPr>
            <w:tcW w:w="4106" w:type="dxa"/>
          </w:tcPr>
          <w:p w14:paraId="785FC8C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DA6E173" w14:textId="77777777" w:rsidR="00431C4D" w:rsidRPr="00C83F81" w:rsidRDefault="004E5A98" w:rsidP="006A3785">
            <w:pPr>
              <w:keepNext/>
              <w:rPr>
                <w:sz w:val="16"/>
                <w:szCs w:val="16"/>
              </w:rPr>
            </w:pPr>
            <w:r w:rsidRPr="00C83F81">
              <w:rPr>
                <w:sz w:val="16"/>
                <w:szCs w:val="16"/>
              </w:rPr>
              <w:t>./.</w:t>
            </w:r>
          </w:p>
        </w:tc>
      </w:tr>
      <w:tr w:rsidR="00616321" w:rsidRPr="00C83F81" w14:paraId="4E77A69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AAB33B"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6AAB893" w14:textId="77777777" w:rsidR="00431C4D" w:rsidRPr="00C83F81" w:rsidRDefault="004E5A98" w:rsidP="006A3785">
            <w:pPr>
              <w:keepNext/>
              <w:rPr>
                <w:sz w:val="16"/>
                <w:szCs w:val="16"/>
              </w:rPr>
            </w:pPr>
            <w:r w:rsidRPr="00C83F81">
              <w:rPr>
                <w:sz w:val="16"/>
                <w:szCs w:val="16"/>
              </w:rPr>
              <w:t>Lao People's Democratic Republic</w:t>
            </w:r>
          </w:p>
        </w:tc>
      </w:tr>
      <w:tr w:rsidR="00616321" w:rsidRPr="00C83F81" w14:paraId="481C4752" w14:textId="77777777" w:rsidTr="00616321">
        <w:trPr>
          <w:cantSplit/>
        </w:trPr>
        <w:tc>
          <w:tcPr>
            <w:tcW w:w="4106" w:type="dxa"/>
          </w:tcPr>
          <w:p w14:paraId="5F3E916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E5CC5C6" w14:textId="77777777" w:rsidR="00431C4D" w:rsidRPr="00C83F81" w:rsidRDefault="00431C4D" w:rsidP="006A3785">
            <w:pPr>
              <w:keepNext/>
              <w:rPr>
                <w:sz w:val="16"/>
                <w:szCs w:val="16"/>
              </w:rPr>
            </w:pPr>
          </w:p>
        </w:tc>
      </w:tr>
      <w:tr w:rsidR="00616321" w:rsidRPr="00C83F81" w14:paraId="785402E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E90182"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8EBC792" w14:textId="77777777" w:rsidR="00431C4D" w:rsidRPr="00C83F81" w:rsidRDefault="004E5A98" w:rsidP="006A3785">
            <w:pPr>
              <w:keepNext/>
              <w:rPr>
                <w:sz w:val="16"/>
                <w:szCs w:val="16"/>
              </w:rPr>
            </w:pPr>
            <w:r w:rsidRPr="00C83F81">
              <w:rPr>
                <w:sz w:val="16"/>
                <w:szCs w:val="16"/>
              </w:rPr>
              <w:t>Ministry of Agriculture and Forestry</w:t>
            </w:r>
          </w:p>
        </w:tc>
      </w:tr>
      <w:tr w:rsidR="00616321" w:rsidRPr="00C83F81" w14:paraId="34F558A0" w14:textId="77777777" w:rsidTr="00616321">
        <w:trPr>
          <w:cantSplit/>
        </w:trPr>
        <w:tc>
          <w:tcPr>
            <w:tcW w:w="4106" w:type="dxa"/>
          </w:tcPr>
          <w:p w14:paraId="49FF5F9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502BC0E" w14:textId="77777777" w:rsidR="00431C4D" w:rsidRPr="00C83F81" w:rsidRDefault="004E5A98" w:rsidP="006A3785">
            <w:pPr>
              <w:keepNext/>
              <w:rPr>
                <w:sz w:val="16"/>
                <w:szCs w:val="16"/>
              </w:rPr>
            </w:pPr>
            <w:r w:rsidRPr="00C83F81">
              <w:rPr>
                <w:sz w:val="16"/>
                <w:szCs w:val="16"/>
              </w:rPr>
              <w:t>Advisory services, Technological knowledge transfer</w:t>
            </w:r>
          </w:p>
        </w:tc>
      </w:tr>
      <w:tr w:rsidR="00616321" w:rsidRPr="00C83F81" w14:paraId="5CB713C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355CF6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E02CE74" w14:textId="77777777" w:rsidR="00C858F0" w:rsidRPr="00C83F81" w:rsidRDefault="004E5A98" w:rsidP="006A3785">
            <w:pPr>
              <w:keepNext/>
              <w:rPr>
                <w:sz w:val="16"/>
                <w:szCs w:val="16"/>
              </w:rPr>
            </w:pPr>
            <w:r w:rsidRPr="00C83F81">
              <w:rPr>
                <w:sz w:val="16"/>
                <w:szCs w:val="16"/>
              </w:rPr>
              <w:t>EUR 22.6 million</w:t>
            </w:r>
          </w:p>
        </w:tc>
      </w:tr>
      <w:tr w:rsidR="00616321" w:rsidRPr="00C83F81" w14:paraId="10D53272" w14:textId="77777777" w:rsidTr="00616321">
        <w:trPr>
          <w:cantSplit/>
        </w:trPr>
        <w:tc>
          <w:tcPr>
            <w:tcW w:w="4106" w:type="dxa"/>
          </w:tcPr>
          <w:p w14:paraId="767E98C0"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1B6E752" w14:textId="77777777" w:rsidR="00431C4D" w:rsidRPr="00C83F81" w:rsidRDefault="004E5A98" w:rsidP="006A3785">
            <w:pPr>
              <w:keepNext/>
              <w:rPr>
                <w:sz w:val="16"/>
                <w:szCs w:val="16"/>
              </w:rPr>
            </w:pPr>
            <w:r w:rsidRPr="00C83F81">
              <w:rPr>
                <w:sz w:val="16"/>
                <w:szCs w:val="16"/>
              </w:rPr>
              <w:t>Agricultural sector</w:t>
            </w:r>
          </w:p>
        </w:tc>
      </w:tr>
      <w:tr w:rsidR="00616321" w:rsidRPr="00C83F81" w14:paraId="4F3B778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FD0A6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F857DE4" w14:textId="77777777" w:rsidR="00431C4D" w:rsidRPr="00C83F81" w:rsidRDefault="004E5A98" w:rsidP="006A3785">
            <w:pPr>
              <w:keepNext/>
              <w:rPr>
                <w:sz w:val="16"/>
                <w:szCs w:val="16"/>
              </w:rPr>
            </w:pPr>
            <w:r w:rsidRPr="00C83F81">
              <w:rPr>
                <w:sz w:val="16"/>
                <w:szCs w:val="16"/>
              </w:rPr>
              <w:t>Other (./.)</w:t>
            </w:r>
          </w:p>
        </w:tc>
      </w:tr>
      <w:tr w:rsidR="00616321" w:rsidRPr="00C83F81" w14:paraId="6B4E52B4" w14:textId="77777777" w:rsidTr="00616321">
        <w:trPr>
          <w:cantSplit/>
        </w:trPr>
        <w:tc>
          <w:tcPr>
            <w:tcW w:w="4106" w:type="dxa"/>
          </w:tcPr>
          <w:p w14:paraId="376679B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15880B3" w14:textId="77777777" w:rsidR="00C83E4F" w:rsidRPr="00C83F81" w:rsidRDefault="004E5A98" w:rsidP="006A3785">
            <w:pPr>
              <w:keepNext/>
              <w:rPr>
                <w:sz w:val="16"/>
                <w:szCs w:val="16"/>
              </w:rPr>
            </w:pPr>
            <w:r w:rsidRPr="00C83F81">
              <w:rPr>
                <w:sz w:val="16"/>
                <w:szCs w:val="16"/>
              </w:rPr>
              <w:t>The requirements for results-based REDD+-payments are fulfilled, deforestation-free production systems and supply chains are established and management plans for a sustainable forest management and protection are implemented.</w:t>
            </w:r>
          </w:p>
        </w:tc>
      </w:tr>
      <w:tr w:rsidR="00616321" w:rsidRPr="00C83F81" w14:paraId="6648A23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C7B103"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5DE900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4CFAF4C" w14:textId="77777777" w:rsidTr="00616321">
        <w:trPr>
          <w:cantSplit/>
        </w:trPr>
        <w:tc>
          <w:tcPr>
            <w:tcW w:w="4106" w:type="dxa"/>
          </w:tcPr>
          <w:p w14:paraId="0B83852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4F98D27C" w14:textId="77777777" w:rsidR="00C83E4F" w:rsidRPr="00C83F81" w:rsidRDefault="004E5A98" w:rsidP="006A3785">
            <w:pPr>
              <w:keepNext/>
              <w:rPr>
                <w:sz w:val="16"/>
                <w:szCs w:val="16"/>
              </w:rPr>
            </w:pPr>
            <w:r w:rsidRPr="00C83F81">
              <w:rPr>
                <w:sz w:val="16"/>
                <w:szCs w:val="16"/>
              </w:rPr>
              <w:t>5 June 2019 to 30 June 2024</w:t>
            </w:r>
          </w:p>
        </w:tc>
      </w:tr>
      <w:tr w:rsidR="00616321" w:rsidRPr="00C83F81" w14:paraId="079E161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84BEB1"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5945C19" w14:textId="77777777" w:rsidR="00C83E4F" w:rsidRPr="00C83F81" w:rsidRDefault="00F1631D" w:rsidP="006A3785">
            <w:pPr>
              <w:keepNext/>
              <w:rPr>
                <w:sz w:val="16"/>
                <w:szCs w:val="16"/>
              </w:rPr>
            </w:pPr>
            <w:hyperlink r:id="rId103" w:history="1">
              <w:r w:rsidR="004E5A98" w:rsidRPr="00C83F81">
                <w:rPr>
                  <w:color w:val="0000FF"/>
                  <w:sz w:val="16"/>
                  <w:szCs w:val="16"/>
                  <w:u w:val="single"/>
                </w:rPr>
                <w:t>www.giz.de</w:t>
              </w:r>
            </w:hyperlink>
          </w:p>
        </w:tc>
      </w:tr>
      <w:tr w:rsidR="00616321" w:rsidRPr="00C83F81" w14:paraId="01E372A6" w14:textId="77777777" w:rsidTr="00616321">
        <w:trPr>
          <w:cantSplit/>
        </w:trPr>
        <w:tc>
          <w:tcPr>
            <w:tcW w:w="4106" w:type="dxa"/>
          </w:tcPr>
          <w:p w14:paraId="56C1E5CA"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7995F21" w14:textId="77777777" w:rsidR="00C83E4F" w:rsidRPr="00C83F81" w:rsidRDefault="004E5A98" w:rsidP="006A3785">
            <w:pPr>
              <w:rPr>
                <w:sz w:val="16"/>
                <w:szCs w:val="16"/>
              </w:rPr>
            </w:pPr>
            <w:r w:rsidRPr="00C83F81">
              <w:rPr>
                <w:sz w:val="16"/>
                <w:szCs w:val="16"/>
              </w:rPr>
              <w:t xml:space="preserve">Dr. Jens Kallabinski, </w:t>
            </w:r>
            <w:hyperlink r:id="rId104" w:history="1">
              <w:r w:rsidRPr="00C83F81">
                <w:rPr>
                  <w:color w:val="0000FF"/>
                  <w:sz w:val="16"/>
                  <w:szCs w:val="16"/>
                  <w:u w:val="single"/>
                </w:rPr>
                <w:t>jens.kallabinski@giz.de</w:t>
              </w:r>
            </w:hyperlink>
          </w:p>
        </w:tc>
      </w:tr>
    </w:tbl>
    <w:p w14:paraId="0DB1EEE0"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7E39088"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E25AD1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66D3DAC" w14:textId="77777777" w:rsidR="00242723" w:rsidRPr="00C83F81" w:rsidRDefault="004E5A98" w:rsidP="00500C07">
            <w:pPr>
              <w:keepNext/>
              <w:spacing w:before="120" w:after="120"/>
              <w:rPr>
                <w:bCs/>
                <w:sz w:val="16"/>
                <w:szCs w:val="16"/>
              </w:rPr>
            </w:pPr>
            <w:r w:rsidRPr="00C83F81">
              <w:rPr>
                <w:bCs/>
                <w:sz w:val="16"/>
                <w:szCs w:val="16"/>
              </w:rPr>
              <w:t>Promotion of rural electrification through renewable energies (PERER)</w:t>
            </w:r>
          </w:p>
        </w:tc>
      </w:tr>
      <w:tr w:rsidR="00616321" w:rsidRPr="00C83F81" w14:paraId="225C8887" w14:textId="77777777" w:rsidTr="00616321">
        <w:trPr>
          <w:cantSplit/>
        </w:trPr>
        <w:tc>
          <w:tcPr>
            <w:tcW w:w="4106" w:type="dxa"/>
          </w:tcPr>
          <w:p w14:paraId="602C68DA"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2BF5CEC" w14:textId="77777777" w:rsidR="00431C4D" w:rsidRPr="00C83F81" w:rsidRDefault="004E5A98" w:rsidP="006A3785">
            <w:pPr>
              <w:keepNext/>
              <w:rPr>
                <w:sz w:val="16"/>
                <w:szCs w:val="16"/>
              </w:rPr>
            </w:pPr>
            <w:r w:rsidRPr="00C83F81">
              <w:rPr>
                <w:sz w:val="16"/>
                <w:szCs w:val="16"/>
              </w:rPr>
              <w:t>The legal and administrative framework for public and private investment in the electricity supply via renewable energies is improved.</w:t>
            </w:r>
          </w:p>
        </w:tc>
      </w:tr>
      <w:tr w:rsidR="00616321" w:rsidRPr="00C83F81" w14:paraId="71532C4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EE5EC3"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DB62FC4" w14:textId="77777777" w:rsidR="00431C4D" w:rsidRPr="00C83F81" w:rsidRDefault="004E5A98" w:rsidP="006A3785">
            <w:pPr>
              <w:keepNext/>
              <w:rPr>
                <w:sz w:val="16"/>
                <w:szCs w:val="16"/>
              </w:rPr>
            </w:pPr>
            <w:r w:rsidRPr="00C83F81">
              <w:rPr>
                <w:sz w:val="16"/>
                <w:szCs w:val="16"/>
              </w:rPr>
              <w:t>GIZ</w:t>
            </w:r>
          </w:p>
        </w:tc>
      </w:tr>
      <w:tr w:rsidR="00616321" w:rsidRPr="00C83F81" w14:paraId="5AE83995" w14:textId="77777777" w:rsidTr="00616321">
        <w:trPr>
          <w:cantSplit/>
        </w:trPr>
        <w:tc>
          <w:tcPr>
            <w:tcW w:w="4106" w:type="dxa"/>
          </w:tcPr>
          <w:p w14:paraId="1ED64A81"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DF4FF06" w14:textId="77777777" w:rsidR="00431C4D" w:rsidRPr="00C83F81" w:rsidRDefault="004E5A98" w:rsidP="006A3785">
            <w:pPr>
              <w:keepNext/>
              <w:rPr>
                <w:sz w:val="16"/>
                <w:szCs w:val="16"/>
              </w:rPr>
            </w:pPr>
            <w:r w:rsidRPr="00C83F81">
              <w:rPr>
                <w:sz w:val="16"/>
                <w:szCs w:val="16"/>
              </w:rPr>
              <w:t>./.</w:t>
            </w:r>
          </w:p>
        </w:tc>
      </w:tr>
      <w:tr w:rsidR="00616321" w:rsidRPr="00C83F81" w14:paraId="6358D29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F5F002"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B053F44" w14:textId="77777777" w:rsidR="00431C4D" w:rsidRPr="00C83F81" w:rsidRDefault="004E5A98" w:rsidP="006A3785">
            <w:pPr>
              <w:keepNext/>
              <w:rPr>
                <w:sz w:val="16"/>
                <w:szCs w:val="16"/>
              </w:rPr>
            </w:pPr>
            <w:r w:rsidRPr="00C83F81">
              <w:rPr>
                <w:sz w:val="16"/>
                <w:szCs w:val="16"/>
              </w:rPr>
              <w:t>Madagascar</w:t>
            </w:r>
          </w:p>
        </w:tc>
      </w:tr>
      <w:tr w:rsidR="00616321" w:rsidRPr="00C83F81" w14:paraId="6ABEAE51" w14:textId="77777777" w:rsidTr="00616321">
        <w:trPr>
          <w:cantSplit/>
        </w:trPr>
        <w:tc>
          <w:tcPr>
            <w:tcW w:w="4106" w:type="dxa"/>
          </w:tcPr>
          <w:p w14:paraId="6192EDB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CB6C55F" w14:textId="77777777" w:rsidR="00431C4D" w:rsidRPr="00C83F81" w:rsidRDefault="00431C4D" w:rsidP="006A3785">
            <w:pPr>
              <w:keepNext/>
              <w:rPr>
                <w:sz w:val="16"/>
                <w:szCs w:val="16"/>
              </w:rPr>
            </w:pPr>
          </w:p>
        </w:tc>
      </w:tr>
      <w:tr w:rsidR="00616321" w:rsidRPr="00C83F81" w14:paraId="388BF33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324D57"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4CDDC5F" w14:textId="77777777" w:rsidR="00431C4D" w:rsidRPr="00C83F81" w:rsidRDefault="004E5A98" w:rsidP="006A3785">
            <w:pPr>
              <w:keepNext/>
              <w:rPr>
                <w:sz w:val="16"/>
                <w:szCs w:val="16"/>
              </w:rPr>
            </w:pPr>
            <w:r w:rsidRPr="00C83F81">
              <w:rPr>
                <w:sz w:val="16"/>
                <w:szCs w:val="16"/>
              </w:rPr>
              <w:t>Ministry of Energy, Water and Hydrocarbons</w:t>
            </w:r>
          </w:p>
        </w:tc>
      </w:tr>
      <w:tr w:rsidR="00616321" w:rsidRPr="00C83F81" w14:paraId="60B64E79" w14:textId="77777777" w:rsidTr="00616321">
        <w:trPr>
          <w:cantSplit/>
        </w:trPr>
        <w:tc>
          <w:tcPr>
            <w:tcW w:w="4106" w:type="dxa"/>
          </w:tcPr>
          <w:p w14:paraId="6BFE627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91549A0" w14:textId="77777777" w:rsidR="00431C4D" w:rsidRPr="00C83F81" w:rsidRDefault="004E5A98" w:rsidP="006A3785">
            <w:pPr>
              <w:keepNext/>
              <w:rPr>
                <w:sz w:val="16"/>
                <w:szCs w:val="16"/>
              </w:rPr>
            </w:pPr>
            <w:r w:rsidRPr="00C83F81">
              <w:rPr>
                <w:sz w:val="16"/>
                <w:szCs w:val="16"/>
              </w:rPr>
              <w:t>Advisory services, Technical training, Knowledge transfer</w:t>
            </w:r>
          </w:p>
        </w:tc>
      </w:tr>
      <w:tr w:rsidR="00616321" w:rsidRPr="00C83F81" w14:paraId="4917140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CED5F8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975D91D" w14:textId="77777777" w:rsidR="00C858F0" w:rsidRPr="00C83F81" w:rsidRDefault="004E5A98" w:rsidP="006A3785">
            <w:pPr>
              <w:keepNext/>
              <w:rPr>
                <w:sz w:val="16"/>
                <w:szCs w:val="16"/>
              </w:rPr>
            </w:pPr>
            <w:r w:rsidRPr="00C83F81">
              <w:rPr>
                <w:sz w:val="16"/>
                <w:szCs w:val="16"/>
              </w:rPr>
              <w:t>EUR 12,6 million</w:t>
            </w:r>
          </w:p>
        </w:tc>
      </w:tr>
      <w:tr w:rsidR="00616321" w:rsidRPr="00C83F81" w14:paraId="02E452BF" w14:textId="77777777" w:rsidTr="00616321">
        <w:trPr>
          <w:cantSplit/>
        </w:trPr>
        <w:tc>
          <w:tcPr>
            <w:tcW w:w="4106" w:type="dxa"/>
          </w:tcPr>
          <w:p w14:paraId="156889B2"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6771EC5" w14:textId="77777777" w:rsidR="00431C4D" w:rsidRPr="00C83F81" w:rsidRDefault="004E5A98" w:rsidP="006A3785">
            <w:pPr>
              <w:keepNext/>
              <w:rPr>
                <w:sz w:val="16"/>
                <w:szCs w:val="16"/>
              </w:rPr>
            </w:pPr>
            <w:r w:rsidRPr="00C83F81">
              <w:rPr>
                <w:sz w:val="16"/>
                <w:szCs w:val="16"/>
              </w:rPr>
              <w:t>Energy, Sustainable energy</w:t>
            </w:r>
          </w:p>
        </w:tc>
      </w:tr>
      <w:tr w:rsidR="00616321" w:rsidRPr="00C83F81" w14:paraId="1AA3B1B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47217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FDA7413" w14:textId="77777777" w:rsidR="00431C4D" w:rsidRPr="00C83F81" w:rsidRDefault="004E5A98" w:rsidP="006A3785">
            <w:pPr>
              <w:keepNext/>
              <w:rPr>
                <w:sz w:val="16"/>
                <w:szCs w:val="16"/>
              </w:rPr>
            </w:pPr>
            <w:r w:rsidRPr="00C83F81">
              <w:rPr>
                <w:sz w:val="16"/>
                <w:szCs w:val="16"/>
              </w:rPr>
              <w:t>Other (./.)</w:t>
            </w:r>
          </w:p>
        </w:tc>
      </w:tr>
      <w:tr w:rsidR="00616321" w:rsidRPr="00C83F81" w14:paraId="21DB5C5C" w14:textId="77777777" w:rsidTr="00616321">
        <w:trPr>
          <w:cantSplit/>
        </w:trPr>
        <w:tc>
          <w:tcPr>
            <w:tcW w:w="4106" w:type="dxa"/>
          </w:tcPr>
          <w:p w14:paraId="14E5AC9C"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A1BA6D0" w14:textId="77777777" w:rsidR="00C83E4F" w:rsidRPr="00C83F81" w:rsidRDefault="004E5A98" w:rsidP="006A3785">
            <w:pPr>
              <w:keepNext/>
              <w:rPr>
                <w:sz w:val="16"/>
                <w:szCs w:val="16"/>
              </w:rPr>
            </w:pPr>
            <w:r w:rsidRPr="00C83F81">
              <w:rPr>
                <w:sz w:val="16"/>
                <w:szCs w:val="16"/>
              </w:rPr>
              <w:t>Actors in the energy sector are increasingly using the improved institutional and financial framework conditions for investments in electrification through renewable energies.</w:t>
            </w:r>
          </w:p>
        </w:tc>
      </w:tr>
      <w:tr w:rsidR="00616321" w:rsidRPr="00C83F81" w14:paraId="6BC5F9D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72E8AB"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E54F19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239C129" w14:textId="77777777" w:rsidTr="00616321">
        <w:trPr>
          <w:cantSplit/>
        </w:trPr>
        <w:tc>
          <w:tcPr>
            <w:tcW w:w="4106" w:type="dxa"/>
          </w:tcPr>
          <w:p w14:paraId="250F675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AFCE067" w14:textId="77777777" w:rsidR="00C83E4F" w:rsidRPr="00C83F81" w:rsidRDefault="004E5A98" w:rsidP="006A3785">
            <w:pPr>
              <w:keepNext/>
              <w:rPr>
                <w:sz w:val="16"/>
                <w:szCs w:val="16"/>
              </w:rPr>
            </w:pPr>
            <w:r w:rsidRPr="00C83F81">
              <w:rPr>
                <w:sz w:val="16"/>
                <w:szCs w:val="16"/>
              </w:rPr>
              <w:t>1 April 2019 to 31 March 2022</w:t>
            </w:r>
          </w:p>
        </w:tc>
      </w:tr>
      <w:tr w:rsidR="00616321" w:rsidRPr="00C83F81" w14:paraId="13070A9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B41164"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30C1ED1" w14:textId="77777777" w:rsidR="00C83E4F" w:rsidRPr="00C83F81" w:rsidRDefault="00F1631D" w:rsidP="006A3785">
            <w:pPr>
              <w:keepNext/>
              <w:rPr>
                <w:sz w:val="16"/>
                <w:szCs w:val="16"/>
              </w:rPr>
            </w:pPr>
            <w:hyperlink r:id="rId105" w:history="1">
              <w:r w:rsidR="004E5A98" w:rsidRPr="00C83F81">
                <w:rPr>
                  <w:color w:val="0000FF"/>
                  <w:sz w:val="16"/>
                  <w:szCs w:val="16"/>
                  <w:u w:val="single"/>
                </w:rPr>
                <w:t>www.giz.de</w:t>
              </w:r>
            </w:hyperlink>
          </w:p>
        </w:tc>
      </w:tr>
      <w:tr w:rsidR="00616321" w:rsidRPr="00C83F81" w14:paraId="531FA0F6" w14:textId="77777777" w:rsidTr="00616321">
        <w:trPr>
          <w:cantSplit/>
        </w:trPr>
        <w:tc>
          <w:tcPr>
            <w:tcW w:w="4106" w:type="dxa"/>
          </w:tcPr>
          <w:p w14:paraId="102D6A4B"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9537E43" w14:textId="77777777" w:rsidR="00C83E4F" w:rsidRPr="00C83F81" w:rsidRDefault="004E5A98" w:rsidP="006A3785">
            <w:pPr>
              <w:rPr>
                <w:sz w:val="16"/>
                <w:szCs w:val="16"/>
              </w:rPr>
            </w:pPr>
            <w:r w:rsidRPr="00C83F81">
              <w:rPr>
                <w:sz w:val="16"/>
                <w:szCs w:val="16"/>
              </w:rPr>
              <w:t xml:space="preserve">Luis-Carlos Miro Baz. </w:t>
            </w:r>
            <w:hyperlink r:id="rId106" w:history="1">
              <w:r w:rsidRPr="00C83F81">
                <w:rPr>
                  <w:color w:val="0000FF"/>
                  <w:sz w:val="16"/>
                  <w:szCs w:val="16"/>
                  <w:u w:val="single"/>
                </w:rPr>
                <w:t>Carlos.miro@giz.de</w:t>
              </w:r>
            </w:hyperlink>
          </w:p>
        </w:tc>
      </w:tr>
    </w:tbl>
    <w:p w14:paraId="7F6EE849"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825059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CD2407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8FEF5B6" w14:textId="77777777" w:rsidR="00242723" w:rsidRPr="00C83F81" w:rsidRDefault="004E5A98" w:rsidP="00500C07">
            <w:pPr>
              <w:keepNext/>
              <w:spacing w:before="120" w:after="120"/>
              <w:rPr>
                <w:bCs/>
                <w:sz w:val="16"/>
                <w:szCs w:val="16"/>
              </w:rPr>
            </w:pPr>
            <w:r w:rsidRPr="00C83F81">
              <w:rPr>
                <w:bCs/>
                <w:sz w:val="16"/>
                <w:szCs w:val="16"/>
              </w:rPr>
              <w:t>Support of the National Program for Sustainable Small Scale Irrigation</w:t>
            </w:r>
          </w:p>
        </w:tc>
      </w:tr>
      <w:tr w:rsidR="00616321" w:rsidRPr="00C83F81" w14:paraId="62C6EE60" w14:textId="77777777" w:rsidTr="00616321">
        <w:trPr>
          <w:cantSplit/>
        </w:trPr>
        <w:tc>
          <w:tcPr>
            <w:tcW w:w="4106" w:type="dxa"/>
          </w:tcPr>
          <w:p w14:paraId="7F54F7E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9B65424" w14:textId="77777777" w:rsidR="00431C4D" w:rsidRPr="00C83F81" w:rsidRDefault="004E5A98" w:rsidP="006A3785">
            <w:pPr>
              <w:keepNext/>
              <w:rPr>
                <w:sz w:val="16"/>
                <w:szCs w:val="16"/>
              </w:rPr>
            </w:pPr>
            <w:r w:rsidRPr="00C83F81">
              <w:rPr>
                <w:sz w:val="16"/>
                <w:szCs w:val="16"/>
              </w:rPr>
              <w:t>The planning, productive and nutrition-sensitive conditions for people working in the small scale irrigation are improved.</w:t>
            </w:r>
          </w:p>
        </w:tc>
      </w:tr>
      <w:tr w:rsidR="00616321" w:rsidRPr="00C83F81" w14:paraId="1F33C1B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4B3B81D"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DAADED6" w14:textId="77777777" w:rsidR="00431C4D" w:rsidRPr="00C83F81" w:rsidRDefault="004E5A98" w:rsidP="006A3785">
            <w:pPr>
              <w:keepNext/>
              <w:rPr>
                <w:sz w:val="16"/>
                <w:szCs w:val="16"/>
              </w:rPr>
            </w:pPr>
            <w:r w:rsidRPr="00C83F81">
              <w:rPr>
                <w:sz w:val="16"/>
                <w:szCs w:val="16"/>
              </w:rPr>
              <w:t>GIZ</w:t>
            </w:r>
          </w:p>
        </w:tc>
      </w:tr>
      <w:tr w:rsidR="00616321" w:rsidRPr="00C83F81" w14:paraId="69620793" w14:textId="77777777" w:rsidTr="00616321">
        <w:trPr>
          <w:cantSplit/>
        </w:trPr>
        <w:tc>
          <w:tcPr>
            <w:tcW w:w="4106" w:type="dxa"/>
          </w:tcPr>
          <w:p w14:paraId="1F9A3FD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B904989" w14:textId="77777777" w:rsidR="00431C4D" w:rsidRPr="00C83F81" w:rsidRDefault="004E5A98" w:rsidP="006A3785">
            <w:pPr>
              <w:keepNext/>
              <w:rPr>
                <w:sz w:val="16"/>
                <w:szCs w:val="16"/>
              </w:rPr>
            </w:pPr>
            <w:r w:rsidRPr="00C83F81">
              <w:rPr>
                <w:sz w:val="16"/>
                <w:szCs w:val="16"/>
              </w:rPr>
              <w:t>./.</w:t>
            </w:r>
          </w:p>
        </w:tc>
      </w:tr>
      <w:tr w:rsidR="00616321" w:rsidRPr="00C83F81" w14:paraId="5D44DFE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0C9878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E60A91E" w14:textId="77777777" w:rsidR="00431C4D" w:rsidRPr="00C83F81" w:rsidRDefault="004E5A98" w:rsidP="006A3785">
            <w:pPr>
              <w:keepNext/>
              <w:rPr>
                <w:sz w:val="16"/>
                <w:szCs w:val="16"/>
              </w:rPr>
            </w:pPr>
            <w:r w:rsidRPr="00C83F81">
              <w:rPr>
                <w:sz w:val="16"/>
                <w:szCs w:val="16"/>
              </w:rPr>
              <w:t>Mali</w:t>
            </w:r>
          </w:p>
        </w:tc>
      </w:tr>
      <w:tr w:rsidR="00616321" w:rsidRPr="00C83F81" w14:paraId="69BCDEA4" w14:textId="77777777" w:rsidTr="00616321">
        <w:trPr>
          <w:cantSplit/>
        </w:trPr>
        <w:tc>
          <w:tcPr>
            <w:tcW w:w="4106" w:type="dxa"/>
          </w:tcPr>
          <w:p w14:paraId="364E926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F548D47" w14:textId="77777777" w:rsidR="00431C4D" w:rsidRPr="00C83F81" w:rsidRDefault="00431C4D" w:rsidP="006A3785">
            <w:pPr>
              <w:keepNext/>
              <w:rPr>
                <w:sz w:val="16"/>
                <w:szCs w:val="16"/>
              </w:rPr>
            </w:pPr>
          </w:p>
        </w:tc>
      </w:tr>
      <w:tr w:rsidR="00616321" w:rsidRPr="00C83F81" w14:paraId="448712E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B6318B"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1974D8E" w14:textId="77777777" w:rsidR="00431C4D" w:rsidRPr="00C83F81" w:rsidRDefault="004E5A98" w:rsidP="006A3785">
            <w:pPr>
              <w:keepNext/>
              <w:rPr>
                <w:sz w:val="16"/>
                <w:szCs w:val="16"/>
              </w:rPr>
            </w:pPr>
            <w:r w:rsidRPr="00C83F81">
              <w:rPr>
                <w:sz w:val="16"/>
                <w:szCs w:val="16"/>
              </w:rPr>
              <w:t>Ministry of Agriculture</w:t>
            </w:r>
          </w:p>
        </w:tc>
      </w:tr>
      <w:tr w:rsidR="00616321" w:rsidRPr="00C83F81" w14:paraId="537D9374" w14:textId="77777777" w:rsidTr="00616321">
        <w:trPr>
          <w:cantSplit/>
        </w:trPr>
        <w:tc>
          <w:tcPr>
            <w:tcW w:w="4106" w:type="dxa"/>
          </w:tcPr>
          <w:p w14:paraId="0CEE263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73C6864" w14:textId="77777777" w:rsidR="00431C4D" w:rsidRPr="00C83F81" w:rsidRDefault="004E5A98" w:rsidP="006A3785">
            <w:pPr>
              <w:keepNext/>
              <w:rPr>
                <w:sz w:val="16"/>
                <w:szCs w:val="16"/>
              </w:rPr>
            </w:pPr>
            <w:r w:rsidRPr="00C83F81">
              <w:rPr>
                <w:sz w:val="16"/>
                <w:szCs w:val="16"/>
              </w:rPr>
              <w:t>Advisory services, Technical assistance, Knowledge transfer</w:t>
            </w:r>
          </w:p>
        </w:tc>
      </w:tr>
      <w:tr w:rsidR="00616321" w:rsidRPr="00C83F81" w14:paraId="25031D7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8E9BC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0FB5545" w14:textId="77777777" w:rsidR="00C858F0" w:rsidRPr="00C83F81" w:rsidRDefault="004E5A98" w:rsidP="006A3785">
            <w:pPr>
              <w:keepNext/>
              <w:rPr>
                <w:sz w:val="16"/>
                <w:szCs w:val="16"/>
              </w:rPr>
            </w:pPr>
            <w:r w:rsidRPr="00C83F81">
              <w:rPr>
                <w:sz w:val="16"/>
                <w:szCs w:val="16"/>
              </w:rPr>
              <w:t>EUR 6.6 million</w:t>
            </w:r>
          </w:p>
        </w:tc>
      </w:tr>
      <w:tr w:rsidR="00616321" w:rsidRPr="00C83F81" w14:paraId="135A145C" w14:textId="77777777" w:rsidTr="00616321">
        <w:trPr>
          <w:cantSplit/>
        </w:trPr>
        <w:tc>
          <w:tcPr>
            <w:tcW w:w="4106" w:type="dxa"/>
          </w:tcPr>
          <w:p w14:paraId="038D6F0A"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3E99731" w14:textId="77777777" w:rsidR="00431C4D" w:rsidRPr="00C83F81" w:rsidRDefault="004E5A98" w:rsidP="006A3785">
            <w:pPr>
              <w:keepNext/>
              <w:rPr>
                <w:sz w:val="16"/>
                <w:szCs w:val="16"/>
              </w:rPr>
            </w:pPr>
            <w:r w:rsidRPr="00C83F81">
              <w:rPr>
                <w:sz w:val="16"/>
                <w:szCs w:val="16"/>
              </w:rPr>
              <w:t>Agricultural sector</w:t>
            </w:r>
          </w:p>
        </w:tc>
      </w:tr>
      <w:tr w:rsidR="00616321" w:rsidRPr="00C83F81" w14:paraId="7FAFDFB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CBD3EF"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038E2862" w14:textId="77777777" w:rsidR="00431C4D" w:rsidRPr="00C83F81" w:rsidRDefault="004E5A98" w:rsidP="006A3785">
            <w:pPr>
              <w:keepNext/>
              <w:rPr>
                <w:sz w:val="16"/>
                <w:szCs w:val="16"/>
              </w:rPr>
            </w:pPr>
            <w:r w:rsidRPr="00C83F81">
              <w:rPr>
                <w:sz w:val="16"/>
                <w:szCs w:val="16"/>
              </w:rPr>
              <w:t>Other (./.)</w:t>
            </w:r>
          </w:p>
        </w:tc>
      </w:tr>
      <w:tr w:rsidR="00616321" w:rsidRPr="00C83F81" w14:paraId="311ACF4A" w14:textId="77777777" w:rsidTr="00616321">
        <w:trPr>
          <w:cantSplit/>
        </w:trPr>
        <w:tc>
          <w:tcPr>
            <w:tcW w:w="4106" w:type="dxa"/>
          </w:tcPr>
          <w:p w14:paraId="19255A97"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911208E" w14:textId="77777777" w:rsidR="00C83E4F" w:rsidRPr="00C83F81" w:rsidRDefault="004E5A98" w:rsidP="006A3785">
            <w:pPr>
              <w:keepNext/>
              <w:rPr>
                <w:sz w:val="16"/>
                <w:szCs w:val="16"/>
              </w:rPr>
            </w:pPr>
            <w:r w:rsidRPr="00C83F81">
              <w:rPr>
                <w:sz w:val="16"/>
                <w:szCs w:val="16"/>
              </w:rPr>
              <w:t>The rural population is able to make effective use of the economic potential in the small scale irrigation sector.</w:t>
            </w:r>
          </w:p>
        </w:tc>
      </w:tr>
      <w:tr w:rsidR="00616321" w:rsidRPr="00C83F81" w14:paraId="1DCD206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8F0C58"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6D96A3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6D0F8E0" w14:textId="77777777" w:rsidTr="00616321">
        <w:trPr>
          <w:cantSplit/>
        </w:trPr>
        <w:tc>
          <w:tcPr>
            <w:tcW w:w="4106" w:type="dxa"/>
          </w:tcPr>
          <w:p w14:paraId="616076B1"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4CB64063" w14:textId="77777777" w:rsidR="00C83E4F" w:rsidRPr="00C83F81" w:rsidRDefault="004E5A98" w:rsidP="006A3785">
            <w:pPr>
              <w:keepNext/>
              <w:rPr>
                <w:sz w:val="16"/>
                <w:szCs w:val="16"/>
              </w:rPr>
            </w:pPr>
            <w:r w:rsidRPr="00C83F81">
              <w:rPr>
                <w:sz w:val="16"/>
                <w:szCs w:val="16"/>
              </w:rPr>
              <w:t>1 January 2020 to 31 December 2021</w:t>
            </w:r>
          </w:p>
        </w:tc>
      </w:tr>
      <w:tr w:rsidR="00616321" w:rsidRPr="00C83F81" w14:paraId="1176C32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E853DD"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0E5F864" w14:textId="77777777" w:rsidR="00C83E4F" w:rsidRPr="00C83F81" w:rsidRDefault="00F1631D" w:rsidP="006A3785">
            <w:pPr>
              <w:keepNext/>
              <w:rPr>
                <w:sz w:val="16"/>
                <w:szCs w:val="16"/>
              </w:rPr>
            </w:pPr>
            <w:hyperlink r:id="rId107" w:history="1">
              <w:r w:rsidR="004E5A98" w:rsidRPr="00C83F81">
                <w:rPr>
                  <w:color w:val="0000FF"/>
                  <w:sz w:val="16"/>
                  <w:szCs w:val="16"/>
                  <w:u w:val="single"/>
                </w:rPr>
                <w:t>www.giz.de</w:t>
              </w:r>
            </w:hyperlink>
          </w:p>
        </w:tc>
      </w:tr>
      <w:tr w:rsidR="00616321" w:rsidRPr="00C83F81" w14:paraId="059FE234" w14:textId="77777777" w:rsidTr="00616321">
        <w:trPr>
          <w:cantSplit/>
        </w:trPr>
        <w:tc>
          <w:tcPr>
            <w:tcW w:w="4106" w:type="dxa"/>
          </w:tcPr>
          <w:p w14:paraId="1429C388"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13EE9E6" w14:textId="77777777" w:rsidR="00C83E4F" w:rsidRPr="00C83F81" w:rsidRDefault="004E5A98" w:rsidP="006A3785">
            <w:pPr>
              <w:rPr>
                <w:sz w:val="16"/>
                <w:szCs w:val="16"/>
              </w:rPr>
            </w:pPr>
            <w:r w:rsidRPr="00C83F81">
              <w:rPr>
                <w:sz w:val="16"/>
                <w:szCs w:val="16"/>
              </w:rPr>
              <w:t xml:space="preserve">Juergen Hoerner, </w:t>
            </w:r>
            <w:hyperlink r:id="rId108" w:history="1">
              <w:r w:rsidRPr="00C83F81">
                <w:rPr>
                  <w:color w:val="0000FF"/>
                  <w:sz w:val="16"/>
                  <w:szCs w:val="16"/>
                  <w:u w:val="single"/>
                </w:rPr>
                <w:t>juergen.hoerner@giz.de</w:t>
              </w:r>
            </w:hyperlink>
          </w:p>
        </w:tc>
      </w:tr>
    </w:tbl>
    <w:p w14:paraId="61B5A53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0DAF047"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09019A5"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33484E5" w14:textId="77777777" w:rsidR="00242723" w:rsidRPr="00C83F81" w:rsidRDefault="004E5A98" w:rsidP="00500C07">
            <w:pPr>
              <w:keepNext/>
              <w:spacing w:before="120" w:after="120"/>
              <w:rPr>
                <w:bCs/>
                <w:sz w:val="16"/>
                <w:szCs w:val="16"/>
              </w:rPr>
            </w:pPr>
            <w:r w:rsidRPr="00C83F81">
              <w:rPr>
                <w:bCs/>
                <w:sz w:val="16"/>
                <w:szCs w:val="16"/>
              </w:rPr>
              <w:t>Sustainable Drinking Water Supply and Sanitation in Mali</w:t>
            </w:r>
          </w:p>
        </w:tc>
      </w:tr>
      <w:tr w:rsidR="00616321" w:rsidRPr="00C83F81" w14:paraId="47BA1087" w14:textId="77777777" w:rsidTr="00616321">
        <w:trPr>
          <w:cantSplit/>
        </w:trPr>
        <w:tc>
          <w:tcPr>
            <w:tcW w:w="4106" w:type="dxa"/>
          </w:tcPr>
          <w:p w14:paraId="3A409848"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B1ECD62" w14:textId="77777777" w:rsidR="00431C4D" w:rsidRPr="00C83F81" w:rsidRDefault="004E5A98" w:rsidP="006A3785">
            <w:pPr>
              <w:keepNext/>
              <w:rPr>
                <w:sz w:val="16"/>
                <w:szCs w:val="16"/>
              </w:rPr>
            </w:pPr>
            <w:r w:rsidRPr="00C83F81">
              <w:rPr>
                <w:sz w:val="16"/>
                <w:szCs w:val="16"/>
              </w:rPr>
              <w:t>The performance by selected actors for rural water and sanitation is strengthened.</w:t>
            </w:r>
          </w:p>
        </w:tc>
      </w:tr>
      <w:tr w:rsidR="00616321" w:rsidRPr="00C83F81" w14:paraId="49E575E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18E269"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DB2A80A" w14:textId="77777777" w:rsidR="00431C4D" w:rsidRPr="00C83F81" w:rsidRDefault="004E5A98" w:rsidP="006A3785">
            <w:pPr>
              <w:keepNext/>
              <w:rPr>
                <w:sz w:val="16"/>
                <w:szCs w:val="16"/>
              </w:rPr>
            </w:pPr>
            <w:r w:rsidRPr="00C83F81">
              <w:rPr>
                <w:sz w:val="16"/>
                <w:szCs w:val="16"/>
              </w:rPr>
              <w:t>GIZ</w:t>
            </w:r>
          </w:p>
        </w:tc>
      </w:tr>
      <w:tr w:rsidR="00616321" w:rsidRPr="00C83F81" w14:paraId="02EB3253" w14:textId="77777777" w:rsidTr="00616321">
        <w:trPr>
          <w:cantSplit/>
        </w:trPr>
        <w:tc>
          <w:tcPr>
            <w:tcW w:w="4106" w:type="dxa"/>
          </w:tcPr>
          <w:p w14:paraId="02E9ED5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3425607" w14:textId="77777777" w:rsidR="00431C4D" w:rsidRPr="00C83F81" w:rsidRDefault="004E5A98" w:rsidP="006A3785">
            <w:pPr>
              <w:keepNext/>
              <w:rPr>
                <w:sz w:val="16"/>
                <w:szCs w:val="16"/>
              </w:rPr>
            </w:pPr>
            <w:r w:rsidRPr="00C83F81">
              <w:rPr>
                <w:sz w:val="16"/>
                <w:szCs w:val="16"/>
              </w:rPr>
              <w:t>./.</w:t>
            </w:r>
          </w:p>
        </w:tc>
      </w:tr>
      <w:tr w:rsidR="00616321" w:rsidRPr="00C83F81" w14:paraId="51DADAA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F6543A"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C09DFC8" w14:textId="77777777" w:rsidR="00431C4D" w:rsidRPr="00C83F81" w:rsidRDefault="004E5A98" w:rsidP="006A3785">
            <w:pPr>
              <w:keepNext/>
              <w:rPr>
                <w:sz w:val="16"/>
                <w:szCs w:val="16"/>
              </w:rPr>
            </w:pPr>
            <w:r w:rsidRPr="00C83F81">
              <w:rPr>
                <w:sz w:val="16"/>
                <w:szCs w:val="16"/>
              </w:rPr>
              <w:t>Mali</w:t>
            </w:r>
          </w:p>
        </w:tc>
      </w:tr>
      <w:tr w:rsidR="00616321" w:rsidRPr="00C83F81" w14:paraId="357D3D13" w14:textId="77777777" w:rsidTr="00616321">
        <w:trPr>
          <w:cantSplit/>
        </w:trPr>
        <w:tc>
          <w:tcPr>
            <w:tcW w:w="4106" w:type="dxa"/>
          </w:tcPr>
          <w:p w14:paraId="540391E2"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8007B0C" w14:textId="77777777" w:rsidR="00431C4D" w:rsidRPr="00C83F81" w:rsidRDefault="00431C4D" w:rsidP="006A3785">
            <w:pPr>
              <w:keepNext/>
              <w:rPr>
                <w:sz w:val="16"/>
                <w:szCs w:val="16"/>
              </w:rPr>
            </w:pPr>
          </w:p>
        </w:tc>
      </w:tr>
      <w:tr w:rsidR="00616321" w:rsidRPr="00C83F81" w14:paraId="433BDC4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09CC0D8"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89EE820" w14:textId="77777777" w:rsidR="00431C4D" w:rsidRPr="00C83F81" w:rsidRDefault="004E5A98" w:rsidP="006A3785">
            <w:pPr>
              <w:keepNext/>
              <w:rPr>
                <w:sz w:val="16"/>
                <w:szCs w:val="16"/>
              </w:rPr>
            </w:pPr>
            <w:r w:rsidRPr="00C83F81">
              <w:rPr>
                <w:sz w:val="16"/>
                <w:szCs w:val="16"/>
              </w:rPr>
              <w:t>Ministry of Energy and Water</w:t>
            </w:r>
          </w:p>
        </w:tc>
      </w:tr>
      <w:tr w:rsidR="00616321" w:rsidRPr="00C83F81" w14:paraId="51AF187D" w14:textId="77777777" w:rsidTr="00616321">
        <w:trPr>
          <w:cantSplit/>
        </w:trPr>
        <w:tc>
          <w:tcPr>
            <w:tcW w:w="4106" w:type="dxa"/>
          </w:tcPr>
          <w:p w14:paraId="6A7F7D8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7FF2159" w14:textId="77777777" w:rsidR="00431C4D" w:rsidRPr="00C83F81" w:rsidRDefault="004E5A98" w:rsidP="006A3785">
            <w:pPr>
              <w:keepNext/>
              <w:rPr>
                <w:sz w:val="16"/>
                <w:szCs w:val="16"/>
              </w:rPr>
            </w:pPr>
            <w:r w:rsidRPr="00C83F81">
              <w:rPr>
                <w:sz w:val="16"/>
                <w:szCs w:val="16"/>
              </w:rPr>
              <w:t>Technical assistance, Knowledge transfer</w:t>
            </w:r>
          </w:p>
        </w:tc>
      </w:tr>
      <w:tr w:rsidR="00616321" w:rsidRPr="00C83F81" w14:paraId="06E1058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4B665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8A25698" w14:textId="77777777" w:rsidR="00C858F0" w:rsidRPr="00C83F81" w:rsidRDefault="004E5A98" w:rsidP="006A3785">
            <w:pPr>
              <w:keepNext/>
              <w:rPr>
                <w:sz w:val="16"/>
                <w:szCs w:val="16"/>
              </w:rPr>
            </w:pPr>
            <w:r w:rsidRPr="00C83F81">
              <w:rPr>
                <w:sz w:val="16"/>
                <w:szCs w:val="16"/>
              </w:rPr>
              <w:t>EUR 4.7 million</w:t>
            </w:r>
          </w:p>
        </w:tc>
      </w:tr>
      <w:tr w:rsidR="00616321" w:rsidRPr="00C83F81" w14:paraId="501F06EA" w14:textId="77777777" w:rsidTr="00616321">
        <w:trPr>
          <w:cantSplit/>
        </w:trPr>
        <w:tc>
          <w:tcPr>
            <w:tcW w:w="4106" w:type="dxa"/>
          </w:tcPr>
          <w:p w14:paraId="019CB1C8"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35CF48F" w14:textId="77777777" w:rsidR="00431C4D" w:rsidRPr="00C83F81" w:rsidRDefault="004E5A98" w:rsidP="006A3785">
            <w:pPr>
              <w:keepNext/>
              <w:rPr>
                <w:sz w:val="16"/>
                <w:szCs w:val="16"/>
              </w:rPr>
            </w:pPr>
            <w:r w:rsidRPr="00C83F81">
              <w:rPr>
                <w:sz w:val="16"/>
                <w:szCs w:val="16"/>
              </w:rPr>
              <w:t>Water sector management</w:t>
            </w:r>
          </w:p>
        </w:tc>
      </w:tr>
      <w:tr w:rsidR="00616321" w:rsidRPr="00C83F81" w14:paraId="4D072D0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5912D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13518D9" w14:textId="77777777" w:rsidR="00431C4D" w:rsidRPr="00C83F81" w:rsidRDefault="004E5A98" w:rsidP="006A3785">
            <w:pPr>
              <w:keepNext/>
              <w:rPr>
                <w:sz w:val="16"/>
                <w:szCs w:val="16"/>
              </w:rPr>
            </w:pPr>
            <w:r w:rsidRPr="00C83F81">
              <w:rPr>
                <w:sz w:val="16"/>
                <w:szCs w:val="16"/>
              </w:rPr>
              <w:t>Other (./.)</w:t>
            </w:r>
          </w:p>
        </w:tc>
      </w:tr>
      <w:tr w:rsidR="00616321" w:rsidRPr="00C83F81" w14:paraId="77A06961" w14:textId="77777777" w:rsidTr="00616321">
        <w:trPr>
          <w:cantSplit/>
        </w:trPr>
        <w:tc>
          <w:tcPr>
            <w:tcW w:w="4106" w:type="dxa"/>
          </w:tcPr>
          <w:p w14:paraId="27562F9E"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06D9957" w14:textId="77777777" w:rsidR="00C83E4F" w:rsidRPr="00C83F81" w:rsidRDefault="004E5A98" w:rsidP="006A3785">
            <w:pPr>
              <w:keepNext/>
              <w:rPr>
                <w:sz w:val="16"/>
                <w:szCs w:val="16"/>
              </w:rPr>
            </w:pPr>
            <w:r w:rsidRPr="00C83F81">
              <w:rPr>
                <w:sz w:val="16"/>
                <w:szCs w:val="16"/>
              </w:rPr>
              <w:t>The responsible actors at the national and decentralized level are able to render their services efficiently and effectively and to ensure a functioning drinking water and sanitation supply system in rural areas.</w:t>
            </w:r>
          </w:p>
        </w:tc>
      </w:tr>
      <w:tr w:rsidR="00616321" w:rsidRPr="00C83F81" w14:paraId="11768CF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FF7B914"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D84246F"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AEB63B4" w14:textId="77777777" w:rsidTr="00616321">
        <w:trPr>
          <w:cantSplit/>
        </w:trPr>
        <w:tc>
          <w:tcPr>
            <w:tcW w:w="4106" w:type="dxa"/>
          </w:tcPr>
          <w:p w14:paraId="0C09D27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FDCF68D" w14:textId="77777777" w:rsidR="00C83E4F" w:rsidRPr="00C83F81" w:rsidRDefault="004E5A98" w:rsidP="006A3785">
            <w:pPr>
              <w:keepNext/>
              <w:rPr>
                <w:sz w:val="16"/>
                <w:szCs w:val="16"/>
              </w:rPr>
            </w:pPr>
            <w:r w:rsidRPr="00C83F81">
              <w:rPr>
                <w:sz w:val="16"/>
                <w:szCs w:val="16"/>
              </w:rPr>
              <w:t>1 January 2020 to 31 December 2021</w:t>
            </w:r>
          </w:p>
        </w:tc>
      </w:tr>
      <w:tr w:rsidR="00616321" w:rsidRPr="00C83F81" w14:paraId="55255F9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5CBA33"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75FE6C9" w14:textId="77777777" w:rsidR="00C83E4F" w:rsidRPr="00C83F81" w:rsidRDefault="00F1631D" w:rsidP="006A3785">
            <w:pPr>
              <w:keepNext/>
              <w:rPr>
                <w:sz w:val="16"/>
                <w:szCs w:val="16"/>
              </w:rPr>
            </w:pPr>
            <w:hyperlink r:id="rId109" w:history="1">
              <w:r w:rsidR="004E5A98" w:rsidRPr="00C83F81">
                <w:rPr>
                  <w:color w:val="0000FF"/>
                  <w:sz w:val="16"/>
                  <w:szCs w:val="16"/>
                  <w:u w:val="single"/>
                </w:rPr>
                <w:t>www.giz.de</w:t>
              </w:r>
            </w:hyperlink>
          </w:p>
        </w:tc>
      </w:tr>
      <w:tr w:rsidR="00616321" w:rsidRPr="00C83F81" w14:paraId="086493A7" w14:textId="77777777" w:rsidTr="00616321">
        <w:trPr>
          <w:cantSplit/>
        </w:trPr>
        <w:tc>
          <w:tcPr>
            <w:tcW w:w="4106" w:type="dxa"/>
          </w:tcPr>
          <w:p w14:paraId="15D13B5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6DF1CE7" w14:textId="77777777" w:rsidR="00C83E4F" w:rsidRPr="00C83F81" w:rsidRDefault="004E5A98" w:rsidP="006A3785">
            <w:pPr>
              <w:rPr>
                <w:sz w:val="16"/>
                <w:szCs w:val="16"/>
              </w:rPr>
            </w:pPr>
            <w:r w:rsidRPr="00C83F81">
              <w:rPr>
                <w:sz w:val="16"/>
                <w:szCs w:val="16"/>
              </w:rPr>
              <w:t xml:space="preserve">Michael Wolf, </w:t>
            </w:r>
            <w:hyperlink r:id="rId110" w:history="1">
              <w:r w:rsidRPr="00C83F81">
                <w:rPr>
                  <w:color w:val="0000FF"/>
                  <w:sz w:val="16"/>
                  <w:szCs w:val="16"/>
                  <w:u w:val="single"/>
                </w:rPr>
                <w:t>michael.wolf@giz.de</w:t>
              </w:r>
            </w:hyperlink>
          </w:p>
        </w:tc>
      </w:tr>
    </w:tbl>
    <w:p w14:paraId="158116F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08C2DB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45A6BB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6BE2A2CB" w14:textId="77777777" w:rsidR="00242723" w:rsidRPr="00C83F81" w:rsidRDefault="004E5A98" w:rsidP="00500C07">
            <w:pPr>
              <w:keepNext/>
              <w:spacing w:before="120" w:after="120"/>
              <w:rPr>
                <w:bCs/>
                <w:sz w:val="16"/>
                <w:szCs w:val="16"/>
              </w:rPr>
            </w:pPr>
            <w:r w:rsidRPr="00C83F81">
              <w:rPr>
                <w:bCs/>
                <w:sz w:val="16"/>
                <w:szCs w:val="16"/>
              </w:rPr>
              <w:t>Program for the Support of the National Strategy for Adaptation to Climate Change in Mali</w:t>
            </w:r>
          </w:p>
        </w:tc>
      </w:tr>
      <w:tr w:rsidR="00616321" w:rsidRPr="00C83F81" w14:paraId="01931FBA" w14:textId="77777777" w:rsidTr="00616321">
        <w:trPr>
          <w:cantSplit/>
        </w:trPr>
        <w:tc>
          <w:tcPr>
            <w:tcW w:w="4106" w:type="dxa"/>
          </w:tcPr>
          <w:p w14:paraId="4CC3D6B9"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0114510" w14:textId="77777777" w:rsidR="00431C4D" w:rsidRPr="00C83F81" w:rsidRDefault="004E5A98" w:rsidP="006A3785">
            <w:pPr>
              <w:keepNext/>
              <w:rPr>
                <w:sz w:val="16"/>
                <w:szCs w:val="16"/>
              </w:rPr>
            </w:pPr>
            <w:r w:rsidRPr="00C83F81">
              <w:rPr>
                <w:sz w:val="16"/>
                <w:szCs w:val="16"/>
              </w:rPr>
              <w:t>The resilience of ecological production and social systems in vulnerable areas of Mali to the impact of climate change is increased through reinforced adaptive capacities and innovative, integrated adaption approaches.</w:t>
            </w:r>
          </w:p>
        </w:tc>
      </w:tr>
      <w:tr w:rsidR="00616321" w:rsidRPr="00C83F81" w14:paraId="590CBDF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434DCCB"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B071064" w14:textId="77777777" w:rsidR="00431C4D" w:rsidRPr="00C83F81" w:rsidRDefault="004E5A98" w:rsidP="006A3785">
            <w:pPr>
              <w:keepNext/>
              <w:rPr>
                <w:sz w:val="16"/>
                <w:szCs w:val="16"/>
              </w:rPr>
            </w:pPr>
            <w:r w:rsidRPr="00C83F81">
              <w:rPr>
                <w:sz w:val="16"/>
                <w:szCs w:val="16"/>
              </w:rPr>
              <w:t>GIZ</w:t>
            </w:r>
          </w:p>
        </w:tc>
      </w:tr>
      <w:tr w:rsidR="00616321" w:rsidRPr="00C83F81" w14:paraId="6E5C30C9" w14:textId="77777777" w:rsidTr="00616321">
        <w:trPr>
          <w:cantSplit/>
        </w:trPr>
        <w:tc>
          <w:tcPr>
            <w:tcW w:w="4106" w:type="dxa"/>
          </w:tcPr>
          <w:p w14:paraId="58E00A56"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5F97723" w14:textId="77777777" w:rsidR="00431C4D" w:rsidRPr="00C83F81" w:rsidRDefault="004E5A98" w:rsidP="006A3785">
            <w:pPr>
              <w:keepNext/>
              <w:rPr>
                <w:sz w:val="16"/>
                <w:szCs w:val="16"/>
              </w:rPr>
            </w:pPr>
            <w:r w:rsidRPr="00C83F81">
              <w:rPr>
                <w:sz w:val="16"/>
                <w:szCs w:val="16"/>
              </w:rPr>
              <w:t>./.</w:t>
            </w:r>
          </w:p>
        </w:tc>
      </w:tr>
      <w:tr w:rsidR="00616321" w:rsidRPr="00C83F81" w14:paraId="2B002F0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C87C4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354103F" w14:textId="77777777" w:rsidR="00431C4D" w:rsidRPr="00C83F81" w:rsidRDefault="004E5A98" w:rsidP="006A3785">
            <w:pPr>
              <w:keepNext/>
              <w:rPr>
                <w:sz w:val="16"/>
                <w:szCs w:val="16"/>
              </w:rPr>
            </w:pPr>
            <w:r w:rsidRPr="00C83F81">
              <w:rPr>
                <w:sz w:val="16"/>
                <w:szCs w:val="16"/>
              </w:rPr>
              <w:t>Mali</w:t>
            </w:r>
          </w:p>
        </w:tc>
      </w:tr>
      <w:tr w:rsidR="00616321" w:rsidRPr="00C83F81" w14:paraId="7F25F82E" w14:textId="77777777" w:rsidTr="00616321">
        <w:trPr>
          <w:cantSplit/>
        </w:trPr>
        <w:tc>
          <w:tcPr>
            <w:tcW w:w="4106" w:type="dxa"/>
          </w:tcPr>
          <w:p w14:paraId="41192032"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BF4F347" w14:textId="77777777" w:rsidR="00431C4D" w:rsidRPr="00C83F81" w:rsidRDefault="00431C4D" w:rsidP="006A3785">
            <w:pPr>
              <w:keepNext/>
              <w:rPr>
                <w:sz w:val="16"/>
                <w:szCs w:val="16"/>
              </w:rPr>
            </w:pPr>
          </w:p>
        </w:tc>
      </w:tr>
      <w:tr w:rsidR="00616321" w:rsidRPr="00C83F81" w14:paraId="486F781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AEF39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8C4FECA" w14:textId="77777777" w:rsidR="00431C4D" w:rsidRPr="00C83F81" w:rsidRDefault="004E5A98" w:rsidP="006A3785">
            <w:pPr>
              <w:keepNext/>
              <w:rPr>
                <w:sz w:val="16"/>
                <w:szCs w:val="16"/>
              </w:rPr>
            </w:pPr>
            <w:r w:rsidRPr="00C83F81">
              <w:rPr>
                <w:sz w:val="16"/>
                <w:szCs w:val="16"/>
              </w:rPr>
              <w:t>Ministry of Environment, Sanitation and Sustainable Development</w:t>
            </w:r>
          </w:p>
        </w:tc>
      </w:tr>
      <w:tr w:rsidR="00616321" w:rsidRPr="00C83F81" w14:paraId="2088B0E3" w14:textId="77777777" w:rsidTr="00616321">
        <w:trPr>
          <w:cantSplit/>
        </w:trPr>
        <w:tc>
          <w:tcPr>
            <w:tcW w:w="4106" w:type="dxa"/>
          </w:tcPr>
          <w:p w14:paraId="775F6CC9"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2DD5814" w14:textId="77777777" w:rsidR="00431C4D" w:rsidRPr="00C83F81" w:rsidRDefault="004E5A98" w:rsidP="006A3785">
            <w:pPr>
              <w:keepNext/>
              <w:rPr>
                <w:sz w:val="16"/>
                <w:szCs w:val="16"/>
              </w:rPr>
            </w:pPr>
            <w:r w:rsidRPr="00C83F81">
              <w:rPr>
                <w:sz w:val="16"/>
                <w:szCs w:val="16"/>
              </w:rPr>
              <w:t>Advisory services, Capacity building/training, Technological knowledge transfer</w:t>
            </w:r>
          </w:p>
        </w:tc>
      </w:tr>
      <w:tr w:rsidR="00616321" w:rsidRPr="00C83F81" w14:paraId="6F48B1E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F6C217"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380CD17" w14:textId="77777777" w:rsidR="00C858F0" w:rsidRPr="00C83F81" w:rsidRDefault="004E5A98" w:rsidP="006A3785">
            <w:pPr>
              <w:keepNext/>
              <w:rPr>
                <w:sz w:val="16"/>
                <w:szCs w:val="16"/>
              </w:rPr>
            </w:pPr>
            <w:r w:rsidRPr="00C83F81">
              <w:rPr>
                <w:sz w:val="16"/>
                <w:szCs w:val="16"/>
              </w:rPr>
              <w:t>EUR 6 million</w:t>
            </w:r>
          </w:p>
        </w:tc>
      </w:tr>
      <w:tr w:rsidR="00616321" w:rsidRPr="00C83F81" w14:paraId="6D448155" w14:textId="77777777" w:rsidTr="00616321">
        <w:trPr>
          <w:cantSplit/>
        </w:trPr>
        <w:tc>
          <w:tcPr>
            <w:tcW w:w="4106" w:type="dxa"/>
          </w:tcPr>
          <w:p w14:paraId="52DF2212"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552AFD4E" w14:textId="77777777" w:rsidR="00431C4D" w:rsidRPr="00C83F81" w:rsidRDefault="004E5A98" w:rsidP="006A3785">
            <w:pPr>
              <w:keepNext/>
              <w:rPr>
                <w:sz w:val="16"/>
                <w:szCs w:val="16"/>
              </w:rPr>
            </w:pPr>
            <w:r w:rsidRPr="00C83F81">
              <w:rPr>
                <w:sz w:val="16"/>
                <w:szCs w:val="16"/>
              </w:rPr>
              <w:t>Environmental and climate sector</w:t>
            </w:r>
          </w:p>
        </w:tc>
      </w:tr>
      <w:tr w:rsidR="00616321" w:rsidRPr="00C83F81" w14:paraId="6BEFB9B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8229E93"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32A619D" w14:textId="77777777" w:rsidR="00431C4D" w:rsidRPr="00C83F81" w:rsidRDefault="004E5A98" w:rsidP="006A3785">
            <w:pPr>
              <w:keepNext/>
              <w:rPr>
                <w:sz w:val="16"/>
                <w:szCs w:val="16"/>
              </w:rPr>
            </w:pPr>
            <w:r w:rsidRPr="00C83F81">
              <w:rPr>
                <w:sz w:val="16"/>
                <w:szCs w:val="16"/>
              </w:rPr>
              <w:t>Other (./,)</w:t>
            </w:r>
          </w:p>
        </w:tc>
      </w:tr>
      <w:tr w:rsidR="00616321" w:rsidRPr="00C83F81" w14:paraId="0FBC9C26" w14:textId="77777777" w:rsidTr="00616321">
        <w:trPr>
          <w:cantSplit/>
        </w:trPr>
        <w:tc>
          <w:tcPr>
            <w:tcW w:w="4106" w:type="dxa"/>
          </w:tcPr>
          <w:p w14:paraId="66B5BBF0"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4F7C139" w14:textId="77777777" w:rsidR="00C83E4F" w:rsidRPr="00C83F81" w:rsidRDefault="004E5A98" w:rsidP="006A3785">
            <w:pPr>
              <w:keepNext/>
              <w:rPr>
                <w:sz w:val="16"/>
                <w:szCs w:val="16"/>
              </w:rPr>
            </w:pPr>
            <w:r w:rsidRPr="00C83F81">
              <w:rPr>
                <w:sz w:val="16"/>
                <w:szCs w:val="16"/>
              </w:rPr>
              <w:t>Promotion of an economy that is resilient to climate change. Supporting the establishment of conditions which are favourable to the emergence of a private sector that is using low-carbon technologies.</w:t>
            </w:r>
          </w:p>
        </w:tc>
      </w:tr>
      <w:tr w:rsidR="00616321" w:rsidRPr="00C83F81" w14:paraId="53485B5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BF1B9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B9376FC"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69FFE5BF" w14:textId="77777777" w:rsidTr="00616321">
        <w:trPr>
          <w:cantSplit/>
        </w:trPr>
        <w:tc>
          <w:tcPr>
            <w:tcW w:w="4106" w:type="dxa"/>
          </w:tcPr>
          <w:p w14:paraId="19E40DFE"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CF97B66" w14:textId="77777777" w:rsidR="00C83E4F" w:rsidRPr="00C83F81" w:rsidRDefault="004E5A98" w:rsidP="006A3785">
            <w:pPr>
              <w:keepNext/>
              <w:rPr>
                <w:sz w:val="16"/>
                <w:szCs w:val="16"/>
              </w:rPr>
            </w:pPr>
            <w:r w:rsidRPr="00C83F81">
              <w:rPr>
                <w:sz w:val="16"/>
                <w:szCs w:val="16"/>
              </w:rPr>
              <w:t>1 July 2014 to 31 August 2021</w:t>
            </w:r>
          </w:p>
        </w:tc>
      </w:tr>
      <w:tr w:rsidR="00616321" w:rsidRPr="00C83F81" w14:paraId="69E542C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1DCD98"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76507B4" w14:textId="77777777" w:rsidR="00C83E4F" w:rsidRPr="00C83F81" w:rsidRDefault="00F1631D" w:rsidP="006A3785">
            <w:pPr>
              <w:keepNext/>
              <w:rPr>
                <w:sz w:val="16"/>
                <w:szCs w:val="16"/>
              </w:rPr>
            </w:pPr>
            <w:hyperlink r:id="rId111" w:history="1">
              <w:r w:rsidR="004E5A98" w:rsidRPr="00C83F81">
                <w:rPr>
                  <w:color w:val="0000FF"/>
                  <w:sz w:val="16"/>
                  <w:szCs w:val="16"/>
                  <w:u w:val="single"/>
                </w:rPr>
                <w:t>www.giz.de</w:t>
              </w:r>
            </w:hyperlink>
          </w:p>
        </w:tc>
      </w:tr>
      <w:tr w:rsidR="00616321" w:rsidRPr="00C83F81" w14:paraId="50CC808A" w14:textId="77777777" w:rsidTr="00616321">
        <w:trPr>
          <w:cantSplit/>
        </w:trPr>
        <w:tc>
          <w:tcPr>
            <w:tcW w:w="4106" w:type="dxa"/>
          </w:tcPr>
          <w:p w14:paraId="1B40BE7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DD6B438" w14:textId="77777777" w:rsidR="00C83E4F" w:rsidRPr="00C83F81" w:rsidRDefault="004E5A98" w:rsidP="006A3785">
            <w:pPr>
              <w:rPr>
                <w:sz w:val="16"/>
                <w:szCs w:val="16"/>
              </w:rPr>
            </w:pPr>
            <w:r w:rsidRPr="00C83F81">
              <w:rPr>
                <w:sz w:val="16"/>
                <w:szCs w:val="16"/>
              </w:rPr>
              <w:t xml:space="preserve">Hartmut Behrend, </w:t>
            </w:r>
            <w:hyperlink r:id="rId112" w:history="1">
              <w:r w:rsidRPr="00C83F81">
                <w:rPr>
                  <w:color w:val="0000FF"/>
                  <w:sz w:val="16"/>
                  <w:szCs w:val="16"/>
                  <w:u w:val="single"/>
                </w:rPr>
                <w:t>hartmut.behrend@giz.de</w:t>
              </w:r>
            </w:hyperlink>
          </w:p>
        </w:tc>
      </w:tr>
    </w:tbl>
    <w:p w14:paraId="506C10D0"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1EBE365"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CCDDDDE"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60C57379" w14:textId="77777777" w:rsidR="00242723" w:rsidRPr="00C83F81" w:rsidRDefault="004E5A98" w:rsidP="00500C07">
            <w:pPr>
              <w:keepNext/>
              <w:spacing w:before="120" w:after="120"/>
              <w:rPr>
                <w:bCs/>
                <w:sz w:val="16"/>
                <w:szCs w:val="16"/>
              </w:rPr>
            </w:pPr>
            <w:r w:rsidRPr="00C83F81">
              <w:rPr>
                <w:bCs/>
                <w:sz w:val="16"/>
                <w:szCs w:val="16"/>
              </w:rPr>
              <w:t>Integrated economic development in the extractive sector of Mauritania</w:t>
            </w:r>
          </w:p>
        </w:tc>
      </w:tr>
      <w:tr w:rsidR="00616321" w:rsidRPr="00C83F81" w14:paraId="18C7B1CA" w14:textId="77777777" w:rsidTr="00616321">
        <w:trPr>
          <w:cantSplit/>
        </w:trPr>
        <w:tc>
          <w:tcPr>
            <w:tcW w:w="4106" w:type="dxa"/>
          </w:tcPr>
          <w:p w14:paraId="217F4587"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A9B097C" w14:textId="77777777" w:rsidR="00431C4D" w:rsidRPr="00C83F81" w:rsidRDefault="004E5A98" w:rsidP="006A3785">
            <w:pPr>
              <w:keepNext/>
              <w:rPr>
                <w:sz w:val="16"/>
                <w:szCs w:val="16"/>
              </w:rPr>
            </w:pPr>
            <w:r w:rsidRPr="00C83F81">
              <w:rPr>
                <w:sz w:val="16"/>
                <w:szCs w:val="16"/>
              </w:rPr>
              <w:t>The preconditions for an increased contribution of the mining sector to economic transformation are established.</w:t>
            </w:r>
          </w:p>
        </w:tc>
      </w:tr>
      <w:tr w:rsidR="00616321" w:rsidRPr="00C83F81" w14:paraId="625D515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FC60C2"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018CC2A" w14:textId="77777777" w:rsidR="00431C4D" w:rsidRPr="00C83F81" w:rsidRDefault="004E5A98" w:rsidP="006A3785">
            <w:pPr>
              <w:keepNext/>
              <w:rPr>
                <w:sz w:val="16"/>
                <w:szCs w:val="16"/>
              </w:rPr>
            </w:pPr>
            <w:r w:rsidRPr="00C83F81">
              <w:rPr>
                <w:sz w:val="16"/>
                <w:szCs w:val="16"/>
              </w:rPr>
              <w:t>GIZ</w:t>
            </w:r>
          </w:p>
        </w:tc>
      </w:tr>
      <w:tr w:rsidR="00616321" w:rsidRPr="00C83F81" w14:paraId="3C260517" w14:textId="77777777" w:rsidTr="00616321">
        <w:trPr>
          <w:cantSplit/>
        </w:trPr>
        <w:tc>
          <w:tcPr>
            <w:tcW w:w="4106" w:type="dxa"/>
          </w:tcPr>
          <w:p w14:paraId="3106F1B1"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272E0C6" w14:textId="77777777" w:rsidR="00431C4D" w:rsidRPr="00C83F81" w:rsidRDefault="004E5A98" w:rsidP="006A3785">
            <w:pPr>
              <w:keepNext/>
              <w:rPr>
                <w:sz w:val="16"/>
                <w:szCs w:val="16"/>
              </w:rPr>
            </w:pPr>
            <w:r w:rsidRPr="00C83F81">
              <w:rPr>
                <w:sz w:val="16"/>
                <w:szCs w:val="16"/>
              </w:rPr>
              <w:t>./.</w:t>
            </w:r>
          </w:p>
        </w:tc>
      </w:tr>
      <w:tr w:rsidR="00616321" w:rsidRPr="00C83F81" w14:paraId="0CACFF1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9E1242"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02F2BB7" w14:textId="77777777" w:rsidR="00431C4D" w:rsidRPr="00C83F81" w:rsidRDefault="004E5A98" w:rsidP="006A3785">
            <w:pPr>
              <w:keepNext/>
              <w:rPr>
                <w:sz w:val="16"/>
                <w:szCs w:val="16"/>
              </w:rPr>
            </w:pPr>
            <w:r w:rsidRPr="00C83F81">
              <w:rPr>
                <w:sz w:val="16"/>
                <w:szCs w:val="16"/>
              </w:rPr>
              <w:t>Mauritania</w:t>
            </w:r>
          </w:p>
        </w:tc>
      </w:tr>
      <w:tr w:rsidR="00616321" w:rsidRPr="00C83F81" w14:paraId="71D78BF3" w14:textId="77777777" w:rsidTr="00616321">
        <w:trPr>
          <w:cantSplit/>
        </w:trPr>
        <w:tc>
          <w:tcPr>
            <w:tcW w:w="4106" w:type="dxa"/>
          </w:tcPr>
          <w:p w14:paraId="63C31FF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FAE6EA5" w14:textId="77777777" w:rsidR="00431C4D" w:rsidRPr="00C83F81" w:rsidRDefault="00431C4D" w:rsidP="006A3785">
            <w:pPr>
              <w:keepNext/>
              <w:rPr>
                <w:sz w:val="16"/>
                <w:szCs w:val="16"/>
              </w:rPr>
            </w:pPr>
          </w:p>
        </w:tc>
      </w:tr>
      <w:tr w:rsidR="00616321" w:rsidRPr="00C83F81" w14:paraId="4287225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20EB93"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AFA61D0" w14:textId="77777777" w:rsidR="00431C4D" w:rsidRPr="00C83F81" w:rsidRDefault="004E5A98" w:rsidP="006A3785">
            <w:pPr>
              <w:keepNext/>
              <w:rPr>
                <w:sz w:val="16"/>
                <w:szCs w:val="16"/>
              </w:rPr>
            </w:pPr>
            <w:r w:rsidRPr="00C83F81">
              <w:rPr>
                <w:sz w:val="16"/>
                <w:szCs w:val="16"/>
              </w:rPr>
              <w:t>Ministry of Economic Affairs and Finance</w:t>
            </w:r>
          </w:p>
        </w:tc>
      </w:tr>
      <w:tr w:rsidR="00616321" w:rsidRPr="00C83F81" w14:paraId="5A00E8D4" w14:textId="77777777" w:rsidTr="00616321">
        <w:trPr>
          <w:cantSplit/>
        </w:trPr>
        <w:tc>
          <w:tcPr>
            <w:tcW w:w="4106" w:type="dxa"/>
          </w:tcPr>
          <w:p w14:paraId="553CF271"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E2DB18B" w14:textId="77777777" w:rsidR="00431C4D" w:rsidRPr="00C83F81" w:rsidRDefault="004E5A98" w:rsidP="006A3785">
            <w:pPr>
              <w:keepNext/>
              <w:rPr>
                <w:sz w:val="16"/>
                <w:szCs w:val="16"/>
              </w:rPr>
            </w:pPr>
            <w:r w:rsidRPr="00C83F81">
              <w:rPr>
                <w:sz w:val="16"/>
                <w:szCs w:val="16"/>
              </w:rPr>
              <w:t>Advisory services, Technological knowledge transfer</w:t>
            </w:r>
          </w:p>
        </w:tc>
      </w:tr>
      <w:tr w:rsidR="00616321" w:rsidRPr="00C83F81" w14:paraId="5DCDF25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FF0E3DB"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7623668" w14:textId="77777777" w:rsidR="00C858F0" w:rsidRPr="00C83F81" w:rsidRDefault="004E5A98" w:rsidP="006A3785">
            <w:pPr>
              <w:keepNext/>
              <w:rPr>
                <w:sz w:val="16"/>
                <w:szCs w:val="16"/>
              </w:rPr>
            </w:pPr>
            <w:r w:rsidRPr="00C83F81">
              <w:rPr>
                <w:sz w:val="16"/>
                <w:szCs w:val="16"/>
              </w:rPr>
              <w:t>EUR 2 million</w:t>
            </w:r>
          </w:p>
        </w:tc>
      </w:tr>
      <w:tr w:rsidR="00616321" w:rsidRPr="00C83F81" w14:paraId="2362ADE7" w14:textId="77777777" w:rsidTr="00616321">
        <w:trPr>
          <w:cantSplit/>
        </w:trPr>
        <w:tc>
          <w:tcPr>
            <w:tcW w:w="4106" w:type="dxa"/>
          </w:tcPr>
          <w:p w14:paraId="40D70D82"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52E1184" w14:textId="77777777" w:rsidR="00431C4D" w:rsidRPr="00C83F81" w:rsidRDefault="004E5A98" w:rsidP="006A3785">
            <w:pPr>
              <w:keepNext/>
              <w:rPr>
                <w:sz w:val="16"/>
                <w:szCs w:val="16"/>
              </w:rPr>
            </w:pPr>
            <w:r w:rsidRPr="00C83F81">
              <w:rPr>
                <w:sz w:val="16"/>
                <w:szCs w:val="16"/>
              </w:rPr>
              <w:t>Natural resource governance</w:t>
            </w:r>
          </w:p>
        </w:tc>
      </w:tr>
      <w:tr w:rsidR="00616321" w:rsidRPr="00C83F81" w14:paraId="061D548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B62C3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6CA3343" w14:textId="77777777" w:rsidR="00431C4D" w:rsidRPr="00C83F81" w:rsidRDefault="004E5A98" w:rsidP="006A3785">
            <w:pPr>
              <w:keepNext/>
              <w:rPr>
                <w:sz w:val="16"/>
                <w:szCs w:val="16"/>
              </w:rPr>
            </w:pPr>
            <w:r w:rsidRPr="00C83F81">
              <w:rPr>
                <w:sz w:val="16"/>
                <w:szCs w:val="16"/>
              </w:rPr>
              <w:t>Other (./.)</w:t>
            </w:r>
          </w:p>
        </w:tc>
      </w:tr>
      <w:tr w:rsidR="00616321" w:rsidRPr="00C83F81" w14:paraId="0B5FA644" w14:textId="77777777" w:rsidTr="00616321">
        <w:trPr>
          <w:cantSplit/>
        </w:trPr>
        <w:tc>
          <w:tcPr>
            <w:tcW w:w="4106" w:type="dxa"/>
          </w:tcPr>
          <w:p w14:paraId="2E417C7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14FBF03" w14:textId="77777777" w:rsidR="00C83E4F" w:rsidRPr="00C83F81" w:rsidRDefault="004E5A98" w:rsidP="006A3785">
            <w:pPr>
              <w:keepNext/>
              <w:rPr>
                <w:sz w:val="16"/>
                <w:szCs w:val="16"/>
              </w:rPr>
            </w:pPr>
            <w:r w:rsidRPr="00C83F81">
              <w:rPr>
                <w:sz w:val="16"/>
                <w:szCs w:val="16"/>
              </w:rPr>
              <w:t>Improving the access of local firms and workers to the mining sector and introducing as well as following up sustainability standards in the artisanal mining sector.</w:t>
            </w:r>
          </w:p>
        </w:tc>
      </w:tr>
      <w:tr w:rsidR="00616321" w:rsidRPr="00C83F81" w14:paraId="5033311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F7A3FD0"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FEF08D9"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04DC291" w14:textId="77777777" w:rsidTr="00616321">
        <w:trPr>
          <w:cantSplit/>
        </w:trPr>
        <w:tc>
          <w:tcPr>
            <w:tcW w:w="4106" w:type="dxa"/>
          </w:tcPr>
          <w:p w14:paraId="56EF2B67"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060E569" w14:textId="77777777" w:rsidR="00C83E4F" w:rsidRPr="00C83F81" w:rsidRDefault="004E5A98" w:rsidP="006A3785">
            <w:pPr>
              <w:keepNext/>
              <w:rPr>
                <w:sz w:val="16"/>
                <w:szCs w:val="16"/>
              </w:rPr>
            </w:pPr>
            <w:r w:rsidRPr="00C83F81">
              <w:rPr>
                <w:sz w:val="16"/>
                <w:szCs w:val="16"/>
              </w:rPr>
              <w:t>1 March 2019 to 31 October 2021</w:t>
            </w:r>
          </w:p>
        </w:tc>
      </w:tr>
      <w:tr w:rsidR="00616321" w:rsidRPr="00C83F81" w14:paraId="7A44828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22DEADA"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6976D30" w14:textId="77777777" w:rsidR="00C83E4F" w:rsidRPr="00C83F81" w:rsidRDefault="00F1631D" w:rsidP="006A3785">
            <w:pPr>
              <w:keepNext/>
              <w:rPr>
                <w:sz w:val="16"/>
                <w:szCs w:val="16"/>
              </w:rPr>
            </w:pPr>
            <w:hyperlink r:id="rId113" w:history="1">
              <w:r w:rsidR="004E5A98" w:rsidRPr="00C83F81">
                <w:rPr>
                  <w:color w:val="0000FF"/>
                  <w:sz w:val="16"/>
                  <w:szCs w:val="16"/>
                  <w:u w:val="single"/>
                </w:rPr>
                <w:t>www.giz.de</w:t>
              </w:r>
            </w:hyperlink>
          </w:p>
        </w:tc>
      </w:tr>
      <w:tr w:rsidR="00616321" w:rsidRPr="00C83F81" w14:paraId="483BEDBE" w14:textId="77777777" w:rsidTr="00616321">
        <w:trPr>
          <w:cantSplit/>
        </w:trPr>
        <w:tc>
          <w:tcPr>
            <w:tcW w:w="4106" w:type="dxa"/>
          </w:tcPr>
          <w:p w14:paraId="315183AA"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F34D0D3" w14:textId="77777777" w:rsidR="00C83E4F" w:rsidRPr="00C83F81" w:rsidRDefault="004E5A98" w:rsidP="006A3785">
            <w:pPr>
              <w:rPr>
                <w:sz w:val="16"/>
                <w:szCs w:val="16"/>
              </w:rPr>
            </w:pPr>
            <w:r w:rsidRPr="00C83F81">
              <w:rPr>
                <w:sz w:val="16"/>
                <w:szCs w:val="16"/>
              </w:rPr>
              <w:t xml:space="preserve">Jonathon Hornbrook, </w:t>
            </w:r>
            <w:hyperlink r:id="rId114" w:history="1">
              <w:r w:rsidRPr="00C83F81">
                <w:rPr>
                  <w:color w:val="0000FF"/>
                  <w:sz w:val="16"/>
                  <w:szCs w:val="16"/>
                  <w:u w:val="single"/>
                </w:rPr>
                <w:t>jonathon.hornbrook@giz.de</w:t>
              </w:r>
            </w:hyperlink>
          </w:p>
        </w:tc>
      </w:tr>
    </w:tbl>
    <w:p w14:paraId="3E1C699D"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13598D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30C92D6"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469FDAC" w14:textId="77777777" w:rsidR="00242723" w:rsidRPr="00C83F81" w:rsidRDefault="004E5A98" w:rsidP="00500C07">
            <w:pPr>
              <w:keepNext/>
              <w:spacing w:before="120" w:after="120"/>
              <w:rPr>
                <w:bCs/>
                <w:sz w:val="16"/>
                <w:szCs w:val="16"/>
              </w:rPr>
            </w:pPr>
            <w:r w:rsidRPr="00C83F81">
              <w:rPr>
                <w:bCs/>
                <w:sz w:val="16"/>
                <w:szCs w:val="16"/>
              </w:rPr>
              <w:t>Promoting Rural Electrification in Myanmar</w:t>
            </w:r>
          </w:p>
        </w:tc>
      </w:tr>
      <w:tr w:rsidR="00616321" w:rsidRPr="00C83F81" w14:paraId="6A2C6FF9" w14:textId="77777777" w:rsidTr="00616321">
        <w:trPr>
          <w:cantSplit/>
        </w:trPr>
        <w:tc>
          <w:tcPr>
            <w:tcW w:w="4106" w:type="dxa"/>
          </w:tcPr>
          <w:p w14:paraId="20350C3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E220527" w14:textId="77777777" w:rsidR="00431C4D" w:rsidRPr="00C83F81" w:rsidRDefault="004E5A98" w:rsidP="006A3785">
            <w:pPr>
              <w:keepNext/>
              <w:rPr>
                <w:sz w:val="16"/>
                <w:szCs w:val="16"/>
              </w:rPr>
            </w:pPr>
            <w:r w:rsidRPr="00C83F81">
              <w:rPr>
                <w:sz w:val="16"/>
                <w:szCs w:val="16"/>
              </w:rPr>
              <w:t>State and private sector actors at the union and state level use enhanced institutional and technical capacities for promoting and developing the renewable energy mini-grid sector.</w:t>
            </w:r>
          </w:p>
        </w:tc>
      </w:tr>
      <w:tr w:rsidR="00616321" w:rsidRPr="00C83F81" w14:paraId="7C53C72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D0963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E20D337" w14:textId="77777777" w:rsidR="00431C4D" w:rsidRPr="00C83F81" w:rsidRDefault="004E5A98" w:rsidP="006A3785">
            <w:pPr>
              <w:keepNext/>
              <w:rPr>
                <w:sz w:val="16"/>
                <w:szCs w:val="16"/>
              </w:rPr>
            </w:pPr>
            <w:r w:rsidRPr="00C83F81">
              <w:rPr>
                <w:sz w:val="16"/>
                <w:szCs w:val="16"/>
              </w:rPr>
              <w:t>GIZ</w:t>
            </w:r>
          </w:p>
        </w:tc>
      </w:tr>
      <w:tr w:rsidR="00616321" w:rsidRPr="00C83F81" w14:paraId="1AA07FDD" w14:textId="77777777" w:rsidTr="00616321">
        <w:trPr>
          <w:cantSplit/>
        </w:trPr>
        <w:tc>
          <w:tcPr>
            <w:tcW w:w="4106" w:type="dxa"/>
          </w:tcPr>
          <w:p w14:paraId="350B61C2"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0B21371" w14:textId="77777777" w:rsidR="00431C4D" w:rsidRPr="00C83F81" w:rsidRDefault="004E5A98" w:rsidP="006A3785">
            <w:pPr>
              <w:keepNext/>
              <w:rPr>
                <w:sz w:val="16"/>
                <w:szCs w:val="16"/>
              </w:rPr>
            </w:pPr>
            <w:r w:rsidRPr="00C83F81">
              <w:rPr>
                <w:sz w:val="16"/>
                <w:szCs w:val="16"/>
              </w:rPr>
              <w:t>./.</w:t>
            </w:r>
          </w:p>
        </w:tc>
      </w:tr>
      <w:tr w:rsidR="00616321" w:rsidRPr="00C83F81" w14:paraId="4B91F91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A560267"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0A6D6F9" w14:textId="77777777" w:rsidR="00431C4D" w:rsidRPr="00C83F81" w:rsidRDefault="004E5A98" w:rsidP="006A3785">
            <w:pPr>
              <w:keepNext/>
              <w:rPr>
                <w:sz w:val="16"/>
                <w:szCs w:val="16"/>
              </w:rPr>
            </w:pPr>
            <w:r w:rsidRPr="00C83F81">
              <w:rPr>
                <w:sz w:val="16"/>
                <w:szCs w:val="16"/>
              </w:rPr>
              <w:t>Myanmar</w:t>
            </w:r>
          </w:p>
        </w:tc>
      </w:tr>
      <w:tr w:rsidR="00616321" w:rsidRPr="00C83F81" w14:paraId="2532BC66" w14:textId="77777777" w:rsidTr="00616321">
        <w:trPr>
          <w:cantSplit/>
        </w:trPr>
        <w:tc>
          <w:tcPr>
            <w:tcW w:w="4106" w:type="dxa"/>
          </w:tcPr>
          <w:p w14:paraId="3A0D606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E3793ED" w14:textId="77777777" w:rsidR="00431C4D" w:rsidRPr="00C83F81" w:rsidRDefault="00431C4D" w:rsidP="006A3785">
            <w:pPr>
              <w:keepNext/>
              <w:rPr>
                <w:sz w:val="16"/>
                <w:szCs w:val="16"/>
              </w:rPr>
            </w:pPr>
          </w:p>
        </w:tc>
      </w:tr>
      <w:tr w:rsidR="00616321" w:rsidRPr="00C83F81" w14:paraId="53DADD2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724B9B"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9CB35C8" w14:textId="77777777" w:rsidR="00431C4D" w:rsidRPr="00C83F81" w:rsidRDefault="004E5A98" w:rsidP="006A3785">
            <w:pPr>
              <w:keepNext/>
              <w:rPr>
                <w:sz w:val="16"/>
                <w:szCs w:val="16"/>
              </w:rPr>
            </w:pPr>
            <w:r w:rsidRPr="00C83F81">
              <w:rPr>
                <w:sz w:val="16"/>
                <w:szCs w:val="16"/>
              </w:rPr>
              <w:t>Ministry of Agriculture, Livestock and Irrigation</w:t>
            </w:r>
          </w:p>
        </w:tc>
      </w:tr>
      <w:tr w:rsidR="00616321" w:rsidRPr="00C83F81" w14:paraId="4F3DB213" w14:textId="77777777" w:rsidTr="00616321">
        <w:trPr>
          <w:cantSplit/>
        </w:trPr>
        <w:tc>
          <w:tcPr>
            <w:tcW w:w="4106" w:type="dxa"/>
          </w:tcPr>
          <w:p w14:paraId="0E63BE93"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392BBDC" w14:textId="77777777" w:rsidR="00431C4D" w:rsidRPr="00C83F81" w:rsidRDefault="004E5A98" w:rsidP="006A3785">
            <w:pPr>
              <w:keepNext/>
              <w:rPr>
                <w:sz w:val="16"/>
                <w:szCs w:val="16"/>
              </w:rPr>
            </w:pPr>
            <w:r w:rsidRPr="00C83F81">
              <w:rPr>
                <w:sz w:val="16"/>
                <w:szCs w:val="16"/>
              </w:rPr>
              <w:t>Advisory services, Capacity building/training</w:t>
            </w:r>
          </w:p>
        </w:tc>
      </w:tr>
      <w:tr w:rsidR="00616321" w:rsidRPr="00C83F81" w14:paraId="1F45EFA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E563DD"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734CA69" w14:textId="77777777" w:rsidR="00C858F0" w:rsidRPr="00C83F81" w:rsidRDefault="004E5A98" w:rsidP="006A3785">
            <w:pPr>
              <w:keepNext/>
              <w:rPr>
                <w:sz w:val="16"/>
                <w:szCs w:val="16"/>
              </w:rPr>
            </w:pPr>
            <w:r w:rsidRPr="00C83F81">
              <w:rPr>
                <w:sz w:val="16"/>
                <w:szCs w:val="16"/>
              </w:rPr>
              <w:t>EUR 4.5 million</w:t>
            </w:r>
          </w:p>
        </w:tc>
      </w:tr>
      <w:tr w:rsidR="00616321" w:rsidRPr="00C83F81" w14:paraId="62E52D03" w14:textId="77777777" w:rsidTr="00616321">
        <w:trPr>
          <w:cantSplit/>
        </w:trPr>
        <w:tc>
          <w:tcPr>
            <w:tcW w:w="4106" w:type="dxa"/>
          </w:tcPr>
          <w:p w14:paraId="59083E9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C5563DF" w14:textId="77777777" w:rsidR="00431C4D" w:rsidRPr="00C83F81" w:rsidRDefault="004E5A98" w:rsidP="006A3785">
            <w:pPr>
              <w:keepNext/>
              <w:rPr>
                <w:sz w:val="16"/>
                <w:szCs w:val="16"/>
              </w:rPr>
            </w:pPr>
            <w:r w:rsidRPr="00C83F81">
              <w:rPr>
                <w:sz w:val="16"/>
                <w:szCs w:val="16"/>
              </w:rPr>
              <w:t>Energy, Sustainable energy</w:t>
            </w:r>
          </w:p>
        </w:tc>
      </w:tr>
      <w:tr w:rsidR="00616321" w:rsidRPr="00C83F81" w14:paraId="5B11AEB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FCC57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83096AF" w14:textId="77777777" w:rsidR="00431C4D" w:rsidRPr="00C83F81" w:rsidRDefault="004E5A98" w:rsidP="006A3785">
            <w:pPr>
              <w:keepNext/>
              <w:rPr>
                <w:sz w:val="16"/>
                <w:szCs w:val="16"/>
              </w:rPr>
            </w:pPr>
            <w:r w:rsidRPr="00C83F81">
              <w:rPr>
                <w:sz w:val="16"/>
                <w:szCs w:val="16"/>
              </w:rPr>
              <w:t>Other (./.)</w:t>
            </w:r>
          </w:p>
        </w:tc>
      </w:tr>
      <w:tr w:rsidR="00616321" w:rsidRPr="00C83F81" w14:paraId="330C61F4" w14:textId="77777777" w:rsidTr="00616321">
        <w:trPr>
          <w:cantSplit/>
        </w:trPr>
        <w:tc>
          <w:tcPr>
            <w:tcW w:w="4106" w:type="dxa"/>
          </w:tcPr>
          <w:p w14:paraId="50684E9D"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C9CB659" w14:textId="77777777" w:rsidR="00C83E4F" w:rsidRPr="00C83F81" w:rsidRDefault="004E5A98" w:rsidP="006A3785">
            <w:pPr>
              <w:keepNext/>
              <w:rPr>
                <w:sz w:val="16"/>
                <w:szCs w:val="16"/>
              </w:rPr>
            </w:pPr>
            <w:r w:rsidRPr="00C83F81">
              <w:rPr>
                <w:sz w:val="16"/>
                <w:szCs w:val="16"/>
              </w:rPr>
              <w:t>The technical and institutional capacities of the government and the private sector as well as the framework conditions for the promotion, development and implementation of electrical networks based on renewable energy are strengthened.</w:t>
            </w:r>
          </w:p>
        </w:tc>
      </w:tr>
      <w:tr w:rsidR="00616321" w:rsidRPr="00C83F81" w14:paraId="5773D81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169D83"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7A59C8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518E386" w14:textId="77777777" w:rsidTr="00616321">
        <w:trPr>
          <w:cantSplit/>
        </w:trPr>
        <w:tc>
          <w:tcPr>
            <w:tcW w:w="4106" w:type="dxa"/>
          </w:tcPr>
          <w:p w14:paraId="1234CDE9"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ECC0CEF" w14:textId="77777777" w:rsidR="00C83E4F" w:rsidRPr="00C83F81" w:rsidRDefault="004E5A98" w:rsidP="006A3785">
            <w:pPr>
              <w:keepNext/>
              <w:rPr>
                <w:sz w:val="16"/>
                <w:szCs w:val="16"/>
              </w:rPr>
            </w:pPr>
            <w:r w:rsidRPr="00C83F81">
              <w:rPr>
                <w:sz w:val="16"/>
                <w:szCs w:val="16"/>
              </w:rPr>
              <w:t>1 March 2020 to 28 February 2023</w:t>
            </w:r>
          </w:p>
        </w:tc>
      </w:tr>
      <w:tr w:rsidR="00616321" w:rsidRPr="00C83F81" w14:paraId="282E3DD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DD5615"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43C4BA1" w14:textId="77777777" w:rsidR="00C83E4F" w:rsidRPr="00C83F81" w:rsidRDefault="00F1631D" w:rsidP="006A3785">
            <w:pPr>
              <w:keepNext/>
              <w:rPr>
                <w:sz w:val="16"/>
                <w:szCs w:val="16"/>
              </w:rPr>
            </w:pPr>
            <w:hyperlink r:id="rId115" w:history="1">
              <w:r w:rsidR="004E5A98" w:rsidRPr="00C83F81">
                <w:rPr>
                  <w:color w:val="0000FF"/>
                  <w:sz w:val="16"/>
                  <w:szCs w:val="16"/>
                  <w:u w:val="single"/>
                </w:rPr>
                <w:t>www.giz.de</w:t>
              </w:r>
            </w:hyperlink>
          </w:p>
        </w:tc>
      </w:tr>
      <w:tr w:rsidR="00616321" w:rsidRPr="00C83F81" w14:paraId="31FCC668" w14:textId="77777777" w:rsidTr="00616321">
        <w:trPr>
          <w:cantSplit/>
        </w:trPr>
        <w:tc>
          <w:tcPr>
            <w:tcW w:w="4106" w:type="dxa"/>
          </w:tcPr>
          <w:p w14:paraId="1106956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49F6544" w14:textId="77777777" w:rsidR="00C83E4F" w:rsidRPr="00C83F81" w:rsidRDefault="004E5A98" w:rsidP="006A3785">
            <w:pPr>
              <w:rPr>
                <w:sz w:val="16"/>
                <w:szCs w:val="16"/>
              </w:rPr>
            </w:pPr>
            <w:r w:rsidRPr="00C83F81">
              <w:rPr>
                <w:sz w:val="16"/>
                <w:szCs w:val="16"/>
              </w:rPr>
              <w:t xml:space="preserve">Regine Dietz, </w:t>
            </w:r>
            <w:hyperlink r:id="rId116" w:history="1">
              <w:r w:rsidRPr="00C83F81">
                <w:rPr>
                  <w:color w:val="0000FF"/>
                  <w:sz w:val="16"/>
                  <w:szCs w:val="16"/>
                  <w:u w:val="single"/>
                </w:rPr>
                <w:t>regine.dietz@giz.de</w:t>
              </w:r>
            </w:hyperlink>
          </w:p>
        </w:tc>
      </w:tr>
    </w:tbl>
    <w:p w14:paraId="4954626A"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F1854A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550662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86BEAB8" w14:textId="77777777" w:rsidR="00242723" w:rsidRPr="00C83F81" w:rsidRDefault="004E5A98" w:rsidP="00500C07">
            <w:pPr>
              <w:keepNext/>
              <w:spacing w:before="120" w:after="120"/>
              <w:rPr>
                <w:bCs/>
                <w:sz w:val="16"/>
                <w:szCs w:val="16"/>
              </w:rPr>
            </w:pPr>
            <w:r w:rsidRPr="00C83F81">
              <w:rPr>
                <w:bCs/>
                <w:sz w:val="16"/>
                <w:szCs w:val="16"/>
              </w:rPr>
              <w:t>Promoting Sustainable Aquaculture Development</w:t>
            </w:r>
          </w:p>
        </w:tc>
      </w:tr>
      <w:tr w:rsidR="00616321" w:rsidRPr="00C83F81" w14:paraId="7DEC66A8" w14:textId="77777777" w:rsidTr="00616321">
        <w:trPr>
          <w:cantSplit/>
        </w:trPr>
        <w:tc>
          <w:tcPr>
            <w:tcW w:w="4106" w:type="dxa"/>
          </w:tcPr>
          <w:p w14:paraId="03758E2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FDA1F37" w14:textId="77777777" w:rsidR="00431C4D" w:rsidRPr="00C83F81" w:rsidRDefault="004E5A98" w:rsidP="006A3785">
            <w:pPr>
              <w:keepNext/>
              <w:rPr>
                <w:sz w:val="16"/>
                <w:szCs w:val="16"/>
              </w:rPr>
            </w:pPr>
            <w:r w:rsidRPr="00C83F81">
              <w:rPr>
                <w:sz w:val="16"/>
                <w:szCs w:val="16"/>
              </w:rPr>
              <w:t>Promotion of the sustainable aquaculture in Myanmar.</w:t>
            </w:r>
          </w:p>
        </w:tc>
      </w:tr>
      <w:tr w:rsidR="00616321" w:rsidRPr="00C83F81" w14:paraId="2EEE91D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2B278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F98407C" w14:textId="77777777" w:rsidR="00431C4D" w:rsidRPr="00C83F81" w:rsidRDefault="004E5A98" w:rsidP="006A3785">
            <w:pPr>
              <w:keepNext/>
              <w:rPr>
                <w:sz w:val="16"/>
                <w:szCs w:val="16"/>
              </w:rPr>
            </w:pPr>
            <w:r w:rsidRPr="00C83F81">
              <w:rPr>
                <w:sz w:val="16"/>
                <w:szCs w:val="16"/>
              </w:rPr>
              <w:t>GIZ</w:t>
            </w:r>
          </w:p>
        </w:tc>
      </w:tr>
      <w:tr w:rsidR="00616321" w:rsidRPr="00C83F81" w14:paraId="02E76F5D" w14:textId="77777777" w:rsidTr="00616321">
        <w:trPr>
          <w:cantSplit/>
        </w:trPr>
        <w:tc>
          <w:tcPr>
            <w:tcW w:w="4106" w:type="dxa"/>
          </w:tcPr>
          <w:p w14:paraId="115CBE51"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DFDF687" w14:textId="77777777" w:rsidR="00431C4D" w:rsidRPr="00C83F81" w:rsidRDefault="004E5A98" w:rsidP="006A3785">
            <w:pPr>
              <w:keepNext/>
              <w:rPr>
                <w:sz w:val="16"/>
                <w:szCs w:val="16"/>
              </w:rPr>
            </w:pPr>
            <w:r w:rsidRPr="00C83F81">
              <w:rPr>
                <w:sz w:val="16"/>
                <w:szCs w:val="16"/>
              </w:rPr>
              <w:t>./.</w:t>
            </w:r>
          </w:p>
        </w:tc>
      </w:tr>
      <w:tr w:rsidR="00616321" w:rsidRPr="00C83F81" w14:paraId="63B6677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A7FFDB"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F0F2975" w14:textId="77777777" w:rsidR="00431C4D" w:rsidRPr="00C83F81" w:rsidRDefault="004E5A98" w:rsidP="006A3785">
            <w:pPr>
              <w:keepNext/>
              <w:rPr>
                <w:sz w:val="16"/>
                <w:szCs w:val="16"/>
              </w:rPr>
            </w:pPr>
            <w:r w:rsidRPr="00C83F81">
              <w:rPr>
                <w:sz w:val="16"/>
                <w:szCs w:val="16"/>
              </w:rPr>
              <w:t>Myanmar</w:t>
            </w:r>
          </w:p>
        </w:tc>
      </w:tr>
      <w:tr w:rsidR="00616321" w:rsidRPr="00C83F81" w14:paraId="2B1FD593" w14:textId="77777777" w:rsidTr="00616321">
        <w:trPr>
          <w:cantSplit/>
        </w:trPr>
        <w:tc>
          <w:tcPr>
            <w:tcW w:w="4106" w:type="dxa"/>
          </w:tcPr>
          <w:p w14:paraId="67AC992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37C1ADF" w14:textId="77777777" w:rsidR="00431C4D" w:rsidRPr="00C83F81" w:rsidRDefault="00431C4D" w:rsidP="006A3785">
            <w:pPr>
              <w:keepNext/>
              <w:rPr>
                <w:sz w:val="16"/>
                <w:szCs w:val="16"/>
              </w:rPr>
            </w:pPr>
          </w:p>
        </w:tc>
      </w:tr>
      <w:tr w:rsidR="00616321" w:rsidRPr="00C83F81" w14:paraId="2A8C911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5125D7"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725A735" w14:textId="77777777" w:rsidR="00431C4D" w:rsidRPr="00C83F81" w:rsidRDefault="004E5A98" w:rsidP="006A3785">
            <w:pPr>
              <w:keepNext/>
              <w:rPr>
                <w:sz w:val="16"/>
                <w:szCs w:val="16"/>
              </w:rPr>
            </w:pPr>
            <w:r w:rsidRPr="00C83F81">
              <w:rPr>
                <w:sz w:val="16"/>
                <w:szCs w:val="16"/>
              </w:rPr>
              <w:t>Ministry of Agriculture, Livestock and Irrigation</w:t>
            </w:r>
          </w:p>
        </w:tc>
      </w:tr>
      <w:tr w:rsidR="00616321" w:rsidRPr="00C83F81" w14:paraId="00471325" w14:textId="77777777" w:rsidTr="00616321">
        <w:trPr>
          <w:cantSplit/>
        </w:trPr>
        <w:tc>
          <w:tcPr>
            <w:tcW w:w="4106" w:type="dxa"/>
          </w:tcPr>
          <w:p w14:paraId="6DA619D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839E65C" w14:textId="77777777" w:rsidR="00431C4D" w:rsidRPr="00C83F81" w:rsidRDefault="004E5A98" w:rsidP="006A3785">
            <w:pPr>
              <w:keepNext/>
              <w:rPr>
                <w:sz w:val="16"/>
                <w:szCs w:val="16"/>
              </w:rPr>
            </w:pPr>
            <w:r w:rsidRPr="00C83F81">
              <w:rPr>
                <w:sz w:val="16"/>
                <w:szCs w:val="16"/>
              </w:rPr>
              <w:t>Technical assistance, Capacity building, Technological knowledge transfer</w:t>
            </w:r>
          </w:p>
        </w:tc>
      </w:tr>
      <w:tr w:rsidR="00616321" w:rsidRPr="00C83F81" w14:paraId="0670A6C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1B61D00"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2836970" w14:textId="77777777" w:rsidR="00C858F0" w:rsidRPr="00C83F81" w:rsidRDefault="004E5A98" w:rsidP="006A3785">
            <w:pPr>
              <w:keepNext/>
              <w:rPr>
                <w:sz w:val="16"/>
                <w:szCs w:val="16"/>
              </w:rPr>
            </w:pPr>
            <w:r w:rsidRPr="00C83F81">
              <w:rPr>
                <w:sz w:val="16"/>
                <w:szCs w:val="16"/>
              </w:rPr>
              <w:t>EUR 22.2 million</w:t>
            </w:r>
          </w:p>
        </w:tc>
      </w:tr>
      <w:tr w:rsidR="00616321" w:rsidRPr="00C83F81" w14:paraId="3CB4CCF3" w14:textId="77777777" w:rsidTr="00616321">
        <w:trPr>
          <w:cantSplit/>
        </w:trPr>
        <w:tc>
          <w:tcPr>
            <w:tcW w:w="4106" w:type="dxa"/>
          </w:tcPr>
          <w:p w14:paraId="2ABB303C"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A3635A4" w14:textId="77777777" w:rsidR="00431C4D" w:rsidRPr="00C83F81" w:rsidRDefault="004E5A98" w:rsidP="006A3785">
            <w:pPr>
              <w:keepNext/>
              <w:rPr>
                <w:sz w:val="16"/>
                <w:szCs w:val="16"/>
              </w:rPr>
            </w:pPr>
            <w:r w:rsidRPr="00C83F81">
              <w:rPr>
                <w:sz w:val="16"/>
                <w:szCs w:val="16"/>
              </w:rPr>
              <w:t>Fisheries</w:t>
            </w:r>
          </w:p>
        </w:tc>
      </w:tr>
      <w:tr w:rsidR="00616321" w:rsidRPr="00C83F81" w14:paraId="2B461B5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276BE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6627C45" w14:textId="77777777" w:rsidR="00431C4D" w:rsidRPr="00C83F81" w:rsidRDefault="004E5A98" w:rsidP="006A3785">
            <w:pPr>
              <w:keepNext/>
              <w:rPr>
                <w:sz w:val="16"/>
                <w:szCs w:val="16"/>
              </w:rPr>
            </w:pPr>
            <w:r w:rsidRPr="00C83F81">
              <w:rPr>
                <w:sz w:val="16"/>
                <w:szCs w:val="16"/>
              </w:rPr>
              <w:t>Other (./.)</w:t>
            </w:r>
          </w:p>
        </w:tc>
      </w:tr>
      <w:tr w:rsidR="00616321" w:rsidRPr="00C83F81" w14:paraId="5BCD514A" w14:textId="77777777" w:rsidTr="00616321">
        <w:trPr>
          <w:cantSplit/>
        </w:trPr>
        <w:tc>
          <w:tcPr>
            <w:tcW w:w="4106" w:type="dxa"/>
          </w:tcPr>
          <w:p w14:paraId="3B939BE4"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8D05804" w14:textId="77777777" w:rsidR="00C83E4F" w:rsidRPr="00C83F81" w:rsidRDefault="004E5A98" w:rsidP="006A3785">
            <w:pPr>
              <w:keepNext/>
              <w:rPr>
                <w:sz w:val="16"/>
                <w:szCs w:val="16"/>
              </w:rPr>
            </w:pPr>
            <w:r w:rsidRPr="00C83F81">
              <w:rPr>
                <w:sz w:val="16"/>
                <w:szCs w:val="16"/>
              </w:rPr>
              <w:t>The intensification of a sustainable aquaculture contributes to poverty reduction and improved food and nutrition security in selected regions of Myanmar.</w:t>
            </w:r>
          </w:p>
        </w:tc>
      </w:tr>
      <w:tr w:rsidR="00616321" w:rsidRPr="00C83F81" w14:paraId="176335D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B47ACB"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CD7A1B4"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D7E9D61" w14:textId="77777777" w:rsidTr="00616321">
        <w:trPr>
          <w:cantSplit/>
        </w:trPr>
        <w:tc>
          <w:tcPr>
            <w:tcW w:w="4106" w:type="dxa"/>
          </w:tcPr>
          <w:p w14:paraId="5415E6A1"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73D80AF" w14:textId="77777777" w:rsidR="00C83E4F" w:rsidRPr="00C83F81" w:rsidRDefault="004E5A98" w:rsidP="006A3785">
            <w:pPr>
              <w:keepNext/>
              <w:rPr>
                <w:sz w:val="16"/>
                <w:szCs w:val="16"/>
              </w:rPr>
            </w:pPr>
            <w:r w:rsidRPr="00C83F81">
              <w:rPr>
                <w:sz w:val="16"/>
                <w:szCs w:val="16"/>
              </w:rPr>
              <w:t>1 December 2016 to 30 November 2021</w:t>
            </w:r>
          </w:p>
        </w:tc>
      </w:tr>
      <w:tr w:rsidR="00616321" w:rsidRPr="00C83F81" w14:paraId="1BD497A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D6869FB"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9B6908E" w14:textId="77777777" w:rsidR="00C83E4F" w:rsidRPr="00C83F81" w:rsidRDefault="00F1631D" w:rsidP="006A3785">
            <w:pPr>
              <w:keepNext/>
              <w:rPr>
                <w:sz w:val="16"/>
                <w:szCs w:val="16"/>
              </w:rPr>
            </w:pPr>
            <w:hyperlink r:id="rId117" w:history="1">
              <w:r w:rsidR="004E5A98" w:rsidRPr="00C83F81">
                <w:rPr>
                  <w:color w:val="0000FF"/>
                  <w:sz w:val="16"/>
                  <w:szCs w:val="16"/>
                  <w:u w:val="single"/>
                </w:rPr>
                <w:t>www.giz.de</w:t>
              </w:r>
            </w:hyperlink>
          </w:p>
        </w:tc>
      </w:tr>
      <w:tr w:rsidR="00616321" w:rsidRPr="00C83F81" w14:paraId="04CF6225" w14:textId="77777777" w:rsidTr="00616321">
        <w:trPr>
          <w:cantSplit/>
        </w:trPr>
        <w:tc>
          <w:tcPr>
            <w:tcW w:w="4106" w:type="dxa"/>
          </w:tcPr>
          <w:p w14:paraId="45CA3250"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78F908B1" w14:textId="77777777" w:rsidR="00C83E4F" w:rsidRPr="00C83F81" w:rsidRDefault="004E5A98" w:rsidP="006A3785">
            <w:pPr>
              <w:rPr>
                <w:sz w:val="16"/>
                <w:szCs w:val="16"/>
              </w:rPr>
            </w:pPr>
            <w:r w:rsidRPr="00C83F81">
              <w:rPr>
                <w:sz w:val="16"/>
                <w:szCs w:val="16"/>
              </w:rPr>
              <w:t xml:space="preserve">Peter Buri, </w:t>
            </w:r>
            <w:hyperlink r:id="rId118" w:history="1">
              <w:r w:rsidRPr="00C83F81">
                <w:rPr>
                  <w:color w:val="0000FF"/>
                  <w:sz w:val="16"/>
                  <w:szCs w:val="16"/>
                  <w:u w:val="single"/>
                </w:rPr>
                <w:t>peter.buri@giz.de</w:t>
              </w:r>
            </w:hyperlink>
          </w:p>
        </w:tc>
      </w:tr>
    </w:tbl>
    <w:p w14:paraId="22F4D20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CB13D88"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52A0CF1"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93F4E71" w14:textId="77777777" w:rsidR="00242723" w:rsidRPr="00C83F81" w:rsidRDefault="004E5A98" w:rsidP="00500C07">
            <w:pPr>
              <w:keepNext/>
              <w:spacing w:before="120" w:after="120"/>
              <w:rPr>
                <w:bCs/>
                <w:sz w:val="16"/>
                <w:szCs w:val="16"/>
              </w:rPr>
            </w:pPr>
            <w:r w:rsidRPr="00C83F81">
              <w:rPr>
                <w:bCs/>
                <w:sz w:val="16"/>
                <w:szCs w:val="16"/>
              </w:rPr>
              <w:t>Strengthening the Vocational Training System in Myanmar III</w:t>
            </w:r>
          </w:p>
        </w:tc>
      </w:tr>
      <w:tr w:rsidR="00616321" w:rsidRPr="00C83F81" w14:paraId="409FF8DB" w14:textId="77777777" w:rsidTr="00616321">
        <w:trPr>
          <w:cantSplit/>
        </w:trPr>
        <w:tc>
          <w:tcPr>
            <w:tcW w:w="4106" w:type="dxa"/>
          </w:tcPr>
          <w:p w14:paraId="66928D9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F4F4F3F" w14:textId="77777777" w:rsidR="00431C4D" w:rsidRPr="00C83F81" w:rsidRDefault="004E5A98" w:rsidP="006A3785">
            <w:pPr>
              <w:keepNext/>
              <w:rPr>
                <w:sz w:val="16"/>
                <w:szCs w:val="16"/>
              </w:rPr>
            </w:pPr>
            <w:r w:rsidRPr="00C83F81">
              <w:rPr>
                <w:sz w:val="16"/>
                <w:szCs w:val="16"/>
              </w:rPr>
              <w:t>The vocational training system as well as certification corresponds largely to the requirement of the private sector.</w:t>
            </w:r>
          </w:p>
        </w:tc>
      </w:tr>
      <w:tr w:rsidR="00616321" w:rsidRPr="00C83F81" w14:paraId="1974230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41AC2A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1AA3306" w14:textId="77777777" w:rsidR="00431C4D" w:rsidRPr="00C83F81" w:rsidRDefault="004E5A98" w:rsidP="006A3785">
            <w:pPr>
              <w:keepNext/>
              <w:rPr>
                <w:sz w:val="16"/>
                <w:szCs w:val="16"/>
              </w:rPr>
            </w:pPr>
            <w:r w:rsidRPr="00C83F81">
              <w:rPr>
                <w:sz w:val="16"/>
                <w:szCs w:val="16"/>
              </w:rPr>
              <w:t>GIZ</w:t>
            </w:r>
          </w:p>
        </w:tc>
      </w:tr>
      <w:tr w:rsidR="00616321" w:rsidRPr="00C83F81" w14:paraId="42F7255F" w14:textId="77777777" w:rsidTr="00616321">
        <w:trPr>
          <w:cantSplit/>
        </w:trPr>
        <w:tc>
          <w:tcPr>
            <w:tcW w:w="4106" w:type="dxa"/>
          </w:tcPr>
          <w:p w14:paraId="17719A91"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C437547" w14:textId="77777777" w:rsidR="00431C4D" w:rsidRPr="00C83F81" w:rsidRDefault="004E5A98" w:rsidP="006A3785">
            <w:pPr>
              <w:keepNext/>
              <w:rPr>
                <w:sz w:val="16"/>
                <w:szCs w:val="16"/>
              </w:rPr>
            </w:pPr>
            <w:r w:rsidRPr="00C83F81">
              <w:rPr>
                <w:sz w:val="16"/>
                <w:szCs w:val="16"/>
              </w:rPr>
              <w:t>./.</w:t>
            </w:r>
          </w:p>
        </w:tc>
      </w:tr>
      <w:tr w:rsidR="00616321" w:rsidRPr="00C83F81" w14:paraId="3C92BD9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617BAA"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CD1ED8B" w14:textId="77777777" w:rsidR="00431C4D" w:rsidRPr="00C83F81" w:rsidRDefault="004E5A98" w:rsidP="006A3785">
            <w:pPr>
              <w:keepNext/>
              <w:rPr>
                <w:sz w:val="16"/>
                <w:szCs w:val="16"/>
              </w:rPr>
            </w:pPr>
            <w:r w:rsidRPr="00C83F81">
              <w:rPr>
                <w:sz w:val="16"/>
                <w:szCs w:val="16"/>
              </w:rPr>
              <w:t>Myanmar</w:t>
            </w:r>
          </w:p>
        </w:tc>
      </w:tr>
      <w:tr w:rsidR="00616321" w:rsidRPr="00C83F81" w14:paraId="57E795EB" w14:textId="77777777" w:rsidTr="00616321">
        <w:trPr>
          <w:cantSplit/>
        </w:trPr>
        <w:tc>
          <w:tcPr>
            <w:tcW w:w="4106" w:type="dxa"/>
          </w:tcPr>
          <w:p w14:paraId="648050B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9A5C79D" w14:textId="77777777" w:rsidR="00431C4D" w:rsidRPr="00C83F81" w:rsidRDefault="00431C4D" w:rsidP="006A3785">
            <w:pPr>
              <w:keepNext/>
              <w:rPr>
                <w:sz w:val="16"/>
                <w:szCs w:val="16"/>
              </w:rPr>
            </w:pPr>
          </w:p>
        </w:tc>
      </w:tr>
      <w:tr w:rsidR="00616321" w:rsidRPr="00C83F81" w14:paraId="6F42CB9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A6F47F0"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A27ADC9" w14:textId="77777777" w:rsidR="00431C4D" w:rsidRPr="00C83F81" w:rsidRDefault="004E5A98" w:rsidP="006A3785">
            <w:pPr>
              <w:keepNext/>
              <w:rPr>
                <w:sz w:val="16"/>
                <w:szCs w:val="16"/>
              </w:rPr>
            </w:pPr>
            <w:r w:rsidRPr="00C83F81">
              <w:rPr>
                <w:sz w:val="16"/>
                <w:szCs w:val="16"/>
              </w:rPr>
              <w:t>Ministry of Education, Ministry of Labour &amp; Ministry of Industry</w:t>
            </w:r>
          </w:p>
        </w:tc>
      </w:tr>
      <w:tr w:rsidR="00616321" w:rsidRPr="00C83F81" w14:paraId="69BEA3AE" w14:textId="77777777" w:rsidTr="00616321">
        <w:trPr>
          <w:cantSplit/>
        </w:trPr>
        <w:tc>
          <w:tcPr>
            <w:tcW w:w="4106" w:type="dxa"/>
          </w:tcPr>
          <w:p w14:paraId="7088417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643FFF1" w14:textId="77777777" w:rsidR="00431C4D" w:rsidRPr="00C83F81" w:rsidRDefault="004E5A98" w:rsidP="006A3785">
            <w:pPr>
              <w:keepNext/>
              <w:rPr>
                <w:sz w:val="16"/>
                <w:szCs w:val="16"/>
              </w:rPr>
            </w:pPr>
            <w:r w:rsidRPr="00C83F81">
              <w:rPr>
                <w:sz w:val="16"/>
                <w:szCs w:val="16"/>
              </w:rPr>
              <w:t>Advisory services, Cooperation with the private sector, Vocational training</w:t>
            </w:r>
          </w:p>
        </w:tc>
      </w:tr>
      <w:tr w:rsidR="00616321" w:rsidRPr="00C83F81" w14:paraId="58E738B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9A2FF6"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32EE3D5" w14:textId="77777777" w:rsidR="00C858F0" w:rsidRPr="00C83F81" w:rsidRDefault="004E5A98" w:rsidP="006A3785">
            <w:pPr>
              <w:keepNext/>
              <w:rPr>
                <w:sz w:val="16"/>
                <w:szCs w:val="16"/>
              </w:rPr>
            </w:pPr>
            <w:r w:rsidRPr="00C83F81">
              <w:rPr>
                <w:sz w:val="16"/>
                <w:szCs w:val="16"/>
              </w:rPr>
              <w:t>EUR 3.9 million</w:t>
            </w:r>
          </w:p>
        </w:tc>
      </w:tr>
      <w:tr w:rsidR="00616321" w:rsidRPr="00C83F81" w14:paraId="60E26F2A" w14:textId="77777777" w:rsidTr="00616321">
        <w:trPr>
          <w:cantSplit/>
        </w:trPr>
        <w:tc>
          <w:tcPr>
            <w:tcW w:w="4106" w:type="dxa"/>
          </w:tcPr>
          <w:p w14:paraId="3976E818"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1B2BBFC" w14:textId="77777777" w:rsidR="00431C4D" w:rsidRPr="00C83F81" w:rsidRDefault="004E5A98" w:rsidP="006A3785">
            <w:pPr>
              <w:keepNext/>
              <w:rPr>
                <w:sz w:val="16"/>
                <w:szCs w:val="16"/>
              </w:rPr>
            </w:pPr>
            <w:r w:rsidRPr="00C83F81">
              <w:rPr>
                <w:sz w:val="16"/>
                <w:szCs w:val="16"/>
              </w:rPr>
              <w:t>Education</w:t>
            </w:r>
          </w:p>
        </w:tc>
      </w:tr>
      <w:tr w:rsidR="00616321" w:rsidRPr="00C83F81" w14:paraId="0B9E227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CF761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6F18C3F" w14:textId="77777777" w:rsidR="00431C4D" w:rsidRPr="00C83F81" w:rsidRDefault="004E5A98" w:rsidP="006A3785">
            <w:pPr>
              <w:keepNext/>
              <w:rPr>
                <w:sz w:val="16"/>
                <w:szCs w:val="16"/>
              </w:rPr>
            </w:pPr>
            <w:r w:rsidRPr="00C83F81">
              <w:rPr>
                <w:sz w:val="16"/>
                <w:szCs w:val="16"/>
              </w:rPr>
              <w:t>Other (./.)</w:t>
            </w:r>
          </w:p>
        </w:tc>
      </w:tr>
      <w:tr w:rsidR="00616321" w:rsidRPr="00C83F81" w14:paraId="05D571AE" w14:textId="77777777" w:rsidTr="00616321">
        <w:trPr>
          <w:cantSplit/>
        </w:trPr>
        <w:tc>
          <w:tcPr>
            <w:tcW w:w="4106" w:type="dxa"/>
          </w:tcPr>
          <w:p w14:paraId="4C9CA69D"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0B0B325" w14:textId="77777777" w:rsidR="00C83E4F" w:rsidRPr="00C83F81" w:rsidRDefault="004E5A98" w:rsidP="006A3785">
            <w:pPr>
              <w:keepNext/>
              <w:rPr>
                <w:sz w:val="16"/>
                <w:szCs w:val="16"/>
              </w:rPr>
            </w:pPr>
            <w:r w:rsidRPr="00C83F81">
              <w:rPr>
                <w:sz w:val="16"/>
                <w:szCs w:val="16"/>
              </w:rPr>
              <w:t>Improving the labour market relevance of vocational training and certification. This includes expanding cooperation with the private sector, the qualification of vocational training staff and the development of new formats of employment orientation.</w:t>
            </w:r>
          </w:p>
        </w:tc>
      </w:tr>
      <w:tr w:rsidR="00616321" w:rsidRPr="00C83F81" w14:paraId="3CBF279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876CE84"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0DD8189"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64E32665" w14:textId="77777777" w:rsidTr="00616321">
        <w:trPr>
          <w:cantSplit/>
        </w:trPr>
        <w:tc>
          <w:tcPr>
            <w:tcW w:w="4106" w:type="dxa"/>
          </w:tcPr>
          <w:p w14:paraId="0C5F400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D28E4ED" w14:textId="77777777" w:rsidR="00C83E4F" w:rsidRPr="00C83F81" w:rsidRDefault="004E5A98" w:rsidP="006A3785">
            <w:pPr>
              <w:keepNext/>
              <w:rPr>
                <w:sz w:val="16"/>
                <w:szCs w:val="16"/>
              </w:rPr>
            </w:pPr>
            <w:r w:rsidRPr="00C83F81">
              <w:rPr>
                <w:sz w:val="16"/>
                <w:szCs w:val="16"/>
              </w:rPr>
              <w:t>1 January 2020 to 30 June 2022</w:t>
            </w:r>
          </w:p>
        </w:tc>
      </w:tr>
      <w:tr w:rsidR="00616321" w:rsidRPr="00C83F81" w14:paraId="3A88762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44E9C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3C93F26" w14:textId="77777777" w:rsidR="00C83E4F" w:rsidRPr="00C83F81" w:rsidRDefault="00F1631D" w:rsidP="006A3785">
            <w:pPr>
              <w:keepNext/>
              <w:rPr>
                <w:sz w:val="16"/>
                <w:szCs w:val="16"/>
              </w:rPr>
            </w:pPr>
            <w:hyperlink r:id="rId119" w:history="1">
              <w:r w:rsidR="004E5A98" w:rsidRPr="00C83F81">
                <w:rPr>
                  <w:color w:val="0000FF"/>
                  <w:sz w:val="16"/>
                  <w:szCs w:val="16"/>
                  <w:u w:val="single"/>
                </w:rPr>
                <w:t>www.giz.de</w:t>
              </w:r>
            </w:hyperlink>
          </w:p>
        </w:tc>
      </w:tr>
      <w:tr w:rsidR="00616321" w:rsidRPr="00C83F81" w14:paraId="4916A119" w14:textId="77777777" w:rsidTr="00616321">
        <w:trPr>
          <w:cantSplit/>
        </w:trPr>
        <w:tc>
          <w:tcPr>
            <w:tcW w:w="4106" w:type="dxa"/>
          </w:tcPr>
          <w:p w14:paraId="2028F4A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E3F9A7D" w14:textId="77777777" w:rsidR="00C83E4F" w:rsidRPr="00C83F81" w:rsidRDefault="004E5A98" w:rsidP="006A3785">
            <w:pPr>
              <w:rPr>
                <w:sz w:val="16"/>
                <w:szCs w:val="16"/>
              </w:rPr>
            </w:pPr>
            <w:r w:rsidRPr="00C83F81">
              <w:rPr>
                <w:sz w:val="16"/>
                <w:szCs w:val="16"/>
              </w:rPr>
              <w:t xml:space="preserve">Eiko Kauffmann, </w:t>
            </w:r>
            <w:hyperlink r:id="rId120" w:history="1">
              <w:r w:rsidRPr="00C83F81">
                <w:rPr>
                  <w:color w:val="0000FF"/>
                  <w:sz w:val="16"/>
                  <w:szCs w:val="16"/>
                  <w:u w:val="single"/>
                </w:rPr>
                <w:t>eiko.kauffmann@giz.de</w:t>
              </w:r>
            </w:hyperlink>
          </w:p>
        </w:tc>
      </w:tr>
    </w:tbl>
    <w:p w14:paraId="042F274F"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2E5B840"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003B26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8DFF5CE" w14:textId="77777777" w:rsidR="00242723" w:rsidRPr="00C83F81" w:rsidRDefault="004E5A98" w:rsidP="00500C07">
            <w:pPr>
              <w:keepNext/>
              <w:spacing w:before="120" w:after="120"/>
              <w:rPr>
                <w:bCs/>
                <w:sz w:val="16"/>
                <w:szCs w:val="16"/>
              </w:rPr>
            </w:pPr>
            <w:r w:rsidRPr="00C83F81">
              <w:rPr>
                <w:bCs/>
                <w:sz w:val="16"/>
                <w:szCs w:val="16"/>
              </w:rPr>
              <w:t>Program for sustainable energies</w:t>
            </w:r>
          </w:p>
        </w:tc>
      </w:tr>
      <w:tr w:rsidR="00616321" w:rsidRPr="00C83F81" w14:paraId="54A61020" w14:textId="77777777" w:rsidTr="00616321">
        <w:trPr>
          <w:cantSplit/>
        </w:trPr>
        <w:tc>
          <w:tcPr>
            <w:tcW w:w="4106" w:type="dxa"/>
          </w:tcPr>
          <w:p w14:paraId="51DA55FA"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02132C9" w14:textId="77777777" w:rsidR="00431C4D" w:rsidRPr="00C83F81" w:rsidRDefault="004E5A98" w:rsidP="006A3785">
            <w:pPr>
              <w:keepNext/>
              <w:rPr>
                <w:sz w:val="16"/>
                <w:szCs w:val="16"/>
              </w:rPr>
            </w:pPr>
            <w:r w:rsidRPr="00C83F81">
              <w:rPr>
                <w:sz w:val="16"/>
                <w:szCs w:val="16"/>
              </w:rPr>
              <w:t>The preconditions for the implementation of energy services which are sustainable and aimed at climate protection are improved.</w:t>
            </w:r>
          </w:p>
        </w:tc>
      </w:tr>
      <w:tr w:rsidR="00616321" w:rsidRPr="00C83F81" w14:paraId="1B75773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C583E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162EEF2" w14:textId="77777777" w:rsidR="00431C4D" w:rsidRPr="00C83F81" w:rsidRDefault="004E5A98" w:rsidP="006A3785">
            <w:pPr>
              <w:keepNext/>
              <w:rPr>
                <w:sz w:val="16"/>
                <w:szCs w:val="16"/>
              </w:rPr>
            </w:pPr>
            <w:r w:rsidRPr="00C83F81">
              <w:rPr>
                <w:sz w:val="16"/>
                <w:szCs w:val="16"/>
              </w:rPr>
              <w:t>GIZ</w:t>
            </w:r>
          </w:p>
        </w:tc>
      </w:tr>
      <w:tr w:rsidR="00616321" w:rsidRPr="00C83F81" w14:paraId="64D8858C" w14:textId="77777777" w:rsidTr="00616321">
        <w:trPr>
          <w:cantSplit/>
        </w:trPr>
        <w:tc>
          <w:tcPr>
            <w:tcW w:w="4106" w:type="dxa"/>
          </w:tcPr>
          <w:p w14:paraId="046B0D11"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9E0EC5E" w14:textId="77777777" w:rsidR="00431C4D" w:rsidRPr="00C83F81" w:rsidRDefault="004E5A98" w:rsidP="006A3785">
            <w:pPr>
              <w:keepNext/>
              <w:rPr>
                <w:sz w:val="16"/>
                <w:szCs w:val="16"/>
              </w:rPr>
            </w:pPr>
            <w:r w:rsidRPr="00C83F81">
              <w:rPr>
                <w:sz w:val="16"/>
                <w:szCs w:val="16"/>
              </w:rPr>
              <w:t>./.</w:t>
            </w:r>
          </w:p>
        </w:tc>
      </w:tr>
      <w:tr w:rsidR="00616321" w:rsidRPr="00C83F81" w14:paraId="1660878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883CE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2962D9C" w14:textId="77777777" w:rsidR="00431C4D" w:rsidRPr="00C83F81" w:rsidRDefault="004E5A98" w:rsidP="006A3785">
            <w:pPr>
              <w:keepNext/>
              <w:rPr>
                <w:sz w:val="16"/>
                <w:szCs w:val="16"/>
              </w:rPr>
            </w:pPr>
            <w:r w:rsidRPr="00C83F81">
              <w:rPr>
                <w:sz w:val="16"/>
                <w:szCs w:val="16"/>
              </w:rPr>
              <w:t>Senegal</w:t>
            </w:r>
          </w:p>
        </w:tc>
      </w:tr>
      <w:tr w:rsidR="00616321" w:rsidRPr="00C83F81" w14:paraId="629554B7" w14:textId="77777777" w:rsidTr="00616321">
        <w:trPr>
          <w:cantSplit/>
        </w:trPr>
        <w:tc>
          <w:tcPr>
            <w:tcW w:w="4106" w:type="dxa"/>
          </w:tcPr>
          <w:p w14:paraId="103BEEF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64AE739" w14:textId="77777777" w:rsidR="00431C4D" w:rsidRPr="00C83F81" w:rsidRDefault="00431C4D" w:rsidP="006A3785">
            <w:pPr>
              <w:keepNext/>
              <w:rPr>
                <w:sz w:val="16"/>
                <w:szCs w:val="16"/>
              </w:rPr>
            </w:pPr>
          </w:p>
        </w:tc>
      </w:tr>
      <w:tr w:rsidR="00616321" w:rsidRPr="00C83F81" w14:paraId="6D32C75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DFD69C"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738E840" w14:textId="77777777" w:rsidR="00431C4D" w:rsidRPr="00C83F81" w:rsidRDefault="004E5A98" w:rsidP="006A3785">
            <w:pPr>
              <w:keepNext/>
              <w:rPr>
                <w:sz w:val="16"/>
                <w:szCs w:val="16"/>
              </w:rPr>
            </w:pPr>
            <w:r w:rsidRPr="00C83F81">
              <w:rPr>
                <w:sz w:val="16"/>
                <w:szCs w:val="16"/>
              </w:rPr>
              <w:t>Ministry of Energy and Renewable Energy Development</w:t>
            </w:r>
          </w:p>
        </w:tc>
      </w:tr>
      <w:tr w:rsidR="00616321" w:rsidRPr="00C83F81" w14:paraId="2D5D5794" w14:textId="77777777" w:rsidTr="00616321">
        <w:trPr>
          <w:cantSplit/>
        </w:trPr>
        <w:tc>
          <w:tcPr>
            <w:tcW w:w="4106" w:type="dxa"/>
          </w:tcPr>
          <w:p w14:paraId="5015A07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8B97228" w14:textId="77777777" w:rsidR="00431C4D" w:rsidRPr="00C83F81" w:rsidRDefault="004E5A98" w:rsidP="006A3785">
            <w:pPr>
              <w:keepNext/>
              <w:rPr>
                <w:sz w:val="16"/>
                <w:szCs w:val="16"/>
              </w:rPr>
            </w:pPr>
            <w:r w:rsidRPr="00C83F81">
              <w:rPr>
                <w:sz w:val="16"/>
                <w:szCs w:val="16"/>
              </w:rPr>
              <w:t>Capacity building, Vocational training, Technological knowledge transfer</w:t>
            </w:r>
          </w:p>
        </w:tc>
      </w:tr>
      <w:tr w:rsidR="00616321" w:rsidRPr="00C83F81" w14:paraId="628368D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0F58395"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5C5DB86" w14:textId="77777777" w:rsidR="00C858F0" w:rsidRPr="00C83F81" w:rsidRDefault="004E5A98" w:rsidP="006A3785">
            <w:pPr>
              <w:keepNext/>
              <w:rPr>
                <w:sz w:val="16"/>
                <w:szCs w:val="16"/>
              </w:rPr>
            </w:pPr>
            <w:r w:rsidRPr="00C83F81">
              <w:rPr>
                <w:sz w:val="16"/>
                <w:szCs w:val="16"/>
              </w:rPr>
              <w:t>EUR 14.4 million</w:t>
            </w:r>
          </w:p>
        </w:tc>
      </w:tr>
      <w:tr w:rsidR="00616321" w:rsidRPr="00C83F81" w14:paraId="1F271F3D" w14:textId="77777777" w:rsidTr="00616321">
        <w:trPr>
          <w:cantSplit/>
        </w:trPr>
        <w:tc>
          <w:tcPr>
            <w:tcW w:w="4106" w:type="dxa"/>
          </w:tcPr>
          <w:p w14:paraId="6659CCAE"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E0E217B" w14:textId="77777777" w:rsidR="00431C4D" w:rsidRPr="00C83F81" w:rsidRDefault="004E5A98" w:rsidP="006A3785">
            <w:pPr>
              <w:keepNext/>
              <w:rPr>
                <w:sz w:val="16"/>
                <w:szCs w:val="16"/>
              </w:rPr>
            </w:pPr>
            <w:r w:rsidRPr="00C83F81">
              <w:rPr>
                <w:sz w:val="16"/>
                <w:szCs w:val="16"/>
              </w:rPr>
              <w:t>Energy, Sustainable energy</w:t>
            </w:r>
          </w:p>
        </w:tc>
      </w:tr>
      <w:tr w:rsidR="00616321" w:rsidRPr="00C83F81" w14:paraId="20602F9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AE6197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86AB2F5" w14:textId="77777777" w:rsidR="00431C4D" w:rsidRPr="00C83F81" w:rsidRDefault="004E5A98" w:rsidP="006A3785">
            <w:pPr>
              <w:keepNext/>
              <w:rPr>
                <w:sz w:val="16"/>
                <w:szCs w:val="16"/>
              </w:rPr>
            </w:pPr>
            <w:r w:rsidRPr="00C83F81">
              <w:rPr>
                <w:sz w:val="16"/>
                <w:szCs w:val="16"/>
              </w:rPr>
              <w:t>Other (./.)</w:t>
            </w:r>
          </w:p>
        </w:tc>
      </w:tr>
      <w:tr w:rsidR="00616321" w:rsidRPr="00C83F81" w14:paraId="57582367" w14:textId="77777777" w:rsidTr="00616321">
        <w:trPr>
          <w:cantSplit/>
        </w:trPr>
        <w:tc>
          <w:tcPr>
            <w:tcW w:w="4106" w:type="dxa"/>
          </w:tcPr>
          <w:p w14:paraId="250F158B"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EBA2CDE" w14:textId="77777777" w:rsidR="00C83E4F" w:rsidRPr="00C83F81" w:rsidRDefault="004E5A98" w:rsidP="006A3785">
            <w:pPr>
              <w:keepNext/>
              <w:rPr>
                <w:sz w:val="16"/>
                <w:szCs w:val="16"/>
              </w:rPr>
            </w:pPr>
            <w:r w:rsidRPr="00C83F81">
              <w:rPr>
                <w:sz w:val="16"/>
                <w:szCs w:val="16"/>
              </w:rPr>
              <w:t>In the medium term, the dependency on energy imports is reduced and the macroeconomic basis of the country is strengthened. The project promotes particularly social and economic development in rural areas.</w:t>
            </w:r>
          </w:p>
        </w:tc>
      </w:tr>
      <w:tr w:rsidR="00616321" w:rsidRPr="00C83F81" w14:paraId="1917B02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B530FB1"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C8DDB01"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CCFEAB9" w14:textId="77777777" w:rsidTr="00616321">
        <w:trPr>
          <w:cantSplit/>
        </w:trPr>
        <w:tc>
          <w:tcPr>
            <w:tcW w:w="4106" w:type="dxa"/>
          </w:tcPr>
          <w:p w14:paraId="3CCE56BC"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2E24077" w14:textId="77777777" w:rsidR="00C83E4F" w:rsidRPr="00C83F81" w:rsidRDefault="004E5A98" w:rsidP="006A3785">
            <w:pPr>
              <w:keepNext/>
              <w:rPr>
                <w:sz w:val="16"/>
                <w:szCs w:val="16"/>
              </w:rPr>
            </w:pPr>
            <w:r w:rsidRPr="00C83F81">
              <w:rPr>
                <w:sz w:val="16"/>
                <w:szCs w:val="16"/>
              </w:rPr>
              <w:t>1 January 2017 to 31 December 2021</w:t>
            </w:r>
          </w:p>
        </w:tc>
      </w:tr>
      <w:tr w:rsidR="00616321" w:rsidRPr="00C83F81" w14:paraId="6D8ECB3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F6C9EB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5118E59" w14:textId="77777777" w:rsidR="00C83E4F" w:rsidRPr="00C83F81" w:rsidRDefault="00F1631D" w:rsidP="006A3785">
            <w:pPr>
              <w:keepNext/>
              <w:rPr>
                <w:sz w:val="16"/>
                <w:szCs w:val="16"/>
              </w:rPr>
            </w:pPr>
            <w:hyperlink r:id="rId121" w:history="1">
              <w:r w:rsidR="004E5A98" w:rsidRPr="00C83F81">
                <w:rPr>
                  <w:color w:val="0000FF"/>
                  <w:sz w:val="16"/>
                  <w:szCs w:val="16"/>
                  <w:u w:val="single"/>
                </w:rPr>
                <w:t>www.giz.de</w:t>
              </w:r>
            </w:hyperlink>
          </w:p>
        </w:tc>
      </w:tr>
      <w:tr w:rsidR="00616321" w:rsidRPr="00C83F81" w14:paraId="480957EA" w14:textId="77777777" w:rsidTr="00616321">
        <w:trPr>
          <w:cantSplit/>
        </w:trPr>
        <w:tc>
          <w:tcPr>
            <w:tcW w:w="4106" w:type="dxa"/>
          </w:tcPr>
          <w:p w14:paraId="1A15EEF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67E582B" w14:textId="77777777" w:rsidR="00C83E4F" w:rsidRPr="00C83F81" w:rsidRDefault="004E5A98" w:rsidP="006A3785">
            <w:pPr>
              <w:rPr>
                <w:sz w:val="16"/>
                <w:szCs w:val="16"/>
              </w:rPr>
            </w:pPr>
            <w:r w:rsidRPr="00C83F81">
              <w:rPr>
                <w:sz w:val="16"/>
                <w:szCs w:val="16"/>
              </w:rPr>
              <w:t xml:space="preserve">Ezgi Stephani, </w:t>
            </w:r>
            <w:hyperlink r:id="rId122" w:history="1">
              <w:r w:rsidRPr="00C83F81">
                <w:rPr>
                  <w:color w:val="0000FF"/>
                  <w:sz w:val="16"/>
                  <w:szCs w:val="16"/>
                  <w:u w:val="single"/>
                </w:rPr>
                <w:t>ezgi.basar@giz.de</w:t>
              </w:r>
            </w:hyperlink>
          </w:p>
        </w:tc>
      </w:tr>
    </w:tbl>
    <w:p w14:paraId="297E943C"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54E87D7"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8098EAC"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1B34443" w14:textId="77777777" w:rsidR="00242723" w:rsidRPr="00C83F81" w:rsidRDefault="004E5A98" w:rsidP="00500C07">
            <w:pPr>
              <w:keepNext/>
              <w:spacing w:before="120" w:after="120"/>
              <w:rPr>
                <w:bCs/>
                <w:sz w:val="16"/>
                <w:szCs w:val="16"/>
              </w:rPr>
            </w:pPr>
            <w:r w:rsidRPr="00C83F81">
              <w:rPr>
                <w:bCs/>
                <w:sz w:val="16"/>
                <w:szCs w:val="16"/>
              </w:rPr>
              <w:t>Higher Education Program for Renewable Energy and Energy Efficiency</w:t>
            </w:r>
          </w:p>
        </w:tc>
      </w:tr>
      <w:tr w:rsidR="00616321" w:rsidRPr="00C83F81" w14:paraId="4E87D84C" w14:textId="77777777" w:rsidTr="00616321">
        <w:trPr>
          <w:cantSplit/>
        </w:trPr>
        <w:tc>
          <w:tcPr>
            <w:tcW w:w="4106" w:type="dxa"/>
          </w:tcPr>
          <w:p w14:paraId="60BE4A9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F3FD2D3" w14:textId="77777777" w:rsidR="00431C4D" w:rsidRPr="00C83F81" w:rsidRDefault="004E5A98" w:rsidP="006A3785">
            <w:pPr>
              <w:keepNext/>
              <w:rPr>
                <w:sz w:val="16"/>
                <w:szCs w:val="16"/>
              </w:rPr>
            </w:pPr>
            <w:r w:rsidRPr="00C83F81">
              <w:rPr>
                <w:sz w:val="16"/>
                <w:szCs w:val="16"/>
              </w:rPr>
              <w:t>Employment-oriented skilled professionals in the field of development and use of renewable energy and energy efficiency are available for the labour market in Senegal.</w:t>
            </w:r>
          </w:p>
        </w:tc>
      </w:tr>
      <w:tr w:rsidR="00616321" w:rsidRPr="00C83F81" w14:paraId="40EC76D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C81A7F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51565BB" w14:textId="77777777" w:rsidR="00431C4D" w:rsidRPr="00C83F81" w:rsidRDefault="004E5A98" w:rsidP="006A3785">
            <w:pPr>
              <w:keepNext/>
              <w:rPr>
                <w:sz w:val="16"/>
                <w:szCs w:val="16"/>
              </w:rPr>
            </w:pPr>
            <w:r w:rsidRPr="00C83F81">
              <w:rPr>
                <w:sz w:val="16"/>
                <w:szCs w:val="16"/>
              </w:rPr>
              <w:t>GIZ</w:t>
            </w:r>
          </w:p>
        </w:tc>
      </w:tr>
      <w:tr w:rsidR="00616321" w:rsidRPr="00C83F81" w14:paraId="11F45950" w14:textId="77777777" w:rsidTr="00616321">
        <w:trPr>
          <w:cantSplit/>
        </w:trPr>
        <w:tc>
          <w:tcPr>
            <w:tcW w:w="4106" w:type="dxa"/>
          </w:tcPr>
          <w:p w14:paraId="4A983A59"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D03482A" w14:textId="77777777" w:rsidR="00431C4D" w:rsidRPr="00C83F81" w:rsidRDefault="004E5A98" w:rsidP="006A3785">
            <w:pPr>
              <w:keepNext/>
              <w:rPr>
                <w:sz w:val="16"/>
                <w:szCs w:val="16"/>
              </w:rPr>
            </w:pPr>
            <w:r w:rsidRPr="00C83F81">
              <w:rPr>
                <w:sz w:val="16"/>
                <w:szCs w:val="16"/>
              </w:rPr>
              <w:t>./.</w:t>
            </w:r>
          </w:p>
        </w:tc>
      </w:tr>
      <w:tr w:rsidR="00616321" w:rsidRPr="00C83F81" w14:paraId="5D60562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1314A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50CF6AF" w14:textId="77777777" w:rsidR="00431C4D" w:rsidRPr="00C83F81" w:rsidRDefault="004E5A98" w:rsidP="006A3785">
            <w:pPr>
              <w:keepNext/>
              <w:rPr>
                <w:sz w:val="16"/>
                <w:szCs w:val="16"/>
              </w:rPr>
            </w:pPr>
            <w:r w:rsidRPr="00C83F81">
              <w:rPr>
                <w:sz w:val="16"/>
                <w:szCs w:val="16"/>
              </w:rPr>
              <w:t>Senegal</w:t>
            </w:r>
          </w:p>
        </w:tc>
      </w:tr>
      <w:tr w:rsidR="00616321" w:rsidRPr="00C83F81" w14:paraId="438638DD" w14:textId="77777777" w:rsidTr="00616321">
        <w:trPr>
          <w:cantSplit/>
        </w:trPr>
        <w:tc>
          <w:tcPr>
            <w:tcW w:w="4106" w:type="dxa"/>
          </w:tcPr>
          <w:p w14:paraId="53D57041"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E404AE6" w14:textId="77777777" w:rsidR="00431C4D" w:rsidRPr="00C83F81" w:rsidRDefault="00431C4D" w:rsidP="006A3785">
            <w:pPr>
              <w:keepNext/>
              <w:rPr>
                <w:sz w:val="16"/>
                <w:szCs w:val="16"/>
              </w:rPr>
            </w:pPr>
          </w:p>
        </w:tc>
      </w:tr>
      <w:tr w:rsidR="00616321" w:rsidRPr="00C83F81" w14:paraId="08F5036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4051E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193AA32" w14:textId="77777777" w:rsidR="00431C4D" w:rsidRPr="00C83F81" w:rsidRDefault="004E5A98" w:rsidP="006A3785">
            <w:pPr>
              <w:keepNext/>
              <w:rPr>
                <w:sz w:val="16"/>
                <w:szCs w:val="16"/>
              </w:rPr>
            </w:pPr>
            <w:r w:rsidRPr="00C83F81">
              <w:rPr>
                <w:sz w:val="16"/>
                <w:szCs w:val="16"/>
              </w:rPr>
              <w:t>Ministry of Higher Education, Research and Innovation</w:t>
            </w:r>
          </w:p>
        </w:tc>
      </w:tr>
      <w:tr w:rsidR="00616321" w:rsidRPr="00C83F81" w14:paraId="1613E863" w14:textId="77777777" w:rsidTr="00616321">
        <w:trPr>
          <w:cantSplit/>
        </w:trPr>
        <w:tc>
          <w:tcPr>
            <w:tcW w:w="4106" w:type="dxa"/>
          </w:tcPr>
          <w:p w14:paraId="3A8F5118"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726C9AE" w14:textId="77777777" w:rsidR="00431C4D" w:rsidRPr="00C83F81" w:rsidRDefault="004E5A98" w:rsidP="006A3785">
            <w:pPr>
              <w:keepNext/>
              <w:rPr>
                <w:sz w:val="16"/>
                <w:szCs w:val="16"/>
              </w:rPr>
            </w:pPr>
            <w:r w:rsidRPr="00C83F81">
              <w:rPr>
                <w:sz w:val="16"/>
                <w:szCs w:val="16"/>
              </w:rPr>
              <w:t>Vocational education and training, Technical knowledge transfer</w:t>
            </w:r>
          </w:p>
        </w:tc>
      </w:tr>
      <w:tr w:rsidR="00616321" w:rsidRPr="00C83F81" w14:paraId="4CEDB3B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4C6DF15"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C68D630" w14:textId="77777777" w:rsidR="00C858F0" w:rsidRPr="00C83F81" w:rsidRDefault="004E5A98" w:rsidP="006A3785">
            <w:pPr>
              <w:keepNext/>
              <w:rPr>
                <w:sz w:val="16"/>
                <w:szCs w:val="16"/>
              </w:rPr>
            </w:pPr>
            <w:r w:rsidRPr="00C83F81">
              <w:rPr>
                <w:sz w:val="16"/>
                <w:szCs w:val="16"/>
              </w:rPr>
              <w:t>EUR 8 million</w:t>
            </w:r>
          </w:p>
        </w:tc>
      </w:tr>
      <w:tr w:rsidR="00616321" w:rsidRPr="00C83F81" w14:paraId="1FBC6798" w14:textId="77777777" w:rsidTr="00616321">
        <w:trPr>
          <w:cantSplit/>
        </w:trPr>
        <w:tc>
          <w:tcPr>
            <w:tcW w:w="4106" w:type="dxa"/>
          </w:tcPr>
          <w:p w14:paraId="56139FB6"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9E2E01C" w14:textId="77777777" w:rsidR="00431C4D" w:rsidRPr="00C83F81" w:rsidRDefault="004E5A98" w:rsidP="006A3785">
            <w:pPr>
              <w:keepNext/>
              <w:rPr>
                <w:sz w:val="16"/>
                <w:szCs w:val="16"/>
              </w:rPr>
            </w:pPr>
            <w:r w:rsidRPr="00C83F81">
              <w:rPr>
                <w:sz w:val="16"/>
                <w:szCs w:val="16"/>
              </w:rPr>
              <w:t>Education</w:t>
            </w:r>
          </w:p>
        </w:tc>
      </w:tr>
      <w:tr w:rsidR="00616321" w:rsidRPr="00C83F81" w14:paraId="112033B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DEE865"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7862AAF" w14:textId="77777777" w:rsidR="00431C4D" w:rsidRPr="00C83F81" w:rsidRDefault="004E5A98" w:rsidP="006A3785">
            <w:pPr>
              <w:keepNext/>
              <w:rPr>
                <w:sz w:val="16"/>
                <w:szCs w:val="16"/>
              </w:rPr>
            </w:pPr>
            <w:r w:rsidRPr="00C83F81">
              <w:rPr>
                <w:sz w:val="16"/>
                <w:szCs w:val="16"/>
              </w:rPr>
              <w:t>Other (./.)</w:t>
            </w:r>
          </w:p>
        </w:tc>
      </w:tr>
      <w:tr w:rsidR="00616321" w:rsidRPr="00C83F81" w14:paraId="00C2BB6E" w14:textId="77777777" w:rsidTr="00616321">
        <w:trPr>
          <w:cantSplit/>
        </w:trPr>
        <w:tc>
          <w:tcPr>
            <w:tcW w:w="4106" w:type="dxa"/>
          </w:tcPr>
          <w:p w14:paraId="1B6C0F6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B96BC4E" w14:textId="77777777" w:rsidR="00C83E4F" w:rsidRPr="00C83F81" w:rsidRDefault="004E5A98" w:rsidP="006A3785">
            <w:pPr>
              <w:keepNext/>
              <w:rPr>
                <w:sz w:val="16"/>
                <w:szCs w:val="16"/>
              </w:rPr>
            </w:pPr>
            <w:r w:rsidRPr="00C83F81">
              <w:rPr>
                <w:sz w:val="16"/>
                <w:szCs w:val="16"/>
              </w:rPr>
              <w:t>The labour market and practical orientation of degree and training courses in the area of renewable energies and energy efficiency is improved.</w:t>
            </w:r>
          </w:p>
        </w:tc>
      </w:tr>
      <w:tr w:rsidR="00616321" w:rsidRPr="00C83F81" w14:paraId="1AF9C58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9D1C30"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B4F443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2EB7AAD" w14:textId="77777777" w:rsidTr="00616321">
        <w:trPr>
          <w:cantSplit/>
        </w:trPr>
        <w:tc>
          <w:tcPr>
            <w:tcW w:w="4106" w:type="dxa"/>
          </w:tcPr>
          <w:p w14:paraId="7B1CB9EA"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8154457" w14:textId="77777777" w:rsidR="00C83E4F" w:rsidRPr="00C83F81" w:rsidRDefault="004E5A98" w:rsidP="006A3785">
            <w:pPr>
              <w:keepNext/>
              <w:rPr>
                <w:sz w:val="16"/>
                <w:szCs w:val="16"/>
              </w:rPr>
            </w:pPr>
            <w:r w:rsidRPr="00C83F81">
              <w:rPr>
                <w:sz w:val="16"/>
                <w:szCs w:val="16"/>
              </w:rPr>
              <w:t>1 January 2019 to 31 December 2022</w:t>
            </w:r>
          </w:p>
        </w:tc>
      </w:tr>
      <w:tr w:rsidR="00616321" w:rsidRPr="00C83F81" w14:paraId="2B9609F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CDF3C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E0CC95E" w14:textId="77777777" w:rsidR="00C83E4F" w:rsidRPr="00C83F81" w:rsidRDefault="00F1631D" w:rsidP="006A3785">
            <w:pPr>
              <w:keepNext/>
              <w:rPr>
                <w:sz w:val="16"/>
                <w:szCs w:val="16"/>
              </w:rPr>
            </w:pPr>
            <w:hyperlink r:id="rId123" w:history="1">
              <w:r w:rsidR="004E5A98" w:rsidRPr="00C83F81">
                <w:rPr>
                  <w:color w:val="0000FF"/>
                  <w:sz w:val="16"/>
                  <w:szCs w:val="16"/>
                  <w:u w:val="single"/>
                </w:rPr>
                <w:t>www.giz.de</w:t>
              </w:r>
            </w:hyperlink>
          </w:p>
        </w:tc>
      </w:tr>
      <w:tr w:rsidR="00616321" w:rsidRPr="00C83F81" w14:paraId="3B7F6551" w14:textId="77777777" w:rsidTr="00616321">
        <w:trPr>
          <w:cantSplit/>
        </w:trPr>
        <w:tc>
          <w:tcPr>
            <w:tcW w:w="4106" w:type="dxa"/>
          </w:tcPr>
          <w:p w14:paraId="36093B5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B3781E8" w14:textId="77777777" w:rsidR="00C83E4F" w:rsidRPr="00C83F81" w:rsidRDefault="004E5A98" w:rsidP="006A3785">
            <w:pPr>
              <w:rPr>
                <w:sz w:val="16"/>
                <w:szCs w:val="16"/>
              </w:rPr>
            </w:pPr>
            <w:r w:rsidRPr="00C83F81">
              <w:rPr>
                <w:sz w:val="16"/>
                <w:szCs w:val="16"/>
              </w:rPr>
              <w:t xml:space="preserve">Dr. Ulrike Wiegelmann, </w:t>
            </w:r>
            <w:hyperlink r:id="rId124" w:history="1">
              <w:r w:rsidRPr="00C83F81">
                <w:rPr>
                  <w:color w:val="0000FF"/>
                  <w:sz w:val="16"/>
                  <w:szCs w:val="16"/>
                  <w:u w:val="single"/>
                </w:rPr>
                <w:t>ulrike.wiegelmann@giz.de</w:t>
              </w:r>
            </w:hyperlink>
          </w:p>
        </w:tc>
      </w:tr>
    </w:tbl>
    <w:p w14:paraId="215EAB9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07C7BA1"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7E8BD0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6A8B033" w14:textId="77777777" w:rsidR="00242723" w:rsidRPr="00C83F81" w:rsidRDefault="004E5A98" w:rsidP="00500C07">
            <w:pPr>
              <w:keepNext/>
              <w:spacing w:before="120" w:after="120"/>
              <w:rPr>
                <w:bCs/>
                <w:sz w:val="16"/>
                <w:szCs w:val="16"/>
              </w:rPr>
            </w:pPr>
            <w:r w:rsidRPr="00C83F81">
              <w:rPr>
                <w:bCs/>
                <w:sz w:val="16"/>
                <w:szCs w:val="16"/>
              </w:rPr>
              <w:t>Strengthening Resilience for a pro poor basic service delivery in South Sudan</w:t>
            </w:r>
          </w:p>
        </w:tc>
      </w:tr>
      <w:tr w:rsidR="00616321" w:rsidRPr="00C83F81" w14:paraId="46124753" w14:textId="77777777" w:rsidTr="00616321">
        <w:trPr>
          <w:cantSplit/>
        </w:trPr>
        <w:tc>
          <w:tcPr>
            <w:tcW w:w="4106" w:type="dxa"/>
          </w:tcPr>
          <w:p w14:paraId="529FA6EE"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1D3D153" w14:textId="77777777" w:rsidR="00431C4D" w:rsidRPr="00C83F81" w:rsidRDefault="004E5A98" w:rsidP="006A3785">
            <w:pPr>
              <w:keepNext/>
              <w:rPr>
                <w:sz w:val="16"/>
                <w:szCs w:val="16"/>
              </w:rPr>
            </w:pPr>
            <w:r w:rsidRPr="00C83F81">
              <w:rPr>
                <w:sz w:val="16"/>
                <w:szCs w:val="16"/>
              </w:rPr>
              <w:t>The preconditions for the usage of safe drinking water in Gumbo, especially for the vulnerable population, are improved.</w:t>
            </w:r>
          </w:p>
        </w:tc>
      </w:tr>
      <w:tr w:rsidR="00616321" w:rsidRPr="00C83F81" w14:paraId="79D50AC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4723C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2336C78" w14:textId="77777777" w:rsidR="00431C4D" w:rsidRPr="00C83F81" w:rsidRDefault="004E5A98" w:rsidP="006A3785">
            <w:pPr>
              <w:keepNext/>
              <w:rPr>
                <w:sz w:val="16"/>
                <w:szCs w:val="16"/>
              </w:rPr>
            </w:pPr>
            <w:r w:rsidRPr="00C83F81">
              <w:rPr>
                <w:sz w:val="16"/>
                <w:szCs w:val="16"/>
              </w:rPr>
              <w:t>GIZ</w:t>
            </w:r>
          </w:p>
        </w:tc>
      </w:tr>
      <w:tr w:rsidR="00616321" w:rsidRPr="00C83F81" w14:paraId="19ED48AC" w14:textId="77777777" w:rsidTr="00616321">
        <w:trPr>
          <w:cantSplit/>
        </w:trPr>
        <w:tc>
          <w:tcPr>
            <w:tcW w:w="4106" w:type="dxa"/>
          </w:tcPr>
          <w:p w14:paraId="7D0ACC81"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2545FD6" w14:textId="77777777" w:rsidR="00431C4D" w:rsidRPr="00C83F81" w:rsidRDefault="004E5A98" w:rsidP="006A3785">
            <w:pPr>
              <w:keepNext/>
              <w:rPr>
                <w:sz w:val="16"/>
                <w:szCs w:val="16"/>
              </w:rPr>
            </w:pPr>
            <w:r w:rsidRPr="00C83F81">
              <w:rPr>
                <w:sz w:val="16"/>
                <w:szCs w:val="16"/>
              </w:rPr>
              <w:t>./.</w:t>
            </w:r>
          </w:p>
        </w:tc>
      </w:tr>
      <w:tr w:rsidR="00616321" w:rsidRPr="00C83F81" w14:paraId="722D45E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099D3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EE2142F" w14:textId="77777777" w:rsidR="00431C4D" w:rsidRPr="00C83F81" w:rsidRDefault="00431C4D" w:rsidP="006A3785">
            <w:pPr>
              <w:keepNext/>
              <w:rPr>
                <w:sz w:val="16"/>
                <w:szCs w:val="16"/>
              </w:rPr>
            </w:pPr>
          </w:p>
        </w:tc>
      </w:tr>
      <w:tr w:rsidR="00616321" w:rsidRPr="00C83F81" w14:paraId="62D0CA4B" w14:textId="77777777" w:rsidTr="00616321">
        <w:trPr>
          <w:cantSplit/>
        </w:trPr>
        <w:tc>
          <w:tcPr>
            <w:tcW w:w="4106" w:type="dxa"/>
          </w:tcPr>
          <w:p w14:paraId="4DDFD8C8"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F8C421B" w14:textId="77777777" w:rsidR="00431C4D" w:rsidRPr="00C83F81" w:rsidRDefault="004E5A98" w:rsidP="006A3785">
            <w:pPr>
              <w:keepNext/>
              <w:rPr>
                <w:sz w:val="16"/>
                <w:szCs w:val="16"/>
              </w:rPr>
            </w:pPr>
            <w:r w:rsidRPr="00C83F81">
              <w:rPr>
                <w:sz w:val="16"/>
                <w:szCs w:val="16"/>
              </w:rPr>
              <w:t>South Sudan</w:t>
            </w:r>
          </w:p>
        </w:tc>
      </w:tr>
      <w:tr w:rsidR="00616321" w:rsidRPr="00C83F81" w14:paraId="64D8000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ED79D5"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767D15E" w14:textId="77777777" w:rsidR="00431C4D" w:rsidRPr="00C83F81" w:rsidRDefault="004E5A98" w:rsidP="006A3785">
            <w:pPr>
              <w:keepNext/>
              <w:rPr>
                <w:sz w:val="16"/>
                <w:szCs w:val="16"/>
              </w:rPr>
            </w:pPr>
            <w:r w:rsidRPr="00C83F81">
              <w:rPr>
                <w:sz w:val="16"/>
                <w:szCs w:val="16"/>
              </w:rPr>
              <w:t>./.</w:t>
            </w:r>
          </w:p>
        </w:tc>
      </w:tr>
      <w:tr w:rsidR="00616321" w:rsidRPr="00C83F81" w14:paraId="695A3D53" w14:textId="77777777" w:rsidTr="00616321">
        <w:trPr>
          <w:cantSplit/>
        </w:trPr>
        <w:tc>
          <w:tcPr>
            <w:tcW w:w="4106" w:type="dxa"/>
          </w:tcPr>
          <w:p w14:paraId="4D86EB22"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BF74D38" w14:textId="77777777" w:rsidR="00431C4D" w:rsidRPr="00C83F81" w:rsidRDefault="004E5A98" w:rsidP="006A3785">
            <w:pPr>
              <w:keepNext/>
              <w:rPr>
                <w:sz w:val="16"/>
                <w:szCs w:val="16"/>
              </w:rPr>
            </w:pPr>
            <w:r w:rsidRPr="00C83F81">
              <w:rPr>
                <w:sz w:val="16"/>
                <w:szCs w:val="16"/>
              </w:rPr>
              <w:t>Technological knowledge transfer, Technical assistance</w:t>
            </w:r>
          </w:p>
        </w:tc>
      </w:tr>
      <w:tr w:rsidR="00616321" w:rsidRPr="00C83F81" w14:paraId="1E3BB82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EF8D24"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2067ED0" w14:textId="77777777" w:rsidR="00C858F0" w:rsidRPr="00C83F81" w:rsidRDefault="004E5A98" w:rsidP="006A3785">
            <w:pPr>
              <w:keepNext/>
              <w:rPr>
                <w:sz w:val="16"/>
                <w:szCs w:val="16"/>
              </w:rPr>
            </w:pPr>
            <w:r w:rsidRPr="00C83F81">
              <w:rPr>
                <w:sz w:val="16"/>
                <w:szCs w:val="16"/>
              </w:rPr>
              <w:t>EUR 10 million</w:t>
            </w:r>
          </w:p>
        </w:tc>
      </w:tr>
      <w:tr w:rsidR="00616321" w:rsidRPr="00C83F81" w14:paraId="4E892880" w14:textId="77777777" w:rsidTr="00616321">
        <w:trPr>
          <w:cantSplit/>
        </w:trPr>
        <w:tc>
          <w:tcPr>
            <w:tcW w:w="4106" w:type="dxa"/>
          </w:tcPr>
          <w:p w14:paraId="7414415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81AFDD8" w14:textId="77777777" w:rsidR="00431C4D" w:rsidRPr="00C83F81" w:rsidRDefault="004E5A98" w:rsidP="006A3785">
            <w:pPr>
              <w:keepNext/>
              <w:rPr>
                <w:sz w:val="16"/>
                <w:szCs w:val="16"/>
              </w:rPr>
            </w:pPr>
            <w:r w:rsidRPr="00C83F81">
              <w:rPr>
                <w:sz w:val="16"/>
                <w:szCs w:val="16"/>
              </w:rPr>
              <w:t>Water sector</w:t>
            </w:r>
          </w:p>
        </w:tc>
      </w:tr>
      <w:tr w:rsidR="00616321" w:rsidRPr="00C83F81" w14:paraId="659BADA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E398F4"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C6FBC67" w14:textId="77777777" w:rsidR="00431C4D" w:rsidRPr="00C83F81" w:rsidRDefault="004E5A98" w:rsidP="006A3785">
            <w:pPr>
              <w:keepNext/>
              <w:rPr>
                <w:sz w:val="16"/>
                <w:szCs w:val="16"/>
              </w:rPr>
            </w:pPr>
            <w:r w:rsidRPr="00C83F81">
              <w:rPr>
                <w:sz w:val="16"/>
                <w:szCs w:val="16"/>
              </w:rPr>
              <w:t>Other (./.)</w:t>
            </w:r>
          </w:p>
        </w:tc>
      </w:tr>
      <w:tr w:rsidR="00616321" w:rsidRPr="00C83F81" w14:paraId="1DAD41E2" w14:textId="77777777" w:rsidTr="00616321">
        <w:trPr>
          <w:cantSplit/>
        </w:trPr>
        <w:tc>
          <w:tcPr>
            <w:tcW w:w="4106" w:type="dxa"/>
          </w:tcPr>
          <w:p w14:paraId="2062EC9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E1A2FED" w14:textId="77777777" w:rsidR="00C83E4F" w:rsidRPr="00C83F81" w:rsidRDefault="004E5A98" w:rsidP="006A3785">
            <w:pPr>
              <w:keepNext/>
              <w:rPr>
                <w:sz w:val="16"/>
                <w:szCs w:val="16"/>
              </w:rPr>
            </w:pPr>
            <w:r w:rsidRPr="00C83F81">
              <w:rPr>
                <w:sz w:val="16"/>
                <w:szCs w:val="16"/>
              </w:rPr>
              <w:t>The prerequisites for establishing a local water supply have been established and the operational capacities of the local actors for the provision of drinking water services have been strengthened.</w:t>
            </w:r>
          </w:p>
        </w:tc>
      </w:tr>
      <w:tr w:rsidR="00616321" w:rsidRPr="00C83F81" w14:paraId="296730F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AC54A14"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DB7A5F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B4EAED5" w14:textId="77777777" w:rsidTr="00616321">
        <w:trPr>
          <w:cantSplit/>
        </w:trPr>
        <w:tc>
          <w:tcPr>
            <w:tcW w:w="4106" w:type="dxa"/>
          </w:tcPr>
          <w:p w14:paraId="76CDBEE7"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4E21A1F2" w14:textId="77777777" w:rsidR="00C83E4F" w:rsidRPr="00C83F81" w:rsidRDefault="004E5A98" w:rsidP="006A3785">
            <w:pPr>
              <w:keepNext/>
              <w:rPr>
                <w:sz w:val="16"/>
                <w:szCs w:val="16"/>
              </w:rPr>
            </w:pPr>
            <w:r w:rsidRPr="00C83F81">
              <w:rPr>
                <w:sz w:val="16"/>
                <w:szCs w:val="16"/>
              </w:rPr>
              <w:t>1 October 2019 to 30 September 2023</w:t>
            </w:r>
          </w:p>
        </w:tc>
      </w:tr>
      <w:tr w:rsidR="00616321" w:rsidRPr="00C83F81" w14:paraId="3499BF7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4960D21"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B826641" w14:textId="77777777" w:rsidR="00C83E4F" w:rsidRPr="00C83F81" w:rsidRDefault="00F1631D" w:rsidP="006A3785">
            <w:pPr>
              <w:keepNext/>
              <w:rPr>
                <w:sz w:val="16"/>
                <w:szCs w:val="16"/>
              </w:rPr>
            </w:pPr>
            <w:hyperlink r:id="rId125" w:history="1">
              <w:r w:rsidR="004E5A98" w:rsidRPr="00C83F81">
                <w:rPr>
                  <w:color w:val="0000FF"/>
                  <w:sz w:val="16"/>
                  <w:szCs w:val="16"/>
                  <w:u w:val="single"/>
                </w:rPr>
                <w:t>www.giz.de</w:t>
              </w:r>
            </w:hyperlink>
          </w:p>
        </w:tc>
      </w:tr>
      <w:tr w:rsidR="00616321" w:rsidRPr="00C83F81" w14:paraId="2D7CCD3A" w14:textId="77777777" w:rsidTr="00616321">
        <w:trPr>
          <w:cantSplit/>
        </w:trPr>
        <w:tc>
          <w:tcPr>
            <w:tcW w:w="4106" w:type="dxa"/>
          </w:tcPr>
          <w:p w14:paraId="095297F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09BA103" w14:textId="77777777" w:rsidR="00C83E4F" w:rsidRPr="00C83F81" w:rsidRDefault="004E5A98" w:rsidP="006A3785">
            <w:pPr>
              <w:rPr>
                <w:sz w:val="16"/>
                <w:szCs w:val="16"/>
              </w:rPr>
            </w:pPr>
            <w:r w:rsidRPr="00C83F81">
              <w:rPr>
                <w:sz w:val="16"/>
                <w:szCs w:val="16"/>
              </w:rPr>
              <w:t xml:space="preserve">Younes Hassib, </w:t>
            </w:r>
            <w:hyperlink r:id="rId126" w:history="1">
              <w:r w:rsidRPr="00C83F81">
                <w:rPr>
                  <w:color w:val="0000FF"/>
                  <w:sz w:val="16"/>
                  <w:szCs w:val="16"/>
                  <w:u w:val="single"/>
                </w:rPr>
                <w:t>younes.hassib@giz.de</w:t>
              </w:r>
            </w:hyperlink>
          </w:p>
        </w:tc>
      </w:tr>
    </w:tbl>
    <w:p w14:paraId="27D9FB7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0D8F03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09001ED"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FA6E62B" w14:textId="77777777" w:rsidR="00242723" w:rsidRPr="00C83F81" w:rsidRDefault="004E5A98" w:rsidP="00500C07">
            <w:pPr>
              <w:keepNext/>
              <w:spacing w:before="120" w:after="120"/>
              <w:rPr>
                <w:bCs/>
                <w:sz w:val="16"/>
                <w:szCs w:val="16"/>
              </w:rPr>
            </w:pPr>
            <w:r w:rsidRPr="00C83F81">
              <w:rPr>
                <w:bCs/>
                <w:sz w:val="16"/>
                <w:szCs w:val="16"/>
              </w:rPr>
              <w:t>Rural Development and Agriculture</w:t>
            </w:r>
          </w:p>
        </w:tc>
      </w:tr>
      <w:tr w:rsidR="00616321" w:rsidRPr="00C83F81" w14:paraId="132EE88D" w14:textId="77777777" w:rsidTr="00616321">
        <w:trPr>
          <w:cantSplit/>
        </w:trPr>
        <w:tc>
          <w:tcPr>
            <w:tcW w:w="4106" w:type="dxa"/>
          </w:tcPr>
          <w:p w14:paraId="3D852E39"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94B2749" w14:textId="77777777" w:rsidR="00431C4D" w:rsidRPr="00C83F81" w:rsidRDefault="004E5A98" w:rsidP="006A3785">
            <w:pPr>
              <w:keepNext/>
              <w:rPr>
                <w:sz w:val="16"/>
                <w:szCs w:val="16"/>
              </w:rPr>
            </w:pPr>
            <w:r w:rsidRPr="00C83F81">
              <w:rPr>
                <w:sz w:val="16"/>
                <w:szCs w:val="16"/>
              </w:rPr>
              <w:t>The technical and economic efficiency of actors in selected agricultural value chains is improved.</w:t>
            </w:r>
          </w:p>
        </w:tc>
      </w:tr>
      <w:tr w:rsidR="00616321" w:rsidRPr="00C83F81" w14:paraId="3CA253B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9C123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37362CE" w14:textId="77777777" w:rsidR="00431C4D" w:rsidRPr="00C83F81" w:rsidRDefault="004E5A98" w:rsidP="006A3785">
            <w:pPr>
              <w:keepNext/>
              <w:rPr>
                <w:sz w:val="16"/>
                <w:szCs w:val="16"/>
              </w:rPr>
            </w:pPr>
            <w:r w:rsidRPr="00C83F81">
              <w:rPr>
                <w:sz w:val="16"/>
                <w:szCs w:val="16"/>
              </w:rPr>
              <w:t>GIZ</w:t>
            </w:r>
          </w:p>
        </w:tc>
      </w:tr>
      <w:tr w:rsidR="00616321" w:rsidRPr="00C83F81" w14:paraId="44B363D1" w14:textId="77777777" w:rsidTr="00616321">
        <w:trPr>
          <w:cantSplit/>
        </w:trPr>
        <w:tc>
          <w:tcPr>
            <w:tcW w:w="4106" w:type="dxa"/>
          </w:tcPr>
          <w:p w14:paraId="3A72C6B6"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03DFA2C" w14:textId="77777777" w:rsidR="00431C4D" w:rsidRPr="00C83F81" w:rsidRDefault="004E5A98" w:rsidP="006A3785">
            <w:pPr>
              <w:keepNext/>
              <w:rPr>
                <w:sz w:val="16"/>
                <w:szCs w:val="16"/>
              </w:rPr>
            </w:pPr>
            <w:r w:rsidRPr="00C83F81">
              <w:rPr>
                <w:sz w:val="16"/>
                <w:szCs w:val="16"/>
              </w:rPr>
              <w:t>./.</w:t>
            </w:r>
          </w:p>
        </w:tc>
      </w:tr>
      <w:tr w:rsidR="00616321" w:rsidRPr="00C83F81" w14:paraId="05DD2D4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109301A"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88733DB" w14:textId="77777777" w:rsidR="00431C4D" w:rsidRPr="00C83F81" w:rsidRDefault="004E5A98" w:rsidP="006A3785">
            <w:pPr>
              <w:keepNext/>
              <w:rPr>
                <w:sz w:val="16"/>
                <w:szCs w:val="16"/>
              </w:rPr>
            </w:pPr>
            <w:r w:rsidRPr="00C83F81">
              <w:rPr>
                <w:sz w:val="16"/>
                <w:szCs w:val="16"/>
              </w:rPr>
              <w:t>Togo</w:t>
            </w:r>
          </w:p>
        </w:tc>
      </w:tr>
      <w:tr w:rsidR="00616321" w:rsidRPr="00C83F81" w14:paraId="34AB99CE" w14:textId="77777777" w:rsidTr="00616321">
        <w:trPr>
          <w:cantSplit/>
        </w:trPr>
        <w:tc>
          <w:tcPr>
            <w:tcW w:w="4106" w:type="dxa"/>
          </w:tcPr>
          <w:p w14:paraId="111FCD86"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C1C4C66" w14:textId="77777777" w:rsidR="00431C4D" w:rsidRPr="00C83F81" w:rsidRDefault="00431C4D" w:rsidP="006A3785">
            <w:pPr>
              <w:keepNext/>
              <w:rPr>
                <w:sz w:val="16"/>
                <w:szCs w:val="16"/>
              </w:rPr>
            </w:pPr>
          </w:p>
        </w:tc>
      </w:tr>
      <w:tr w:rsidR="00616321" w:rsidRPr="00C83F81" w14:paraId="3CDAC9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3848E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850BFCC" w14:textId="77777777" w:rsidR="00431C4D" w:rsidRPr="00C83F81" w:rsidRDefault="004E5A98" w:rsidP="006A3785">
            <w:pPr>
              <w:keepNext/>
              <w:rPr>
                <w:sz w:val="16"/>
                <w:szCs w:val="16"/>
              </w:rPr>
            </w:pPr>
            <w:r w:rsidRPr="00C83F81">
              <w:rPr>
                <w:sz w:val="16"/>
                <w:szCs w:val="16"/>
              </w:rPr>
              <w:t>Ministry of Planning and Development</w:t>
            </w:r>
          </w:p>
        </w:tc>
      </w:tr>
      <w:tr w:rsidR="00616321" w:rsidRPr="00C83F81" w14:paraId="078C3028" w14:textId="77777777" w:rsidTr="00616321">
        <w:trPr>
          <w:cantSplit/>
        </w:trPr>
        <w:tc>
          <w:tcPr>
            <w:tcW w:w="4106" w:type="dxa"/>
          </w:tcPr>
          <w:p w14:paraId="3078DB01"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7767C52" w14:textId="77777777" w:rsidR="00431C4D" w:rsidRPr="00C83F81" w:rsidRDefault="004E5A98" w:rsidP="006A3785">
            <w:pPr>
              <w:keepNext/>
              <w:rPr>
                <w:sz w:val="16"/>
                <w:szCs w:val="16"/>
              </w:rPr>
            </w:pPr>
            <w:r w:rsidRPr="00C83F81">
              <w:rPr>
                <w:sz w:val="16"/>
                <w:szCs w:val="16"/>
              </w:rPr>
              <w:t>Advisory services, Technological knowledge transfer</w:t>
            </w:r>
          </w:p>
        </w:tc>
      </w:tr>
      <w:tr w:rsidR="00616321" w:rsidRPr="00C83F81" w14:paraId="65E9232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820244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41BB484" w14:textId="77777777" w:rsidR="00C858F0" w:rsidRPr="00C83F81" w:rsidRDefault="004E5A98" w:rsidP="006A3785">
            <w:pPr>
              <w:keepNext/>
              <w:rPr>
                <w:sz w:val="16"/>
                <w:szCs w:val="16"/>
              </w:rPr>
            </w:pPr>
            <w:r w:rsidRPr="00C83F81">
              <w:rPr>
                <w:sz w:val="16"/>
                <w:szCs w:val="16"/>
              </w:rPr>
              <w:t>EUR 13.6 million</w:t>
            </w:r>
          </w:p>
        </w:tc>
      </w:tr>
      <w:tr w:rsidR="00616321" w:rsidRPr="00C83F81" w14:paraId="25B329F1" w14:textId="77777777" w:rsidTr="00616321">
        <w:trPr>
          <w:cantSplit/>
        </w:trPr>
        <w:tc>
          <w:tcPr>
            <w:tcW w:w="4106" w:type="dxa"/>
          </w:tcPr>
          <w:p w14:paraId="3BF6DBCC"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85AFD46" w14:textId="77777777" w:rsidR="00431C4D" w:rsidRPr="00C83F81" w:rsidRDefault="004E5A98" w:rsidP="006A3785">
            <w:pPr>
              <w:keepNext/>
              <w:rPr>
                <w:sz w:val="16"/>
                <w:szCs w:val="16"/>
              </w:rPr>
            </w:pPr>
            <w:r w:rsidRPr="00C83F81">
              <w:rPr>
                <w:sz w:val="16"/>
                <w:szCs w:val="16"/>
              </w:rPr>
              <w:t>Agricultural sector</w:t>
            </w:r>
          </w:p>
        </w:tc>
      </w:tr>
      <w:tr w:rsidR="00616321" w:rsidRPr="00C83F81" w14:paraId="7AED088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5CCF47"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488B0A2" w14:textId="77777777" w:rsidR="00431C4D" w:rsidRPr="00C83F81" w:rsidRDefault="004E5A98" w:rsidP="006A3785">
            <w:pPr>
              <w:keepNext/>
              <w:rPr>
                <w:sz w:val="16"/>
                <w:szCs w:val="16"/>
              </w:rPr>
            </w:pPr>
            <w:r w:rsidRPr="00C83F81">
              <w:rPr>
                <w:sz w:val="16"/>
                <w:szCs w:val="16"/>
              </w:rPr>
              <w:t>Other (./.)</w:t>
            </w:r>
          </w:p>
        </w:tc>
      </w:tr>
      <w:tr w:rsidR="00616321" w:rsidRPr="00C83F81" w14:paraId="184090E7" w14:textId="77777777" w:rsidTr="00616321">
        <w:trPr>
          <w:cantSplit/>
        </w:trPr>
        <w:tc>
          <w:tcPr>
            <w:tcW w:w="4106" w:type="dxa"/>
          </w:tcPr>
          <w:p w14:paraId="726CD61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45D3ED7" w14:textId="77777777" w:rsidR="00C83E4F" w:rsidRPr="00C83F81" w:rsidRDefault="004E5A98" w:rsidP="006A3785">
            <w:pPr>
              <w:keepNext/>
              <w:rPr>
                <w:sz w:val="16"/>
                <w:szCs w:val="16"/>
              </w:rPr>
            </w:pPr>
            <w:r w:rsidRPr="00C83F81">
              <w:rPr>
                <w:sz w:val="16"/>
                <w:szCs w:val="16"/>
              </w:rPr>
              <w:t>Actors are enabled to use specific measures and methods for a more intensive and sustainable production along priority value chains and to professionalise entrepreneurship in the agricultural sector.</w:t>
            </w:r>
          </w:p>
        </w:tc>
      </w:tr>
      <w:tr w:rsidR="00616321" w:rsidRPr="00C83F81" w14:paraId="2495D04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03BCB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A6CA229"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6714131" w14:textId="77777777" w:rsidTr="00616321">
        <w:trPr>
          <w:cantSplit/>
        </w:trPr>
        <w:tc>
          <w:tcPr>
            <w:tcW w:w="4106" w:type="dxa"/>
          </w:tcPr>
          <w:p w14:paraId="2263B269"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5C01EFA" w14:textId="77777777" w:rsidR="00C83E4F" w:rsidRPr="00C83F81" w:rsidRDefault="004E5A98" w:rsidP="006A3785">
            <w:pPr>
              <w:keepNext/>
              <w:rPr>
                <w:sz w:val="16"/>
                <w:szCs w:val="16"/>
              </w:rPr>
            </w:pPr>
            <w:r w:rsidRPr="00C83F81">
              <w:rPr>
                <w:sz w:val="16"/>
                <w:szCs w:val="16"/>
              </w:rPr>
              <w:t>1 November 2016 to 31 January 2023</w:t>
            </w:r>
          </w:p>
        </w:tc>
      </w:tr>
      <w:tr w:rsidR="00616321" w:rsidRPr="00C83F81" w14:paraId="0AA1247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DEA0DD"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4CDEA45" w14:textId="77777777" w:rsidR="00C83E4F" w:rsidRPr="00C83F81" w:rsidRDefault="00F1631D" w:rsidP="006A3785">
            <w:pPr>
              <w:keepNext/>
              <w:rPr>
                <w:sz w:val="16"/>
                <w:szCs w:val="16"/>
              </w:rPr>
            </w:pPr>
            <w:hyperlink r:id="rId127" w:history="1">
              <w:r w:rsidR="004E5A98" w:rsidRPr="00C83F81">
                <w:rPr>
                  <w:color w:val="0000FF"/>
                  <w:sz w:val="16"/>
                  <w:szCs w:val="16"/>
                  <w:u w:val="single"/>
                </w:rPr>
                <w:t>www.giz.de</w:t>
              </w:r>
            </w:hyperlink>
          </w:p>
        </w:tc>
      </w:tr>
      <w:tr w:rsidR="00616321" w:rsidRPr="00C83F81" w14:paraId="53C802FF" w14:textId="77777777" w:rsidTr="00616321">
        <w:trPr>
          <w:cantSplit/>
        </w:trPr>
        <w:tc>
          <w:tcPr>
            <w:tcW w:w="4106" w:type="dxa"/>
          </w:tcPr>
          <w:p w14:paraId="62FFF8E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0FCF823" w14:textId="77777777" w:rsidR="00C83E4F" w:rsidRPr="00C83F81" w:rsidRDefault="004E5A98" w:rsidP="006A3785">
            <w:pPr>
              <w:rPr>
                <w:sz w:val="16"/>
                <w:szCs w:val="16"/>
              </w:rPr>
            </w:pPr>
            <w:r w:rsidRPr="00C83F81">
              <w:rPr>
                <w:sz w:val="16"/>
                <w:szCs w:val="16"/>
              </w:rPr>
              <w:t xml:space="preserve">Dr. Florent-Dirk Thies, </w:t>
            </w:r>
            <w:hyperlink r:id="rId128" w:history="1">
              <w:r w:rsidRPr="00C83F81">
                <w:rPr>
                  <w:color w:val="0000FF"/>
                  <w:sz w:val="16"/>
                  <w:szCs w:val="16"/>
                  <w:u w:val="single"/>
                </w:rPr>
                <w:t>florent-dirk.thies@giz.de</w:t>
              </w:r>
            </w:hyperlink>
          </w:p>
        </w:tc>
      </w:tr>
    </w:tbl>
    <w:p w14:paraId="3B27D7E3"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D0D9447"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29204D9"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6D0A318" w14:textId="77777777" w:rsidR="00242723" w:rsidRPr="00C83F81" w:rsidRDefault="004E5A98" w:rsidP="00500C07">
            <w:pPr>
              <w:keepNext/>
              <w:spacing w:before="120" w:after="120"/>
              <w:rPr>
                <w:bCs/>
                <w:sz w:val="16"/>
                <w:szCs w:val="16"/>
              </w:rPr>
            </w:pPr>
            <w:r w:rsidRPr="00C83F81">
              <w:rPr>
                <w:bCs/>
                <w:sz w:val="16"/>
                <w:szCs w:val="16"/>
              </w:rPr>
              <w:t>Promotion of mini-grids for rural electrification</w:t>
            </w:r>
          </w:p>
        </w:tc>
      </w:tr>
      <w:tr w:rsidR="00616321" w:rsidRPr="00C83F81" w14:paraId="7E91261C" w14:textId="77777777" w:rsidTr="00616321">
        <w:trPr>
          <w:cantSplit/>
        </w:trPr>
        <w:tc>
          <w:tcPr>
            <w:tcW w:w="4106" w:type="dxa"/>
          </w:tcPr>
          <w:p w14:paraId="0CFE605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5C34094" w14:textId="77777777" w:rsidR="00431C4D" w:rsidRPr="00C83F81" w:rsidRDefault="004E5A98" w:rsidP="006A3785">
            <w:pPr>
              <w:keepNext/>
              <w:rPr>
                <w:sz w:val="16"/>
                <w:szCs w:val="16"/>
              </w:rPr>
            </w:pPr>
            <w:r w:rsidRPr="00C83F81">
              <w:rPr>
                <w:sz w:val="16"/>
                <w:szCs w:val="16"/>
              </w:rPr>
              <w:t>The conditions for the distribution of decentralized mini-grids in villages based on renewable energy and with the participation of the private sector are improved.</w:t>
            </w:r>
          </w:p>
        </w:tc>
      </w:tr>
      <w:tr w:rsidR="00616321" w:rsidRPr="00C83F81" w14:paraId="55788ED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16FF0CB"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E754F85" w14:textId="77777777" w:rsidR="00431C4D" w:rsidRPr="00C83F81" w:rsidRDefault="004E5A98" w:rsidP="006A3785">
            <w:pPr>
              <w:keepNext/>
              <w:rPr>
                <w:sz w:val="16"/>
                <w:szCs w:val="16"/>
              </w:rPr>
            </w:pPr>
            <w:r w:rsidRPr="00C83F81">
              <w:rPr>
                <w:sz w:val="16"/>
                <w:szCs w:val="16"/>
              </w:rPr>
              <w:t>GIZ</w:t>
            </w:r>
          </w:p>
        </w:tc>
      </w:tr>
      <w:tr w:rsidR="00616321" w:rsidRPr="00C83F81" w14:paraId="671D48B5" w14:textId="77777777" w:rsidTr="00616321">
        <w:trPr>
          <w:cantSplit/>
        </w:trPr>
        <w:tc>
          <w:tcPr>
            <w:tcW w:w="4106" w:type="dxa"/>
          </w:tcPr>
          <w:p w14:paraId="0D0D7D32"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9889086" w14:textId="77777777" w:rsidR="00431C4D" w:rsidRPr="00C83F81" w:rsidRDefault="004E5A98" w:rsidP="006A3785">
            <w:pPr>
              <w:keepNext/>
              <w:rPr>
                <w:sz w:val="16"/>
                <w:szCs w:val="16"/>
              </w:rPr>
            </w:pPr>
            <w:r w:rsidRPr="00C83F81">
              <w:rPr>
                <w:sz w:val="16"/>
                <w:szCs w:val="16"/>
              </w:rPr>
              <w:t>./.</w:t>
            </w:r>
          </w:p>
        </w:tc>
      </w:tr>
      <w:tr w:rsidR="00616321" w:rsidRPr="00C83F81" w14:paraId="36C0F7C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7B3466"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696156E" w14:textId="77777777" w:rsidR="00431C4D" w:rsidRPr="00C83F81" w:rsidRDefault="004E5A98" w:rsidP="006A3785">
            <w:pPr>
              <w:keepNext/>
              <w:rPr>
                <w:sz w:val="16"/>
                <w:szCs w:val="16"/>
              </w:rPr>
            </w:pPr>
            <w:r w:rsidRPr="00C83F81">
              <w:rPr>
                <w:sz w:val="16"/>
                <w:szCs w:val="16"/>
              </w:rPr>
              <w:t>Uganda</w:t>
            </w:r>
          </w:p>
        </w:tc>
      </w:tr>
      <w:tr w:rsidR="00616321" w:rsidRPr="00C83F81" w14:paraId="5A99483D" w14:textId="77777777" w:rsidTr="00616321">
        <w:trPr>
          <w:cantSplit/>
        </w:trPr>
        <w:tc>
          <w:tcPr>
            <w:tcW w:w="4106" w:type="dxa"/>
          </w:tcPr>
          <w:p w14:paraId="23EE4677"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7120D6A" w14:textId="77777777" w:rsidR="00431C4D" w:rsidRPr="00C83F81" w:rsidRDefault="00431C4D" w:rsidP="006A3785">
            <w:pPr>
              <w:keepNext/>
              <w:rPr>
                <w:sz w:val="16"/>
                <w:szCs w:val="16"/>
              </w:rPr>
            </w:pPr>
          </w:p>
        </w:tc>
      </w:tr>
      <w:tr w:rsidR="00616321" w:rsidRPr="00C83F81" w14:paraId="21C0744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7536DC"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CC66293" w14:textId="77777777" w:rsidR="00431C4D" w:rsidRPr="00C83F81" w:rsidRDefault="004E5A98" w:rsidP="006A3785">
            <w:pPr>
              <w:keepNext/>
              <w:rPr>
                <w:sz w:val="16"/>
                <w:szCs w:val="16"/>
              </w:rPr>
            </w:pPr>
            <w:r w:rsidRPr="00C83F81">
              <w:rPr>
                <w:sz w:val="16"/>
                <w:szCs w:val="16"/>
              </w:rPr>
              <w:t>Ministry of Energy and Mineral Development</w:t>
            </w:r>
          </w:p>
        </w:tc>
      </w:tr>
      <w:tr w:rsidR="00616321" w:rsidRPr="00C83F81" w14:paraId="2898F0F5" w14:textId="77777777" w:rsidTr="00616321">
        <w:trPr>
          <w:cantSplit/>
        </w:trPr>
        <w:tc>
          <w:tcPr>
            <w:tcW w:w="4106" w:type="dxa"/>
          </w:tcPr>
          <w:p w14:paraId="6F397738"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A9F9EBA" w14:textId="77777777" w:rsidR="00431C4D" w:rsidRPr="00C83F81" w:rsidRDefault="004E5A98" w:rsidP="006A3785">
            <w:pPr>
              <w:keepNext/>
              <w:rPr>
                <w:sz w:val="16"/>
                <w:szCs w:val="16"/>
              </w:rPr>
            </w:pPr>
            <w:r w:rsidRPr="00C83F81">
              <w:rPr>
                <w:sz w:val="16"/>
                <w:szCs w:val="16"/>
              </w:rPr>
              <w:t>Technical assistance, Capacity building, Technological knowledge transfer</w:t>
            </w:r>
          </w:p>
        </w:tc>
      </w:tr>
      <w:tr w:rsidR="00616321" w:rsidRPr="00C83F81" w14:paraId="146DA2F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E60A100"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C0D471B" w14:textId="77777777" w:rsidR="00C858F0" w:rsidRPr="00C83F81" w:rsidRDefault="004E5A98" w:rsidP="006A3785">
            <w:pPr>
              <w:keepNext/>
              <w:rPr>
                <w:sz w:val="16"/>
                <w:szCs w:val="16"/>
              </w:rPr>
            </w:pPr>
            <w:r w:rsidRPr="00C83F81">
              <w:rPr>
                <w:sz w:val="16"/>
                <w:szCs w:val="16"/>
              </w:rPr>
              <w:t>EUR 9.8 million</w:t>
            </w:r>
          </w:p>
        </w:tc>
      </w:tr>
      <w:tr w:rsidR="00616321" w:rsidRPr="00C83F81" w14:paraId="739809BC" w14:textId="77777777" w:rsidTr="00616321">
        <w:trPr>
          <w:cantSplit/>
        </w:trPr>
        <w:tc>
          <w:tcPr>
            <w:tcW w:w="4106" w:type="dxa"/>
          </w:tcPr>
          <w:p w14:paraId="4D1099A5"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0E31B39" w14:textId="77777777" w:rsidR="00431C4D" w:rsidRPr="00C83F81" w:rsidRDefault="004E5A98" w:rsidP="006A3785">
            <w:pPr>
              <w:keepNext/>
              <w:rPr>
                <w:sz w:val="16"/>
                <w:szCs w:val="16"/>
              </w:rPr>
            </w:pPr>
            <w:r w:rsidRPr="00C83F81">
              <w:rPr>
                <w:sz w:val="16"/>
                <w:szCs w:val="16"/>
              </w:rPr>
              <w:t>Energy, Sustainable energy</w:t>
            </w:r>
          </w:p>
        </w:tc>
      </w:tr>
      <w:tr w:rsidR="00616321" w:rsidRPr="00C83F81" w14:paraId="5C78CC3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ABA5BB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A5C92CE" w14:textId="77777777" w:rsidR="00431C4D" w:rsidRPr="00C83F81" w:rsidRDefault="004E5A98" w:rsidP="006A3785">
            <w:pPr>
              <w:keepNext/>
              <w:rPr>
                <w:sz w:val="16"/>
                <w:szCs w:val="16"/>
              </w:rPr>
            </w:pPr>
            <w:r w:rsidRPr="00C83F81">
              <w:rPr>
                <w:sz w:val="16"/>
                <w:szCs w:val="16"/>
              </w:rPr>
              <w:t>Other (./.)</w:t>
            </w:r>
          </w:p>
        </w:tc>
      </w:tr>
      <w:tr w:rsidR="00616321" w:rsidRPr="00C83F81" w14:paraId="3012FABB" w14:textId="77777777" w:rsidTr="00616321">
        <w:trPr>
          <w:cantSplit/>
        </w:trPr>
        <w:tc>
          <w:tcPr>
            <w:tcW w:w="4106" w:type="dxa"/>
          </w:tcPr>
          <w:p w14:paraId="213E481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D60A7D1" w14:textId="77777777" w:rsidR="00C83E4F" w:rsidRPr="00C83F81" w:rsidRDefault="004E5A98" w:rsidP="006A3785">
            <w:pPr>
              <w:keepNext/>
              <w:rPr>
                <w:sz w:val="16"/>
                <w:szCs w:val="16"/>
              </w:rPr>
            </w:pPr>
            <w:r w:rsidRPr="00C83F81">
              <w:rPr>
                <w:sz w:val="16"/>
                <w:szCs w:val="16"/>
              </w:rPr>
              <w:t>Expanding the generation of electricity from renewable energy sources and improving the access to renewable and environmentally friendly energies as well as the efficiency of energy supply and use.</w:t>
            </w:r>
          </w:p>
        </w:tc>
      </w:tr>
      <w:tr w:rsidR="00616321" w:rsidRPr="00C83F81" w14:paraId="4F3D58A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329B0D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1734C27"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F4BCE81" w14:textId="77777777" w:rsidTr="00616321">
        <w:trPr>
          <w:cantSplit/>
        </w:trPr>
        <w:tc>
          <w:tcPr>
            <w:tcW w:w="4106" w:type="dxa"/>
          </w:tcPr>
          <w:p w14:paraId="7F7EA208"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81B02EB" w14:textId="77777777" w:rsidR="00C83E4F" w:rsidRPr="00C83F81" w:rsidRDefault="004E5A98" w:rsidP="006A3785">
            <w:pPr>
              <w:keepNext/>
              <w:rPr>
                <w:sz w:val="16"/>
                <w:szCs w:val="16"/>
              </w:rPr>
            </w:pPr>
            <w:r w:rsidRPr="00C83F81">
              <w:rPr>
                <w:sz w:val="16"/>
                <w:szCs w:val="16"/>
              </w:rPr>
              <w:t>1 April 2016 to 30 November 2021</w:t>
            </w:r>
          </w:p>
        </w:tc>
      </w:tr>
      <w:tr w:rsidR="00616321" w:rsidRPr="00C83F81" w14:paraId="200FEC5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A3E229A"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CC22B9C" w14:textId="77777777" w:rsidR="00C83E4F" w:rsidRPr="00C83F81" w:rsidRDefault="00F1631D" w:rsidP="006A3785">
            <w:pPr>
              <w:keepNext/>
              <w:rPr>
                <w:sz w:val="16"/>
                <w:szCs w:val="16"/>
              </w:rPr>
            </w:pPr>
            <w:hyperlink r:id="rId129" w:history="1">
              <w:r w:rsidR="004E5A98" w:rsidRPr="00C83F81">
                <w:rPr>
                  <w:color w:val="0000FF"/>
                  <w:sz w:val="16"/>
                  <w:szCs w:val="16"/>
                  <w:u w:val="single"/>
                </w:rPr>
                <w:t>www.giz.de</w:t>
              </w:r>
            </w:hyperlink>
          </w:p>
        </w:tc>
      </w:tr>
      <w:tr w:rsidR="00616321" w:rsidRPr="00C83F81" w14:paraId="7F36760D" w14:textId="77777777" w:rsidTr="00616321">
        <w:trPr>
          <w:cantSplit/>
        </w:trPr>
        <w:tc>
          <w:tcPr>
            <w:tcW w:w="4106" w:type="dxa"/>
          </w:tcPr>
          <w:p w14:paraId="1DE9C7C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CA2DE4A" w14:textId="77777777" w:rsidR="00C83E4F" w:rsidRPr="00C83F81" w:rsidRDefault="004E5A98" w:rsidP="006A3785">
            <w:pPr>
              <w:rPr>
                <w:sz w:val="16"/>
                <w:szCs w:val="16"/>
              </w:rPr>
            </w:pPr>
            <w:r w:rsidRPr="00C83F81">
              <w:rPr>
                <w:sz w:val="16"/>
                <w:szCs w:val="16"/>
              </w:rPr>
              <w:t xml:space="preserve">Dr. Markus Francke, </w:t>
            </w:r>
            <w:hyperlink r:id="rId130" w:history="1">
              <w:r w:rsidRPr="00C83F81">
                <w:rPr>
                  <w:color w:val="0000FF"/>
                  <w:sz w:val="16"/>
                  <w:szCs w:val="16"/>
                  <w:u w:val="single"/>
                </w:rPr>
                <w:t>markus.francke@giz.de</w:t>
              </w:r>
            </w:hyperlink>
          </w:p>
        </w:tc>
      </w:tr>
    </w:tbl>
    <w:p w14:paraId="675BC143"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0C7D1A3"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61220F3"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086DC8D" w14:textId="77777777" w:rsidR="00242723" w:rsidRPr="00C83F81" w:rsidRDefault="004E5A98" w:rsidP="00500C07">
            <w:pPr>
              <w:keepNext/>
              <w:spacing w:before="120" w:after="120"/>
              <w:rPr>
                <w:bCs/>
                <w:sz w:val="16"/>
                <w:szCs w:val="16"/>
              </w:rPr>
            </w:pPr>
            <w:r w:rsidRPr="00C83F81">
              <w:rPr>
                <w:bCs/>
                <w:sz w:val="16"/>
                <w:szCs w:val="16"/>
              </w:rPr>
              <w:t>Promotion of Renewable Energy and Energy Efficiency</w:t>
            </w:r>
          </w:p>
        </w:tc>
      </w:tr>
      <w:tr w:rsidR="00616321" w:rsidRPr="00C83F81" w14:paraId="5987A4EC" w14:textId="77777777" w:rsidTr="00616321">
        <w:trPr>
          <w:cantSplit/>
        </w:trPr>
        <w:tc>
          <w:tcPr>
            <w:tcW w:w="4106" w:type="dxa"/>
          </w:tcPr>
          <w:p w14:paraId="5CC20778"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AA57BB6" w14:textId="77777777" w:rsidR="00431C4D" w:rsidRPr="00C83F81" w:rsidRDefault="004E5A98" w:rsidP="006A3785">
            <w:pPr>
              <w:keepNext/>
              <w:rPr>
                <w:sz w:val="16"/>
                <w:szCs w:val="16"/>
              </w:rPr>
            </w:pPr>
            <w:r w:rsidRPr="00C83F81">
              <w:rPr>
                <w:sz w:val="16"/>
                <w:szCs w:val="16"/>
              </w:rPr>
              <w:t>The framework conditions for access to clean energy will be improved in rural and urban areas.</w:t>
            </w:r>
          </w:p>
        </w:tc>
      </w:tr>
      <w:tr w:rsidR="00616321" w:rsidRPr="00C83F81" w14:paraId="0536ECA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3CEC73A"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EBDDF93" w14:textId="77777777" w:rsidR="00431C4D" w:rsidRPr="00C83F81" w:rsidRDefault="004E5A98" w:rsidP="006A3785">
            <w:pPr>
              <w:keepNext/>
              <w:rPr>
                <w:sz w:val="16"/>
                <w:szCs w:val="16"/>
              </w:rPr>
            </w:pPr>
            <w:r w:rsidRPr="00C83F81">
              <w:rPr>
                <w:sz w:val="16"/>
                <w:szCs w:val="16"/>
              </w:rPr>
              <w:t>GIZ</w:t>
            </w:r>
          </w:p>
        </w:tc>
      </w:tr>
      <w:tr w:rsidR="00616321" w:rsidRPr="00C83F81" w14:paraId="3953A16A" w14:textId="77777777" w:rsidTr="00616321">
        <w:trPr>
          <w:cantSplit/>
        </w:trPr>
        <w:tc>
          <w:tcPr>
            <w:tcW w:w="4106" w:type="dxa"/>
          </w:tcPr>
          <w:p w14:paraId="2720E1C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382BB2E" w14:textId="77777777" w:rsidR="00431C4D" w:rsidRPr="00C83F81" w:rsidRDefault="004E5A98" w:rsidP="006A3785">
            <w:pPr>
              <w:keepNext/>
              <w:rPr>
                <w:sz w:val="16"/>
                <w:szCs w:val="16"/>
              </w:rPr>
            </w:pPr>
            <w:r w:rsidRPr="00C83F81">
              <w:rPr>
                <w:sz w:val="16"/>
                <w:szCs w:val="16"/>
              </w:rPr>
              <w:t>./.</w:t>
            </w:r>
          </w:p>
        </w:tc>
      </w:tr>
      <w:tr w:rsidR="00616321" w:rsidRPr="00C83F81" w14:paraId="6552068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6420D8"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44CE74C" w14:textId="77777777" w:rsidR="00431C4D" w:rsidRPr="00C83F81" w:rsidRDefault="004E5A98" w:rsidP="006A3785">
            <w:pPr>
              <w:keepNext/>
              <w:rPr>
                <w:sz w:val="16"/>
                <w:szCs w:val="16"/>
              </w:rPr>
            </w:pPr>
            <w:r w:rsidRPr="00C83F81">
              <w:rPr>
                <w:sz w:val="16"/>
                <w:szCs w:val="16"/>
              </w:rPr>
              <w:t>Uganda</w:t>
            </w:r>
          </w:p>
        </w:tc>
      </w:tr>
      <w:tr w:rsidR="00616321" w:rsidRPr="00C83F81" w14:paraId="6520F1FE" w14:textId="77777777" w:rsidTr="00616321">
        <w:trPr>
          <w:cantSplit/>
        </w:trPr>
        <w:tc>
          <w:tcPr>
            <w:tcW w:w="4106" w:type="dxa"/>
          </w:tcPr>
          <w:p w14:paraId="16D0700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566D5B2" w14:textId="77777777" w:rsidR="00431C4D" w:rsidRPr="00C83F81" w:rsidRDefault="00431C4D" w:rsidP="006A3785">
            <w:pPr>
              <w:keepNext/>
              <w:rPr>
                <w:sz w:val="16"/>
                <w:szCs w:val="16"/>
              </w:rPr>
            </w:pPr>
          </w:p>
        </w:tc>
      </w:tr>
      <w:tr w:rsidR="00616321" w:rsidRPr="00C83F81" w14:paraId="2DBD658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BF07F6E"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45576DB" w14:textId="77777777" w:rsidR="00431C4D" w:rsidRPr="00C83F81" w:rsidRDefault="004E5A98" w:rsidP="006A3785">
            <w:pPr>
              <w:keepNext/>
              <w:rPr>
                <w:sz w:val="16"/>
                <w:szCs w:val="16"/>
              </w:rPr>
            </w:pPr>
            <w:r w:rsidRPr="00C83F81">
              <w:rPr>
                <w:sz w:val="16"/>
                <w:szCs w:val="16"/>
              </w:rPr>
              <w:t>Ministry of Energy and Mineral Development</w:t>
            </w:r>
          </w:p>
        </w:tc>
      </w:tr>
      <w:tr w:rsidR="00616321" w:rsidRPr="00C83F81" w14:paraId="29808978" w14:textId="77777777" w:rsidTr="00616321">
        <w:trPr>
          <w:cantSplit/>
        </w:trPr>
        <w:tc>
          <w:tcPr>
            <w:tcW w:w="4106" w:type="dxa"/>
          </w:tcPr>
          <w:p w14:paraId="55EBFDAC"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596F9A55" w14:textId="77777777" w:rsidR="00431C4D" w:rsidRPr="00C83F81" w:rsidRDefault="004E5A98" w:rsidP="006A3785">
            <w:pPr>
              <w:keepNext/>
              <w:rPr>
                <w:sz w:val="16"/>
                <w:szCs w:val="16"/>
              </w:rPr>
            </w:pPr>
            <w:r w:rsidRPr="00C83F81">
              <w:rPr>
                <w:sz w:val="16"/>
                <w:szCs w:val="16"/>
              </w:rPr>
              <w:t>Advisory services, Capacity building, Technological knowledge transfer</w:t>
            </w:r>
          </w:p>
        </w:tc>
      </w:tr>
      <w:tr w:rsidR="00616321" w:rsidRPr="00C83F81" w14:paraId="0122C93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3268B3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8B7E040" w14:textId="77777777" w:rsidR="00C858F0" w:rsidRPr="00C83F81" w:rsidRDefault="004E5A98" w:rsidP="006A3785">
            <w:pPr>
              <w:keepNext/>
              <w:rPr>
                <w:sz w:val="16"/>
                <w:szCs w:val="16"/>
              </w:rPr>
            </w:pPr>
            <w:r w:rsidRPr="00C83F81">
              <w:rPr>
                <w:sz w:val="16"/>
                <w:szCs w:val="16"/>
              </w:rPr>
              <w:t>EUR 11.7 million</w:t>
            </w:r>
          </w:p>
        </w:tc>
      </w:tr>
      <w:tr w:rsidR="00616321" w:rsidRPr="00C83F81" w14:paraId="1EDD6F43" w14:textId="77777777" w:rsidTr="00616321">
        <w:trPr>
          <w:cantSplit/>
        </w:trPr>
        <w:tc>
          <w:tcPr>
            <w:tcW w:w="4106" w:type="dxa"/>
          </w:tcPr>
          <w:p w14:paraId="2E8E5E9C"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6D0446A" w14:textId="77777777" w:rsidR="00431C4D" w:rsidRPr="00C83F81" w:rsidRDefault="004E5A98" w:rsidP="006A3785">
            <w:pPr>
              <w:keepNext/>
              <w:rPr>
                <w:sz w:val="16"/>
                <w:szCs w:val="16"/>
              </w:rPr>
            </w:pPr>
            <w:r w:rsidRPr="00C83F81">
              <w:rPr>
                <w:sz w:val="16"/>
                <w:szCs w:val="16"/>
              </w:rPr>
              <w:t>Energy, Sustainable energy</w:t>
            </w:r>
          </w:p>
        </w:tc>
      </w:tr>
      <w:tr w:rsidR="00616321" w:rsidRPr="00C83F81" w14:paraId="45CE6A6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0229E1"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E0D7856" w14:textId="77777777" w:rsidR="00431C4D" w:rsidRPr="00C83F81" w:rsidRDefault="004E5A98" w:rsidP="006A3785">
            <w:pPr>
              <w:keepNext/>
              <w:rPr>
                <w:sz w:val="16"/>
                <w:szCs w:val="16"/>
              </w:rPr>
            </w:pPr>
            <w:r w:rsidRPr="00C83F81">
              <w:rPr>
                <w:sz w:val="16"/>
                <w:szCs w:val="16"/>
              </w:rPr>
              <w:t>Other (./.)</w:t>
            </w:r>
          </w:p>
        </w:tc>
      </w:tr>
      <w:tr w:rsidR="00616321" w:rsidRPr="00C83F81" w14:paraId="352839C1" w14:textId="77777777" w:rsidTr="00616321">
        <w:trPr>
          <w:cantSplit/>
        </w:trPr>
        <w:tc>
          <w:tcPr>
            <w:tcW w:w="4106" w:type="dxa"/>
          </w:tcPr>
          <w:p w14:paraId="1AD4A37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A901951" w14:textId="77777777" w:rsidR="00C83E4F" w:rsidRPr="00C83F81" w:rsidRDefault="004E5A98" w:rsidP="006A3785">
            <w:pPr>
              <w:keepNext/>
              <w:rPr>
                <w:sz w:val="16"/>
                <w:szCs w:val="16"/>
              </w:rPr>
            </w:pPr>
            <w:r w:rsidRPr="00C83F81">
              <w:rPr>
                <w:sz w:val="16"/>
                <w:szCs w:val="16"/>
              </w:rPr>
              <w:t>Expanding the generation of electricity from renewable energy sources and improving the access to renewable and environmentally friendly energies as well as the efficiency of energy supply and use.</w:t>
            </w:r>
          </w:p>
        </w:tc>
      </w:tr>
      <w:tr w:rsidR="00616321" w:rsidRPr="00C83F81" w14:paraId="365FD1C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33C6838"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F7714A5"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89FA248" w14:textId="77777777" w:rsidTr="00616321">
        <w:trPr>
          <w:cantSplit/>
        </w:trPr>
        <w:tc>
          <w:tcPr>
            <w:tcW w:w="4106" w:type="dxa"/>
          </w:tcPr>
          <w:p w14:paraId="14FFEFA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99A89A7" w14:textId="77777777" w:rsidR="00C83E4F" w:rsidRPr="00C83F81" w:rsidRDefault="004E5A98" w:rsidP="006A3785">
            <w:pPr>
              <w:keepNext/>
              <w:rPr>
                <w:sz w:val="16"/>
                <w:szCs w:val="16"/>
              </w:rPr>
            </w:pPr>
            <w:r w:rsidRPr="00C83F81">
              <w:rPr>
                <w:sz w:val="16"/>
                <w:szCs w:val="16"/>
              </w:rPr>
              <w:t>1 February 2019 to 31 December 2023</w:t>
            </w:r>
          </w:p>
        </w:tc>
      </w:tr>
      <w:tr w:rsidR="00616321" w:rsidRPr="00C83F81" w14:paraId="5EF06E4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21A37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888B0B8" w14:textId="77777777" w:rsidR="00C83E4F" w:rsidRPr="00C83F81" w:rsidRDefault="00F1631D" w:rsidP="006A3785">
            <w:pPr>
              <w:keepNext/>
              <w:rPr>
                <w:sz w:val="16"/>
                <w:szCs w:val="16"/>
              </w:rPr>
            </w:pPr>
            <w:hyperlink r:id="rId131" w:history="1">
              <w:r w:rsidR="004E5A98" w:rsidRPr="00C83F81">
                <w:rPr>
                  <w:color w:val="0000FF"/>
                  <w:sz w:val="16"/>
                  <w:szCs w:val="16"/>
                  <w:u w:val="single"/>
                </w:rPr>
                <w:t>www.giz.de</w:t>
              </w:r>
            </w:hyperlink>
          </w:p>
        </w:tc>
      </w:tr>
      <w:tr w:rsidR="00616321" w:rsidRPr="00C83F81" w14:paraId="189262AC" w14:textId="77777777" w:rsidTr="00616321">
        <w:trPr>
          <w:cantSplit/>
        </w:trPr>
        <w:tc>
          <w:tcPr>
            <w:tcW w:w="4106" w:type="dxa"/>
          </w:tcPr>
          <w:p w14:paraId="48C3F8DB"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12EB996" w14:textId="77777777" w:rsidR="00C83E4F" w:rsidRPr="00C83F81" w:rsidRDefault="004E5A98" w:rsidP="006A3785">
            <w:pPr>
              <w:rPr>
                <w:sz w:val="16"/>
                <w:szCs w:val="16"/>
              </w:rPr>
            </w:pPr>
            <w:r w:rsidRPr="00C83F81">
              <w:rPr>
                <w:sz w:val="16"/>
                <w:szCs w:val="16"/>
              </w:rPr>
              <w:t xml:space="preserve">Franziska Abila-Roetzer, </w:t>
            </w:r>
            <w:hyperlink r:id="rId132" w:history="1">
              <w:r w:rsidRPr="00C83F81">
                <w:rPr>
                  <w:color w:val="0000FF"/>
                  <w:sz w:val="16"/>
                  <w:szCs w:val="16"/>
                  <w:u w:val="single"/>
                </w:rPr>
                <w:t>franziska.abila-roetzer@giz.de</w:t>
              </w:r>
            </w:hyperlink>
          </w:p>
        </w:tc>
      </w:tr>
    </w:tbl>
    <w:p w14:paraId="42E01648"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62585B2"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9C3B20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391A9A2" w14:textId="77777777" w:rsidR="00242723" w:rsidRPr="00C83F81" w:rsidRDefault="004E5A98" w:rsidP="00500C07">
            <w:pPr>
              <w:keepNext/>
              <w:spacing w:before="120" w:after="120"/>
              <w:rPr>
                <w:bCs/>
                <w:sz w:val="16"/>
                <w:szCs w:val="16"/>
              </w:rPr>
            </w:pPr>
            <w:r w:rsidRPr="00C83F81">
              <w:rPr>
                <w:bCs/>
                <w:sz w:val="16"/>
                <w:szCs w:val="16"/>
              </w:rPr>
              <w:t>Biodiversity conservation and valorising of ecosystem services in significant cross-border wetlands of the Nile Basin</w:t>
            </w:r>
          </w:p>
        </w:tc>
      </w:tr>
      <w:tr w:rsidR="00616321" w:rsidRPr="00C83F81" w14:paraId="123E200F" w14:textId="77777777" w:rsidTr="00616321">
        <w:trPr>
          <w:cantSplit/>
        </w:trPr>
        <w:tc>
          <w:tcPr>
            <w:tcW w:w="4106" w:type="dxa"/>
          </w:tcPr>
          <w:p w14:paraId="3886A8F9"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10D31D9" w14:textId="77777777" w:rsidR="00431C4D" w:rsidRPr="00C83F81" w:rsidRDefault="004E5A98" w:rsidP="006A3785">
            <w:pPr>
              <w:keepNext/>
              <w:rPr>
                <w:sz w:val="16"/>
                <w:szCs w:val="16"/>
              </w:rPr>
            </w:pPr>
            <w:r w:rsidRPr="00C83F81">
              <w:rPr>
                <w:sz w:val="16"/>
                <w:szCs w:val="16"/>
              </w:rPr>
              <w:t>The technical and institutional capacities for the sustainable management of significant cross-border wetlands in the catchment area of the Nile River are strengthened.</w:t>
            </w:r>
          </w:p>
        </w:tc>
      </w:tr>
      <w:tr w:rsidR="00616321" w:rsidRPr="00C83F81" w14:paraId="5311E6A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60AB33"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B94B5DE" w14:textId="77777777" w:rsidR="00431C4D" w:rsidRPr="00C83F81" w:rsidRDefault="004E5A98" w:rsidP="006A3785">
            <w:pPr>
              <w:keepNext/>
              <w:rPr>
                <w:sz w:val="16"/>
                <w:szCs w:val="16"/>
              </w:rPr>
            </w:pPr>
            <w:r w:rsidRPr="00C83F81">
              <w:rPr>
                <w:sz w:val="16"/>
                <w:szCs w:val="16"/>
              </w:rPr>
              <w:t>GIZ</w:t>
            </w:r>
          </w:p>
        </w:tc>
      </w:tr>
      <w:tr w:rsidR="00616321" w:rsidRPr="00C83F81" w14:paraId="38C55495" w14:textId="77777777" w:rsidTr="00616321">
        <w:trPr>
          <w:cantSplit/>
        </w:trPr>
        <w:tc>
          <w:tcPr>
            <w:tcW w:w="4106" w:type="dxa"/>
          </w:tcPr>
          <w:p w14:paraId="70CB83A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A870486" w14:textId="77777777" w:rsidR="00431C4D" w:rsidRPr="00C83F81" w:rsidRDefault="004E5A98" w:rsidP="006A3785">
            <w:pPr>
              <w:keepNext/>
              <w:rPr>
                <w:sz w:val="16"/>
                <w:szCs w:val="16"/>
              </w:rPr>
            </w:pPr>
            <w:r w:rsidRPr="00C83F81">
              <w:rPr>
                <w:sz w:val="16"/>
                <w:szCs w:val="16"/>
              </w:rPr>
              <w:t>./.</w:t>
            </w:r>
          </w:p>
        </w:tc>
      </w:tr>
      <w:tr w:rsidR="00616321" w:rsidRPr="00C83F81" w14:paraId="312CCA7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4AB20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D9D28A4" w14:textId="77777777" w:rsidR="00431C4D" w:rsidRPr="00C83F81" w:rsidRDefault="004E5A98" w:rsidP="006A3785">
            <w:pPr>
              <w:keepNext/>
              <w:rPr>
                <w:sz w:val="16"/>
                <w:szCs w:val="16"/>
              </w:rPr>
            </w:pPr>
            <w:r w:rsidRPr="00C83F81">
              <w:rPr>
                <w:sz w:val="16"/>
                <w:szCs w:val="16"/>
              </w:rPr>
              <w:t>Burundi; Democratic Republic of the Congo; Egypt; Kenya; Rwanda; Tanzania; Uganda</w:t>
            </w:r>
          </w:p>
        </w:tc>
      </w:tr>
      <w:tr w:rsidR="00616321" w:rsidRPr="00C83F81" w14:paraId="552B1A81" w14:textId="77777777" w:rsidTr="00616321">
        <w:trPr>
          <w:cantSplit/>
        </w:trPr>
        <w:tc>
          <w:tcPr>
            <w:tcW w:w="4106" w:type="dxa"/>
          </w:tcPr>
          <w:p w14:paraId="1E60C5A6"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18B398A" w14:textId="77777777" w:rsidR="00431C4D" w:rsidRPr="00C83F81" w:rsidRDefault="004E5A98" w:rsidP="006A3785">
            <w:pPr>
              <w:keepNext/>
              <w:rPr>
                <w:sz w:val="16"/>
                <w:szCs w:val="16"/>
              </w:rPr>
            </w:pPr>
            <w:r w:rsidRPr="00C83F81">
              <w:rPr>
                <w:sz w:val="16"/>
                <w:szCs w:val="16"/>
              </w:rPr>
              <w:t>Ethiopia; South Sudan; Sudan</w:t>
            </w:r>
          </w:p>
        </w:tc>
      </w:tr>
      <w:tr w:rsidR="00616321" w:rsidRPr="00C83F81" w14:paraId="497AA38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A4A99E"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50C0723" w14:textId="77777777" w:rsidR="00431C4D" w:rsidRPr="00C83F81" w:rsidRDefault="004E5A98" w:rsidP="006A3785">
            <w:pPr>
              <w:keepNext/>
              <w:rPr>
                <w:sz w:val="16"/>
                <w:szCs w:val="16"/>
              </w:rPr>
            </w:pPr>
            <w:r w:rsidRPr="00C83F81">
              <w:rPr>
                <w:sz w:val="16"/>
                <w:szCs w:val="16"/>
              </w:rPr>
              <w:t>Nile Basin Initiative</w:t>
            </w:r>
          </w:p>
        </w:tc>
      </w:tr>
      <w:tr w:rsidR="00616321" w:rsidRPr="00C83F81" w14:paraId="0B635D61" w14:textId="77777777" w:rsidTr="00616321">
        <w:trPr>
          <w:cantSplit/>
        </w:trPr>
        <w:tc>
          <w:tcPr>
            <w:tcW w:w="4106" w:type="dxa"/>
          </w:tcPr>
          <w:p w14:paraId="00E15043"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5ED0CD5D" w14:textId="77777777" w:rsidR="00431C4D" w:rsidRPr="00C83F81" w:rsidRDefault="004E5A98" w:rsidP="006A3785">
            <w:pPr>
              <w:keepNext/>
              <w:rPr>
                <w:sz w:val="16"/>
                <w:szCs w:val="16"/>
              </w:rPr>
            </w:pPr>
            <w:r w:rsidRPr="00C83F81">
              <w:rPr>
                <w:sz w:val="16"/>
                <w:szCs w:val="16"/>
              </w:rPr>
              <w:t>Advisory services, Capacity building</w:t>
            </w:r>
          </w:p>
        </w:tc>
      </w:tr>
      <w:tr w:rsidR="00616321" w:rsidRPr="00C83F81" w14:paraId="068BAA7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020317"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E3D73AE" w14:textId="77777777" w:rsidR="00C858F0" w:rsidRPr="00C83F81" w:rsidRDefault="004E5A98" w:rsidP="006A3785">
            <w:pPr>
              <w:keepNext/>
              <w:rPr>
                <w:sz w:val="16"/>
                <w:szCs w:val="16"/>
              </w:rPr>
            </w:pPr>
            <w:r w:rsidRPr="00C83F81">
              <w:rPr>
                <w:sz w:val="16"/>
                <w:szCs w:val="16"/>
              </w:rPr>
              <w:t>EUR 6 million</w:t>
            </w:r>
          </w:p>
        </w:tc>
      </w:tr>
      <w:tr w:rsidR="00616321" w:rsidRPr="00C83F81" w14:paraId="7820CDE6" w14:textId="77777777" w:rsidTr="00616321">
        <w:trPr>
          <w:cantSplit/>
        </w:trPr>
        <w:tc>
          <w:tcPr>
            <w:tcW w:w="4106" w:type="dxa"/>
          </w:tcPr>
          <w:p w14:paraId="371738F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0F09214" w14:textId="77777777" w:rsidR="00431C4D" w:rsidRPr="00C83F81" w:rsidRDefault="004E5A98" w:rsidP="006A3785">
            <w:pPr>
              <w:keepNext/>
              <w:rPr>
                <w:sz w:val="16"/>
                <w:szCs w:val="16"/>
              </w:rPr>
            </w:pPr>
            <w:r w:rsidRPr="00C83F81">
              <w:rPr>
                <w:sz w:val="16"/>
                <w:szCs w:val="16"/>
              </w:rPr>
              <w:t>Biodiversity</w:t>
            </w:r>
          </w:p>
        </w:tc>
      </w:tr>
      <w:tr w:rsidR="00616321" w:rsidRPr="00C83F81" w14:paraId="2E25F99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87D915"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F9FBD16" w14:textId="77777777" w:rsidR="00431C4D" w:rsidRPr="00C83F81" w:rsidRDefault="004E5A98" w:rsidP="006A3785">
            <w:pPr>
              <w:keepNext/>
              <w:rPr>
                <w:sz w:val="16"/>
                <w:szCs w:val="16"/>
              </w:rPr>
            </w:pPr>
            <w:r w:rsidRPr="00C83F81">
              <w:rPr>
                <w:sz w:val="16"/>
                <w:szCs w:val="16"/>
              </w:rPr>
              <w:t>Other (./.)</w:t>
            </w:r>
          </w:p>
        </w:tc>
      </w:tr>
      <w:tr w:rsidR="00616321" w:rsidRPr="00C83F81" w14:paraId="73D36552" w14:textId="77777777" w:rsidTr="00616321">
        <w:trPr>
          <w:cantSplit/>
        </w:trPr>
        <w:tc>
          <w:tcPr>
            <w:tcW w:w="4106" w:type="dxa"/>
          </w:tcPr>
          <w:p w14:paraId="01E5E95C"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C36226B" w14:textId="3FE94F94" w:rsidR="00C83E4F" w:rsidRPr="00C83F81" w:rsidRDefault="004E5A98" w:rsidP="006A3785">
            <w:pPr>
              <w:keepNext/>
              <w:rPr>
                <w:sz w:val="16"/>
                <w:szCs w:val="16"/>
              </w:rPr>
            </w:pPr>
            <w:r w:rsidRPr="00C83F81">
              <w:rPr>
                <w:sz w:val="16"/>
                <w:szCs w:val="16"/>
              </w:rPr>
              <w:t xml:space="preserve">Capacities of the Nile Basin Initiative and its member states for the management of relevant cross-border wetlands are strengthened. At a basin-wide level, measures to generate knowledge and to integrate </w:t>
            </w:r>
            <w:r w:rsidR="00C2614A">
              <w:rPr>
                <w:sz w:val="16"/>
                <w:szCs w:val="16"/>
              </w:rPr>
              <w:t>"</w:t>
            </w:r>
            <w:r w:rsidRPr="00C83F81">
              <w:rPr>
                <w:sz w:val="16"/>
                <w:szCs w:val="16"/>
              </w:rPr>
              <w:t>green infrastructure</w:t>
            </w:r>
            <w:r w:rsidR="00C2614A">
              <w:rPr>
                <w:sz w:val="16"/>
                <w:szCs w:val="16"/>
              </w:rPr>
              <w:t>"</w:t>
            </w:r>
            <w:r w:rsidRPr="00C83F81">
              <w:rPr>
                <w:sz w:val="16"/>
                <w:szCs w:val="16"/>
              </w:rPr>
              <w:t xml:space="preserve"> into river basin planning are being implemented. </w:t>
            </w:r>
          </w:p>
        </w:tc>
      </w:tr>
      <w:tr w:rsidR="00616321" w:rsidRPr="00C83F81" w14:paraId="6CC3455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E2F4B3"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0D23EE3"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E8A9D41" w14:textId="77777777" w:rsidTr="00616321">
        <w:trPr>
          <w:cantSplit/>
        </w:trPr>
        <w:tc>
          <w:tcPr>
            <w:tcW w:w="4106" w:type="dxa"/>
          </w:tcPr>
          <w:p w14:paraId="1A48AB6C"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0E50F58" w14:textId="77777777" w:rsidR="00C83E4F" w:rsidRPr="00C83F81" w:rsidRDefault="004E5A98" w:rsidP="006A3785">
            <w:pPr>
              <w:keepNext/>
              <w:rPr>
                <w:sz w:val="16"/>
                <w:szCs w:val="16"/>
              </w:rPr>
            </w:pPr>
            <w:r w:rsidRPr="00C83F81">
              <w:rPr>
                <w:sz w:val="16"/>
                <w:szCs w:val="16"/>
              </w:rPr>
              <w:t>1 October 2015 to 30 September 2021</w:t>
            </w:r>
          </w:p>
        </w:tc>
      </w:tr>
      <w:tr w:rsidR="00616321" w:rsidRPr="00C83F81" w14:paraId="47140B7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BF8ADF"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D3F790F" w14:textId="77777777" w:rsidR="00C83E4F" w:rsidRPr="00C83F81" w:rsidRDefault="00F1631D" w:rsidP="006A3785">
            <w:pPr>
              <w:keepNext/>
              <w:rPr>
                <w:sz w:val="16"/>
                <w:szCs w:val="16"/>
              </w:rPr>
            </w:pPr>
            <w:hyperlink r:id="rId133" w:history="1">
              <w:r w:rsidR="004E5A98" w:rsidRPr="00C83F81">
                <w:rPr>
                  <w:color w:val="0000FF"/>
                  <w:sz w:val="16"/>
                  <w:szCs w:val="16"/>
                  <w:u w:val="single"/>
                </w:rPr>
                <w:t>www.giz.de</w:t>
              </w:r>
            </w:hyperlink>
          </w:p>
        </w:tc>
      </w:tr>
      <w:tr w:rsidR="00616321" w:rsidRPr="00C83F81" w14:paraId="26656B58" w14:textId="77777777" w:rsidTr="00616321">
        <w:trPr>
          <w:cantSplit/>
        </w:trPr>
        <w:tc>
          <w:tcPr>
            <w:tcW w:w="4106" w:type="dxa"/>
          </w:tcPr>
          <w:p w14:paraId="6707C378"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FE2AF22" w14:textId="77777777" w:rsidR="00C83E4F" w:rsidRPr="00C83F81" w:rsidRDefault="004E5A98" w:rsidP="006A3785">
            <w:pPr>
              <w:rPr>
                <w:sz w:val="16"/>
                <w:szCs w:val="16"/>
              </w:rPr>
            </w:pPr>
            <w:r w:rsidRPr="00C83F81">
              <w:rPr>
                <w:sz w:val="16"/>
                <w:szCs w:val="16"/>
              </w:rPr>
              <w:t xml:space="preserve">Dr. Malte Grossmann, </w:t>
            </w:r>
            <w:hyperlink r:id="rId134" w:history="1">
              <w:r w:rsidRPr="00C83F81">
                <w:rPr>
                  <w:color w:val="0000FF"/>
                  <w:sz w:val="16"/>
                  <w:szCs w:val="16"/>
                  <w:u w:val="single"/>
                </w:rPr>
                <w:t>malte.grossmann@giz.de</w:t>
              </w:r>
            </w:hyperlink>
          </w:p>
        </w:tc>
      </w:tr>
    </w:tbl>
    <w:p w14:paraId="1BD3C718"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9AA846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689991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7C2079B" w14:textId="77777777" w:rsidR="00242723" w:rsidRPr="00C83F81" w:rsidRDefault="004E5A98" w:rsidP="00500C07">
            <w:pPr>
              <w:keepNext/>
              <w:spacing w:before="120" w:after="120"/>
              <w:rPr>
                <w:bCs/>
                <w:sz w:val="16"/>
                <w:szCs w:val="16"/>
              </w:rPr>
            </w:pPr>
            <w:r w:rsidRPr="00C83F81">
              <w:rPr>
                <w:bCs/>
                <w:sz w:val="16"/>
                <w:szCs w:val="16"/>
              </w:rPr>
              <w:t>Support to transboundary water cooperation in the Nile Basin</w:t>
            </w:r>
          </w:p>
        </w:tc>
      </w:tr>
      <w:tr w:rsidR="00616321" w:rsidRPr="00C83F81" w14:paraId="1DBE2EF5" w14:textId="77777777" w:rsidTr="00616321">
        <w:trPr>
          <w:cantSplit/>
        </w:trPr>
        <w:tc>
          <w:tcPr>
            <w:tcW w:w="4106" w:type="dxa"/>
          </w:tcPr>
          <w:p w14:paraId="5DA614A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772E4BE" w14:textId="4029B9AC" w:rsidR="00431C4D" w:rsidRPr="00C83F81" w:rsidRDefault="004E5A98" w:rsidP="006A3785">
            <w:pPr>
              <w:keepNext/>
              <w:rPr>
                <w:sz w:val="16"/>
                <w:szCs w:val="16"/>
              </w:rPr>
            </w:pPr>
            <w:r w:rsidRPr="00C83F81">
              <w:rPr>
                <w:sz w:val="16"/>
                <w:szCs w:val="16"/>
              </w:rPr>
              <w:t>The capacity of the Nile Basin Initiative to build consensus amongst riparian states on the sustainable and cooperative management and development of the basin</w:t>
            </w:r>
            <w:r w:rsidR="00AE0F28">
              <w:rPr>
                <w:sz w:val="16"/>
                <w:szCs w:val="16"/>
              </w:rPr>
              <w:t>'</w:t>
            </w:r>
            <w:r w:rsidRPr="00C83F81">
              <w:rPr>
                <w:sz w:val="16"/>
                <w:szCs w:val="16"/>
              </w:rPr>
              <w:t>s water resources is enhanced.</w:t>
            </w:r>
          </w:p>
        </w:tc>
      </w:tr>
      <w:tr w:rsidR="00616321" w:rsidRPr="00C83F81" w14:paraId="41997BD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1C2FF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869E595" w14:textId="77777777" w:rsidR="00431C4D" w:rsidRPr="00C83F81" w:rsidRDefault="004E5A98" w:rsidP="006A3785">
            <w:pPr>
              <w:keepNext/>
              <w:rPr>
                <w:sz w:val="16"/>
                <w:szCs w:val="16"/>
              </w:rPr>
            </w:pPr>
            <w:r w:rsidRPr="00C83F81">
              <w:rPr>
                <w:sz w:val="16"/>
                <w:szCs w:val="16"/>
              </w:rPr>
              <w:t>GIZ</w:t>
            </w:r>
          </w:p>
        </w:tc>
      </w:tr>
      <w:tr w:rsidR="00616321" w:rsidRPr="00C83F81" w14:paraId="4C8A7482" w14:textId="77777777" w:rsidTr="00616321">
        <w:trPr>
          <w:cantSplit/>
        </w:trPr>
        <w:tc>
          <w:tcPr>
            <w:tcW w:w="4106" w:type="dxa"/>
          </w:tcPr>
          <w:p w14:paraId="382FCFF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D4A7580" w14:textId="77777777" w:rsidR="00431C4D" w:rsidRPr="00C83F81" w:rsidRDefault="004E5A98" w:rsidP="006A3785">
            <w:pPr>
              <w:keepNext/>
              <w:rPr>
                <w:sz w:val="16"/>
                <w:szCs w:val="16"/>
              </w:rPr>
            </w:pPr>
            <w:r w:rsidRPr="00C83F81">
              <w:rPr>
                <w:sz w:val="16"/>
                <w:szCs w:val="16"/>
              </w:rPr>
              <w:t>./.</w:t>
            </w:r>
          </w:p>
        </w:tc>
      </w:tr>
      <w:tr w:rsidR="00616321" w:rsidRPr="00C83F81" w14:paraId="4203CA0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6A4843A"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0719F95" w14:textId="77777777" w:rsidR="00431C4D" w:rsidRPr="00C83F81" w:rsidRDefault="004E5A98" w:rsidP="006A3785">
            <w:pPr>
              <w:keepNext/>
              <w:rPr>
                <w:sz w:val="16"/>
                <w:szCs w:val="16"/>
              </w:rPr>
            </w:pPr>
            <w:r w:rsidRPr="00C83F81">
              <w:rPr>
                <w:sz w:val="16"/>
                <w:szCs w:val="16"/>
              </w:rPr>
              <w:t>Burundi; Democratic Republic of the Congo; Egypt; Kenya; Rwanda; Tanzania; Uganda</w:t>
            </w:r>
          </w:p>
        </w:tc>
      </w:tr>
      <w:tr w:rsidR="00616321" w:rsidRPr="00C83F81" w14:paraId="3DE7C701" w14:textId="77777777" w:rsidTr="00616321">
        <w:trPr>
          <w:cantSplit/>
        </w:trPr>
        <w:tc>
          <w:tcPr>
            <w:tcW w:w="4106" w:type="dxa"/>
          </w:tcPr>
          <w:p w14:paraId="26696F04"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5D4C073" w14:textId="77777777" w:rsidR="00431C4D" w:rsidRPr="00C83F81" w:rsidRDefault="004E5A98" w:rsidP="006A3785">
            <w:pPr>
              <w:keepNext/>
              <w:rPr>
                <w:sz w:val="16"/>
                <w:szCs w:val="16"/>
              </w:rPr>
            </w:pPr>
            <w:r w:rsidRPr="00C83F81">
              <w:rPr>
                <w:sz w:val="16"/>
                <w:szCs w:val="16"/>
              </w:rPr>
              <w:t>Ethiopia; South Sudan; Sudan</w:t>
            </w:r>
          </w:p>
        </w:tc>
      </w:tr>
      <w:tr w:rsidR="00616321" w:rsidRPr="00C83F81" w14:paraId="20B0C04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CA5949"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0D04341" w14:textId="77777777" w:rsidR="00431C4D" w:rsidRPr="00C83F81" w:rsidRDefault="004E5A98" w:rsidP="006A3785">
            <w:pPr>
              <w:keepNext/>
              <w:rPr>
                <w:sz w:val="16"/>
                <w:szCs w:val="16"/>
              </w:rPr>
            </w:pPr>
            <w:r w:rsidRPr="00C83F81">
              <w:rPr>
                <w:sz w:val="16"/>
                <w:szCs w:val="16"/>
              </w:rPr>
              <w:t>Nile Basin Initiative</w:t>
            </w:r>
          </w:p>
        </w:tc>
      </w:tr>
      <w:tr w:rsidR="00616321" w:rsidRPr="00C83F81" w14:paraId="3DE786F6" w14:textId="77777777" w:rsidTr="00616321">
        <w:trPr>
          <w:cantSplit/>
        </w:trPr>
        <w:tc>
          <w:tcPr>
            <w:tcW w:w="4106" w:type="dxa"/>
          </w:tcPr>
          <w:p w14:paraId="37CDF97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3E89D4D" w14:textId="77777777" w:rsidR="00431C4D" w:rsidRPr="00C83F81" w:rsidRDefault="004E5A98" w:rsidP="006A3785">
            <w:pPr>
              <w:keepNext/>
              <w:rPr>
                <w:sz w:val="16"/>
                <w:szCs w:val="16"/>
              </w:rPr>
            </w:pPr>
            <w:r w:rsidRPr="00C83F81">
              <w:rPr>
                <w:sz w:val="16"/>
                <w:szCs w:val="16"/>
              </w:rPr>
              <w:t>Technical assistance, Capacity building, Knowledge transfer</w:t>
            </w:r>
          </w:p>
        </w:tc>
      </w:tr>
      <w:tr w:rsidR="00616321" w:rsidRPr="00C83F81" w14:paraId="472E329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6316C1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10CE807" w14:textId="77777777" w:rsidR="00C858F0" w:rsidRPr="00C83F81" w:rsidRDefault="004E5A98" w:rsidP="006A3785">
            <w:pPr>
              <w:keepNext/>
              <w:rPr>
                <w:sz w:val="16"/>
                <w:szCs w:val="16"/>
              </w:rPr>
            </w:pPr>
            <w:r w:rsidRPr="00C83F81">
              <w:rPr>
                <w:sz w:val="16"/>
                <w:szCs w:val="16"/>
              </w:rPr>
              <w:t>EUR 13.6 million</w:t>
            </w:r>
          </w:p>
        </w:tc>
      </w:tr>
      <w:tr w:rsidR="00616321" w:rsidRPr="00C83F81" w14:paraId="59C83EDE" w14:textId="77777777" w:rsidTr="00616321">
        <w:trPr>
          <w:cantSplit/>
        </w:trPr>
        <w:tc>
          <w:tcPr>
            <w:tcW w:w="4106" w:type="dxa"/>
          </w:tcPr>
          <w:p w14:paraId="52573008"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5DA7BB1" w14:textId="77777777" w:rsidR="00431C4D" w:rsidRPr="00C83F81" w:rsidRDefault="004E5A98" w:rsidP="006A3785">
            <w:pPr>
              <w:keepNext/>
              <w:rPr>
                <w:sz w:val="16"/>
                <w:szCs w:val="16"/>
              </w:rPr>
            </w:pPr>
            <w:r w:rsidRPr="00C83F81">
              <w:rPr>
                <w:sz w:val="16"/>
                <w:szCs w:val="16"/>
              </w:rPr>
              <w:t>Water sector management</w:t>
            </w:r>
          </w:p>
        </w:tc>
      </w:tr>
      <w:tr w:rsidR="00616321" w:rsidRPr="00C83F81" w14:paraId="4279389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20B75E"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C27807D" w14:textId="77777777" w:rsidR="00431C4D" w:rsidRPr="00C83F81" w:rsidRDefault="004E5A98" w:rsidP="006A3785">
            <w:pPr>
              <w:keepNext/>
              <w:rPr>
                <w:sz w:val="16"/>
                <w:szCs w:val="16"/>
              </w:rPr>
            </w:pPr>
            <w:r w:rsidRPr="00C83F81">
              <w:rPr>
                <w:sz w:val="16"/>
                <w:szCs w:val="16"/>
              </w:rPr>
              <w:t>Other (./.)</w:t>
            </w:r>
          </w:p>
        </w:tc>
      </w:tr>
      <w:tr w:rsidR="00616321" w:rsidRPr="00C83F81" w14:paraId="41DEEF72" w14:textId="77777777" w:rsidTr="00616321">
        <w:trPr>
          <w:cantSplit/>
        </w:trPr>
        <w:tc>
          <w:tcPr>
            <w:tcW w:w="4106" w:type="dxa"/>
          </w:tcPr>
          <w:p w14:paraId="3F7DCCF5"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82C9863" w14:textId="77777777" w:rsidR="00C83E4F" w:rsidRPr="00C83F81" w:rsidRDefault="004E5A98" w:rsidP="006A3785">
            <w:pPr>
              <w:keepNext/>
              <w:rPr>
                <w:sz w:val="16"/>
                <w:szCs w:val="16"/>
              </w:rPr>
            </w:pPr>
            <w:r w:rsidRPr="00C83F81">
              <w:rPr>
                <w:sz w:val="16"/>
                <w:szCs w:val="16"/>
              </w:rPr>
              <w:t>Contributing to a sustainable and fair use of the shared water resource Nile through coordinated water resource management and infrastructure development.</w:t>
            </w:r>
          </w:p>
        </w:tc>
      </w:tr>
      <w:tr w:rsidR="00616321" w:rsidRPr="00C83F81" w14:paraId="4BD2A74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094CE52"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7BBD478"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7399B1E" w14:textId="77777777" w:rsidTr="00616321">
        <w:trPr>
          <w:cantSplit/>
        </w:trPr>
        <w:tc>
          <w:tcPr>
            <w:tcW w:w="4106" w:type="dxa"/>
          </w:tcPr>
          <w:p w14:paraId="6B693F8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FB67F2C" w14:textId="77777777" w:rsidR="00C83E4F" w:rsidRPr="00C83F81" w:rsidRDefault="004E5A98" w:rsidP="006A3785">
            <w:pPr>
              <w:keepNext/>
              <w:rPr>
                <w:sz w:val="16"/>
                <w:szCs w:val="16"/>
              </w:rPr>
            </w:pPr>
            <w:r w:rsidRPr="00C83F81">
              <w:rPr>
                <w:sz w:val="16"/>
                <w:szCs w:val="16"/>
              </w:rPr>
              <w:t>1 July 2016 to 30 September 2022</w:t>
            </w:r>
          </w:p>
        </w:tc>
      </w:tr>
      <w:tr w:rsidR="00616321" w:rsidRPr="00C83F81" w14:paraId="29854CC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00A97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C71EC5C" w14:textId="77777777" w:rsidR="00C83E4F" w:rsidRPr="00C83F81" w:rsidRDefault="00F1631D" w:rsidP="006A3785">
            <w:pPr>
              <w:keepNext/>
              <w:rPr>
                <w:sz w:val="16"/>
                <w:szCs w:val="16"/>
              </w:rPr>
            </w:pPr>
            <w:hyperlink r:id="rId135" w:history="1">
              <w:r w:rsidR="004E5A98" w:rsidRPr="00C83F81">
                <w:rPr>
                  <w:color w:val="0000FF"/>
                  <w:sz w:val="16"/>
                  <w:szCs w:val="16"/>
                  <w:u w:val="single"/>
                </w:rPr>
                <w:t>www.giz.de</w:t>
              </w:r>
            </w:hyperlink>
          </w:p>
        </w:tc>
      </w:tr>
      <w:tr w:rsidR="00616321" w:rsidRPr="00C83F81" w14:paraId="51CC0DF9" w14:textId="77777777" w:rsidTr="00616321">
        <w:trPr>
          <w:cantSplit/>
        </w:trPr>
        <w:tc>
          <w:tcPr>
            <w:tcW w:w="4106" w:type="dxa"/>
          </w:tcPr>
          <w:p w14:paraId="79DE5EF4"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2EDA47C" w14:textId="77777777" w:rsidR="00C83E4F" w:rsidRPr="00C83F81" w:rsidRDefault="004E5A98" w:rsidP="006A3785">
            <w:pPr>
              <w:rPr>
                <w:sz w:val="16"/>
                <w:szCs w:val="16"/>
              </w:rPr>
            </w:pPr>
            <w:r w:rsidRPr="00C83F81">
              <w:rPr>
                <w:sz w:val="16"/>
                <w:szCs w:val="16"/>
              </w:rPr>
              <w:t xml:space="preserve">Dr. Malte Grossmann, </w:t>
            </w:r>
            <w:hyperlink r:id="rId136" w:history="1">
              <w:r w:rsidRPr="00C83F81">
                <w:rPr>
                  <w:color w:val="0000FF"/>
                  <w:sz w:val="16"/>
                  <w:szCs w:val="16"/>
                  <w:u w:val="single"/>
                </w:rPr>
                <w:t>malte.grossmann@giz.de</w:t>
              </w:r>
            </w:hyperlink>
          </w:p>
        </w:tc>
      </w:tr>
    </w:tbl>
    <w:p w14:paraId="1C40FD00"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7E881A2"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4369FED"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EA2000B" w14:textId="77777777" w:rsidR="00242723" w:rsidRPr="00C83F81" w:rsidRDefault="004E5A98" w:rsidP="00500C07">
            <w:pPr>
              <w:keepNext/>
              <w:spacing w:before="120" w:after="120"/>
              <w:rPr>
                <w:bCs/>
                <w:sz w:val="16"/>
                <w:szCs w:val="16"/>
              </w:rPr>
            </w:pPr>
            <w:r w:rsidRPr="00C83F81">
              <w:rPr>
                <w:bCs/>
                <w:sz w:val="16"/>
                <w:szCs w:val="16"/>
              </w:rPr>
              <w:t>Project Development Programme Global (Phase 4)</w:t>
            </w:r>
          </w:p>
        </w:tc>
      </w:tr>
      <w:tr w:rsidR="00616321" w:rsidRPr="00C83F81" w14:paraId="36206FA6" w14:textId="77777777" w:rsidTr="00616321">
        <w:trPr>
          <w:cantSplit/>
        </w:trPr>
        <w:tc>
          <w:tcPr>
            <w:tcW w:w="4106" w:type="dxa"/>
          </w:tcPr>
          <w:p w14:paraId="5DC2034F"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705D745" w14:textId="678F35F6" w:rsidR="00431C4D" w:rsidRPr="00C83F81" w:rsidRDefault="004E5A98" w:rsidP="006A3785">
            <w:pPr>
              <w:keepNext/>
              <w:rPr>
                <w:sz w:val="16"/>
                <w:szCs w:val="16"/>
              </w:rPr>
            </w:pPr>
            <w:r w:rsidRPr="00C83F81">
              <w:rPr>
                <w:sz w:val="16"/>
                <w:szCs w:val="16"/>
              </w:rPr>
              <w:t>Germany</w:t>
            </w:r>
            <w:r w:rsidR="00AE0F28">
              <w:rPr>
                <w:sz w:val="16"/>
                <w:szCs w:val="16"/>
              </w:rPr>
              <w:t>'</w:t>
            </w:r>
            <w:r w:rsidRPr="00C83F81">
              <w:rPr>
                <w:sz w:val="16"/>
                <w:szCs w:val="16"/>
              </w:rPr>
              <w:t>s small and medium sized renewable energy business enterprises spread in cooperation with local companies renewable energy technologies.</w:t>
            </w:r>
          </w:p>
        </w:tc>
      </w:tr>
      <w:tr w:rsidR="00616321" w:rsidRPr="00C83F81" w14:paraId="358567D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67F744"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085BBE0" w14:textId="77777777" w:rsidR="00431C4D" w:rsidRPr="00C83F81" w:rsidRDefault="004E5A98" w:rsidP="006A3785">
            <w:pPr>
              <w:keepNext/>
              <w:rPr>
                <w:sz w:val="16"/>
                <w:szCs w:val="16"/>
              </w:rPr>
            </w:pPr>
            <w:r w:rsidRPr="00C83F81">
              <w:rPr>
                <w:sz w:val="16"/>
                <w:szCs w:val="16"/>
              </w:rPr>
              <w:t>GIZ</w:t>
            </w:r>
          </w:p>
        </w:tc>
      </w:tr>
      <w:tr w:rsidR="00616321" w:rsidRPr="00C83F81" w14:paraId="57D8FB94" w14:textId="77777777" w:rsidTr="00616321">
        <w:trPr>
          <w:cantSplit/>
        </w:trPr>
        <w:tc>
          <w:tcPr>
            <w:tcW w:w="4106" w:type="dxa"/>
          </w:tcPr>
          <w:p w14:paraId="59EDEA1D"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73B4529" w14:textId="77777777" w:rsidR="00431C4D" w:rsidRPr="00C83F81" w:rsidRDefault="004E5A98" w:rsidP="006A3785">
            <w:pPr>
              <w:keepNext/>
              <w:rPr>
                <w:sz w:val="16"/>
                <w:szCs w:val="16"/>
              </w:rPr>
            </w:pPr>
            <w:r w:rsidRPr="00C83F81">
              <w:rPr>
                <w:sz w:val="16"/>
                <w:szCs w:val="16"/>
              </w:rPr>
              <w:t>./.</w:t>
            </w:r>
          </w:p>
        </w:tc>
      </w:tr>
      <w:tr w:rsidR="00616321" w:rsidRPr="00C83F81" w14:paraId="727923B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A3833C2"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9266EE6" w14:textId="77777777" w:rsidR="00431C4D" w:rsidRPr="00C83F81" w:rsidRDefault="004E5A98" w:rsidP="006A3785">
            <w:pPr>
              <w:keepNext/>
              <w:rPr>
                <w:sz w:val="16"/>
                <w:szCs w:val="16"/>
              </w:rPr>
            </w:pPr>
            <w:r w:rsidRPr="00C83F81">
              <w:rPr>
                <w:sz w:val="16"/>
                <w:szCs w:val="16"/>
              </w:rPr>
              <w:t>Botswana; Burkina Faso; Cambodia; Cameroon; Côte d'Ivoire; Ghana; Jordan; Kenya; Madagascar; Mali; Mauritius; Myanmar; Nigeria; Pakistan; Rwanda; Senegal; Uganda; Viet Nam; Zambia</w:t>
            </w:r>
          </w:p>
        </w:tc>
      </w:tr>
      <w:tr w:rsidR="00616321" w:rsidRPr="00C83F81" w14:paraId="44B227CC" w14:textId="77777777" w:rsidTr="00616321">
        <w:trPr>
          <w:cantSplit/>
        </w:trPr>
        <w:tc>
          <w:tcPr>
            <w:tcW w:w="4106" w:type="dxa"/>
          </w:tcPr>
          <w:p w14:paraId="2C5C7CED"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331485E" w14:textId="77777777" w:rsidR="00431C4D" w:rsidRPr="00C83F81" w:rsidRDefault="004E5A98" w:rsidP="006A3785">
            <w:pPr>
              <w:keepNext/>
              <w:rPr>
                <w:sz w:val="16"/>
                <w:szCs w:val="16"/>
              </w:rPr>
            </w:pPr>
            <w:r w:rsidRPr="00C83F81">
              <w:rPr>
                <w:sz w:val="16"/>
                <w:szCs w:val="16"/>
              </w:rPr>
              <w:t>Lebanese Republic</w:t>
            </w:r>
          </w:p>
        </w:tc>
      </w:tr>
      <w:tr w:rsidR="00616321" w:rsidRPr="00C83F81" w14:paraId="065F4A1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AD9B73"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C313230" w14:textId="77777777" w:rsidR="00431C4D" w:rsidRPr="00C83F81" w:rsidRDefault="004E5A98" w:rsidP="006A3785">
            <w:pPr>
              <w:keepNext/>
              <w:rPr>
                <w:sz w:val="16"/>
                <w:szCs w:val="16"/>
              </w:rPr>
            </w:pPr>
            <w:r w:rsidRPr="00C83F81">
              <w:rPr>
                <w:sz w:val="16"/>
                <w:szCs w:val="16"/>
              </w:rPr>
              <w:t>./.</w:t>
            </w:r>
          </w:p>
        </w:tc>
      </w:tr>
      <w:tr w:rsidR="00616321" w:rsidRPr="00C83F81" w14:paraId="687DD2CA" w14:textId="77777777" w:rsidTr="00616321">
        <w:trPr>
          <w:cantSplit/>
        </w:trPr>
        <w:tc>
          <w:tcPr>
            <w:tcW w:w="4106" w:type="dxa"/>
          </w:tcPr>
          <w:p w14:paraId="10AAE98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7CD4286" w14:textId="77777777" w:rsidR="00431C4D" w:rsidRPr="00C83F81" w:rsidRDefault="004E5A98" w:rsidP="006A3785">
            <w:pPr>
              <w:keepNext/>
              <w:rPr>
                <w:sz w:val="16"/>
                <w:szCs w:val="16"/>
              </w:rPr>
            </w:pPr>
            <w:r w:rsidRPr="00C83F81">
              <w:rPr>
                <w:sz w:val="16"/>
                <w:szCs w:val="16"/>
              </w:rPr>
              <w:t>Advisory services, Knowledge and technology transfer</w:t>
            </w:r>
          </w:p>
        </w:tc>
      </w:tr>
      <w:tr w:rsidR="00616321" w:rsidRPr="00C83F81" w14:paraId="6376D36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E0C6D7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DD15A01" w14:textId="77777777" w:rsidR="00C858F0" w:rsidRPr="00C83F81" w:rsidRDefault="004E5A98" w:rsidP="006A3785">
            <w:pPr>
              <w:keepNext/>
              <w:rPr>
                <w:sz w:val="16"/>
                <w:szCs w:val="16"/>
              </w:rPr>
            </w:pPr>
            <w:r w:rsidRPr="00C83F81">
              <w:rPr>
                <w:sz w:val="16"/>
                <w:szCs w:val="16"/>
              </w:rPr>
              <w:t>EUR 20.2 million</w:t>
            </w:r>
          </w:p>
        </w:tc>
      </w:tr>
      <w:tr w:rsidR="00616321" w:rsidRPr="00C83F81" w14:paraId="652EF438" w14:textId="77777777" w:rsidTr="00616321">
        <w:trPr>
          <w:cantSplit/>
        </w:trPr>
        <w:tc>
          <w:tcPr>
            <w:tcW w:w="4106" w:type="dxa"/>
          </w:tcPr>
          <w:p w14:paraId="6098AD6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5C41D901" w14:textId="77777777" w:rsidR="00431C4D" w:rsidRPr="00C83F81" w:rsidRDefault="004E5A98" w:rsidP="006A3785">
            <w:pPr>
              <w:keepNext/>
              <w:rPr>
                <w:sz w:val="16"/>
                <w:szCs w:val="16"/>
              </w:rPr>
            </w:pPr>
            <w:r w:rsidRPr="00C83F81">
              <w:rPr>
                <w:sz w:val="16"/>
                <w:szCs w:val="16"/>
              </w:rPr>
              <w:t>Energy, Sustainable energy</w:t>
            </w:r>
          </w:p>
        </w:tc>
      </w:tr>
      <w:tr w:rsidR="00616321" w:rsidRPr="00C83F81" w14:paraId="65EDB98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55C0805"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6AC9570" w14:textId="77777777" w:rsidR="00431C4D" w:rsidRPr="00C83F81" w:rsidRDefault="004E5A98" w:rsidP="006A3785">
            <w:pPr>
              <w:keepNext/>
              <w:rPr>
                <w:sz w:val="16"/>
                <w:szCs w:val="16"/>
              </w:rPr>
            </w:pPr>
            <w:r w:rsidRPr="00C83F81">
              <w:rPr>
                <w:sz w:val="16"/>
                <w:szCs w:val="16"/>
              </w:rPr>
              <w:t>Other (./.)</w:t>
            </w:r>
          </w:p>
        </w:tc>
      </w:tr>
      <w:tr w:rsidR="00616321" w:rsidRPr="00C83F81" w14:paraId="5A32DA45" w14:textId="77777777" w:rsidTr="00616321">
        <w:trPr>
          <w:cantSplit/>
        </w:trPr>
        <w:tc>
          <w:tcPr>
            <w:tcW w:w="4106" w:type="dxa"/>
          </w:tcPr>
          <w:p w14:paraId="6BF494EA"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101B96A" w14:textId="77777777" w:rsidR="00C83E4F" w:rsidRPr="00C83F81" w:rsidRDefault="004E5A98" w:rsidP="006A3785">
            <w:pPr>
              <w:keepNext/>
              <w:rPr>
                <w:sz w:val="16"/>
                <w:szCs w:val="16"/>
              </w:rPr>
            </w:pPr>
            <w:r w:rsidRPr="00C83F81">
              <w:rPr>
                <w:sz w:val="16"/>
                <w:szCs w:val="16"/>
              </w:rPr>
              <w:t>German companies successfully implement projects in the fields of renewable energy and energy efficiency in various countries and thus contribute to the spread of these technologies. The project is contributing to strengthening the competitiveness of climate-friendly technologies and operator models with market-based solutions.</w:t>
            </w:r>
          </w:p>
        </w:tc>
      </w:tr>
      <w:tr w:rsidR="00616321" w:rsidRPr="00C83F81" w14:paraId="0643FBF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BEC5CD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5B25A6D"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C770AA5" w14:textId="77777777" w:rsidTr="00616321">
        <w:trPr>
          <w:cantSplit/>
        </w:trPr>
        <w:tc>
          <w:tcPr>
            <w:tcW w:w="4106" w:type="dxa"/>
          </w:tcPr>
          <w:p w14:paraId="7925E99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E7EAB1B" w14:textId="77777777" w:rsidR="00C83E4F" w:rsidRPr="00C83F81" w:rsidRDefault="004E5A98" w:rsidP="006A3785">
            <w:pPr>
              <w:keepNext/>
              <w:rPr>
                <w:sz w:val="16"/>
                <w:szCs w:val="16"/>
              </w:rPr>
            </w:pPr>
            <w:r w:rsidRPr="00C83F81">
              <w:rPr>
                <w:sz w:val="16"/>
                <w:szCs w:val="16"/>
              </w:rPr>
              <w:t>1 April 2018 to 31 March 2023</w:t>
            </w:r>
          </w:p>
        </w:tc>
      </w:tr>
      <w:tr w:rsidR="00616321" w:rsidRPr="00C83F81" w14:paraId="04CD131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E01BA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990D877" w14:textId="77777777" w:rsidR="00C83E4F" w:rsidRPr="00C83F81" w:rsidRDefault="00F1631D" w:rsidP="006A3785">
            <w:pPr>
              <w:keepNext/>
              <w:rPr>
                <w:sz w:val="16"/>
                <w:szCs w:val="16"/>
              </w:rPr>
            </w:pPr>
            <w:hyperlink r:id="rId137" w:history="1">
              <w:r w:rsidR="004E5A98" w:rsidRPr="00C83F81">
                <w:rPr>
                  <w:color w:val="0000FF"/>
                  <w:sz w:val="16"/>
                  <w:szCs w:val="16"/>
                  <w:u w:val="single"/>
                </w:rPr>
                <w:t>www.giz.de</w:t>
              </w:r>
            </w:hyperlink>
          </w:p>
        </w:tc>
      </w:tr>
      <w:tr w:rsidR="00616321" w:rsidRPr="00C83F81" w14:paraId="4FF368D0" w14:textId="77777777" w:rsidTr="00616321">
        <w:trPr>
          <w:cantSplit/>
        </w:trPr>
        <w:tc>
          <w:tcPr>
            <w:tcW w:w="4106" w:type="dxa"/>
          </w:tcPr>
          <w:p w14:paraId="4A6131B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DBE1334" w14:textId="77777777" w:rsidR="00C83E4F" w:rsidRPr="00C83F81" w:rsidRDefault="004E5A98" w:rsidP="006A3785">
            <w:pPr>
              <w:rPr>
                <w:sz w:val="16"/>
                <w:szCs w:val="16"/>
              </w:rPr>
            </w:pPr>
            <w:r w:rsidRPr="00C83F81">
              <w:rPr>
                <w:sz w:val="16"/>
                <w:szCs w:val="16"/>
              </w:rPr>
              <w:t xml:space="preserve">Martin Hofmann, </w:t>
            </w:r>
            <w:hyperlink r:id="rId138" w:history="1">
              <w:r w:rsidRPr="00C83F81">
                <w:rPr>
                  <w:color w:val="0000FF"/>
                  <w:sz w:val="16"/>
                  <w:szCs w:val="16"/>
                  <w:u w:val="single"/>
                </w:rPr>
                <w:t>martin.hofmann@giz.de</w:t>
              </w:r>
            </w:hyperlink>
          </w:p>
        </w:tc>
      </w:tr>
    </w:tbl>
    <w:p w14:paraId="4808D2DF"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F79956A"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58E90A7"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9500FC4" w14:textId="77777777" w:rsidR="00242723" w:rsidRPr="00C83F81" w:rsidRDefault="004E5A98" w:rsidP="00500C07">
            <w:pPr>
              <w:keepNext/>
              <w:spacing w:before="120" w:after="120"/>
              <w:rPr>
                <w:bCs/>
                <w:sz w:val="16"/>
                <w:szCs w:val="16"/>
              </w:rPr>
            </w:pPr>
            <w:r w:rsidRPr="00C83F81">
              <w:rPr>
                <w:bCs/>
                <w:sz w:val="16"/>
                <w:szCs w:val="16"/>
              </w:rPr>
              <w:t>Tech-Entrepreneurship Initiative Make-IT Africa</w:t>
            </w:r>
          </w:p>
        </w:tc>
      </w:tr>
      <w:tr w:rsidR="00616321" w:rsidRPr="00C83F81" w14:paraId="3F009294" w14:textId="77777777" w:rsidTr="00616321">
        <w:trPr>
          <w:cantSplit/>
        </w:trPr>
        <w:tc>
          <w:tcPr>
            <w:tcW w:w="4106" w:type="dxa"/>
          </w:tcPr>
          <w:p w14:paraId="6665DAB9"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C84D587" w14:textId="77777777" w:rsidR="00431C4D" w:rsidRPr="00C83F81" w:rsidRDefault="004E5A98" w:rsidP="006A3785">
            <w:pPr>
              <w:keepNext/>
              <w:rPr>
                <w:sz w:val="16"/>
                <w:szCs w:val="16"/>
              </w:rPr>
            </w:pPr>
            <w:r w:rsidRPr="00C83F81">
              <w:rPr>
                <w:sz w:val="16"/>
                <w:szCs w:val="16"/>
              </w:rPr>
              <w:t>Growth of and employment in IT enterprises in selected countries of Sub Sahara Africa have been improved.</w:t>
            </w:r>
          </w:p>
        </w:tc>
      </w:tr>
      <w:tr w:rsidR="00616321" w:rsidRPr="00C83F81" w14:paraId="7A46EA7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4041F6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D35212E" w14:textId="77777777" w:rsidR="00431C4D" w:rsidRPr="00C83F81" w:rsidRDefault="004E5A98" w:rsidP="006A3785">
            <w:pPr>
              <w:keepNext/>
              <w:rPr>
                <w:sz w:val="16"/>
                <w:szCs w:val="16"/>
              </w:rPr>
            </w:pPr>
            <w:r w:rsidRPr="00C83F81">
              <w:rPr>
                <w:sz w:val="16"/>
                <w:szCs w:val="16"/>
              </w:rPr>
              <w:t>GIZ</w:t>
            </w:r>
          </w:p>
        </w:tc>
      </w:tr>
      <w:tr w:rsidR="00616321" w:rsidRPr="00C83F81" w14:paraId="2C31760C" w14:textId="77777777" w:rsidTr="00616321">
        <w:trPr>
          <w:cantSplit/>
        </w:trPr>
        <w:tc>
          <w:tcPr>
            <w:tcW w:w="4106" w:type="dxa"/>
          </w:tcPr>
          <w:p w14:paraId="0D9D510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739B714" w14:textId="77777777" w:rsidR="00431C4D" w:rsidRPr="00C83F81" w:rsidRDefault="004E5A98" w:rsidP="006A3785">
            <w:pPr>
              <w:keepNext/>
              <w:rPr>
                <w:sz w:val="16"/>
                <w:szCs w:val="16"/>
              </w:rPr>
            </w:pPr>
            <w:r w:rsidRPr="00C83F81">
              <w:rPr>
                <w:sz w:val="16"/>
                <w:szCs w:val="16"/>
              </w:rPr>
              <w:t>./.</w:t>
            </w:r>
          </w:p>
        </w:tc>
      </w:tr>
      <w:tr w:rsidR="00616321" w:rsidRPr="00C83F81" w14:paraId="2923E3F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8A86E6"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D65E58B" w14:textId="77777777" w:rsidR="00431C4D" w:rsidRPr="00C83F81" w:rsidRDefault="004E5A98" w:rsidP="006A3785">
            <w:pPr>
              <w:keepNext/>
              <w:rPr>
                <w:sz w:val="16"/>
                <w:szCs w:val="16"/>
              </w:rPr>
            </w:pPr>
            <w:r w:rsidRPr="00C83F81">
              <w:rPr>
                <w:sz w:val="16"/>
                <w:szCs w:val="16"/>
              </w:rPr>
              <w:t>Ghana; Kenya; Nigeria; Rwanda; Tunisia</w:t>
            </w:r>
          </w:p>
        </w:tc>
      </w:tr>
      <w:tr w:rsidR="00616321" w:rsidRPr="00C83F81" w14:paraId="7ACE7E1F" w14:textId="77777777" w:rsidTr="00616321">
        <w:trPr>
          <w:cantSplit/>
        </w:trPr>
        <w:tc>
          <w:tcPr>
            <w:tcW w:w="4106" w:type="dxa"/>
          </w:tcPr>
          <w:p w14:paraId="60EDFB5C"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4D0D6D5" w14:textId="77777777" w:rsidR="00431C4D" w:rsidRPr="00C83F81" w:rsidRDefault="00431C4D" w:rsidP="006A3785">
            <w:pPr>
              <w:keepNext/>
              <w:rPr>
                <w:sz w:val="16"/>
                <w:szCs w:val="16"/>
              </w:rPr>
            </w:pPr>
          </w:p>
        </w:tc>
      </w:tr>
      <w:tr w:rsidR="00616321" w:rsidRPr="00C83F81" w14:paraId="79A1FDA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EC955C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CEDCB6D" w14:textId="77777777" w:rsidR="00431C4D" w:rsidRPr="00C83F81" w:rsidRDefault="004E5A98" w:rsidP="006A3785">
            <w:pPr>
              <w:keepNext/>
              <w:rPr>
                <w:sz w:val="16"/>
                <w:szCs w:val="16"/>
              </w:rPr>
            </w:pPr>
            <w:r w:rsidRPr="00C83F81">
              <w:rPr>
                <w:sz w:val="16"/>
                <w:szCs w:val="16"/>
              </w:rPr>
              <w:t>Selected ministries in the respective partner countries.</w:t>
            </w:r>
          </w:p>
        </w:tc>
      </w:tr>
      <w:tr w:rsidR="00616321" w:rsidRPr="00C83F81" w14:paraId="7901B099" w14:textId="77777777" w:rsidTr="00616321">
        <w:trPr>
          <w:cantSplit/>
        </w:trPr>
        <w:tc>
          <w:tcPr>
            <w:tcW w:w="4106" w:type="dxa"/>
          </w:tcPr>
          <w:p w14:paraId="568C9641"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A6D2A6E" w14:textId="77777777" w:rsidR="00431C4D" w:rsidRPr="00C83F81" w:rsidRDefault="004E5A98" w:rsidP="006A3785">
            <w:pPr>
              <w:keepNext/>
              <w:rPr>
                <w:sz w:val="16"/>
                <w:szCs w:val="16"/>
              </w:rPr>
            </w:pPr>
            <w:r w:rsidRPr="00C83F81">
              <w:rPr>
                <w:sz w:val="16"/>
                <w:szCs w:val="16"/>
              </w:rPr>
              <w:t>Advisory services, Technological knowledge transfer</w:t>
            </w:r>
          </w:p>
        </w:tc>
      </w:tr>
      <w:tr w:rsidR="00616321" w:rsidRPr="00C83F81" w14:paraId="6F72ED9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0E0DA56"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D24FFB7" w14:textId="77777777" w:rsidR="00C858F0" w:rsidRPr="00C83F81" w:rsidRDefault="004E5A98" w:rsidP="006A3785">
            <w:pPr>
              <w:keepNext/>
              <w:rPr>
                <w:sz w:val="16"/>
                <w:szCs w:val="16"/>
              </w:rPr>
            </w:pPr>
            <w:r w:rsidRPr="00C83F81">
              <w:rPr>
                <w:sz w:val="16"/>
                <w:szCs w:val="16"/>
              </w:rPr>
              <w:t>EUR 16 million</w:t>
            </w:r>
          </w:p>
        </w:tc>
      </w:tr>
      <w:tr w:rsidR="00616321" w:rsidRPr="00C83F81" w14:paraId="2C4A95A2" w14:textId="77777777" w:rsidTr="00616321">
        <w:trPr>
          <w:cantSplit/>
        </w:trPr>
        <w:tc>
          <w:tcPr>
            <w:tcW w:w="4106" w:type="dxa"/>
          </w:tcPr>
          <w:p w14:paraId="27119917"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92ADC19" w14:textId="77777777" w:rsidR="00431C4D" w:rsidRPr="00C83F81" w:rsidRDefault="004E5A98" w:rsidP="006A3785">
            <w:pPr>
              <w:keepNext/>
              <w:rPr>
                <w:sz w:val="16"/>
                <w:szCs w:val="16"/>
              </w:rPr>
            </w:pPr>
            <w:r w:rsidRPr="00C83F81">
              <w:rPr>
                <w:sz w:val="16"/>
                <w:szCs w:val="16"/>
              </w:rPr>
              <w:t>Digital sector</w:t>
            </w:r>
          </w:p>
        </w:tc>
      </w:tr>
      <w:tr w:rsidR="00616321" w:rsidRPr="00C83F81" w14:paraId="6978116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5B2691"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7E363C9" w14:textId="77777777" w:rsidR="00431C4D" w:rsidRPr="00C83F81" w:rsidRDefault="004E5A98" w:rsidP="006A3785">
            <w:pPr>
              <w:keepNext/>
              <w:rPr>
                <w:sz w:val="16"/>
                <w:szCs w:val="16"/>
              </w:rPr>
            </w:pPr>
            <w:r w:rsidRPr="00C83F81">
              <w:rPr>
                <w:sz w:val="16"/>
                <w:szCs w:val="16"/>
              </w:rPr>
              <w:t>Other (./.)</w:t>
            </w:r>
          </w:p>
        </w:tc>
      </w:tr>
      <w:tr w:rsidR="00616321" w:rsidRPr="00C83F81" w14:paraId="4F0F8FA0" w14:textId="77777777" w:rsidTr="00616321">
        <w:trPr>
          <w:cantSplit/>
        </w:trPr>
        <w:tc>
          <w:tcPr>
            <w:tcW w:w="4106" w:type="dxa"/>
          </w:tcPr>
          <w:p w14:paraId="3E4162BB"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D757B7E" w14:textId="77777777" w:rsidR="00C83E4F" w:rsidRPr="00C83F81" w:rsidRDefault="004E5A98" w:rsidP="006A3785">
            <w:pPr>
              <w:keepNext/>
              <w:rPr>
                <w:sz w:val="16"/>
                <w:szCs w:val="16"/>
              </w:rPr>
            </w:pPr>
            <w:r w:rsidRPr="00C83F81">
              <w:rPr>
                <w:sz w:val="16"/>
                <w:szCs w:val="16"/>
              </w:rPr>
              <w:t>Structured and sustainable promotion of the growth phase of companies in the digital economy. Companies are supported in making better use of their development potential and generating sustainable growth.</w:t>
            </w:r>
          </w:p>
        </w:tc>
      </w:tr>
      <w:tr w:rsidR="00616321" w:rsidRPr="00C83F81" w14:paraId="73B526B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305DAE6"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2AB6101"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4FBD087" w14:textId="77777777" w:rsidTr="00616321">
        <w:trPr>
          <w:cantSplit/>
        </w:trPr>
        <w:tc>
          <w:tcPr>
            <w:tcW w:w="4106" w:type="dxa"/>
          </w:tcPr>
          <w:p w14:paraId="079B6C5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098E7A6" w14:textId="77777777" w:rsidR="00C83E4F" w:rsidRPr="00C83F81" w:rsidRDefault="004E5A98" w:rsidP="006A3785">
            <w:pPr>
              <w:keepNext/>
              <w:rPr>
                <w:sz w:val="16"/>
                <w:szCs w:val="16"/>
              </w:rPr>
            </w:pPr>
            <w:r w:rsidRPr="00C83F81">
              <w:rPr>
                <w:sz w:val="16"/>
                <w:szCs w:val="16"/>
              </w:rPr>
              <w:t>1 January 2017 to 31 August 2021</w:t>
            </w:r>
          </w:p>
        </w:tc>
      </w:tr>
      <w:tr w:rsidR="00616321" w:rsidRPr="00C83F81" w14:paraId="23C1968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B7BA36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137C65D" w14:textId="77777777" w:rsidR="00C83E4F" w:rsidRPr="00C83F81" w:rsidRDefault="00F1631D" w:rsidP="006A3785">
            <w:pPr>
              <w:keepNext/>
              <w:rPr>
                <w:sz w:val="16"/>
                <w:szCs w:val="16"/>
              </w:rPr>
            </w:pPr>
            <w:hyperlink r:id="rId139" w:history="1">
              <w:r w:rsidR="004E5A98" w:rsidRPr="00C83F81">
                <w:rPr>
                  <w:color w:val="0000FF"/>
                  <w:sz w:val="16"/>
                  <w:szCs w:val="16"/>
                  <w:u w:val="single"/>
                </w:rPr>
                <w:t>www.giz.de</w:t>
              </w:r>
            </w:hyperlink>
          </w:p>
        </w:tc>
      </w:tr>
      <w:tr w:rsidR="00616321" w:rsidRPr="00C83F81" w14:paraId="0788581B" w14:textId="77777777" w:rsidTr="00616321">
        <w:trPr>
          <w:cantSplit/>
        </w:trPr>
        <w:tc>
          <w:tcPr>
            <w:tcW w:w="4106" w:type="dxa"/>
          </w:tcPr>
          <w:p w14:paraId="54B7BFF5"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84C05D4" w14:textId="77777777" w:rsidR="00C83E4F" w:rsidRPr="00C83F81" w:rsidRDefault="004E5A98" w:rsidP="006A3785">
            <w:pPr>
              <w:rPr>
                <w:sz w:val="16"/>
                <w:szCs w:val="16"/>
              </w:rPr>
            </w:pPr>
            <w:r w:rsidRPr="00C83F81">
              <w:rPr>
                <w:sz w:val="16"/>
                <w:szCs w:val="16"/>
              </w:rPr>
              <w:t xml:space="preserve">Dr. Jan Schwaab, </w:t>
            </w:r>
            <w:hyperlink r:id="rId140" w:history="1">
              <w:r w:rsidRPr="00C83F81">
                <w:rPr>
                  <w:color w:val="0000FF"/>
                  <w:sz w:val="16"/>
                  <w:szCs w:val="16"/>
                  <w:u w:val="single"/>
                </w:rPr>
                <w:t>jan.schwaab@giz.de</w:t>
              </w:r>
            </w:hyperlink>
          </w:p>
        </w:tc>
      </w:tr>
    </w:tbl>
    <w:p w14:paraId="14A8BF3B"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76E0D84"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8BCEF7C"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33C3299" w14:textId="77777777" w:rsidR="00242723" w:rsidRPr="00C83F81" w:rsidRDefault="004E5A98" w:rsidP="00500C07">
            <w:pPr>
              <w:keepNext/>
              <w:spacing w:before="120" w:after="120"/>
              <w:rPr>
                <w:bCs/>
                <w:sz w:val="16"/>
                <w:szCs w:val="16"/>
              </w:rPr>
            </w:pPr>
            <w:r w:rsidRPr="00C83F81">
              <w:rPr>
                <w:bCs/>
                <w:sz w:val="16"/>
                <w:szCs w:val="16"/>
              </w:rPr>
              <w:t>Make-IT in Africa II</w:t>
            </w:r>
          </w:p>
        </w:tc>
      </w:tr>
      <w:tr w:rsidR="00616321" w:rsidRPr="00C83F81" w14:paraId="7D49A286" w14:textId="77777777" w:rsidTr="00616321">
        <w:trPr>
          <w:cantSplit/>
        </w:trPr>
        <w:tc>
          <w:tcPr>
            <w:tcW w:w="4106" w:type="dxa"/>
          </w:tcPr>
          <w:p w14:paraId="04097D9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B22B368" w14:textId="77777777" w:rsidR="00431C4D" w:rsidRPr="00C83F81" w:rsidRDefault="004E5A98" w:rsidP="006A3785">
            <w:pPr>
              <w:keepNext/>
              <w:rPr>
                <w:sz w:val="16"/>
                <w:szCs w:val="16"/>
              </w:rPr>
            </w:pPr>
            <w:r w:rsidRPr="00C83F81">
              <w:rPr>
                <w:sz w:val="16"/>
                <w:szCs w:val="16"/>
              </w:rPr>
              <w:t>Growth of and employment in information technology (IT) enterprises in selected countries of Sub Sahara Africa have been improved.</w:t>
            </w:r>
          </w:p>
        </w:tc>
      </w:tr>
      <w:tr w:rsidR="00616321" w:rsidRPr="00C83F81" w14:paraId="614EA54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ECF7BA"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9E85696" w14:textId="77777777" w:rsidR="00431C4D" w:rsidRPr="00C83F81" w:rsidRDefault="004E5A98" w:rsidP="006A3785">
            <w:pPr>
              <w:keepNext/>
              <w:rPr>
                <w:sz w:val="16"/>
                <w:szCs w:val="16"/>
              </w:rPr>
            </w:pPr>
            <w:r w:rsidRPr="00C83F81">
              <w:rPr>
                <w:sz w:val="16"/>
                <w:szCs w:val="16"/>
              </w:rPr>
              <w:t>GIZ</w:t>
            </w:r>
          </w:p>
        </w:tc>
      </w:tr>
      <w:tr w:rsidR="00616321" w:rsidRPr="00C83F81" w14:paraId="7982C28F" w14:textId="77777777" w:rsidTr="00616321">
        <w:trPr>
          <w:cantSplit/>
        </w:trPr>
        <w:tc>
          <w:tcPr>
            <w:tcW w:w="4106" w:type="dxa"/>
          </w:tcPr>
          <w:p w14:paraId="2127D7D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08FD8F4" w14:textId="77777777" w:rsidR="00431C4D" w:rsidRPr="00C83F81" w:rsidRDefault="004E5A98" w:rsidP="006A3785">
            <w:pPr>
              <w:keepNext/>
              <w:rPr>
                <w:sz w:val="16"/>
                <w:szCs w:val="16"/>
              </w:rPr>
            </w:pPr>
            <w:r w:rsidRPr="00C83F81">
              <w:rPr>
                <w:sz w:val="16"/>
                <w:szCs w:val="16"/>
              </w:rPr>
              <w:t>./.</w:t>
            </w:r>
          </w:p>
        </w:tc>
      </w:tr>
      <w:tr w:rsidR="00616321" w:rsidRPr="00C83F81" w14:paraId="690F499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86ED17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E65F907" w14:textId="77777777" w:rsidR="00431C4D" w:rsidRPr="00C83F81" w:rsidRDefault="004E5A98" w:rsidP="006A3785">
            <w:pPr>
              <w:keepNext/>
              <w:rPr>
                <w:sz w:val="16"/>
                <w:szCs w:val="16"/>
              </w:rPr>
            </w:pPr>
            <w:r w:rsidRPr="00C83F81">
              <w:rPr>
                <w:sz w:val="16"/>
                <w:szCs w:val="16"/>
              </w:rPr>
              <w:t>Ghana; Rwanda</w:t>
            </w:r>
          </w:p>
        </w:tc>
      </w:tr>
      <w:tr w:rsidR="00616321" w:rsidRPr="00C83F81" w14:paraId="3EFE5475" w14:textId="77777777" w:rsidTr="00616321">
        <w:trPr>
          <w:cantSplit/>
        </w:trPr>
        <w:tc>
          <w:tcPr>
            <w:tcW w:w="4106" w:type="dxa"/>
          </w:tcPr>
          <w:p w14:paraId="0A884EED"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A489EBC" w14:textId="77777777" w:rsidR="00431C4D" w:rsidRPr="00C83F81" w:rsidRDefault="00431C4D" w:rsidP="006A3785">
            <w:pPr>
              <w:keepNext/>
              <w:rPr>
                <w:sz w:val="16"/>
                <w:szCs w:val="16"/>
              </w:rPr>
            </w:pPr>
          </w:p>
        </w:tc>
      </w:tr>
      <w:tr w:rsidR="00616321" w:rsidRPr="00C83F81" w14:paraId="0846B03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DFAF54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F9F95E7" w14:textId="77777777" w:rsidR="00431C4D" w:rsidRPr="00C83F81" w:rsidRDefault="004E5A98" w:rsidP="006A3785">
            <w:pPr>
              <w:keepNext/>
              <w:rPr>
                <w:sz w:val="16"/>
                <w:szCs w:val="16"/>
              </w:rPr>
            </w:pPr>
            <w:r w:rsidRPr="00C83F81">
              <w:rPr>
                <w:sz w:val="16"/>
                <w:szCs w:val="16"/>
              </w:rPr>
              <w:t>Is determined with the respective individual measure</w:t>
            </w:r>
          </w:p>
        </w:tc>
      </w:tr>
      <w:tr w:rsidR="00616321" w:rsidRPr="00C83F81" w14:paraId="2F19D6DB" w14:textId="77777777" w:rsidTr="00616321">
        <w:trPr>
          <w:cantSplit/>
        </w:trPr>
        <w:tc>
          <w:tcPr>
            <w:tcW w:w="4106" w:type="dxa"/>
          </w:tcPr>
          <w:p w14:paraId="1AE2D3AC"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ADF2EFA" w14:textId="77777777" w:rsidR="00431C4D" w:rsidRPr="00C83F81" w:rsidRDefault="004E5A98" w:rsidP="006A3785">
            <w:pPr>
              <w:keepNext/>
              <w:rPr>
                <w:sz w:val="16"/>
                <w:szCs w:val="16"/>
              </w:rPr>
            </w:pPr>
            <w:r w:rsidRPr="00C83F81">
              <w:rPr>
                <w:sz w:val="16"/>
                <w:szCs w:val="16"/>
              </w:rPr>
              <w:t>Advisory services, Technological knowledge transfer</w:t>
            </w:r>
          </w:p>
        </w:tc>
      </w:tr>
      <w:tr w:rsidR="00616321" w:rsidRPr="00C83F81" w14:paraId="47FE838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546594"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9C9A652" w14:textId="77777777" w:rsidR="00C858F0" w:rsidRPr="00C83F81" w:rsidRDefault="004E5A98" w:rsidP="006A3785">
            <w:pPr>
              <w:keepNext/>
              <w:rPr>
                <w:sz w:val="16"/>
                <w:szCs w:val="16"/>
              </w:rPr>
            </w:pPr>
            <w:r w:rsidRPr="00C83F81">
              <w:rPr>
                <w:sz w:val="16"/>
                <w:szCs w:val="16"/>
              </w:rPr>
              <w:t>EUR 8 million</w:t>
            </w:r>
          </w:p>
        </w:tc>
      </w:tr>
      <w:tr w:rsidR="00616321" w:rsidRPr="00C83F81" w14:paraId="2B69EFFD" w14:textId="77777777" w:rsidTr="00616321">
        <w:trPr>
          <w:cantSplit/>
        </w:trPr>
        <w:tc>
          <w:tcPr>
            <w:tcW w:w="4106" w:type="dxa"/>
          </w:tcPr>
          <w:p w14:paraId="0A090068"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6613CE6" w14:textId="77777777" w:rsidR="00431C4D" w:rsidRPr="00C83F81" w:rsidRDefault="004E5A98" w:rsidP="006A3785">
            <w:pPr>
              <w:keepNext/>
              <w:rPr>
                <w:sz w:val="16"/>
                <w:szCs w:val="16"/>
              </w:rPr>
            </w:pPr>
            <w:r w:rsidRPr="00C83F81">
              <w:rPr>
                <w:sz w:val="16"/>
                <w:szCs w:val="16"/>
              </w:rPr>
              <w:t>Digital Sector</w:t>
            </w:r>
          </w:p>
        </w:tc>
      </w:tr>
      <w:tr w:rsidR="00616321" w:rsidRPr="00C83F81" w14:paraId="3DCFDBB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A288BBD"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085886F" w14:textId="77777777" w:rsidR="00431C4D" w:rsidRPr="00C83F81" w:rsidRDefault="004E5A98" w:rsidP="006A3785">
            <w:pPr>
              <w:keepNext/>
              <w:rPr>
                <w:sz w:val="16"/>
                <w:szCs w:val="16"/>
              </w:rPr>
            </w:pPr>
            <w:r w:rsidRPr="00C83F81">
              <w:rPr>
                <w:sz w:val="16"/>
                <w:szCs w:val="16"/>
              </w:rPr>
              <w:t>Other (./.)</w:t>
            </w:r>
          </w:p>
        </w:tc>
      </w:tr>
      <w:tr w:rsidR="00616321" w:rsidRPr="00C83F81" w14:paraId="076C1983" w14:textId="77777777" w:rsidTr="00616321">
        <w:trPr>
          <w:cantSplit/>
        </w:trPr>
        <w:tc>
          <w:tcPr>
            <w:tcW w:w="4106" w:type="dxa"/>
          </w:tcPr>
          <w:p w14:paraId="6A2C1F8B"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9C2F635" w14:textId="77777777" w:rsidR="00C83E4F" w:rsidRPr="00C83F81" w:rsidRDefault="004E5A98" w:rsidP="006A3785">
            <w:pPr>
              <w:keepNext/>
              <w:rPr>
                <w:sz w:val="16"/>
                <w:szCs w:val="16"/>
              </w:rPr>
            </w:pPr>
            <w:r w:rsidRPr="00C83F81">
              <w:rPr>
                <w:sz w:val="16"/>
                <w:szCs w:val="16"/>
              </w:rPr>
              <w:t>National and pan-African ecosystems were created to make digital innovations fit for the future.</w:t>
            </w:r>
          </w:p>
        </w:tc>
      </w:tr>
      <w:tr w:rsidR="00616321" w:rsidRPr="00C83F81" w14:paraId="4C2B9EE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91B6A4A"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BC97F77"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F626B76" w14:textId="77777777" w:rsidTr="00616321">
        <w:trPr>
          <w:cantSplit/>
        </w:trPr>
        <w:tc>
          <w:tcPr>
            <w:tcW w:w="4106" w:type="dxa"/>
          </w:tcPr>
          <w:p w14:paraId="407B868A"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DE543AF" w14:textId="77777777" w:rsidR="00C83E4F" w:rsidRPr="00C83F81" w:rsidRDefault="004E5A98" w:rsidP="006A3785">
            <w:pPr>
              <w:keepNext/>
              <w:rPr>
                <w:sz w:val="16"/>
                <w:szCs w:val="16"/>
              </w:rPr>
            </w:pPr>
            <w:r w:rsidRPr="00C83F81">
              <w:rPr>
                <w:sz w:val="16"/>
                <w:szCs w:val="16"/>
              </w:rPr>
              <w:t>1 October 2020 to 30 September 2023</w:t>
            </w:r>
          </w:p>
        </w:tc>
      </w:tr>
      <w:tr w:rsidR="00616321" w:rsidRPr="00C83F81" w14:paraId="51C6828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DC1745F"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19A2692" w14:textId="77777777" w:rsidR="00C83E4F" w:rsidRPr="00C83F81" w:rsidRDefault="00F1631D" w:rsidP="006A3785">
            <w:pPr>
              <w:keepNext/>
              <w:rPr>
                <w:sz w:val="16"/>
                <w:szCs w:val="16"/>
              </w:rPr>
            </w:pPr>
            <w:hyperlink r:id="rId141" w:history="1">
              <w:r w:rsidR="004E5A98" w:rsidRPr="00C83F81">
                <w:rPr>
                  <w:color w:val="0000FF"/>
                  <w:sz w:val="16"/>
                  <w:szCs w:val="16"/>
                  <w:u w:val="single"/>
                </w:rPr>
                <w:t>www.giz.de</w:t>
              </w:r>
            </w:hyperlink>
          </w:p>
        </w:tc>
      </w:tr>
      <w:tr w:rsidR="00616321" w:rsidRPr="00C83F81" w14:paraId="4F1A0EC2" w14:textId="77777777" w:rsidTr="00616321">
        <w:trPr>
          <w:cantSplit/>
        </w:trPr>
        <w:tc>
          <w:tcPr>
            <w:tcW w:w="4106" w:type="dxa"/>
          </w:tcPr>
          <w:p w14:paraId="47899C6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541F9D5" w14:textId="77777777" w:rsidR="00C83E4F" w:rsidRPr="00C83F81" w:rsidRDefault="004E5A98" w:rsidP="006A3785">
            <w:pPr>
              <w:rPr>
                <w:sz w:val="16"/>
                <w:szCs w:val="16"/>
              </w:rPr>
            </w:pPr>
            <w:r w:rsidRPr="00C83F81">
              <w:rPr>
                <w:sz w:val="16"/>
                <w:szCs w:val="16"/>
              </w:rPr>
              <w:t xml:space="preserve">Matthias Rehfeld, </w:t>
            </w:r>
            <w:hyperlink r:id="rId142" w:history="1">
              <w:r w:rsidRPr="00C83F81">
                <w:rPr>
                  <w:color w:val="0000FF"/>
                  <w:sz w:val="16"/>
                  <w:szCs w:val="16"/>
                  <w:u w:val="single"/>
                </w:rPr>
                <w:t>matthias.rehfeld@giz.de</w:t>
              </w:r>
            </w:hyperlink>
          </w:p>
        </w:tc>
      </w:tr>
    </w:tbl>
    <w:p w14:paraId="35B5130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0C26C6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EA7B241"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26E6918" w14:textId="77777777" w:rsidR="00242723" w:rsidRPr="00C83F81" w:rsidRDefault="004E5A98" w:rsidP="00500C07">
            <w:pPr>
              <w:keepNext/>
              <w:spacing w:before="120" w:after="120"/>
              <w:rPr>
                <w:bCs/>
                <w:sz w:val="16"/>
                <w:szCs w:val="16"/>
              </w:rPr>
            </w:pPr>
            <w:r w:rsidRPr="00C83F81">
              <w:rPr>
                <w:bCs/>
                <w:sz w:val="16"/>
                <w:szCs w:val="16"/>
              </w:rPr>
              <w:t>BioInnovation Africa - Equitable Benefit-sharing for the Conservation of Biodiversity</w:t>
            </w:r>
          </w:p>
        </w:tc>
      </w:tr>
      <w:tr w:rsidR="00616321" w:rsidRPr="00C83F81" w14:paraId="76FCECE5" w14:textId="77777777" w:rsidTr="00616321">
        <w:trPr>
          <w:cantSplit/>
        </w:trPr>
        <w:tc>
          <w:tcPr>
            <w:tcW w:w="4106" w:type="dxa"/>
          </w:tcPr>
          <w:p w14:paraId="1DC5651E"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8C4F522" w14:textId="77777777" w:rsidR="00431C4D" w:rsidRPr="00C83F81" w:rsidRDefault="004E5A98" w:rsidP="006A3785">
            <w:pPr>
              <w:keepNext/>
              <w:rPr>
                <w:sz w:val="16"/>
                <w:szCs w:val="16"/>
              </w:rPr>
            </w:pPr>
            <w:r w:rsidRPr="00C83F81">
              <w:rPr>
                <w:sz w:val="16"/>
                <w:szCs w:val="16"/>
              </w:rPr>
              <w:t>European-African cooperation are expanded for biodiversity based innovations and products with benefit-sharing towards biodiversity conservation.</w:t>
            </w:r>
          </w:p>
        </w:tc>
      </w:tr>
      <w:tr w:rsidR="00616321" w:rsidRPr="00C83F81" w14:paraId="6F7AB24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18FB5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96EECAE" w14:textId="77777777" w:rsidR="00431C4D" w:rsidRPr="00C83F81" w:rsidRDefault="004E5A98" w:rsidP="006A3785">
            <w:pPr>
              <w:keepNext/>
              <w:rPr>
                <w:sz w:val="16"/>
                <w:szCs w:val="16"/>
              </w:rPr>
            </w:pPr>
            <w:r w:rsidRPr="00C83F81">
              <w:rPr>
                <w:sz w:val="16"/>
                <w:szCs w:val="16"/>
              </w:rPr>
              <w:t>GIZ</w:t>
            </w:r>
          </w:p>
        </w:tc>
      </w:tr>
      <w:tr w:rsidR="00616321" w:rsidRPr="00C83F81" w14:paraId="5F0919AA" w14:textId="77777777" w:rsidTr="00616321">
        <w:trPr>
          <w:cantSplit/>
        </w:trPr>
        <w:tc>
          <w:tcPr>
            <w:tcW w:w="4106" w:type="dxa"/>
          </w:tcPr>
          <w:p w14:paraId="5115B97D"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979C1B5" w14:textId="77777777" w:rsidR="00431C4D" w:rsidRPr="00C83F81" w:rsidRDefault="004E5A98" w:rsidP="006A3785">
            <w:pPr>
              <w:keepNext/>
              <w:rPr>
                <w:sz w:val="16"/>
                <w:szCs w:val="16"/>
              </w:rPr>
            </w:pPr>
            <w:r w:rsidRPr="00C83F81">
              <w:rPr>
                <w:sz w:val="16"/>
                <w:szCs w:val="16"/>
              </w:rPr>
              <w:t>./.</w:t>
            </w:r>
          </w:p>
        </w:tc>
      </w:tr>
      <w:tr w:rsidR="00616321" w:rsidRPr="00C83F81" w14:paraId="1182450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B2A7196"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65477BD" w14:textId="77777777" w:rsidR="00431C4D" w:rsidRPr="00C83F81" w:rsidRDefault="004E5A98" w:rsidP="006A3785">
            <w:pPr>
              <w:keepNext/>
              <w:rPr>
                <w:sz w:val="16"/>
                <w:szCs w:val="16"/>
              </w:rPr>
            </w:pPr>
            <w:r w:rsidRPr="00C83F81">
              <w:rPr>
                <w:sz w:val="16"/>
                <w:szCs w:val="16"/>
              </w:rPr>
              <w:t>Cameroon; Madagascar; Namibia; South Africa</w:t>
            </w:r>
          </w:p>
        </w:tc>
      </w:tr>
      <w:tr w:rsidR="00616321" w:rsidRPr="00C83F81" w14:paraId="6FF523D3" w14:textId="77777777" w:rsidTr="00616321">
        <w:trPr>
          <w:cantSplit/>
        </w:trPr>
        <w:tc>
          <w:tcPr>
            <w:tcW w:w="4106" w:type="dxa"/>
          </w:tcPr>
          <w:p w14:paraId="4D9F26A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D9B0AAB" w14:textId="77777777" w:rsidR="00431C4D" w:rsidRPr="00C83F81" w:rsidRDefault="00431C4D" w:rsidP="006A3785">
            <w:pPr>
              <w:keepNext/>
              <w:rPr>
                <w:sz w:val="16"/>
                <w:szCs w:val="16"/>
              </w:rPr>
            </w:pPr>
          </w:p>
        </w:tc>
      </w:tr>
      <w:tr w:rsidR="00616321" w:rsidRPr="00C83F81" w14:paraId="71E0BC9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A6C5076"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8578D9F" w14:textId="77777777" w:rsidR="00431C4D" w:rsidRPr="00C83F81" w:rsidRDefault="004E5A98" w:rsidP="006A3785">
            <w:pPr>
              <w:keepNext/>
              <w:rPr>
                <w:sz w:val="16"/>
                <w:szCs w:val="16"/>
              </w:rPr>
            </w:pPr>
            <w:r w:rsidRPr="00C83F81">
              <w:rPr>
                <w:sz w:val="16"/>
                <w:szCs w:val="16"/>
              </w:rPr>
              <w:t>Selected ministries in the respective partner countries.</w:t>
            </w:r>
          </w:p>
        </w:tc>
      </w:tr>
      <w:tr w:rsidR="00616321" w:rsidRPr="00C83F81" w14:paraId="526F2ABA" w14:textId="77777777" w:rsidTr="00616321">
        <w:trPr>
          <w:cantSplit/>
        </w:trPr>
        <w:tc>
          <w:tcPr>
            <w:tcW w:w="4106" w:type="dxa"/>
          </w:tcPr>
          <w:p w14:paraId="55AEDC2B"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0414134" w14:textId="77777777" w:rsidR="00431C4D" w:rsidRPr="00C83F81" w:rsidRDefault="004E5A98" w:rsidP="006A3785">
            <w:pPr>
              <w:keepNext/>
              <w:rPr>
                <w:sz w:val="16"/>
                <w:szCs w:val="16"/>
              </w:rPr>
            </w:pPr>
            <w:r w:rsidRPr="00C83F81">
              <w:rPr>
                <w:sz w:val="16"/>
                <w:szCs w:val="16"/>
              </w:rPr>
              <w:t>Technology and knowledge transfer</w:t>
            </w:r>
          </w:p>
        </w:tc>
      </w:tr>
      <w:tr w:rsidR="00616321" w:rsidRPr="00C83F81" w14:paraId="5A506E0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C6FC50"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5CA3B44" w14:textId="77777777" w:rsidR="00C858F0" w:rsidRPr="00C83F81" w:rsidRDefault="004E5A98" w:rsidP="006A3785">
            <w:pPr>
              <w:keepNext/>
              <w:rPr>
                <w:sz w:val="16"/>
                <w:szCs w:val="16"/>
              </w:rPr>
            </w:pPr>
            <w:r w:rsidRPr="00C83F81">
              <w:rPr>
                <w:sz w:val="16"/>
                <w:szCs w:val="16"/>
              </w:rPr>
              <w:t>EUR 9 million</w:t>
            </w:r>
          </w:p>
        </w:tc>
      </w:tr>
      <w:tr w:rsidR="00616321" w:rsidRPr="00C83F81" w14:paraId="2E5CF417" w14:textId="77777777" w:rsidTr="00616321">
        <w:trPr>
          <w:cantSplit/>
        </w:trPr>
        <w:tc>
          <w:tcPr>
            <w:tcW w:w="4106" w:type="dxa"/>
          </w:tcPr>
          <w:p w14:paraId="5A98EF15"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3818E6D9" w14:textId="77777777" w:rsidR="00431C4D" w:rsidRPr="00C83F81" w:rsidRDefault="004E5A98" w:rsidP="006A3785">
            <w:pPr>
              <w:keepNext/>
              <w:rPr>
                <w:sz w:val="16"/>
                <w:szCs w:val="16"/>
              </w:rPr>
            </w:pPr>
            <w:r w:rsidRPr="00C83F81">
              <w:rPr>
                <w:sz w:val="16"/>
                <w:szCs w:val="16"/>
              </w:rPr>
              <w:t>Biodiversity</w:t>
            </w:r>
          </w:p>
        </w:tc>
      </w:tr>
      <w:tr w:rsidR="00616321" w:rsidRPr="00C83F81" w14:paraId="3F2B3F0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0CE75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D144F18" w14:textId="77777777" w:rsidR="00431C4D" w:rsidRPr="00C83F81" w:rsidRDefault="004E5A98" w:rsidP="006A3785">
            <w:pPr>
              <w:keepNext/>
              <w:rPr>
                <w:sz w:val="16"/>
                <w:szCs w:val="16"/>
              </w:rPr>
            </w:pPr>
            <w:r w:rsidRPr="00C83F81">
              <w:rPr>
                <w:sz w:val="16"/>
                <w:szCs w:val="16"/>
              </w:rPr>
              <w:t>Other (./.)</w:t>
            </w:r>
          </w:p>
        </w:tc>
      </w:tr>
      <w:tr w:rsidR="00616321" w:rsidRPr="00C83F81" w14:paraId="3FDA9E60" w14:textId="77777777" w:rsidTr="00616321">
        <w:trPr>
          <w:cantSplit/>
        </w:trPr>
        <w:tc>
          <w:tcPr>
            <w:tcW w:w="4106" w:type="dxa"/>
          </w:tcPr>
          <w:p w14:paraId="791E04B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FA81FDA" w14:textId="77777777" w:rsidR="00C83E4F" w:rsidRPr="00C83F81" w:rsidRDefault="004E5A98" w:rsidP="006A3785">
            <w:pPr>
              <w:keepNext/>
              <w:rPr>
                <w:sz w:val="16"/>
                <w:szCs w:val="16"/>
              </w:rPr>
            </w:pPr>
            <w:r w:rsidRPr="00C83F81">
              <w:rPr>
                <w:sz w:val="16"/>
                <w:szCs w:val="16"/>
              </w:rPr>
              <w:t>Strengthening fair and biodiversity-preserving trade relations between Africa and Europe and thus helping to reduce growing inequalities and massive environmental damage.</w:t>
            </w:r>
          </w:p>
        </w:tc>
      </w:tr>
      <w:tr w:rsidR="00616321" w:rsidRPr="00C83F81" w14:paraId="2366FB0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FA9AD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91345BB"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2538B3E" w14:textId="77777777" w:rsidTr="00616321">
        <w:trPr>
          <w:cantSplit/>
        </w:trPr>
        <w:tc>
          <w:tcPr>
            <w:tcW w:w="4106" w:type="dxa"/>
          </w:tcPr>
          <w:p w14:paraId="40B97BE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6D2715C" w14:textId="77777777" w:rsidR="00C83E4F" w:rsidRPr="00C83F81" w:rsidRDefault="004E5A98" w:rsidP="006A3785">
            <w:pPr>
              <w:keepNext/>
              <w:rPr>
                <w:sz w:val="16"/>
                <w:szCs w:val="16"/>
              </w:rPr>
            </w:pPr>
            <w:r w:rsidRPr="00C83F81">
              <w:rPr>
                <w:sz w:val="16"/>
                <w:szCs w:val="16"/>
              </w:rPr>
              <w:t>1 January 2019 to 30 June 2022</w:t>
            </w:r>
          </w:p>
        </w:tc>
      </w:tr>
      <w:tr w:rsidR="00616321" w:rsidRPr="00C83F81" w14:paraId="017A40B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11CBE7"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7C8127D" w14:textId="77777777" w:rsidR="00C83E4F" w:rsidRPr="00C83F81" w:rsidRDefault="00F1631D" w:rsidP="006A3785">
            <w:pPr>
              <w:keepNext/>
              <w:rPr>
                <w:sz w:val="16"/>
                <w:szCs w:val="16"/>
              </w:rPr>
            </w:pPr>
            <w:hyperlink r:id="rId143" w:history="1">
              <w:r w:rsidR="004E5A98" w:rsidRPr="00C83F81">
                <w:rPr>
                  <w:color w:val="0000FF"/>
                  <w:sz w:val="16"/>
                  <w:szCs w:val="16"/>
                  <w:u w:val="single"/>
                </w:rPr>
                <w:t>www.giz.de</w:t>
              </w:r>
            </w:hyperlink>
          </w:p>
        </w:tc>
      </w:tr>
      <w:tr w:rsidR="00616321" w:rsidRPr="00C83F81" w14:paraId="49F9EDF3" w14:textId="77777777" w:rsidTr="00616321">
        <w:trPr>
          <w:cantSplit/>
        </w:trPr>
        <w:tc>
          <w:tcPr>
            <w:tcW w:w="4106" w:type="dxa"/>
          </w:tcPr>
          <w:p w14:paraId="4A12921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57C3B40" w14:textId="77777777" w:rsidR="00C83E4F" w:rsidRPr="00C83F81" w:rsidRDefault="004E5A98" w:rsidP="006A3785">
            <w:pPr>
              <w:rPr>
                <w:sz w:val="16"/>
                <w:szCs w:val="16"/>
              </w:rPr>
            </w:pPr>
            <w:r w:rsidRPr="00C83F81">
              <w:rPr>
                <w:sz w:val="16"/>
                <w:szCs w:val="16"/>
              </w:rPr>
              <w:t xml:space="preserve">Dr. Andreas Drews, </w:t>
            </w:r>
            <w:hyperlink r:id="rId144" w:history="1">
              <w:r w:rsidRPr="00C83F81">
                <w:rPr>
                  <w:color w:val="0000FF"/>
                  <w:sz w:val="16"/>
                  <w:szCs w:val="16"/>
                  <w:u w:val="single"/>
                </w:rPr>
                <w:t>andreas.drews@giz.de</w:t>
              </w:r>
            </w:hyperlink>
          </w:p>
        </w:tc>
      </w:tr>
    </w:tbl>
    <w:p w14:paraId="142A6C1B"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F1925B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A81FFB5"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83B8990" w14:textId="77777777" w:rsidR="00242723" w:rsidRPr="00C83F81" w:rsidRDefault="004E5A98" w:rsidP="00500C07">
            <w:pPr>
              <w:keepNext/>
              <w:spacing w:before="120" w:after="120"/>
              <w:rPr>
                <w:bCs/>
                <w:sz w:val="16"/>
                <w:szCs w:val="16"/>
              </w:rPr>
            </w:pPr>
            <w:r w:rsidRPr="00C83F81">
              <w:rPr>
                <w:bCs/>
                <w:sz w:val="16"/>
                <w:szCs w:val="16"/>
              </w:rPr>
              <w:t>Sustainability and Value Added in Agricultural Supply Chains</w:t>
            </w:r>
          </w:p>
        </w:tc>
      </w:tr>
      <w:tr w:rsidR="00616321" w:rsidRPr="00C83F81" w14:paraId="006A9F12" w14:textId="77777777" w:rsidTr="00616321">
        <w:trPr>
          <w:cantSplit/>
        </w:trPr>
        <w:tc>
          <w:tcPr>
            <w:tcW w:w="4106" w:type="dxa"/>
          </w:tcPr>
          <w:p w14:paraId="52C9A7FD"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D3E7712" w14:textId="77777777" w:rsidR="00431C4D" w:rsidRPr="00C83F81" w:rsidRDefault="004E5A98" w:rsidP="006A3785">
            <w:pPr>
              <w:keepNext/>
              <w:rPr>
                <w:sz w:val="16"/>
                <w:szCs w:val="16"/>
              </w:rPr>
            </w:pPr>
            <w:r w:rsidRPr="00C83F81">
              <w:rPr>
                <w:sz w:val="16"/>
                <w:szCs w:val="16"/>
              </w:rPr>
              <w:t>Sustainability of selected agricultural supply chains has increased in partner countries.</w:t>
            </w:r>
          </w:p>
        </w:tc>
      </w:tr>
      <w:tr w:rsidR="00616321" w:rsidRPr="00C83F81" w14:paraId="369966E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652B7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5422BDB" w14:textId="77777777" w:rsidR="00431C4D" w:rsidRPr="00C83F81" w:rsidRDefault="004E5A98" w:rsidP="006A3785">
            <w:pPr>
              <w:keepNext/>
              <w:rPr>
                <w:sz w:val="16"/>
                <w:szCs w:val="16"/>
              </w:rPr>
            </w:pPr>
            <w:r w:rsidRPr="00C83F81">
              <w:rPr>
                <w:sz w:val="16"/>
                <w:szCs w:val="16"/>
              </w:rPr>
              <w:t>GIZ</w:t>
            </w:r>
          </w:p>
        </w:tc>
      </w:tr>
      <w:tr w:rsidR="00616321" w:rsidRPr="00C83F81" w14:paraId="33275FCD" w14:textId="77777777" w:rsidTr="00616321">
        <w:trPr>
          <w:cantSplit/>
        </w:trPr>
        <w:tc>
          <w:tcPr>
            <w:tcW w:w="4106" w:type="dxa"/>
          </w:tcPr>
          <w:p w14:paraId="360DBB7B"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7DE386C" w14:textId="77777777" w:rsidR="00431C4D" w:rsidRPr="00C83F81" w:rsidRDefault="004E5A98" w:rsidP="006A3785">
            <w:pPr>
              <w:keepNext/>
              <w:rPr>
                <w:sz w:val="16"/>
                <w:szCs w:val="16"/>
              </w:rPr>
            </w:pPr>
            <w:r w:rsidRPr="00C83F81">
              <w:rPr>
                <w:sz w:val="16"/>
                <w:szCs w:val="16"/>
              </w:rPr>
              <w:t>./.</w:t>
            </w:r>
          </w:p>
        </w:tc>
      </w:tr>
      <w:tr w:rsidR="00616321" w:rsidRPr="00C83F81" w14:paraId="4860A58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89309C7"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BEAC3A7" w14:textId="77777777" w:rsidR="00431C4D" w:rsidRPr="00C83F81" w:rsidRDefault="004E5A98" w:rsidP="006A3785">
            <w:pPr>
              <w:keepNext/>
              <w:rPr>
                <w:sz w:val="16"/>
                <w:szCs w:val="16"/>
              </w:rPr>
            </w:pPr>
            <w:r w:rsidRPr="00C83F81">
              <w:rPr>
                <w:sz w:val="16"/>
                <w:szCs w:val="16"/>
              </w:rPr>
              <w:t>Burkina Faso; Cameroon; India</w:t>
            </w:r>
          </w:p>
        </w:tc>
      </w:tr>
      <w:tr w:rsidR="00616321" w:rsidRPr="00C83F81" w14:paraId="1009307A" w14:textId="77777777" w:rsidTr="00616321">
        <w:trPr>
          <w:cantSplit/>
        </w:trPr>
        <w:tc>
          <w:tcPr>
            <w:tcW w:w="4106" w:type="dxa"/>
          </w:tcPr>
          <w:p w14:paraId="3EBAE6F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33A5630" w14:textId="77777777" w:rsidR="00431C4D" w:rsidRPr="00C83F81" w:rsidRDefault="004E5A98" w:rsidP="006A3785">
            <w:pPr>
              <w:keepNext/>
              <w:rPr>
                <w:sz w:val="16"/>
                <w:szCs w:val="16"/>
              </w:rPr>
            </w:pPr>
            <w:r w:rsidRPr="00C83F81">
              <w:rPr>
                <w:sz w:val="16"/>
                <w:szCs w:val="16"/>
              </w:rPr>
              <w:t>Uzbekistan</w:t>
            </w:r>
          </w:p>
        </w:tc>
      </w:tr>
      <w:tr w:rsidR="00616321" w:rsidRPr="00C83F81" w14:paraId="5D746ED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B958545"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22696D0" w14:textId="77777777" w:rsidR="00431C4D" w:rsidRPr="00C83F81" w:rsidRDefault="004E5A98" w:rsidP="006A3785">
            <w:pPr>
              <w:keepNext/>
              <w:rPr>
                <w:sz w:val="16"/>
                <w:szCs w:val="16"/>
              </w:rPr>
            </w:pPr>
            <w:r w:rsidRPr="00C83F81">
              <w:rPr>
                <w:sz w:val="16"/>
                <w:szCs w:val="16"/>
              </w:rPr>
              <w:t>Selected ministries or authorities in the respective partner countries.</w:t>
            </w:r>
          </w:p>
        </w:tc>
      </w:tr>
      <w:tr w:rsidR="00616321" w:rsidRPr="00C83F81" w14:paraId="4A536D0E" w14:textId="77777777" w:rsidTr="00616321">
        <w:trPr>
          <w:cantSplit/>
        </w:trPr>
        <w:tc>
          <w:tcPr>
            <w:tcW w:w="4106" w:type="dxa"/>
          </w:tcPr>
          <w:p w14:paraId="56CE3B86"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0CE6DB4" w14:textId="77777777" w:rsidR="00431C4D" w:rsidRPr="00C83F81" w:rsidRDefault="004E5A98" w:rsidP="006A3785">
            <w:pPr>
              <w:keepNext/>
              <w:rPr>
                <w:sz w:val="16"/>
                <w:szCs w:val="16"/>
              </w:rPr>
            </w:pPr>
            <w:r w:rsidRPr="00C83F81">
              <w:rPr>
                <w:sz w:val="16"/>
                <w:szCs w:val="16"/>
              </w:rPr>
              <w:t>Knowledge transfer, Cooperation with the private sector</w:t>
            </w:r>
          </w:p>
        </w:tc>
      </w:tr>
      <w:tr w:rsidR="00616321" w:rsidRPr="00C83F81" w14:paraId="1344E2F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8B83A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C47A2FE" w14:textId="77777777" w:rsidR="00C858F0" w:rsidRPr="00C83F81" w:rsidRDefault="004E5A98" w:rsidP="006A3785">
            <w:pPr>
              <w:keepNext/>
              <w:rPr>
                <w:sz w:val="16"/>
                <w:szCs w:val="16"/>
              </w:rPr>
            </w:pPr>
            <w:r w:rsidRPr="00C83F81">
              <w:rPr>
                <w:sz w:val="16"/>
                <w:szCs w:val="16"/>
              </w:rPr>
              <w:t>EUR 104 million</w:t>
            </w:r>
          </w:p>
        </w:tc>
      </w:tr>
      <w:tr w:rsidR="00616321" w:rsidRPr="00C83F81" w14:paraId="2CBA3599" w14:textId="77777777" w:rsidTr="00616321">
        <w:trPr>
          <w:cantSplit/>
        </w:trPr>
        <w:tc>
          <w:tcPr>
            <w:tcW w:w="4106" w:type="dxa"/>
          </w:tcPr>
          <w:p w14:paraId="54C4A900"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7943B78" w14:textId="77777777" w:rsidR="00431C4D" w:rsidRPr="00C83F81" w:rsidRDefault="004E5A98" w:rsidP="006A3785">
            <w:pPr>
              <w:keepNext/>
              <w:rPr>
                <w:sz w:val="16"/>
                <w:szCs w:val="16"/>
              </w:rPr>
            </w:pPr>
            <w:r w:rsidRPr="00C83F81">
              <w:rPr>
                <w:sz w:val="16"/>
                <w:szCs w:val="16"/>
              </w:rPr>
              <w:t>Agricultural sector</w:t>
            </w:r>
          </w:p>
        </w:tc>
      </w:tr>
      <w:tr w:rsidR="00616321" w:rsidRPr="00C83F81" w14:paraId="49BE41B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A7019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7F554AC" w14:textId="77777777" w:rsidR="00431C4D" w:rsidRPr="00C83F81" w:rsidRDefault="004E5A98" w:rsidP="006A3785">
            <w:pPr>
              <w:keepNext/>
              <w:rPr>
                <w:sz w:val="16"/>
                <w:szCs w:val="16"/>
              </w:rPr>
            </w:pPr>
            <w:r w:rsidRPr="00C83F81">
              <w:rPr>
                <w:sz w:val="16"/>
                <w:szCs w:val="16"/>
              </w:rPr>
              <w:t>Other (./.)</w:t>
            </w:r>
          </w:p>
        </w:tc>
      </w:tr>
      <w:tr w:rsidR="00616321" w:rsidRPr="00C83F81" w14:paraId="348898B5" w14:textId="77777777" w:rsidTr="00616321">
        <w:trPr>
          <w:cantSplit/>
        </w:trPr>
        <w:tc>
          <w:tcPr>
            <w:tcW w:w="4106" w:type="dxa"/>
          </w:tcPr>
          <w:p w14:paraId="22EB232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1AF7E2F" w14:textId="77777777" w:rsidR="00C83E4F" w:rsidRPr="00C83F81" w:rsidRDefault="004E5A98" w:rsidP="006A3785">
            <w:pPr>
              <w:keepNext/>
              <w:rPr>
                <w:sz w:val="16"/>
                <w:szCs w:val="16"/>
              </w:rPr>
            </w:pPr>
            <w:r w:rsidRPr="00C83F81">
              <w:rPr>
                <w:sz w:val="16"/>
                <w:szCs w:val="16"/>
              </w:rPr>
              <w:t xml:space="preserve">The establishment of a sustainable production as well as a local value creation offers enormous potential for the creation of work, the increase of income and thus for overcoming hunger and poverty in the countries of production and selected sectors. </w:t>
            </w:r>
          </w:p>
        </w:tc>
      </w:tr>
      <w:tr w:rsidR="00616321" w:rsidRPr="00C83F81" w14:paraId="57CD410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57241A"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510FD2B"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D82140B" w14:textId="77777777" w:rsidTr="00616321">
        <w:trPr>
          <w:cantSplit/>
        </w:trPr>
        <w:tc>
          <w:tcPr>
            <w:tcW w:w="4106" w:type="dxa"/>
          </w:tcPr>
          <w:p w14:paraId="78454EC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5ED5928" w14:textId="77777777" w:rsidR="00C83E4F" w:rsidRPr="00C83F81" w:rsidRDefault="004E5A98" w:rsidP="006A3785">
            <w:pPr>
              <w:keepNext/>
              <w:rPr>
                <w:sz w:val="16"/>
                <w:szCs w:val="16"/>
              </w:rPr>
            </w:pPr>
            <w:r w:rsidRPr="00C83F81">
              <w:rPr>
                <w:sz w:val="16"/>
                <w:szCs w:val="16"/>
              </w:rPr>
              <w:t>1 April 2019 to 31 March 2026</w:t>
            </w:r>
          </w:p>
        </w:tc>
      </w:tr>
      <w:tr w:rsidR="00616321" w:rsidRPr="00C83F81" w14:paraId="0BB571E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247D2E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872806B" w14:textId="77777777" w:rsidR="00C83E4F" w:rsidRPr="00C83F81" w:rsidRDefault="00F1631D" w:rsidP="006A3785">
            <w:pPr>
              <w:keepNext/>
              <w:rPr>
                <w:sz w:val="16"/>
                <w:szCs w:val="16"/>
              </w:rPr>
            </w:pPr>
            <w:hyperlink r:id="rId145" w:history="1">
              <w:r w:rsidR="004E5A98" w:rsidRPr="00C83F81">
                <w:rPr>
                  <w:color w:val="0000FF"/>
                  <w:sz w:val="16"/>
                  <w:szCs w:val="16"/>
                  <w:u w:val="single"/>
                </w:rPr>
                <w:t>www.giz.de</w:t>
              </w:r>
            </w:hyperlink>
          </w:p>
        </w:tc>
      </w:tr>
      <w:tr w:rsidR="00616321" w:rsidRPr="00C83F81" w14:paraId="475BF251" w14:textId="77777777" w:rsidTr="00616321">
        <w:trPr>
          <w:cantSplit/>
        </w:trPr>
        <w:tc>
          <w:tcPr>
            <w:tcW w:w="4106" w:type="dxa"/>
          </w:tcPr>
          <w:p w14:paraId="4AE0378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6BF6394" w14:textId="77777777" w:rsidR="00C83E4F" w:rsidRPr="00C83F81" w:rsidRDefault="004E5A98" w:rsidP="006A3785">
            <w:pPr>
              <w:rPr>
                <w:sz w:val="16"/>
                <w:szCs w:val="16"/>
              </w:rPr>
            </w:pPr>
            <w:r w:rsidRPr="00C83F81">
              <w:rPr>
                <w:sz w:val="16"/>
                <w:szCs w:val="16"/>
              </w:rPr>
              <w:t xml:space="preserve">Felix Ruhland, </w:t>
            </w:r>
            <w:hyperlink r:id="rId146" w:history="1">
              <w:r w:rsidRPr="00C83F81">
                <w:rPr>
                  <w:color w:val="0000FF"/>
                  <w:sz w:val="16"/>
                  <w:szCs w:val="16"/>
                  <w:u w:val="single"/>
                </w:rPr>
                <w:t>felix.ruhland@giz.de</w:t>
              </w:r>
            </w:hyperlink>
          </w:p>
        </w:tc>
      </w:tr>
    </w:tbl>
    <w:p w14:paraId="2D6BE731"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FB58FBA"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F910D8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ABFEB60" w14:textId="77777777" w:rsidR="00242723" w:rsidRPr="00C83F81" w:rsidRDefault="004E5A98" w:rsidP="00500C07">
            <w:pPr>
              <w:keepNext/>
              <w:spacing w:before="120" w:after="120"/>
              <w:rPr>
                <w:bCs/>
                <w:sz w:val="16"/>
                <w:szCs w:val="16"/>
              </w:rPr>
            </w:pPr>
            <w:r w:rsidRPr="00C83F81">
              <w:rPr>
                <w:bCs/>
                <w:sz w:val="16"/>
                <w:szCs w:val="16"/>
              </w:rPr>
              <w:t>Soil protection and rehabilitation for food security</w:t>
            </w:r>
          </w:p>
        </w:tc>
      </w:tr>
      <w:tr w:rsidR="00616321" w:rsidRPr="00C83F81" w14:paraId="22831DBC" w14:textId="77777777" w:rsidTr="00616321">
        <w:trPr>
          <w:cantSplit/>
        </w:trPr>
        <w:tc>
          <w:tcPr>
            <w:tcW w:w="4106" w:type="dxa"/>
          </w:tcPr>
          <w:p w14:paraId="0357A1D9"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3E8BC0D" w14:textId="77777777" w:rsidR="00431C4D" w:rsidRPr="00C83F81" w:rsidRDefault="004E5A98" w:rsidP="006A3785">
            <w:pPr>
              <w:keepNext/>
              <w:rPr>
                <w:sz w:val="16"/>
                <w:szCs w:val="16"/>
              </w:rPr>
            </w:pPr>
            <w:r w:rsidRPr="00C83F81">
              <w:rPr>
                <w:sz w:val="16"/>
                <w:szCs w:val="16"/>
              </w:rPr>
              <w:t>Approaches for sustainable soil protection and soil rehabilitation have been implemented at scale in selected partner countries.</w:t>
            </w:r>
          </w:p>
        </w:tc>
      </w:tr>
      <w:tr w:rsidR="00616321" w:rsidRPr="00C83F81" w14:paraId="502ED46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18751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44FB065" w14:textId="77777777" w:rsidR="00431C4D" w:rsidRPr="00C83F81" w:rsidRDefault="004E5A98" w:rsidP="006A3785">
            <w:pPr>
              <w:keepNext/>
              <w:rPr>
                <w:sz w:val="16"/>
                <w:szCs w:val="16"/>
              </w:rPr>
            </w:pPr>
            <w:r w:rsidRPr="00C83F81">
              <w:rPr>
                <w:sz w:val="16"/>
                <w:szCs w:val="16"/>
              </w:rPr>
              <w:t>GIZ</w:t>
            </w:r>
          </w:p>
        </w:tc>
      </w:tr>
      <w:tr w:rsidR="00616321" w:rsidRPr="00C83F81" w14:paraId="3DFD38F7" w14:textId="77777777" w:rsidTr="00616321">
        <w:trPr>
          <w:cantSplit/>
        </w:trPr>
        <w:tc>
          <w:tcPr>
            <w:tcW w:w="4106" w:type="dxa"/>
          </w:tcPr>
          <w:p w14:paraId="2F9758B9"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C337ADC" w14:textId="77777777" w:rsidR="00431C4D" w:rsidRPr="00C83F81" w:rsidRDefault="004E5A98" w:rsidP="006A3785">
            <w:pPr>
              <w:keepNext/>
              <w:rPr>
                <w:sz w:val="16"/>
                <w:szCs w:val="16"/>
              </w:rPr>
            </w:pPr>
            <w:r w:rsidRPr="00C83F81">
              <w:rPr>
                <w:sz w:val="16"/>
                <w:szCs w:val="16"/>
              </w:rPr>
              <w:t>./.</w:t>
            </w:r>
          </w:p>
        </w:tc>
      </w:tr>
      <w:tr w:rsidR="00616321" w:rsidRPr="00C83F81" w14:paraId="1324EFC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7F3CEA"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A50A709" w14:textId="77777777" w:rsidR="00431C4D" w:rsidRPr="00C83F81" w:rsidRDefault="004E5A98" w:rsidP="006A3785">
            <w:pPr>
              <w:keepNext/>
              <w:rPr>
                <w:sz w:val="16"/>
                <w:szCs w:val="16"/>
              </w:rPr>
            </w:pPr>
            <w:r w:rsidRPr="00C83F81">
              <w:rPr>
                <w:sz w:val="16"/>
                <w:szCs w:val="16"/>
              </w:rPr>
              <w:t>Benin; Burkina Faso; India; Kenya; Madagascar; Tunisia</w:t>
            </w:r>
          </w:p>
        </w:tc>
      </w:tr>
      <w:tr w:rsidR="00616321" w:rsidRPr="00C83F81" w14:paraId="6ED961FF" w14:textId="77777777" w:rsidTr="00616321">
        <w:trPr>
          <w:cantSplit/>
        </w:trPr>
        <w:tc>
          <w:tcPr>
            <w:tcW w:w="4106" w:type="dxa"/>
          </w:tcPr>
          <w:p w14:paraId="0B100B54"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18F3B0F" w14:textId="77777777" w:rsidR="00431C4D" w:rsidRPr="00C83F81" w:rsidRDefault="004E5A98" w:rsidP="006A3785">
            <w:pPr>
              <w:keepNext/>
              <w:rPr>
                <w:sz w:val="16"/>
                <w:szCs w:val="16"/>
              </w:rPr>
            </w:pPr>
            <w:r w:rsidRPr="00C83F81">
              <w:rPr>
                <w:sz w:val="16"/>
                <w:szCs w:val="16"/>
              </w:rPr>
              <w:t>Ethiopia</w:t>
            </w:r>
          </w:p>
        </w:tc>
      </w:tr>
      <w:tr w:rsidR="00616321" w:rsidRPr="00C83F81" w14:paraId="2C4E296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9172A5"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AE7DE75" w14:textId="77777777" w:rsidR="00431C4D" w:rsidRPr="00C83F81" w:rsidRDefault="004E5A98" w:rsidP="006A3785">
            <w:pPr>
              <w:keepNext/>
              <w:rPr>
                <w:sz w:val="16"/>
                <w:szCs w:val="16"/>
              </w:rPr>
            </w:pPr>
            <w:r w:rsidRPr="00C83F81">
              <w:rPr>
                <w:sz w:val="16"/>
                <w:szCs w:val="16"/>
              </w:rPr>
              <w:t>Selected ministries in the respective partner countries.</w:t>
            </w:r>
          </w:p>
        </w:tc>
      </w:tr>
      <w:tr w:rsidR="00616321" w:rsidRPr="00C83F81" w14:paraId="59364EBD" w14:textId="77777777" w:rsidTr="00616321">
        <w:trPr>
          <w:cantSplit/>
        </w:trPr>
        <w:tc>
          <w:tcPr>
            <w:tcW w:w="4106" w:type="dxa"/>
          </w:tcPr>
          <w:p w14:paraId="4D96909B"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4367BC1" w14:textId="77777777" w:rsidR="00431C4D" w:rsidRPr="00C83F81" w:rsidRDefault="004E5A98" w:rsidP="006A3785">
            <w:pPr>
              <w:keepNext/>
              <w:rPr>
                <w:sz w:val="16"/>
                <w:szCs w:val="16"/>
              </w:rPr>
            </w:pPr>
            <w:r w:rsidRPr="00C83F81">
              <w:rPr>
                <w:sz w:val="16"/>
                <w:szCs w:val="16"/>
              </w:rPr>
              <w:t>Advisory services, Technological knowledge transfer</w:t>
            </w:r>
          </w:p>
        </w:tc>
      </w:tr>
      <w:tr w:rsidR="00616321" w:rsidRPr="00C83F81" w14:paraId="62B05CF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778846"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BB39036" w14:textId="77777777" w:rsidR="00C858F0" w:rsidRPr="00C83F81" w:rsidRDefault="004E5A98" w:rsidP="006A3785">
            <w:pPr>
              <w:keepNext/>
              <w:rPr>
                <w:sz w:val="16"/>
                <w:szCs w:val="16"/>
              </w:rPr>
            </w:pPr>
            <w:r w:rsidRPr="00C83F81">
              <w:rPr>
                <w:sz w:val="16"/>
                <w:szCs w:val="16"/>
              </w:rPr>
              <w:t>EUR 186.2 million</w:t>
            </w:r>
          </w:p>
        </w:tc>
      </w:tr>
      <w:tr w:rsidR="00616321" w:rsidRPr="00C83F81" w14:paraId="7D24B914" w14:textId="77777777" w:rsidTr="00616321">
        <w:trPr>
          <w:cantSplit/>
        </w:trPr>
        <w:tc>
          <w:tcPr>
            <w:tcW w:w="4106" w:type="dxa"/>
          </w:tcPr>
          <w:p w14:paraId="22EAE7DD"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8CDE05B" w14:textId="77777777" w:rsidR="00431C4D" w:rsidRPr="00C83F81" w:rsidRDefault="004E5A98" w:rsidP="006A3785">
            <w:pPr>
              <w:keepNext/>
              <w:rPr>
                <w:sz w:val="16"/>
                <w:szCs w:val="16"/>
              </w:rPr>
            </w:pPr>
            <w:r w:rsidRPr="00C83F81">
              <w:rPr>
                <w:sz w:val="16"/>
                <w:szCs w:val="16"/>
              </w:rPr>
              <w:t>Agricultural sector</w:t>
            </w:r>
          </w:p>
        </w:tc>
      </w:tr>
      <w:tr w:rsidR="00616321" w:rsidRPr="00C83F81" w14:paraId="458D7B2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4DD330C"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4FC13B9" w14:textId="77777777" w:rsidR="00431C4D" w:rsidRPr="00C83F81" w:rsidRDefault="004E5A98" w:rsidP="006A3785">
            <w:pPr>
              <w:keepNext/>
              <w:rPr>
                <w:sz w:val="16"/>
                <w:szCs w:val="16"/>
              </w:rPr>
            </w:pPr>
            <w:r w:rsidRPr="00C83F81">
              <w:rPr>
                <w:sz w:val="16"/>
                <w:szCs w:val="16"/>
              </w:rPr>
              <w:t>Other (./.)</w:t>
            </w:r>
          </w:p>
        </w:tc>
      </w:tr>
      <w:tr w:rsidR="00616321" w:rsidRPr="00C83F81" w14:paraId="12A6B0E1" w14:textId="77777777" w:rsidTr="00616321">
        <w:trPr>
          <w:cantSplit/>
        </w:trPr>
        <w:tc>
          <w:tcPr>
            <w:tcW w:w="4106" w:type="dxa"/>
          </w:tcPr>
          <w:p w14:paraId="5FBB0E17"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61870A8" w14:textId="77777777" w:rsidR="00C83E4F" w:rsidRPr="00C83F81" w:rsidRDefault="004E5A98" w:rsidP="006A3785">
            <w:pPr>
              <w:keepNext/>
              <w:rPr>
                <w:sz w:val="16"/>
                <w:szCs w:val="16"/>
              </w:rPr>
            </w:pPr>
            <w:r w:rsidRPr="00C83F81">
              <w:rPr>
                <w:sz w:val="16"/>
                <w:szCs w:val="16"/>
              </w:rPr>
              <w:t>Soil protection and soil rehabilitation increases productivity and thus contributes to food security and poverty reduction.</w:t>
            </w:r>
          </w:p>
        </w:tc>
      </w:tr>
      <w:tr w:rsidR="00616321" w:rsidRPr="00C83F81" w14:paraId="1840F5B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DC6508"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51CADB5"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20F07AB" w14:textId="77777777" w:rsidTr="00616321">
        <w:trPr>
          <w:cantSplit/>
        </w:trPr>
        <w:tc>
          <w:tcPr>
            <w:tcW w:w="4106" w:type="dxa"/>
          </w:tcPr>
          <w:p w14:paraId="0F20063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A9C1CF0" w14:textId="77777777" w:rsidR="00C83E4F" w:rsidRPr="00C83F81" w:rsidRDefault="004E5A98" w:rsidP="006A3785">
            <w:pPr>
              <w:keepNext/>
              <w:rPr>
                <w:sz w:val="16"/>
                <w:szCs w:val="16"/>
              </w:rPr>
            </w:pPr>
            <w:r w:rsidRPr="00C83F81">
              <w:rPr>
                <w:sz w:val="16"/>
                <w:szCs w:val="16"/>
              </w:rPr>
              <w:t>21 November 2014 to 31 March 2025</w:t>
            </w:r>
          </w:p>
        </w:tc>
      </w:tr>
      <w:tr w:rsidR="00616321" w:rsidRPr="00C83F81" w14:paraId="3B3F218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A5F4DB"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AAF1ED8" w14:textId="77777777" w:rsidR="00C83E4F" w:rsidRPr="00C83F81" w:rsidRDefault="00F1631D" w:rsidP="006A3785">
            <w:pPr>
              <w:keepNext/>
              <w:rPr>
                <w:sz w:val="16"/>
                <w:szCs w:val="16"/>
              </w:rPr>
            </w:pPr>
            <w:hyperlink r:id="rId147" w:history="1">
              <w:r w:rsidR="004E5A98" w:rsidRPr="00C83F81">
                <w:rPr>
                  <w:color w:val="0000FF"/>
                  <w:sz w:val="16"/>
                  <w:szCs w:val="16"/>
                  <w:u w:val="single"/>
                </w:rPr>
                <w:t>www.giz.de</w:t>
              </w:r>
            </w:hyperlink>
          </w:p>
        </w:tc>
      </w:tr>
      <w:tr w:rsidR="00616321" w:rsidRPr="00C83F81" w14:paraId="0B0503DE" w14:textId="77777777" w:rsidTr="00616321">
        <w:trPr>
          <w:cantSplit/>
        </w:trPr>
        <w:tc>
          <w:tcPr>
            <w:tcW w:w="4106" w:type="dxa"/>
          </w:tcPr>
          <w:p w14:paraId="7FF628C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1887534" w14:textId="77777777" w:rsidR="00C83E4F" w:rsidRPr="00C83F81" w:rsidRDefault="004E5A98" w:rsidP="006A3785">
            <w:pPr>
              <w:rPr>
                <w:sz w:val="16"/>
                <w:szCs w:val="16"/>
              </w:rPr>
            </w:pPr>
            <w:r w:rsidRPr="00C83F81">
              <w:rPr>
                <w:sz w:val="16"/>
                <w:szCs w:val="16"/>
              </w:rPr>
              <w:t xml:space="preserve">Dr. Anneke Trux, </w:t>
            </w:r>
            <w:hyperlink r:id="rId148" w:history="1">
              <w:r w:rsidRPr="00C83F81">
                <w:rPr>
                  <w:color w:val="0000FF"/>
                  <w:sz w:val="16"/>
                  <w:szCs w:val="16"/>
                  <w:u w:val="single"/>
                </w:rPr>
                <w:t>anneke.trux@giz.de</w:t>
              </w:r>
            </w:hyperlink>
          </w:p>
        </w:tc>
      </w:tr>
    </w:tbl>
    <w:p w14:paraId="5A72030F"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A9A1695"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2EC451E"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D24749B" w14:textId="77777777" w:rsidR="00242723" w:rsidRPr="00C83F81" w:rsidRDefault="004E5A98" w:rsidP="00500C07">
            <w:pPr>
              <w:keepNext/>
              <w:spacing w:before="120" w:after="120"/>
              <w:rPr>
                <w:bCs/>
                <w:sz w:val="16"/>
                <w:szCs w:val="16"/>
              </w:rPr>
            </w:pPr>
            <w:r w:rsidRPr="00C83F81">
              <w:rPr>
                <w:bCs/>
                <w:sz w:val="16"/>
                <w:szCs w:val="16"/>
              </w:rPr>
              <w:t>Introduction of solar chill technology in Africa</w:t>
            </w:r>
          </w:p>
        </w:tc>
      </w:tr>
      <w:tr w:rsidR="00616321" w:rsidRPr="00C83F81" w14:paraId="20D3A981" w14:textId="77777777" w:rsidTr="00616321">
        <w:trPr>
          <w:cantSplit/>
        </w:trPr>
        <w:tc>
          <w:tcPr>
            <w:tcW w:w="4106" w:type="dxa"/>
          </w:tcPr>
          <w:p w14:paraId="2461156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B7F61B1" w14:textId="77777777" w:rsidR="00431C4D" w:rsidRPr="00C83F81" w:rsidRDefault="004E5A98" w:rsidP="006A3785">
            <w:pPr>
              <w:keepNext/>
              <w:rPr>
                <w:sz w:val="16"/>
                <w:szCs w:val="16"/>
              </w:rPr>
            </w:pPr>
            <w:r w:rsidRPr="00C83F81">
              <w:rPr>
                <w:sz w:val="16"/>
                <w:szCs w:val="16"/>
              </w:rPr>
              <w:t>The aim is to further develop the existing prototypes for solar-powered freezers and refrigerators in cooperation with the experienced refrigeration manufacturer PalFridge in Eswatini so that they meet the requirements of tropical and subtropical climate zones.</w:t>
            </w:r>
          </w:p>
        </w:tc>
      </w:tr>
      <w:tr w:rsidR="00616321" w:rsidRPr="00C83F81" w14:paraId="21EF1EE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31A8A69"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C3CC219" w14:textId="77777777" w:rsidR="00431C4D" w:rsidRPr="00C83F81" w:rsidRDefault="004E5A98" w:rsidP="006A3785">
            <w:pPr>
              <w:keepNext/>
              <w:rPr>
                <w:sz w:val="16"/>
                <w:szCs w:val="16"/>
              </w:rPr>
            </w:pPr>
            <w:r w:rsidRPr="00C83F81">
              <w:rPr>
                <w:sz w:val="16"/>
                <w:szCs w:val="16"/>
              </w:rPr>
              <w:t>GIZ</w:t>
            </w:r>
          </w:p>
        </w:tc>
      </w:tr>
      <w:tr w:rsidR="00616321" w:rsidRPr="00C83F81" w14:paraId="7ED71AB9" w14:textId="77777777" w:rsidTr="00616321">
        <w:trPr>
          <w:cantSplit/>
        </w:trPr>
        <w:tc>
          <w:tcPr>
            <w:tcW w:w="4106" w:type="dxa"/>
          </w:tcPr>
          <w:p w14:paraId="6D81A4B6"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198D2AE" w14:textId="77777777" w:rsidR="00431C4D" w:rsidRPr="00C83F81" w:rsidRDefault="004E5A98" w:rsidP="006A3785">
            <w:pPr>
              <w:keepNext/>
              <w:rPr>
                <w:sz w:val="16"/>
                <w:szCs w:val="16"/>
              </w:rPr>
            </w:pPr>
            <w:r w:rsidRPr="00C83F81">
              <w:rPr>
                <w:sz w:val="16"/>
                <w:szCs w:val="16"/>
              </w:rPr>
              <w:t>./.</w:t>
            </w:r>
          </w:p>
        </w:tc>
      </w:tr>
      <w:tr w:rsidR="00616321" w:rsidRPr="00C83F81" w14:paraId="106C0A3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293048"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02E0469" w14:textId="77777777" w:rsidR="00431C4D" w:rsidRPr="00C83F81" w:rsidRDefault="004E5A98" w:rsidP="006A3785">
            <w:pPr>
              <w:keepNext/>
              <w:rPr>
                <w:sz w:val="16"/>
                <w:szCs w:val="16"/>
              </w:rPr>
            </w:pPr>
            <w:r w:rsidRPr="00C83F81">
              <w:rPr>
                <w:sz w:val="16"/>
                <w:szCs w:val="16"/>
              </w:rPr>
              <w:t>Eswatini</w:t>
            </w:r>
          </w:p>
        </w:tc>
      </w:tr>
      <w:tr w:rsidR="00616321" w:rsidRPr="00C83F81" w14:paraId="24AF3E22" w14:textId="77777777" w:rsidTr="00616321">
        <w:trPr>
          <w:cantSplit/>
        </w:trPr>
        <w:tc>
          <w:tcPr>
            <w:tcW w:w="4106" w:type="dxa"/>
          </w:tcPr>
          <w:p w14:paraId="1BD079D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7DEAD68" w14:textId="77777777" w:rsidR="00431C4D" w:rsidRPr="00C83F81" w:rsidRDefault="00431C4D" w:rsidP="006A3785">
            <w:pPr>
              <w:keepNext/>
              <w:rPr>
                <w:sz w:val="16"/>
                <w:szCs w:val="16"/>
              </w:rPr>
            </w:pPr>
          </w:p>
        </w:tc>
      </w:tr>
      <w:tr w:rsidR="00616321" w:rsidRPr="00C83F81" w14:paraId="7FA7026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EF5F89"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7310C06" w14:textId="77777777" w:rsidR="00431C4D" w:rsidRPr="00C83F81" w:rsidRDefault="004E5A98" w:rsidP="006A3785">
            <w:pPr>
              <w:keepNext/>
              <w:rPr>
                <w:sz w:val="16"/>
                <w:szCs w:val="16"/>
              </w:rPr>
            </w:pPr>
            <w:r w:rsidRPr="00C83F81">
              <w:rPr>
                <w:sz w:val="16"/>
                <w:szCs w:val="16"/>
              </w:rPr>
              <w:t>National Ozone Office</w:t>
            </w:r>
          </w:p>
        </w:tc>
      </w:tr>
      <w:tr w:rsidR="00616321" w:rsidRPr="00C83F81" w14:paraId="4E808A5A" w14:textId="77777777" w:rsidTr="00616321">
        <w:trPr>
          <w:cantSplit/>
        </w:trPr>
        <w:tc>
          <w:tcPr>
            <w:tcW w:w="4106" w:type="dxa"/>
          </w:tcPr>
          <w:p w14:paraId="4513A9B8"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E62C732" w14:textId="77777777" w:rsidR="00431C4D" w:rsidRPr="00C83F81" w:rsidRDefault="004E5A98" w:rsidP="006A3785">
            <w:pPr>
              <w:keepNext/>
              <w:rPr>
                <w:sz w:val="16"/>
                <w:szCs w:val="16"/>
              </w:rPr>
            </w:pPr>
            <w:r w:rsidRPr="00C83F81">
              <w:rPr>
                <w:sz w:val="16"/>
                <w:szCs w:val="16"/>
              </w:rPr>
              <w:t>Advisory services, Knowledge and technology transfer</w:t>
            </w:r>
          </w:p>
        </w:tc>
      </w:tr>
      <w:tr w:rsidR="00616321" w:rsidRPr="00C83F81" w14:paraId="06C91FE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487996"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B6D2FA1" w14:textId="77777777" w:rsidR="00C858F0" w:rsidRPr="00C83F81" w:rsidRDefault="004E5A98" w:rsidP="006A3785">
            <w:pPr>
              <w:keepNext/>
              <w:rPr>
                <w:sz w:val="16"/>
                <w:szCs w:val="16"/>
              </w:rPr>
            </w:pPr>
            <w:r w:rsidRPr="00C83F81">
              <w:rPr>
                <w:sz w:val="16"/>
                <w:szCs w:val="16"/>
              </w:rPr>
              <w:t>EUR 2.2 million</w:t>
            </w:r>
          </w:p>
        </w:tc>
      </w:tr>
      <w:tr w:rsidR="00616321" w:rsidRPr="00C83F81" w14:paraId="28ADD09A" w14:textId="77777777" w:rsidTr="00616321">
        <w:trPr>
          <w:cantSplit/>
        </w:trPr>
        <w:tc>
          <w:tcPr>
            <w:tcW w:w="4106" w:type="dxa"/>
          </w:tcPr>
          <w:p w14:paraId="6CDA011D"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2699CB7" w14:textId="77777777" w:rsidR="00431C4D" w:rsidRPr="00C83F81" w:rsidRDefault="004E5A98" w:rsidP="006A3785">
            <w:pPr>
              <w:keepNext/>
              <w:rPr>
                <w:sz w:val="16"/>
                <w:szCs w:val="16"/>
              </w:rPr>
            </w:pPr>
            <w:r w:rsidRPr="00C83F81">
              <w:rPr>
                <w:sz w:val="16"/>
                <w:szCs w:val="16"/>
              </w:rPr>
              <w:t>Environmental and climate sector</w:t>
            </w:r>
          </w:p>
        </w:tc>
      </w:tr>
      <w:tr w:rsidR="00616321" w:rsidRPr="00C83F81" w14:paraId="4FC6844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F287FA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FB64D76" w14:textId="77777777" w:rsidR="00431C4D" w:rsidRPr="00C83F81" w:rsidRDefault="004E5A98" w:rsidP="006A3785">
            <w:pPr>
              <w:keepNext/>
              <w:rPr>
                <w:sz w:val="16"/>
                <w:szCs w:val="16"/>
              </w:rPr>
            </w:pPr>
            <w:r w:rsidRPr="00C83F81">
              <w:rPr>
                <w:sz w:val="16"/>
                <w:szCs w:val="16"/>
              </w:rPr>
              <w:t>Other (./.)</w:t>
            </w:r>
          </w:p>
        </w:tc>
      </w:tr>
      <w:tr w:rsidR="00616321" w:rsidRPr="00C83F81" w14:paraId="4EB4D307" w14:textId="77777777" w:rsidTr="00616321">
        <w:trPr>
          <w:cantSplit/>
        </w:trPr>
        <w:tc>
          <w:tcPr>
            <w:tcW w:w="4106" w:type="dxa"/>
          </w:tcPr>
          <w:p w14:paraId="0DCC8A08"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AD81544" w14:textId="77777777" w:rsidR="00C83E4F" w:rsidRPr="00C83F81" w:rsidRDefault="004E5A98" w:rsidP="006A3785">
            <w:pPr>
              <w:keepNext/>
              <w:rPr>
                <w:sz w:val="16"/>
                <w:szCs w:val="16"/>
              </w:rPr>
            </w:pPr>
            <w:r w:rsidRPr="00C83F81">
              <w:rPr>
                <w:sz w:val="16"/>
                <w:szCs w:val="16"/>
              </w:rPr>
              <w:t>Introduction of solar chill technology in Africa.</w:t>
            </w:r>
          </w:p>
        </w:tc>
      </w:tr>
      <w:tr w:rsidR="00616321" w:rsidRPr="00C83F81" w14:paraId="13F01BF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10A12B"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B039822"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A93D01A" w14:textId="77777777" w:rsidTr="00616321">
        <w:trPr>
          <w:cantSplit/>
        </w:trPr>
        <w:tc>
          <w:tcPr>
            <w:tcW w:w="4106" w:type="dxa"/>
          </w:tcPr>
          <w:p w14:paraId="7D6D440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3D8431E" w14:textId="77777777" w:rsidR="00C83E4F" w:rsidRPr="00C83F81" w:rsidRDefault="004E5A98" w:rsidP="006A3785">
            <w:pPr>
              <w:keepNext/>
              <w:rPr>
                <w:sz w:val="16"/>
                <w:szCs w:val="16"/>
              </w:rPr>
            </w:pPr>
            <w:r w:rsidRPr="00C83F81">
              <w:rPr>
                <w:sz w:val="16"/>
                <w:szCs w:val="16"/>
              </w:rPr>
              <w:t>27 August 2008 to 31 October 2021</w:t>
            </w:r>
          </w:p>
        </w:tc>
      </w:tr>
      <w:tr w:rsidR="00616321" w:rsidRPr="00C83F81" w14:paraId="61EF69A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A37F77"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25DC230" w14:textId="77777777" w:rsidR="00C83E4F" w:rsidRPr="00C83F81" w:rsidRDefault="00F1631D" w:rsidP="006A3785">
            <w:pPr>
              <w:keepNext/>
              <w:rPr>
                <w:sz w:val="16"/>
                <w:szCs w:val="16"/>
              </w:rPr>
            </w:pPr>
            <w:hyperlink r:id="rId149" w:history="1">
              <w:r w:rsidR="004E5A98" w:rsidRPr="00C83F81">
                <w:rPr>
                  <w:color w:val="0000FF"/>
                  <w:sz w:val="16"/>
                  <w:szCs w:val="16"/>
                  <w:u w:val="single"/>
                </w:rPr>
                <w:t>www.giz.de</w:t>
              </w:r>
            </w:hyperlink>
          </w:p>
        </w:tc>
      </w:tr>
      <w:tr w:rsidR="00616321" w:rsidRPr="00C83F81" w14:paraId="4FF22B76" w14:textId="77777777" w:rsidTr="00616321">
        <w:trPr>
          <w:cantSplit/>
        </w:trPr>
        <w:tc>
          <w:tcPr>
            <w:tcW w:w="4106" w:type="dxa"/>
          </w:tcPr>
          <w:p w14:paraId="38B41630"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FC411F7" w14:textId="77777777" w:rsidR="00C83E4F" w:rsidRPr="00C83F81" w:rsidRDefault="004E5A98" w:rsidP="006A3785">
            <w:pPr>
              <w:rPr>
                <w:sz w:val="16"/>
                <w:szCs w:val="16"/>
              </w:rPr>
            </w:pPr>
            <w:r w:rsidRPr="00C83F81">
              <w:rPr>
                <w:sz w:val="16"/>
                <w:szCs w:val="16"/>
              </w:rPr>
              <w:t xml:space="preserve">Bernhard Siegele, </w:t>
            </w:r>
            <w:hyperlink r:id="rId150" w:history="1">
              <w:r w:rsidRPr="00C83F81">
                <w:rPr>
                  <w:color w:val="0000FF"/>
                  <w:sz w:val="16"/>
                  <w:szCs w:val="16"/>
                  <w:u w:val="single"/>
                </w:rPr>
                <w:t>bernhard.siegele@giz.de</w:t>
              </w:r>
            </w:hyperlink>
          </w:p>
        </w:tc>
      </w:tr>
    </w:tbl>
    <w:p w14:paraId="187A3C1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6D9A14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45FF94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0E9DD40" w14:textId="77777777" w:rsidR="00242723" w:rsidRPr="00C83F81" w:rsidRDefault="004E5A98" w:rsidP="00500C07">
            <w:pPr>
              <w:keepNext/>
              <w:spacing w:before="120" w:after="120"/>
              <w:rPr>
                <w:bCs/>
                <w:sz w:val="16"/>
                <w:szCs w:val="16"/>
              </w:rPr>
            </w:pPr>
            <w:r w:rsidRPr="00C83F81">
              <w:rPr>
                <w:bCs/>
                <w:sz w:val="16"/>
                <w:szCs w:val="16"/>
              </w:rPr>
              <w:t>International Agricultural Research</w:t>
            </w:r>
          </w:p>
        </w:tc>
      </w:tr>
      <w:tr w:rsidR="00616321" w:rsidRPr="00C83F81" w14:paraId="731C02CD" w14:textId="77777777" w:rsidTr="00616321">
        <w:trPr>
          <w:cantSplit/>
        </w:trPr>
        <w:tc>
          <w:tcPr>
            <w:tcW w:w="4106" w:type="dxa"/>
          </w:tcPr>
          <w:p w14:paraId="160D60D6"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A48BA33" w14:textId="77777777" w:rsidR="00431C4D" w:rsidRPr="00C83F81" w:rsidRDefault="004E5A98" w:rsidP="006A3785">
            <w:pPr>
              <w:keepNext/>
              <w:rPr>
                <w:sz w:val="16"/>
                <w:szCs w:val="16"/>
              </w:rPr>
            </w:pPr>
            <w:r w:rsidRPr="00C83F81">
              <w:rPr>
                <w:sz w:val="16"/>
                <w:szCs w:val="16"/>
              </w:rPr>
              <w:t>Products of development-oriented agricultural research adapted to changing circumstances are increasingly used by the target groups of male and female smallholder farmers.</w:t>
            </w:r>
          </w:p>
        </w:tc>
      </w:tr>
      <w:tr w:rsidR="00616321" w:rsidRPr="00C83F81" w14:paraId="130B289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4A46F3B"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34BEE8C" w14:textId="77777777" w:rsidR="00431C4D" w:rsidRPr="00C83F81" w:rsidRDefault="004E5A98" w:rsidP="006A3785">
            <w:pPr>
              <w:keepNext/>
              <w:rPr>
                <w:sz w:val="16"/>
                <w:szCs w:val="16"/>
              </w:rPr>
            </w:pPr>
            <w:r w:rsidRPr="00C83F81">
              <w:rPr>
                <w:sz w:val="16"/>
                <w:szCs w:val="16"/>
              </w:rPr>
              <w:t>GIZ</w:t>
            </w:r>
          </w:p>
        </w:tc>
      </w:tr>
      <w:tr w:rsidR="00616321" w:rsidRPr="00C83F81" w14:paraId="241A7523" w14:textId="77777777" w:rsidTr="00616321">
        <w:trPr>
          <w:cantSplit/>
        </w:trPr>
        <w:tc>
          <w:tcPr>
            <w:tcW w:w="4106" w:type="dxa"/>
          </w:tcPr>
          <w:p w14:paraId="2E21A18C"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B3F3D2B" w14:textId="77777777" w:rsidR="00431C4D" w:rsidRPr="00C83F81" w:rsidRDefault="004E5A98" w:rsidP="006A3785">
            <w:pPr>
              <w:keepNext/>
              <w:rPr>
                <w:sz w:val="16"/>
                <w:szCs w:val="16"/>
              </w:rPr>
            </w:pPr>
            <w:r w:rsidRPr="00C83F81">
              <w:rPr>
                <w:sz w:val="16"/>
                <w:szCs w:val="16"/>
              </w:rPr>
              <w:t>./.</w:t>
            </w:r>
          </w:p>
        </w:tc>
      </w:tr>
      <w:tr w:rsidR="00616321" w:rsidRPr="00C83F81" w14:paraId="589E83B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0C8361"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918D48A" w14:textId="77777777" w:rsidR="00431C4D" w:rsidRPr="00C83F81" w:rsidRDefault="00431C4D" w:rsidP="006A3785">
            <w:pPr>
              <w:keepNext/>
              <w:rPr>
                <w:sz w:val="16"/>
                <w:szCs w:val="16"/>
              </w:rPr>
            </w:pPr>
          </w:p>
        </w:tc>
      </w:tr>
      <w:tr w:rsidR="00616321" w:rsidRPr="00C83F81" w14:paraId="0E11092A" w14:textId="77777777" w:rsidTr="00616321">
        <w:trPr>
          <w:cantSplit/>
        </w:trPr>
        <w:tc>
          <w:tcPr>
            <w:tcW w:w="4106" w:type="dxa"/>
          </w:tcPr>
          <w:p w14:paraId="54306F5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12CC867" w14:textId="77777777" w:rsidR="00431C4D" w:rsidRPr="00C83F81" w:rsidRDefault="00431C4D" w:rsidP="006A3785">
            <w:pPr>
              <w:keepNext/>
              <w:rPr>
                <w:sz w:val="16"/>
                <w:szCs w:val="16"/>
              </w:rPr>
            </w:pPr>
          </w:p>
        </w:tc>
      </w:tr>
      <w:tr w:rsidR="00616321" w:rsidRPr="00C83F81" w14:paraId="667B729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E993965"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73BA6D2" w14:textId="77777777" w:rsidR="00431C4D" w:rsidRPr="00C83F81" w:rsidRDefault="004E5A98" w:rsidP="006A3785">
            <w:pPr>
              <w:keepNext/>
              <w:rPr>
                <w:sz w:val="16"/>
                <w:szCs w:val="16"/>
              </w:rPr>
            </w:pPr>
            <w:r w:rsidRPr="00C83F81">
              <w:rPr>
                <w:sz w:val="16"/>
                <w:szCs w:val="16"/>
              </w:rPr>
              <w:t>Research institutes in partner countries</w:t>
            </w:r>
          </w:p>
        </w:tc>
      </w:tr>
      <w:tr w:rsidR="00616321" w:rsidRPr="00C83F81" w14:paraId="1DA5A8F7" w14:textId="77777777" w:rsidTr="00616321">
        <w:trPr>
          <w:cantSplit/>
        </w:trPr>
        <w:tc>
          <w:tcPr>
            <w:tcW w:w="4106" w:type="dxa"/>
          </w:tcPr>
          <w:p w14:paraId="28E7324B"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8812643" w14:textId="77777777" w:rsidR="00431C4D" w:rsidRPr="00C83F81" w:rsidRDefault="004E5A98" w:rsidP="006A3785">
            <w:pPr>
              <w:keepNext/>
              <w:rPr>
                <w:sz w:val="16"/>
                <w:szCs w:val="16"/>
              </w:rPr>
            </w:pPr>
            <w:r w:rsidRPr="00C83F81">
              <w:rPr>
                <w:sz w:val="16"/>
                <w:szCs w:val="16"/>
              </w:rPr>
              <w:t>Advisory services, Knowledge and technology transfer</w:t>
            </w:r>
          </w:p>
        </w:tc>
      </w:tr>
      <w:tr w:rsidR="00616321" w:rsidRPr="00C83F81" w14:paraId="4BDD1DB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4FD04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BF68870" w14:textId="77777777" w:rsidR="00C858F0" w:rsidRPr="00C83F81" w:rsidRDefault="004E5A98" w:rsidP="006A3785">
            <w:pPr>
              <w:keepNext/>
              <w:rPr>
                <w:sz w:val="16"/>
                <w:szCs w:val="16"/>
              </w:rPr>
            </w:pPr>
            <w:r w:rsidRPr="00C83F81">
              <w:rPr>
                <w:sz w:val="16"/>
                <w:szCs w:val="16"/>
              </w:rPr>
              <w:t>EUR 35.3 million</w:t>
            </w:r>
          </w:p>
        </w:tc>
      </w:tr>
      <w:tr w:rsidR="00616321" w:rsidRPr="00C83F81" w14:paraId="4F4D1C38" w14:textId="77777777" w:rsidTr="00616321">
        <w:trPr>
          <w:cantSplit/>
        </w:trPr>
        <w:tc>
          <w:tcPr>
            <w:tcW w:w="4106" w:type="dxa"/>
          </w:tcPr>
          <w:p w14:paraId="7CC98D9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5B4A5FE1" w14:textId="77777777" w:rsidR="00431C4D" w:rsidRPr="00C83F81" w:rsidRDefault="004E5A98" w:rsidP="006A3785">
            <w:pPr>
              <w:keepNext/>
              <w:rPr>
                <w:sz w:val="16"/>
                <w:szCs w:val="16"/>
              </w:rPr>
            </w:pPr>
            <w:r w:rsidRPr="00C83F81">
              <w:rPr>
                <w:sz w:val="16"/>
                <w:szCs w:val="16"/>
              </w:rPr>
              <w:t>Agricultural sector</w:t>
            </w:r>
          </w:p>
        </w:tc>
      </w:tr>
      <w:tr w:rsidR="00616321" w:rsidRPr="00C83F81" w14:paraId="5126372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C40763F"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00529ED" w14:textId="77777777" w:rsidR="00431C4D" w:rsidRPr="00C83F81" w:rsidRDefault="004E5A98" w:rsidP="006A3785">
            <w:pPr>
              <w:keepNext/>
              <w:rPr>
                <w:sz w:val="16"/>
                <w:szCs w:val="16"/>
              </w:rPr>
            </w:pPr>
            <w:r w:rsidRPr="00C83F81">
              <w:rPr>
                <w:sz w:val="16"/>
                <w:szCs w:val="16"/>
              </w:rPr>
              <w:t>Other (./.)</w:t>
            </w:r>
          </w:p>
        </w:tc>
      </w:tr>
      <w:tr w:rsidR="00616321" w:rsidRPr="00C83F81" w14:paraId="363ADA74" w14:textId="77777777" w:rsidTr="00616321">
        <w:trPr>
          <w:cantSplit/>
        </w:trPr>
        <w:tc>
          <w:tcPr>
            <w:tcW w:w="4106" w:type="dxa"/>
          </w:tcPr>
          <w:p w14:paraId="421F772A"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C2B5A7A" w14:textId="77777777" w:rsidR="00C83E4F" w:rsidRPr="00C83F81" w:rsidRDefault="004E5A98" w:rsidP="006A3785">
            <w:pPr>
              <w:keepNext/>
              <w:rPr>
                <w:sz w:val="16"/>
                <w:szCs w:val="16"/>
              </w:rPr>
            </w:pPr>
            <w:r w:rsidRPr="00C83F81">
              <w:rPr>
                <w:sz w:val="16"/>
                <w:szCs w:val="16"/>
              </w:rPr>
              <w:t>International agricultural research contributes to a world free of poverty, hunger and environmental degradation through innovative research results and products. It is therefore an integral part of the development of rural areas and food security.</w:t>
            </w:r>
          </w:p>
        </w:tc>
      </w:tr>
      <w:tr w:rsidR="00616321" w:rsidRPr="00C83F81" w14:paraId="39E8B96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DB6FB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F5924E2"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C0F1D3A" w14:textId="77777777" w:rsidTr="00616321">
        <w:trPr>
          <w:cantSplit/>
        </w:trPr>
        <w:tc>
          <w:tcPr>
            <w:tcW w:w="4106" w:type="dxa"/>
          </w:tcPr>
          <w:p w14:paraId="301EAE2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40C6F1B" w14:textId="77777777" w:rsidR="00C83E4F" w:rsidRPr="00C83F81" w:rsidRDefault="004E5A98" w:rsidP="006A3785">
            <w:pPr>
              <w:keepNext/>
              <w:rPr>
                <w:sz w:val="16"/>
                <w:szCs w:val="16"/>
              </w:rPr>
            </w:pPr>
            <w:r w:rsidRPr="00C83F81">
              <w:rPr>
                <w:sz w:val="16"/>
                <w:szCs w:val="16"/>
              </w:rPr>
              <w:t>1 January 2018 to 31 December 2023</w:t>
            </w:r>
          </w:p>
        </w:tc>
      </w:tr>
      <w:tr w:rsidR="00616321" w:rsidRPr="00C83F81" w14:paraId="38725CA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AE0F94F"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3C9313A" w14:textId="77777777" w:rsidR="00C83E4F" w:rsidRPr="00C83F81" w:rsidRDefault="00F1631D" w:rsidP="006A3785">
            <w:pPr>
              <w:keepNext/>
              <w:rPr>
                <w:sz w:val="16"/>
                <w:szCs w:val="16"/>
              </w:rPr>
            </w:pPr>
            <w:hyperlink r:id="rId151" w:history="1">
              <w:r w:rsidR="004E5A98" w:rsidRPr="00C83F81">
                <w:rPr>
                  <w:color w:val="0000FF"/>
                  <w:sz w:val="16"/>
                  <w:szCs w:val="16"/>
                  <w:u w:val="single"/>
                </w:rPr>
                <w:t>www.giz.de</w:t>
              </w:r>
            </w:hyperlink>
          </w:p>
        </w:tc>
      </w:tr>
      <w:tr w:rsidR="00616321" w:rsidRPr="00C83F81" w14:paraId="75E9B7EC" w14:textId="77777777" w:rsidTr="00616321">
        <w:trPr>
          <w:cantSplit/>
        </w:trPr>
        <w:tc>
          <w:tcPr>
            <w:tcW w:w="4106" w:type="dxa"/>
          </w:tcPr>
          <w:p w14:paraId="16586F2C"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9ADA6ED" w14:textId="77777777" w:rsidR="00C83E4F" w:rsidRPr="00C83F81" w:rsidRDefault="004E5A98" w:rsidP="006A3785">
            <w:pPr>
              <w:rPr>
                <w:sz w:val="16"/>
                <w:szCs w:val="16"/>
              </w:rPr>
            </w:pPr>
            <w:r w:rsidRPr="00C83F81">
              <w:rPr>
                <w:sz w:val="16"/>
                <w:szCs w:val="16"/>
              </w:rPr>
              <w:t xml:space="preserve">Dr. Marlis Lindecke, </w:t>
            </w:r>
            <w:hyperlink r:id="rId152" w:history="1">
              <w:r w:rsidRPr="00C83F81">
                <w:rPr>
                  <w:color w:val="0000FF"/>
                  <w:sz w:val="16"/>
                  <w:szCs w:val="16"/>
                  <w:u w:val="single"/>
                </w:rPr>
                <w:t>marlis.lindecke@giz.de</w:t>
              </w:r>
            </w:hyperlink>
          </w:p>
        </w:tc>
      </w:tr>
    </w:tbl>
    <w:p w14:paraId="2241D32B"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F5AAC74"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24EEAF7"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898F779" w14:textId="77777777" w:rsidR="00242723" w:rsidRPr="00C83F81" w:rsidRDefault="004E5A98" w:rsidP="00500C07">
            <w:pPr>
              <w:keepNext/>
              <w:spacing w:before="120" w:after="120"/>
              <w:rPr>
                <w:bCs/>
                <w:sz w:val="16"/>
                <w:szCs w:val="16"/>
              </w:rPr>
            </w:pPr>
            <w:r w:rsidRPr="00C83F81">
              <w:rPr>
                <w:bCs/>
                <w:sz w:val="16"/>
                <w:szCs w:val="16"/>
              </w:rPr>
              <w:t>Health systems strengthening and epidemic prevention</w:t>
            </w:r>
          </w:p>
        </w:tc>
      </w:tr>
      <w:tr w:rsidR="00616321" w:rsidRPr="00C83F81" w14:paraId="04C2F19B" w14:textId="77777777" w:rsidTr="00616321">
        <w:trPr>
          <w:cantSplit/>
        </w:trPr>
        <w:tc>
          <w:tcPr>
            <w:tcW w:w="4106" w:type="dxa"/>
          </w:tcPr>
          <w:p w14:paraId="3496D3A1"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9419A23" w14:textId="77777777" w:rsidR="00431C4D" w:rsidRPr="00C83F81" w:rsidRDefault="004E5A98" w:rsidP="006A3785">
            <w:pPr>
              <w:keepNext/>
              <w:rPr>
                <w:sz w:val="16"/>
                <w:szCs w:val="16"/>
              </w:rPr>
            </w:pPr>
            <w:r w:rsidRPr="00C83F81">
              <w:rPr>
                <w:sz w:val="16"/>
                <w:szCs w:val="16"/>
              </w:rPr>
              <w:t>The system for disease surveillance and response, in particular for epidemic prone diseases, is strengthened in the partner counties.</w:t>
            </w:r>
          </w:p>
        </w:tc>
      </w:tr>
      <w:tr w:rsidR="00616321" w:rsidRPr="00C83F81" w14:paraId="5F010CD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BB8653"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61CEEC6" w14:textId="77777777" w:rsidR="00431C4D" w:rsidRPr="00C83F81" w:rsidRDefault="004E5A98" w:rsidP="006A3785">
            <w:pPr>
              <w:keepNext/>
              <w:rPr>
                <w:sz w:val="16"/>
                <w:szCs w:val="16"/>
              </w:rPr>
            </w:pPr>
            <w:r w:rsidRPr="00C83F81">
              <w:rPr>
                <w:sz w:val="16"/>
                <w:szCs w:val="16"/>
              </w:rPr>
              <w:t>GIZ</w:t>
            </w:r>
          </w:p>
        </w:tc>
      </w:tr>
      <w:tr w:rsidR="00616321" w:rsidRPr="00C83F81" w14:paraId="253A7CAE" w14:textId="77777777" w:rsidTr="00616321">
        <w:trPr>
          <w:cantSplit/>
        </w:trPr>
        <w:tc>
          <w:tcPr>
            <w:tcW w:w="4106" w:type="dxa"/>
          </w:tcPr>
          <w:p w14:paraId="4656E8C0"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F2BFAA0" w14:textId="77777777" w:rsidR="00431C4D" w:rsidRPr="00C83F81" w:rsidRDefault="004E5A98" w:rsidP="006A3785">
            <w:pPr>
              <w:keepNext/>
              <w:rPr>
                <w:sz w:val="16"/>
                <w:szCs w:val="16"/>
              </w:rPr>
            </w:pPr>
            <w:r w:rsidRPr="00C83F81">
              <w:rPr>
                <w:sz w:val="16"/>
                <w:szCs w:val="16"/>
              </w:rPr>
              <w:t>./.</w:t>
            </w:r>
          </w:p>
        </w:tc>
      </w:tr>
      <w:tr w:rsidR="00616321" w:rsidRPr="00C83F81" w14:paraId="274FD1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FCDEDA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A234D0E" w14:textId="77777777" w:rsidR="00431C4D" w:rsidRPr="00C83F81" w:rsidRDefault="004E5A98" w:rsidP="006A3785">
            <w:pPr>
              <w:keepNext/>
              <w:rPr>
                <w:sz w:val="16"/>
                <w:szCs w:val="16"/>
              </w:rPr>
            </w:pPr>
            <w:r w:rsidRPr="00C83F81">
              <w:rPr>
                <w:sz w:val="16"/>
                <w:szCs w:val="16"/>
              </w:rPr>
              <w:t>Liberia</w:t>
            </w:r>
          </w:p>
        </w:tc>
      </w:tr>
      <w:tr w:rsidR="00616321" w:rsidRPr="00C83F81" w14:paraId="190F5843" w14:textId="77777777" w:rsidTr="00616321">
        <w:trPr>
          <w:cantSplit/>
        </w:trPr>
        <w:tc>
          <w:tcPr>
            <w:tcW w:w="4106" w:type="dxa"/>
          </w:tcPr>
          <w:p w14:paraId="3C2CA209"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750FD3A" w14:textId="77777777" w:rsidR="00431C4D" w:rsidRPr="00C83F81" w:rsidRDefault="00431C4D" w:rsidP="006A3785">
            <w:pPr>
              <w:keepNext/>
              <w:rPr>
                <w:sz w:val="16"/>
                <w:szCs w:val="16"/>
              </w:rPr>
            </w:pPr>
          </w:p>
        </w:tc>
      </w:tr>
      <w:tr w:rsidR="00616321" w:rsidRPr="00C83F81" w14:paraId="1A13EC5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B9D309"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7FE1F228" w14:textId="77777777" w:rsidR="00431C4D" w:rsidRPr="00C83F81" w:rsidRDefault="004E5A98" w:rsidP="006A3785">
            <w:pPr>
              <w:keepNext/>
              <w:rPr>
                <w:sz w:val="16"/>
                <w:szCs w:val="16"/>
              </w:rPr>
            </w:pPr>
            <w:r w:rsidRPr="00C83F81">
              <w:rPr>
                <w:sz w:val="16"/>
                <w:szCs w:val="16"/>
              </w:rPr>
              <w:t>Ministry of Health</w:t>
            </w:r>
          </w:p>
        </w:tc>
      </w:tr>
      <w:tr w:rsidR="00616321" w:rsidRPr="00C83F81" w14:paraId="15ED1AE6" w14:textId="77777777" w:rsidTr="00616321">
        <w:trPr>
          <w:cantSplit/>
        </w:trPr>
        <w:tc>
          <w:tcPr>
            <w:tcW w:w="4106" w:type="dxa"/>
          </w:tcPr>
          <w:p w14:paraId="095E3FD7"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FC3CF1A" w14:textId="77777777" w:rsidR="00431C4D" w:rsidRPr="00C83F81" w:rsidRDefault="004E5A98" w:rsidP="006A3785">
            <w:pPr>
              <w:keepNext/>
              <w:rPr>
                <w:sz w:val="16"/>
                <w:szCs w:val="16"/>
              </w:rPr>
            </w:pPr>
            <w:r w:rsidRPr="00C83F81">
              <w:rPr>
                <w:sz w:val="16"/>
                <w:szCs w:val="16"/>
              </w:rPr>
              <w:t>Financial and technical support to medical research, Knowledge transfer</w:t>
            </w:r>
          </w:p>
        </w:tc>
      </w:tr>
      <w:tr w:rsidR="00616321" w:rsidRPr="00C83F81" w14:paraId="691A36D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42DA62C"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64CBDCD" w14:textId="77777777" w:rsidR="00C858F0" w:rsidRPr="00C83F81" w:rsidRDefault="004E5A98" w:rsidP="006A3785">
            <w:pPr>
              <w:keepNext/>
              <w:rPr>
                <w:sz w:val="16"/>
                <w:szCs w:val="16"/>
              </w:rPr>
            </w:pPr>
            <w:r w:rsidRPr="00C83F81">
              <w:rPr>
                <w:sz w:val="16"/>
                <w:szCs w:val="16"/>
              </w:rPr>
              <w:t>EUR 11.5 million</w:t>
            </w:r>
          </w:p>
        </w:tc>
      </w:tr>
      <w:tr w:rsidR="00616321" w:rsidRPr="00C83F81" w14:paraId="3F1417FF" w14:textId="77777777" w:rsidTr="00616321">
        <w:trPr>
          <w:cantSplit/>
        </w:trPr>
        <w:tc>
          <w:tcPr>
            <w:tcW w:w="4106" w:type="dxa"/>
          </w:tcPr>
          <w:p w14:paraId="2DB5C57F"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31665D3F" w14:textId="77777777" w:rsidR="00431C4D" w:rsidRPr="00C83F81" w:rsidRDefault="004E5A98" w:rsidP="006A3785">
            <w:pPr>
              <w:keepNext/>
              <w:rPr>
                <w:sz w:val="16"/>
                <w:szCs w:val="16"/>
              </w:rPr>
            </w:pPr>
            <w:r w:rsidRPr="00C83F81">
              <w:rPr>
                <w:sz w:val="16"/>
                <w:szCs w:val="16"/>
              </w:rPr>
              <w:t>Health sector</w:t>
            </w:r>
          </w:p>
        </w:tc>
      </w:tr>
      <w:tr w:rsidR="00616321" w:rsidRPr="00C83F81" w14:paraId="7746C9C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E970E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69BEFAF" w14:textId="77777777" w:rsidR="00431C4D" w:rsidRPr="00C83F81" w:rsidRDefault="004E5A98" w:rsidP="006A3785">
            <w:pPr>
              <w:keepNext/>
              <w:rPr>
                <w:sz w:val="16"/>
                <w:szCs w:val="16"/>
              </w:rPr>
            </w:pPr>
            <w:r w:rsidRPr="00C83F81">
              <w:rPr>
                <w:sz w:val="16"/>
                <w:szCs w:val="16"/>
              </w:rPr>
              <w:t>Other (./.)</w:t>
            </w:r>
          </w:p>
        </w:tc>
      </w:tr>
      <w:tr w:rsidR="00616321" w:rsidRPr="00C83F81" w14:paraId="234ACC71" w14:textId="77777777" w:rsidTr="00616321">
        <w:trPr>
          <w:cantSplit/>
        </w:trPr>
        <w:tc>
          <w:tcPr>
            <w:tcW w:w="4106" w:type="dxa"/>
          </w:tcPr>
          <w:p w14:paraId="71B83F15"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458F20E" w14:textId="59FF8FCE" w:rsidR="00C83E4F" w:rsidRPr="00C83F81" w:rsidRDefault="004E5A98" w:rsidP="006A3785">
            <w:pPr>
              <w:keepNext/>
              <w:rPr>
                <w:sz w:val="16"/>
                <w:szCs w:val="16"/>
              </w:rPr>
            </w:pPr>
            <w:r w:rsidRPr="00C83F81">
              <w:rPr>
                <w:sz w:val="16"/>
                <w:szCs w:val="16"/>
              </w:rPr>
              <w:t xml:space="preserve">The capacity for quality-assured laboratory diagnostics, especially for diseases with epidemic potential, has been strengthened in the hospitals and health </w:t>
            </w:r>
            <w:r w:rsidR="00646481" w:rsidRPr="00C83F81">
              <w:rPr>
                <w:sz w:val="16"/>
                <w:szCs w:val="16"/>
              </w:rPr>
              <w:t>centres</w:t>
            </w:r>
            <w:r w:rsidRPr="00C83F81">
              <w:rPr>
                <w:sz w:val="16"/>
                <w:szCs w:val="16"/>
              </w:rPr>
              <w:t xml:space="preserve"> of the partner districts. Capacity for reporting notifiable disease cases is strengthened in partner districts. The prerequisite for strengthening the human resource capacity of epidemic prevention and response professionals are improved, taking into account gender equality.</w:t>
            </w:r>
          </w:p>
        </w:tc>
      </w:tr>
      <w:tr w:rsidR="00616321" w:rsidRPr="00C83F81" w14:paraId="60FEC79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791DE3A"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206FC04"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26181B5" w14:textId="77777777" w:rsidTr="00616321">
        <w:trPr>
          <w:cantSplit/>
        </w:trPr>
        <w:tc>
          <w:tcPr>
            <w:tcW w:w="4106" w:type="dxa"/>
          </w:tcPr>
          <w:p w14:paraId="293CF20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21D2001" w14:textId="77777777" w:rsidR="00C83E4F" w:rsidRPr="00C83F81" w:rsidRDefault="004E5A98" w:rsidP="006A3785">
            <w:pPr>
              <w:keepNext/>
              <w:rPr>
                <w:sz w:val="16"/>
                <w:szCs w:val="16"/>
              </w:rPr>
            </w:pPr>
            <w:r w:rsidRPr="00C83F81">
              <w:rPr>
                <w:sz w:val="16"/>
                <w:szCs w:val="16"/>
              </w:rPr>
              <w:t>1 September 2020 to 30 June 2023</w:t>
            </w:r>
          </w:p>
        </w:tc>
      </w:tr>
      <w:tr w:rsidR="00616321" w:rsidRPr="00C83F81" w14:paraId="73C67A1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B9D134"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09B6034" w14:textId="77777777" w:rsidR="00C83E4F" w:rsidRPr="00C83F81" w:rsidRDefault="00F1631D" w:rsidP="006A3785">
            <w:pPr>
              <w:keepNext/>
              <w:rPr>
                <w:sz w:val="16"/>
                <w:szCs w:val="16"/>
              </w:rPr>
            </w:pPr>
            <w:hyperlink r:id="rId153" w:history="1">
              <w:r w:rsidR="004E5A98" w:rsidRPr="00C83F81">
                <w:rPr>
                  <w:color w:val="0000FF"/>
                  <w:sz w:val="16"/>
                  <w:szCs w:val="16"/>
                  <w:u w:val="single"/>
                </w:rPr>
                <w:t>www.giz.de</w:t>
              </w:r>
            </w:hyperlink>
          </w:p>
        </w:tc>
      </w:tr>
      <w:tr w:rsidR="00616321" w:rsidRPr="00C83F81" w14:paraId="45004AC4" w14:textId="77777777" w:rsidTr="00616321">
        <w:trPr>
          <w:cantSplit/>
        </w:trPr>
        <w:tc>
          <w:tcPr>
            <w:tcW w:w="4106" w:type="dxa"/>
          </w:tcPr>
          <w:p w14:paraId="2046B4FA"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3998E98" w14:textId="77777777" w:rsidR="00C83E4F" w:rsidRPr="00C83F81" w:rsidRDefault="004E5A98" w:rsidP="006A3785">
            <w:pPr>
              <w:rPr>
                <w:sz w:val="16"/>
                <w:szCs w:val="16"/>
              </w:rPr>
            </w:pPr>
            <w:r w:rsidRPr="00C83F81">
              <w:rPr>
                <w:sz w:val="16"/>
                <w:szCs w:val="16"/>
              </w:rPr>
              <w:t xml:space="preserve">Dr. Daniel Lohmann, </w:t>
            </w:r>
            <w:hyperlink r:id="rId154" w:history="1">
              <w:r w:rsidRPr="00C83F81">
                <w:rPr>
                  <w:color w:val="0000FF"/>
                  <w:sz w:val="16"/>
                  <w:szCs w:val="16"/>
                  <w:u w:val="single"/>
                </w:rPr>
                <w:t>daniel.lohmann@giz.de</w:t>
              </w:r>
            </w:hyperlink>
          </w:p>
        </w:tc>
      </w:tr>
    </w:tbl>
    <w:p w14:paraId="37410A1C"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C458CF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52DA3E5"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2F56C38" w14:textId="77777777" w:rsidR="00242723" w:rsidRPr="00C83F81" w:rsidRDefault="004E5A98" w:rsidP="00500C07">
            <w:pPr>
              <w:keepNext/>
              <w:spacing w:before="120" w:after="120"/>
              <w:rPr>
                <w:bCs/>
                <w:sz w:val="16"/>
                <w:szCs w:val="16"/>
              </w:rPr>
            </w:pPr>
            <w:r w:rsidRPr="00C83F81">
              <w:rPr>
                <w:bCs/>
                <w:sz w:val="16"/>
                <w:szCs w:val="16"/>
              </w:rPr>
              <w:t>Rural Electrification in Togo</w:t>
            </w:r>
          </w:p>
        </w:tc>
      </w:tr>
      <w:tr w:rsidR="00616321" w:rsidRPr="00C83F81" w14:paraId="1F8CF96B" w14:textId="77777777" w:rsidTr="00616321">
        <w:trPr>
          <w:cantSplit/>
        </w:trPr>
        <w:tc>
          <w:tcPr>
            <w:tcW w:w="4106" w:type="dxa"/>
          </w:tcPr>
          <w:p w14:paraId="033EAE4A"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6B10156" w14:textId="77777777" w:rsidR="00431C4D" w:rsidRPr="00C83F81" w:rsidRDefault="004E5A98" w:rsidP="006A3785">
            <w:pPr>
              <w:keepNext/>
              <w:rPr>
                <w:sz w:val="16"/>
                <w:szCs w:val="16"/>
              </w:rPr>
            </w:pPr>
            <w:r w:rsidRPr="00C83F81">
              <w:rPr>
                <w:sz w:val="16"/>
                <w:szCs w:val="16"/>
              </w:rPr>
              <w:t>The climate friendly rural electrification in Togo is implemented taking economic and social aspects into account</w:t>
            </w:r>
          </w:p>
        </w:tc>
      </w:tr>
      <w:tr w:rsidR="00616321" w:rsidRPr="00C83F81" w14:paraId="4C168A0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4938B0"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A10A854" w14:textId="77777777" w:rsidR="00431C4D" w:rsidRPr="00C83F81" w:rsidRDefault="004E5A98" w:rsidP="006A3785">
            <w:pPr>
              <w:keepNext/>
              <w:rPr>
                <w:sz w:val="16"/>
                <w:szCs w:val="16"/>
              </w:rPr>
            </w:pPr>
            <w:r w:rsidRPr="00C83F81">
              <w:rPr>
                <w:sz w:val="16"/>
                <w:szCs w:val="16"/>
              </w:rPr>
              <w:t>GIZ</w:t>
            </w:r>
          </w:p>
        </w:tc>
      </w:tr>
      <w:tr w:rsidR="00616321" w:rsidRPr="00C83F81" w14:paraId="61FF9D3B" w14:textId="77777777" w:rsidTr="00616321">
        <w:trPr>
          <w:cantSplit/>
        </w:trPr>
        <w:tc>
          <w:tcPr>
            <w:tcW w:w="4106" w:type="dxa"/>
          </w:tcPr>
          <w:p w14:paraId="17BA6E36"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622D984" w14:textId="77777777" w:rsidR="00431C4D" w:rsidRPr="00C83F81" w:rsidRDefault="004E5A98" w:rsidP="006A3785">
            <w:pPr>
              <w:keepNext/>
              <w:rPr>
                <w:sz w:val="16"/>
                <w:szCs w:val="16"/>
              </w:rPr>
            </w:pPr>
            <w:r w:rsidRPr="00C83F81">
              <w:rPr>
                <w:sz w:val="16"/>
                <w:szCs w:val="16"/>
              </w:rPr>
              <w:t>./.</w:t>
            </w:r>
          </w:p>
        </w:tc>
      </w:tr>
      <w:tr w:rsidR="00616321" w:rsidRPr="00C83F81" w14:paraId="5E36DD9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3FB91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5ABE32B" w14:textId="77777777" w:rsidR="00431C4D" w:rsidRPr="00C83F81" w:rsidRDefault="004E5A98" w:rsidP="006A3785">
            <w:pPr>
              <w:keepNext/>
              <w:rPr>
                <w:sz w:val="16"/>
                <w:szCs w:val="16"/>
              </w:rPr>
            </w:pPr>
            <w:r w:rsidRPr="00C83F81">
              <w:rPr>
                <w:sz w:val="16"/>
                <w:szCs w:val="16"/>
              </w:rPr>
              <w:t>Togo</w:t>
            </w:r>
          </w:p>
        </w:tc>
      </w:tr>
      <w:tr w:rsidR="00616321" w:rsidRPr="00C83F81" w14:paraId="5C9D0B32" w14:textId="77777777" w:rsidTr="00616321">
        <w:trPr>
          <w:cantSplit/>
        </w:trPr>
        <w:tc>
          <w:tcPr>
            <w:tcW w:w="4106" w:type="dxa"/>
          </w:tcPr>
          <w:p w14:paraId="79DF8BC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002F5D1" w14:textId="77777777" w:rsidR="00431C4D" w:rsidRPr="00C83F81" w:rsidRDefault="00431C4D" w:rsidP="006A3785">
            <w:pPr>
              <w:keepNext/>
              <w:rPr>
                <w:sz w:val="16"/>
                <w:szCs w:val="16"/>
              </w:rPr>
            </w:pPr>
          </w:p>
        </w:tc>
      </w:tr>
      <w:tr w:rsidR="00616321" w:rsidRPr="00C83F81" w14:paraId="4037E09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C366D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64C17BF" w14:textId="77777777" w:rsidR="00431C4D" w:rsidRPr="00C83F81" w:rsidRDefault="004E5A98" w:rsidP="006A3785">
            <w:pPr>
              <w:keepNext/>
              <w:rPr>
                <w:sz w:val="16"/>
                <w:szCs w:val="16"/>
              </w:rPr>
            </w:pPr>
            <w:r w:rsidRPr="00C83F81">
              <w:rPr>
                <w:sz w:val="16"/>
                <w:szCs w:val="16"/>
              </w:rPr>
              <w:t>Ministry of Planning, Development and Cooperation</w:t>
            </w:r>
          </w:p>
        </w:tc>
      </w:tr>
      <w:tr w:rsidR="00616321" w:rsidRPr="00C83F81" w14:paraId="790F6230" w14:textId="77777777" w:rsidTr="00616321">
        <w:trPr>
          <w:cantSplit/>
        </w:trPr>
        <w:tc>
          <w:tcPr>
            <w:tcW w:w="4106" w:type="dxa"/>
          </w:tcPr>
          <w:p w14:paraId="3AAFD167"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6014060" w14:textId="77777777" w:rsidR="00431C4D" w:rsidRPr="00C83F81" w:rsidRDefault="004E5A98" w:rsidP="006A3785">
            <w:pPr>
              <w:keepNext/>
              <w:rPr>
                <w:sz w:val="16"/>
                <w:szCs w:val="16"/>
              </w:rPr>
            </w:pPr>
            <w:r w:rsidRPr="00C83F81">
              <w:rPr>
                <w:sz w:val="16"/>
                <w:szCs w:val="16"/>
              </w:rPr>
              <w:t>Technical assistance, Capacity building, Technological knowledge transfer</w:t>
            </w:r>
          </w:p>
        </w:tc>
      </w:tr>
      <w:tr w:rsidR="00616321" w:rsidRPr="00C83F81" w14:paraId="1C37BB6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E36B7EF"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43B2643" w14:textId="77777777" w:rsidR="00C858F0" w:rsidRPr="00C83F81" w:rsidRDefault="004E5A98" w:rsidP="006A3785">
            <w:pPr>
              <w:keepNext/>
              <w:rPr>
                <w:sz w:val="16"/>
                <w:szCs w:val="16"/>
              </w:rPr>
            </w:pPr>
            <w:r w:rsidRPr="00C83F81">
              <w:rPr>
                <w:sz w:val="16"/>
                <w:szCs w:val="16"/>
              </w:rPr>
              <w:t>EUR 6.5 million</w:t>
            </w:r>
          </w:p>
        </w:tc>
      </w:tr>
      <w:tr w:rsidR="00616321" w:rsidRPr="00C83F81" w14:paraId="5C990338" w14:textId="77777777" w:rsidTr="00616321">
        <w:trPr>
          <w:cantSplit/>
        </w:trPr>
        <w:tc>
          <w:tcPr>
            <w:tcW w:w="4106" w:type="dxa"/>
          </w:tcPr>
          <w:p w14:paraId="211CF0A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E480948" w14:textId="77777777" w:rsidR="00431C4D" w:rsidRPr="00C83F81" w:rsidRDefault="004E5A98" w:rsidP="006A3785">
            <w:pPr>
              <w:keepNext/>
              <w:rPr>
                <w:sz w:val="16"/>
                <w:szCs w:val="16"/>
              </w:rPr>
            </w:pPr>
            <w:r w:rsidRPr="00C83F81">
              <w:rPr>
                <w:sz w:val="16"/>
                <w:szCs w:val="16"/>
              </w:rPr>
              <w:t>Energy, sustainable energy</w:t>
            </w:r>
          </w:p>
        </w:tc>
      </w:tr>
      <w:tr w:rsidR="00616321" w:rsidRPr="00C83F81" w14:paraId="09FA117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1D631E"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037065B2" w14:textId="77777777" w:rsidR="00431C4D" w:rsidRPr="00C83F81" w:rsidRDefault="004E5A98" w:rsidP="006A3785">
            <w:pPr>
              <w:keepNext/>
              <w:rPr>
                <w:sz w:val="16"/>
                <w:szCs w:val="16"/>
              </w:rPr>
            </w:pPr>
            <w:r w:rsidRPr="00C83F81">
              <w:rPr>
                <w:sz w:val="16"/>
                <w:szCs w:val="16"/>
              </w:rPr>
              <w:t>Other (./.)</w:t>
            </w:r>
          </w:p>
        </w:tc>
      </w:tr>
      <w:tr w:rsidR="00616321" w:rsidRPr="00C83F81" w14:paraId="4350F21D" w14:textId="77777777" w:rsidTr="00616321">
        <w:trPr>
          <w:cantSplit/>
        </w:trPr>
        <w:tc>
          <w:tcPr>
            <w:tcW w:w="4106" w:type="dxa"/>
          </w:tcPr>
          <w:p w14:paraId="597BE33B"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0C93DB5" w14:textId="77777777" w:rsidR="00C83E4F" w:rsidRPr="00C83F81" w:rsidRDefault="004E5A98" w:rsidP="006A3785">
            <w:pPr>
              <w:keepNext/>
              <w:rPr>
                <w:sz w:val="16"/>
                <w:szCs w:val="16"/>
              </w:rPr>
            </w:pPr>
            <w:r w:rsidRPr="00C83F81">
              <w:rPr>
                <w:sz w:val="16"/>
                <w:szCs w:val="16"/>
              </w:rPr>
              <w:t>The tools for managing the climate-friendly village power approach are improved. Methods and instruments of climate-friendly rural power supply are available.</w:t>
            </w:r>
          </w:p>
        </w:tc>
      </w:tr>
      <w:tr w:rsidR="00616321" w:rsidRPr="00C83F81" w14:paraId="58EAC19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652692"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A855A6D"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881FC9D" w14:textId="77777777" w:rsidTr="00616321">
        <w:trPr>
          <w:cantSplit/>
        </w:trPr>
        <w:tc>
          <w:tcPr>
            <w:tcW w:w="4106" w:type="dxa"/>
          </w:tcPr>
          <w:p w14:paraId="4111AE5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E597247" w14:textId="77777777" w:rsidR="00C83E4F" w:rsidRPr="00C83F81" w:rsidRDefault="004E5A98" w:rsidP="006A3785">
            <w:pPr>
              <w:keepNext/>
              <w:rPr>
                <w:sz w:val="16"/>
                <w:szCs w:val="16"/>
              </w:rPr>
            </w:pPr>
            <w:r w:rsidRPr="00C83F81">
              <w:rPr>
                <w:sz w:val="16"/>
                <w:szCs w:val="16"/>
              </w:rPr>
              <w:t>1 September 2020 to 31 August 2023</w:t>
            </w:r>
          </w:p>
        </w:tc>
      </w:tr>
      <w:tr w:rsidR="00616321" w:rsidRPr="00C83F81" w14:paraId="3BAB0A8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C4DF51"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4B7D675" w14:textId="77777777" w:rsidR="00C83E4F" w:rsidRPr="00C83F81" w:rsidRDefault="00F1631D" w:rsidP="006A3785">
            <w:pPr>
              <w:keepNext/>
              <w:rPr>
                <w:sz w:val="16"/>
                <w:szCs w:val="16"/>
              </w:rPr>
            </w:pPr>
            <w:hyperlink r:id="rId155" w:history="1">
              <w:r w:rsidR="004E5A98" w:rsidRPr="00C83F81">
                <w:rPr>
                  <w:color w:val="0000FF"/>
                  <w:sz w:val="16"/>
                  <w:szCs w:val="16"/>
                  <w:u w:val="single"/>
                </w:rPr>
                <w:t>www.giz.de</w:t>
              </w:r>
            </w:hyperlink>
          </w:p>
        </w:tc>
      </w:tr>
      <w:tr w:rsidR="00616321" w:rsidRPr="00C83F81" w14:paraId="3A927251" w14:textId="77777777" w:rsidTr="00616321">
        <w:trPr>
          <w:cantSplit/>
        </w:trPr>
        <w:tc>
          <w:tcPr>
            <w:tcW w:w="4106" w:type="dxa"/>
          </w:tcPr>
          <w:p w14:paraId="2BC0274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5AF8BCA" w14:textId="77777777" w:rsidR="00C83E4F" w:rsidRPr="00C83F81" w:rsidRDefault="004E5A98" w:rsidP="006A3785">
            <w:pPr>
              <w:rPr>
                <w:sz w:val="16"/>
                <w:szCs w:val="16"/>
              </w:rPr>
            </w:pPr>
            <w:r w:rsidRPr="00C83F81">
              <w:rPr>
                <w:sz w:val="16"/>
                <w:szCs w:val="16"/>
              </w:rPr>
              <w:t xml:space="preserve">Florian Paffenholz, </w:t>
            </w:r>
            <w:hyperlink r:id="rId156" w:history="1">
              <w:r w:rsidRPr="00C83F81">
                <w:rPr>
                  <w:color w:val="0000FF"/>
                  <w:sz w:val="16"/>
                  <w:szCs w:val="16"/>
                  <w:u w:val="single"/>
                </w:rPr>
                <w:t>florian.paffenholz@giz.de</w:t>
              </w:r>
            </w:hyperlink>
          </w:p>
        </w:tc>
      </w:tr>
    </w:tbl>
    <w:p w14:paraId="1F384E2B"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F236BF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E1B78B3"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EF243E5" w14:textId="77777777" w:rsidR="00242723" w:rsidRPr="00C83F81" w:rsidRDefault="004E5A98" w:rsidP="00500C07">
            <w:pPr>
              <w:keepNext/>
              <w:spacing w:before="120" w:after="120"/>
              <w:rPr>
                <w:bCs/>
                <w:sz w:val="16"/>
                <w:szCs w:val="16"/>
              </w:rPr>
            </w:pPr>
            <w:r w:rsidRPr="00C83F81">
              <w:rPr>
                <w:bCs/>
                <w:sz w:val="16"/>
                <w:szCs w:val="16"/>
              </w:rPr>
              <w:t>Digital Skills for an Innovative Industry in the East African Community (EAC)</w:t>
            </w:r>
          </w:p>
        </w:tc>
      </w:tr>
      <w:tr w:rsidR="00616321" w:rsidRPr="00C83F81" w14:paraId="5268EA24" w14:textId="77777777" w:rsidTr="00616321">
        <w:trPr>
          <w:cantSplit/>
        </w:trPr>
        <w:tc>
          <w:tcPr>
            <w:tcW w:w="4106" w:type="dxa"/>
          </w:tcPr>
          <w:p w14:paraId="0CF3249A"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6CFF14C" w14:textId="77777777" w:rsidR="00431C4D" w:rsidRPr="00C83F81" w:rsidRDefault="004E5A98" w:rsidP="006A3785">
            <w:pPr>
              <w:keepNext/>
              <w:rPr>
                <w:sz w:val="16"/>
                <w:szCs w:val="16"/>
              </w:rPr>
            </w:pPr>
            <w:r w:rsidRPr="00C83F81">
              <w:rPr>
                <w:sz w:val="16"/>
                <w:szCs w:val="16"/>
              </w:rPr>
              <w:t>Employment and innovation related digital skills of young people in the East African Community are strengthened.</w:t>
            </w:r>
          </w:p>
        </w:tc>
      </w:tr>
      <w:tr w:rsidR="00616321" w:rsidRPr="00C83F81" w14:paraId="04448D9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EB58B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8B85FEA" w14:textId="77777777" w:rsidR="00431C4D" w:rsidRPr="00C83F81" w:rsidRDefault="004E5A98" w:rsidP="006A3785">
            <w:pPr>
              <w:keepNext/>
              <w:rPr>
                <w:sz w:val="16"/>
                <w:szCs w:val="16"/>
              </w:rPr>
            </w:pPr>
            <w:r w:rsidRPr="00C83F81">
              <w:rPr>
                <w:sz w:val="16"/>
                <w:szCs w:val="16"/>
              </w:rPr>
              <w:t>GIZ</w:t>
            </w:r>
          </w:p>
        </w:tc>
      </w:tr>
      <w:tr w:rsidR="00616321" w:rsidRPr="00C83F81" w14:paraId="0D94BED1" w14:textId="77777777" w:rsidTr="00616321">
        <w:trPr>
          <w:cantSplit/>
        </w:trPr>
        <w:tc>
          <w:tcPr>
            <w:tcW w:w="4106" w:type="dxa"/>
          </w:tcPr>
          <w:p w14:paraId="54F9B8AB"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B2E62E6" w14:textId="77777777" w:rsidR="00431C4D" w:rsidRPr="00C83F81" w:rsidRDefault="004E5A98" w:rsidP="006A3785">
            <w:pPr>
              <w:keepNext/>
              <w:rPr>
                <w:sz w:val="16"/>
                <w:szCs w:val="16"/>
              </w:rPr>
            </w:pPr>
            <w:r w:rsidRPr="00C83F81">
              <w:rPr>
                <w:sz w:val="16"/>
                <w:szCs w:val="16"/>
              </w:rPr>
              <w:t>./.</w:t>
            </w:r>
          </w:p>
        </w:tc>
      </w:tr>
      <w:tr w:rsidR="00616321" w:rsidRPr="00C83F81" w14:paraId="07DD53E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690051"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D3DD33B" w14:textId="77777777" w:rsidR="00431C4D" w:rsidRPr="00C83F81" w:rsidRDefault="004E5A98" w:rsidP="006A3785">
            <w:pPr>
              <w:keepNext/>
              <w:rPr>
                <w:sz w:val="16"/>
                <w:szCs w:val="16"/>
              </w:rPr>
            </w:pPr>
            <w:r w:rsidRPr="00C83F81">
              <w:rPr>
                <w:sz w:val="16"/>
                <w:szCs w:val="16"/>
              </w:rPr>
              <w:t>Burundi; Kenya; Rwanda; Tanzania; Uganda</w:t>
            </w:r>
          </w:p>
        </w:tc>
      </w:tr>
      <w:tr w:rsidR="00616321" w:rsidRPr="00C83F81" w14:paraId="34DE7935" w14:textId="77777777" w:rsidTr="00616321">
        <w:trPr>
          <w:cantSplit/>
        </w:trPr>
        <w:tc>
          <w:tcPr>
            <w:tcW w:w="4106" w:type="dxa"/>
          </w:tcPr>
          <w:p w14:paraId="50E98E9A"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B108C2E" w14:textId="77777777" w:rsidR="00431C4D" w:rsidRPr="00C83F81" w:rsidRDefault="00431C4D" w:rsidP="006A3785">
            <w:pPr>
              <w:keepNext/>
              <w:rPr>
                <w:sz w:val="16"/>
                <w:szCs w:val="16"/>
              </w:rPr>
            </w:pPr>
          </w:p>
        </w:tc>
      </w:tr>
      <w:tr w:rsidR="00616321" w:rsidRPr="00C83F81" w14:paraId="09D3FE2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5DCBE72"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082ED3D" w14:textId="77777777" w:rsidR="00431C4D" w:rsidRPr="00C83F81" w:rsidRDefault="004E5A98" w:rsidP="006A3785">
            <w:pPr>
              <w:keepNext/>
              <w:rPr>
                <w:sz w:val="16"/>
                <w:szCs w:val="16"/>
              </w:rPr>
            </w:pPr>
            <w:r w:rsidRPr="00C83F81">
              <w:rPr>
                <w:sz w:val="16"/>
                <w:szCs w:val="16"/>
              </w:rPr>
              <w:t>Secretariat of the East African Community (EAC)</w:t>
            </w:r>
          </w:p>
        </w:tc>
      </w:tr>
      <w:tr w:rsidR="00616321" w:rsidRPr="00C83F81" w14:paraId="6751AB48" w14:textId="77777777" w:rsidTr="00616321">
        <w:trPr>
          <w:cantSplit/>
        </w:trPr>
        <w:tc>
          <w:tcPr>
            <w:tcW w:w="4106" w:type="dxa"/>
          </w:tcPr>
          <w:p w14:paraId="24C8D79C"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804482C" w14:textId="77777777" w:rsidR="00431C4D" w:rsidRPr="00C83F81" w:rsidRDefault="004E5A98" w:rsidP="006A3785">
            <w:pPr>
              <w:keepNext/>
              <w:rPr>
                <w:sz w:val="16"/>
                <w:szCs w:val="16"/>
              </w:rPr>
            </w:pPr>
            <w:r w:rsidRPr="00C83F81">
              <w:rPr>
                <w:sz w:val="16"/>
                <w:szCs w:val="16"/>
              </w:rPr>
              <w:t>Technical education and training, Knowledge transfer</w:t>
            </w:r>
          </w:p>
        </w:tc>
      </w:tr>
      <w:tr w:rsidR="00616321" w:rsidRPr="00C83F81" w14:paraId="485013F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324C731"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4FA7B10" w14:textId="77777777" w:rsidR="00C858F0" w:rsidRPr="00C83F81" w:rsidRDefault="004E5A98" w:rsidP="006A3785">
            <w:pPr>
              <w:keepNext/>
              <w:rPr>
                <w:sz w:val="16"/>
                <w:szCs w:val="16"/>
              </w:rPr>
            </w:pPr>
            <w:r w:rsidRPr="00C83F81">
              <w:rPr>
                <w:sz w:val="16"/>
                <w:szCs w:val="16"/>
              </w:rPr>
              <w:t>EUR 5.7million</w:t>
            </w:r>
          </w:p>
        </w:tc>
      </w:tr>
      <w:tr w:rsidR="00616321" w:rsidRPr="00C83F81" w14:paraId="128ECBBC" w14:textId="77777777" w:rsidTr="00616321">
        <w:trPr>
          <w:cantSplit/>
        </w:trPr>
        <w:tc>
          <w:tcPr>
            <w:tcW w:w="4106" w:type="dxa"/>
          </w:tcPr>
          <w:p w14:paraId="431ACE0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65E166A" w14:textId="77777777" w:rsidR="00431C4D" w:rsidRPr="00C83F81" w:rsidRDefault="004E5A98" w:rsidP="006A3785">
            <w:pPr>
              <w:keepNext/>
              <w:rPr>
                <w:sz w:val="16"/>
                <w:szCs w:val="16"/>
              </w:rPr>
            </w:pPr>
            <w:r w:rsidRPr="00C83F81">
              <w:rPr>
                <w:sz w:val="16"/>
                <w:szCs w:val="16"/>
              </w:rPr>
              <w:t>Education</w:t>
            </w:r>
          </w:p>
        </w:tc>
      </w:tr>
      <w:tr w:rsidR="00616321" w:rsidRPr="00C83F81" w14:paraId="6356804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2A9C14"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CB26841" w14:textId="77777777" w:rsidR="00431C4D" w:rsidRPr="00C83F81" w:rsidRDefault="004E5A98" w:rsidP="006A3785">
            <w:pPr>
              <w:keepNext/>
              <w:rPr>
                <w:sz w:val="16"/>
                <w:szCs w:val="16"/>
              </w:rPr>
            </w:pPr>
            <w:r w:rsidRPr="00C83F81">
              <w:rPr>
                <w:sz w:val="16"/>
                <w:szCs w:val="16"/>
              </w:rPr>
              <w:t>Other (./.)</w:t>
            </w:r>
          </w:p>
        </w:tc>
      </w:tr>
      <w:tr w:rsidR="00616321" w:rsidRPr="00C83F81" w14:paraId="70E35B91" w14:textId="77777777" w:rsidTr="00616321">
        <w:trPr>
          <w:cantSplit/>
        </w:trPr>
        <w:tc>
          <w:tcPr>
            <w:tcW w:w="4106" w:type="dxa"/>
          </w:tcPr>
          <w:p w14:paraId="0883BE3F"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1262EEF" w14:textId="77777777" w:rsidR="00C83E4F" w:rsidRPr="00C83F81" w:rsidRDefault="004E5A98" w:rsidP="006A3785">
            <w:pPr>
              <w:keepNext/>
              <w:rPr>
                <w:sz w:val="16"/>
                <w:szCs w:val="16"/>
              </w:rPr>
            </w:pPr>
            <w:r w:rsidRPr="00C83F81">
              <w:rPr>
                <w:sz w:val="16"/>
                <w:szCs w:val="16"/>
              </w:rPr>
              <w:t>The quality of the study and study-related offerings at the Centre of Excellence for ICT in East Africa has improved. Start-up offers for piloting digital/innovative solutions are provided via a cooperation network for the EAS partner countries. Short-term training courses for digital skills geared to the needs of the business community have been successfully implemented.</w:t>
            </w:r>
          </w:p>
        </w:tc>
      </w:tr>
      <w:tr w:rsidR="00616321" w:rsidRPr="00C83F81" w14:paraId="720160D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3CB43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CDAD3EF"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931F0BC" w14:textId="77777777" w:rsidTr="00616321">
        <w:trPr>
          <w:cantSplit/>
        </w:trPr>
        <w:tc>
          <w:tcPr>
            <w:tcW w:w="4106" w:type="dxa"/>
          </w:tcPr>
          <w:p w14:paraId="39EE3E54"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3D9E4FA" w14:textId="77777777" w:rsidR="00C83E4F" w:rsidRPr="00C83F81" w:rsidRDefault="004E5A98" w:rsidP="006A3785">
            <w:pPr>
              <w:keepNext/>
              <w:rPr>
                <w:sz w:val="16"/>
                <w:szCs w:val="16"/>
              </w:rPr>
            </w:pPr>
            <w:r w:rsidRPr="00C83F81">
              <w:rPr>
                <w:sz w:val="16"/>
                <w:szCs w:val="16"/>
              </w:rPr>
              <w:t>1 April 2021 to 31 March 2024</w:t>
            </w:r>
          </w:p>
        </w:tc>
      </w:tr>
      <w:tr w:rsidR="00616321" w:rsidRPr="00C83F81" w14:paraId="7681DE6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BED32B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5BE7457" w14:textId="77777777" w:rsidR="00C83E4F" w:rsidRPr="00C83F81" w:rsidRDefault="00F1631D" w:rsidP="006A3785">
            <w:pPr>
              <w:keepNext/>
              <w:rPr>
                <w:sz w:val="16"/>
                <w:szCs w:val="16"/>
              </w:rPr>
            </w:pPr>
            <w:hyperlink r:id="rId157" w:history="1">
              <w:r w:rsidR="004E5A98" w:rsidRPr="00C83F81">
                <w:rPr>
                  <w:color w:val="0000FF"/>
                  <w:sz w:val="16"/>
                  <w:szCs w:val="16"/>
                  <w:u w:val="single"/>
                </w:rPr>
                <w:t>www.giz.de</w:t>
              </w:r>
            </w:hyperlink>
          </w:p>
        </w:tc>
      </w:tr>
      <w:tr w:rsidR="00616321" w:rsidRPr="00C83F81" w14:paraId="28288187" w14:textId="77777777" w:rsidTr="00616321">
        <w:trPr>
          <w:cantSplit/>
        </w:trPr>
        <w:tc>
          <w:tcPr>
            <w:tcW w:w="4106" w:type="dxa"/>
          </w:tcPr>
          <w:p w14:paraId="6F3D38F4"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ABEE373" w14:textId="77777777" w:rsidR="00C83E4F" w:rsidRPr="00C83F81" w:rsidRDefault="004E5A98" w:rsidP="006A3785">
            <w:pPr>
              <w:rPr>
                <w:sz w:val="16"/>
                <w:szCs w:val="16"/>
              </w:rPr>
            </w:pPr>
            <w:r w:rsidRPr="00C83F81">
              <w:rPr>
                <w:sz w:val="16"/>
                <w:szCs w:val="16"/>
              </w:rPr>
              <w:t xml:space="preserve">Simon Hochstein, </w:t>
            </w:r>
            <w:hyperlink r:id="rId158" w:history="1">
              <w:r w:rsidRPr="00C83F81">
                <w:rPr>
                  <w:color w:val="0000FF"/>
                  <w:sz w:val="16"/>
                  <w:szCs w:val="16"/>
                  <w:u w:val="single"/>
                </w:rPr>
                <w:t>simon.hochstein@giz.de</w:t>
              </w:r>
            </w:hyperlink>
          </w:p>
        </w:tc>
      </w:tr>
    </w:tbl>
    <w:p w14:paraId="34FDEE36"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7C62B15"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CA8631D"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2EF0CAE" w14:textId="77777777" w:rsidR="00242723" w:rsidRPr="00C83F81" w:rsidRDefault="004E5A98" w:rsidP="00500C07">
            <w:pPr>
              <w:keepNext/>
              <w:spacing w:before="120" w:after="120"/>
              <w:rPr>
                <w:bCs/>
                <w:sz w:val="16"/>
                <w:szCs w:val="16"/>
              </w:rPr>
            </w:pPr>
            <w:r w:rsidRPr="00C83F81">
              <w:rPr>
                <w:bCs/>
                <w:sz w:val="16"/>
                <w:szCs w:val="16"/>
              </w:rPr>
              <w:t>Geo-Information for Urban Planning and adaptation to climate change, Bangladesh</w:t>
            </w:r>
          </w:p>
        </w:tc>
      </w:tr>
      <w:tr w:rsidR="00616321" w:rsidRPr="00C83F81" w14:paraId="60987FBF" w14:textId="77777777" w:rsidTr="00616321">
        <w:trPr>
          <w:cantSplit/>
        </w:trPr>
        <w:tc>
          <w:tcPr>
            <w:tcW w:w="4106" w:type="dxa"/>
          </w:tcPr>
          <w:p w14:paraId="286F7D2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8200CD0" w14:textId="77777777" w:rsidR="00431C4D" w:rsidRPr="00C83F81" w:rsidRDefault="004E5A98" w:rsidP="006A3785">
            <w:pPr>
              <w:keepNext/>
              <w:rPr>
                <w:sz w:val="16"/>
                <w:szCs w:val="16"/>
              </w:rPr>
            </w:pPr>
            <w:r w:rsidRPr="00C83F81">
              <w:rPr>
                <w:sz w:val="16"/>
                <w:szCs w:val="16"/>
              </w:rPr>
              <w:t>The integration of Geo-information into the processes of urban planning is improved.</w:t>
            </w:r>
          </w:p>
        </w:tc>
      </w:tr>
      <w:tr w:rsidR="00616321" w:rsidRPr="00C83F81" w14:paraId="18DF7CB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569A9B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1A09776" w14:textId="77777777" w:rsidR="00431C4D" w:rsidRPr="00C83F81" w:rsidRDefault="004E5A98" w:rsidP="006A3785">
            <w:pPr>
              <w:keepNext/>
              <w:rPr>
                <w:sz w:val="16"/>
                <w:szCs w:val="16"/>
              </w:rPr>
            </w:pPr>
            <w:r w:rsidRPr="00C83F81">
              <w:rPr>
                <w:sz w:val="16"/>
                <w:szCs w:val="16"/>
              </w:rPr>
              <w:t>BGR</w:t>
            </w:r>
          </w:p>
        </w:tc>
      </w:tr>
      <w:tr w:rsidR="00616321" w:rsidRPr="00C83F81" w14:paraId="502F39DC" w14:textId="77777777" w:rsidTr="00616321">
        <w:trPr>
          <w:cantSplit/>
        </w:trPr>
        <w:tc>
          <w:tcPr>
            <w:tcW w:w="4106" w:type="dxa"/>
          </w:tcPr>
          <w:p w14:paraId="50C0FD3B"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6BF9E79" w14:textId="77777777" w:rsidR="00431C4D" w:rsidRPr="00C83F81" w:rsidRDefault="004E5A98" w:rsidP="006A3785">
            <w:pPr>
              <w:keepNext/>
              <w:rPr>
                <w:sz w:val="16"/>
                <w:szCs w:val="16"/>
              </w:rPr>
            </w:pPr>
            <w:r w:rsidRPr="00C83F81">
              <w:rPr>
                <w:sz w:val="16"/>
                <w:szCs w:val="16"/>
              </w:rPr>
              <w:t>./.</w:t>
            </w:r>
          </w:p>
        </w:tc>
      </w:tr>
      <w:tr w:rsidR="00616321" w:rsidRPr="00C83F81" w14:paraId="38C288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ECB85B6"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0D57A53" w14:textId="77777777" w:rsidR="00431C4D" w:rsidRPr="00C83F81" w:rsidRDefault="004E5A98" w:rsidP="006A3785">
            <w:pPr>
              <w:keepNext/>
              <w:rPr>
                <w:sz w:val="16"/>
                <w:szCs w:val="16"/>
              </w:rPr>
            </w:pPr>
            <w:r w:rsidRPr="00C83F81">
              <w:rPr>
                <w:sz w:val="16"/>
                <w:szCs w:val="16"/>
              </w:rPr>
              <w:t>Bangladesh</w:t>
            </w:r>
          </w:p>
        </w:tc>
      </w:tr>
      <w:tr w:rsidR="00616321" w:rsidRPr="00C83F81" w14:paraId="1CB142D8" w14:textId="77777777" w:rsidTr="00616321">
        <w:trPr>
          <w:cantSplit/>
        </w:trPr>
        <w:tc>
          <w:tcPr>
            <w:tcW w:w="4106" w:type="dxa"/>
          </w:tcPr>
          <w:p w14:paraId="19FBD29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CCA01BB" w14:textId="77777777" w:rsidR="00431C4D" w:rsidRPr="00C83F81" w:rsidRDefault="00431C4D" w:rsidP="006A3785">
            <w:pPr>
              <w:keepNext/>
              <w:rPr>
                <w:sz w:val="16"/>
                <w:szCs w:val="16"/>
              </w:rPr>
            </w:pPr>
          </w:p>
        </w:tc>
      </w:tr>
      <w:tr w:rsidR="00616321" w:rsidRPr="00C83F81" w14:paraId="47757BE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5E1F20"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0DCF37A" w14:textId="77777777" w:rsidR="00431C4D" w:rsidRPr="00C83F81" w:rsidRDefault="004E5A98" w:rsidP="006A3785">
            <w:pPr>
              <w:keepNext/>
              <w:rPr>
                <w:sz w:val="16"/>
                <w:szCs w:val="16"/>
              </w:rPr>
            </w:pPr>
            <w:r w:rsidRPr="00C83F81">
              <w:rPr>
                <w:sz w:val="16"/>
                <w:szCs w:val="16"/>
              </w:rPr>
              <w:t>Geological Survey of Bangladesh</w:t>
            </w:r>
          </w:p>
        </w:tc>
      </w:tr>
      <w:tr w:rsidR="00616321" w:rsidRPr="00C83F81" w14:paraId="46F1A418" w14:textId="77777777" w:rsidTr="00616321">
        <w:trPr>
          <w:cantSplit/>
        </w:trPr>
        <w:tc>
          <w:tcPr>
            <w:tcW w:w="4106" w:type="dxa"/>
          </w:tcPr>
          <w:p w14:paraId="011EBB3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301CBBC"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2B86320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3105EC"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6BCFEC2" w14:textId="77777777" w:rsidR="00C858F0" w:rsidRPr="00C83F81" w:rsidRDefault="004E5A98" w:rsidP="006A3785">
            <w:pPr>
              <w:keepNext/>
              <w:rPr>
                <w:sz w:val="16"/>
                <w:szCs w:val="16"/>
              </w:rPr>
            </w:pPr>
            <w:r w:rsidRPr="00C83F81">
              <w:rPr>
                <w:sz w:val="16"/>
                <w:szCs w:val="16"/>
              </w:rPr>
              <w:t>EUR 5 million</w:t>
            </w:r>
          </w:p>
        </w:tc>
      </w:tr>
      <w:tr w:rsidR="00616321" w:rsidRPr="00C83F81" w14:paraId="3EAD3E5F" w14:textId="77777777" w:rsidTr="00616321">
        <w:trPr>
          <w:cantSplit/>
        </w:trPr>
        <w:tc>
          <w:tcPr>
            <w:tcW w:w="4106" w:type="dxa"/>
          </w:tcPr>
          <w:p w14:paraId="56399F9D"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BAD33E8" w14:textId="3C3CAAA0" w:rsidR="00431C4D" w:rsidRPr="00C83F81" w:rsidRDefault="004E5A98" w:rsidP="006A3785">
            <w:pPr>
              <w:keepNext/>
              <w:rPr>
                <w:sz w:val="16"/>
                <w:szCs w:val="16"/>
              </w:rPr>
            </w:pPr>
            <w:r w:rsidRPr="00C83F81">
              <w:rPr>
                <w:sz w:val="16"/>
                <w:szCs w:val="16"/>
              </w:rPr>
              <w:t>Capacity building / methodological Know-how transfer:</w:t>
            </w:r>
            <w:r w:rsidR="00A2317D" w:rsidRPr="00C83F81">
              <w:rPr>
                <w:sz w:val="16"/>
                <w:szCs w:val="16"/>
              </w:rPr>
              <w:t xml:space="preserve"> </w:t>
            </w:r>
            <w:r w:rsidRPr="00C83F81">
              <w:rPr>
                <w:sz w:val="16"/>
                <w:szCs w:val="16"/>
              </w:rPr>
              <w:t>geo-information, urban geology, urban planning, stratigraphy, seismicity, subsidence, remote sensing (radar)</w:t>
            </w:r>
          </w:p>
        </w:tc>
      </w:tr>
      <w:tr w:rsidR="00616321" w:rsidRPr="00C83F81" w14:paraId="3891C18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73E9C5B"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800FA5E" w14:textId="77777777" w:rsidR="00431C4D" w:rsidRPr="00C83F81" w:rsidRDefault="004E5A98" w:rsidP="006A3785">
            <w:pPr>
              <w:keepNext/>
              <w:rPr>
                <w:sz w:val="16"/>
                <w:szCs w:val="16"/>
              </w:rPr>
            </w:pPr>
            <w:r w:rsidRPr="00C83F81">
              <w:rPr>
                <w:sz w:val="16"/>
                <w:szCs w:val="16"/>
              </w:rPr>
              <w:t>Other (Generation of Geo-Information data and thematical maps)</w:t>
            </w:r>
          </w:p>
        </w:tc>
      </w:tr>
      <w:tr w:rsidR="00616321" w:rsidRPr="00C83F81" w14:paraId="7C50CC52" w14:textId="77777777" w:rsidTr="00616321">
        <w:trPr>
          <w:cantSplit/>
        </w:trPr>
        <w:tc>
          <w:tcPr>
            <w:tcW w:w="4106" w:type="dxa"/>
          </w:tcPr>
          <w:p w14:paraId="4ABA995C"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39A2A2C" w14:textId="77777777" w:rsidR="00C83E4F" w:rsidRPr="00C83F81" w:rsidRDefault="004E5A98" w:rsidP="006A3785">
            <w:pPr>
              <w:keepNext/>
              <w:rPr>
                <w:sz w:val="16"/>
                <w:szCs w:val="16"/>
              </w:rPr>
            </w:pPr>
            <w:r w:rsidRPr="00C83F81">
              <w:rPr>
                <w:sz w:val="16"/>
                <w:szCs w:val="16"/>
              </w:rPr>
              <w:t>Increased quality, transparency and efficiency of taking account geo-information data for urban planning.</w:t>
            </w:r>
          </w:p>
        </w:tc>
      </w:tr>
      <w:tr w:rsidR="00616321" w:rsidRPr="00C83F81" w14:paraId="7E30BCA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2BB6D2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B58869B" w14:textId="77777777" w:rsidR="00C83E4F" w:rsidRPr="00C83F81" w:rsidRDefault="004E5A98" w:rsidP="006A3785">
            <w:pPr>
              <w:keepNext/>
              <w:rPr>
                <w:sz w:val="16"/>
                <w:szCs w:val="16"/>
              </w:rPr>
            </w:pPr>
            <w:r w:rsidRPr="00C83F81">
              <w:rPr>
                <w:sz w:val="16"/>
                <w:szCs w:val="16"/>
              </w:rPr>
              <w:t>Other (Running)</w:t>
            </w:r>
          </w:p>
        </w:tc>
      </w:tr>
      <w:tr w:rsidR="00616321" w:rsidRPr="00C83F81" w14:paraId="4160B769" w14:textId="77777777" w:rsidTr="00616321">
        <w:trPr>
          <w:cantSplit/>
        </w:trPr>
        <w:tc>
          <w:tcPr>
            <w:tcW w:w="4106" w:type="dxa"/>
          </w:tcPr>
          <w:p w14:paraId="2EC326E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FB8D8C5" w14:textId="77777777" w:rsidR="00C83E4F" w:rsidRPr="00C83F81" w:rsidRDefault="004E5A98" w:rsidP="006A3785">
            <w:pPr>
              <w:keepNext/>
              <w:rPr>
                <w:sz w:val="16"/>
                <w:szCs w:val="16"/>
              </w:rPr>
            </w:pPr>
            <w:r w:rsidRPr="00C83F81">
              <w:rPr>
                <w:sz w:val="16"/>
                <w:szCs w:val="16"/>
              </w:rPr>
              <w:t>01/2018 – 06/2022</w:t>
            </w:r>
          </w:p>
        </w:tc>
      </w:tr>
      <w:tr w:rsidR="00616321" w:rsidRPr="00C83F81" w14:paraId="2FC8EA0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6919AD"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90AD637" w14:textId="77777777" w:rsidR="00C83E4F" w:rsidRPr="00C83F81" w:rsidRDefault="00F1631D" w:rsidP="006A3785">
            <w:pPr>
              <w:keepNext/>
              <w:rPr>
                <w:sz w:val="16"/>
                <w:szCs w:val="16"/>
              </w:rPr>
            </w:pPr>
            <w:hyperlink r:id="rId159"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28FE7957" w14:textId="77777777" w:rsidTr="00616321">
        <w:trPr>
          <w:cantSplit/>
        </w:trPr>
        <w:tc>
          <w:tcPr>
            <w:tcW w:w="4106" w:type="dxa"/>
          </w:tcPr>
          <w:p w14:paraId="49C7C81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055071C" w14:textId="77777777" w:rsidR="00C83E4F" w:rsidRPr="00C83F81" w:rsidRDefault="004E5A98" w:rsidP="004E1A3A">
            <w:pPr>
              <w:jc w:val="left"/>
              <w:rPr>
                <w:sz w:val="16"/>
                <w:szCs w:val="16"/>
              </w:rPr>
            </w:pPr>
            <w:r w:rsidRPr="00C83F81">
              <w:rPr>
                <w:sz w:val="16"/>
                <w:szCs w:val="16"/>
              </w:rPr>
              <w:t xml:space="preserve">BGR Sub-Dept. "International Cooperation", Asia / Oceania Unit </w:t>
            </w:r>
            <w:r w:rsidRPr="00C83F81">
              <w:rPr>
                <w:sz w:val="16"/>
                <w:szCs w:val="16"/>
              </w:rPr>
              <w:br/>
              <w:t xml:space="preserve">Lena Lorenzen, phone +49 (511) 643-2943 </w:t>
            </w:r>
            <w:r w:rsidRPr="00C83F81">
              <w:rPr>
                <w:sz w:val="16"/>
                <w:szCs w:val="16"/>
              </w:rPr>
              <w:br/>
            </w:r>
            <w:hyperlink r:id="rId160" w:history="1">
              <w:r w:rsidRPr="00C83F81">
                <w:rPr>
                  <w:color w:val="0000FF"/>
                  <w:sz w:val="16"/>
                  <w:szCs w:val="16"/>
                  <w:u w:val="single"/>
                </w:rPr>
                <w:t>Lenamaria.lorenzen@bgr.de</w:t>
              </w:r>
            </w:hyperlink>
          </w:p>
        </w:tc>
      </w:tr>
    </w:tbl>
    <w:p w14:paraId="4581D2FA"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002A70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0878887"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A8D765E" w14:textId="77777777" w:rsidR="00242723" w:rsidRPr="00C83F81" w:rsidRDefault="004E5A98" w:rsidP="00500C07">
            <w:pPr>
              <w:keepNext/>
              <w:spacing w:before="120" w:after="120"/>
              <w:rPr>
                <w:bCs/>
                <w:sz w:val="16"/>
                <w:szCs w:val="16"/>
              </w:rPr>
            </w:pPr>
            <w:r w:rsidRPr="00C83F81">
              <w:rPr>
                <w:bCs/>
                <w:sz w:val="16"/>
                <w:szCs w:val="16"/>
              </w:rPr>
              <w:t>Management and Protection of Groundwater Resources in Burundi</w:t>
            </w:r>
          </w:p>
        </w:tc>
      </w:tr>
      <w:tr w:rsidR="00616321" w:rsidRPr="00C83F81" w14:paraId="27B2BFD9" w14:textId="77777777" w:rsidTr="00616321">
        <w:trPr>
          <w:cantSplit/>
        </w:trPr>
        <w:tc>
          <w:tcPr>
            <w:tcW w:w="4106" w:type="dxa"/>
          </w:tcPr>
          <w:p w14:paraId="30CE77D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BD7FA85" w14:textId="77777777" w:rsidR="00431C4D" w:rsidRPr="00C83F81" w:rsidRDefault="004E5A98" w:rsidP="006A3785">
            <w:pPr>
              <w:keepNext/>
              <w:rPr>
                <w:sz w:val="16"/>
                <w:szCs w:val="16"/>
              </w:rPr>
            </w:pPr>
            <w:r w:rsidRPr="00C83F81">
              <w:rPr>
                <w:sz w:val="16"/>
                <w:szCs w:val="16"/>
              </w:rPr>
              <w:t>The Knowledge of Quantity and Quality of Groundwater Resources leads to a better Management and Protection of Groundwater Resources and a sustainable Water Supply.</w:t>
            </w:r>
          </w:p>
        </w:tc>
      </w:tr>
      <w:tr w:rsidR="00616321" w:rsidRPr="00C83F81" w14:paraId="6B8FE82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76A14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516ED06" w14:textId="77777777" w:rsidR="00431C4D" w:rsidRPr="00C83F81" w:rsidRDefault="004E5A98" w:rsidP="006A3785">
            <w:pPr>
              <w:keepNext/>
              <w:rPr>
                <w:sz w:val="16"/>
                <w:szCs w:val="16"/>
              </w:rPr>
            </w:pPr>
            <w:r w:rsidRPr="00C83F81">
              <w:rPr>
                <w:sz w:val="16"/>
                <w:szCs w:val="16"/>
              </w:rPr>
              <w:t>BGR</w:t>
            </w:r>
          </w:p>
        </w:tc>
      </w:tr>
      <w:tr w:rsidR="00616321" w:rsidRPr="00C83F81" w14:paraId="06DEA9A9" w14:textId="77777777" w:rsidTr="00616321">
        <w:trPr>
          <w:cantSplit/>
        </w:trPr>
        <w:tc>
          <w:tcPr>
            <w:tcW w:w="4106" w:type="dxa"/>
          </w:tcPr>
          <w:p w14:paraId="0ACA0C5E"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44930B8" w14:textId="77777777" w:rsidR="00431C4D" w:rsidRPr="00C83F81" w:rsidRDefault="004E5A98" w:rsidP="006A3785">
            <w:pPr>
              <w:keepNext/>
              <w:rPr>
                <w:sz w:val="16"/>
                <w:szCs w:val="16"/>
              </w:rPr>
            </w:pPr>
            <w:r w:rsidRPr="00C83F81">
              <w:rPr>
                <w:sz w:val="16"/>
                <w:szCs w:val="16"/>
              </w:rPr>
              <w:t>./.</w:t>
            </w:r>
          </w:p>
        </w:tc>
      </w:tr>
      <w:tr w:rsidR="00616321" w:rsidRPr="00C83F81" w14:paraId="672BE8E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71F6F52"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BFE55BB" w14:textId="77777777" w:rsidR="00431C4D" w:rsidRPr="00C83F81" w:rsidRDefault="004E5A98" w:rsidP="006A3785">
            <w:pPr>
              <w:keepNext/>
              <w:rPr>
                <w:sz w:val="16"/>
                <w:szCs w:val="16"/>
              </w:rPr>
            </w:pPr>
            <w:r w:rsidRPr="00C83F81">
              <w:rPr>
                <w:sz w:val="16"/>
                <w:szCs w:val="16"/>
              </w:rPr>
              <w:t>Burundi</w:t>
            </w:r>
          </w:p>
        </w:tc>
      </w:tr>
      <w:tr w:rsidR="00616321" w:rsidRPr="00C83F81" w14:paraId="09E3060B" w14:textId="77777777" w:rsidTr="00616321">
        <w:trPr>
          <w:cantSplit/>
        </w:trPr>
        <w:tc>
          <w:tcPr>
            <w:tcW w:w="4106" w:type="dxa"/>
          </w:tcPr>
          <w:p w14:paraId="1A93F85C"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9ABAB9A" w14:textId="77777777" w:rsidR="00431C4D" w:rsidRPr="00C83F81" w:rsidRDefault="00431C4D" w:rsidP="006A3785">
            <w:pPr>
              <w:keepNext/>
              <w:rPr>
                <w:sz w:val="16"/>
                <w:szCs w:val="16"/>
              </w:rPr>
            </w:pPr>
          </w:p>
        </w:tc>
      </w:tr>
      <w:tr w:rsidR="00616321" w:rsidRPr="00C83F81" w14:paraId="3670514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6B9854"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BBFC187" w14:textId="77777777" w:rsidR="00431C4D" w:rsidRPr="00C83F81" w:rsidRDefault="004E5A98" w:rsidP="006A3785">
            <w:pPr>
              <w:keepNext/>
              <w:rPr>
                <w:sz w:val="16"/>
                <w:szCs w:val="16"/>
              </w:rPr>
            </w:pPr>
            <w:r w:rsidRPr="00C83F81">
              <w:rPr>
                <w:sz w:val="16"/>
                <w:szCs w:val="16"/>
              </w:rPr>
              <w:t>IGEBU (Inst. Geogr. du Burundi)</w:t>
            </w:r>
          </w:p>
        </w:tc>
      </w:tr>
      <w:tr w:rsidR="00616321" w:rsidRPr="00C83F81" w14:paraId="0510DDC2" w14:textId="77777777" w:rsidTr="00616321">
        <w:trPr>
          <w:cantSplit/>
        </w:trPr>
        <w:tc>
          <w:tcPr>
            <w:tcW w:w="4106" w:type="dxa"/>
          </w:tcPr>
          <w:p w14:paraId="0DEAE6B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7A2A141"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2B7C8DE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318163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E194BC4" w14:textId="77777777" w:rsidR="00C858F0" w:rsidRPr="00C83F81" w:rsidRDefault="004E5A98" w:rsidP="006A3785">
            <w:pPr>
              <w:keepNext/>
              <w:rPr>
                <w:sz w:val="16"/>
                <w:szCs w:val="16"/>
              </w:rPr>
            </w:pPr>
            <w:r w:rsidRPr="00C83F81">
              <w:rPr>
                <w:sz w:val="16"/>
                <w:szCs w:val="16"/>
              </w:rPr>
              <w:t>EUR 2.54 million</w:t>
            </w:r>
          </w:p>
        </w:tc>
      </w:tr>
      <w:tr w:rsidR="00616321" w:rsidRPr="00C83F81" w14:paraId="13C710EB" w14:textId="77777777" w:rsidTr="00616321">
        <w:trPr>
          <w:cantSplit/>
        </w:trPr>
        <w:tc>
          <w:tcPr>
            <w:tcW w:w="4106" w:type="dxa"/>
          </w:tcPr>
          <w:p w14:paraId="645D69FA"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EB79474" w14:textId="77777777" w:rsidR="00431C4D" w:rsidRPr="00C83F81" w:rsidRDefault="004E5A98" w:rsidP="006A3785">
            <w:pPr>
              <w:keepNext/>
              <w:rPr>
                <w:sz w:val="16"/>
                <w:szCs w:val="16"/>
              </w:rPr>
            </w:pPr>
            <w:r w:rsidRPr="00C83F81">
              <w:rPr>
                <w:sz w:val="16"/>
                <w:szCs w:val="16"/>
              </w:rPr>
              <w:t>Groundwater Management and Protection</w:t>
            </w:r>
          </w:p>
        </w:tc>
      </w:tr>
      <w:tr w:rsidR="00616321" w:rsidRPr="00C83F81" w14:paraId="48928B3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6E0B4B4"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0581331D" w14:textId="77777777" w:rsidR="00431C4D" w:rsidRPr="00C83F81" w:rsidRDefault="004E5A98" w:rsidP="006A3785">
            <w:pPr>
              <w:keepNext/>
              <w:rPr>
                <w:sz w:val="16"/>
                <w:szCs w:val="16"/>
              </w:rPr>
            </w:pPr>
            <w:r w:rsidRPr="00C83F81">
              <w:rPr>
                <w:sz w:val="16"/>
                <w:szCs w:val="16"/>
              </w:rPr>
              <w:t>Other (Hydrogeology, IWRM)</w:t>
            </w:r>
          </w:p>
        </w:tc>
      </w:tr>
      <w:tr w:rsidR="00616321" w:rsidRPr="00C83F81" w14:paraId="3C5CDD92" w14:textId="77777777" w:rsidTr="00616321">
        <w:trPr>
          <w:cantSplit/>
        </w:trPr>
        <w:tc>
          <w:tcPr>
            <w:tcW w:w="4106" w:type="dxa"/>
          </w:tcPr>
          <w:p w14:paraId="38F3B936"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9152C99" w14:textId="77777777" w:rsidR="00C83E4F" w:rsidRPr="00C83F81" w:rsidRDefault="004E5A98" w:rsidP="006A3785">
            <w:pPr>
              <w:keepNext/>
              <w:rPr>
                <w:sz w:val="16"/>
                <w:szCs w:val="16"/>
              </w:rPr>
            </w:pPr>
            <w:r w:rsidRPr="00C83F81">
              <w:rPr>
                <w:sz w:val="16"/>
                <w:szCs w:val="16"/>
              </w:rPr>
              <w:t>Sustainable Use and Protection of Groundwater Resources for Sustainable Potable Water Supply</w:t>
            </w:r>
          </w:p>
        </w:tc>
      </w:tr>
      <w:tr w:rsidR="00616321" w:rsidRPr="00C83F81" w14:paraId="1DB6C37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AD0AC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6831482" w14:textId="77777777" w:rsidR="00C83E4F" w:rsidRPr="00C83F81" w:rsidRDefault="004E5A98" w:rsidP="006A3785">
            <w:pPr>
              <w:keepNext/>
              <w:rPr>
                <w:sz w:val="16"/>
                <w:szCs w:val="16"/>
              </w:rPr>
            </w:pPr>
            <w:r w:rsidRPr="00C83F81">
              <w:rPr>
                <w:sz w:val="16"/>
                <w:szCs w:val="16"/>
              </w:rPr>
              <w:t>Other (Running)</w:t>
            </w:r>
          </w:p>
        </w:tc>
      </w:tr>
      <w:tr w:rsidR="00616321" w:rsidRPr="00C83F81" w14:paraId="40563D97" w14:textId="77777777" w:rsidTr="00616321">
        <w:trPr>
          <w:cantSplit/>
        </w:trPr>
        <w:tc>
          <w:tcPr>
            <w:tcW w:w="4106" w:type="dxa"/>
          </w:tcPr>
          <w:p w14:paraId="0775E9BA"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1944635" w14:textId="77777777" w:rsidR="00C83E4F" w:rsidRPr="00C83F81" w:rsidRDefault="004E5A98" w:rsidP="006A3785">
            <w:pPr>
              <w:keepNext/>
              <w:rPr>
                <w:sz w:val="16"/>
                <w:szCs w:val="16"/>
              </w:rPr>
            </w:pPr>
            <w:r w:rsidRPr="00C83F81">
              <w:rPr>
                <w:sz w:val="16"/>
                <w:szCs w:val="16"/>
              </w:rPr>
              <w:t>01/2019 – 09/2022</w:t>
            </w:r>
          </w:p>
        </w:tc>
      </w:tr>
      <w:tr w:rsidR="00616321" w:rsidRPr="00C83F81" w14:paraId="6921E53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78597A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B16EA28" w14:textId="77777777" w:rsidR="00C83E4F" w:rsidRPr="00C83F81" w:rsidRDefault="00F1631D" w:rsidP="006A3785">
            <w:pPr>
              <w:keepNext/>
              <w:rPr>
                <w:sz w:val="16"/>
                <w:szCs w:val="16"/>
              </w:rPr>
            </w:pPr>
            <w:hyperlink r:id="rId161"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24F724DC" w14:textId="77777777" w:rsidTr="00616321">
        <w:trPr>
          <w:cantSplit/>
        </w:trPr>
        <w:tc>
          <w:tcPr>
            <w:tcW w:w="4106" w:type="dxa"/>
          </w:tcPr>
          <w:p w14:paraId="54640D6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D641E9D" w14:textId="77777777" w:rsidR="00C83E4F" w:rsidRPr="00C83F81" w:rsidRDefault="004E5A98" w:rsidP="004E1A3A">
            <w:pPr>
              <w:jc w:val="left"/>
              <w:rPr>
                <w:sz w:val="16"/>
                <w:szCs w:val="16"/>
              </w:rPr>
            </w:pPr>
            <w:r w:rsidRPr="00C83F81">
              <w:rPr>
                <w:sz w:val="16"/>
                <w:szCs w:val="16"/>
              </w:rPr>
              <w:t xml:space="preserve">BGR Sub-Dept. "International Cooperation", Africa Unit </w:t>
            </w:r>
            <w:r w:rsidRPr="00C83F81">
              <w:rPr>
                <w:sz w:val="16"/>
                <w:szCs w:val="16"/>
              </w:rPr>
              <w:br/>
              <w:t xml:space="preserve">Dr. Dirk Kuester, phone +49 (511) 643-3081 </w:t>
            </w:r>
            <w:r w:rsidRPr="00C83F81">
              <w:rPr>
                <w:sz w:val="16"/>
                <w:szCs w:val="16"/>
              </w:rPr>
              <w:br/>
            </w:r>
            <w:hyperlink r:id="rId162" w:history="1">
              <w:r w:rsidRPr="00C83F81">
                <w:rPr>
                  <w:color w:val="0000FF"/>
                  <w:sz w:val="16"/>
                  <w:szCs w:val="16"/>
                  <w:u w:val="single"/>
                </w:rPr>
                <w:t>dirk.kuester@bgr.de</w:t>
              </w:r>
            </w:hyperlink>
          </w:p>
        </w:tc>
      </w:tr>
    </w:tbl>
    <w:p w14:paraId="384DCBC3"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67B5A0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B8EC86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FAA61EB" w14:textId="7E6A9F54" w:rsidR="00242723" w:rsidRPr="00C83F81" w:rsidRDefault="004E5A98" w:rsidP="00500C07">
            <w:pPr>
              <w:keepNext/>
              <w:spacing w:before="120" w:after="120"/>
              <w:rPr>
                <w:bCs/>
                <w:sz w:val="16"/>
                <w:szCs w:val="16"/>
              </w:rPr>
            </w:pPr>
            <w:r w:rsidRPr="00C83F81">
              <w:rPr>
                <w:bCs/>
                <w:sz w:val="16"/>
                <w:szCs w:val="16"/>
              </w:rPr>
              <w:t xml:space="preserve">Strengthening of control of the mining sector of the </w:t>
            </w:r>
            <w:r w:rsidR="006B5B64" w:rsidRPr="00C83F81">
              <w:rPr>
                <w:sz w:val="16"/>
                <w:szCs w:val="16"/>
              </w:rPr>
              <w:t>Democratic Republic of the</w:t>
            </w:r>
            <w:r w:rsidRPr="00C83F81">
              <w:rPr>
                <w:bCs/>
                <w:sz w:val="16"/>
                <w:szCs w:val="16"/>
              </w:rPr>
              <w:t xml:space="preserve"> Congo</w:t>
            </w:r>
          </w:p>
        </w:tc>
      </w:tr>
      <w:tr w:rsidR="00616321" w:rsidRPr="00C83F81" w14:paraId="634B72B1" w14:textId="77777777" w:rsidTr="00616321">
        <w:trPr>
          <w:cantSplit/>
        </w:trPr>
        <w:tc>
          <w:tcPr>
            <w:tcW w:w="4106" w:type="dxa"/>
          </w:tcPr>
          <w:p w14:paraId="553A6AD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D222DFF" w14:textId="5B6F463C" w:rsidR="00431C4D" w:rsidRPr="00C83F81" w:rsidRDefault="004E5A98" w:rsidP="006A3785">
            <w:pPr>
              <w:keepNext/>
              <w:rPr>
                <w:sz w:val="16"/>
                <w:szCs w:val="16"/>
              </w:rPr>
            </w:pPr>
            <w:r w:rsidRPr="00C83F81">
              <w:rPr>
                <w:sz w:val="16"/>
                <w:szCs w:val="16"/>
              </w:rPr>
              <w:t xml:space="preserve">The economic, environmental and working conditions as well as the legal status of the companies in artisanal and small-scale mining in the </w:t>
            </w:r>
            <w:r w:rsidR="006B5B64" w:rsidRPr="00C83F81">
              <w:rPr>
                <w:sz w:val="16"/>
                <w:szCs w:val="16"/>
              </w:rPr>
              <w:t>Democratic Republic of the</w:t>
            </w:r>
            <w:r w:rsidRPr="00C83F81">
              <w:rPr>
                <w:sz w:val="16"/>
                <w:szCs w:val="16"/>
              </w:rPr>
              <w:t xml:space="preserve"> Congo are improved.</w:t>
            </w:r>
          </w:p>
        </w:tc>
      </w:tr>
      <w:tr w:rsidR="00616321" w:rsidRPr="00C83F81" w14:paraId="6E4623E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7BCF1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8C45038" w14:textId="77777777" w:rsidR="00431C4D" w:rsidRPr="00C83F81" w:rsidRDefault="004E5A98" w:rsidP="006A3785">
            <w:pPr>
              <w:keepNext/>
              <w:rPr>
                <w:sz w:val="16"/>
                <w:szCs w:val="16"/>
              </w:rPr>
            </w:pPr>
            <w:r w:rsidRPr="00C83F81">
              <w:rPr>
                <w:sz w:val="16"/>
                <w:szCs w:val="16"/>
              </w:rPr>
              <w:t>BGR</w:t>
            </w:r>
          </w:p>
        </w:tc>
      </w:tr>
      <w:tr w:rsidR="00616321" w:rsidRPr="00C83F81" w14:paraId="4B4387E6" w14:textId="77777777" w:rsidTr="00616321">
        <w:trPr>
          <w:cantSplit/>
        </w:trPr>
        <w:tc>
          <w:tcPr>
            <w:tcW w:w="4106" w:type="dxa"/>
          </w:tcPr>
          <w:p w14:paraId="13DCFBB0"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FB05898" w14:textId="77777777" w:rsidR="00431C4D" w:rsidRPr="00C83F81" w:rsidRDefault="004E5A98" w:rsidP="006A3785">
            <w:pPr>
              <w:keepNext/>
              <w:rPr>
                <w:sz w:val="16"/>
                <w:szCs w:val="16"/>
              </w:rPr>
            </w:pPr>
            <w:r w:rsidRPr="00C83F81">
              <w:rPr>
                <w:sz w:val="16"/>
                <w:szCs w:val="16"/>
              </w:rPr>
              <w:t>./.</w:t>
            </w:r>
          </w:p>
        </w:tc>
      </w:tr>
      <w:tr w:rsidR="00616321" w:rsidRPr="00C83F81" w14:paraId="062C327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8C163B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E1C13B1" w14:textId="56E65B37" w:rsidR="00431C4D" w:rsidRPr="00C83F81" w:rsidRDefault="006B5B64" w:rsidP="006A3785">
            <w:pPr>
              <w:keepNext/>
              <w:rPr>
                <w:sz w:val="16"/>
                <w:szCs w:val="16"/>
              </w:rPr>
            </w:pPr>
            <w:r w:rsidRPr="00C83F81">
              <w:rPr>
                <w:sz w:val="16"/>
                <w:szCs w:val="16"/>
              </w:rPr>
              <w:t>Democratic Republic of the</w:t>
            </w:r>
          </w:p>
        </w:tc>
      </w:tr>
      <w:tr w:rsidR="00616321" w:rsidRPr="00C83F81" w14:paraId="51044757" w14:textId="77777777" w:rsidTr="00616321">
        <w:trPr>
          <w:cantSplit/>
        </w:trPr>
        <w:tc>
          <w:tcPr>
            <w:tcW w:w="4106" w:type="dxa"/>
          </w:tcPr>
          <w:p w14:paraId="6898A571"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30FD251" w14:textId="77777777" w:rsidR="00431C4D" w:rsidRPr="00C83F81" w:rsidRDefault="00431C4D" w:rsidP="006A3785">
            <w:pPr>
              <w:keepNext/>
              <w:rPr>
                <w:sz w:val="16"/>
                <w:szCs w:val="16"/>
              </w:rPr>
            </w:pPr>
          </w:p>
        </w:tc>
      </w:tr>
      <w:tr w:rsidR="00616321" w:rsidRPr="00C83F81" w14:paraId="3348102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C31AD3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8D01F29" w14:textId="5E462AA4" w:rsidR="00431C4D" w:rsidRPr="00C83F81" w:rsidRDefault="004E5A98" w:rsidP="006A3785">
            <w:pPr>
              <w:keepNext/>
              <w:rPr>
                <w:sz w:val="16"/>
                <w:szCs w:val="16"/>
              </w:rPr>
            </w:pPr>
            <w:r w:rsidRPr="00C83F81">
              <w:rPr>
                <w:sz w:val="16"/>
                <w:szCs w:val="16"/>
              </w:rPr>
              <w:t xml:space="preserve">Mining Ministry </w:t>
            </w:r>
            <w:r w:rsidR="006B5B64" w:rsidRPr="00C83F81">
              <w:rPr>
                <w:sz w:val="16"/>
                <w:szCs w:val="16"/>
              </w:rPr>
              <w:t>Democratic Republic of the</w:t>
            </w:r>
            <w:r w:rsidRPr="00C83F81">
              <w:rPr>
                <w:sz w:val="16"/>
                <w:szCs w:val="16"/>
              </w:rPr>
              <w:t xml:space="preserve"> Congo (Ministère des Mines)</w:t>
            </w:r>
          </w:p>
        </w:tc>
      </w:tr>
      <w:tr w:rsidR="00616321" w:rsidRPr="00C83F81" w14:paraId="408DFE1E" w14:textId="77777777" w:rsidTr="00616321">
        <w:trPr>
          <w:cantSplit/>
        </w:trPr>
        <w:tc>
          <w:tcPr>
            <w:tcW w:w="4106" w:type="dxa"/>
          </w:tcPr>
          <w:p w14:paraId="6E9FB09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F4621DC"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03E0077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25A8EDB"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72725C1" w14:textId="77777777" w:rsidR="00C858F0" w:rsidRPr="00C83F81" w:rsidRDefault="004E5A98" w:rsidP="006A3785">
            <w:pPr>
              <w:keepNext/>
              <w:rPr>
                <w:sz w:val="16"/>
                <w:szCs w:val="16"/>
              </w:rPr>
            </w:pPr>
            <w:r w:rsidRPr="00C83F81">
              <w:rPr>
                <w:sz w:val="16"/>
                <w:szCs w:val="16"/>
              </w:rPr>
              <w:t>EUR 7.68 million</w:t>
            </w:r>
          </w:p>
        </w:tc>
      </w:tr>
      <w:tr w:rsidR="00616321" w:rsidRPr="00C83F81" w14:paraId="249A4DD0" w14:textId="77777777" w:rsidTr="00616321">
        <w:trPr>
          <w:cantSplit/>
        </w:trPr>
        <w:tc>
          <w:tcPr>
            <w:tcW w:w="4106" w:type="dxa"/>
          </w:tcPr>
          <w:p w14:paraId="448A924E"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31B97C6" w14:textId="77777777" w:rsidR="00431C4D" w:rsidRPr="00C83F81" w:rsidRDefault="004E5A98" w:rsidP="006A3785">
            <w:pPr>
              <w:keepNext/>
              <w:rPr>
                <w:sz w:val="16"/>
                <w:szCs w:val="16"/>
              </w:rPr>
            </w:pPr>
            <w:r w:rsidRPr="00C83F81">
              <w:rPr>
                <w:sz w:val="16"/>
                <w:szCs w:val="16"/>
              </w:rPr>
              <w:t>Mineral Certification, ASM</w:t>
            </w:r>
          </w:p>
        </w:tc>
      </w:tr>
      <w:tr w:rsidR="00616321" w:rsidRPr="00C83F81" w14:paraId="64BEC42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EA7F7F5"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CE05237" w14:textId="77777777" w:rsidR="00431C4D" w:rsidRPr="00C83F81" w:rsidRDefault="004E5A98" w:rsidP="006A3785">
            <w:pPr>
              <w:keepNext/>
              <w:rPr>
                <w:sz w:val="16"/>
                <w:szCs w:val="16"/>
              </w:rPr>
            </w:pPr>
            <w:r w:rsidRPr="00C83F81">
              <w:rPr>
                <w:sz w:val="16"/>
                <w:szCs w:val="16"/>
              </w:rPr>
              <w:t>Other (Geology, CTC Certification Schemes, Good ASM Practices)</w:t>
            </w:r>
          </w:p>
        </w:tc>
      </w:tr>
      <w:tr w:rsidR="00616321" w:rsidRPr="00C83F81" w14:paraId="4C5DA468" w14:textId="77777777" w:rsidTr="00616321">
        <w:trPr>
          <w:cantSplit/>
        </w:trPr>
        <w:tc>
          <w:tcPr>
            <w:tcW w:w="4106" w:type="dxa"/>
          </w:tcPr>
          <w:p w14:paraId="0577BA2E"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D2E180D" w14:textId="77777777" w:rsidR="00C83E4F" w:rsidRPr="00C83F81" w:rsidRDefault="004E5A98" w:rsidP="006A3785">
            <w:pPr>
              <w:keepNext/>
              <w:rPr>
                <w:sz w:val="16"/>
                <w:szCs w:val="16"/>
              </w:rPr>
            </w:pPr>
            <w:r w:rsidRPr="00C83F81">
              <w:rPr>
                <w:sz w:val="16"/>
                <w:szCs w:val="16"/>
              </w:rPr>
              <w:t>Mineral Certification, better ASM Practices, Control of the Small Scale Mining Sector</w:t>
            </w:r>
          </w:p>
        </w:tc>
      </w:tr>
      <w:tr w:rsidR="00616321" w:rsidRPr="00C83F81" w14:paraId="5FF2789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790305"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075BD78" w14:textId="77777777" w:rsidR="00C83E4F" w:rsidRPr="00C83F81" w:rsidRDefault="004E5A98" w:rsidP="006A3785">
            <w:pPr>
              <w:keepNext/>
              <w:rPr>
                <w:sz w:val="16"/>
                <w:szCs w:val="16"/>
              </w:rPr>
            </w:pPr>
            <w:r w:rsidRPr="00C83F81">
              <w:rPr>
                <w:sz w:val="16"/>
                <w:szCs w:val="16"/>
              </w:rPr>
              <w:t>Other (Running)</w:t>
            </w:r>
          </w:p>
        </w:tc>
      </w:tr>
      <w:tr w:rsidR="00616321" w:rsidRPr="00C83F81" w14:paraId="10ECFC08" w14:textId="77777777" w:rsidTr="00616321">
        <w:trPr>
          <w:cantSplit/>
        </w:trPr>
        <w:tc>
          <w:tcPr>
            <w:tcW w:w="4106" w:type="dxa"/>
          </w:tcPr>
          <w:p w14:paraId="74090415"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8EE818F" w14:textId="77777777" w:rsidR="00C83E4F" w:rsidRPr="00C83F81" w:rsidRDefault="004E5A98" w:rsidP="006A3785">
            <w:pPr>
              <w:keepNext/>
              <w:rPr>
                <w:sz w:val="16"/>
                <w:szCs w:val="16"/>
              </w:rPr>
            </w:pPr>
            <w:r w:rsidRPr="00C83F81">
              <w:rPr>
                <w:sz w:val="16"/>
                <w:szCs w:val="16"/>
              </w:rPr>
              <w:t>01/2018 – 06/2021</w:t>
            </w:r>
          </w:p>
        </w:tc>
      </w:tr>
      <w:tr w:rsidR="00616321" w:rsidRPr="00C83F81" w14:paraId="37E0555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8D7168"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3448CF4" w14:textId="77777777" w:rsidR="00C83E4F" w:rsidRPr="00C83F81" w:rsidRDefault="00F1631D" w:rsidP="006A3785">
            <w:pPr>
              <w:keepNext/>
              <w:rPr>
                <w:sz w:val="16"/>
                <w:szCs w:val="16"/>
              </w:rPr>
            </w:pPr>
            <w:hyperlink r:id="rId163"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0D05BC27" w14:textId="77777777" w:rsidTr="00616321">
        <w:trPr>
          <w:cantSplit/>
        </w:trPr>
        <w:tc>
          <w:tcPr>
            <w:tcW w:w="4106" w:type="dxa"/>
          </w:tcPr>
          <w:p w14:paraId="3435D4C0"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02F98CD" w14:textId="77777777" w:rsidR="00C83E4F" w:rsidRPr="00C83F81" w:rsidRDefault="004E5A98" w:rsidP="004E1A3A">
            <w:pPr>
              <w:jc w:val="left"/>
              <w:rPr>
                <w:sz w:val="16"/>
                <w:szCs w:val="16"/>
              </w:rPr>
            </w:pPr>
            <w:r w:rsidRPr="00C83F81">
              <w:rPr>
                <w:sz w:val="16"/>
                <w:szCs w:val="16"/>
              </w:rPr>
              <w:t xml:space="preserve">BGR Sub-Dept. "International Cooperation", Africa Unit </w:t>
            </w:r>
            <w:r w:rsidRPr="00C83F81">
              <w:rPr>
                <w:sz w:val="16"/>
                <w:szCs w:val="16"/>
              </w:rPr>
              <w:br/>
              <w:t xml:space="preserve">Ulrike von Baggehufwudt, phone +49 (511) 643-3915 </w:t>
            </w:r>
            <w:r w:rsidRPr="00C83F81">
              <w:rPr>
                <w:sz w:val="16"/>
                <w:szCs w:val="16"/>
              </w:rPr>
              <w:br/>
            </w:r>
            <w:hyperlink r:id="rId164" w:history="1">
              <w:r w:rsidRPr="00C83F81">
                <w:rPr>
                  <w:color w:val="0000FF"/>
                  <w:sz w:val="16"/>
                  <w:szCs w:val="16"/>
                  <w:u w:val="single"/>
                </w:rPr>
                <w:t>ulrike.vonbaggehufwudt@bgr.de</w:t>
              </w:r>
            </w:hyperlink>
          </w:p>
        </w:tc>
      </w:tr>
    </w:tbl>
    <w:p w14:paraId="300FE92E"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3B5A95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D714859"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DF178D7" w14:textId="44DEB15E" w:rsidR="00242723" w:rsidRPr="00C83F81" w:rsidRDefault="004E5A98" w:rsidP="00500C07">
            <w:pPr>
              <w:keepNext/>
              <w:spacing w:before="120" w:after="120"/>
              <w:rPr>
                <w:bCs/>
                <w:sz w:val="16"/>
                <w:szCs w:val="16"/>
              </w:rPr>
            </w:pPr>
            <w:r w:rsidRPr="00C83F81">
              <w:rPr>
                <w:bCs/>
                <w:sz w:val="16"/>
                <w:szCs w:val="16"/>
              </w:rPr>
              <w:t xml:space="preserve">Support for Improvement of Mine Safety and Environmental Protection at Mines in </w:t>
            </w:r>
            <w:r w:rsidR="0005373F" w:rsidRPr="00C83F81">
              <w:rPr>
                <w:bCs/>
                <w:sz w:val="16"/>
                <w:szCs w:val="16"/>
              </w:rPr>
              <w:t>Lao People's Democratic Republic</w:t>
            </w:r>
            <w:r w:rsidR="0005373F" w:rsidRPr="00C83F81" w:rsidDel="0005373F">
              <w:rPr>
                <w:bCs/>
                <w:sz w:val="16"/>
                <w:szCs w:val="16"/>
              </w:rPr>
              <w:t xml:space="preserve"> </w:t>
            </w:r>
          </w:p>
        </w:tc>
      </w:tr>
      <w:tr w:rsidR="00616321" w:rsidRPr="00C83F81" w14:paraId="45921BB4" w14:textId="77777777" w:rsidTr="00616321">
        <w:trPr>
          <w:cantSplit/>
        </w:trPr>
        <w:tc>
          <w:tcPr>
            <w:tcW w:w="4106" w:type="dxa"/>
          </w:tcPr>
          <w:p w14:paraId="0B2E7BA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14956C2" w14:textId="77777777" w:rsidR="00431C4D" w:rsidRPr="00C83F81" w:rsidRDefault="004E5A98" w:rsidP="006A3785">
            <w:pPr>
              <w:keepNext/>
              <w:rPr>
                <w:sz w:val="16"/>
                <w:szCs w:val="16"/>
              </w:rPr>
            </w:pPr>
            <w:r w:rsidRPr="00C83F81">
              <w:rPr>
                <w:sz w:val="16"/>
                <w:szCs w:val="16"/>
              </w:rPr>
              <w:t>The control of mining operations by the mining supervisory authorities has improved.</w:t>
            </w:r>
          </w:p>
        </w:tc>
      </w:tr>
      <w:tr w:rsidR="00616321" w:rsidRPr="00C83F81" w14:paraId="0CB93FA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3DB052"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6A1EACC" w14:textId="77777777" w:rsidR="00431C4D" w:rsidRPr="00C83F81" w:rsidRDefault="004E5A98" w:rsidP="006A3785">
            <w:pPr>
              <w:keepNext/>
              <w:rPr>
                <w:sz w:val="16"/>
                <w:szCs w:val="16"/>
              </w:rPr>
            </w:pPr>
            <w:r w:rsidRPr="00C83F81">
              <w:rPr>
                <w:sz w:val="16"/>
                <w:szCs w:val="16"/>
              </w:rPr>
              <w:t>BGR</w:t>
            </w:r>
          </w:p>
        </w:tc>
      </w:tr>
      <w:tr w:rsidR="00616321" w:rsidRPr="00C83F81" w14:paraId="00C19C0A" w14:textId="77777777" w:rsidTr="00616321">
        <w:trPr>
          <w:cantSplit/>
        </w:trPr>
        <w:tc>
          <w:tcPr>
            <w:tcW w:w="4106" w:type="dxa"/>
          </w:tcPr>
          <w:p w14:paraId="39CB64E0"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AE9A73D" w14:textId="77777777" w:rsidR="00431C4D" w:rsidRPr="00C83F81" w:rsidRDefault="004E5A98" w:rsidP="006A3785">
            <w:pPr>
              <w:keepNext/>
              <w:rPr>
                <w:sz w:val="16"/>
                <w:szCs w:val="16"/>
              </w:rPr>
            </w:pPr>
            <w:r w:rsidRPr="00C83F81">
              <w:rPr>
                <w:sz w:val="16"/>
                <w:szCs w:val="16"/>
              </w:rPr>
              <w:t>./.</w:t>
            </w:r>
          </w:p>
        </w:tc>
      </w:tr>
      <w:tr w:rsidR="00616321" w:rsidRPr="00C83F81" w14:paraId="366B610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8BED0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911AECA" w14:textId="77777777" w:rsidR="00431C4D" w:rsidRPr="00C83F81" w:rsidRDefault="00431C4D" w:rsidP="006A3785">
            <w:pPr>
              <w:keepNext/>
              <w:rPr>
                <w:sz w:val="16"/>
                <w:szCs w:val="16"/>
              </w:rPr>
            </w:pPr>
          </w:p>
        </w:tc>
      </w:tr>
      <w:tr w:rsidR="00616321" w:rsidRPr="00C83F81" w14:paraId="17B2647D" w14:textId="77777777" w:rsidTr="00616321">
        <w:trPr>
          <w:cantSplit/>
        </w:trPr>
        <w:tc>
          <w:tcPr>
            <w:tcW w:w="4106" w:type="dxa"/>
          </w:tcPr>
          <w:p w14:paraId="5075F91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8E30136" w14:textId="77777777" w:rsidR="00431C4D" w:rsidRPr="00C83F81" w:rsidRDefault="00431C4D" w:rsidP="006A3785">
            <w:pPr>
              <w:keepNext/>
              <w:rPr>
                <w:sz w:val="16"/>
                <w:szCs w:val="16"/>
              </w:rPr>
            </w:pPr>
          </w:p>
        </w:tc>
      </w:tr>
      <w:tr w:rsidR="00616321" w:rsidRPr="00C83F81" w14:paraId="0A07478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1C5CA28"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BE92398" w14:textId="77777777" w:rsidR="00431C4D" w:rsidRPr="00C83F81" w:rsidRDefault="004E5A98" w:rsidP="006A3785">
            <w:pPr>
              <w:keepNext/>
              <w:rPr>
                <w:sz w:val="16"/>
                <w:szCs w:val="16"/>
              </w:rPr>
            </w:pPr>
            <w:r w:rsidRPr="00C83F81">
              <w:rPr>
                <w:sz w:val="16"/>
                <w:szCs w:val="16"/>
              </w:rPr>
              <w:t>Department of Mine Management (DMM), Research Institute for Energy and Mines (RIEM), Provincial Departments of Energy and Mines (PDEMs)</w:t>
            </w:r>
          </w:p>
        </w:tc>
      </w:tr>
      <w:tr w:rsidR="00616321" w:rsidRPr="00C83F81" w14:paraId="34996F15" w14:textId="77777777" w:rsidTr="00616321">
        <w:trPr>
          <w:cantSplit/>
        </w:trPr>
        <w:tc>
          <w:tcPr>
            <w:tcW w:w="4106" w:type="dxa"/>
          </w:tcPr>
          <w:p w14:paraId="544EC5B3"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D0359D0"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7F3E599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474F78"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3C09C71" w14:textId="77777777" w:rsidR="00C858F0" w:rsidRPr="00C83F81" w:rsidRDefault="004E5A98" w:rsidP="006A3785">
            <w:pPr>
              <w:keepNext/>
              <w:rPr>
                <w:sz w:val="16"/>
                <w:szCs w:val="16"/>
              </w:rPr>
            </w:pPr>
            <w:r w:rsidRPr="00C83F81">
              <w:rPr>
                <w:sz w:val="16"/>
                <w:szCs w:val="16"/>
              </w:rPr>
              <w:t>EUR 2.06 million</w:t>
            </w:r>
          </w:p>
        </w:tc>
      </w:tr>
      <w:tr w:rsidR="00616321" w:rsidRPr="00C83F81" w14:paraId="752759FC" w14:textId="77777777" w:rsidTr="00616321">
        <w:trPr>
          <w:cantSplit/>
        </w:trPr>
        <w:tc>
          <w:tcPr>
            <w:tcW w:w="4106" w:type="dxa"/>
          </w:tcPr>
          <w:p w14:paraId="1600CF94"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382817D7" w14:textId="77777777" w:rsidR="00431C4D" w:rsidRPr="00C83F81" w:rsidRDefault="004E5A98" w:rsidP="006A3785">
            <w:pPr>
              <w:keepNext/>
              <w:rPr>
                <w:sz w:val="16"/>
                <w:szCs w:val="16"/>
              </w:rPr>
            </w:pPr>
            <w:r w:rsidRPr="00C83F81">
              <w:rPr>
                <w:sz w:val="16"/>
                <w:szCs w:val="16"/>
              </w:rPr>
              <w:t>Capacity building / methodological Know-how transfer: mining, exploration, economic geology, evaluation of mineral deposits</w:t>
            </w:r>
          </w:p>
        </w:tc>
      </w:tr>
      <w:tr w:rsidR="00616321" w:rsidRPr="00C83F81" w14:paraId="4E1D08E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B4124F"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42F1A9E" w14:textId="77777777" w:rsidR="00431C4D" w:rsidRPr="00C83F81" w:rsidRDefault="004E5A98" w:rsidP="006A3785">
            <w:pPr>
              <w:keepNext/>
              <w:rPr>
                <w:sz w:val="16"/>
                <w:szCs w:val="16"/>
              </w:rPr>
            </w:pPr>
            <w:r w:rsidRPr="00C83F81">
              <w:rPr>
                <w:sz w:val="16"/>
                <w:szCs w:val="16"/>
              </w:rPr>
              <w:t>Other (Mining inspection methodology, mine inspection information system)</w:t>
            </w:r>
          </w:p>
        </w:tc>
      </w:tr>
      <w:tr w:rsidR="00616321" w:rsidRPr="00C83F81" w14:paraId="6EAD3B92" w14:textId="77777777" w:rsidTr="00616321">
        <w:trPr>
          <w:cantSplit/>
        </w:trPr>
        <w:tc>
          <w:tcPr>
            <w:tcW w:w="4106" w:type="dxa"/>
          </w:tcPr>
          <w:p w14:paraId="4AEB46E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F0B1216" w14:textId="77777777" w:rsidR="00616321" w:rsidRPr="00C83F81" w:rsidRDefault="004E5A98">
            <w:pPr>
              <w:keepNext/>
            </w:pPr>
            <w:r w:rsidRPr="00C83F81">
              <w:rPr>
                <w:sz w:val="16"/>
                <w:szCs w:val="16"/>
              </w:rPr>
              <w:t>1) National level: The DMM has improved capacities in the exercise of its supervisory function of mining operations in mining areas.</w:t>
            </w:r>
          </w:p>
          <w:p w14:paraId="26C1A27F" w14:textId="77777777" w:rsidR="00616321" w:rsidRPr="00C83F81" w:rsidRDefault="004E5A98">
            <w:pPr>
              <w:keepNext/>
            </w:pPr>
            <w:r w:rsidRPr="00C83F81">
              <w:rPr>
                <w:sz w:val="16"/>
                <w:szCs w:val="16"/>
              </w:rPr>
              <w:t>2) Provincial level: PDEMs have improved capacities in performing their supervisory function in mining areas.</w:t>
            </w:r>
          </w:p>
          <w:p w14:paraId="6D83A711" w14:textId="77777777" w:rsidR="00C83E4F" w:rsidRPr="00C83F81" w:rsidRDefault="004E5A98" w:rsidP="006A3785">
            <w:pPr>
              <w:keepNext/>
              <w:rPr>
                <w:sz w:val="16"/>
                <w:szCs w:val="16"/>
              </w:rPr>
            </w:pPr>
            <w:r w:rsidRPr="00C83F81">
              <w:rPr>
                <w:sz w:val="16"/>
                <w:szCs w:val="16"/>
              </w:rPr>
              <w:t>3) State coordination and control mechanisms at national and provincial level have been expanded.</w:t>
            </w:r>
          </w:p>
        </w:tc>
      </w:tr>
      <w:tr w:rsidR="00616321" w:rsidRPr="00C83F81" w14:paraId="2AC0ED9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6D34EB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380AEDB" w14:textId="77777777" w:rsidR="00C83E4F" w:rsidRPr="00C83F81" w:rsidRDefault="004E5A98" w:rsidP="006A3785">
            <w:pPr>
              <w:keepNext/>
              <w:rPr>
                <w:sz w:val="16"/>
                <w:szCs w:val="16"/>
              </w:rPr>
            </w:pPr>
            <w:r w:rsidRPr="00C83F81">
              <w:rPr>
                <w:sz w:val="16"/>
                <w:szCs w:val="16"/>
              </w:rPr>
              <w:t>Other (Running)</w:t>
            </w:r>
          </w:p>
        </w:tc>
      </w:tr>
      <w:tr w:rsidR="00616321" w:rsidRPr="00C83F81" w14:paraId="613F376C" w14:textId="77777777" w:rsidTr="00616321">
        <w:trPr>
          <w:cantSplit/>
        </w:trPr>
        <w:tc>
          <w:tcPr>
            <w:tcW w:w="4106" w:type="dxa"/>
          </w:tcPr>
          <w:p w14:paraId="466862CC"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DA2FFE1" w14:textId="77777777" w:rsidR="00C83E4F" w:rsidRPr="00C83F81" w:rsidRDefault="004E5A98" w:rsidP="006A3785">
            <w:pPr>
              <w:keepNext/>
              <w:rPr>
                <w:sz w:val="16"/>
                <w:szCs w:val="16"/>
              </w:rPr>
            </w:pPr>
            <w:r w:rsidRPr="00C83F81">
              <w:rPr>
                <w:sz w:val="16"/>
                <w:szCs w:val="16"/>
              </w:rPr>
              <w:t>11/2020 – 10/2023</w:t>
            </w:r>
          </w:p>
        </w:tc>
      </w:tr>
      <w:tr w:rsidR="00616321" w:rsidRPr="00C83F81" w14:paraId="60CCCA3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3E1E8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725D0EC" w14:textId="77777777" w:rsidR="00C83E4F" w:rsidRPr="00C83F81" w:rsidRDefault="00F1631D" w:rsidP="006A3785">
            <w:pPr>
              <w:keepNext/>
              <w:rPr>
                <w:sz w:val="16"/>
                <w:szCs w:val="16"/>
              </w:rPr>
            </w:pPr>
            <w:hyperlink r:id="rId165"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0BAFF092" w14:textId="77777777" w:rsidTr="00616321">
        <w:trPr>
          <w:cantSplit/>
        </w:trPr>
        <w:tc>
          <w:tcPr>
            <w:tcW w:w="4106" w:type="dxa"/>
          </w:tcPr>
          <w:p w14:paraId="2B75BF8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F424077" w14:textId="77777777" w:rsidR="00C83E4F" w:rsidRPr="00C83F81" w:rsidRDefault="004E5A98" w:rsidP="004E1A3A">
            <w:pPr>
              <w:jc w:val="left"/>
              <w:rPr>
                <w:sz w:val="16"/>
                <w:szCs w:val="16"/>
              </w:rPr>
            </w:pPr>
            <w:r w:rsidRPr="00C83F81">
              <w:rPr>
                <w:sz w:val="16"/>
                <w:szCs w:val="16"/>
              </w:rPr>
              <w:t xml:space="preserve">BGR Sub-Dept. "International Cooperation", Asia / Oceania Unit </w:t>
            </w:r>
            <w:r w:rsidRPr="00C83F81">
              <w:rPr>
                <w:sz w:val="16"/>
                <w:szCs w:val="16"/>
              </w:rPr>
              <w:br/>
              <w:t xml:space="preserve">Wolfgang Schirrmacher, phone +49 (511) 643-2334 </w:t>
            </w:r>
            <w:r w:rsidRPr="00C83F81">
              <w:rPr>
                <w:sz w:val="16"/>
                <w:szCs w:val="16"/>
              </w:rPr>
              <w:br/>
            </w:r>
            <w:hyperlink r:id="rId166" w:history="1">
              <w:r w:rsidRPr="00C83F81">
                <w:rPr>
                  <w:color w:val="0000FF"/>
                  <w:sz w:val="16"/>
                  <w:szCs w:val="16"/>
                  <w:u w:val="single"/>
                </w:rPr>
                <w:t>W.Schirrmacher@bgr.de</w:t>
              </w:r>
            </w:hyperlink>
          </w:p>
        </w:tc>
      </w:tr>
    </w:tbl>
    <w:p w14:paraId="77ACD49F"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3FA6DA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C65D1D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92F3B15" w14:textId="77777777" w:rsidR="00242723" w:rsidRPr="00C83F81" w:rsidRDefault="004E5A98" w:rsidP="00500C07">
            <w:pPr>
              <w:keepNext/>
              <w:spacing w:before="120" w:after="120"/>
              <w:rPr>
                <w:bCs/>
                <w:sz w:val="16"/>
                <w:szCs w:val="16"/>
              </w:rPr>
            </w:pPr>
            <w:r w:rsidRPr="00C83F81">
              <w:rPr>
                <w:bCs/>
                <w:sz w:val="16"/>
                <w:szCs w:val="16"/>
              </w:rPr>
              <w:t>Promotion of the Mauritanian Non-Metallic Mining Sector</w:t>
            </w:r>
          </w:p>
        </w:tc>
      </w:tr>
      <w:tr w:rsidR="00616321" w:rsidRPr="00C83F81" w14:paraId="68FFB1B6" w14:textId="77777777" w:rsidTr="00616321">
        <w:trPr>
          <w:cantSplit/>
        </w:trPr>
        <w:tc>
          <w:tcPr>
            <w:tcW w:w="4106" w:type="dxa"/>
          </w:tcPr>
          <w:p w14:paraId="094D24B1"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F85544B" w14:textId="77777777" w:rsidR="00431C4D" w:rsidRPr="00C83F81" w:rsidRDefault="004E5A98" w:rsidP="006A3785">
            <w:pPr>
              <w:keepNext/>
              <w:rPr>
                <w:sz w:val="16"/>
                <w:szCs w:val="16"/>
              </w:rPr>
            </w:pPr>
            <w:r w:rsidRPr="00C83F81">
              <w:rPr>
                <w:sz w:val="16"/>
                <w:szCs w:val="16"/>
              </w:rPr>
              <w:t>The private sector uses the information for investment decisions in Mauritania's mining sector provided by the OMRG</w:t>
            </w:r>
          </w:p>
        </w:tc>
      </w:tr>
      <w:tr w:rsidR="00616321" w:rsidRPr="00C83F81" w14:paraId="41C37A2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5185A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6825A00" w14:textId="77777777" w:rsidR="00431C4D" w:rsidRPr="00C83F81" w:rsidRDefault="004E5A98" w:rsidP="006A3785">
            <w:pPr>
              <w:keepNext/>
              <w:rPr>
                <w:sz w:val="16"/>
                <w:szCs w:val="16"/>
              </w:rPr>
            </w:pPr>
            <w:r w:rsidRPr="00C83F81">
              <w:rPr>
                <w:sz w:val="16"/>
                <w:szCs w:val="16"/>
              </w:rPr>
              <w:t>BGR</w:t>
            </w:r>
          </w:p>
        </w:tc>
      </w:tr>
      <w:tr w:rsidR="00616321" w:rsidRPr="00C83F81" w14:paraId="3019FEF3" w14:textId="77777777" w:rsidTr="00616321">
        <w:trPr>
          <w:cantSplit/>
        </w:trPr>
        <w:tc>
          <w:tcPr>
            <w:tcW w:w="4106" w:type="dxa"/>
          </w:tcPr>
          <w:p w14:paraId="0332274D"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61A757D" w14:textId="77777777" w:rsidR="00431C4D" w:rsidRPr="00C83F81" w:rsidRDefault="004E5A98" w:rsidP="006A3785">
            <w:pPr>
              <w:keepNext/>
              <w:rPr>
                <w:sz w:val="16"/>
                <w:szCs w:val="16"/>
              </w:rPr>
            </w:pPr>
            <w:r w:rsidRPr="00C83F81">
              <w:rPr>
                <w:sz w:val="16"/>
                <w:szCs w:val="16"/>
              </w:rPr>
              <w:t>./.</w:t>
            </w:r>
          </w:p>
        </w:tc>
      </w:tr>
      <w:tr w:rsidR="00616321" w:rsidRPr="00C83F81" w14:paraId="3B8D384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0568624"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265196D" w14:textId="77777777" w:rsidR="00431C4D" w:rsidRPr="00C83F81" w:rsidRDefault="004E5A98" w:rsidP="006A3785">
            <w:pPr>
              <w:keepNext/>
              <w:rPr>
                <w:sz w:val="16"/>
                <w:szCs w:val="16"/>
              </w:rPr>
            </w:pPr>
            <w:r w:rsidRPr="00C83F81">
              <w:rPr>
                <w:sz w:val="16"/>
                <w:szCs w:val="16"/>
              </w:rPr>
              <w:t>Mauritania</w:t>
            </w:r>
          </w:p>
        </w:tc>
      </w:tr>
      <w:tr w:rsidR="00616321" w:rsidRPr="00C83F81" w14:paraId="6F6C50F0" w14:textId="77777777" w:rsidTr="00616321">
        <w:trPr>
          <w:cantSplit/>
        </w:trPr>
        <w:tc>
          <w:tcPr>
            <w:tcW w:w="4106" w:type="dxa"/>
          </w:tcPr>
          <w:p w14:paraId="33B5A35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A46F686" w14:textId="77777777" w:rsidR="00431C4D" w:rsidRPr="00C83F81" w:rsidRDefault="00431C4D" w:rsidP="006A3785">
            <w:pPr>
              <w:keepNext/>
              <w:rPr>
                <w:sz w:val="16"/>
                <w:szCs w:val="16"/>
              </w:rPr>
            </w:pPr>
          </w:p>
        </w:tc>
      </w:tr>
      <w:tr w:rsidR="00616321" w:rsidRPr="00C83F81" w14:paraId="2F4AFE0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969F45C"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0D039EC" w14:textId="77777777" w:rsidR="00431C4D" w:rsidRPr="00C83F81" w:rsidRDefault="004E5A98" w:rsidP="006A3785">
            <w:pPr>
              <w:keepNext/>
              <w:rPr>
                <w:sz w:val="16"/>
                <w:szCs w:val="16"/>
              </w:rPr>
            </w:pPr>
            <w:r w:rsidRPr="00C83F81">
              <w:rPr>
                <w:sz w:val="16"/>
                <w:szCs w:val="16"/>
              </w:rPr>
              <w:t>OMRG</w:t>
            </w:r>
          </w:p>
        </w:tc>
      </w:tr>
      <w:tr w:rsidR="00616321" w:rsidRPr="00C83F81" w14:paraId="2D14B1DE" w14:textId="77777777" w:rsidTr="00616321">
        <w:trPr>
          <w:cantSplit/>
        </w:trPr>
        <w:tc>
          <w:tcPr>
            <w:tcW w:w="4106" w:type="dxa"/>
          </w:tcPr>
          <w:p w14:paraId="6B0056F0"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71433D2"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433616F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F85C6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BFEA614" w14:textId="77777777" w:rsidR="00C858F0" w:rsidRPr="00C83F81" w:rsidRDefault="004E5A98" w:rsidP="006A3785">
            <w:pPr>
              <w:keepNext/>
              <w:rPr>
                <w:sz w:val="16"/>
                <w:szCs w:val="16"/>
              </w:rPr>
            </w:pPr>
            <w:r w:rsidRPr="00C83F81">
              <w:rPr>
                <w:sz w:val="16"/>
                <w:szCs w:val="16"/>
              </w:rPr>
              <w:t>EUR 2.5 million</w:t>
            </w:r>
          </w:p>
        </w:tc>
      </w:tr>
      <w:tr w:rsidR="00616321" w:rsidRPr="00C83F81" w14:paraId="2EF2BB89" w14:textId="77777777" w:rsidTr="00616321">
        <w:trPr>
          <w:cantSplit/>
        </w:trPr>
        <w:tc>
          <w:tcPr>
            <w:tcW w:w="4106" w:type="dxa"/>
          </w:tcPr>
          <w:p w14:paraId="0D1D044A"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D3A4195" w14:textId="77777777" w:rsidR="00431C4D" w:rsidRPr="00C83F81" w:rsidRDefault="004E5A98" w:rsidP="006A3785">
            <w:pPr>
              <w:keepNext/>
              <w:rPr>
                <w:sz w:val="16"/>
                <w:szCs w:val="16"/>
              </w:rPr>
            </w:pPr>
            <w:r w:rsidRPr="00C83F81">
              <w:rPr>
                <w:sz w:val="16"/>
                <w:szCs w:val="16"/>
              </w:rPr>
              <w:t>Geological and mineral information systems</w:t>
            </w:r>
          </w:p>
        </w:tc>
      </w:tr>
      <w:tr w:rsidR="00616321" w:rsidRPr="00C83F81" w14:paraId="327C68A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1113868"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CADCC1D" w14:textId="77777777" w:rsidR="00431C4D" w:rsidRPr="00C83F81" w:rsidRDefault="004E5A98" w:rsidP="006A3785">
            <w:pPr>
              <w:keepNext/>
              <w:rPr>
                <w:sz w:val="16"/>
                <w:szCs w:val="16"/>
              </w:rPr>
            </w:pPr>
            <w:r w:rsidRPr="00C83F81">
              <w:rPr>
                <w:sz w:val="16"/>
                <w:szCs w:val="16"/>
              </w:rPr>
              <w:t>Other (Mineral Inventory, Mineral Resource Evaluation)</w:t>
            </w:r>
          </w:p>
        </w:tc>
      </w:tr>
      <w:tr w:rsidR="00616321" w:rsidRPr="00C83F81" w14:paraId="6B248E6D" w14:textId="77777777" w:rsidTr="00616321">
        <w:trPr>
          <w:cantSplit/>
        </w:trPr>
        <w:tc>
          <w:tcPr>
            <w:tcW w:w="4106" w:type="dxa"/>
          </w:tcPr>
          <w:p w14:paraId="69C87D4D"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B7BE59D" w14:textId="77777777" w:rsidR="00C83E4F" w:rsidRPr="00C83F81" w:rsidRDefault="004E5A98" w:rsidP="006A3785">
            <w:pPr>
              <w:keepNext/>
              <w:rPr>
                <w:sz w:val="16"/>
                <w:szCs w:val="16"/>
              </w:rPr>
            </w:pPr>
            <w:r w:rsidRPr="00C83F81">
              <w:rPr>
                <w:sz w:val="16"/>
                <w:szCs w:val="16"/>
              </w:rPr>
              <w:t>Improved knowledge and sustainable use of Mineral Resources</w:t>
            </w:r>
          </w:p>
        </w:tc>
      </w:tr>
      <w:tr w:rsidR="00616321" w:rsidRPr="00C83F81" w14:paraId="23C4ABB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478D5FE"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AB66EC7" w14:textId="77777777" w:rsidR="00C83E4F" w:rsidRPr="00C83F81" w:rsidRDefault="004E5A98" w:rsidP="006A3785">
            <w:pPr>
              <w:keepNext/>
              <w:rPr>
                <w:sz w:val="16"/>
                <w:szCs w:val="16"/>
              </w:rPr>
            </w:pPr>
            <w:r w:rsidRPr="00C83F81">
              <w:rPr>
                <w:sz w:val="16"/>
                <w:szCs w:val="16"/>
              </w:rPr>
              <w:t>Other (Running)</w:t>
            </w:r>
          </w:p>
        </w:tc>
      </w:tr>
      <w:tr w:rsidR="00616321" w:rsidRPr="00C83F81" w14:paraId="07DD1039" w14:textId="77777777" w:rsidTr="00616321">
        <w:trPr>
          <w:cantSplit/>
        </w:trPr>
        <w:tc>
          <w:tcPr>
            <w:tcW w:w="4106" w:type="dxa"/>
          </w:tcPr>
          <w:p w14:paraId="4AFCB378"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B7DE593" w14:textId="77777777" w:rsidR="00C83E4F" w:rsidRPr="00C83F81" w:rsidRDefault="004E5A98" w:rsidP="006A3785">
            <w:pPr>
              <w:keepNext/>
              <w:rPr>
                <w:sz w:val="16"/>
                <w:szCs w:val="16"/>
              </w:rPr>
            </w:pPr>
            <w:r w:rsidRPr="00C83F81">
              <w:rPr>
                <w:sz w:val="16"/>
                <w:szCs w:val="16"/>
              </w:rPr>
              <w:t>04/2020 – 03/2023</w:t>
            </w:r>
          </w:p>
        </w:tc>
      </w:tr>
      <w:tr w:rsidR="00616321" w:rsidRPr="00C83F81" w14:paraId="4BCC915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C409B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9B47A81" w14:textId="77777777" w:rsidR="00C83E4F" w:rsidRPr="00C83F81" w:rsidRDefault="00F1631D" w:rsidP="006A3785">
            <w:pPr>
              <w:keepNext/>
              <w:rPr>
                <w:sz w:val="16"/>
                <w:szCs w:val="16"/>
              </w:rPr>
            </w:pPr>
            <w:hyperlink r:id="rId167"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7641EC21" w14:textId="77777777" w:rsidTr="00616321">
        <w:trPr>
          <w:cantSplit/>
        </w:trPr>
        <w:tc>
          <w:tcPr>
            <w:tcW w:w="4106" w:type="dxa"/>
          </w:tcPr>
          <w:p w14:paraId="01F06E5B"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7FC651ED" w14:textId="77777777" w:rsidR="00C83E4F" w:rsidRPr="00C83F81" w:rsidRDefault="004E5A98" w:rsidP="004E1A3A">
            <w:pPr>
              <w:jc w:val="left"/>
              <w:rPr>
                <w:sz w:val="16"/>
                <w:szCs w:val="16"/>
              </w:rPr>
            </w:pPr>
            <w:r w:rsidRPr="00C83F81">
              <w:rPr>
                <w:sz w:val="16"/>
                <w:szCs w:val="16"/>
              </w:rPr>
              <w:t xml:space="preserve">BGR Sub-Dept. "International Cooperation", Africa Unit </w:t>
            </w:r>
            <w:r w:rsidRPr="00C83F81">
              <w:rPr>
                <w:sz w:val="16"/>
                <w:szCs w:val="16"/>
              </w:rPr>
              <w:br/>
              <w:t xml:space="preserve">Annika Lüttig, phone +49 (511) 643-2525 </w:t>
            </w:r>
            <w:r w:rsidRPr="00C83F81">
              <w:rPr>
                <w:sz w:val="16"/>
                <w:szCs w:val="16"/>
              </w:rPr>
              <w:br/>
            </w:r>
            <w:hyperlink r:id="rId168" w:history="1">
              <w:r w:rsidRPr="00C83F81">
                <w:rPr>
                  <w:color w:val="0000FF"/>
                  <w:sz w:val="16"/>
                  <w:szCs w:val="16"/>
                  <w:u w:val="single"/>
                </w:rPr>
                <w:t>annika.luettig@bgr.de</w:t>
              </w:r>
            </w:hyperlink>
          </w:p>
        </w:tc>
      </w:tr>
    </w:tbl>
    <w:p w14:paraId="5A0CA8A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91D2571"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2AEA91E"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19AC24E" w14:textId="77777777" w:rsidR="00242723" w:rsidRPr="00C83F81" w:rsidRDefault="004E5A98" w:rsidP="00500C07">
            <w:pPr>
              <w:keepNext/>
              <w:spacing w:before="120" w:after="120"/>
              <w:rPr>
                <w:bCs/>
                <w:sz w:val="16"/>
                <w:szCs w:val="16"/>
              </w:rPr>
            </w:pPr>
            <w:r w:rsidRPr="00C83F81">
              <w:rPr>
                <w:bCs/>
                <w:sz w:val="16"/>
                <w:szCs w:val="16"/>
              </w:rPr>
              <w:t>Strengthening public management of the mining sector II in Mozambique</w:t>
            </w:r>
          </w:p>
        </w:tc>
      </w:tr>
      <w:tr w:rsidR="00616321" w:rsidRPr="00C83F81" w14:paraId="72B9FC65" w14:textId="77777777" w:rsidTr="00616321">
        <w:trPr>
          <w:cantSplit/>
        </w:trPr>
        <w:tc>
          <w:tcPr>
            <w:tcW w:w="4106" w:type="dxa"/>
          </w:tcPr>
          <w:p w14:paraId="4E324AAC"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A679487" w14:textId="77777777" w:rsidR="00431C4D" w:rsidRPr="00C83F81" w:rsidRDefault="004E5A98" w:rsidP="006A3785">
            <w:pPr>
              <w:keepNext/>
              <w:rPr>
                <w:sz w:val="16"/>
                <w:szCs w:val="16"/>
              </w:rPr>
            </w:pPr>
            <w:r w:rsidRPr="00C83F81">
              <w:rPr>
                <w:sz w:val="16"/>
                <w:szCs w:val="16"/>
              </w:rPr>
              <w:t>The government`s technical and organizational capacities for the planning, and control of the mining sector`s export activities are improved</w:t>
            </w:r>
          </w:p>
        </w:tc>
      </w:tr>
      <w:tr w:rsidR="00616321" w:rsidRPr="00C83F81" w14:paraId="291AD1E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14AA8C"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7DFA071" w14:textId="77777777" w:rsidR="00431C4D" w:rsidRPr="00C83F81" w:rsidRDefault="004E5A98" w:rsidP="006A3785">
            <w:pPr>
              <w:keepNext/>
              <w:rPr>
                <w:sz w:val="16"/>
                <w:szCs w:val="16"/>
              </w:rPr>
            </w:pPr>
            <w:r w:rsidRPr="00C83F81">
              <w:rPr>
                <w:sz w:val="16"/>
                <w:szCs w:val="16"/>
              </w:rPr>
              <w:t>BGR</w:t>
            </w:r>
          </w:p>
        </w:tc>
      </w:tr>
      <w:tr w:rsidR="00616321" w:rsidRPr="00C83F81" w14:paraId="590DB9CE" w14:textId="77777777" w:rsidTr="00616321">
        <w:trPr>
          <w:cantSplit/>
        </w:trPr>
        <w:tc>
          <w:tcPr>
            <w:tcW w:w="4106" w:type="dxa"/>
          </w:tcPr>
          <w:p w14:paraId="04F2CC3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190BF74" w14:textId="77777777" w:rsidR="00431C4D" w:rsidRPr="00C83F81" w:rsidRDefault="004E5A98" w:rsidP="006A3785">
            <w:pPr>
              <w:keepNext/>
              <w:rPr>
                <w:sz w:val="16"/>
                <w:szCs w:val="16"/>
              </w:rPr>
            </w:pPr>
            <w:r w:rsidRPr="00C83F81">
              <w:rPr>
                <w:sz w:val="16"/>
                <w:szCs w:val="16"/>
              </w:rPr>
              <w:t>./.</w:t>
            </w:r>
          </w:p>
        </w:tc>
      </w:tr>
      <w:tr w:rsidR="00616321" w:rsidRPr="00C83F81" w14:paraId="0F8500F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E9DE6A1"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AA5A3AE" w14:textId="77777777" w:rsidR="00431C4D" w:rsidRPr="00C83F81" w:rsidRDefault="004E5A98" w:rsidP="006A3785">
            <w:pPr>
              <w:keepNext/>
              <w:rPr>
                <w:sz w:val="16"/>
                <w:szCs w:val="16"/>
              </w:rPr>
            </w:pPr>
            <w:r w:rsidRPr="00C83F81">
              <w:rPr>
                <w:sz w:val="16"/>
                <w:szCs w:val="16"/>
              </w:rPr>
              <w:t>Mozambique</w:t>
            </w:r>
          </w:p>
        </w:tc>
      </w:tr>
      <w:tr w:rsidR="00616321" w:rsidRPr="00C83F81" w14:paraId="73257908" w14:textId="77777777" w:rsidTr="00616321">
        <w:trPr>
          <w:cantSplit/>
        </w:trPr>
        <w:tc>
          <w:tcPr>
            <w:tcW w:w="4106" w:type="dxa"/>
          </w:tcPr>
          <w:p w14:paraId="7C8394EA"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EF4DF40" w14:textId="77777777" w:rsidR="00431C4D" w:rsidRPr="00C83F81" w:rsidRDefault="00431C4D" w:rsidP="006A3785">
            <w:pPr>
              <w:keepNext/>
              <w:rPr>
                <w:sz w:val="16"/>
                <w:szCs w:val="16"/>
              </w:rPr>
            </w:pPr>
          </w:p>
        </w:tc>
      </w:tr>
      <w:tr w:rsidR="00616321" w:rsidRPr="00C83F81" w14:paraId="753C258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A11F7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341FAB7" w14:textId="77777777" w:rsidR="00431C4D" w:rsidRPr="00C83F81" w:rsidRDefault="004E5A98" w:rsidP="006A3785">
            <w:pPr>
              <w:keepNext/>
              <w:rPr>
                <w:sz w:val="16"/>
                <w:szCs w:val="16"/>
              </w:rPr>
            </w:pPr>
            <w:r w:rsidRPr="00C83F81">
              <w:rPr>
                <w:sz w:val="16"/>
                <w:szCs w:val="16"/>
              </w:rPr>
              <w:t>MIREME (Mozambican Ministry of Mineral Resources and Energy)</w:t>
            </w:r>
          </w:p>
        </w:tc>
      </w:tr>
      <w:tr w:rsidR="00616321" w:rsidRPr="00C83F81" w14:paraId="3B6CA8A1" w14:textId="77777777" w:rsidTr="00616321">
        <w:trPr>
          <w:cantSplit/>
        </w:trPr>
        <w:tc>
          <w:tcPr>
            <w:tcW w:w="4106" w:type="dxa"/>
          </w:tcPr>
          <w:p w14:paraId="1F77BCB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F8EFC2A"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1893D22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8E0C5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E7D50DC" w14:textId="77777777" w:rsidR="00C858F0" w:rsidRPr="00C83F81" w:rsidRDefault="004E5A98" w:rsidP="006A3785">
            <w:pPr>
              <w:keepNext/>
              <w:rPr>
                <w:sz w:val="16"/>
                <w:szCs w:val="16"/>
              </w:rPr>
            </w:pPr>
            <w:r w:rsidRPr="00C83F81">
              <w:rPr>
                <w:sz w:val="16"/>
                <w:szCs w:val="16"/>
              </w:rPr>
              <w:t>EUR 2.0 million</w:t>
            </w:r>
          </w:p>
        </w:tc>
      </w:tr>
      <w:tr w:rsidR="00616321" w:rsidRPr="00C83F81" w14:paraId="6328D24E" w14:textId="77777777" w:rsidTr="00616321">
        <w:trPr>
          <w:cantSplit/>
        </w:trPr>
        <w:tc>
          <w:tcPr>
            <w:tcW w:w="4106" w:type="dxa"/>
          </w:tcPr>
          <w:p w14:paraId="79F2E269"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5E4BCB8" w14:textId="77777777" w:rsidR="00431C4D" w:rsidRPr="00C83F81" w:rsidRDefault="004E5A98" w:rsidP="006A3785">
            <w:pPr>
              <w:keepNext/>
              <w:rPr>
                <w:sz w:val="16"/>
                <w:szCs w:val="16"/>
              </w:rPr>
            </w:pPr>
            <w:r w:rsidRPr="00C83F81">
              <w:rPr>
                <w:sz w:val="16"/>
                <w:szCs w:val="16"/>
              </w:rPr>
              <w:t>Geological and mineral information systems</w:t>
            </w:r>
          </w:p>
        </w:tc>
      </w:tr>
      <w:tr w:rsidR="00616321" w:rsidRPr="00C83F81" w14:paraId="58B81E4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18F718"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8CC17C1" w14:textId="77777777" w:rsidR="00431C4D" w:rsidRPr="00C83F81" w:rsidRDefault="004E5A98" w:rsidP="006A3785">
            <w:pPr>
              <w:keepNext/>
              <w:rPr>
                <w:sz w:val="16"/>
                <w:szCs w:val="16"/>
              </w:rPr>
            </w:pPr>
            <w:r w:rsidRPr="00C83F81">
              <w:rPr>
                <w:sz w:val="16"/>
                <w:szCs w:val="16"/>
              </w:rPr>
              <w:t>Other (Mineral Resource Evaluation)</w:t>
            </w:r>
          </w:p>
        </w:tc>
      </w:tr>
      <w:tr w:rsidR="00616321" w:rsidRPr="00C83F81" w14:paraId="0DE53912" w14:textId="77777777" w:rsidTr="00616321">
        <w:trPr>
          <w:cantSplit/>
        </w:trPr>
        <w:tc>
          <w:tcPr>
            <w:tcW w:w="4106" w:type="dxa"/>
          </w:tcPr>
          <w:p w14:paraId="2A6D86F8"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6DFAC63" w14:textId="76F8E035" w:rsidR="00C83E4F" w:rsidRPr="00C83F81" w:rsidRDefault="004E5A98" w:rsidP="006A3785">
            <w:pPr>
              <w:keepNext/>
              <w:rPr>
                <w:sz w:val="16"/>
                <w:szCs w:val="16"/>
              </w:rPr>
            </w:pPr>
            <w:r w:rsidRPr="00C83F81">
              <w:rPr>
                <w:sz w:val="16"/>
                <w:szCs w:val="16"/>
              </w:rPr>
              <w:t>Improved control over mining sector</w:t>
            </w:r>
            <w:r w:rsidR="00AE0F28">
              <w:rPr>
                <w:sz w:val="16"/>
                <w:szCs w:val="16"/>
              </w:rPr>
              <w:t>'</w:t>
            </w:r>
            <w:r w:rsidRPr="00C83F81">
              <w:rPr>
                <w:sz w:val="16"/>
                <w:szCs w:val="16"/>
              </w:rPr>
              <w:t>s exports; improved information about mineral resources; Sustainable Use of Mineral Resources; Capacity building</w:t>
            </w:r>
          </w:p>
        </w:tc>
      </w:tr>
      <w:tr w:rsidR="00616321" w:rsidRPr="00C83F81" w14:paraId="306D7A8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DCB189E"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37C3E43" w14:textId="77777777" w:rsidR="00C83E4F" w:rsidRPr="00C83F81" w:rsidRDefault="004E5A98" w:rsidP="006A3785">
            <w:pPr>
              <w:keepNext/>
              <w:rPr>
                <w:sz w:val="16"/>
                <w:szCs w:val="16"/>
              </w:rPr>
            </w:pPr>
            <w:r w:rsidRPr="00C83F81">
              <w:rPr>
                <w:sz w:val="16"/>
                <w:szCs w:val="16"/>
              </w:rPr>
              <w:t>Other (Running)</w:t>
            </w:r>
          </w:p>
        </w:tc>
      </w:tr>
      <w:tr w:rsidR="00616321" w:rsidRPr="00C83F81" w14:paraId="3E2A8AC7" w14:textId="77777777" w:rsidTr="00616321">
        <w:trPr>
          <w:cantSplit/>
        </w:trPr>
        <w:tc>
          <w:tcPr>
            <w:tcW w:w="4106" w:type="dxa"/>
          </w:tcPr>
          <w:p w14:paraId="7301DC3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9690D28" w14:textId="77777777" w:rsidR="00C83E4F" w:rsidRPr="00C83F81" w:rsidRDefault="004E5A98" w:rsidP="006A3785">
            <w:pPr>
              <w:keepNext/>
              <w:rPr>
                <w:sz w:val="16"/>
                <w:szCs w:val="16"/>
              </w:rPr>
            </w:pPr>
            <w:r w:rsidRPr="00C83F81">
              <w:rPr>
                <w:sz w:val="16"/>
                <w:szCs w:val="16"/>
              </w:rPr>
              <w:t>07/2019 – 06/2022</w:t>
            </w:r>
          </w:p>
        </w:tc>
      </w:tr>
      <w:tr w:rsidR="00616321" w:rsidRPr="00C83F81" w14:paraId="71A5B89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1AC69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B406D15" w14:textId="77777777" w:rsidR="00C83E4F" w:rsidRPr="00C83F81" w:rsidRDefault="00F1631D" w:rsidP="006A3785">
            <w:pPr>
              <w:keepNext/>
              <w:rPr>
                <w:sz w:val="16"/>
                <w:szCs w:val="16"/>
              </w:rPr>
            </w:pPr>
            <w:hyperlink r:id="rId169"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15AFF00B" w14:textId="77777777" w:rsidTr="00616321">
        <w:trPr>
          <w:cantSplit/>
        </w:trPr>
        <w:tc>
          <w:tcPr>
            <w:tcW w:w="4106" w:type="dxa"/>
          </w:tcPr>
          <w:p w14:paraId="7DA83952"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9ABFA59" w14:textId="77777777" w:rsidR="00C83E4F" w:rsidRPr="00C83F81" w:rsidRDefault="004E5A98" w:rsidP="00F37551">
            <w:pPr>
              <w:jc w:val="left"/>
              <w:rPr>
                <w:sz w:val="16"/>
                <w:szCs w:val="16"/>
              </w:rPr>
            </w:pPr>
            <w:r w:rsidRPr="00C83F81">
              <w:rPr>
                <w:sz w:val="16"/>
                <w:szCs w:val="16"/>
              </w:rPr>
              <w:t xml:space="preserve">BGR Sub-Dept. "International Cooperation", Africa Unit </w:t>
            </w:r>
            <w:r w:rsidRPr="00C83F81">
              <w:rPr>
                <w:sz w:val="16"/>
                <w:szCs w:val="16"/>
              </w:rPr>
              <w:br/>
              <w:t xml:space="preserve">Katharina Schnell, phone +49 (511) 643- 3076 </w:t>
            </w:r>
            <w:r w:rsidRPr="00C83F81">
              <w:rPr>
                <w:sz w:val="16"/>
                <w:szCs w:val="16"/>
              </w:rPr>
              <w:br/>
            </w:r>
            <w:hyperlink r:id="rId170" w:history="1">
              <w:r w:rsidRPr="00C83F81">
                <w:rPr>
                  <w:color w:val="0000FF"/>
                  <w:sz w:val="16"/>
                  <w:szCs w:val="16"/>
                  <w:u w:val="single"/>
                </w:rPr>
                <w:t>katharina.schnell@bgr.de</w:t>
              </w:r>
            </w:hyperlink>
          </w:p>
        </w:tc>
      </w:tr>
    </w:tbl>
    <w:p w14:paraId="199882F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D5A3152"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AE4A3E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06FD565" w14:textId="77777777" w:rsidR="00242723" w:rsidRPr="00C83F81" w:rsidRDefault="004E5A98" w:rsidP="00500C07">
            <w:pPr>
              <w:keepNext/>
              <w:spacing w:before="120" w:after="120"/>
              <w:rPr>
                <w:bCs/>
                <w:sz w:val="16"/>
                <w:szCs w:val="16"/>
              </w:rPr>
            </w:pPr>
            <w:r w:rsidRPr="00C83F81">
              <w:rPr>
                <w:bCs/>
                <w:sz w:val="16"/>
                <w:szCs w:val="16"/>
              </w:rPr>
              <w:t>Sustainable Development of the Mining Sector in Myanmar</w:t>
            </w:r>
          </w:p>
        </w:tc>
      </w:tr>
      <w:tr w:rsidR="00616321" w:rsidRPr="00C83F81" w14:paraId="20F243D7" w14:textId="77777777" w:rsidTr="00616321">
        <w:trPr>
          <w:cantSplit/>
        </w:trPr>
        <w:tc>
          <w:tcPr>
            <w:tcW w:w="4106" w:type="dxa"/>
          </w:tcPr>
          <w:p w14:paraId="68230861"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30564A1" w14:textId="77777777" w:rsidR="00431C4D" w:rsidRPr="00C83F81" w:rsidRDefault="004E5A98" w:rsidP="006A3785">
            <w:pPr>
              <w:keepNext/>
              <w:rPr>
                <w:sz w:val="16"/>
                <w:szCs w:val="16"/>
              </w:rPr>
            </w:pPr>
            <w:r w:rsidRPr="00C83F81">
              <w:rPr>
                <w:sz w:val="16"/>
                <w:szCs w:val="16"/>
              </w:rPr>
              <w:t>The quality of mining supervision and operations with respect to safety, social and environmental aspects is improved.</w:t>
            </w:r>
          </w:p>
        </w:tc>
      </w:tr>
      <w:tr w:rsidR="00616321" w:rsidRPr="00C83F81" w14:paraId="799A86D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21504C"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E122822" w14:textId="77777777" w:rsidR="00431C4D" w:rsidRPr="00C83F81" w:rsidRDefault="004E5A98" w:rsidP="006A3785">
            <w:pPr>
              <w:keepNext/>
              <w:rPr>
                <w:sz w:val="16"/>
                <w:szCs w:val="16"/>
              </w:rPr>
            </w:pPr>
            <w:r w:rsidRPr="00C83F81">
              <w:rPr>
                <w:sz w:val="16"/>
                <w:szCs w:val="16"/>
              </w:rPr>
              <w:t>BGR</w:t>
            </w:r>
          </w:p>
        </w:tc>
      </w:tr>
      <w:tr w:rsidR="00616321" w:rsidRPr="00C83F81" w14:paraId="156EB8B3" w14:textId="77777777" w:rsidTr="00616321">
        <w:trPr>
          <w:cantSplit/>
        </w:trPr>
        <w:tc>
          <w:tcPr>
            <w:tcW w:w="4106" w:type="dxa"/>
          </w:tcPr>
          <w:p w14:paraId="3834459E"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85F91F1" w14:textId="77777777" w:rsidR="00431C4D" w:rsidRPr="00C83F81" w:rsidRDefault="004E5A98" w:rsidP="006A3785">
            <w:pPr>
              <w:keepNext/>
              <w:rPr>
                <w:sz w:val="16"/>
                <w:szCs w:val="16"/>
              </w:rPr>
            </w:pPr>
            <w:r w:rsidRPr="00C83F81">
              <w:rPr>
                <w:sz w:val="16"/>
                <w:szCs w:val="16"/>
              </w:rPr>
              <w:t>./.</w:t>
            </w:r>
          </w:p>
        </w:tc>
      </w:tr>
      <w:tr w:rsidR="00616321" w:rsidRPr="00C83F81" w14:paraId="5DF9788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3B05EF4"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0378BC3" w14:textId="77777777" w:rsidR="00431C4D" w:rsidRPr="00C83F81" w:rsidRDefault="004E5A98" w:rsidP="006A3785">
            <w:pPr>
              <w:keepNext/>
              <w:rPr>
                <w:sz w:val="16"/>
                <w:szCs w:val="16"/>
              </w:rPr>
            </w:pPr>
            <w:r w:rsidRPr="00C83F81">
              <w:rPr>
                <w:sz w:val="16"/>
                <w:szCs w:val="16"/>
              </w:rPr>
              <w:t>Myanmar</w:t>
            </w:r>
          </w:p>
        </w:tc>
      </w:tr>
      <w:tr w:rsidR="00616321" w:rsidRPr="00C83F81" w14:paraId="0C1DBFDF" w14:textId="77777777" w:rsidTr="00616321">
        <w:trPr>
          <w:cantSplit/>
        </w:trPr>
        <w:tc>
          <w:tcPr>
            <w:tcW w:w="4106" w:type="dxa"/>
          </w:tcPr>
          <w:p w14:paraId="4690BD56"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9BC693B" w14:textId="77777777" w:rsidR="00431C4D" w:rsidRPr="00C83F81" w:rsidRDefault="00431C4D" w:rsidP="006A3785">
            <w:pPr>
              <w:keepNext/>
              <w:rPr>
                <w:sz w:val="16"/>
                <w:szCs w:val="16"/>
              </w:rPr>
            </w:pPr>
          </w:p>
        </w:tc>
      </w:tr>
      <w:tr w:rsidR="00616321" w:rsidRPr="00C83F81" w14:paraId="6BB96E7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5693C5"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06FCA87" w14:textId="77777777" w:rsidR="00431C4D" w:rsidRPr="00C83F81" w:rsidRDefault="004E5A98" w:rsidP="006A3785">
            <w:pPr>
              <w:keepNext/>
              <w:rPr>
                <w:sz w:val="16"/>
                <w:szCs w:val="16"/>
              </w:rPr>
            </w:pPr>
            <w:r w:rsidRPr="00C83F81">
              <w:rPr>
                <w:sz w:val="16"/>
                <w:szCs w:val="16"/>
              </w:rPr>
              <w:t>Department of Mines (DoM) under the Ministry of Natural Resources and Environmental Conservation (MoNREC)</w:t>
            </w:r>
          </w:p>
        </w:tc>
      </w:tr>
      <w:tr w:rsidR="00616321" w:rsidRPr="00C83F81" w14:paraId="7895C70B" w14:textId="77777777" w:rsidTr="00616321">
        <w:trPr>
          <w:cantSplit/>
        </w:trPr>
        <w:tc>
          <w:tcPr>
            <w:tcW w:w="4106" w:type="dxa"/>
          </w:tcPr>
          <w:p w14:paraId="43D09C42"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5076AB7"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7121C19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501E5A9"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4D45730" w14:textId="77777777" w:rsidR="00C858F0" w:rsidRPr="00C83F81" w:rsidRDefault="004E5A98" w:rsidP="006A3785">
            <w:pPr>
              <w:keepNext/>
              <w:rPr>
                <w:sz w:val="16"/>
                <w:szCs w:val="16"/>
              </w:rPr>
            </w:pPr>
            <w:r w:rsidRPr="00C83F81">
              <w:rPr>
                <w:sz w:val="16"/>
                <w:szCs w:val="16"/>
              </w:rPr>
              <w:t>EUR 2.5 million</w:t>
            </w:r>
          </w:p>
        </w:tc>
      </w:tr>
      <w:tr w:rsidR="00616321" w:rsidRPr="00C83F81" w14:paraId="6A132CDD" w14:textId="77777777" w:rsidTr="00616321">
        <w:trPr>
          <w:cantSplit/>
        </w:trPr>
        <w:tc>
          <w:tcPr>
            <w:tcW w:w="4106" w:type="dxa"/>
          </w:tcPr>
          <w:p w14:paraId="370DF44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D607FCA" w14:textId="77777777" w:rsidR="00431C4D" w:rsidRPr="00C83F81" w:rsidRDefault="004E5A98" w:rsidP="006A3785">
            <w:pPr>
              <w:keepNext/>
              <w:rPr>
                <w:sz w:val="16"/>
                <w:szCs w:val="16"/>
              </w:rPr>
            </w:pPr>
            <w:r w:rsidRPr="00C83F81">
              <w:rPr>
                <w:sz w:val="16"/>
                <w:szCs w:val="16"/>
              </w:rPr>
              <w:t>Capacity building / methodological Know-how transfer: mining, exploration, economic geology, evaluation of mineral deposits, environmental protection, safety at work, mining control, mining inspection</w:t>
            </w:r>
          </w:p>
        </w:tc>
      </w:tr>
      <w:tr w:rsidR="00616321" w:rsidRPr="00C83F81" w14:paraId="094FC4E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AD1B3C"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7FABDCB" w14:textId="77777777" w:rsidR="00431C4D" w:rsidRPr="00C83F81" w:rsidRDefault="004E5A98" w:rsidP="006A3785">
            <w:pPr>
              <w:keepNext/>
              <w:rPr>
                <w:sz w:val="16"/>
                <w:szCs w:val="16"/>
              </w:rPr>
            </w:pPr>
            <w:r w:rsidRPr="00C83F81">
              <w:rPr>
                <w:sz w:val="16"/>
                <w:szCs w:val="16"/>
              </w:rPr>
              <w:t>Other (Mining control and inspection methodology, mine inspection information system)</w:t>
            </w:r>
          </w:p>
        </w:tc>
      </w:tr>
      <w:tr w:rsidR="00616321" w:rsidRPr="00C83F81" w14:paraId="7B05E3CA" w14:textId="77777777" w:rsidTr="00616321">
        <w:trPr>
          <w:cantSplit/>
        </w:trPr>
        <w:tc>
          <w:tcPr>
            <w:tcW w:w="4106" w:type="dxa"/>
          </w:tcPr>
          <w:p w14:paraId="54428A1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7B7A371" w14:textId="77777777" w:rsidR="00C83E4F" w:rsidRPr="00C83F81" w:rsidRDefault="004E5A98" w:rsidP="006A3785">
            <w:pPr>
              <w:keepNext/>
              <w:rPr>
                <w:sz w:val="16"/>
                <w:szCs w:val="16"/>
              </w:rPr>
            </w:pPr>
            <w:r w:rsidRPr="00C83F81">
              <w:rPr>
                <w:sz w:val="16"/>
                <w:szCs w:val="16"/>
              </w:rPr>
              <w:t>The DoM/MoNREC is strengthened, regarding quality, transparency and efficiency in mining inspection. Environmental protection in mining is improved.</w:t>
            </w:r>
          </w:p>
        </w:tc>
      </w:tr>
      <w:tr w:rsidR="00616321" w:rsidRPr="00C83F81" w14:paraId="315ABEE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C00B000"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16CADF8" w14:textId="77777777" w:rsidR="00C83E4F" w:rsidRPr="00C83F81" w:rsidRDefault="004E5A98" w:rsidP="006A3785">
            <w:pPr>
              <w:keepNext/>
              <w:rPr>
                <w:sz w:val="16"/>
                <w:szCs w:val="16"/>
              </w:rPr>
            </w:pPr>
            <w:r w:rsidRPr="00C83F81">
              <w:rPr>
                <w:sz w:val="16"/>
                <w:szCs w:val="16"/>
              </w:rPr>
              <w:t>Completed</w:t>
            </w:r>
          </w:p>
        </w:tc>
      </w:tr>
      <w:tr w:rsidR="00616321" w:rsidRPr="00C83F81" w14:paraId="6C01A2F5" w14:textId="77777777" w:rsidTr="00616321">
        <w:trPr>
          <w:cantSplit/>
        </w:trPr>
        <w:tc>
          <w:tcPr>
            <w:tcW w:w="4106" w:type="dxa"/>
          </w:tcPr>
          <w:p w14:paraId="0159E25C"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04D995E" w14:textId="77777777" w:rsidR="00C83E4F" w:rsidRPr="00C83F81" w:rsidRDefault="004E5A98" w:rsidP="006A3785">
            <w:pPr>
              <w:keepNext/>
              <w:rPr>
                <w:sz w:val="16"/>
                <w:szCs w:val="16"/>
              </w:rPr>
            </w:pPr>
            <w:r w:rsidRPr="00C83F81">
              <w:rPr>
                <w:sz w:val="16"/>
                <w:szCs w:val="16"/>
              </w:rPr>
              <w:t>03/2015 - 06/2021</w:t>
            </w:r>
          </w:p>
        </w:tc>
      </w:tr>
      <w:tr w:rsidR="00616321" w:rsidRPr="00C83F81" w14:paraId="0683CA9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5D58778"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BBAC0D0" w14:textId="77777777" w:rsidR="00C83E4F" w:rsidRPr="00C83F81" w:rsidRDefault="00F1631D" w:rsidP="006A3785">
            <w:pPr>
              <w:keepNext/>
              <w:rPr>
                <w:sz w:val="16"/>
                <w:szCs w:val="16"/>
              </w:rPr>
            </w:pPr>
            <w:hyperlink r:id="rId171"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546F2C9A" w14:textId="77777777" w:rsidTr="00616321">
        <w:trPr>
          <w:cantSplit/>
        </w:trPr>
        <w:tc>
          <w:tcPr>
            <w:tcW w:w="4106" w:type="dxa"/>
          </w:tcPr>
          <w:p w14:paraId="08FF292C"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FDB2033" w14:textId="77777777" w:rsidR="00C83E4F" w:rsidRPr="00C83F81" w:rsidRDefault="004E5A98" w:rsidP="00F37551">
            <w:pPr>
              <w:jc w:val="left"/>
              <w:rPr>
                <w:sz w:val="16"/>
                <w:szCs w:val="16"/>
              </w:rPr>
            </w:pPr>
            <w:r w:rsidRPr="00C83F81">
              <w:rPr>
                <w:sz w:val="16"/>
                <w:szCs w:val="16"/>
              </w:rPr>
              <w:t xml:space="preserve">BGR Sub-Dept. "International Cooperation", Asia / Oceania Unit </w:t>
            </w:r>
            <w:r w:rsidRPr="00C83F81">
              <w:rPr>
                <w:sz w:val="16"/>
                <w:szCs w:val="16"/>
              </w:rPr>
              <w:br/>
              <w:t xml:space="preserve">Dr. Wolfgang Schröder, phone +49 (511) 643-2316 </w:t>
            </w:r>
            <w:r w:rsidRPr="00C83F81">
              <w:rPr>
                <w:sz w:val="16"/>
                <w:szCs w:val="16"/>
              </w:rPr>
              <w:br/>
            </w:r>
            <w:hyperlink r:id="rId172" w:history="1">
              <w:r w:rsidRPr="00C83F81">
                <w:rPr>
                  <w:color w:val="0000FF"/>
                  <w:sz w:val="16"/>
                  <w:szCs w:val="16"/>
                  <w:u w:val="single"/>
                </w:rPr>
                <w:t>wolfgang.schroeder@bgr.de</w:t>
              </w:r>
            </w:hyperlink>
          </w:p>
        </w:tc>
      </w:tr>
    </w:tbl>
    <w:p w14:paraId="480EF540"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A63C38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0E361E9"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E2FC9F7" w14:textId="77777777" w:rsidR="00242723" w:rsidRPr="00C83F81" w:rsidRDefault="004E5A98" w:rsidP="00500C07">
            <w:pPr>
              <w:keepNext/>
              <w:spacing w:before="120" w:after="120"/>
              <w:rPr>
                <w:bCs/>
                <w:sz w:val="16"/>
                <w:szCs w:val="16"/>
              </w:rPr>
            </w:pPr>
            <w:r w:rsidRPr="00C83F81">
              <w:rPr>
                <w:bCs/>
                <w:sz w:val="16"/>
                <w:szCs w:val="16"/>
              </w:rPr>
              <w:t>Improving capacities of Groundwater Management and Protection in Zambia</w:t>
            </w:r>
          </w:p>
        </w:tc>
      </w:tr>
      <w:tr w:rsidR="00616321" w:rsidRPr="00C83F81" w14:paraId="2348F2A9" w14:textId="77777777" w:rsidTr="00616321">
        <w:trPr>
          <w:cantSplit/>
        </w:trPr>
        <w:tc>
          <w:tcPr>
            <w:tcW w:w="4106" w:type="dxa"/>
          </w:tcPr>
          <w:p w14:paraId="6051CDC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D4F38F5" w14:textId="77777777" w:rsidR="00431C4D" w:rsidRPr="00C83F81" w:rsidRDefault="004E5A98" w:rsidP="006A3785">
            <w:pPr>
              <w:keepNext/>
              <w:rPr>
                <w:sz w:val="16"/>
                <w:szCs w:val="16"/>
              </w:rPr>
            </w:pPr>
            <w:r w:rsidRPr="00C83F81">
              <w:rPr>
                <w:sz w:val="16"/>
                <w:szCs w:val="16"/>
              </w:rPr>
              <w:t>The capacities of Groundwater Resources Management in Zambia, and with special focus on Lusaka as especially vulnerable location, are improved and contribute to secure water supply.</w:t>
            </w:r>
          </w:p>
        </w:tc>
      </w:tr>
      <w:tr w:rsidR="00616321" w:rsidRPr="00C83F81" w14:paraId="3697926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920733"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D2B0625" w14:textId="77777777" w:rsidR="00431C4D" w:rsidRPr="00C83F81" w:rsidRDefault="004E5A98" w:rsidP="006A3785">
            <w:pPr>
              <w:keepNext/>
              <w:rPr>
                <w:sz w:val="16"/>
                <w:szCs w:val="16"/>
              </w:rPr>
            </w:pPr>
            <w:r w:rsidRPr="00C83F81">
              <w:rPr>
                <w:sz w:val="16"/>
                <w:szCs w:val="16"/>
              </w:rPr>
              <w:t>BGR</w:t>
            </w:r>
          </w:p>
        </w:tc>
      </w:tr>
      <w:tr w:rsidR="00616321" w:rsidRPr="00C83F81" w14:paraId="6EF799A5" w14:textId="77777777" w:rsidTr="00616321">
        <w:trPr>
          <w:cantSplit/>
        </w:trPr>
        <w:tc>
          <w:tcPr>
            <w:tcW w:w="4106" w:type="dxa"/>
          </w:tcPr>
          <w:p w14:paraId="6FD78461"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9FE61B8" w14:textId="77777777" w:rsidR="00431C4D" w:rsidRPr="00C83F81" w:rsidRDefault="004E5A98" w:rsidP="006A3785">
            <w:pPr>
              <w:keepNext/>
              <w:rPr>
                <w:sz w:val="16"/>
                <w:szCs w:val="16"/>
              </w:rPr>
            </w:pPr>
            <w:r w:rsidRPr="00C83F81">
              <w:rPr>
                <w:sz w:val="16"/>
                <w:szCs w:val="16"/>
              </w:rPr>
              <w:t>./.</w:t>
            </w:r>
          </w:p>
        </w:tc>
      </w:tr>
      <w:tr w:rsidR="00616321" w:rsidRPr="00C83F81" w14:paraId="4B0638A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BCE4BE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44375AD" w14:textId="77777777" w:rsidR="00431C4D" w:rsidRPr="00C83F81" w:rsidRDefault="004E5A98" w:rsidP="006A3785">
            <w:pPr>
              <w:keepNext/>
              <w:rPr>
                <w:sz w:val="16"/>
                <w:szCs w:val="16"/>
              </w:rPr>
            </w:pPr>
            <w:r w:rsidRPr="00C83F81">
              <w:rPr>
                <w:sz w:val="16"/>
                <w:szCs w:val="16"/>
              </w:rPr>
              <w:t>Zambia</w:t>
            </w:r>
          </w:p>
        </w:tc>
      </w:tr>
      <w:tr w:rsidR="00616321" w:rsidRPr="00C83F81" w14:paraId="74732947" w14:textId="77777777" w:rsidTr="00616321">
        <w:trPr>
          <w:cantSplit/>
        </w:trPr>
        <w:tc>
          <w:tcPr>
            <w:tcW w:w="4106" w:type="dxa"/>
          </w:tcPr>
          <w:p w14:paraId="48B7369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7B6A20A" w14:textId="77777777" w:rsidR="00431C4D" w:rsidRPr="00C83F81" w:rsidRDefault="00431C4D" w:rsidP="006A3785">
            <w:pPr>
              <w:keepNext/>
              <w:rPr>
                <w:sz w:val="16"/>
                <w:szCs w:val="16"/>
              </w:rPr>
            </w:pPr>
          </w:p>
        </w:tc>
      </w:tr>
      <w:tr w:rsidR="00616321" w:rsidRPr="00C83F81" w14:paraId="74D9E92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1038C39"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0270AE7" w14:textId="77777777" w:rsidR="00431C4D" w:rsidRPr="00C83F81" w:rsidRDefault="004E5A98" w:rsidP="006A3785">
            <w:pPr>
              <w:keepNext/>
              <w:rPr>
                <w:sz w:val="16"/>
                <w:szCs w:val="16"/>
              </w:rPr>
            </w:pPr>
            <w:r w:rsidRPr="00C83F81">
              <w:rPr>
                <w:sz w:val="16"/>
                <w:szCs w:val="16"/>
              </w:rPr>
              <w:t>Water Resource Management Authority (WARMA), Lusaka Water Supply and Sanitation Company (LWSC)</w:t>
            </w:r>
          </w:p>
        </w:tc>
      </w:tr>
      <w:tr w:rsidR="00616321" w:rsidRPr="00C83F81" w14:paraId="1532A9BD" w14:textId="77777777" w:rsidTr="00616321">
        <w:trPr>
          <w:cantSplit/>
        </w:trPr>
        <w:tc>
          <w:tcPr>
            <w:tcW w:w="4106" w:type="dxa"/>
          </w:tcPr>
          <w:p w14:paraId="66D1789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D0BB530"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31DB43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3A66D15"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2B3AC06" w14:textId="77777777" w:rsidR="00C858F0" w:rsidRPr="00C83F81" w:rsidRDefault="004E5A98" w:rsidP="006A3785">
            <w:pPr>
              <w:keepNext/>
              <w:rPr>
                <w:sz w:val="16"/>
                <w:szCs w:val="16"/>
              </w:rPr>
            </w:pPr>
            <w:r w:rsidRPr="00C83F81">
              <w:rPr>
                <w:sz w:val="16"/>
                <w:szCs w:val="16"/>
              </w:rPr>
              <w:t>EUR 2.05 million</w:t>
            </w:r>
          </w:p>
        </w:tc>
      </w:tr>
      <w:tr w:rsidR="00616321" w:rsidRPr="00C83F81" w14:paraId="1447A3FA" w14:textId="77777777" w:rsidTr="00616321">
        <w:trPr>
          <w:cantSplit/>
        </w:trPr>
        <w:tc>
          <w:tcPr>
            <w:tcW w:w="4106" w:type="dxa"/>
          </w:tcPr>
          <w:p w14:paraId="43B9D08E"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A82BADE" w14:textId="77777777" w:rsidR="00431C4D" w:rsidRPr="00C83F81" w:rsidRDefault="004E5A98" w:rsidP="006A3785">
            <w:pPr>
              <w:keepNext/>
              <w:rPr>
                <w:sz w:val="16"/>
                <w:szCs w:val="16"/>
              </w:rPr>
            </w:pPr>
            <w:r w:rsidRPr="00C83F81">
              <w:rPr>
                <w:sz w:val="16"/>
                <w:szCs w:val="16"/>
              </w:rPr>
              <w:t>Groundwater management and protection</w:t>
            </w:r>
          </w:p>
        </w:tc>
      </w:tr>
      <w:tr w:rsidR="00616321" w:rsidRPr="00C83F81" w14:paraId="69B4042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6A72AF"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DBE5447" w14:textId="77777777" w:rsidR="00431C4D" w:rsidRPr="00C83F81" w:rsidRDefault="004E5A98" w:rsidP="006A3785">
            <w:pPr>
              <w:keepNext/>
              <w:rPr>
                <w:sz w:val="16"/>
                <w:szCs w:val="16"/>
              </w:rPr>
            </w:pPr>
            <w:r w:rsidRPr="00C83F81">
              <w:rPr>
                <w:sz w:val="16"/>
                <w:szCs w:val="16"/>
              </w:rPr>
              <w:t>Other (Groundwater information management)</w:t>
            </w:r>
          </w:p>
        </w:tc>
      </w:tr>
      <w:tr w:rsidR="00616321" w:rsidRPr="00C83F81" w14:paraId="68A07AA8" w14:textId="77777777" w:rsidTr="00616321">
        <w:trPr>
          <w:cantSplit/>
        </w:trPr>
        <w:tc>
          <w:tcPr>
            <w:tcW w:w="4106" w:type="dxa"/>
          </w:tcPr>
          <w:p w14:paraId="3A11312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40967F5A" w14:textId="77777777" w:rsidR="00C83E4F" w:rsidRPr="00C83F81" w:rsidRDefault="004E5A98" w:rsidP="006A3785">
            <w:pPr>
              <w:keepNext/>
              <w:rPr>
                <w:sz w:val="16"/>
                <w:szCs w:val="16"/>
              </w:rPr>
            </w:pPr>
            <w:r w:rsidRPr="00C83F81">
              <w:rPr>
                <w:sz w:val="16"/>
                <w:szCs w:val="16"/>
              </w:rPr>
              <w:t>Planning of new settlements, industry, dams etc. reflects hydrological situation and protection zones, improved access to safe drinking water</w:t>
            </w:r>
          </w:p>
        </w:tc>
      </w:tr>
      <w:tr w:rsidR="00616321" w:rsidRPr="00C83F81" w14:paraId="09A6565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F8E6C80"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5E552CD" w14:textId="77777777" w:rsidR="00C83E4F" w:rsidRPr="00C83F81" w:rsidRDefault="004E5A98" w:rsidP="006A3785">
            <w:pPr>
              <w:keepNext/>
              <w:rPr>
                <w:sz w:val="16"/>
                <w:szCs w:val="16"/>
              </w:rPr>
            </w:pPr>
            <w:r w:rsidRPr="00C83F81">
              <w:rPr>
                <w:sz w:val="16"/>
                <w:szCs w:val="16"/>
              </w:rPr>
              <w:t>Other (Running)</w:t>
            </w:r>
          </w:p>
        </w:tc>
      </w:tr>
      <w:tr w:rsidR="00616321" w:rsidRPr="00C83F81" w14:paraId="4CA278F1" w14:textId="77777777" w:rsidTr="00616321">
        <w:trPr>
          <w:cantSplit/>
        </w:trPr>
        <w:tc>
          <w:tcPr>
            <w:tcW w:w="4106" w:type="dxa"/>
          </w:tcPr>
          <w:p w14:paraId="4D4A4514"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549006F" w14:textId="77777777" w:rsidR="00C83E4F" w:rsidRPr="00C83F81" w:rsidRDefault="004E5A98" w:rsidP="006A3785">
            <w:pPr>
              <w:keepNext/>
              <w:rPr>
                <w:sz w:val="16"/>
                <w:szCs w:val="16"/>
              </w:rPr>
            </w:pPr>
            <w:r w:rsidRPr="00C83F81">
              <w:rPr>
                <w:sz w:val="16"/>
                <w:szCs w:val="16"/>
              </w:rPr>
              <w:t>01/2020 – 12/2022</w:t>
            </w:r>
          </w:p>
        </w:tc>
      </w:tr>
      <w:tr w:rsidR="00616321" w:rsidRPr="00C83F81" w14:paraId="0726FFB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068E7E"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695428D" w14:textId="77777777" w:rsidR="00C83E4F" w:rsidRPr="00C83F81" w:rsidRDefault="00F1631D" w:rsidP="006A3785">
            <w:pPr>
              <w:keepNext/>
              <w:rPr>
                <w:sz w:val="16"/>
                <w:szCs w:val="16"/>
              </w:rPr>
            </w:pPr>
            <w:hyperlink r:id="rId173"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79E901C7" w14:textId="77777777" w:rsidTr="00616321">
        <w:trPr>
          <w:cantSplit/>
        </w:trPr>
        <w:tc>
          <w:tcPr>
            <w:tcW w:w="4106" w:type="dxa"/>
          </w:tcPr>
          <w:p w14:paraId="7E2C661E"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85682EA" w14:textId="77777777" w:rsidR="00C83E4F" w:rsidRPr="00C83F81" w:rsidRDefault="004E5A98" w:rsidP="00F37551">
            <w:pPr>
              <w:jc w:val="left"/>
              <w:rPr>
                <w:sz w:val="16"/>
                <w:szCs w:val="16"/>
              </w:rPr>
            </w:pPr>
            <w:r w:rsidRPr="00C83F81">
              <w:rPr>
                <w:sz w:val="16"/>
                <w:szCs w:val="16"/>
              </w:rPr>
              <w:t xml:space="preserve">BGR Sub-Dept. "International Cooperation", Africa Unit </w:t>
            </w:r>
            <w:r w:rsidRPr="00C83F81">
              <w:rPr>
                <w:sz w:val="16"/>
                <w:szCs w:val="16"/>
              </w:rPr>
              <w:br/>
              <w:t xml:space="preserve">Antje Hagemann, phone: +49 (511) 643-2338 </w:t>
            </w:r>
            <w:r w:rsidRPr="00C83F81">
              <w:rPr>
                <w:sz w:val="16"/>
                <w:szCs w:val="16"/>
              </w:rPr>
              <w:br/>
            </w:r>
            <w:hyperlink r:id="rId174" w:history="1">
              <w:r w:rsidRPr="00C83F81">
                <w:rPr>
                  <w:color w:val="0000FF"/>
                  <w:sz w:val="16"/>
                  <w:szCs w:val="16"/>
                  <w:u w:val="single"/>
                </w:rPr>
                <w:t>Antje.hagemann@bgr.de</w:t>
              </w:r>
            </w:hyperlink>
          </w:p>
        </w:tc>
      </w:tr>
    </w:tbl>
    <w:p w14:paraId="7AF62706"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3A4ADD3"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0441B9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FE29CC2" w14:textId="77777777" w:rsidR="00242723" w:rsidRPr="00C83F81" w:rsidRDefault="004E5A98" w:rsidP="00500C07">
            <w:pPr>
              <w:keepNext/>
              <w:spacing w:before="120" w:after="120"/>
              <w:rPr>
                <w:bCs/>
                <w:sz w:val="16"/>
                <w:szCs w:val="16"/>
              </w:rPr>
            </w:pPr>
            <w:r w:rsidRPr="00C83F81">
              <w:rPr>
                <w:bCs/>
                <w:sz w:val="16"/>
                <w:szCs w:val="16"/>
              </w:rPr>
              <w:t>Geothermal energy East Africa</w:t>
            </w:r>
          </w:p>
        </w:tc>
      </w:tr>
      <w:tr w:rsidR="00616321" w:rsidRPr="00C83F81" w14:paraId="58B46760" w14:textId="77777777" w:rsidTr="00616321">
        <w:trPr>
          <w:cantSplit/>
        </w:trPr>
        <w:tc>
          <w:tcPr>
            <w:tcW w:w="4106" w:type="dxa"/>
          </w:tcPr>
          <w:p w14:paraId="2FAD27F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0E3A818" w14:textId="77777777" w:rsidR="00431C4D" w:rsidRPr="00C83F81" w:rsidRDefault="004E5A98" w:rsidP="006A3785">
            <w:pPr>
              <w:keepNext/>
              <w:rPr>
                <w:sz w:val="16"/>
                <w:szCs w:val="16"/>
              </w:rPr>
            </w:pPr>
            <w:r w:rsidRPr="00C83F81">
              <w:rPr>
                <w:sz w:val="16"/>
                <w:szCs w:val="16"/>
              </w:rPr>
              <w:t>Improving technical and institutional capacities, foundations of regulatory decision-making and technical information basis for geothermal energy use in partner countries and to promote investment in geothermal plants.</w:t>
            </w:r>
          </w:p>
        </w:tc>
      </w:tr>
      <w:tr w:rsidR="00616321" w:rsidRPr="00C83F81" w14:paraId="7D00247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EEB2BB"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F4B7625" w14:textId="77777777" w:rsidR="00431C4D" w:rsidRPr="00C83F81" w:rsidRDefault="004E5A98" w:rsidP="006A3785">
            <w:pPr>
              <w:keepNext/>
              <w:rPr>
                <w:sz w:val="16"/>
                <w:szCs w:val="16"/>
              </w:rPr>
            </w:pPr>
            <w:r w:rsidRPr="00C83F81">
              <w:rPr>
                <w:sz w:val="16"/>
                <w:szCs w:val="16"/>
              </w:rPr>
              <w:t>BGR</w:t>
            </w:r>
          </w:p>
        </w:tc>
      </w:tr>
      <w:tr w:rsidR="00616321" w:rsidRPr="00C83F81" w14:paraId="0494E88B" w14:textId="77777777" w:rsidTr="00616321">
        <w:trPr>
          <w:cantSplit/>
        </w:trPr>
        <w:tc>
          <w:tcPr>
            <w:tcW w:w="4106" w:type="dxa"/>
          </w:tcPr>
          <w:p w14:paraId="098487FC"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C61876B" w14:textId="77777777" w:rsidR="00431C4D" w:rsidRPr="00C83F81" w:rsidRDefault="004E5A98" w:rsidP="006A3785">
            <w:pPr>
              <w:keepNext/>
              <w:rPr>
                <w:sz w:val="16"/>
                <w:szCs w:val="16"/>
              </w:rPr>
            </w:pPr>
            <w:r w:rsidRPr="00C83F81">
              <w:rPr>
                <w:sz w:val="16"/>
                <w:szCs w:val="16"/>
              </w:rPr>
              <w:t>./.</w:t>
            </w:r>
          </w:p>
        </w:tc>
      </w:tr>
      <w:tr w:rsidR="00616321" w:rsidRPr="00C83F81" w14:paraId="583C722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FA9D9B6"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2120452" w14:textId="77777777" w:rsidR="00431C4D" w:rsidRPr="00C83F81" w:rsidRDefault="004E5A98" w:rsidP="006A3785">
            <w:pPr>
              <w:keepNext/>
              <w:rPr>
                <w:sz w:val="16"/>
                <w:szCs w:val="16"/>
              </w:rPr>
            </w:pPr>
            <w:r w:rsidRPr="00C83F81">
              <w:rPr>
                <w:sz w:val="16"/>
                <w:szCs w:val="16"/>
              </w:rPr>
              <w:t>Djibouti; Malawi; Rwanda; Tanzania; Uganda</w:t>
            </w:r>
          </w:p>
        </w:tc>
      </w:tr>
      <w:tr w:rsidR="00616321" w:rsidRPr="00C83F81" w14:paraId="7A78545C" w14:textId="77777777" w:rsidTr="00616321">
        <w:trPr>
          <w:cantSplit/>
        </w:trPr>
        <w:tc>
          <w:tcPr>
            <w:tcW w:w="4106" w:type="dxa"/>
          </w:tcPr>
          <w:p w14:paraId="21F48DD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DF1A5F4" w14:textId="77777777" w:rsidR="00431C4D" w:rsidRPr="00C83F81" w:rsidRDefault="00431C4D" w:rsidP="006A3785">
            <w:pPr>
              <w:keepNext/>
              <w:rPr>
                <w:sz w:val="16"/>
                <w:szCs w:val="16"/>
              </w:rPr>
            </w:pPr>
          </w:p>
        </w:tc>
      </w:tr>
      <w:tr w:rsidR="00616321" w:rsidRPr="00C83F81" w14:paraId="331139B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5493BA3"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581E3EA" w14:textId="77777777" w:rsidR="00431C4D" w:rsidRPr="00C83F81" w:rsidRDefault="004E5A98" w:rsidP="006A3785">
            <w:pPr>
              <w:keepNext/>
              <w:rPr>
                <w:sz w:val="16"/>
                <w:szCs w:val="16"/>
              </w:rPr>
            </w:pPr>
            <w:r w:rsidRPr="00C83F81">
              <w:rPr>
                <w:sz w:val="16"/>
                <w:szCs w:val="16"/>
              </w:rPr>
              <w:t>African Union</w:t>
            </w:r>
          </w:p>
        </w:tc>
      </w:tr>
      <w:tr w:rsidR="00616321" w:rsidRPr="00C83F81" w14:paraId="5408C028" w14:textId="77777777" w:rsidTr="00616321">
        <w:trPr>
          <w:cantSplit/>
        </w:trPr>
        <w:tc>
          <w:tcPr>
            <w:tcW w:w="4106" w:type="dxa"/>
          </w:tcPr>
          <w:p w14:paraId="36DED8D3"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E30DFDC"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565093C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C09213"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6CB0D10B" w14:textId="77777777" w:rsidR="00C858F0" w:rsidRPr="00C83F81" w:rsidRDefault="004E5A98" w:rsidP="006A3785">
            <w:pPr>
              <w:keepNext/>
              <w:rPr>
                <w:sz w:val="16"/>
                <w:szCs w:val="16"/>
              </w:rPr>
            </w:pPr>
            <w:r w:rsidRPr="00C83F81">
              <w:rPr>
                <w:sz w:val="16"/>
                <w:szCs w:val="16"/>
              </w:rPr>
              <w:t>EUR 3 million</w:t>
            </w:r>
          </w:p>
        </w:tc>
      </w:tr>
      <w:tr w:rsidR="00616321" w:rsidRPr="00C83F81" w14:paraId="3871DF42" w14:textId="77777777" w:rsidTr="00616321">
        <w:trPr>
          <w:cantSplit/>
        </w:trPr>
        <w:tc>
          <w:tcPr>
            <w:tcW w:w="4106" w:type="dxa"/>
          </w:tcPr>
          <w:p w14:paraId="6C42DC3D"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5C07F5E9" w14:textId="77777777" w:rsidR="00431C4D" w:rsidRPr="00C83F81" w:rsidRDefault="004E5A98" w:rsidP="006A3785">
            <w:pPr>
              <w:keepNext/>
              <w:rPr>
                <w:sz w:val="16"/>
                <w:szCs w:val="16"/>
              </w:rPr>
            </w:pPr>
            <w:r w:rsidRPr="00C83F81">
              <w:rPr>
                <w:sz w:val="16"/>
                <w:szCs w:val="16"/>
              </w:rPr>
              <w:t>Geothermal exploration</w:t>
            </w:r>
          </w:p>
        </w:tc>
      </w:tr>
      <w:tr w:rsidR="00616321" w:rsidRPr="00C83F81" w14:paraId="566EBCC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8ECB3C"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81771A0" w14:textId="77777777" w:rsidR="00431C4D" w:rsidRPr="00C83F81" w:rsidRDefault="004E5A98" w:rsidP="006A3785">
            <w:pPr>
              <w:keepNext/>
              <w:rPr>
                <w:sz w:val="16"/>
                <w:szCs w:val="16"/>
              </w:rPr>
            </w:pPr>
            <w:r w:rsidRPr="00C83F81">
              <w:rPr>
                <w:sz w:val="16"/>
                <w:szCs w:val="16"/>
              </w:rPr>
              <w:t>Other (Geothermal exploration methods, geological and geophysical field methods, capacity building, support in geothermal regulations)</w:t>
            </w:r>
          </w:p>
        </w:tc>
      </w:tr>
      <w:tr w:rsidR="00616321" w:rsidRPr="00C83F81" w14:paraId="6CB246A3" w14:textId="77777777" w:rsidTr="00616321">
        <w:trPr>
          <w:cantSplit/>
        </w:trPr>
        <w:tc>
          <w:tcPr>
            <w:tcW w:w="4106" w:type="dxa"/>
          </w:tcPr>
          <w:p w14:paraId="714CD3DD"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B68C09E" w14:textId="77777777" w:rsidR="00C83E4F" w:rsidRPr="00C83F81" w:rsidRDefault="004E5A98" w:rsidP="006A3785">
            <w:pPr>
              <w:keepNext/>
              <w:rPr>
                <w:sz w:val="16"/>
                <w:szCs w:val="16"/>
              </w:rPr>
            </w:pPr>
            <w:r w:rsidRPr="00C83F81">
              <w:rPr>
                <w:sz w:val="16"/>
                <w:szCs w:val="16"/>
              </w:rPr>
              <w:t>Geothermal energy is considered in energy strategies; sites for geothermal plants have been identified and are explored or are ready to be used for mitigation fund; regulations for geothermal explorations and drilling are followed up</w:t>
            </w:r>
          </w:p>
        </w:tc>
      </w:tr>
      <w:tr w:rsidR="00616321" w:rsidRPr="00C83F81" w14:paraId="363A85E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E4CC1D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1B635CB" w14:textId="77777777" w:rsidR="00C83E4F" w:rsidRPr="00C83F81" w:rsidRDefault="004E5A98" w:rsidP="006A3785">
            <w:pPr>
              <w:keepNext/>
              <w:rPr>
                <w:sz w:val="16"/>
                <w:szCs w:val="16"/>
              </w:rPr>
            </w:pPr>
            <w:r w:rsidRPr="00C83F81">
              <w:rPr>
                <w:sz w:val="16"/>
                <w:szCs w:val="16"/>
              </w:rPr>
              <w:t>Other (Running)</w:t>
            </w:r>
          </w:p>
        </w:tc>
      </w:tr>
      <w:tr w:rsidR="00616321" w:rsidRPr="00C83F81" w14:paraId="766A3AB4" w14:textId="77777777" w:rsidTr="00616321">
        <w:trPr>
          <w:cantSplit/>
        </w:trPr>
        <w:tc>
          <w:tcPr>
            <w:tcW w:w="4106" w:type="dxa"/>
          </w:tcPr>
          <w:p w14:paraId="7E301B5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6953DA2" w14:textId="77777777" w:rsidR="00C83E4F" w:rsidRPr="00C83F81" w:rsidRDefault="004E5A98" w:rsidP="006A3785">
            <w:pPr>
              <w:keepNext/>
              <w:rPr>
                <w:sz w:val="16"/>
                <w:szCs w:val="16"/>
              </w:rPr>
            </w:pPr>
            <w:r w:rsidRPr="00C83F81">
              <w:rPr>
                <w:sz w:val="16"/>
                <w:szCs w:val="16"/>
              </w:rPr>
              <w:t>08/2016 – 07/2021</w:t>
            </w:r>
          </w:p>
        </w:tc>
      </w:tr>
      <w:tr w:rsidR="00616321" w:rsidRPr="00C83F81" w14:paraId="251D0B3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5AF6D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0BC5BDE" w14:textId="77777777" w:rsidR="00C83E4F" w:rsidRPr="00C83F81" w:rsidRDefault="00F1631D" w:rsidP="006A3785">
            <w:pPr>
              <w:keepNext/>
              <w:rPr>
                <w:sz w:val="16"/>
                <w:szCs w:val="16"/>
              </w:rPr>
            </w:pPr>
            <w:hyperlink r:id="rId175"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52149A60" w14:textId="77777777" w:rsidTr="00616321">
        <w:trPr>
          <w:cantSplit/>
        </w:trPr>
        <w:tc>
          <w:tcPr>
            <w:tcW w:w="4106" w:type="dxa"/>
          </w:tcPr>
          <w:p w14:paraId="6645412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9E284FD" w14:textId="77777777" w:rsidR="00C83E4F" w:rsidRPr="00C83F81" w:rsidRDefault="004E5A98" w:rsidP="00F37551">
            <w:pPr>
              <w:jc w:val="left"/>
              <w:rPr>
                <w:sz w:val="16"/>
                <w:szCs w:val="16"/>
              </w:rPr>
            </w:pPr>
            <w:r w:rsidRPr="00C83F81">
              <w:rPr>
                <w:sz w:val="16"/>
                <w:szCs w:val="16"/>
              </w:rPr>
              <w:t xml:space="preserve">BGR Sub-Dept. "International Cooperation", Africa Unit </w:t>
            </w:r>
            <w:r w:rsidRPr="00C83F81">
              <w:rPr>
                <w:sz w:val="16"/>
                <w:szCs w:val="16"/>
              </w:rPr>
              <w:br/>
              <w:t xml:space="preserve">Annette Lisy, phone +49 (511) 643-2973 </w:t>
            </w:r>
            <w:r w:rsidRPr="00C83F81">
              <w:rPr>
                <w:sz w:val="16"/>
                <w:szCs w:val="16"/>
              </w:rPr>
              <w:br/>
            </w:r>
            <w:hyperlink r:id="rId176" w:history="1">
              <w:r w:rsidRPr="00C83F81">
                <w:rPr>
                  <w:color w:val="0000FF"/>
                  <w:sz w:val="16"/>
                  <w:szCs w:val="16"/>
                  <w:u w:val="single"/>
                </w:rPr>
                <w:t>Annette.Lisy@bgr.de</w:t>
              </w:r>
            </w:hyperlink>
          </w:p>
        </w:tc>
      </w:tr>
    </w:tbl>
    <w:p w14:paraId="7B73451D"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AE5A9A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02F6D7D"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68802F2" w14:textId="77777777" w:rsidR="00242723" w:rsidRPr="00C83F81" w:rsidRDefault="004E5A98" w:rsidP="00500C07">
            <w:pPr>
              <w:keepNext/>
              <w:spacing w:before="120" w:after="120"/>
              <w:rPr>
                <w:bCs/>
                <w:sz w:val="16"/>
                <w:szCs w:val="16"/>
              </w:rPr>
            </w:pPr>
            <w:r w:rsidRPr="00C83F81">
              <w:rPr>
                <w:bCs/>
                <w:sz w:val="16"/>
                <w:szCs w:val="16"/>
              </w:rPr>
              <w:t>Support of Niger River Basin Agency (ABN) in Groundwater Management and protection III</w:t>
            </w:r>
          </w:p>
        </w:tc>
      </w:tr>
      <w:tr w:rsidR="00616321" w:rsidRPr="00C83F81" w14:paraId="30F78DAB" w14:textId="77777777" w:rsidTr="00616321">
        <w:trPr>
          <w:cantSplit/>
        </w:trPr>
        <w:tc>
          <w:tcPr>
            <w:tcW w:w="4106" w:type="dxa"/>
          </w:tcPr>
          <w:p w14:paraId="47AB0852"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076B0DA8" w14:textId="77777777" w:rsidR="00431C4D" w:rsidRPr="00C83F81" w:rsidRDefault="004E5A98" w:rsidP="006A3785">
            <w:pPr>
              <w:keepNext/>
              <w:rPr>
                <w:sz w:val="16"/>
                <w:szCs w:val="16"/>
              </w:rPr>
            </w:pPr>
            <w:r w:rsidRPr="00C83F81">
              <w:rPr>
                <w:sz w:val="16"/>
                <w:szCs w:val="16"/>
              </w:rPr>
              <w:t>The supra-national ABN supports the neighbouring countries in sustainable management of regional groundwater resources.</w:t>
            </w:r>
          </w:p>
        </w:tc>
      </w:tr>
      <w:tr w:rsidR="00616321" w:rsidRPr="00C83F81" w14:paraId="4FFD4B1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02B65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719B339" w14:textId="77777777" w:rsidR="00431C4D" w:rsidRPr="00C83F81" w:rsidRDefault="004E5A98" w:rsidP="006A3785">
            <w:pPr>
              <w:keepNext/>
              <w:rPr>
                <w:sz w:val="16"/>
                <w:szCs w:val="16"/>
              </w:rPr>
            </w:pPr>
            <w:r w:rsidRPr="00C83F81">
              <w:rPr>
                <w:sz w:val="16"/>
                <w:szCs w:val="16"/>
              </w:rPr>
              <w:t>BGR</w:t>
            </w:r>
          </w:p>
        </w:tc>
      </w:tr>
      <w:tr w:rsidR="00616321" w:rsidRPr="00C83F81" w14:paraId="02760D8A" w14:textId="77777777" w:rsidTr="00616321">
        <w:trPr>
          <w:cantSplit/>
        </w:trPr>
        <w:tc>
          <w:tcPr>
            <w:tcW w:w="4106" w:type="dxa"/>
          </w:tcPr>
          <w:p w14:paraId="43370388"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308F3F24" w14:textId="77777777" w:rsidR="00431C4D" w:rsidRPr="00C83F81" w:rsidRDefault="004E5A98" w:rsidP="006A3785">
            <w:pPr>
              <w:keepNext/>
              <w:rPr>
                <w:sz w:val="16"/>
                <w:szCs w:val="16"/>
              </w:rPr>
            </w:pPr>
            <w:r w:rsidRPr="00C83F81">
              <w:rPr>
                <w:sz w:val="16"/>
                <w:szCs w:val="16"/>
              </w:rPr>
              <w:t>./.</w:t>
            </w:r>
          </w:p>
        </w:tc>
      </w:tr>
      <w:tr w:rsidR="00616321" w:rsidRPr="00C83F81" w14:paraId="24975D0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F2293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6242B21" w14:textId="77777777" w:rsidR="00431C4D" w:rsidRPr="00C83F81" w:rsidRDefault="004E5A98" w:rsidP="006A3785">
            <w:pPr>
              <w:keepNext/>
              <w:rPr>
                <w:sz w:val="16"/>
                <w:szCs w:val="16"/>
              </w:rPr>
            </w:pPr>
            <w:r w:rsidRPr="00C83F81">
              <w:rPr>
                <w:sz w:val="16"/>
                <w:szCs w:val="16"/>
              </w:rPr>
              <w:t>Benin; Burkina Faso; Cameroon; Chad; Guinea; Mali; Niger; Nigeria</w:t>
            </w:r>
          </w:p>
        </w:tc>
      </w:tr>
      <w:tr w:rsidR="00616321" w:rsidRPr="00C83F81" w14:paraId="7CB65AB2" w14:textId="77777777" w:rsidTr="00616321">
        <w:trPr>
          <w:cantSplit/>
        </w:trPr>
        <w:tc>
          <w:tcPr>
            <w:tcW w:w="4106" w:type="dxa"/>
          </w:tcPr>
          <w:p w14:paraId="5DD8D478"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25BF441" w14:textId="77777777" w:rsidR="00431C4D" w:rsidRPr="00C83F81" w:rsidRDefault="00431C4D" w:rsidP="006A3785">
            <w:pPr>
              <w:keepNext/>
              <w:rPr>
                <w:sz w:val="16"/>
                <w:szCs w:val="16"/>
              </w:rPr>
            </w:pPr>
          </w:p>
        </w:tc>
      </w:tr>
      <w:tr w:rsidR="00616321" w:rsidRPr="00C83F81" w14:paraId="741C895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AC24CE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B0C5B70" w14:textId="77777777" w:rsidR="00431C4D" w:rsidRPr="00C83F81" w:rsidRDefault="004E5A98" w:rsidP="006A3785">
            <w:pPr>
              <w:keepNext/>
              <w:rPr>
                <w:sz w:val="16"/>
                <w:szCs w:val="16"/>
              </w:rPr>
            </w:pPr>
            <w:r w:rsidRPr="00C83F81">
              <w:rPr>
                <w:sz w:val="16"/>
                <w:szCs w:val="16"/>
              </w:rPr>
              <w:t>Niger River Basin Agency (ABN)</w:t>
            </w:r>
          </w:p>
        </w:tc>
      </w:tr>
      <w:tr w:rsidR="00616321" w:rsidRPr="00C83F81" w14:paraId="43F0FE4C" w14:textId="77777777" w:rsidTr="00616321">
        <w:trPr>
          <w:cantSplit/>
        </w:trPr>
        <w:tc>
          <w:tcPr>
            <w:tcW w:w="4106" w:type="dxa"/>
          </w:tcPr>
          <w:p w14:paraId="05CE9F0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2B7E59F"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7BD06A6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5874E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F89FD8A" w14:textId="77777777" w:rsidR="00C858F0" w:rsidRPr="00C83F81" w:rsidRDefault="004E5A98" w:rsidP="006A3785">
            <w:pPr>
              <w:keepNext/>
              <w:rPr>
                <w:sz w:val="16"/>
                <w:szCs w:val="16"/>
              </w:rPr>
            </w:pPr>
            <w:r w:rsidRPr="00C83F81">
              <w:rPr>
                <w:sz w:val="16"/>
                <w:szCs w:val="16"/>
              </w:rPr>
              <w:t>EUR 2.2 million</w:t>
            </w:r>
          </w:p>
        </w:tc>
      </w:tr>
      <w:tr w:rsidR="00616321" w:rsidRPr="00C83F81" w14:paraId="4087265D" w14:textId="77777777" w:rsidTr="00616321">
        <w:trPr>
          <w:cantSplit/>
        </w:trPr>
        <w:tc>
          <w:tcPr>
            <w:tcW w:w="4106" w:type="dxa"/>
          </w:tcPr>
          <w:p w14:paraId="058DDD8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E77AF27" w14:textId="77777777" w:rsidR="00431C4D" w:rsidRPr="00C83F81" w:rsidRDefault="004E5A98" w:rsidP="006A3785">
            <w:pPr>
              <w:keepNext/>
              <w:rPr>
                <w:sz w:val="16"/>
                <w:szCs w:val="16"/>
              </w:rPr>
            </w:pPr>
            <w:r w:rsidRPr="00C83F81">
              <w:rPr>
                <w:sz w:val="16"/>
                <w:szCs w:val="16"/>
              </w:rPr>
              <w:t>Groundwater Management and Protection</w:t>
            </w:r>
          </w:p>
        </w:tc>
      </w:tr>
      <w:tr w:rsidR="00616321" w:rsidRPr="00C83F81" w14:paraId="7A7501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D7844C"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5FB082A" w14:textId="77777777" w:rsidR="00431C4D" w:rsidRPr="00C83F81" w:rsidRDefault="004E5A98" w:rsidP="006A3785">
            <w:pPr>
              <w:keepNext/>
              <w:rPr>
                <w:sz w:val="16"/>
                <w:szCs w:val="16"/>
              </w:rPr>
            </w:pPr>
            <w:r w:rsidRPr="00C83F81">
              <w:rPr>
                <w:sz w:val="16"/>
                <w:szCs w:val="16"/>
              </w:rPr>
              <w:t>Other (Data collection, groundwater information management, groundwater protection, institutional support)</w:t>
            </w:r>
          </w:p>
        </w:tc>
      </w:tr>
      <w:tr w:rsidR="00616321" w:rsidRPr="00C83F81" w14:paraId="2F032616" w14:textId="77777777" w:rsidTr="00616321">
        <w:trPr>
          <w:cantSplit/>
        </w:trPr>
        <w:tc>
          <w:tcPr>
            <w:tcW w:w="4106" w:type="dxa"/>
          </w:tcPr>
          <w:p w14:paraId="75CF5D6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F3F6B46" w14:textId="77777777" w:rsidR="00C83E4F" w:rsidRPr="00C83F81" w:rsidRDefault="004E5A98" w:rsidP="006A3785">
            <w:pPr>
              <w:keepNext/>
              <w:rPr>
                <w:sz w:val="16"/>
                <w:szCs w:val="16"/>
              </w:rPr>
            </w:pPr>
            <w:r w:rsidRPr="00C83F81">
              <w:rPr>
                <w:sz w:val="16"/>
                <w:szCs w:val="16"/>
              </w:rPr>
              <w:t>Sustainable IWRM and groundwater protection measures are implemented in the ABN partner countries</w:t>
            </w:r>
          </w:p>
        </w:tc>
      </w:tr>
      <w:tr w:rsidR="00616321" w:rsidRPr="00C83F81" w14:paraId="721E872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D8E2A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97CC1AA" w14:textId="77777777" w:rsidR="00C83E4F" w:rsidRPr="00C83F81" w:rsidRDefault="004E5A98" w:rsidP="006A3785">
            <w:pPr>
              <w:keepNext/>
              <w:rPr>
                <w:sz w:val="16"/>
                <w:szCs w:val="16"/>
              </w:rPr>
            </w:pPr>
            <w:r w:rsidRPr="00C83F81">
              <w:rPr>
                <w:sz w:val="16"/>
                <w:szCs w:val="16"/>
              </w:rPr>
              <w:t>Other (Running)</w:t>
            </w:r>
          </w:p>
        </w:tc>
      </w:tr>
      <w:tr w:rsidR="00616321" w:rsidRPr="00C83F81" w14:paraId="3395237E" w14:textId="77777777" w:rsidTr="00616321">
        <w:trPr>
          <w:cantSplit/>
        </w:trPr>
        <w:tc>
          <w:tcPr>
            <w:tcW w:w="4106" w:type="dxa"/>
          </w:tcPr>
          <w:p w14:paraId="1833A854"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0CD6B2C" w14:textId="77777777" w:rsidR="00C83E4F" w:rsidRPr="00C83F81" w:rsidRDefault="004E5A98" w:rsidP="006A3785">
            <w:pPr>
              <w:keepNext/>
              <w:rPr>
                <w:sz w:val="16"/>
                <w:szCs w:val="16"/>
              </w:rPr>
            </w:pPr>
            <w:r w:rsidRPr="00C83F81">
              <w:rPr>
                <w:sz w:val="16"/>
                <w:szCs w:val="16"/>
              </w:rPr>
              <w:t>10/2019 – 09/2022</w:t>
            </w:r>
          </w:p>
        </w:tc>
      </w:tr>
      <w:tr w:rsidR="00616321" w:rsidRPr="00C83F81" w14:paraId="35CC1D0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B7F6E9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2C189B0" w14:textId="77777777" w:rsidR="00C83E4F" w:rsidRPr="00C83F81" w:rsidRDefault="00F1631D" w:rsidP="006A3785">
            <w:pPr>
              <w:keepNext/>
              <w:rPr>
                <w:sz w:val="16"/>
                <w:szCs w:val="16"/>
              </w:rPr>
            </w:pPr>
            <w:hyperlink r:id="rId177"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48A83F7B" w14:textId="77777777" w:rsidTr="00616321">
        <w:trPr>
          <w:cantSplit/>
        </w:trPr>
        <w:tc>
          <w:tcPr>
            <w:tcW w:w="4106" w:type="dxa"/>
          </w:tcPr>
          <w:p w14:paraId="728335B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EB09DF3" w14:textId="77777777" w:rsidR="00C83E4F" w:rsidRPr="00C83F81" w:rsidRDefault="004E5A98" w:rsidP="00F37551">
            <w:pPr>
              <w:jc w:val="left"/>
              <w:rPr>
                <w:sz w:val="16"/>
                <w:szCs w:val="16"/>
              </w:rPr>
            </w:pPr>
            <w:r w:rsidRPr="00C83F81">
              <w:rPr>
                <w:sz w:val="16"/>
                <w:szCs w:val="16"/>
              </w:rPr>
              <w:t xml:space="preserve">BGR Sub-Dept. "International Cooperation", Africa Unit </w:t>
            </w:r>
            <w:r w:rsidRPr="00C83F81">
              <w:rPr>
                <w:sz w:val="16"/>
                <w:szCs w:val="16"/>
              </w:rPr>
              <w:br/>
              <w:t xml:space="preserve">Thomas Rehmann, phone +49 (511) 643-3078 </w:t>
            </w:r>
            <w:r w:rsidRPr="00C83F81">
              <w:rPr>
                <w:sz w:val="16"/>
                <w:szCs w:val="16"/>
              </w:rPr>
              <w:br/>
            </w:r>
            <w:hyperlink r:id="rId178" w:history="1">
              <w:r w:rsidRPr="00C83F81">
                <w:rPr>
                  <w:color w:val="0000FF"/>
                  <w:sz w:val="16"/>
                  <w:szCs w:val="16"/>
                  <w:u w:val="single"/>
                </w:rPr>
                <w:t>Thomas.Rehmann@bgr.de</w:t>
              </w:r>
            </w:hyperlink>
          </w:p>
        </w:tc>
      </w:tr>
    </w:tbl>
    <w:p w14:paraId="7998211B"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52C18E7"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C3AF75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D2F285B" w14:textId="77777777" w:rsidR="00242723" w:rsidRPr="00C83F81" w:rsidRDefault="004E5A98" w:rsidP="00500C07">
            <w:pPr>
              <w:keepNext/>
              <w:spacing w:before="120" w:after="120"/>
              <w:rPr>
                <w:bCs/>
                <w:sz w:val="16"/>
                <w:szCs w:val="16"/>
              </w:rPr>
            </w:pPr>
            <w:r w:rsidRPr="00C83F81">
              <w:rPr>
                <w:bCs/>
                <w:sz w:val="16"/>
                <w:szCs w:val="16"/>
              </w:rPr>
              <w:t>Sustainable Management of Groundwater Resources in the Lake Chad Basin</w:t>
            </w:r>
          </w:p>
        </w:tc>
      </w:tr>
      <w:tr w:rsidR="00616321" w:rsidRPr="00C83F81" w14:paraId="46098A1A" w14:textId="77777777" w:rsidTr="00616321">
        <w:trPr>
          <w:cantSplit/>
        </w:trPr>
        <w:tc>
          <w:tcPr>
            <w:tcW w:w="4106" w:type="dxa"/>
          </w:tcPr>
          <w:p w14:paraId="37C43AB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E0CA457" w14:textId="5589B8C4" w:rsidR="00431C4D" w:rsidRPr="00C83F81" w:rsidRDefault="004E5A98" w:rsidP="006A3785">
            <w:pPr>
              <w:keepNext/>
              <w:rPr>
                <w:sz w:val="16"/>
                <w:szCs w:val="16"/>
              </w:rPr>
            </w:pPr>
            <w:r w:rsidRPr="00C83F81">
              <w:rPr>
                <w:sz w:val="16"/>
                <w:szCs w:val="16"/>
              </w:rPr>
              <w:t>Lake Chad Basin Commission</w:t>
            </w:r>
            <w:r w:rsidR="00AE0F28">
              <w:rPr>
                <w:sz w:val="16"/>
                <w:szCs w:val="16"/>
              </w:rPr>
              <w:t>'</w:t>
            </w:r>
            <w:r w:rsidRPr="00C83F81">
              <w:rPr>
                <w:sz w:val="16"/>
                <w:szCs w:val="16"/>
              </w:rPr>
              <w:t>s competencies in transboundary groundwater resource management is strengthened</w:t>
            </w:r>
          </w:p>
        </w:tc>
      </w:tr>
      <w:tr w:rsidR="00616321" w:rsidRPr="00C83F81" w14:paraId="19DDA37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03E1E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AFD7E28" w14:textId="77777777" w:rsidR="00431C4D" w:rsidRPr="00C83F81" w:rsidRDefault="004E5A98" w:rsidP="006A3785">
            <w:pPr>
              <w:keepNext/>
              <w:rPr>
                <w:sz w:val="16"/>
                <w:szCs w:val="16"/>
              </w:rPr>
            </w:pPr>
            <w:r w:rsidRPr="00C83F81">
              <w:rPr>
                <w:sz w:val="16"/>
                <w:szCs w:val="16"/>
              </w:rPr>
              <w:t>BGR</w:t>
            </w:r>
          </w:p>
        </w:tc>
      </w:tr>
      <w:tr w:rsidR="00616321" w:rsidRPr="00C83F81" w14:paraId="46144322" w14:textId="77777777" w:rsidTr="00616321">
        <w:trPr>
          <w:cantSplit/>
        </w:trPr>
        <w:tc>
          <w:tcPr>
            <w:tcW w:w="4106" w:type="dxa"/>
          </w:tcPr>
          <w:p w14:paraId="66D4EB76"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15A08E7" w14:textId="77777777" w:rsidR="00431C4D" w:rsidRPr="00C83F81" w:rsidRDefault="004E5A98" w:rsidP="006A3785">
            <w:pPr>
              <w:keepNext/>
              <w:rPr>
                <w:sz w:val="16"/>
                <w:szCs w:val="16"/>
              </w:rPr>
            </w:pPr>
            <w:r w:rsidRPr="00C83F81">
              <w:rPr>
                <w:sz w:val="16"/>
                <w:szCs w:val="16"/>
              </w:rPr>
              <w:t>./.</w:t>
            </w:r>
          </w:p>
        </w:tc>
      </w:tr>
      <w:tr w:rsidR="00616321" w:rsidRPr="00C83F81" w14:paraId="3868FCE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260588E"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531F3F7" w14:textId="77777777" w:rsidR="00431C4D" w:rsidRPr="00C83F81" w:rsidRDefault="004E5A98" w:rsidP="006A3785">
            <w:pPr>
              <w:keepNext/>
              <w:rPr>
                <w:sz w:val="16"/>
                <w:szCs w:val="16"/>
              </w:rPr>
            </w:pPr>
            <w:r w:rsidRPr="00C83F81">
              <w:rPr>
                <w:sz w:val="16"/>
                <w:szCs w:val="16"/>
              </w:rPr>
              <w:t>Cameroon; Central African Republic; Chad; Niger; Nigeria</w:t>
            </w:r>
          </w:p>
        </w:tc>
      </w:tr>
      <w:tr w:rsidR="00616321" w:rsidRPr="00C83F81" w14:paraId="40714730" w14:textId="77777777" w:rsidTr="00616321">
        <w:trPr>
          <w:cantSplit/>
        </w:trPr>
        <w:tc>
          <w:tcPr>
            <w:tcW w:w="4106" w:type="dxa"/>
          </w:tcPr>
          <w:p w14:paraId="2EBC2B2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3CF3D5A" w14:textId="77777777" w:rsidR="00431C4D" w:rsidRPr="00C83F81" w:rsidRDefault="00431C4D" w:rsidP="006A3785">
            <w:pPr>
              <w:keepNext/>
              <w:rPr>
                <w:sz w:val="16"/>
                <w:szCs w:val="16"/>
              </w:rPr>
            </w:pPr>
          </w:p>
        </w:tc>
      </w:tr>
      <w:tr w:rsidR="00616321" w:rsidRPr="00C83F81" w14:paraId="1DC728C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4C4DDB2"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F79C6AA" w14:textId="77777777" w:rsidR="00431C4D" w:rsidRPr="00C83F81" w:rsidRDefault="004E5A98" w:rsidP="006A3785">
            <w:pPr>
              <w:keepNext/>
              <w:rPr>
                <w:sz w:val="16"/>
                <w:szCs w:val="16"/>
              </w:rPr>
            </w:pPr>
            <w:r w:rsidRPr="00C83F81">
              <w:rPr>
                <w:sz w:val="16"/>
                <w:szCs w:val="16"/>
              </w:rPr>
              <w:t>Lake Chad Basin Commission</w:t>
            </w:r>
          </w:p>
        </w:tc>
      </w:tr>
      <w:tr w:rsidR="00616321" w:rsidRPr="00C83F81" w14:paraId="0FC058A0" w14:textId="77777777" w:rsidTr="00616321">
        <w:trPr>
          <w:cantSplit/>
        </w:trPr>
        <w:tc>
          <w:tcPr>
            <w:tcW w:w="4106" w:type="dxa"/>
          </w:tcPr>
          <w:p w14:paraId="7C74E70F"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BD11932"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5CD5ED7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14B436"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2525D65" w14:textId="77777777" w:rsidR="00C858F0" w:rsidRPr="00C83F81" w:rsidRDefault="004E5A98" w:rsidP="006A3785">
            <w:pPr>
              <w:keepNext/>
              <w:rPr>
                <w:sz w:val="16"/>
                <w:szCs w:val="16"/>
              </w:rPr>
            </w:pPr>
            <w:r w:rsidRPr="00C83F81">
              <w:rPr>
                <w:sz w:val="16"/>
                <w:szCs w:val="16"/>
              </w:rPr>
              <w:t>EUR 3.12 million</w:t>
            </w:r>
          </w:p>
        </w:tc>
      </w:tr>
      <w:tr w:rsidR="00616321" w:rsidRPr="00C83F81" w14:paraId="35A75355" w14:textId="77777777" w:rsidTr="00616321">
        <w:trPr>
          <w:cantSplit/>
        </w:trPr>
        <w:tc>
          <w:tcPr>
            <w:tcW w:w="4106" w:type="dxa"/>
          </w:tcPr>
          <w:p w14:paraId="1603DF26"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D948461" w14:textId="77777777" w:rsidR="00431C4D" w:rsidRPr="00C83F81" w:rsidRDefault="004E5A98" w:rsidP="006A3785">
            <w:pPr>
              <w:keepNext/>
              <w:rPr>
                <w:sz w:val="16"/>
                <w:szCs w:val="16"/>
              </w:rPr>
            </w:pPr>
            <w:r w:rsidRPr="00C83F81">
              <w:rPr>
                <w:sz w:val="16"/>
                <w:szCs w:val="16"/>
              </w:rPr>
              <w:t>Groundwater Management and Protection</w:t>
            </w:r>
          </w:p>
        </w:tc>
      </w:tr>
      <w:tr w:rsidR="00616321" w:rsidRPr="00C83F81" w14:paraId="2F0DE4E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F34B267"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3AD010B" w14:textId="77777777" w:rsidR="00431C4D" w:rsidRPr="00C83F81" w:rsidRDefault="004E5A98" w:rsidP="006A3785">
            <w:pPr>
              <w:keepNext/>
              <w:rPr>
                <w:sz w:val="16"/>
                <w:szCs w:val="16"/>
              </w:rPr>
            </w:pPr>
            <w:r w:rsidRPr="00C83F81">
              <w:rPr>
                <w:sz w:val="16"/>
                <w:szCs w:val="16"/>
              </w:rPr>
              <w:t>Other (Data collection system, groundwater information management, groundwater protection, institutional support, technical solutions for groundwater management)</w:t>
            </w:r>
          </w:p>
        </w:tc>
      </w:tr>
      <w:tr w:rsidR="00616321" w:rsidRPr="00C83F81" w14:paraId="068D91AF" w14:textId="77777777" w:rsidTr="00616321">
        <w:trPr>
          <w:cantSplit/>
        </w:trPr>
        <w:tc>
          <w:tcPr>
            <w:tcW w:w="4106" w:type="dxa"/>
          </w:tcPr>
          <w:p w14:paraId="4314417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B1F9B16" w14:textId="77777777" w:rsidR="00C83E4F" w:rsidRPr="00C83F81" w:rsidRDefault="004E5A98" w:rsidP="006A3785">
            <w:pPr>
              <w:keepNext/>
              <w:rPr>
                <w:sz w:val="16"/>
                <w:szCs w:val="16"/>
              </w:rPr>
            </w:pPr>
            <w:r w:rsidRPr="00C83F81">
              <w:rPr>
                <w:sz w:val="16"/>
                <w:szCs w:val="16"/>
              </w:rPr>
              <w:t>Sustainable IWRM and groundwater protection measures are implemented in the LCBC partner countries</w:t>
            </w:r>
          </w:p>
        </w:tc>
      </w:tr>
      <w:tr w:rsidR="00616321" w:rsidRPr="00C83F81" w14:paraId="378A89D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01A8F44"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5F6C905" w14:textId="77777777" w:rsidR="00C83E4F" w:rsidRPr="00C83F81" w:rsidRDefault="004E5A98" w:rsidP="006A3785">
            <w:pPr>
              <w:keepNext/>
              <w:rPr>
                <w:sz w:val="16"/>
                <w:szCs w:val="16"/>
              </w:rPr>
            </w:pPr>
            <w:r w:rsidRPr="00C83F81">
              <w:rPr>
                <w:sz w:val="16"/>
                <w:szCs w:val="16"/>
              </w:rPr>
              <w:t>Other (Running)</w:t>
            </w:r>
          </w:p>
        </w:tc>
      </w:tr>
      <w:tr w:rsidR="00616321" w:rsidRPr="00C83F81" w14:paraId="60AD0503" w14:textId="77777777" w:rsidTr="00616321">
        <w:trPr>
          <w:cantSplit/>
        </w:trPr>
        <w:tc>
          <w:tcPr>
            <w:tcW w:w="4106" w:type="dxa"/>
          </w:tcPr>
          <w:p w14:paraId="58D65706"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1D55866" w14:textId="77777777" w:rsidR="00C83E4F" w:rsidRPr="00C83F81" w:rsidRDefault="004E5A98" w:rsidP="006A3785">
            <w:pPr>
              <w:keepNext/>
              <w:rPr>
                <w:sz w:val="16"/>
                <w:szCs w:val="16"/>
              </w:rPr>
            </w:pPr>
            <w:r w:rsidRPr="00C83F81">
              <w:rPr>
                <w:sz w:val="16"/>
                <w:szCs w:val="16"/>
              </w:rPr>
              <w:t>07/2019 - 06/2022</w:t>
            </w:r>
          </w:p>
        </w:tc>
      </w:tr>
      <w:tr w:rsidR="00616321" w:rsidRPr="00C83F81" w14:paraId="1A452ED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8A63AA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C23F39A" w14:textId="77777777" w:rsidR="00C83E4F" w:rsidRPr="00C83F81" w:rsidRDefault="00F1631D" w:rsidP="006A3785">
            <w:pPr>
              <w:keepNext/>
              <w:rPr>
                <w:sz w:val="16"/>
                <w:szCs w:val="16"/>
              </w:rPr>
            </w:pPr>
            <w:hyperlink r:id="rId179"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53E28BA8" w14:textId="77777777" w:rsidTr="00616321">
        <w:trPr>
          <w:cantSplit/>
        </w:trPr>
        <w:tc>
          <w:tcPr>
            <w:tcW w:w="4106" w:type="dxa"/>
          </w:tcPr>
          <w:p w14:paraId="6B23BEE8"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55FB654" w14:textId="77777777" w:rsidR="00C83E4F" w:rsidRPr="00C83F81" w:rsidRDefault="004E5A98" w:rsidP="00F37551">
            <w:pPr>
              <w:jc w:val="left"/>
              <w:rPr>
                <w:sz w:val="16"/>
                <w:szCs w:val="16"/>
              </w:rPr>
            </w:pPr>
            <w:r w:rsidRPr="00C83F81">
              <w:rPr>
                <w:sz w:val="16"/>
                <w:szCs w:val="16"/>
              </w:rPr>
              <w:t xml:space="preserve">BGR Sub-Dept. "International Cooperation", Africa Unit </w:t>
            </w:r>
            <w:r w:rsidRPr="00C83F81">
              <w:rPr>
                <w:sz w:val="16"/>
                <w:szCs w:val="16"/>
              </w:rPr>
              <w:br/>
              <w:t xml:space="preserve">Thomas Rehmann, phone +49 (511) 643-3078 </w:t>
            </w:r>
            <w:r w:rsidRPr="00C83F81">
              <w:rPr>
                <w:sz w:val="16"/>
                <w:szCs w:val="16"/>
              </w:rPr>
              <w:br/>
            </w:r>
            <w:hyperlink r:id="rId180" w:history="1">
              <w:r w:rsidRPr="00C83F81">
                <w:rPr>
                  <w:color w:val="0000FF"/>
                  <w:sz w:val="16"/>
                  <w:szCs w:val="16"/>
                  <w:u w:val="single"/>
                </w:rPr>
                <w:t>Thomas.Rehmann@bgr.de</w:t>
              </w:r>
            </w:hyperlink>
          </w:p>
        </w:tc>
      </w:tr>
    </w:tbl>
    <w:p w14:paraId="35148F63"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5D2DAB5"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0CD9D4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B16D415" w14:textId="77777777" w:rsidR="00242723" w:rsidRPr="00C83F81" w:rsidRDefault="004E5A98" w:rsidP="00500C07">
            <w:pPr>
              <w:keepNext/>
              <w:spacing w:before="120" w:after="120"/>
              <w:rPr>
                <w:bCs/>
                <w:sz w:val="16"/>
                <w:szCs w:val="16"/>
              </w:rPr>
            </w:pPr>
            <w:r w:rsidRPr="00C83F81">
              <w:rPr>
                <w:bCs/>
                <w:sz w:val="16"/>
                <w:szCs w:val="16"/>
              </w:rPr>
              <w:t>Sustainable mineral supply chains in the Great Lakes Region (ICGLR)</w:t>
            </w:r>
          </w:p>
        </w:tc>
      </w:tr>
      <w:tr w:rsidR="00616321" w:rsidRPr="00C83F81" w14:paraId="57BF9EA3" w14:textId="77777777" w:rsidTr="00616321">
        <w:trPr>
          <w:cantSplit/>
        </w:trPr>
        <w:tc>
          <w:tcPr>
            <w:tcW w:w="4106" w:type="dxa"/>
          </w:tcPr>
          <w:p w14:paraId="151D2A9F"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AF8D993" w14:textId="77777777" w:rsidR="00431C4D" w:rsidRPr="00C83F81" w:rsidRDefault="004E5A98" w:rsidP="006A3785">
            <w:pPr>
              <w:keepNext/>
              <w:rPr>
                <w:sz w:val="16"/>
                <w:szCs w:val="16"/>
              </w:rPr>
            </w:pPr>
            <w:r w:rsidRPr="00C83F81">
              <w:rPr>
                <w:sz w:val="16"/>
                <w:szCs w:val="16"/>
              </w:rPr>
              <w:t>Application of due diligence and the AFP in order to control exploitation and trade with mineral resources by ICGLR member states to implement the Regional certification mechanism of the RINR</w:t>
            </w:r>
          </w:p>
        </w:tc>
      </w:tr>
      <w:tr w:rsidR="00616321" w:rsidRPr="00C83F81" w14:paraId="617F8B1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35C2E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2841DFF" w14:textId="77777777" w:rsidR="00431C4D" w:rsidRPr="00C83F81" w:rsidRDefault="004E5A98" w:rsidP="006A3785">
            <w:pPr>
              <w:keepNext/>
              <w:rPr>
                <w:sz w:val="16"/>
                <w:szCs w:val="16"/>
              </w:rPr>
            </w:pPr>
            <w:r w:rsidRPr="00C83F81">
              <w:rPr>
                <w:sz w:val="16"/>
                <w:szCs w:val="16"/>
              </w:rPr>
              <w:t>BGR</w:t>
            </w:r>
          </w:p>
        </w:tc>
      </w:tr>
      <w:tr w:rsidR="00616321" w:rsidRPr="00C83F81" w14:paraId="2BE46421" w14:textId="77777777" w:rsidTr="00616321">
        <w:trPr>
          <w:cantSplit/>
        </w:trPr>
        <w:tc>
          <w:tcPr>
            <w:tcW w:w="4106" w:type="dxa"/>
          </w:tcPr>
          <w:p w14:paraId="7507C7D2"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689B4A8" w14:textId="77777777" w:rsidR="00431C4D" w:rsidRPr="00C83F81" w:rsidRDefault="004E5A98" w:rsidP="006A3785">
            <w:pPr>
              <w:keepNext/>
              <w:rPr>
                <w:sz w:val="16"/>
                <w:szCs w:val="16"/>
              </w:rPr>
            </w:pPr>
            <w:r w:rsidRPr="00C83F81">
              <w:rPr>
                <w:sz w:val="16"/>
                <w:szCs w:val="16"/>
              </w:rPr>
              <w:t>./.</w:t>
            </w:r>
          </w:p>
        </w:tc>
      </w:tr>
      <w:tr w:rsidR="00616321" w:rsidRPr="00C83F81" w14:paraId="061A57C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3E20A52"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41B2DECE" w14:textId="77777777" w:rsidR="00431C4D" w:rsidRPr="00C83F81" w:rsidRDefault="004E5A98" w:rsidP="006A3785">
            <w:pPr>
              <w:keepNext/>
              <w:rPr>
                <w:sz w:val="16"/>
                <w:szCs w:val="16"/>
              </w:rPr>
            </w:pPr>
            <w:r w:rsidRPr="00C83F81">
              <w:rPr>
                <w:sz w:val="16"/>
                <w:szCs w:val="16"/>
              </w:rPr>
              <w:t>Angola; Burundi; Central African Republic; Congo; Tanzania; Uganda; Zambia</w:t>
            </w:r>
          </w:p>
        </w:tc>
      </w:tr>
      <w:tr w:rsidR="00616321" w:rsidRPr="00C83F81" w14:paraId="03D26A54" w14:textId="77777777" w:rsidTr="00616321">
        <w:trPr>
          <w:cantSplit/>
        </w:trPr>
        <w:tc>
          <w:tcPr>
            <w:tcW w:w="4106" w:type="dxa"/>
          </w:tcPr>
          <w:p w14:paraId="3BA6706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B338DC3" w14:textId="77777777" w:rsidR="00431C4D" w:rsidRPr="00C83F81" w:rsidRDefault="00431C4D" w:rsidP="006A3785">
            <w:pPr>
              <w:keepNext/>
              <w:rPr>
                <w:sz w:val="16"/>
                <w:szCs w:val="16"/>
              </w:rPr>
            </w:pPr>
          </w:p>
        </w:tc>
      </w:tr>
      <w:tr w:rsidR="00616321" w:rsidRPr="00C83F81" w14:paraId="01BEC8E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A45CEF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3229BC6" w14:textId="77777777" w:rsidR="00431C4D" w:rsidRPr="00C83F81" w:rsidRDefault="004E5A98" w:rsidP="006A3785">
            <w:pPr>
              <w:keepNext/>
              <w:rPr>
                <w:sz w:val="16"/>
                <w:szCs w:val="16"/>
              </w:rPr>
            </w:pPr>
            <w:r w:rsidRPr="00C83F81">
              <w:rPr>
                <w:sz w:val="16"/>
                <w:szCs w:val="16"/>
              </w:rPr>
              <w:t>International Conferences on the Great Lakes Region (ICGLR)</w:t>
            </w:r>
          </w:p>
        </w:tc>
      </w:tr>
      <w:tr w:rsidR="00616321" w:rsidRPr="00C83F81" w14:paraId="0666E26B" w14:textId="77777777" w:rsidTr="00616321">
        <w:trPr>
          <w:cantSplit/>
        </w:trPr>
        <w:tc>
          <w:tcPr>
            <w:tcW w:w="4106" w:type="dxa"/>
          </w:tcPr>
          <w:p w14:paraId="0F2F2FA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044B1D4" w14:textId="77777777" w:rsidR="00431C4D" w:rsidRPr="00C83F81" w:rsidRDefault="004E5A98" w:rsidP="006A3785">
            <w:pPr>
              <w:keepNext/>
              <w:rPr>
                <w:sz w:val="16"/>
                <w:szCs w:val="16"/>
              </w:rPr>
            </w:pPr>
            <w:r w:rsidRPr="00C83F81">
              <w:rPr>
                <w:sz w:val="16"/>
                <w:szCs w:val="16"/>
              </w:rPr>
              <w:t>Not applicable - (transfer directly BGR -&gt; counterparts)</w:t>
            </w:r>
          </w:p>
        </w:tc>
      </w:tr>
      <w:tr w:rsidR="00616321" w:rsidRPr="00C83F81" w14:paraId="6864755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08D287"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1814C99" w14:textId="77777777" w:rsidR="00C858F0" w:rsidRPr="00C83F81" w:rsidRDefault="004E5A98" w:rsidP="006A3785">
            <w:pPr>
              <w:keepNext/>
              <w:rPr>
                <w:sz w:val="16"/>
                <w:szCs w:val="16"/>
              </w:rPr>
            </w:pPr>
            <w:r w:rsidRPr="00C83F81">
              <w:rPr>
                <w:sz w:val="16"/>
                <w:szCs w:val="16"/>
              </w:rPr>
              <w:t>EUR 4 million</w:t>
            </w:r>
          </w:p>
        </w:tc>
      </w:tr>
      <w:tr w:rsidR="00616321" w:rsidRPr="00C83F81" w14:paraId="64126D2B" w14:textId="77777777" w:rsidTr="00616321">
        <w:trPr>
          <w:cantSplit/>
        </w:trPr>
        <w:tc>
          <w:tcPr>
            <w:tcW w:w="4106" w:type="dxa"/>
          </w:tcPr>
          <w:p w14:paraId="70F5F8FF"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75E348B" w14:textId="77777777" w:rsidR="00431C4D" w:rsidRPr="00C83F81" w:rsidRDefault="004E5A98" w:rsidP="006A3785">
            <w:pPr>
              <w:keepNext/>
              <w:rPr>
                <w:sz w:val="16"/>
                <w:szCs w:val="16"/>
              </w:rPr>
            </w:pPr>
            <w:r w:rsidRPr="00C83F81">
              <w:rPr>
                <w:sz w:val="16"/>
                <w:szCs w:val="16"/>
              </w:rPr>
              <w:t>Geological and mineral information systems, mineral analysis, mine security</w:t>
            </w:r>
          </w:p>
        </w:tc>
      </w:tr>
      <w:tr w:rsidR="00616321" w:rsidRPr="00C83F81" w14:paraId="0DE3E2B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1F2FF1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22FC6A1" w14:textId="77777777" w:rsidR="00431C4D" w:rsidRPr="00C83F81" w:rsidRDefault="004E5A98" w:rsidP="006A3785">
            <w:pPr>
              <w:keepNext/>
              <w:rPr>
                <w:sz w:val="16"/>
                <w:szCs w:val="16"/>
              </w:rPr>
            </w:pPr>
            <w:r w:rsidRPr="00C83F81">
              <w:rPr>
                <w:sz w:val="16"/>
                <w:szCs w:val="16"/>
              </w:rPr>
              <w:t>Other (Mineral Resource Control/tracing, mineral and analytical laboratory techniques, database management, mine inspection methodology)</w:t>
            </w:r>
          </w:p>
        </w:tc>
      </w:tr>
      <w:tr w:rsidR="00616321" w:rsidRPr="00C83F81" w14:paraId="1F02E62F" w14:textId="77777777" w:rsidTr="00616321">
        <w:trPr>
          <w:cantSplit/>
        </w:trPr>
        <w:tc>
          <w:tcPr>
            <w:tcW w:w="4106" w:type="dxa"/>
          </w:tcPr>
          <w:p w14:paraId="7A7D19E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C56F507" w14:textId="77777777" w:rsidR="00C83E4F" w:rsidRPr="00C83F81" w:rsidRDefault="004E5A98" w:rsidP="006A3785">
            <w:pPr>
              <w:keepNext/>
              <w:rPr>
                <w:sz w:val="16"/>
                <w:szCs w:val="16"/>
              </w:rPr>
            </w:pPr>
            <w:r w:rsidRPr="00C83F81">
              <w:rPr>
                <w:sz w:val="16"/>
                <w:szCs w:val="16"/>
              </w:rPr>
              <w:t>Improved knowledge on mineral trade flows, its control and risk assessment</w:t>
            </w:r>
          </w:p>
        </w:tc>
      </w:tr>
      <w:tr w:rsidR="00616321" w:rsidRPr="00C83F81" w14:paraId="4F014D4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D456E58"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BA6F491" w14:textId="77777777" w:rsidR="00C83E4F" w:rsidRPr="00C83F81" w:rsidRDefault="004E5A98" w:rsidP="006A3785">
            <w:pPr>
              <w:keepNext/>
              <w:rPr>
                <w:sz w:val="16"/>
                <w:szCs w:val="16"/>
              </w:rPr>
            </w:pPr>
            <w:r w:rsidRPr="00C83F81">
              <w:rPr>
                <w:sz w:val="16"/>
                <w:szCs w:val="16"/>
              </w:rPr>
              <w:t>Other (Running)</w:t>
            </w:r>
          </w:p>
        </w:tc>
      </w:tr>
      <w:tr w:rsidR="00616321" w:rsidRPr="00C83F81" w14:paraId="2BB93E7F" w14:textId="77777777" w:rsidTr="00616321">
        <w:trPr>
          <w:cantSplit/>
        </w:trPr>
        <w:tc>
          <w:tcPr>
            <w:tcW w:w="4106" w:type="dxa"/>
          </w:tcPr>
          <w:p w14:paraId="7FFE2DCC"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52FF43A" w14:textId="77777777" w:rsidR="00C83E4F" w:rsidRPr="00C83F81" w:rsidRDefault="004E5A98" w:rsidP="006A3785">
            <w:pPr>
              <w:keepNext/>
              <w:rPr>
                <w:sz w:val="16"/>
                <w:szCs w:val="16"/>
              </w:rPr>
            </w:pPr>
            <w:r w:rsidRPr="00C83F81">
              <w:rPr>
                <w:sz w:val="16"/>
                <w:szCs w:val="16"/>
              </w:rPr>
              <w:t>07/2020 – 12/2022</w:t>
            </w:r>
          </w:p>
        </w:tc>
      </w:tr>
      <w:tr w:rsidR="00616321" w:rsidRPr="00C83F81" w14:paraId="217D586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9F576A"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7E97014" w14:textId="77777777" w:rsidR="00C83E4F" w:rsidRPr="00C83F81" w:rsidRDefault="00F1631D" w:rsidP="006A3785">
            <w:pPr>
              <w:keepNext/>
              <w:rPr>
                <w:sz w:val="16"/>
                <w:szCs w:val="16"/>
              </w:rPr>
            </w:pPr>
            <w:hyperlink r:id="rId181" w:tgtFrame="_blank" w:history="1">
              <w:r w:rsidR="004E5A98" w:rsidRPr="00C83F81">
                <w:rPr>
                  <w:color w:val="0000FF"/>
                  <w:sz w:val="16"/>
                  <w:szCs w:val="16"/>
                  <w:u w:val="single"/>
                </w:rPr>
                <w:t>https://www.bgr.bund.de/EN/Themen/Zusammenarbeit/TechnZusammenarb/Projekte/projekte_node_en.html</w:t>
              </w:r>
            </w:hyperlink>
          </w:p>
        </w:tc>
      </w:tr>
      <w:tr w:rsidR="00616321" w:rsidRPr="00C83F81" w14:paraId="763B5D54" w14:textId="77777777" w:rsidTr="00616321">
        <w:trPr>
          <w:cantSplit/>
        </w:trPr>
        <w:tc>
          <w:tcPr>
            <w:tcW w:w="4106" w:type="dxa"/>
          </w:tcPr>
          <w:p w14:paraId="60B5368A"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2FA4525" w14:textId="77777777" w:rsidR="00C83E4F" w:rsidRPr="00C83F81" w:rsidRDefault="004E5A98" w:rsidP="00F37551">
            <w:pPr>
              <w:jc w:val="left"/>
              <w:rPr>
                <w:sz w:val="16"/>
                <w:szCs w:val="16"/>
              </w:rPr>
            </w:pPr>
            <w:r w:rsidRPr="00C83F81">
              <w:rPr>
                <w:sz w:val="16"/>
                <w:szCs w:val="16"/>
              </w:rPr>
              <w:t xml:space="preserve">BGR Sub-Dept. "International Cooperation", Africa Unit </w:t>
            </w:r>
            <w:r w:rsidRPr="00C83F81">
              <w:rPr>
                <w:sz w:val="16"/>
                <w:szCs w:val="16"/>
              </w:rPr>
              <w:br/>
              <w:t xml:space="preserve">Sandra Zafar, phone +49 (511) 643- 2368 </w:t>
            </w:r>
            <w:r w:rsidRPr="00C83F81">
              <w:rPr>
                <w:sz w:val="16"/>
                <w:szCs w:val="16"/>
              </w:rPr>
              <w:br/>
            </w:r>
            <w:hyperlink r:id="rId182" w:history="1">
              <w:r w:rsidRPr="00C83F81">
                <w:rPr>
                  <w:color w:val="0000FF"/>
                  <w:sz w:val="16"/>
                  <w:szCs w:val="16"/>
                  <w:u w:val="single"/>
                </w:rPr>
                <w:t>Sandra.Zafar@bgr.de</w:t>
              </w:r>
            </w:hyperlink>
          </w:p>
        </w:tc>
      </w:tr>
    </w:tbl>
    <w:p w14:paraId="5E7844E4"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F851B7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6F7D5E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CD5575B" w14:textId="77777777" w:rsidR="00242723" w:rsidRPr="00C83F81" w:rsidRDefault="004E5A98" w:rsidP="00500C07">
            <w:pPr>
              <w:keepNext/>
              <w:spacing w:before="120" w:after="120"/>
              <w:rPr>
                <w:bCs/>
                <w:sz w:val="16"/>
                <w:szCs w:val="16"/>
              </w:rPr>
            </w:pPr>
            <w:r w:rsidRPr="00C83F81">
              <w:rPr>
                <w:bCs/>
                <w:sz w:val="16"/>
                <w:szCs w:val="16"/>
              </w:rPr>
              <w:t>Improving Quality Infrastructure in ASEAN – Phase III</w:t>
            </w:r>
          </w:p>
        </w:tc>
      </w:tr>
      <w:tr w:rsidR="00616321" w:rsidRPr="00C83F81" w14:paraId="37536CD4" w14:textId="77777777" w:rsidTr="00616321">
        <w:trPr>
          <w:cantSplit/>
        </w:trPr>
        <w:tc>
          <w:tcPr>
            <w:tcW w:w="4106" w:type="dxa"/>
          </w:tcPr>
          <w:p w14:paraId="007C9E06"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7C6F936" w14:textId="77777777" w:rsidR="00431C4D" w:rsidRPr="00C83F81" w:rsidRDefault="004E5A98" w:rsidP="006A3785">
            <w:pPr>
              <w:keepNext/>
              <w:rPr>
                <w:sz w:val="16"/>
                <w:szCs w:val="16"/>
              </w:rPr>
            </w:pPr>
            <w:r w:rsidRPr="00C83F81">
              <w:rPr>
                <w:sz w:val="16"/>
                <w:szCs w:val="16"/>
              </w:rPr>
              <w:t>Quality Infrastructure Institutions will take into account international good practices when implementing the ASEAN Economic Community Blueprint in the field of standards, technical regulations, accreditation, conformity assessment and legal metrology.</w:t>
            </w:r>
          </w:p>
        </w:tc>
      </w:tr>
      <w:tr w:rsidR="00616321" w:rsidRPr="00C83F81" w14:paraId="01B48E6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682C8A6"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25854A8" w14:textId="77777777" w:rsidR="00431C4D" w:rsidRPr="00C83F81" w:rsidRDefault="004E5A98" w:rsidP="006A3785">
            <w:pPr>
              <w:keepNext/>
              <w:rPr>
                <w:sz w:val="16"/>
                <w:szCs w:val="16"/>
              </w:rPr>
            </w:pPr>
            <w:r w:rsidRPr="00C83F81">
              <w:rPr>
                <w:sz w:val="16"/>
                <w:szCs w:val="16"/>
              </w:rPr>
              <w:t>PTB</w:t>
            </w:r>
          </w:p>
        </w:tc>
      </w:tr>
      <w:tr w:rsidR="00616321" w:rsidRPr="00C83F81" w14:paraId="7001FA7A" w14:textId="77777777" w:rsidTr="00616321">
        <w:trPr>
          <w:cantSplit/>
        </w:trPr>
        <w:tc>
          <w:tcPr>
            <w:tcW w:w="4106" w:type="dxa"/>
          </w:tcPr>
          <w:p w14:paraId="06C7789C"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D6AA9D4" w14:textId="77777777" w:rsidR="00431C4D" w:rsidRPr="00C83F81" w:rsidRDefault="004E5A98" w:rsidP="006A3785">
            <w:pPr>
              <w:keepNext/>
              <w:rPr>
                <w:sz w:val="16"/>
                <w:szCs w:val="16"/>
              </w:rPr>
            </w:pPr>
            <w:r w:rsidRPr="00C83F81">
              <w:rPr>
                <w:sz w:val="16"/>
                <w:szCs w:val="16"/>
              </w:rPr>
              <w:t>PTB</w:t>
            </w:r>
          </w:p>
        </w:tc>
      </w:tr>
      <w:tr w:rsidR="00616321" w:rsidRPr="00C83F81" w14:paraId="2BD8F0A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6F30E6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57D1D47" w14:textId="77777777" w:rsidR="00431C4D" w:rsidRPr="00C83F81" w:rsidRDefault="00431C4D" w:rsidP="006A3785">
            <w:pPr>
              <w:keepNext/>
              <w:rPr>
                <w:sz w:val="16"/>
                <w:szCs w:val="16"/>
              </w:rPr>
            </w:pPr>
          </w:p>
        </w:tc>
      </w:tr>
      <w:tr w:rsidR="00616321" w:rsidRPr="00C83F81" w14:paraId="07C7215B" w14:textId="77777777" w:rsidTr="00616321">
        <w:trPr>
          <w:cantSplit/>
        </w:trPr>
        <w:tc>
          <w:tcPr>
            <w:tcW w:w="4106" w:type="dxa"/>
          </w:tcPr>
          <w:p w14:paraId="3C960C6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3672A1A" w14:textId="77777777" w:rsidR="00431C4D" w:rsidRPr="00C83F81" w:rsidRDefault="00431C4D" w:rsidP="006A3785">
            <w:pPr>
              <w:keepNext/>
              <w:rPr>
                <w:sz w:val="16"/>
                <w:szCs w:val="16"/>
              </w:rPr>
            </w:pPr>
          </w:p>
        </w:tc>
      </w:tr>
      <w:tr w:rsidR="00616321" w:rsidRPr="00C83F81" w14:paraId="74D260E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5767D6"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D377D66" w14:textId="5CA0BB7C" w:rsidR="00431C4D" w:rsidRPr="00C83F81" w:rsidRDefault="004E5A98" w:rsidP="006A3785">
            <w:pPr>
              <w:keepNext/>
              <w:rPr>
                <w:sz w:val="16"/>
                <w:szCs w:val="16"/>
              </w:rPr>
            </w:pPr>
            <w:r w:rsidRPr="00C83F81">
              <w:rPr>
                <w:sz w:val="16"/>
                <w:szCs w:val="16"/>
              </w:rPr>
              <w:t>Standardization Institutes, Accreditation Bodies &amp; National Metrology Institutes in the 10 ASEAN Member States (with a special focus on Cambodia, Lao People</w:t>
            </w:r>
            <w:r w:rsidR="00AE0F28">
              <w:rPr>
                <w:sz w:val="16"/>
                <w:szCs w:val="16"/>
              </w:rPr>
              <w:t>'</w:t>
            </w:r>
            <w:r w:rsidRPr="00C83F81">
              <w:rPr>
                <w:sz w:val="16"/>
                <w:szCs w:val="16"/>
              </w:rPr>
              <w:t>s Democratic Republic, and Myanmar)</w:t>
            </w:r>
          </w:p>
        </w:tc>
      </w:tr>
      <w:tr w:rsidR="00616321" w:rsidRPr="00C83F81" w14:paraId="40380AAF" w14:textId="77777777" w:rsidTr="00616321">
        <w:trPr>
          <w:cantSplit/>
        </w:trPr>
        <w:tc>
          <w:tcPr>
            <w:tcW w:w="4106" w:type="dxa"/>
          </w:tcPr>
          <w:p w14:paraId="45DBAC19"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7660770" w14:textId="77777777" w:rsidR="00431C4D" w:rsidRPr="00C83F81" w:rsidRDefault="004E5A98" w:rsidP="006A3785">
            <w:pPr>
              <w:keepNext/>
              <w:rPr>
                <w:sz w:val="16"/>
                <w:szCs w:val="16"/>
              </w:rPr>
            </w:pPr>
            <w:r w:rsidRPr="00C83F81">
              <w:rPr>
                <w:sz w:val="16"/>
                <w:szCs w:val="16"/>
              </w:rPr>
              <w:t>./.</w:t>
            </w:r>
          </w:p>
        </w:tc>
      </w:tr>
      <w:tr w:rsidR="00616321" w:rsidRPr="00C83F81" w14:paraId="577EE8F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FEC1D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85F9FB7" w14:textId="77777777" w:rsidR="00C858F0" w:rsidRPr="00C83F81" w:rsidRDefault="004E5A98" w:rsidP="006A3785">
            <w:pPr>
              <w:keepNext/>
              <w:rPr>
                <w:sz w:val="16"/>
                <w:szCs w:val="16"/>
              </w:rPr>
            </w:pPr>
            <w:r w:rsidRPr="00C83F81">
              <w:rPr>
                <w:sz w:val="16"/>
                <w:szCs w:val="16"/>
              </w:rPr>
              <w:t>EUR 1.5 mio.</w:t>
            </w:r>
          </w:p>
        </w:tc>
      </w:tr>
      <w:tr w:rsidR="00616321" w:rsidRPr="00C83F81" w14:paraId="40BF229B" w14:textId="77777777" w:rsidTr="00616321">
        <w:trPr>
          <w:cantSplit/>
        </w:trPr>
        <w:tc>
          <w:tcPr>
            <w:tcW w:w="4106" w:type="dxa"/>
          </w:tcPr>
          <w:p w14:paraId="3ABB9855"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9CFB77D"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6B634EA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9F793C"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3FAE657" w14:textId="77777777" w:rsidR="00431C4D" w:rsidRPr="00C83F81" w:rsidRDefault="004E5A98" w:rsidP="006A3785">
            <w:pPr>
              <w:keepNext/>
              <w:rPr>
                <w:sz w:val="16"/>
                <w:szCs w:val="16"/>
              </w:rPr>
            </w:pPr>
            <w:r w:rsidRPr="00C83F81">
              <w:rPr>
                <w:sz w:val="16"/>
                <w:szCs w:val="16"/>
              </w:rPr>
              <w:t>Other (Other (Accreditation, Legal Metrology, Standards))</w:t>
            </w:r>
          </w:p>
        </w:tc>
      </w:tr>
      <w:tr w:rsidR="00616321" w:rsidRPr="00C83F81" w14:paraId="7E69E47B" w14:textId="77777777" w:rsidTr="00616321">
        <w:trPr>
          <w:cantSplit/>
        </w:trPr>
        <w:tc>
          <w:tcPr>
            <w:tcW w:w="4106" w:type="dxa"/>
          </w:tcPr>
          <w:p w14:paraId="5BCE3017"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017DC44" w14:textId="77777777" w:rsidR="00C83E4F" w:rsidRPr="00C83F81" w:rsidRDefault="004E5A98" w:rsidP="006A3785">
            <w:pPr>
              <w:keepNext/>
              <w:rPr>
                <w:sz w:val="16"/>
                <w:szCs w:val="16"/>
              </w:rPr>
            </w:pPr>
            <w:r w:rsidRPr="00C83F81">
              <w:rPr>
                <w:sz w:val="16"/>
                <w:szCs w:val="16"/>
              </w:rPr>
              <w:t>Processes in the fields of accreditation, legal metrology and standardization have been aligned and harmonized on a regional level in accordance with international good practices. Following a specialized standards and accreditation coaching, the target countries can offer basic accreditation and standards services to customers. Technical barriers to trade within ASEAN have been reduced thus facilitating regional trade and economic growth.</w:t>
            </w:r>
          </w:p>
        </w:tc>
      </w:tr>
      <w:tr w:rsidR="00616321" w:rsidRPr="00C83F81" w14:paraId="3498035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6F4356"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A770F70"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ECBFDF8" w14:textId="77777777" w:rsidTr="00616321">
        <w:trPr>
          <w:cantSplit/>
        </w:trPr>
        <w:tc>
          <w:tcPr>
            <w:tcW w:w="4106" w:type="dxa"/>
          </w:tcPr>
          <w:p w14:paraId="46C42D24"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F049B70" w14:textId="77777777" w:rsidR="00C83E4F" w:rsidRPr="00C83F81" w:rsidRDefault="004E5A98" w:rsidP="006A3785">
            <w:pPr>
              <w:keepNext/>
              <w:rPr>
                <w:sz w:val="16"/>
                <w:szCs w:val="16"/>
              </w:rPr>
            </w:pPr>
            <w:r w:rsidRPr="00C83F81">
              <w:rPr>
                <w:sz w:val="16"/>
                <w:szCs w:val="16"/>
              </w:rPr>
              <w:t>2019-2022</w:t>
            </w:r>
          </w:p>
        </w:tc>
      </w:tr>
      <w:tr w:rsidR="00616321" w:rsidRPr="00C83F81" w14:paraId="3CE1D6C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2DAC453"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DAA6497" w14:textId="77777777" w:rsidR="00C83E4F" w:rsidRPr="00C83F81" w:rsidRDefault="00F1631D" w:rsidP="006A3785">
            <w:pPr>
              <w:keepNext/>
              <w:rPr>
                <w:sz w:val="16"/>
                <w:szCs w:val="16"/>
              </w:rPr>
            </w:pPr>
            <w:hyperlink r:id="rId183" w:history="1">
              <w:r w:rsidR="004E5A98" w:rsidRPr="00C83F81">
                <w:rPr>
                  <w:color w:val="0000FF"/>
                  <w:sz w:val="16"/>
                  <w:szCs w:val="16"/>
                  <w:u w:val="single"/>
                </w:rPr>
                <w:t>www.ptb.de</w:t>
              </w:r>
            </w:hyperlink>
          </w:p>
        </w:tc>
      </w:tr>
      <w:tr w:rsidR="00616321" w:rsidRPr="00C83F81" w14:paraId="773F94DD" w14:textId="77777777" w:rsidTr="00616321">
        <w:trPr>
          <w:cantSplit/>
        </w:trPr>
        <w:tc>
          <w:tcPr>
            <w:tcW w:w="4106" w:type="dxa"/>
          </w:tcPr>
          <w:p w14:paraId="3EF9C672"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F3ECCB2" w14:textId="77777777" w:rsidR="00C83E4F" w:rsidRPr="00C83F81" w:rsidRDefault="004E5A98" w:rsidP="006A3785">
            <w:pPr>
              <w:rPr>
                <w:sz w:val="16"/>
                <w:szCs w:val="16"/>
              </w:rPr>
            </w:pPr>
            <w:r w:rsidRPr="00C83F81">
              <w:rPr>
                <w:sz w:val="16"/>
                <w:szCs w:val="16"/>
              </w:rPr>
              <w:t>Verena Stauber (</w:t>
            </w:r>
            <w:hyperlink r:id="rId184" w:history="1">
              <w:r w:rsidRPr="00C83F81">
                <w:rPr>
                  <w:color w:val="0000FF"/>
                  <w:sz w:val="16"/>
                  <w:szCs w:val="16"/>
                  <w:u w:val="single"/>
                </w:rPr>
                <w:t>verena.stauber@ptb.de</w:t>
              </w:r>
            </w:hyperlink>
            <w:r w:rsidRPr="00C83F81">
              <w:rPr>
                <w:sz w:val="16"/>
                <w:szCs w:val="16"/>
              </w:rPr>
              <w:t>) and Stefanie Reichertz (</w:t>
            </w:r>
            <w:hyperlink r:id="rId185" w:history="1">
              <w:r w:rsidRPr="00C83F81">
                <w:rPr>
                  <w:color w:val="0000FF"/>
                  <w:sz w:val="16"/>
                  <w:szCs w:val="16"/>
                  <w:u w:val="single"/>
                </w:rPr>
                <w:t>stefanie.reichertz@ptb.de</w:t>
              </w:r>
            </w:hyperlink>
            <w:r w:rsidRPr="00C83F81">
              <w:rPr>
                <w:sz w:val="16"/>
                <w:szCs w:val="16"/>
              </w:rPr>
              <w:t xml:space="preserve">) </w:t>
            </w:r>
          </w:p>
        </w:tc>
      </w:tr>
    </w:tbl>
    <w:p w14:paraId="5D3ED81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7F0C3D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EF4190F"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5722B38" w14:textId="77777777" w:rsidR="00242723" w:rsidRPr="00C83F81" w:rsidRDefault="004E5A98" w:rsidP="00500C07">
            <w:pPr>
              <w:keepNext/>
              <w:spacing w:before="120" w:after="120"/>
              <w:rPr>
                <w:bCs/>
                <w:sz w:val="16"/>
                <w:szCs w:val="16"/>
              </w:rPr>
            </w:pPr>
            <w:r w:rsidRPr="00C83F81">
              <w:rPr>
                <w:bCs/>
                <w:sz w:val="16"/>
                <w:szCs w:val="16"/>
              </w:rPr>
              <w:t>Strengthening of the Quality Infrastructure for Innovations in the Agricultural and Food Sector in Ethiopia</w:t>
            </w:r>
          </w:p>
        </w:tc>
      </w:tr>
      <w:tr w:rsidR="00616321" w:rsidRPr="00C83F81" w14:paraId="51A960FB" w14:textId="77777777" w:rsidTr="00616321">
        <w:trPr>
          <w:cantSplit/>
        </w:trPr>
        <w:tc>
          <w:tcPr>
            <w:tcW w:w="4106" w:type="dxa"/>
          </w:tcPr>
          <w:p w14:paraId="3A96917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3D571ABC" w14:textId="77777777" w:rsidR="00431C4D" w:rsidRPr="00C83F81" w:rsidRDefault="004E5A98" w:rsidP="006A3785">
            <w:pPr>
              <w:keepNext/>
              <w:rPr>
                <w:sz w:val="16"/>
                <w:szCs w:val="16"/>
              </w:rPr>
            </w:pPr>
            <w:r w:rsidRPr="00C83F81">
              <w:rPr>
                <w:sz w:val="16"/>
                <w:szCs w:val="16"/>
              </w:rPr>
              <w:t>The project aims to increase the use of quality infrastructure (QI) services which contribute to the application of quality-related innovations in the selected project regions and value chains of the agricultural and food sector in Ethiopia.</w:t>
            </w:r>
          </w:p>
        </w:tc>
      </w:tr>
      <w:tr w:rsidR="00616321" w:rsidRPr="00C83F81" w14:paraId="02141DA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FA7059"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7B4E724" w14:textId="77777777" w:rsidR="00431C4D" w:rsidRPr="00C83F81" w:rsidRDefault="004E5A98" w:rsidP="006A3785">
            <w:pPr>
              <w:keepNext/>
              <w:rPr>
                <w:sz w:val="16"/>
                <w:szCs w:val="16"/>
              </w:rPr>
            </w:pPr>
            <w:r w:rsidRPr="00C83F81">
              <w:rPr>
                <w:sz w:val="16"/>
                <w:szCs w:val="16"/>
              </w:rPr>
              <w:t>PTB</w:t>
            </w:r>
          </w:p>
        </w:tc>
      </w:tr>
      <w:tr w:rsidR="00616321" w:rsidRPr="00C83F81" w14:paraId="151F5AF1" w14:textId="77777777" w:rsidTr="00616321">
        <w:trPr>
          <w:cantSplit/>
        </w:trPr>
        <w:tc>
          <w:tcPr>
            <w:tcW w:w="4106" w:type="dxa"/>
          </w:tcPr>
          <w:p w14:paraId="58C18340"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2D51F52" w14:textId="77777777" w:rsidR="00431C4D" w:rsidRPr="00C83F81" w:rsidRDefault="004E5A98" w:rsidP="006A3785">
            <w:pPr>
              <w:keepNext/>
              <w:rPr>
                <w:sz w:val="16"/>
                <w:szCs w:val="16"/>
              </w:rPr>
            </w:pPr>
            <w:r w:rsidRPr="00C83F81">
              <w:rPr>
                <w:sz w:val="16"/>
                <w:szCs w:val="16"/>
              </w:rPr>
              <w:t>PTB</w:t>
            </w:r>
          </w:p>
        </w:tc>
      </w:tr>
      <w:tr w:rsidR="00616321" w:rsidRPr="00C83F81" w14:paraId="682A253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F09455"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E777758" w14:textId="77777777" w:rsidR="00431C4D" w:rsidRPr="00C83F81" w:rsidRDefault="00431C4D" w:rsidP="006A3785">
            <w:pPr>
              <w:keepNext/>
              <w:rPr>
                <w:sz w:val="16"/>
                <w:szCs w:val="16"/>
              </w:rPr>
            </w:pPr>
          </w:p>
        </w:tc>
      </w:tr>
      <w:tr w:rsidR="00616321" w:rsidRPr="00C83F81" w14:paraId="5F931613" w14:textId="77777777" w:rsidTr="00616321">
        <w:trPr>
          <w:cantSplit/>
        </w:trPr>
        <w:tc>
          <w:tcPr>
            <w:tcW w:w="4106" w:type="dxa"/>
          </w:tcPr>
          <w:p w14:paraId="33E1817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6D2FD88A" w14:textId="77777777" w:rsidR="00431C4D" w:rsidRPr="00C83F81" w:rsidRDefault="00431C4D" w:rsidP="006A3785">
            <w:pPr>
              <w:keepNext/>
              <w:rPr>
                <w:sz w:val="16"/>
                <w:szCs w:val="16"/>
              </w:rPr>
            </w:pPr>
          </w:p>
        </w:tc>
      </w:tr>
      <w:tr w:rsidR="00616321" w:rsidRPr="00C83F81" w14:paraId="5BBF030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8C2BF2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22B21DD" w14:textId="2E472A2F" w:rsidR="00431C4D" w:rsidRPr="00C83F81" w:rsidRDefault="004E5A98" w:rsidP="006A3785">
            <w:pPr>
              <w:keepNext/>
              <w:rPr>
                <w:sz w:val="16"/>
                <w:szCs w:val="16"/>
              </w:rPr>
            </w:pPr>
            <w:r w:rsidRPr="00C83F81">
              <w:rPr>
                <w:sz w:val="16"/>
                <w:szCs w:val="16"/>
              </w:rPr>
              <w:t xml:space="preserve">The national institutes for standardization, metrology and accreditation as well as other research and testing </w:t>
            </w:r>
            <w:r w:rsidR="00646481" w:rsidRPr="00C83F81">
              <w:rPr>
                <w:sz w:val="16"/>
                <w:szCs w:val="16"/>
              </w:rPr>
              <w:t>centres</w:t>
            </w:r>
            <w:r w:rsidRPr="00C83F81">
              <w:rPr>
                <w:sz w:val="16"/>
                <w:szCs w:val="16"/>
              </w:rPr>
              <w:t xml:space="preserve"> providing their services to the agriculture and food sector. </w:t>
            </w:r>
          </w:p>
        </w:tc>
      </w:tr>
      <w:tr w:rsidR="00616321" w:rsidRPr="00C83F81" w14:paraId="3F3B4AF1" w14:textId="77777777" w:rsidTr="00616321">
        <w:trPr>
          <w:cantSplit/>
        </w:trPr>
        <w:tc>
          <w:tcPr>
            <w:tcW w:w="4106" w:type="dxa"/>
          </w:tcPr>
          <w:p w14:paraId="49E5463E"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BC492A9" w14:textId="77777777" w:rsidR="00431C4D" w:rsidRPr="00C83F81" w:rsidRDefault="004E5A98" w:rsidP="006A3785">
            <w:pPr>
              <w:keepNext/>
              <w:rPr>
                <w:sz w:val="16"/>
                <w:szCs w:val="16"/>
              </w:rPr>
            </w:pPr>
            <w:r w:rsidRPr="00C83F81">
              <w:rPr>
                <w:sz w:val="16"/>
                <w:szCs w:val="16"/>
              </w:rPr>
              <w:t>./.</w:t>
            </w:r>
          </w:p>
        </w:tc>
      </w:tr>
      <w:tr w:rsidR="00616321" w:rsidRPr="00C83F81" w14:paraId="6BE368E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0B6C89B"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F3ABFF8" w14:textId="168365F7" w:rsidR="00C858F0" w:rsidRPr="00C83F81" w:rsidRDefault="00646481" w:rsidP="006A3785">
            <w:pPr>
              <w:keepNext/>
              <w:rPr>
                <w:sz w:val="16"/>
                <w:szCs w:val="16"/>
              </w:rPr>
            </w:pPr>
            <w:r w:rsidRPr="00C83F81">
              <w:rPr>
                <w:sz w:val="16"/>
                <w:szCs w:val="16"/>
              </w:rPr>
              <w:t xml:space="preserve">EUR </w:t>
            </w:r>
            <w:r w:rsidR="004E5A98" w:rsidRPr="00C83F81">
              <w:rPr>
                <w:sz w:val="16"/>
                <w:szCs w:val="16"/>
              </w:rPr>
              <w:t>2.0 Mi</w:t>
            </w:r>
            <w:r w:rsidRPr="00C83F81">
              <w:rPr>
                <w:sz w:val="16"/>
                <w:szCs w:val="16"/>
              </w:rPr>
              <w:t>llion</w:t>
            </w:r>
            <w:r w:rsidR="004E5A98" w:rsidRPr="00C83F81">
              <w:rPr>
                <w:sz w:val="16"/>
                <w:szCs w:val="16"/>
              </w:rPr>
              <w:t xml:space="preserve"> (01/2020 - 03/2024)</w:t>
            </w:r>
          </w:p>
        </w:tc>
      </w:tr>
      <w:tr w:rsidR="00616321" w:rsidRPr="00C83F81" w14:paraId="7AC61B89" w14:textId="77777777" w:rsidTr="00616321">
        <w:trPr>
          <w:cantSplit/>
        </w:trPr>
        <w:tc>
          <w:tcPr>
            <w:tcW w:w="4106" w:type="dxa"/>
          </w:tcPr>
          <w:p w14:paraId="0E3B6D2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8D692B0"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66F3A97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1B606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E4E8FE9" w14:textId="77777777" w:rsidR="00431C4D" w:rsidRPr="00C83F81" w:rsidRDefault="004E5A98" w:rsidP="006A3785">
            <w:pPr>
              <w:keepNext/>
              <w:rPr>
                <w:sz w:val="16"/>
                <w:szCs w:val="16"/>
              </w:rPr>
            </w:pPr>
            <w:r w:rsidRPr="00C83F81">
              <w:rPr>
                <w:sz w:val="16"/>
                <w:szCs w:val="16"/>
              </w:rPr>
              <w:t>Other (Other (extended calibration and testing services for quality assurance and improvement in the agriculture and food sector))</w:t>
            </w:r>
          </w:p>
        </w:tc>
      </w:tr>
      <w:tr w:rsidR="00616321" w:rsidRPr="00C83F81" w14:paraId="7751034B" w14:textId="77777777" w:rsidTr="00616321">
        <w:trPr>
          <w:cantSplit/>
        </w:trPr>
        <w:tc>
          <w:tcPr>
            <w:tcW w:w="4106" w:type="dxa"/>
          </w:tcPr>
          <w:p w14:paraId="2CB959E7"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DBACFAD" w14:textId="77777777" w:rsidR="00616321" w:rsidRPr="00C83F81" w:rsidRDefault="004E5A98">
            <w:pPr>
              <w:keepNext/>
            </w:pPr>
            <w:r w:rsidRPr="00C83F81">
              <w:rPr>
                <w:sz w:val="16"/>
                <w:szCs w:val="16"/>
              </w:rPr>
              <w:t xml:space="preserve">Developing the quality infrastructure (and more precisely standardization, testing and calibration services as well as raising public awareness) encourages sustainable economic development. Implementing international good practices and providing more transparency contribute to enhancing product quality, and thus an increased food security and competitiveness. The project contributes to reducing poverty thanks to enhanced productivity in the food sector. Improving the prerequisites for quality assurance facilitates access to safe and healthy foodstuffs. </w:t>
            </w:r>
          </w:p>
          <w:p w14:paraId="62BE1B1A" w14:textId="77777777" w:rsidR="00616321" w:rsidRPr="00C83F81" w:rsidRDefault="004E5A98">
            <w:pPr>
              <w:keepNext/>
            </w:pPr>
            <w:r w:rsidRPr="00C83F81">
              <w:rPr>
                <w:sz w:val="16"/>
                <w:szCs w:val="16"/>
              </w:rPr>
              <w:t>The project's impacts are not limited to the selected value chains (wheat, honey, legumes). Other chains may also benefit from the improvement of the regulatory, metrological and testing procedures.</w:t>
            </w:r>
          </w:p>
          <w:p w14:paraId="3222ACEE" w14:textId="77777777" w:rsidR="00C83E4F" w:rsidRPr="00C83F81" w:rsidRDefault="004E5A98" w:rsidP="006A3785">
            <w:pPr>
              <w:keepNext/>
              <w:rPr>
                <w:sz w:val="16"/>
                <w:szCs w:val="16"/>
              </w:rPr>
            </w:pPr>
            <w:r w:rsidRPr="00C83F81">
              <w:rPr>
                <w:sz w:val="16"/>
                <w:szCs w:val="16"/>
              </w:rPr>
              <w:t>By improving the quality of agricultural products, the project contributes to SDG 1 (Poverty reduction), SDG 2 (Zero hunger) and SDG 3 (Good Health and Well-Being). By setting up quality-assurance services the module also contributes to SDG 9 (Industry, innovation and infrastructure) and SDG 17 (Partnership for the goals).</w:t>
            </w:r>
          </w:p>
        </w:tc>
      </w:tr>
      <w:tr w:rsidR="00616321" w:rsidRPr="00C83F81" w14:paraId="5267AD0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F85678"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71A2E1B"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2C7A4F5" w14:textId="77777777" w:rsidTr="00616321">
        <w:trPr>
          <w:cantSplit/>
        </w:trPr>
        <w:tc>
          <w:tcPr>
            <w:tcW w:w="4106" w:type="dxa"/>
          </w:tcPr>
          <w:p w14:paraId="6E65E2F8"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5C146D8" w14:textId="77777777" w:rsidR="00C83E4F" w:rsidRPr="00C83F81" w:rsidRDefault="004E5A98" w:rsidP="006A3785">
            <w:pPr>
              <w:keepNext/>
              <w:rPr>
                <w:sz w:val="16"/>
                <w:szCs w:val="16"/>
              </w:rPr>
            </w:pPr>
            <w:r w:rsidRPr="00C83F81">
              <w:rPr>
                <w:sz w:val="16"/>
                <w:szCs w:val="16"/>
              </w:rPr>
              <w:t>2020 - 2024</w:t>
            </w:r>
          </w:p>
        </w:tc>
      </w:tr>
      <w:tr w:rsidR="00616321" w:rsidRPr="00C83F81" w14:paraId="19C08F9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01038B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95C01DF" w14:textId="77777777" w:rsidR="00C83E4F" w:rsidRPr="00C83F81" w:rsidRDefault="00F1631D" w:rsidP="006A3785">
            <w:pPr>
              <w:keepNext/>
              <w:rPr>
                <w:sz w:val="16"/>
                <w:szCs w:val="16"/>
              </w:rPr>
            </w:pPr>
            <w:hyperlink r:id="rId186" w:history="1">
              <w:r w:rsidR="004E5A98" w:rsidRPr="00C83F81">
                <w:rPr>
                  <w:color w:val="0000FF"/>
                  <w:sz w:val="16"/>
                  <w:szCs w:val="16"/>
                  <w:u w:val="single"/>
                </w:rPr>
                <w:t>www.ptb.de</w:t>
              </w:r>
            </w:hyperlink>
          </w:p>
        </w:tc>
      </w:tr>
      <w:tr w:rsidR="00616321" w:rsidRPr="00C83F81" w14:paraId="4F544362" w14:textId="77777777" w:rsidTr="00616321">
        <w:trPr>
          <w:cantSplit/>
        </w:trPr>
        <w:tc>
          <w:tcPr>
            <w:tcW w:w="4106" w:type="dxa"/>
          </w:tcPr>
          <w:p w14:paraId="0B50996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E1AA5B8" w14:textId="77777777" w:rsidR="00C83E4F" w:rsidRPr="00C83F81" w:rsidRDefault="004E5A98" w:rsidP="006A3785">
            <w:pPr>
              <w:rPr>
                <w:sz w:val="16"/>
                <w:szCs w:val="16"/>
              </w:rPr>
            </w:pPr>
            <w:r w:rsidRPr="00C83F81">
              <w:rPr>
                <w:sz w:val="16"/>
                <w:szCs w:val="16"/>
              </w:rPr>
              <w:t xml:space="preserve">Jonathan Krull, </w:t>
            </w:r>
            <w:hyperlink r:id="rId187" w:history="1">
              <w:r w:rsidRPr="00C83F81">
                <w:rPr>
                  <w:color w:val="0000FF"/>
                  <w:sz w:val="16"/>
                  <w:szCs w:val="16"/>
                  <w:u w:val="single"/>
                </w:rPr>
                <w:t>Jonathan.Krull@ptb.de</w:t>
              </w:r>
            </w:hyperlink>
          </w:p>
        </w:tc>
      </w:tr>
    </w:tbl>
    <w:p w14:paraId="6EA9E1A3"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4C4A8CB"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6421EA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19ED100" w14:textId="77777777" w:rsidR="00242723" w:rsidRPr="00C83F81" w:rsidRDefault="004E5A98" w:rsidP="00500C07">
            <w:pPr>
              <w:keepNext/>
              <w:spacing w:before="120" w:after="120"/>
              <w:rPr>
                <w:bCs/>
                <w:sz w:val="16"/>
                <w:szCs w:val="16"/>
              </w:rPr>
            </w:pPr>
            <w:r w:rsidRPr="00C83F81">
              <w:rPr>
                <w:bCs/>
                <w:sz w:val="16"/>
                <w:szCs w:val="16"/>
              </w:rPr>
              <w:t>Strengthening the quality infrastructure for the soy value chain (ProQual)</w:t>
            </w:r>
          </w:p>
        </w:tc>
      </w:tr>
      <w:tr w:rsidR="00616321" w:rsidRPr="00C83F81" w14:paraId="6608747D" w14:textId="77777777" w:rsidTr="00616321">
        <w:trPr>
          <w:cantSplit/>
        </w:trPr>
        <w:tc>
          <w:tcPr>
            <w:tcW w:w="4106" w:type="dxa"/>
          </w:tcPr>
          <w:p w14:paraId="778C4BA2"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C3E8886" w14:textId="77777777" w:rsidR="00431C4D" w:rsidRPr="00C83F81" w:rsidRDefault="004E5A98" w:rsidP="006A3785">
            <w:pPr>
              <w:keepNext/>
              <w:rPr>
                <w:sz w:val="16"/>
                <w:szCs w:val="16"/>
              </w:rPr>
            </w:pPr>
            <w:r w:rsidRPr="00C83F81">
              <w:rPr>
                <w:sz w:val="16"/>
                <w:szCs w:val="16"/>
              </w:rPr>
              <w:t>The project aims to improve the conditions for increasing the quality all along the soy value chain focusing on extending the quality infrastructure services.</w:t>
            </w:r>
          </w:p>
        </w:tc>
      </w:tr>
      <w:tr w:rsidR="00616321" w:rsidRPr="00C83F81" w14:paraId="0ACB256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69CA4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E812091" w14:textId="77777777" w:rsidR="00431C4D" w:rsidRPr="00C83F81" w:rsidRDefault="004E5A98" w:rsidP="006A3785">
            <w:pPr>
              <w:keepNext/>
              <w:rPr>
                <w:sz w:val="16"/>
                <w:szCs w:val="16"/>
              </w:rPr>
            </w:pPr>
            <w:r w:rsidRPr="00C83F81">
              <w:rPr>
                <w:sz w:val="16"/>
                <w:szCs w:val="16"/>
              </w:rPr>
              <w:t>PTB</w:t>
            </w:r>
          </w:p>
        </w:tc>
      </w:tr>
      <w:tr w:rsidR="00616321" w:rsidRPr="00C83F81" w14:paraId="2BC11939" w14:textId="77777777" w:rsidTr="00616321">
        <w:trPr>
          <w:cantSplit/>
        </w:trPr>
        <w:tc>
          <w:tcPr>
            <w:tcW w:w="4106" w:type="dxa"/>
          </w:tcPr>
          <w:p w14:paraId="2E65D7C0"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412AE9A" w14:textId="77777777" w:rsidR="00431C4D" w:rsidRPr="00C83F81" w:rsidRDefault="004E5A98" w:rsidP="006A3785">
            <w:pPr>
              <w:keepNext/>
              <w:rPr>
                <w:sz w:val="16"/>
                <w:szCs w:val="16"/>
              </w:rPr>
            </w:pPr>
            <w:r w:rsidRPr="00C83F81">
              <w:rPr>
                <w:sz w:val="16"/>
                <w:szCs w:val="16"/>
              </w:rPr>
              <w:t>PTB</w:t>
            </w:r>
          </w:p>
        </w:tc>
      </w:tr>
      <w:tr w:rsidR="00616321" w:rsidRPr="00C83F81" w14:paraId="2E8AC9F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9F159EE"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B13B81C" w14:textId="77777777" w:rsidR="00431C4D" w:rsidRPr="00C83F81" w:rsidRDefault="004E5A98" w:rsidP="006A3785">
            <w:pPr>
              <w:keepNext/>
              <w:rPr>
                <w:sz w:val="16"/>
                <w:szCs w:val="16"/>
              </w:rPr>
            </w:pPr>
            <w:r w:rsidRPr="00C83F81">
              <w:rPr>
                <w:sz w:val="16"/>
                <w:szCs w:val="16"/>
              </w:rPr>
              <w:t>Benin</w:t>
            </w:r>
          </w:p>
        </w:tc>
      </w:tr>
      <w:tr w:rsidR="00616321" w:rsidRPr="00C83F81" w14:paraId="57C20118" w14:textId="77777777" w:rsidTr="00616321">
        <w:trPr>
          <w:cantSplit/>
        </w:trPr>
        <w:tc>
          <w:tcPr>
            <w:tcW w:w="4106" w:type="dxa"/>
          </w:tcPr>
          <w:p w14:paraId="1D71C5C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0BCD848" w14:textId="77777777" w:rsidR="00431C4D" w:rsidRPr="00C83F81" w:rsidRDefault="00431C4D" w:rsidP="006A3785">
            <w:pPr>
              <w:keepNext/>
              <w:rPr>
                <w:sz w:val="16"/>
                <w:szCs w:val="16"/>
              </w:rPr>
            </w:pPr>
          </w:p>
        </w:tc>
      </w:tr>
      <w:tr w:rsidR="00616321" w:rsidRPr="00C83F81" w14:paraId="19FF86C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B0E5B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56A4C57" w14:textId="77777777" w:rsidR="00431C4D" w:rsidRPr="00C83F81" w:rsidRDefault="004E5A98" w:rsidP="006A3785">
            <w:pPr>
              <w:keepNext/>
              <w:rPr>
                <w:sz w:val="16"/>
                <w:szCs w:val="16"/>
              </w:rPr>
            </w:pPr>
            <w:r w:rsidRPr="00C83F81">
              <w:rPr>
                <w:sz w:val="16"/>
                <w:szCs w:val="16"/>
              </w:rPr>
              <w:t>./.</w:t>
            </w:r>
          </w:p>
        </w:tc>
      </w:tr>
      <w:tr w:rsidR="00616321" w:rsidRPr="00C83F81" w14:paraId="19E87CC6" w14:textId="77777777" w:rsidTr="00616321">
        <w:trPr>
          <w:cantSplit/>
        </w:trPr>
        <w:tc>
          <w:tcPr>
            <w:tcW w:w="4106" w:type="dxa"/>
          </w:tcPr>
          <w:p w14:paraId="7AE2BD69"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78950AA" w14:textId="77777777" w:rsidR="00431C4D" w:rsidRPr="00C83F81" w:rsidRDefault="004E5A98" w:rsidP="006A3785">
            <w:pPr>
              <w:keepNext/>
              <w:rPr>
                <w:sz w:val="16"/>
                <w:szCs w:val="16"/>
              </w:rPr>
            </w:pPr>
            <w:r w:rsidRPr="00C83F81">
              <w:rPr>
                <w:sz w:val="16"/>
                <w:szCs w:val="16"/>
              </w:rPr>
              <w:t>./.</w:t>
            </w:r>
          </w:p>
        </w:tc>
      </w:tr>
      <w:tr w:rsidR="00616321" w:rsidRPr="00C83F81" w14:paraId="7CCAF9B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7078AC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764B044" w14:textId="68797A5F" w:rsidR="00C858F0" w:rsidRPr="00C83F81" w:rsidRDefault="00646481" w:rsidP="006A3785">
            <w:pPr>
              <w:keepNext/>
              <w:rPr>
                <w:sz w:val="16"/>
                <w:szCs w:val="16"/>
              </w:rPr>
            </w:pPr>
            <w:r w:rsidRPr="00C83F81">
              <w:rPr>
                <w:sz w:val="16"/>
                <w:szCs w:val="16"/>
              </w:rPr>
              <w:t xml:space="preserve">EUR </w:t>
            </w:r>
            <w:r w:rsidR="004E5A98" w:rsidRPr="00C83F81">
              <w:rPr>
                <w:sz w:val="16"/>
                <w:szCs w:val="16"/>
              </w:rPr>
              <w:t xml:space="preserve">0.8 </w:t>
            </w:r>
            <w:r w:rsidRPr="00C83F81">
              <w:rPr>
                <w:sz w:val="16"/>
                <w:szCs w:val="16"/>
              </w:rPr>
              <w:t>m</w:t>
            </w:r>
            <w:r w:rsidR="004E5A98" w:rsidRPr="00C83F81">
              <w:rPr>
                <w:sz w:val="16"/>
                <w:szCs w:val="16"/>
              </w:rPr>
              <w:t>i</w:t>
            </w:r>
            <w:r w:rsidRPr="00C83F81">
              <w:rPr>
                <w:sz w:val="16"/>
                <w:szCs w:val="16"/>
              </w:rPr>
              <w:t>lli</w:t>
            </w:r>
            <w:r w:rsidR="004E5A98" w:rsidRPr="00C83F81">
              <w:rPr>
                <w:sz w:val="16"/>
                <w:szCs w:val="16"/>
              </w:rPr>
              <w:t>o</w:t>
            </w:r>
            <w:r w:rsidRPr="00C83F81">
              <w:rPr>
                <w:sz w:val="16"/>
                <w:szCs w:val="16"/>
              </w:rPr>
              <w:t>n</w:t>
            </w:r>
            <w:r w:rsidR="004E5A98" w:rsidRPr="00C83F81">
              <w:rPr>
                <w:sz w:val="16"/>
                <w:szCs w:val="16"/>
              </w:rPr>
              <w:t xml:space="preserve"> </w:t>
            </w:r>
          </w:p>
        </w:tc>
      </w:tr>
      <w:tr w:rsidR="00616321" w:rsidRPr="00C83F81" w14:paraId="3A2D25F5" w14:textId="77777777" w:rsidTr="00616321">
        <w:trPr>
          <w:cantSplit/>
        </w:trPr>
        <w:tc>
          <w:tcPr>
            <w:tcW w:w="4106" w:type="dxa"/>
          </w:tcPr>
          <w:p w14:paraId="11DAD998"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13DA564B"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722A057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15F00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1A56BEB" w14:textId="77777777" w:rsidR="00431C4D" w:rsidRPr="00C83F81" w:rsidRDefault="004E5A98" w:rsidP="006A3785">
            <w:pPr>
              <w:keepNext/>
              <w:rPr>
                <w:sz w:val="16"/>
                <w:szCs w:val="16"/>
              </w:rPr>
            </w:pPr>
            <w:r w:rsidRPr="00C83F81">
              <w:rPr>
                <w:sz w:val="16"/>
                <w:szCs w:val="16"/>
              </w:rPr>
              <w:t>Other (Other (Extended calibration and testing services for quality assurance and improvement in soy value chain))</w:t>
            </w:r>
          </w:p>
        </w:tc>
      </w:tr>
      <w:tr w:rsidR="00616321" w:rsidRPr="00C83F81" w14:paraId="31F8CBAC" w14:textId="77777777" w:rsidTr="00616321">
        <w:trPr>
          <w:cantSplit/>
        </w:trPr>
        <w:tc>
          <w:tcPr>
            <w:tcW w:w="4106" w:type="dxa"/>
          </w:tcPr>
          <w:p w14:paraId="512174A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0B845E2B" w14:textId="77777777" w:rsidR="00616321" w:rsidRPr="00C83F81" w:rsidRDefault="004E5A98">
            <w:pPr>
              <w:keepNext/>
            </w:pPr>
            <w:r w:rsidRPr="00C83F81">
              <w:rPr>
                <w:sz w:val="16"/>
                <w:szCs w:val="16"/>
              </w:rPr>
              <w:t>Developing the quality infrastructure (and more precisely standardization, testing and calibration services as well as raising public awareness) encourages sustainable economic development (Sustainable Development Goal (SDG). Implementing international best practices and providing more transparency contribute to increasing export potentials – and thus competitiveness. The project contributes to reducing poverty thanks to enhanced productivity in the food sector. Improving the prerequisites for quality assurance facilitates access to safe and healthy foodstuffs.</w:t>
            </w:r>
          </w:p>
          <w:p w14:paraId="701D6000" w14:textId="77777777" w:rsidR="00C83E4F" w:rsidRPr="00C83F81" w:rsidRDefault="004E5A98" w:rsidP="006A3785">
            <w:pPr>
              <w:keepNext/>
              <w:rPr>
                <w:sz w:val="16"/>
                <w:szCs w:val="16"/>
              </w:rPr>
            </w:pPr>
            <w:r w:rsidRPr="00C83F81">
              <w:rPr>
                <w:sz w:val="16"/>
                <w:szCs w:val="16"/>
              </w:rPr>
              <w:t>The project's impacts are not limited to the soy value chain. Other chains may also benefit from the improvement of the metrological and testing procedures.</w:t>
            </w:r>
          </w:p>
        </w:tc>
      </w:tr>
      <w:tr w:rsidR="00616321" w:rsidRPr="00C83F81" w14:paraId="60A6CEF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AA6013"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3348389"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A7FC5FC" w14:textId="77777777" w:rsidTr="00616321">
        <w:trPr>
          <w:cantSplit/>
        </w:trPr>
        <w:tc>
          <w:tcPr>
            <w:tcW w:w="4106" w:type="dxa"/>
          </w:tcPr>
          <w:p w14:paraId="7A5E123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5EEF027" w14:textId="77777777" w:rsidR="00C83E4F" w:rsidRPr="00C83F81" w:rsidRDefault="004E5A98" w:rsidP="006A3785">
            <w:pPr>
              <w:keepNext/>
              <w:rPr>
                <w:sz w:val="16"/>
                <w:szCs w:val="16"/>
              </w:rPr>
            </w:pPr>
            <w:r w:rsidRPr="00C83F81">
              <w:rPr>
                <w:sz w:val="16"/>
                <w:szCs w:val="16"/>
              </w:rPr>
              <w:t>2019 - 2022</w:t>
            </w:r>
          </w:p>
        </w:tc>
      </w:tr>
      <w:tr w:rsidR="00616321" w:rsidRPr="00C83F81" w14:paraId="716709C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DB28C4"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CB7C756" w14:textId="77777777" w:rsidR="00C83E4F" w:rsidRPr="00C83F81" w:rsidRDefault="00F1631D" w:rsidP="006A3785">
            <w:pPr>
              <w:keepNext/>
              <w:rPr>
                <w:sz w:val="16"/>
                <w:szCs w:val="16"/>
              </w:rPr>
            </w:pPr>
            <w:hyperlink r:id="rId188" w:history="1">
              <w:r w:rsidR="004E5A98" w:rsidRPr="00C83F81">
                <w:rPr>
                  <w:color w:val="0000FF"/>
                  <w:sz w:val="16"/>
                  <w:szCs w:val="16"/>
                  <w:u w:val="single"/>
                </w:rPr>
                <w:t>www.ptb.de</w:t>
              </w:r>
            </w:hyperlink>
          </w:p>
        </w:tc>
      </w:tr>
      <w:tr w:rsidR="00616321" w:rsidRPr="00C83F81" w14:paraId="7CADE08B" w14:textId="77777777" w:rsidTr="00616321">
        <w:trPr>
          <w:cantSplit/>
        </w:trPr>
        <w:tc>
          <w:tcPr>
            <w:tcW w:w="4106" w:type="dxa"/>
          </w:tcPr>
          <w:p w14:paraId="18EFFC54"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9AFE9EC" w14:textId="77777777" w:rsidR="00C83E4F" w:rsidRPr="00C83F81" w:rsidRDefault="004E5A98" w:rsidP="006A3785">
            <w:pPr>
              <w:rPr>
                <w:sz w:val="16"/>
                <w:szCs w:val="16"/>
              </w:rPr>
            </w:pPr>
            <w:r w:rsidRPr="00C83F81">
              <w:rPr>
                <w:sz w:val="16"/>
                <w:szCs w:val="16"/>
              </w:rPr>
              <w:t xml:space="preserve">Laura Häußler, </w:t>
            </w:r>
            <w:hyperlink r:id="rId189" w:history="1">
              <w:r w:rsidRPr="00C83F81">
                <w:rPr>
                  <w:color w:val="0000FF"/>
                  <w:sz w:val="16"/>
                  <w:szCs w:val="16"/>
                  <w:u w:val="single"/>
                </w:rPr>
                <w:t>Laura.Haeussler@ptb.de</w:t>
              </w:r>
            </w:hyperlink>
          </w:p>
        </w:tc>
      </w:tr>
    </w:tbl>
    <w:p w14:paraId="358C1E39"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F778828"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B702F9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9DDDD16" w14:textId="77777777" w:rsidR="00242723" w:rsidRPr="00C83F81" w:rsidRDefault="004E5A98" w:rsidP="00500C07">
            <w:pPr>
              <w:keepNext/>
              <w:spacing w:before="120" w:after="120"/>
              <w:rPr>
                <w:bCs/>
                <w:sz w:val="16"/>
                <w:szCs w:val="16"/>
              </w:rPr>
            </w:pPr>
            <w:r w:rsidRPr="00C83F81">
              <w:rPr>
                <w:bCs/>
                <w:sz w:val="16"/>
                <w:szCs w:val="16"/>
              </w:rPr>
              <w:t>Strengthening the Regional Quality Infrastructure for Selected Sectors</w:t>
            </w:r>
          </w:p>
        </w:tc>
      </w:tr>
      <w:tr w:rsidR="00616321" w:rsidRPr="00C83F81" w14:paraId="50B01C2F" w14:textId="77777777" w:rsidTr="00616321">
        <w:trPr>
          <w:cantSplit/>
        </w:trPr>
        <w:tc>
          <w:tcPr>
            <w:tcW w:w="4106" w:type="dxa"/>
          </w:tcPr>
          <w:p w14:paraId="37AF476A"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A538207" w14:textId="77777777" w:rsidR="00431C4D" w:rsidRPr="00C83F81" w:rsidRDefault="004E5A98" w:rsidP="006A3785">
            <w:pPr>
              <w:keepNext/>
              <w:rPr>
                <w:sz w:val="16"/>
                <w:szCs w:val="16"/>
              </w:rPr>
            </w:pPr>
            <w:r w:rsidRPr="00C83F81">
              <w:rPr>
                <w:sz w:val="16"/>
                <w:szCs w:val="16"/>
              </w:rPr>
              <w:t>The quality infrastructure (QI) in the East African Community (EAC) is strengthened according to the needs of the selected sectors (pharma, leather, fruit &amp; vegetables).</w:t>
            </w:r>
          </w:p>
        </w:tc>
      </w:tr>
      <w:tr w:rsidR="00616321" w:rsidRPr="00C83F81" w14:paraId="12FEE22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36288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2BBD29F2" w14:textId="77777777" w:rsidR="00431C4D" w:rsidRPr="00C83F81" w:rsidRDefault="004E5A98" w:rsidP="006A3785">
            <w:pPr>
              <w:keepNext/>
              <w:rPr>
                <w:sz w:val="16"/>
                <w:szCs w:val="16"/>
              </w:rPr>
            </w:pPr>
            <w:r w:rsidRPr="00C83F81">
              <w:rPr>
                <w:sz w:val="16"/>
                <w:szCs w:val="16"/>
              </w:rPr>
              <w:t>PTB</w:t>
            </w:r>
          </w:p>
        </w:tc>
      </w:tr>
      <w:tr w:rsidR="00616321" w:rsidRPr="00C83F81" w14:paraId="25B5C92B" w14:textId="77777777" w:rsidTr="00616321">
        <w:trPr>
          <w:cantSplit/>
        </w:trPr>
        <w:tc>
          <w:tcPr>
            <w:tcW w:w="4106" w:type="dxa"/>
          </w:tcPr>
          <w:p w14:paraId="5737100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66F44F8" w14:textId="77777777" w:rsidR="00431C4D" w:rsidRPr="00C83F81" w:rsidRDefault="004E5A98" w:rsidP="006A3785">
            <w:pPr>
              <w:keepNext/>
              <w:rPr>
                <w:sz w:val="16"/>
                <w:szCs w:val="16"/>
              </w:rPr>
            </w:pPr>
            <w:r w:rsidRPr="00C83F81">
              <w:rPr>
                <w:sz w:val="16"/>
                <w:szCs w:val="16"/>
              </w:rPr>
              <w:t>PTB</w:t>
            </w:r>
          </w:p>
        </w:tc>
      </w:tr>
      <w:tr w:rsidR="00616321" w:rsidRPr="00C83F81" w14:paraId="3D4003C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F33FD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3E46D41" w14:textId="77777777" w:rsidR="00431C4D" w:rsidRPr="00C83F81" w:rsidRDefault="00431C4D" w:rsidP="006A3785">
            <w:pPr>
              <w:keepNext/>
              <w:rPr>
                <w:sz w:val="16"/>
                <w:szCs w:val="16"/>
              </w:rPr>
            </w:pPr>
          </w:p>
        </w:tc>
      </w:tr>
      <w:tr w:rsidR="00616321" w:rsidRPr="00C83F81" w14:paraId="603A1504" w14:textId="77777777" w:rsidTr="00616321">
        <w:trPr>
          <w:cantSplit/>
        </w:trPr>
        <w:tc>
          <w:tcPr>
            <w:tcW w:w="4106" w:type="dxa"/>
          </w:tcPr>
          <w:p w14:paraId="5BDE70E4"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F9DB51D" w14:textId="77777777" w:rsidR="00431C4D" w:rsidRPr="00C83F81" w:rsidRDefault="00431C4D" w:rsidP="006A3785">
            <w:pPr>
              <w:keepNext/>
              <w:rPr>
                <w:sz w:val="16"/>
                <w:szCs w:val="16"/>
              </w:rPr>
            </w:pPr>
          </w:p>
        </w:tc>
      </w:tr>
      <w:tr w:rsidR="00616321" w:rsidRPr="00C83F81" w14:paraId="5E6AA78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F45217B"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A223C29" w14:textId="77777777" w:rsidR="00431C4D" w:rsidRPr="00C83F81" w:rsidRDefault="004E5A98" w:rsidP="006A3785">
            <w:pPr>
              <w:keepNext/>
              <w:rPr>
                <w:sz w:val="16"/>
                <w:szCs w:val="16"/>
              </w:rPr>
            </w:pPr>
            <w:r w:rsidRPr="00C83F81">
              <w:rPr>
                <w:sz w:val="16"/>
                <w:szCs w:val="16"/>
              </w:rPr>
              <w:t>East African Community Secretariat (EAC)</w:t>
            </w:r>
          </w:p>
        </w:tc>
      </w:tr>
      <w:tr w:rsidR="00616321" w:rsidRPr="00C83F81" w14:paraId="777ED1F8" w14:textId="77777777" w:rsidTr="00616321">
        <w:trPr>
          <w:cantSplit/>
        </w:trPr>
        <w:tc>
          <w:tcPr>
            <w:tcW w:w="4106" w:type="dxa"/>
          </w:tcPr>
          <w:p w14:paraId="3CA95CC1"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8581DDF"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548FABE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4A0EC1"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F24DF19" w14:textId="77777777" w:rsidR="00C858F0" w:rsidRPr="00C83F81" w:rsidRDefault="004E5A98" w:rsidP="006A3785">
            <w:pPr>
              <w:keepNext/>
              <w:rPr>
                <w:sz w:val="16"/>
                <w:szCs w:val="16"/>
              </w:rPr>
            </w:pPr>
            <w:r w:rsidRPr="00C83F81">
              <w:rPr>
                <w:sz w:val="16"/>
                <w:szCs w:val="16"/>
              </w:rPr>
              <w:t>EUR 1 million</w:t>
            </w:r>
          </w:p>
        </w:tc>
      </w:tr>
      <w:tr w:rsidR="00616321" w:rsidRPr="00C83F81" w14:paraId="00CE6267" w14:textId="77777777" w:rsidTr="00616321">
        <w:trPr>
          <w:cantSplit/>
        </w:trPr>
        <w:tc>
          <w:tcPr>
            <w:tcW w:w="4106" w:type="dxa"/>
          </w:tcPr>
          <w:p w14:paraId="26C1C2DD"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25D4FE1" w14:textId="77777777" w:rsidR="00431C4D" w:rsidRPr="00C83F81" w:rsidRDefault="004E5A98" w:rsidP="006A3785">
            <w:pPr>
              <w:keepNext/>
              <w:rPr>
                <w:sz w:val="16"/>
                <w:szCs w:val="16"/>
              </w:rPr>
            </w:pPr>
            <w:r w:rsidRPr="00C83F81">
              <w:rPr>
                <w:sz w:val="16"/>
                <w:szCs w:val="16"/>
              </w:rPr>
              <w:t>Metrology, Conformity Assessment, Accreditation</w:t>
            </w:r>
          </w:p>
        </w:tc>
      </w:tr>
      <w:tr w:rsidR="00616321" w:rsidRPr="00C83F81" w14:paraId="04AF589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8A1C00B"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051296F" w14:textId="77777777" w:rsidR="00431C4D" w:rsidRPr="00C83F81" w:rsidRDefault="004E5A98" w:rsidP="006A3785">
            <w:pPr>
              <w:keepNext/>
              <w:rPr>
                <w:sz w:val="16"/>
                <w:szCs w:val="16"/>
              </w:rPr>
            </w:pPr>
            <w:r w:rsidRPr="00C83F81">
              <w:rPr>
                <w:sz w:val="16"/>
                <w:szCs w:val="16"/>
              </w:rPr>
              <w:t>Other (./.)</w:t>
            </w:r>
          </w:p>
        </w:tc>
      </w:tr>
      <w:tr w:rsidR="00616321" w:rsidRPr="00C83F81" w14:paraId="7CA24725" w14:textId="77777777" w:rsidTr="00616321">
        <w:trPr>
          <w:cantSplit/>
        </w:trPr>
        <w:tc>
          <w:tcPr>
            <w:tcW w:w="4106" w:type="dxa"/>
          </w:tcPr>
          <w:p w14:paraId="55E638C6"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C1CEC4D" w14:textId="77777777" w:rsidR="00C83E4F" w:rsidRPr="00C83F81" w:rsidRDefault="004E5A98" w:rsidP="006A3785">
            <w:pPr>
              <w:keepNext/>
              <w:rPr>
                <w:sz w:val="16"/>
                <w:szCs w:val="16"/>
              </w:rPr>
            </w:pPr>
            <w:r w:rsidRPr="00C83F81">
              <w:rPr>
                <w:sz w:val="16"/>
                <w:szCs w:val="16"/>
              </w:rPr>
              <w:t xml:space="preserve">Capabilities and capacities are developed in order to ensure that Quality Infrastructure services along the selected value chains are provided and used. </w:t>
            </w:r>
          </w:p>
        </w:tc>
      </w:tr>
      <w:tr w:rsidR="00616321" w:rsidRPr="00C83F81" w14:paraId="2A25B51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8905C56"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5333FDC" w14:textId="77777777" w:rsidR="00C83E4F" w:rsidRPr="00C83F81" w:rsidRDefault="004E5A98" w:rsidP="006A3785">
            <w:pPr>
              <w:keepNext/>
              <w:rPr>
                <w:sz w:val="16"/>
                <w:szCs w:val="16"/>
              </w:rPr>
            </w:pPr>
            <w:r w:rsidRPr="00C83F81">
              <w:rPr>
                <w:sz w:val="16"/>
                <w:szCs w:val="16"/>
              </w:rPr>
              <w:t>Other (In progress)</w:t>
            </w:r>
          </w:p>
        </w:tc>
      </w:tr>
      <w:tr w:rsidR="00616321" w:rsidRPr="00C83F81" w14:paraId="4C0C5C38" w14:textId="77777777" w:rsidTr="00616321">
        <w:trPr>
          <w:cantSplit/>
        </w:trPr>
        <w:tc>
          <w:tcPr>
            <w:tcW w:w="4106" w:type="dxa"/>
          </w:tcPr>
          <w:p w14:paraId="039FEE0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97A188B" w14:textId="77777777" w:rsidR="00C83E4F" w:rsidRPr="00C83F81" w:rsidRDefault="004E5A98" w:rsidP="006A3785">
            <w:pPr>
              <w:keepNext/>
              <w:rPr>
                <w:sz w:val="16"/>
                <w:szCs w:val="16"/>
              </w:rPr>
            </w:pPr>
            <w:r w:rsidRPr="00C83F81">
              <w:rPr>
                <w:sz w:val="16"/>
                <w:szCs w:val="16"/>
              </w:rPr>
              <w:t>9/2019 – 8/2022</w:t>
            </w:r>
          </w:p>
        </w:tc>
      </w:tr>
      <w:tr w:rsidR="00616321" w:rsidRPr="00C83F81" w14:paraId="26021FE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3AB46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4268D29" w14:textId="77777777" w:rsidR="00C83E4F" w:rsidRPr="00C83F81" w:rsidRDefault="00F1631D" w:rsidP="006A3785">
            <w:pPr>
              <w:keepNext/>
              <w:rPr>
                <w:sz w:val="16"/>
                <w:szCs w:val="16"/>
              </w:rPr>
            </w:pPr>
            <w:hyperlink r:id="rId190" w:history="1">
              <w:r w:rsidR="004E5A98" w:rsidRPr="00C83F81">
                <w:rPr>
                  <w:color w:val="0000FF"/>
                  <w:sz w:val="16"/>
                  <w:szCs w:val="16"/>
                  <w:u w:val="single"/>
                </w:rPr>
                <w:t>www.ptb.de</w:t>
              </w:r>
            </w:hyperlink>
          </w:p>
        </w:tc>
      </w:tr>
      <w:tr w:rsidR="00616321" w:rsidRPr="00C83F81" w14:paraId="76EB91CA" w14:textId="77777777" w:rsidTr="00616321">
        <w:trPr>
          <w:cantSplit/>
        </w:trPr>
        <w:tc>
          <w:tcPr>
            <w:tcW w:w="4106" w:type="dxa"/>
          </w:tcPr>
          <w:p w14:paraId="3A8EE218"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6849241" w14:textId="77777777" w:rsidR="00C83E4F" w:rsidRPr="00C83F81" w:rsidRDefault="004E5A98" w:rsidP="006A3785">
            <w:pPr>
              <w:rPr>
                <w:sz w:val="16"/>
                <w:szCs w:val="16"/>
              </w:rPr>
            </w:pPr>
            <w:r w:rsidRPr="00C83F81">
              <w:rPr>
                <w:sz w:val="16"/>
                <w:szCs w:val="16"/>
              </w:rPr>
              <w:t xml:space="preserve">Tobias Diergardt, </w:t>
            </w:r>
            <w:hyperlink r:id="rId191" w:history="1">
              <w:r w:rsidRPr="00C83F81">
                <w:rPr>
                  <w:color w:val="0000FF"/>
                  <w:sz w:val="16"/>
                  <w:szCs w:val="16"/>
                  <w:u w:val="single"/>
                </w:rPr>
                <w:t>tobias.diergardt@ptb.de</w:t>
              </w:r>
            </w:hyperlink>
          </w:p>
        </w:tc>
      </w:tr>
    </w:tbl>
    <w:p w14:paraId="4644EBD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21F602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D1881E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03B685D" w14:textId="77777777" w:rsidR="00242723" w:rsidRPr="00C83F81" w:rsidRDefault="004E5A98" w:rsidP="00500C07">
            <w:pPr>
              <w:keepNext/>
              <w:spacing w:before="120" w:after="120"/>
              <w:rPr>
                <w:bCs/>
                <w:sz w:val="16"/>
                <w:szCs w:val="16"/>
              </w:rPr>
            </w:pPr>
            <w:r w:rsidRPr="00C83F81">
              <w:rPr>
                <w:bCs/>
                <w:sz w:val="16"/>
                <w:szCs w:val="16"/>
              </w:rPr>
              <w:t xml:space="preserve">Upgrading of Quality Infrastructure in Africa </w:t>
            </w:r>
          </w:p>
        </w:tc>
      </w:tr>
      <w:tr w:rsidR="00616321" w:rsidRPr="00C83F81" w14:paraId="20B14DE7" w14:textId="77777777" w:rsidTr="00616321">
        <w:trPr>
          <w:cantSplit/>
        </w:trPr>
        <w:tc>
          <w:tcPr>
            <w:tcW w:w="4106" w:type="dxa"/>
          </w:tcPr>
          <w:p w14:paraId="18B94E28"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7F803AA" w14:textId="77777777" w:rsidR="00431C4D" w:rsidRPr="00C83F81" w:rsidRDefault="004E5A98" w:rsidP="006A3785">
            <w:pPr>
              <w:keepNext/>
              <w:rPr>
                <w:sz w:val="16"/>
                <w:szCs w:val="16"/>
              </w:rPr>
            </w:pPr>
            <w:r w:rsidRPr="00C83F81">
              <w:rPr>
                <w:sz w:val="16"/>
                <w:szCs w:val="16"/>
              </w:rPr>
              <w:t>Pan-African Quality Infrastructure (PAQI) supports economic integration in Africa</w:t>
            </w:r>
          </w:p>
        </w:tc>
      </w:tr>
      <w:tr w:rsidR="00616321" w:rsidRPr="00C83F81" w14:paraId="2DDADAE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D0652C9"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6A2C7E2" w14:textId="77777777" w:rsidR="00431C4D" w:rsidRPr="00C83F81" w:rsidRDefault="004E5A98" w:rsidP="006A3785">
            <w:pPr>
              <w:keepNext/>
              <w:rPr>
                <w:sz w:val="16"/>
                <w:szCs w:val="16"/>
              </w:rPr>
            </w:pPr>
            <w:r w:rsidRPr="00C83F81">
              <w:rPr>
                <w:sz w:val="16"/>
                <w:szCs w:val="16"/>
              </w:rPr>
              <w:t>PTB</w:t>
            </w:r>
          </w:p>
        </w:tc>
      </w:tr>
      <w:tr w:rsidR="00616321" w:rsidRPr="00C83F81" w14:paraId="2D344608" w14:textId="77777777" w:rsidTr="00616321">
        <w:trPr>
          <w:cantSplit/>
        </w:trPr>
        <w:tc>
          <w:tcPr>
            <w:tcW w:w="4106" w:type="dxa"/>
          </w:tcPr>
          <w:p w14:paraId="400DAE48"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7E3E77B" w14:textId="77777777" w:rsidR="00431C4D" w:rsidRPr="00C83F81" w:rsidRDefault="004E5A98" w:rsidP="006A3785">
            <w:pPr>
              <w:keepNext/>
              <w:rPr>
                <w:sz w:val="16"/>
                <w:szCs w:val="16"/>
              </w:rPr>
            </w:pPr>
            <w:r w:rsidRPr="00C83F81">
              <w:rPr>
                <w:sz w:val="16"/>
                <w:szCs w:val="16"/>
              </w:rPr>
              <w:t>PTB</w:t>
            </w:r>
          </w:p>
        </w:tc>
      </w:tr>
      <w:tr w:rsidR="00616321" w:rsidRPr="00C83F81" w14:paraId="6E864F4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96F6D68"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2C51A14" w14:textId="77777777" w:rsidR="00431C4D" w:rsidRPr="00C83F81" w:rsidRDefault="00431C4D" w:rsidP="006A3785">
            <w:pPr>
              <w:keepNext/>
              <w:rPr>
                <w:sz w:val="16"/>
                <w:szCs w:val="16"/>
              </w:rPr>
            </w:pPr>
          </w:p>
        </w:tc>
      </w:tr>
      <w:tr w:rsidR="00616321" w:rsidRPr="00C83F81" w14:paraId="4D721639" w14:textId="77777777" w:rsidTr="00616321">
        <w:trPr>
          <w:cantSplit/>
        </w:trPr>
        <w:tc>
          <w:tcPr>
            <w:tcW w:w="4106" w:type="dxa"/>
          </w:tcPr>
          <w:p w14:paraId="319D153D"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2449E19" w14:textId="77777777" w:rsidR="00431C4D" w:rsidRPr="00C83F81" w:rsidRDefault="00431C4D" w:rsidP="006A3785">
            <w:pPr>
              <w:keepNext/>
              <w:rPr>
                <w:sz w:val="16"/>
                <w:szCs w:val="16"/>
              </w:rPr>
            </w:pPr>
          </w:p>
        </w:tc>
      </w:tr>
      <w:tr w:rsidR="00616321" w:rsidRPr="00C83F81" w14:paraId="7355D90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CCB6D56"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32E53E9" w14:textId="77777777" w:rsidR="00431C4D" w:rsidRPr="00C83F81" w:rsidRDefault="004E5A98" w:rsidP="006A3785">
            <w:pPr>
              <w:keepNext/>
              <w:rPr>
                <w:sz w:val="16"/>
                <w:szCs w:val="16"/>
              </w:rPr>
            </w:pPr>
            <w:r w:rsidRPr="00C83F81">
              <w:rPr>
                <w:sz w:val="16"/>
                <w:szCs w:val="16"/>
              </w:rPr>
              <w:t>African Union Commission (AUC), Pan-African Quality Infrastructure (PAQI): AFRAC, AFRIMETS, AFSEC, ARSO)</w:t>
            </w:r>
          </w:p>
        </w:tc>
      </w:tr>
      <w:tr w:rsidR="00616321" w:rsidRPr="00C83F81" w14:paraId="72B2A324" w14:textId="77777777" w:rsidTr="00616321">
        <w:trPr>
          <w:cantSplit/>
        </w:trPr>
        <w:tc>
          <w:tcPr>
            <w:tcW w:w="4106" w:type="dxa"/>
          </w:tcPr>
          <w:p w14:paraId="3F74A589"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8FF3C20" w14:textId="77777777" w:rsidR="00431C4D" w:rsidRPr="00C83F81" w:rsidRDefault="004E5A98" w:rsidP="006A3785">
            <w:pPr>
              <w:keepNext/>
              <w:rPr>
                <w:sz w:val="16"/>
                <w:szCs w:val="16"/>
              </w:rPr>
            </w:pPr>
            <w:r w:rsidRPr="00C83F81">
              <w:rPr>
                <w:sz w:val="16"/>
                <w:szCs w:val="16"/>
              </w:rPr>
              <w:t>./.</w:t>
            </w:r>
          </w:p>
        </w:tc>
      </w:tr>
      <w:tr w:rsidR="00616321" w:rsidRPr="00C83F81" w14:paraId="7C96D50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A297E4F"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4DF7BA2" w14:textId="77777777" w:rsidR="00C858F0" w:rsidRPr="00C83F81" w:rsidRDefault="004E5A98" w:rsidP="006A3785">
            <w:pPr>
              <w:keepNext/>
              <w:rPr>
                <w:sz w:val="16"/>
                <w:szCs w:val="16"/>
              </w:rPr>
            </w:pPr>
            <w:r w:rsidRPr="00C83F81">
              <w:rPr>
                <w:sz w:val="16"/>
                <w:szCs w:val="16"/>
              </w:rPr>
              <w:t>EUR 7.9 million</w:t>
            </w:r>
          </w:p>
        </w:tc>
      </w:tr>
      <w:tr w:rsidR="00616321" w:rsidRPr="00C83F81" w14:paraId="7C71B052" w14:textId="77777777" w:rsidTr="00616321">
        <w:trPr>
          <w:cantSplit/>
        </w:trPr>
        <w:tc>
          <w:tcPr>
            <w:tcW w:w="4106" w:type="dxa"/>
          </w:tcPr>
          <w:p w14:paraId="4176A1CA"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F29AA28" w14:textId="77777777" w:rsidR="00431C4D" w:rsidRPr="00C83F81" w:rsidRDefault="004E5A98" w:rsidP="006A3785">
            <w:pPr>
              <w:keepNext/>
              <w:rPr>
                <w:sz w:val="16"/>
                <w:szCs w:val="16"/>
              </w:rPr>
            </w:pPr>
            <w:r w:rsidRPr="00C83F81">
              <w:rPr>
                <w:sz w:val="16"/>
                <w:szCs w:val="16"/>
              </w:rPr>
              <w:t xml:space="preserve">Quality Infrastructure </w:t>
            </w:r>
          </w:p>
        </w:tc>
      </w:tr>
      <w:tr w:rsidR="00616321" w:rsidRPr="00C83F81" w14:paraId="7BA722B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863A4B"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28771681" w14:textId="77777777" w:rsidR="00431C4D" w:rsidRPr="00C83F81" w:rsidRDefault="004E5A98" w:rsidP="006A3785">
            <w:pPr>
              <w:keepNext/>
              <w:rPr>
                <w:sz w:val="16"/>
                <w:szCs w:val="16"/>
              </w:rPr>
            </w:pPr>
            <w:r w:rsidRPr="00C83F81">
              <w:rPr>
                <w:sz w:val="16"/>
                <w:szCs w:val="16"/>
              </w:rPr>
              <w:t>Other (Other (Quality infrastructure))</w:t>
            </w:r>
          </w:p>
        </w:tc>
      </w:tr>
      <w:tr w:rsidR="00616321" w:rsidRPr="00C83F81" w14:paraId="6D16F004" w14:textId="77777777" w:rsidTr="00616321">
        <w:trPr>
          <w:cantSplit/>
        </w:trPr>
        <w:tc>
          <w:tcPr>
            <w:tcW w:w="4106" w:type="dxa"/>
          </w:tcPr>
          <w:p w14:paraId="55EC7843"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BCE86D1" w14:textId="77777777" w:rsidR="00C83E4F" w:rsidRPr="00C83F81" w:rsidRDefault="004E5A98" w:rsidP="006A3785">
            <w:pPr>
              <w:keepNext/>
              <w:rPr>
                <w:sz w:val="16"/>
                <w:szCs w:val="16"/>
              </w:rPr>
            </w:pPr>
            <w:r w:rsidRPr="00C83F81">
              <w:rPr>
                <w:sz w:val="16"/>
                <w:szCs w:val="16"/>
              </w:rPr>
              <w:t>The project supports the implementation of the African Continental Free Trade Agreement (AfCFTA). Strategic advice is rendered to the African Union Commission (AUC) to support an effective and efficient implementation of the AfCFTA and to ultimately contribute to the establishment of an African Economic Community. Therefore, the Pan-African Quality Infrastructure (PAQI) organisations are supported to fulfil the requirements arising from AfCFTA Annex 6 (Technical Barriers to Trade). The support includes technical consultancy to develop Pan-African approaches with participation of the Regional Economic Communities for the harmonization and approximation of standards, technical regulations and conformity assessment. Furthermore, awareness raising for quality infrastructure as a cross-cutting topic is supported. The realized measures generate economic growth, increase employment and income, and thus reduce poverty</w:t>
            </w:r>
          </w:p>
        </w:tc>
      </w:tr>
      <w:tr w:rsidR="00616321" w:rsidRPr="00C83F81" w14:paraId="51D8888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02BF78"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1878155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088551A2" w14:textId="77777777" w:rsidTr="00616321">
        <w:trPr>
          <w:cantSplit/>
        </w:trPr>
        <w:tc>
          <w:tcPr>
            <w:tcW w:w="4106" w:type="dxa"/>
          </w:tcPr>
          <w:p w14:paraId="7AFA3A31"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C976EDF" w14:textId="77777777" w:rsidR="00C83E4F" w:rsidRPr="00C83F81" w:rsidRDefault="004E5A98" w:rsidP="006A3785">
            <w:pPr>
              <w:keepNext/>
              <w:rPr>
                <w:sz w:val="16"/>
                <w:szCs w:val="16"/>
              </w:rPr>
            </w:pPr>
            <w:r w:rsidRPr="00C83F81">
              <w:rPr>
                <w:sz w:val="16"/>
                <w:szCs w:val="16"/>
              </w:rPr>
              <w:t>2019 to 2023.</w:t>
            </w:r>
          </w:p>
        </w:tc>
      </w:tr>
      <w:tr w:rsidR="00616321" w:rsidRPr="00C83F81" w14:paraId="2955598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D9967A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12952AD" w14:textId="77777777" w:rsidR="00C83E4F" w:rsidRPr="00C83F81" w:rsidRDefault="00F1631D" w:rsidP="006A3785">
            <w:pPr>
              <w:keepNext/>
              <w:rPr>
                <w:sz w:val="16"/>
                <w:szCs w:val="16"/>
              </w:rPr>
            </w:pPr>
            <w:hyperlink r:id="rId192" w:history="1">
              <w:r w:rsidR="004E5A98" w:rsidRPr="00C83F81">
                <w:rPr>
                  <w:color w:val="0000FF"/>
                  <w:sz w:val="16"/>
                  <w:szCs w:val="16"/>
                  <w:u w:val="single"/>
                </w:rPr>
                <w:t>www.ptb.de</w:t>
              </w:r>
            </w:hyperlink>
          </w:p>
        </w:tc>
      </w:tr>
      <w:tr w:rsidR="00616321" w:rsidRPr="00C83F81" w14:paraId="054535FE" w14:textId="77777777" w:rsidTr="00616321">
        <w:trPr>
          <w:cantSplit/>
        </w:trPr>
        <w:tc>
          <w:tcPr>
            <w:tcW w:w="4106" w:type="dxa"/>
          </w:tcPr>
          <w:p w14:paraId="4A58E0CB"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EB4B309" w14:textId="77777777" w:rsidR="00C83E4F" w:rsidRPr="00C83F81" w:rsidRDefault="004E5A98" w:rsidP="006A3785">
            <w:pPr>
              <w:rPr>
                <w:sz w:val="16"/>
                <w:szCs w:val="16"/>
              </w:rPr>
            </w:pPr>
            <w:r w:rsidRPr="00C83F81">
              <w:rPr>
                <w:sz w:val="16"/>
                <w:szCs w:val="16"/>
              </w:rPr>
              <w:t xml:space="preserve">Kathrin Wunderlich </w:t>
            </w:r>
            <w:hyperlink r:id="rId193" w:history="1">
              <w:r w:rsidRPr="00C83F81">
                <w:rPr>
                  <w:color w:val="0000FF"/>
                  <w:sz w:val="16"/>
                  <w:szCs w:val="16"/>
                  <w:u w:val="single"/>
                </w:rPr>
                <w:t>Kathrin.wunderlich@ptb.de</w:t>
              </w:r>
            </w:hyperlink>
          </w:p>
        </w:tc>
      </w:tr>
    </w:tbl>
    <w:p w14:paraId="4B34FCF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D2BBE43"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AD918DF"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59C0300" w14:textId="77777777" w:rsidR="00242723" w:rsidRPr="00C83F81" w:rsidRDefault="004E5A98" w:rsidP="00500C07">
            <w:pPr>
              <w:keepNext/>
              <w:spacing w:before="120" w:after="120"/>
              <w:rPr>
                <w:bCs/>
                <w:sz w:val="16"/>
                <w:szCs w:val="16"/>
              </w:rPr>
            </w:pPr>
            <w:r w:rsidRPr="00C83F81">
              <w:rPr>
                <w:bCs/>
                <w:sz w:val="16"/>
                <w:szCs w:val="16"/>
              </w:rPr>
              <w:t>Strengthening of Quality Infrastructure of medical reference laboratories in the ECOWAS Region</w:t>
            </w:r>
          </w:p>
        </w:tc>
      </w:tr>
      <w:tr w:rsidR="00616321" w:rsidRPr="00C83F81" w14:paraId="0F2E6EEF" w14:textId="77777777" w:rsidTr="00616321">
        <w:trPr>
          <w:cantSplit/>
        </w:trPr>
        <w:tc>
          <w:tcPr>
            <w:tcW w:w="4106" w:type="dxa"/>
          </w:tcPr>
          <w:p w14:paraId="222EF11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DE32C7B" w14:textId="77777777" w:rsidR="00431C4D" w:rsidRPr="00C83F81" w:rsidRDefault="004E5A98" w:rsidP="006A3785">
            <w:pPr>
              <w:keepNext/>
              <w:rPr>
                <w:sz w:val="16"/>
                <w:szCs w:val="16"/>
              </w:rPr>
            </w:pPr>
            <w:r w:rsidRPr="00C83F81">
              <w:rPr>
                <w:sz w:val="16"/>
                <w:szCs w:val="16"/>
              </w:rPr>
              <w:t>Regional medical reference laboratories working in the field of pandemic prevention in accordance with international quality standards.</w:t>
            </w:r>
          </w:p>
        </w:tc>
      </w:tr>
      <w:tr w:rsidR="00616321" w:rsidRPr="00C83F81" w14:paraId="430EFEE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62913B"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76A4611" w14:textId="77777777" w:rsidR="00431C4D" w:rsidRPr="00C83F81" w:rsidRDefault="004E5A98" w:rsidP="006A3785">
            <w:pPr>
              <w:keepNext/>
              <w:rPr>
                <w:sz w:val="16"/>
                <w:szCs w:val="16"/>
              </w:rPr>
            </w:pPr>
            <w:r w:rsidRPr="00C83F81">
              <w:rPr>
                <w:sz w:val="16"/>
                <w:szCs w:val="16"/>
              </w:rPr>
              <w:t>PTB</w:t>
            </w:r>
          </w:p>
        </w:tc>
      </w:tr>
      <w:tr w:rsidR="00616321" w:rsidRPr="00C83F81" w14:paraId="77301D8C" w14:textId="77777777" w:rsidTr="00616321">
        <w:trPr>
          <w:cantSplit/>
        </w:trPr>
        <w:tc>
          <w:tcPr>
            <w:tcW w:w="4106" w:type="dxa"/>
          </w:tcPr>
          <w:p w14:paraId="3154A53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7537159" w14:textId="77777777" w:rsidR="00431C4D" w:rsidRPr="00C83F81" w:rsidRDefault="004E5A98" w:rsidP="006A3785">
            <w:pPr>
              <w:keepNext/>
              <w:rPr>
                <w:sz w:val="16"/>
                <w:szCs w:val="16"/>
              </w:rPr>
            </w:pPr>
            <w:r w:rsidRPr="00C83F81">
              <w:rPr>
                <w:sz w:val="16"/>
                <w:szCs w:val="16"/>
              </w:rPr>
              <w:t>PTB</w:t>
            </w:r>
          </w:p>
        </w:tc>
      </w:tr>
      <w:tr w:rsidR="00616321" w:rsidRPr="00C83F81" w14:paraId="656097E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EA893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F9F8290" w14:textId="77777777" w:rsidR="00431C4D" w:rsidRPr="00C83F81" w:rsidRDefault="00431C4D" w:rsidP="006A3785">
            <w:pPr>
              <w:keepNext/>
              <w:rPr>
                <w:sz w:val="16"/>
                <w:szCs w:val="16"/>
              </w:rPr>
            </w:pPr>
          </w:p>
        </w:tc>
      </w:tr>
      <w:tr w:rsidR="00616321" w:rsidRPr="00C83F81" w14:paraId="74E4005C" w14:textId="77777777" w:rsidTr="00616321">
        <w:trPr>
          <w:cantSplit/>
        </w:trPr>
        <w:tc>
          <w:tcPr>
            <w:tcW w:w="4106" w:type="dxa"/>
          </w:tcPr>
          <w:p w14:paraId="45AFEDE7"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9469C3A" w14:textId="77777777" w:rsidR="00431C4D" w:rsidRPr="00C83F81" w:rsidRDefault="00431C4D" w:rsidP="006A3785">
            <w:pPr>
              <w:keepNext/>
              <w:rPr>
                <w:sz w:val="16"/>
                <w:szCs w:val="16"/>
              </w:rPr>
            </w:pPr>
          </w:p>
        </w:tc>
      </w:tr>
      <w:tr w:rsidR="00616321" w:rsidRPr="00C83F81" w14:paraId="3695024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EEB877"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6278E91" w14:textId="0B436737" w:rsidR="00431C4D" w:rsidRPr="00C83F81" w:rsidRDefault="004E5A98" w:rsidP="006A3785">
            <w:pPr>
              <w:keepNext/>
              <w:rPr>
                <w:sz w:val="16"/>
                <w:szCs w:val="16"/>
              </w:rPr>
            </w:pPr>
            <w:r w:rsidRPr="00C83F81">
              <w:rPr>
                <w:sz w:val="16"/>
                <w:szCs w:val="16"/>
              </w:rPr>
              <w:t>ECOWAS (Benin, Burkina Faso, Cabo Verde, Côte d</w:t>
            </w:r>
            <w:r w:rsidR="00AE0F28">
              <w:rPr>
                <w:sz w:val="16"/>
                <w:szCs w:val="16"/>
              </w:rPr>
              <w:t>'</w:t>
            </w:r>
            <w:r w:rsidRPr="00C83F81">
              <w:rPr>
                <w:sz w:val="16"/>
                <w:szCs w:val="16"/>
              </w:rPr>
              <w:t xml:space="preserve">Ivoire, </w:t>
            </w:r>
            <w:r w:rsidR="006B5B64" w:rsidRPr="00C83F81">
              <w:rPr>
                <w:sz w:val="16"/>
                <w:szCs w:val="16"/>
              </w:rPr>
              <w:t xml:space="preserve">The </w:t>
            </w:r>
            <w:r w:rsidRPr="00C83F81">
              <w:rPr>
                <w:sz w:val="16"/>
                <w:szCs w:val="16"/>
              </w:rPr>
              <w:t>Gambia, Ghana, Guinea Bissau, Liberia, Mali, Niger, Nigeria, Senegal, Sierra Leone, Togo)</w:t>
            </w:r>
          </w:p>
        </w:tc>
      </w:tr>
      <w:tr w:rsidR="00616321" w:rsidRPr="00C83F81" w14:paraId="4005F34B" w14:textId="77777777" w:rsidTr="00616321">
        <w:trPr>
          <w:cantSplit/>
        </w:trPr>
        <w:tc>
          <w:tcPr>
            <w:tcW w:w="4106" w:type="dxa"/>
          </w:tcPr>
          <w:p w14:paraId="0D85411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C1E433A" w14:textId="77777777" w:rsidR="00431C4D" w:rsidRPr="00C83F81" w:rsidRDefault="004E5A98" w:rsidP="006A3785">
            <w:pPr>
              <w:keepNext/>
              <w:rPr>
                <w:sz w:val="16"/>
                <w:szCs w:val="16"/>
              </w:rPr>
            </w:pPr>
            <w:r w:rsidRPr="00C83F81">
              <w:rPr>
                <w:sz w:val="16"/>
                <w:szCs w:val="16"/>
              </w:rPr>
              <w:t>./.</w:t>
            </w:r>
          </w:p>
        </w:tc>
      </w:tr>
      <w:tr w:rsidR="00616321" w:rsidRPr="00C83F81" w14:paraId="4AFC5C3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535B50"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BE2E872" w14:textId="77777777" w:rsidR="00C858F0" w:rsidRPr="00C83F81" w:rsidRDefault="004E5A98" w:rsidP="006A3785">
            <w:pPr>
              <w:keepNext/>
              <w:rPr>
                <w:sz w:val="16"/>
                <w:szCs w:val="16"/>
              </w:rPr>
            </w:pPr>
            <w:r w:rsidRPr="00C83F81">
              <w:rPr>
                <w:sz w:val="16"/>
                <w:szCs w:val="16"/>
              </w:rPr>
              <w:t>EUR 0.8 million</w:t>
            </w:r>
          </w:p>
        </w:tc>
      </w:tr>
      <w:tr w:rsidR="00616321" w:rsidRPr="00C83F81" w14:paraId="48CE8BD5" w14:textId="77777777" w:rsidTr="00616321">
        <w:trPr>
          <w:cantSplit/>
        </w:trPr>
        <w:tc>
          <w:tcPr>
            <w:tcW w:w="4106" w:type="dxa"/>
          </w:tcPr>
          <w:p w14:paraId="4E69AA87"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46BFD801" w14:textId="77777777" w:rsidR="00431C4D" w:rsidRPr="00C83F81" w:rsidRDefault="004E5A98" w:rsidP="006A3785">
            <w:pPr>
              <w:keepNext/>
              <w:rPr>
                <w:sz w:val="16"/>
                <w:szCs w:val="16"/>
              </w:rPr>
            </w:pPr>
            <w:r w:rsidRPr="00C83F81">
              <w:rPr>
                <w:sz w:val="16"/>
                <w:szCs w:val="16"/>
              </w:rPr>
              <w:t xml:space="preserve">Quality Infrastructure </w:t>
            </w:r>
          </w:p>
        </w:tc>
      </w:tr>
      <w:tr w:rsidR="00616321" w:rsidRPr="00C83F81" w14:paraId="731449B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D752AE"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D8BB10D" w14:textId="77777777" w:rsidR="00431C4D" w:rsidRPr="00C83F81" w:rsidRDefault="004E5A98" w:rsidP="006A3785">
            <w:pPr>
              <w:keepNext/>
              <w:rPr>
                <w:sz w:val="16"/>
                <w:szCs w:val="16"/>
              </w:rPr>
            </w:pPr>
            <w:r w:rsidRPr="00C83F81">
              <w:rPr>
                <w:sz w:val="16"/>
                <w:szCs w:val="16"/>
              </w:rPr>
              <w:t>Other (Other (Quality infrastructure.))</w:t>
            </w:r>
          </w:p>
        </w:tc>
      </w:tr>
      <w:tr w:rsidR="00616321" w:rsidRPr="00C83F81" w14:paraId="40776185" w14:textId="77777777" w:rsidTr="00616321">
        <w:trPr>
          <w:cantSplit/>
        </w:trPr>
        <w:tc>
          <w:tcPr>
            <w:tcW w:w="4106" w:type="dxa"/>
          </w:tcPr>
          <w:p w14:paraId="6C5DC7FA"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4CDA672" w14:textId="77777777" w:rsidR="00C83E4F" w:rsidRPr="00C83F81" w:rsidRDefault="004E5A98" w:rsidP="006A3785">
            <w:pPr>
              <w:keepNext/>
              <w:rPr>
                <w:sz w:val="16"/>
                <w:szCs w:val="16"/>
              </w:rPr>
            </w:pPr>
            <w:r w:rsidRPr="00C83F81">
              <w:rPr>
                <w:sz w:val="16"/>
                <w:szCs w:val="16"/>
              </w:rPr>
              <w:t xml:space="preserve">This module strengthens the capacities of medical reference laboratories of the ECOWAS (Economic Community of the West African States) region to ensure reliable diagnostics through an adapted quality infrastructure (QI). This includes the expansion of locally offered services for quality assurance (e.g. maintenance and calibration of laboratory equipment), as well as the targeted further training of laboratory staff on quality assurance topics, e.g. the need for preventive maintenance of laboratory equipment. An improved quality infrastructure of medical laboratories enables faster and more reliable medical laboratory analyses. </w:t>
            </w:r>
          </w:p>
        </w:tc>
      </w:tr>
      <w:tr w:rsidR="00616321" w:rsidRPr="00C83F81" w14:paraId="0536D80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EE4F9B1"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714BD4FD"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B3D1E5A" w14:textId="77777777" w:rsidTr="00616321">
        <w:trPr>
          <w:cantSplit/>
        </w:trPr>
        <w:tc>
          <w:tcPr>
            <w:tcW w:w="4106" w:type="dxa"/>
          </w:tcPr>
          <w:p w14:paraId="2409A65C"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13FE4E6" w14:textId="77777777" w:rsidR="00C83E4F" w:rsidRPr="00C83F81" w:rsidRDefault="004E5A98" w:rsidP="006A3785">
            <w:pPr>
              <w:keepNext/>
              <w:rPr>
                <w:sz w:val="16"/>
                <w:szCs w:val="16"/>
              </w:rPr>
            </w:pPr>
            <w:r w:rsidRPr="00C83F81">
              <w:rPr>
                <w:sz w:val="16"/>
                <w:szCs w:val="16"/>
              </w:rPr>
              <w:t>2019 - 2022</w:t>
            </w:r>
          </w:p>
        </w:tc>
      </w:tr>
      <w:tr w:rsidR="00616321" w:rsidRPr="00C83F81" w14:paraId="4BCF6B8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2C23185"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EF29874" w14:textId="77777777" w:rsidR="00C83E4F" w:rsidRPr="00C83F81" w:rsidRDefault="00F1631D" w:rsidP="006A3785">
            <w:pPr>
              <w:keepNext/>
              <w:rPr>
                <w:sz w:val="16"/>
                <w:szCs w:val="16"/>
              </w:rPr>
            </w:pPr>
            <w:hyperlink r:id="rId194" w:history="1">
              <w:r w:rsidR="004E5A98" w:rsidRPr="00C83F81">
                <w:rPr>
                  <w:color w:val="0000FF"/>
                  <w:sz w:val="16"/>
                  <w:szCs w:val="16"/>
                  <w:u w:val="single"/>
                </w:rPr>
                <w:t>www.ptb.de</w:t>
              </w:r>
            </w:hyperlink>
          </w:p>
        </w:tc>
      </w:tr>
      <w:tr w:rsidR="00616321" w:rsidRPr="00C83F81" w14:paraId="4B083097" w14:textId="77777777" w:rsidTr="00616321">
        <w:trPr>
          <w:cantSplit/>
        </w:trPr>
        <w:tc>
          <w:tcPr>
            <w:tcW w:w="4106" w:type="dxa"/>
          </w:tcPr>
          <w:p w14:paraId="6F5C6477"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6872E4E" w14:textId="77777777" w:rsidR="00C83E4F" w:rsidRPr="00C83F81" w:rsidRDefault="004E5A98" w:rsidP="006A3785">
            <w:pPr>
              <w:rPr>
                <w:sz w:val="16"/>
                <w:szCs w:val="16"/>
              </w:rPr>
            </w:pPr>
            <w:r w:rsidRPr="00C83F81">
              <w:rPr>
                <w:sz w:val="16"/>
                <w:szCs w:val="16"/>
              </w:rPr>
              <w:t xml:space="preserve">Rieke Koriath </w:t>
            </w:r>
            <w:hyperlink r:id="rId195" w:history="1">
              <w:r w:rsidRPr="00C83F81">
                <w:rPr>
                  <w:color w:val="0000FF"/>
                  <w:sz w:val="16"/>
                  <w:szCs w:val="16"/>
                  <w:u w:val="single"/>
                </w:rPr>
                <w:t>rieke.koriath@ptb.de</w:t>
              </w:r>
            </w:hyperlink>
          </w:p>
        </w:tc>
      </w:tr>
    </w:tbl>
    <w:p w14:paraId="143CEAEC"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553D1B0"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00D1FF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128F7A4F" w14:textId="77777777" w:rsidR="00242723" w:rsidRPr="00C83F81" w:rsidRDefault="004E5A98" w:rsidP="00500C07">
            <w:pPr>
              <w:keepNext/>
              <w:spacing w:before="120" w:after="120"/>
              <w:rPr>
                <w:bCs/>
                <w:sz w:val="16"/>
                <w:szCs w:val="16"/>
              </w:rPr>
            </w:pPr>
            <w:r w:rsidRPr="00C83F81">
              <w:rPr>
                <w:bCs/>
                <w:sz w:val="16"/>
                <w:szCs w:val="16"/>
              </w:rPr>
              <w:t>Building-up a Regional Metrology in the ECOWAS Region</w:t>
            </w:r>
          </w:p>
        </w:tc>
      </w:tr>
      <w:tr w:rsidR="00616321" w:rsidRPr="00C83F81" w14:paraId="5DCEFEB2" w14:textId="77777777" w:rsidTr="00616321">
        <w:trPr>
          <w:cantSplit/>
        </w:trPr>
        <w:tc>
          <w:tcPr>
            <w:tcW w:w="4106" w:type="dxa"/>
          </w:tcPr>
          <w:p w14:paraId="1BA01BC9"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8569CEC" w14:textId="77777777" w:rsidR="00431C4D" w:rsidRPr="00C83F81" w:rsidRDefault="004E5A98" w:rsidP="006A3785">
            <w:pPr>
              <w:keepNext/>
              <w:rPr>
                <w:sz w:val="16"/>
                <w:szCs w:val="16"/>
              </w:rPr>
            </w:pPr>
            <w:r w:rsidRPr="00C83F81">
              <w:rPr>
                <w:sz w:val="16"/>
                <w:szCs w:val="16"/>
              </w:rPr>
              <w:t>Strengthening the efficiency of the sub-regional metrology system and establishing the sub-regional metrology organisation ECOMET</w:t>
            </w:r>
          </w:p>
        </w:tc>
      </w:tr>
      <w:tr w:rsidR="00616321" w:rsidRPr="00C83F81" w14:paraId="6D14EED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90DE142"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4877EB6" w14:textId="77777777" w:rsidR="00431C4D" w:rsidRPr="00C83F81" w:rsidRDefault="004E5A98" w:rsidP="006A3785">
            <w:pPr>
              <w:keepNext/>
              <w:rPr>
                <w:sz w:val="16"/>
                <w:szCs w:val="16"/>
              </w:rPr>
            </w:pPr>
            <w:r w:rsidRPr="00C83F81">
              <w:rPr>
                <w:sz w:val="16"/>
                <w:szCs w:val="16"/>
              </w:rPr>
              <w:t>PTB</w:t>
            </w:r>
          </w:p>
        </w:tc>
      </w:tr>
      <w:tr w:rsidR="00616321" w:rsidRPr="00C83F81" w14:paraId="58A84962" w14:textId="77777777" w:rsidTr="00616321">
        <w:trPr>
          <w:cantSplit/>
        </w:trPr>
        <w:tc>
          <w:tcPr>
            <w:tcW w:w="4106" w:type="dxa"/>
          </w:tcPr>
          <w:p w14:paraId="571CCA49"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689344E" w14:textId="77777777" w:rsidR="00431C4D" w:rsidRPr="00C83F81" w:rsidRDefault="004E5A98" w:rsidP="006A3785">
            <w:pPr>
              <w:keepNext/>
              <w:rPr>
                <w:sz w:val="16"/>
                <w:szCs w:val="16"/>
              </w:rPr>
            </w:pPr>
            <w:r w:rsidRPr="00C83F81">
              <w:rPr>
                <w:sz w:val="16"/>
                <w:szCs w:val="16"/>
              </w:rPr>
              <w:t>PTB</w:t>
            </w:r>
          </w:p>
        </w:tc>
      </w:tr>
      <w:tr w:rsidR="00616321" w:rsidRPr="00C83F81" w14:paraId="3F43B6E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B142585"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EF02EE4" w14:textId="77777777" w:rsidR="00431C4D" w:rsidRPr="00C83F81" w:rsidRDefault="00431C4D" w:rsidP="006A3785">
            <w:pPr>
              <w:keepNext/>
              <w:rPr>
                <w:sz w:val="16"/>
                <w:szCs w:val="16"/>
              </w:rPr>
            </w:pPr>
          </w:p>
        </w:tc>
      </w:tr>
      <w:tr w:rsidR="00616321" w:rsidRPr="00C83F81" w14:paraId="365ECECD" w14:textId="77777777" w:rsidTr="00616321">
        <w:trPr>
          <w:cantSplit/>
        </w:trPr>
        <w:tc>
          <w:tcPr>
            <w:tcW w:w="4106" w:type="dxa"/>
          </w:tcPr>
          <w:p w14:paraId="23CD4A43"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5A6AD9B" w14:textId="77777777" w:rsidR="00431C4D" w:rsidRPr="00C83F81" w:rsidRDefault="00431C4D" w:rsidP="006A3785">
            <w:pPr>
              <w:keepNext/>
              <w:rPr>
                <w:sz w:val="16"/>
                <w:szCs w:val="16"/>
              </w:rPr>
            </w:pPr>
          </w:p>
        </w:tc>
      </w:tr>
      <w:tr w:rsidR="00616321" w:rsidRPr="00C83F81" w14:paraId="15E4AB3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3070DA"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536647FE" w14:textId="77777777" w:rsidR="00431C4D" w:rsidRPr="00C83F81" w:rsidRDefault="004E5A98" w:rsidP="006A3785">
            <w:pPr>
              <w:keepNext/>
              <w:rPr>
                <w:sz w:val="16"/>
                <w:szCs w:val="16"/>
              </w:rPr>
            </w:pPr>
            <w:r w:rsidRPr="00C83F81">
              <w:rPr>
                <w:sz w:val="16"/>
                <w:szCs w:val="16"/>
              </w:rPr>
              <w:t>./.</w:t>
            </w:r>
          </w:p>
        </w:tc>
      </w:tr>
      <w:tr w:rsidR="00616321" w:rsidRPr="00C83F81" w14:paraId="60B11267" w14:textId="77777777" w:rsidTr="00616321">
        <w:trPr>
          <w:cantSplit/>
        </w:trPr>
        <w:tc>
          <w:tcPr>
            <w:tcW w:w="4106" w:type="dxa"/>
          </w:tcPr>
          <w:p w14:paraId="00897C48"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5719014" w14:textId="77777777" w:rsidR="00431C4D" w:rsidRPr="00C83F81" w:rsidRDefault="004E5A98" w:rsidP="006A3785">
            <w:pPr>
              <w:keepNext/>
              <w:rPr>
                <w:sz w:val="16"/>
                <w:szCs w:val="16"/>
              </w:rPr>
            </w:pPr>
            <w:r w:rsidRPr="00C83F81">
              <w:rPr>
                <w:sz w:val="16"/>
                <w:szCs w:val="16"/>
              </w:rPr>
              <w:t>./.</w:t>
            </w:r>
          </w:p>
        </w:tc>
      </w:tr>
      <w:tr w:rsidR="00616321" w:rsidRPr="00C83F81" w14:paraId="47C37CF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41BD52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ACC396A" w14:textId="3706C697" w:rsidR="00C858F0" w:rsidRPr="00C83F81" w:rsidRDefault="00646481" w:rsidP="006A3785">
            <w:pPr>
              <w:keepNext/>
              <w:rPr>
                <w:sz w:val="16"/>
                <w:szCs w:val="16"/>
              </w:rPr>
            </w:pPr>
            <w:r w:rsidRPr="00C83F81">
              <w:rPr>
                <w:sz w:val="16"/>
                <w:szCs w:val="16"/>
              </w:rPr>
              <w:t xml:space="preserve">EUR </w:t>
            </w:r>
            <w:r w:rsidR="004E5A98" w:rsidRPr="00C83F81">
              <w:rPr>
                <w:sz w:val="16"/>
                <w:szCs w:val="16"/>
              </w:rPr>
              <w:t xml:space="preserve">2.0 </w:t>
            </w:r>
            <w:r w:rsidRPr="00C83F81">
              <w:rPr>
                <w:sz w:val="16"/>
                <w:szCs w:val="16"/>
              </w:rPr>
              <w:t xml:space="preserve">million </w:t>
            </w:r>
          </w:p>
        </w:tc>
      </w:tr>
      <w:tr w:rsidR="00616321" w:rsidRPr="00C83F81" w14:paraId="051B89C5" w14:textId="77777777" w:rsidTr="00616321">
        <w:trPr>
          <w:cantSplit/>
        </w:trPr>
        <w:tc>
          <w:tcPr>
            <w:tcW w:w="4106" w:type="dxa"/>
          </w:tcPr>
          <w:p w14:paraId="319DC0F6"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C005DCF"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4ECEC1E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C810D8E"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DF1C2E6" w14:textId="77777777" w:rsidR="00431C4D" w:rsidRPr="00C83F81" w:rsidRDefault="004E5A98" w:rsidP="006A3785">
            <w:pPr>
              <w:keepNext/>
              <w:rPr>
                <w:sz w:val="16"/>
                <w:szCs w:val="16"/>
              </w:rPr>
            </w:pPr>
            <w:r w:rsidRPr="00C83F81">
              <w:rPr>
                <w:sz w:val="16"/>
                <w:szCs w:val="16"/>
              </w:rPr>
              <w:t>Other (Other (Metrology))</w:t>
            </w:r>
          </w:p>
        </w:tc>
      </w:tr>
      <w:tr w:rsidR="00616321" w:rsidRPr="00C83F81" w14:paraId="7858E708" w14:textId="77777777" w:rsidTr="00616321">
        <w:trPr>
          <w:cantSplit/>
        </w:trPr>
        <w:tc>
          <w:tcPr>
            <w:tcW w:w="4106" w:type="dxa"/>
          </w:tcPr>
          <w:p w14:paraId="6CF0A3C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6C8480F" w14:textId="77777777" w:rsidR="00616321" w:rsidRPr="00C83F81" w:rsidRDefault="004E5A98">
            <w:pPr>
              <w:keepNext/>
            </w:pPr>
            <w:r w:rsidRPr="00C83F81">
              <w:rPr>
                <w:sz w:val="16"/>
                <w:szCs w:val="16"/>
              </w:rPr>
              <w:t>ECOWAS- one of its objectives is to foster intraregional trade by overcoming technical barriers to trade through coordinated efforts in an efficient way.</w:t>
            </w:r>
          </w:p>
          <w:p w14:paraId="2C8152F9" w14:textId="77777777" w:rsidR="00C83E4F" w:rsidRPr="00C83F81" w:rsidRDefault="004E5A98" w:rsidP="006A3785">
            <w:pPr>
              <w:keepNext/>
              <w:rPr>
                <w:sz w:val="16"/>
                <w:szCs w:val="16"/>
              </w:rPr>
            </w:pPr>
            <w:r w:rsidRPr="00C83F81">
              <w:rPr>
                <w:sz w:val="16"/>
                <w:szCs w:val="16"/>
              </w:rPr>
              <w:t>This strategy establishes the political superstructure of – and establishes the technical link between – the individual sub-regional technical networks; its effectiveness is mainly evident at the macro and at the meso level. The understanding of the abstract term of quality and its transformation into specific cross-sectoral actions is promoted. The African institutions which form the infrastructure for quality will establish the framework conditions in accordance with international agreements, thereby achieving a better acceptance of African products. The successful negotiation of the Continental Free Trade Area ensures the harmonisation of procedures and technical requirements; technical barriers to trade will be removed. This will facilitate the exchange of goods and services and, thus, the promotion of trade.</w:t>
            </w:r>
          </w:p>
        </w:tc>
      </w:tr>
      <w:tr w:rsidR="00616321" w:rsidRPr="00C83F81" w14:paraId="51A8CD1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A4102D"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20D41FA"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1F3717FF" w14:textId="77777777" w:rsidTr="00616321">
        <w:trPr>
          <w:cantSplit/>
        </w:trPr>
        <w:tc>
          <w:tcPr>
            <w:tcW w:w="4106" w:type="dxa"/>
          </w:tcPr>
          <w:p w14:paraId="53CFD653"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75E1421" w14:textId="77777777" w:rsidR="00C83E4F" w:rsidRPr="00C83F81" w:rsidRDefault="004E5A98" w:rsidP="006A3785">
            <w:pPr>
              <w:keepNext/>
              <w:rPr>
                <w:sz w:val="16"/>
                <w:szCs w:val="16"/>
              </w:rPr>
            </w:pPr>
            <w:r w:rsidRPr="00C83F81">
              <w:rPr>
                <w:sz w:val="16"/>
                <w:szCs w:val="16"/>
              </w:rPr>
              <w:t>2019 - 2022</w:t>
            </w:r>
          </w:p>
        </w:tc>
      </w:tr>
      <w:tr w:rsidR="00616321" w:rsidRPr="00C83F81" w14:paraId="59D850D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A05B98"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65E69468" w14:textId="77777777" w:rsidR="00C83E4F" w:rsidRPr="00C83F81" w:rsidRDefault="00F1631D" w:rsidP="006A3785">
            <w:pPr>
              <w:keepNext/>
              <w:rPr>
                <w:sz w:val="16"/>
                <w:szCs w:val="16"/>
              </w:rPr>
            </w:pPr>
            <w:hyperlink r:id="rId196" w:history="1">
              <w:r w:rsidR="004E5A98" w:rsidRPr="00C83F81">
                <w:rPr>
                  <w:color w:val="0000FF"/>
                  <w:sz w:val="16"/>
                  <w:szCs w:val="16"/>
                  <w:u w:val="single"/>
                </w:rPr>
                <w:t>www.ptb.de</w:t>
              </w:r>
            </w:hyperlink>
          </w:p>
        </w:tc>
      </w:tr>
      <w:tr w:rsidR="00616321" w:rsidRPr="00C83F81" w14:paraId="0609A4CA" w14:textId="77777777" w:rsidTr="00616321">
        <w:trPr>
          <w:cantSplit/>
        </w:trPr>
        <w:tc>
          <w:tcPr>
            <w:tcW w:w="4106" w:type="dxa"/>
          </w:tcPr>
          <w:p w14:paraId="5AA239F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C97C913" w14:textId="77777777" w:rsidR="00C83E4F" w:rsidRPr="00C83F81" w:rsidRDefault="004E5A98" w:rsidP="006A3785">
            <w:pPr>
              <w:rPr>
                <w:sz w:val="16"/>
                <w:szCs w:val="16"/>
              </w:rPr>
            </w:pPr>
            <w:r w:rsidRPr="00C83F81">
              <w:rPr>
                <w:sz w:val="16"/>
                <w:szCs w:val="16"/>
              </w:rPr>
              <w:t xml:space="preserve">Laura Häußler, </w:t>
            </w:r>
            <w:hyperlink r:id="rId197" w:history="1">
              <w:r w:rsidRPr="00C83F81">
                <w:rPr>
                  <w:color w:val="0000FF"/>
                  <w:sz w:val="16"/>
                  <w:szCs w:val="16"/>
                  <w:u w:val="single"/>
                </w:rPr>
                <w:t>Laura.Haeussler@ptb.de</w:t>
              </w:r>
            </w:hyperlink>
          </w:p>
        </w:tc>
      </w:tr>
    </w:tbl>
    <w:p w14:paraId="3B03866A"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0FBEA7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14870B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318FF03" w14:textId="77777777" w:rsidR="00242723" w:rsidRPr="00C83F81" w:rsidRDefault="004E5A98" w:rsidP="00500C07">
            <w:pPr>
              <w:keepNext/>
              <w:spacing w:before="120" w:after="120"/>
              <w:rPr>
                <w:bCs/>
                <w:sz w:val="16"/>
                <w:szCs w:val="16"/>
              </w:rPr>
            </w:pPr>
            <w:r w:rsidRPr="00C83F81">
              <w:rPr>
                <w:bCs/>
                <w:sz w:val="16"/>
                <w:szCs w:val="16"/>
              </w:rPr>
              <w:t xml:space="preserve">Strengthening quality infrastructure in Cambodia </w:t>
            </w:r>
          </w:p>
        </w:tc>
      </w:tr>
      <w:tr w:rsidR="00616321" w:rsidRPr="00C83F81" w14:paraId="76F1FC72" w14:textId="77777777" w:rsidTr="00616321">
        <w:trPr>
          <w:cantSplit/>
        </w:trPr>
        <w:tc>
          <w:tcPr>
            <w:tcW w:w="4106" w:type="dxa"/>
          </w:tcPr>
          <w:p w14:paraId="2B5E789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24472B9" w14:textId="77777777" w:rsidR="00431C4D" w:rsidRPr="00C83F81" w:rsidRDefault="004E5A98" w:rsidP="006A3785">
            <w:pPr>
              <w:keepNext/>
              <w:rPr>
                <w:sz w:val="16"/>
                <w:szCs w:val="16"/>
              </w:rPr>
            </w:pPr>
            <w:r w:rsidRPr="00C83F81">
              <w:rPr>
                <w:sz w:val="16"/>
                <w:szCs w:val="16"/>
              </w:rPr>
              <w:t>Objective or purpose</w:t>
            </w:r>
            <w:r w:rsidRPr="00C83F81">
              <w:rPr>
                <w:sz w:val="16"/>
                <w:szCs w:val="16"/>
              </w:rPr>
              <w:tab/>
              <w:t xml:space="preserve">Improved quality-assuring services contribute to sustainable development, using examples of agricultural value chains </w:t>
            </w:r>
          </w:p>
        </w:tc>
      </w:tr>
      <w:tr w:rsidR="00616321" w:rsidRPr="00C83F81" w14:paraId="3D1FCAF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6E881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766C851" w14:textId="77777777" w:rsidR="00431C4D" w:rsidRPr="00C83F81" w:rsidRDefault="004E5A98" w:rsidP="006A3785">
            <w:pPr>
              <w:keepNext/>
              <w:rPr>
                <w:sz w:val="16"/>
                <w:szCs w:val="16"/>
              </w:rPr>
            </w:pPr>
            <w:r w:rsidRPr="00C83F81">
              <w:rPr>
                <w:sz w:val="16"/>
                <w:szCs w:val="16"/>
              </w:rPr>
              <w:t>PTB</w:t>
            </w:r>
          </w:p>
        </w:tc>
      </w:tr>
      <w:tr w:rsidR="00616321" w:rsidRPr="00C83F81" w14:paraId="7F72FFB3" w14:textId="77777777" w:rsidTr="00616321">
        <w:trPr>
          <w:cantSplit/>
        </w:trPr>
        <w:tc>
          <w:tcPr>
            <w:tcW w:w="4106" w:type="dxa"/>
          </w:tcPr>
          <w:p w14:paraId="07B9D27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ECC5201" w14:textId="77777777" w:rsidR="00431C4D" w:rsidRPr="00C83F81" w:rsidRDefault="004E5A98" w:rsidP="006A3785">
            <w:pPr>
              <w:keepNext/>
              <w:rPr>
                <w:sz w:val="16"/>
                <w:szCs w:val="16"/>
              </w:rPr>
            </w:pPr>
            <w:r w:rsidRPr="00C83F81">
              <w:rPr>
                <w:sz w:val="16"/>
                <w:szCs w:val="16"/>
              </w:rPr>
              <w:t>PTB</w:t>
            </w:r>
          </w:p>
        </w:tc>
      </w:tr>
      <w:tr w:rsidR="00616321" w:rsidRPr="00C83F81" w14:paraId="3B60C93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C8624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76FE995" w14:textId="77777777" w:rsidR="00431C4D" w:rsidRPr="00C83F81" w:rsidRDefault="004E5A98" w:rsidP="006A3785">
            <w:pPr>
              <w:keepNext/>
              <w:rPr>
                <w:sz w:val="16"/>
                <w:szCs w:val="16"/>
              </w:rPr>
            </w:pPr>
            <w:r w:rsidRPr="00C83F81">
              <w:rPr>
                <w:sz w:val="16"/>
                <w:szCs w:val="16"/>
              </w:rPr>
              <w:t>Cambodia</w:t>
            </w:r>
          </w:p>
        </w:tc>
      </w:tr>
      <w:tr w:rsidR="00616321" w:rsidRPr="00C83F81" w14:paraId="798A6015" w14:textId="77777777" w:rsidTr="00616321">
        <w:trPr>
          <w:cantSplit/>
        </w:trPr>
        <w:tc>
          <w:tcPr>
            <w:tcW w:w="4106" w:type="dxa"/>
          </w:tcPr>
          <w:p w14:paraId="0B149695"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FE183CF" w14:textId="77777777" w:rsidR="00431C4D" w:rsidRPr="00C83F81" w:rsidRDefault="00431C4D" w:rsidP="006A3785">
            <w:pPr>
              <w:keepNext/>
              <w:rPr>
                <w:sz w:val="16"/>
                <w:szCs w:val="16"/>
              </w:rPr>
            </w:pPr>
          </w:p>
        </w:tc>
      </w:tr>
      <w:tr w:rsidR="00616321" w:rsidRPr="00C83F81" w14:paraId="5E026E4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C94F532"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98F6AD7" w14:textId="77777777" w:rsidR="00431C4D" w:rsidRPr="00C83F81" w:rsidRDefault="004E5A98" w:rsidP="006A3785">
            <w:pPr>
              <w:keepNext/>
              <w:rPr>
                <w:sz w:val="16"/>
                <w:szCs w:val="16"/>
              </w:rPr>
            </w:pPr>
            <w:r w:rsidRPr="00C83F81">
              <w:rPr>
                <w:sz w:val="16"/>
                <w:szCs w:val="16"/>
              </w:rPr>
              <w:t>Ministry of Industry, Science, Technology and Innovation</w:t>
            </w:r>
          </w:p>
        </w:tc>
      </w:tr>
      <w:tr w:rsidR="00616321" w:rsidRPr="00C83F81" w14:paraId="7D539955" w14:textId="77777777" w:rsidTr="00616321">
        <w:trPr>
          <w:cantSplit/>
        </w:trPr>
        <w:tc>
          <w:tcPr>
            <w:tcW w:w="4106" w:type="dxa"/>
          </w:tcPr>
          <w:p w14:paraId="1E4C9DA4"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C4850E0" w14:textId="77777777" w:rsidR="00431C4D" w:rsidRPr="00C83F81" w:rsidRDefault="004E5A98" w:rsidP="006A3785">
            <w:pPr>
              <w:keepNext/>
              <w:rPr>
                <w:sz w:val="16"/>
                <w:szCs w:val="16"/>
              </w:rPr>
            </w:pPr>
            <w:r w:rsidRPr="00C83F81">
              <w:rPr>
                <w:sz w:val="16"/>
                <w:szCs w:val="16"/>
              </w:rPr>
              <w:t xml:space="preserve">Quality Infrastructure </w:t>
            </w:r>
          </w:p>
        </w:tc>
      </w:tr>
      <w:tr w:rsidR="00616321" w:rsidRPr="00C83F81" w14:paraId="3F85D6F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2E4AB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9F60E0E" w14:textId="77777777" w:rsidR="00C858F0" w:rsidRPr="00C83F81" w:rsidRDefault="004E5A98" w:rsidP="006A3785">
            <w:pPr>
              <w:keepNext/>
              <w:rPr>
                <w:sz w:val="16"/>
                <w:szCs w:val="16"/>
              </w:rPr>
            </w:pPr>
            <w:r w:rsidRPr="00C83F81">
              <w:rPr>
                <w:sz w:val="16"/>
                <w:szCs w:val="16"/>
              </w:rPr>
              <w:t>EUR 0.8 million</w:t>
            </w:r>
          </w:p>
        </w:tc>
      </w:tr>
      <w:tr w:rsidR="00616321" w:rsidRPr="00C83F81" w14:paraId="2A4698FC" w14:textId="77777777" w:rsidTr="00616321">
        <w:trPr>
          <w:cantSplit/>
        </w:trPr>
        <w:tc>
          <w:tcPr>
            <w:tcW w:w="4106" w:type="dxa"/>
          </w:tcPr>
          <w:p w14:paraId="0C93F409"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305A2E3" w14:textId="77777777" w:rsidR="00431C4D" w:rsidRPr="00C83F81" w:rsidRDefault="004E5A98" w:rsidP="006A3785">
            <w:pPr>
              <w:keepNext/>
              <w:rPr>
                <w:sz w:val="16"/>
                <w:szCs w:val="16"/>
              </w:rPr>
            </w:pPr>
            <w:r w:rsidRPr="00C83F81">
              <w:rPr>
                <w:sz w:val="16"/>
                <w:szCs w:val="16"/>
              </w:rPr>
              <w:t xml:space="preserve">Quality Infrastructure </w:t>
            </w:r>
          </w:p>
        </w:tc>
      </w:tr>
      <w:tr w:rsidR="00616321" w:rsidRPr="00C83F81" w14:paraId="173AD07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67D01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6A5F1D2" w14:textId="77777777" w:rsidR="00431C4D" w:rsidRPr="00C83F81" w:rsidRDefault="004E5A98" w:rsidP="006A3785">
            <w:pPr>
              <w:keepNext/>
              <w:rPr>
                <w:sz w:val="16"/>
                <w:szCs w:val="16"/>
              </w:rPr>
            </w:pPr>
            <w:r w:rsidRPr="00C83F81">
              <w:rPr>
                <w:sz w:val="16"/>
                <w:szCs w:val="16"/>
              </w:rPr>
              <w:t>Other (Other (Quality Infrastructure))</w:t>
            </w:r>
          </w:p>
        </w:tc>
      </w:tr>
      <w:tr w:rsidR="00616321" w:rsidRPr="00C83F81" w14:paraId="366AF781" w14:textId="77777777" w:rsidTr="00616321">
        <w:trPr>
          <w:cantSplit/>
        </w:trPr>
        <w:tc>
          <w:tcPr>
            <w:tcW w:w="4106" w:type="dxa"/>
          </w:tcPr>
          <w:p w14:paraId="465B600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A7F0837" w14:textId="77777777" w:rsidR="00C83E4F" w:rsidRPr="00C83F81" w:rsidRDefault="004E5A98" w:rsidP="006A3785">
            <w:pPr>
              <w:keepNext/>
              <w:rPr>
                <w:sz w:val="16"/>
                <w:szCs w:val="16"/>
              </w:rPr>
            </w:pPr>
            <w:r w:rsidRPr="00C83F81">
              <w:rPr>
                <w:sz w:val="16"/>
                <w:szCs w:val="16"/>
              </w:rPr>
              <w:t xml:space="preserve">Cooperation and coordination of the network of quality infrastructure are sustainably strengthened. The service offer of the institutions of quality infrastructure is expanded. Selected deficits in quality-assuring services are addressed by the public and private sector. Strengthening of the capacities and competencies of the Cambodian government and its implementing organizations in the field of quality infrastructure. Enhancing a holistic approach towards quality infrastructure in Cambodia. Improving the international reputation of QI services. </w:t>
            </w:r>
          </w:p>
        </w:tc>
      </w:tr>
      <w:tr w:rsidR="00616321" w:rsidRPr="00C83F81" w14:paraId="421F843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A5DB51"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5DB88E5"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E3B529C" w14:textId="77777777" w:rsidTr="00616321">
        <w:trPr>
          <w:cantSplit/>
        </w:trPr>
        <w:tc>
          <w:tcPr>
            <w:tcW w:w="4106" w:type="dxa"/>
          </w:tcPr>
          <w:p w14:paraId="4E1F452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0ADFFCE" w14:textId="77777777" w:rsidR="00C83E4F" w:rsidRPr="00C83F81" w:rsidRDefault="004E5A98" w:rsidP="006A3785">
            <w:pPr>
              <w:keepNext/>
              <w:rPr>
                <w:sz w:val="16"/>
                <w:szCs w:val="16"/>
              </w:rPr>
            </w:pPr>
            <w:r w:rsidRPr="00C83F81">
              <w:rPr>
                <w:sz w:val="16"/>
                <w:szCs w:val="16"/>
              </w:rPr>
              <w:t>1 January 2018 to 31 December 2021</w:t>
            </w:r>
          </w:p>
        </w:tc>
      </w:tr>
      <w:tr w:rsidR="00616321" w:rsidRPr="00C83F81" w14:paraId="597A457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4DCFD2B"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CE933F0" w14:textId="77777777" w:rsidR="00C83E4F" w:rsidRPr="00C83F81" w:rsidRDefault="00F1631D" w:rsidP="006A3785">
            <w:pPr>
              <w:keepNext/>
              <w:rPr>
                <w:sz w:val="16"/>
                <w:szCs w:val="16"/>
              </w:rPr>
            </w:pPr>
            <w:hyperlink r:id="rId198" w:history="1">
              <w:r w:rsidR="004E5A98" w:rsidRPr="00C83F81">
                <w:rPr>
                  <w:color w:val="0000FF"/>
                  <w:sz w:val="16"/>
                  <w:szCs w:val="16"/>
                  <w:u w:val="single"/>
                </w:rPr>
                <w:t>www.ptb.de</w:t>
              </w:r>
            </w:hyperlink>
          </w:p>
        </w:tc>
      </w:tr>
      <w:tr w:rsidR="00616321" w:rsidRPr="00C83F81" w14:paraId="5A2DB973" w14:textId="77777777" w:rsidTr="00616321">
        <w:trPr>
          <w:cantSplit/>
        </w:trPr>
        <w:tc>
          <w:tcPr>
            <w:tcW w:w="4106" w:type="dxa"/>
          </w:tcPr>
          <w:p w14:paraId="42C6F64A"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5E3407C" w14:textId="77777777" w:rsidR="00C83E4F" w:rsidRPr="00C83F81" w:rsidRDefault="004E5A98" w:rsidP="006A3785">
            <w:pPr>
              <w:rPr>
                <w:sz w:val="16"/>
                <w:szCs w:val="16"/>
              </w:rPr>
            </w:pPr>
            <w:r w:rsidRPr="00C83F81">
              <w:rPr>
                <w:sz w:val="16"/>
                <w:szCs w:val="16"/>
              </w:rPr>
              <w:t xml:space="preserve">Cora Roos, </w:t>
            </w:r>
            <w:hyperlink r:id="rId199" w:history="1">
              <w:r w:rsidRPr="00C83F81">
                <w:rPr>
                  <w:color w:val="0000FF"/>
                  <w:sz w:val="16"/>
                  <w:szCs w:val="16"/>
                  <w:u w:val="single"/>
                </w:rPr>
                <w:t>cora.roos@ptb.de</w:t>
              </w:r>
            </w:hyperlink>
          </w:p>
        </w:tc>
      </w:tr>
    </w:tbl>
    <w:p w14:paraId="273059E7"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D740A0D"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4F5C6B1"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63D42A9F" w14:textId="77777777" w:rsidR="00242723" w:rsidRPr="00C83F81" w:rsidRDefault="004E5A98" w:rsidP="00500C07">
            <w:pPr>
              <w:keepNext/>
              <w:spacing w:before="120" w:after="120"/>
              <w:rPr>
                <w:bCs/>
                <w:sz w:val="16"/>
                <w:szCs w:val="16"/>
              </w:rPr>
            </w:pPr>
            <w:r w:rsidRPr="00C83F81">
              <w:rPr>
                <w:bCs/>
                <w:sz w:val="16"/>
                <w:szCs w:val="16"/>
              </w:rPr>
              <w:t>Regional Fund Quality Infrastructure for Biodiversity and Climate Change in Latin America and the Caribbean. Subproject: Metrology for Meteorology in the Caribbean.</w:t>
            </w:r>
          </w:p>
        </w:tc>
      </w:tr>
      <w:tr w:rsidR="00616321" w:rsidRPr="00C83F81" w14:paraId="7CC9D12E" w14:textId="77777777" w:rsidTr="00616321">
        <w:trPr>
          <w:cantSplit/>
        </w:trPr>
        <w:tc>
          <w:tcPr>
            <w:tcW w:w="4106" w:type="dxa"/>
          </w:tcPr>
          <w:p w14:paraId="47B26AF7"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22BE6232" w14:textId="77777777" w:rsidR="00431C4D" w:rsidRPr="00C83F81" w:rsidRDefault="004E5A98" w:rsidP="006A3785">
            <w:pPr>
              <w:keepNext/>
              <w:rPr>
                <w:sz w:val="16"/>
                <w:szCs w:val="16"/>
              </w:rPr>
            </w:pPr>
            <w:r w:rsidRPr="00C83F81">
              <w:rPr>
                <w:sz w:val="16"/>
                <w:szCs w:val="16"/>
              </w:rPr>
              <w:t xml:space="preserve">Strengthening the capabilities of the Quality Infrastructure (QI) institutions in Latin America and the Caribbean to develop and supply new and innovative services in the fields of biodiversity and climate protection. </w:t>
            </w:r>
          </w:p>
        </w:tc>
      </w:tr>
      <w:tr w:rsidR="00616321" w:rsidRPr="00C83F81" w14:paraId="697184C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6ADAAE"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F54208C" w14:textId="77777777" w:rsidR="00431C4D" w:rsidRPr="00C83F81" w:rsidRDefault="004E5A98" w:rsidP="006A3785">
            <w:pPr>
              <w:keepNext/>
              <w:rPr>
                <w:sz w:val="16"/>
                <w:szCs w:val="16"/>
              </w:rPr>
            </w:pPr>
            <w:r w:rsidRPr="00C83F81">
              <w:rPr>
                <w:sz w:val="16"/>
                <w:szCs w:val="16"/>
              </w:rPr>
              <w:t>PTB</w:t>
            </w:r>
          </w:p>
        </w:tc>
      </w:tr>
      <w:tr w:rsidR="00616321" w:rsidRPr="00C83F81" w14:paraId="6130B6B0" w14:textId="77777777" w:rsidTr="00616321">
        <w:trPr>
          <w:cantSplit/>
        </w:trPr>
        <w:tc>
          <w:tcPr>
            <w:tcW w:w="4106" w:type="dxa"/>
          </w:tcPr>
          <w:p w14:paraId="4300CCE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0C142EA" w14:textId="77777777" w:rsidR="00431C4D" w:rsidRPr="00C83F81" w:rsidRDefault="004E5A98" w:rsidP="006A3785">
            <w:pPr>
              <w:keepNext/>
              <w:rPr>
                <w:sz w:val="16"/>
                <w:szCs w:val="16"/>
              </w:rPr>
            </w:pPr>
            <w:r w:rsidRPr="00C83F81">
              <w:rPr>
                <w:sz w:val="16"/>
                <w:szCs w:val="16"/>
              </w:rPr>
              <w:t>PTB</w:t>
            </w:r>
          </w:p>
        </w:tc>
      </w:tr>
      <w:tr w:rsidR="00616321" w:rsidRPr="00C83F81" w14:paraId="4A253EE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DD7A2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FA4A39A" w14:textId="77777777" w:rsidR="00431C4D" w:rsidRPr="00C83F81" w:rsidRDefault="004E5A98" w:rsidP="006A3785">
            <w:pPr>
              <w:keepNext/>
              <w:rPr>
                <w:sz w:val="16"/>
                <w:szCs w:val="16"/>
              </w:rPr>
            </w:pPr>
            <w:r w:rsidRPr="00C83F81">
              <w:rPr>
                <w:sz w:val="16"/>
                <w:szCs w:val="16"/>
              </w:rPr>
              <w:t>Haiti</w:t>
            </w:r>
          </w:p>
        </w:tc>
      </w:tr>
      <w:tr w:rsidR="00616321" w:rsidRPr="00C83F81" w14:paraId="0A58524C" w14:textId="77777777" w:rsidTr="00616321">
        <w:trPr>
          <w:cantSplit/>
        </w:trPr>
        <w:tc>
          <w:tcPr>
            <w:tcW w:w="4106" w:type="dxa"/>
          </w:tcPr>
          <w:p w14:paraId="11EC378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E1C2F88" w14:textId="77777777" w:rsidR="00431C4D" w:rsidRPr="00C83F81" w:rsidRDefault="00431C4D" w:rsidP="006A3785">
            <w:pPr>
              <w:keepNext/>
              <w:rPr>
                <w:sz w:val="16"/>
                <w:szCs w:val="16"/>
              </w:rPr>
            </w:pPr>
          </w:p>
        </w:tc>
      </w:tr>
      <w:tr w:rsidR="00616321" w:rsidRPr="00C83F81" w14:paraId="2B0DE5D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959D192"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5C9D570" w14:textId="77777777" w:rsidR="00431C4D" w:rsidRPr="00C83F81" w:rsidRDefault="004E5A98" w:rsidP="006A3785">
            <w:pPr>
              <w:keepNext/>
              <w:rPr>
                <w:sz w:val="16"/>
                <w:szCs w:val="16"/>
              </w:rPr>
            </w:pPr>
            <w:r w:rsidRPr="00C83F81">
              <w:rPr>
                <w:sz w:val="16"/>
                <w:szCs w:val="16"/>
              </w:rPr>
              <w:t>Haiti through CARICOM Regional Organization for Standards and Quality (CROSQ); Regional Cooperation Project with CARICOM countries and the Dominican Republic.</w:t>
            </w:r>
          </w:p>
        </w:tc>
      </w:tr>
      <w:tr w:rsidR="00616321" w:rsidRPr="00C83F81" w14:paraId="426DB4F1" w14:textId="77777777" w:rsidTr="00616321">
        <w:trPr>
          <w:cantSplit/>
        </w:trPr>
        <w:tc>
          <w:tcPr>
            <w:tcW w:w="4106" w:type="dxa"/>
          </w:tcPr>
          <w:p w14:paraId="4F37D6E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C3D302B" w14:textId="77777777" w:rsidR="00431C4D" w:rsidRPr="00C83F81" w:rsidRDefault="004E5A98" w:rsidP="006A3785">
            <w:pPr>
              <w:keepNext/>
              <w:rPr>
                <w:sz w:val="16"/>
                <w:szCs w:val="16"/>
              </w:rPr>
            </w:pPr>
            <w:r w:rsidRPr="00C83F81">
              <w:rPr>
                <w:sz w:val="16"/>
                <w:szCs w:val="16"/>
              </w:rPr>
              <w:t>./.</w:t>
            </w:r>
          </w:p>
        </w:tc>
      </w:tr>
      <w:tr w:rsidR="00616321" w:rsidRPr="00C83F81" w14:paraId="4818D34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5C35ACB"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327EDE09" w14:textId="77777777" w:rsidR="00C858F0" w:rsidRPr="00C83F81" w:rsidRDefault="004E5A98" w:rsidP="006A3785">
            <w:pPr>
              <w:keepNext/>
              <w:rPr>
                <w:sz w:val="16"/>
                <w:szCs w:val="16"/>
              </w:rPr>
            </w:pPr>
            <w:r w:rsidRPr="00C83F81">
              <w:rPr>
                <w:sz w:val="16"/>
                <w:szCs w:val="16"/>
              </w:rPr>
              <w:t>EUR 4 million.</w:t>
            </w:r>
          </w:p>
        </w:tc>
      </w:tr>
      <w:tr w:rsidR="00616321" w:rsidRPr="00C83F81" w14:paraId="691AE967" w14:textId="77777777" w:rsidTr="00616321">
        <w:trPr>
          <w:cantSplit/>
        </w:trPr>
        <w:tc>
          <w:tcPr>
            <w:tcW w:w="4106" w:type="dxa"/>
          </w:tcPr>
          <w:p w14:paraId="7B6DA2EE"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38106C63"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052CC02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7913A5"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7F38B1D" w14:textId="77777777" w:rsidR="00431C4D" w:rsidRPr="00C83F81" w:rsidRDefault="004E5A98" w:rsidP="006A3785">
            <w:pPr>
              <w:keepNext/>
              <w:rPr>
                <w:sz w:val="16"/>
                <w:szCs w:val="16"/>
              </w:rPr>
            </w:pPr>
            <w:r w:rsidRPr="00C83F81">
              <w:rPr>
                <w:sz w:val="16"/>
                <w:szCs w:val="16"/>
              </w:rPr>
              <w:t>Other (Other (Quality Infrastructure (standards, metrology, testing services).))</w:t>
            </w:r>
          </w:p>
        </w:tc>
      </w:tr>
      <w:tr w:rsidR="00616321" w:rsidRPr="00C83F81" w14:paraId="4AF479D7" w14:textId="77777777" w:rsidTr="00616321">
        <w:trPr>
          <w:cantSplit/>
        </w:trPr>
        <w:tc>
          <w:tcPr>
            <w:tcW w:w="4106" w:type="dxa"/>
          </w:tcPr>
          <w:p w14:paraId="20D3C812"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7AF2DB5" w14:textId="77777777" w:rsidR="00616321" w:rsidRPr="00C83F81" w:rsidRDefault="004E5A98">
            <w:pPr>
              <w:keepNext/>
            </w:pPr>
            <w:r w:rsidRPr="00C83F81">
              <w:rPr>
                <w:sz w:val="16"/>
                <w:szCs w:val="16"/>
              </w:rPr>
              <w:t>Increasing the reliability of results of measurements applied in meteorology and climatology sciences. It also establishes procedures to improve the metrological quality of the data, which includes providing information to the users about traceability and uncertainty of the data used.</w:t>
            </w:r>
          </w:p>
          <w:p w14:paraId="16796A6C" w14:textId="77777777" w:rsidR="00C83E4F" w:rsidRPr="00C83F81" w:rsidRDefault="004E5A98" w:rsidP="006A3785">
            <w:pPr>
              <w:keepNext/>
              <w:rPr>
                <w:sz w:val="16"/>
                <w:szCs w:val="16"/>
              </w:rPr>
            </w:pPr>
            <w:r w:rsidRPr="00C83F81">
              <w:rPr>
                <w:sz w:val="16"/>
                <w:szCs w:val="16"/>
              </w:rPr>
              <w:t>Increase the reliability of climate information provided by the National Meteorological Organizations to all users, so that they can have more reliable information for computing their estimations.</w:t>
            </w:r>
          </w:p>
        </w:tc>
      </w:tr>
      <w:tr w:rsidR="00616321" w:rsidRPr="00C83F81" w14:paraId="67B3BC5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F30752"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96CA2F0"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EEE6993" w14:textId="77777777" w:rsidTr="00616321">
        <w:trPr>
          <w:cantSplit/>
        </w:trPr>
        <w:tc>
          <w:tcPr>
            <w:tcW w:w="4106" w:type="dxa"/>
          </w:tcPr>
          <w:p w14:paraId="754CFF56"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25EC8D1D" w14:textId="77777777" w:rsidR="00C83E4F" w:rsidRPr="00C83F81" w:rsidRDefault="004E5A98" w:rsidP="006A3785">
            <w:pPr>
              <w:keepNext/>
              <w:rPr>
                <w:sz w:val="16"/>
                <w:szCs w:val="16"/>
              </w:rPr>
            </w:pPr>
            <w:r w:rsidRPr="00C83F81">
              <w:rPr>
                <w:sz w:val="16"/>
                <w:szCs w:val="16"/>
              </w:rPr>
              <w:t>Duration and timing</w:t>
            </w:r>
            <w:r w:rsidRPr="00C83F81">
              <w:rPr>
                <w:sz w:val="16"/>
                <w:szCs w:val="16"/>
              </w:rPr>
              <w:tab/>
              <w:t>2014 to 2022</w:t>
            </w:r>
          </w:p>
        </w:tc>
      </w:tr>
      <w:tr w:rsidR="00616321" w:rsidRPr="00C83F81" w14:paraId="45B68F5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B5516A7"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A52CE06" w14:textId="77777777" w:rsidR="00C83E4F" w:rsidRPr="00C83F81" w:rsidRDefault="00F1631D" w:rsidP="006A3785">
            <w:pPr>
              <w:keepNext/>
              <w:rPr>
                <w:sz w:val="16"/>
                <w:szCs w:val="16"/>
              </w:rPr>
            </w:pPr>
            <w:hyperlink r:id="rId200" w:history="1">
              <w:r w:rsidR="004E5A98" w:rsidRPr="00C83F81">
                <w:rPr>
                  <w:color w:val="0000FF"/>
                  <w:sz w:val="16"/>
                  <w:szCs w:val="16"/>
                  <w:u w:val="single"/>
                </w:rPr>
                <w:t>www.ptb.de</w:t>
              </w:r>
            </w:hyperlink>
          </w:p>
        </w:tc>
      </w:tr>
      <w:tr w:rsidR="00616321" w:rsidRPr="00C83F81" w14:paraId="14892FA8" w14:textId="77777777" w:rsidTr="00616321">
        <w:trPr>
          <w:cantSplit/>
        </w:trPr>
        <w:tc>
          <w:tcPr>
            <w:tcW w:w="4106" w:type="dxa"/>
          </w:tcPr>
          <w:p w14:paraId="07A63B0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F323789" w14:textId="77777777" w:rsidR="00C83E4F" w:rsidRPr="00C83F81" w:rsidRDefault="004E5A98" w:rsidP="006A3785">
            <w:pPr>
              <w:rPr>
                <w:sz w:val="16"/>
                <w:szCs w:val="16"/>
              </w:rPr>
            </w:pPr>
            <w:r w:rsidRPr="00C83F81">
              <w:rPr>
                <w:sz w:val="16"/>
                <w:szCs w:val="16"/>
              </w:rPr>
              <w:t xml:space="preserve">Jaime Fernández </w:t>
            </w:r>
            <w:hyperlink r:id="rId201" w:history="1">
              <w:r w:rsidRPr="00C83F81">
                <w:rPr>
                  <w:color w:val="0000FF"/>
                  <w:sz w:val="16"/>
                  <w:szCs w:val="16"/>
                  <w:u w:val="single"/>
                </w:rPr>
                <w:t>jaime.fernandez-medina@ptb.de</w:t>
              </w:r>
            </w:hyperlink>
          </w:p>
        </w:tc>
      </w:tr>
    </w:tbl>
    <w:p w14:paraId="6DF5EBF0"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2145C888"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E6940F7"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6EDF10F" w14:textId="77777777" w:rsidR="00242723" w:rsidRPr="00C83F81" w:rsidRDefault="004E5A98" w:rsidP="00500C07">
            <w:pPr>
              <w:keepNext/>
              <w:spacing w:before="120" w:after="120"/>
              <w:rPr>
                <w:bCs/>
                <w:sz w:val="16"/>
                <w:szCs w:val="16"/>
              </w:rPr>
            </w:pPr>
            <w:r w:rsidRPr="00C83F81">
              <w:rPr>
                <w:bCs/>
                <w:sz w:val="16"/>
                <w:szCs w:val="16"/>
              </w:rPr>
              <w:t>Promotion of quality assurance capabilities and services in the Maghreb to strengthen international trade</w:t>
            </w:r>
          </w:p>
        </w:tc>
      </w:tr>
      <w:tr w:rsidR="00616321" w:rsidRPr="00C83F81" w14:paraId="50AC77B6" w14:textId="77777777" w:rsidTr="00616321">
        <w:trPr>
          <w:cantSplit/>
        </w:trPr>
        <w:tc>
          <w:tcPr>
            <w:tcW w:w="4106" w:type="dxa"/>
          </w:tcPr>
          <w:p w14:paraId="0D2ADB75"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031C702" w14:textId="77777777" w:rsidR="00431C4D" w:rsidRPr="00C83F81" w:rsidRDefault="004E5A98" w:rsidP="006A3785">
            <w:pPr>
              <w:keepNext/>
              <w:rPr>
                <w:sz w:val="16"/>
                <w:szCs w:val="16"/>
              </w:rPr>
            </w:pPr>
            <w:r w:rsidRPr="00C83F81">
              <w:rPr>
                <w:sz w:val="16"/>
                <w:szCs w:val="16"/>
              </w:rPr>
              <w:t>Industry and trade in the Maghreb use improved and enhanced regional calibration – and other – internationally recognized services.</w:t>
            </w:r>
          </w:p>
        </w:tc>
      </w:tr>
      <w:tr w:rsidR="00616321" w:rsidRPr="00C83F81" w14:paraId="17396C1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794EB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FCEAFC1" w14:textId="77777777" w:rsidR="00431C4D" w:rsidRPr="00C83F81" w:rsidRDefault="004E5A98" w:rsidP="006A3785">
            <w:pPr>
              <w:keepNext/>
              <w:rPr>
                <w:sz w:val="16"/>
                <w:szCs w:val="16"/>
              </w:rPr>
            </w:pPr>
            <w:r w:rsidRPr="00C83F81">
              <w:rPr>
                <w:sz w:val="16"/>
                <w:szCs w:val="16"/>
              </w:rPr>
              <w:t>PTB</w:t>
            </w:r>
          </w:p>
        </w:tc>
      </w:tr>
      <w:tr w:rsidR="00616321" w:rsidRPr="00C83F81" w14:paraId="21EA7C13" w14:textId="77777777" w:rsidTr="00616321">
        <w:trPr>
          <w:cantSplit/>
        </w:trPr>
        <w:tc>
          <w:tcPr>
            <w:tcW w:w="4106" w:type="dxa"/>
          </w:tcPr>
          <w:p w14:paraId="10F35956"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2B70292" w14:textId="77777777" w:rsidR="00431C4D" w:rsidRPr="00C83F81" w:rsidRDefault="004E5A98" w:rsidP="006A3785">
            <w:pPr>
              <w:keepNext/>
              <w:rPr>
                <w:sz w:val="16"/>
                <w:szCs w:val="16"/>
              </w:rPr>
            </w:pPr>
            <w:r w:rsidRPr="00C83F81">
              <w:rPr>
                <w:sz w:val="16"/>
                <w:szCs w:val="16"/>
              </w:rPr>
              <w:t>PTB</w:t>
            </w:r>
          </w:p>
        </w:tc>
      </w:tr>
      <w:tr w:rsidR="00616321" w:rsidRPr="00C83F81" w14:paraId="49225F7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BA6A0FF"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27B240B" w14:textId="77777777" w:rsidR="00431C4D" w:rsidRPr="00C83F81" w:rsidRDefault="00431C4D" w:rsidP="006A3785">
            <w:pPr>
              <w:keepNext/>
              <w:rPr>
                <w:sz w:val="16"/>
                <w:szCs w:val="16"/>
              </w:rPr>
            </w:pPr>
          </w:p>
        </w:tc>
      </w:tr>
      <w:tr w:rsidR="00616321" w:rsidRPr="00C83F81" w14:paraId="2ACEC958" w14:textId="77777777" w:rsidTr="00616321">
        <w:trPr>
          <w:cantSplit/>
        </w:trPr>
        <w:tc>
          <w:tcPr>
            <w:tcW w:w="4106" w:type="dxa"/>
          </w:tcPr>
          <w:p w14:paraId="46B504D1"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9869354" w14:textId="77777777" w:rsidR="00431C4D" w:rsidRPr="00C83F81" w:rsidRDefault="00431C4D" w:rsidP="006A3785">
            <w:pPr>
              <w:keepNext/>
              <w:rPr>
                <w:sz w:val="16"/>
                <w:szCs w:val="16"/>
              </w:rPr>
            </w:pPr>
          </w:p>
        </w:tc>
      </w:tr>
      <w:tr w:rsidR="00616321" w:rsidRPr="00C83F81" w14:paraId="1FB8F27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A0F07EA"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0DAF78C6" w14:textId="77777777" w:rsidR="00431C4D" w:rsidRPr="00C83F81" w:rsidRDefault="004E5A98" w:rsidP="006A3785">
            <w:pPr>
              <w:keepNext/>
              <w:rPr>
                <w:sz w:val="16"/>
                <w:szCs w:val="16"/>
              </w:rPr>
            </w:pPr>
            <w:r w:rsidRPr="00C83F81">
              <w:rPr>
                <w:sz w:val="16"/>
                <w:szCs w:val="16"/>
              </w:rPr>
              <w:t>./.</w:t>
            </w:r>
          </w:p>
        </w:tc>
      </w:tr>
      <w:tr w:rsidR="00616321" w:rsidRPr="00C83F81" w14:paraId="671EA33F" w14:textId="77777777" w:rsidTr="00616321">
        <w:trPr>
          <w:cantSplit/>
        </w:trPr>
        <w:tc>
          <w:tcPr>
            <w:tcW w:w="4106" w:type="dxa"/>
          </w:tcPr>
          <w:p w14:paraId="153A6AFE"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D2748BE" w14:textId="77777777" w:rsidR="00431C4D" w:rsidRPr="00C83F81" w:rsidRDefault="004E5A98" w:rsidP="006A3785">
            <w:pPr>
              <w:keepNext/>
              <w:rPr>
                <w:sz w:val="16"/>
                <w:szCs w:val="16"/>
              </w:rPr>
            </w:pPr>
            <w:r w:rsidRPr="00C83F81">
              <w:rPr>
                <w:sz w:val="16"/>
                <w:szCs w:val="16"/>
              </w:rPr>
              <w:t>./.</w:t>
            </w:r>
          </w:p>
        </w:tc>
      </w:tr>
      <w:tr w:rsidR="00616321" w:rsidRPr="00C83F81" w14:paraId="1822FAF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699C67"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77A1E033" w14:textId="28F9CE19" w:rsidR="00C858F0" w:rsidRPr="00C83F81" w:rsidRDefault="00646481" w:rsidP="006A3785">
            <w:pPr>
              <w:keepNext/>
              <w:rPr>
                <w:sz w:val="16"/>
                <w:szCs w:val="16"/>
              </w:rPr>
            </w:pPr>
            <w:r w:rsidRPr="00C83F81">
              <w:rPr>
                <w:sz w:val="16"/>
                <w:szCs w:val="16"/>
              </w:rPr>
              <w:t xml:space="preserve">EUR </w:t>
            </w:r>
            <w:r w:rsidR="004E5A98" w:rsidRPr="00C83F81">
              <w:rPr>
                <w:sz w:val="16"/>
                <w:szCs w:val="16"/>
              </w:rPr>
              <w:t xml:space="preserve">1.5 </w:t>
            </w:r>
            <w:r w:rsidRPr="00C83F81">
              <w:rPr>
                <w:sz w:val="16"/>
                <w:szCs w:val="16"/>
              </w:rPr>
              <w:t xml:space="preserve">million </w:t>
            </w:r>
          </w:p>
        </w:tc>
      </w:tr>
      <w:tr w:rsidR="00616321" w:rsidRPr="00C83F81" w14:paraId="16351AC9" w14:textId="77777777" w:rsidTr="00616321">
        <w:trPr>
          <w:cantSplit/>
        </w:trPr>
        <w:tc>
          <w:tcPr>
            <w:tcW w:w="4106" w:type="dxa"/>
          </w:tcPr>
          <w:p w14:paraId="11039C7F"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52976CC8"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3C1A1D5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E515A9A"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20D87A8" w14:textId="77777777" w:rsidR="00431C4D" w:rsidRPr="00C83F81" w:rsidRDefault="004E5A98" w:rsidP="006A3785">
            <w:pPr>
              <w:keepNext/>
              <w:rPr>
                <w:sz w:val="16"/>
                <w:szCs w:val="16"/>
              </w:rPr>
            </w:pPr>
            <w:r w:rsidRPr="00C83F81">
              <w:rPr>
                <w:sz w:val="16"/>
                <w:szCs w:val="16"/>
              </w:rPr>
              <w:t>Other (Metrology)</w:t>
            </w:r>
          </w:p>
        </w:tc>
      </w:tr>
      <w:tr w:rsidR="00616321" w:rsidRPr="00C83F81" w14:paraId="080EBBFC" w14:textId="77777777" w:rsidTr="00616321">
        <w:trPr>
          <w:cantSplit/>
        </w:trPr>
        <w:tc>
          <w:tcPr>
            <w:tcW w:w="4106" w:type="dxa"/>
          </w:tcPr>
          <w:p w14:paraId="50E435E5"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DF4813C" w14:textId="77777777" w:rsidR="00C83E4F" w:rsidRPr="00C83F81" w:rsidRDefault="004E5A98" w:rsidP="006A3785">
            <w:pPr>
              <w:keepNext/>
              <w:rPr>
                <w:sz w:val="16"/>
                <w:szCs w:val="16"/>
              </w:rPr>
            </w:pPr>
            <w:r w:rsidRPr="00C83F81">
              <w:rPr>
                <w:sz w:val="16"/>
                <w:szCs w:val="16"/>
              </w:rPr>
              <w:t>Regional cooperation encourages these four countries to broaden and deepen their respective capabilities in view of their international recognition. By extending the range of metrological services complying with international standards, industry and trade have the opportunity to cut costs as they less frequently have to use expensive services abroad. The availability of measuring instruments whose traceability is ensured within the region allows the quality of production processes – and thus of the products themselves – to be improved. The module's main impact will be economic sustainability, since developing a quality infrastructure that meets concrete needs contributes to reducing technical barriers to trade and to strengthening intra- and interregional trade. In turn, this increases the companies' competitiveness and enables export into the European and the international markets. This approach therefore improves the employment and income situation in the relevant industrial sectors. Moreover, the economic prospects of cooperation with the EU are also enhanced.</w:t>
            </w:r>
          </w:p>
        </w:tc>
      </w:tr>
      <w:tr w:rsidR="00616321" w:rsidRPr="00C83F81" w14:paraId="4525CEA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84E5637"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04E4124"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2A7AB4D" w14:textId="77777777" w:rsidTr="00616321">
        <w:trPr>
          <w:cantSplit/>
        </w:trPr>
        <w:tc>
          <w:tcPr>
            <w:tcW w:w="4106" w:type="dxa"/>
          </w:tcPr>
          <w:p w14:paraId="5675CEE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09080BE" w14:textId="77777777" w:rsidR="00C83E4F" w:rsidRPr="00C83F81" w:rsidRDefault="004E5A98" w:rsidP="006A3785">
            <w:pPr>
              <w:keepNext/>
              <w:rPr>
                <w:sz w:val="16"/>
                <w:szCs w:val="16"/>
              </w:rPr>
            </w:pPr>
            <w:r w:rsidRPr="00C83F81">
              <w:rPr>
                <w:sz w:val="16"/>
                <w:szCs w:val="16"/>
              </w:rPr>
              <w:t>2018-2021</w:t>
            </w:r>
          </w:p>
        </w:tc>
      </w:tr>
      <w:tr w:rsidR="00616321" w:rsidRPr="00C83F81" w14:paraId="1CAA631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5637E3E"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4EEEA96" w14:textId="77777777" w:rsidR="00C83E4F" w:rsidRPr="00C83F81" w:rsidRDefault="00F1631D" w:rsidP="006A3785">
            <w:pPr>
              <w:keepNext/>
              <w:rPr>
                <w:sz w:val="16"/>
                <w:szCs w:val="16"/>
              </w:rPr>
            </w:pPr>
            <w:hyperlink r:id="rId202" w:history="1">
              <w:r w:rsidR="004E5A98" w:rsidRPr="00C83F81">
                <w:rPr>
                  <w:color w:val="0000FF"/>
                  <w:sz w:val="16"/>
                  <w:szCs w:val="16"/>
                  <w:u w:val="single"/>
                </w:rPr>
                <w:t>www.ptb.de</w:t>
              </w:r>
            </w:hyperlink>
          </w:p>
        </w:tc>
      </w:tr>
      <w:tr w:rsidR="00616321" w:rsidRPr="00C83F81" w14:paraId="4DAF95BB" w14:textId="77777777" w:rsidTr="00616321">
        <w:trPr>
          <w:cantSplit/>
        </w:trPr>
        <w:tc>
          <w:tcPr>
            <w:tcW w:w="4106" w:type="dxa"/>
          </w:tcPr>
          <w:p w14:paraId="4FA7769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667C6806" w14:textId="77777777" w:rsidR="00C83E4F" w:rsidRPr="00C83F81" w:rsidRDefault="004E5A98" w:rsidP="006A3785">
            <w:pPr>
              <w:rPr>
                <w:sz w:val="16"/>
                <w:szCs w:val="16"/>
              </w:rPr>
            </w:pPr>
            <w:r w:rsidRPr="00C83F81">
              <w:rPr>
                <w:sz w:val="16"/>
                <w:szCs w:val="16"/>
              </w:rPr>
              <w:t xml:space="preserve">Josefine Greber, </w:t>
            </w:r>
            <w:hyperlink r:id="rId203" w:history="1">
              <w:r w:rsidRPr="00C83F81">
                <w:rPr>
                  <w:color w:val="0000FF"/>
                  <w:sz w:val="16"/>
                  <w:szCs w:val="16"/>
                  <w:u w:val="single"/>
                </w:rPr>
                <w:t>Josefine.Greber@ptb.de</w:t>
              </w:r>
            </w:hyperlink>
          </w:p>
        </w:tc>
      </w:tr>
    </w:tbl>
    <w:p w14:paraId="641001D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476524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522BBCA"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08B20CE" w14:textId="77777777" w:rsidR="00242723" w:rsidRPr="00C83F81" w:rsidRDefault="004E5A98" w:rsidP="00500C07">
            <w:pPr>
              <w:keepNext/>
              <w:spacing w:before="120" w:after="120"/>
              <w:rPr>
                <w:bCs/>
                <w:sz w:val="16"/>
                <w:szCs w:val="16"/>
              </w:rPr>
            </w:pPr>
            <w:r w:rsidRPr="00C83F81">
              <w:rPr>
                <w:bCs/>
                <w:sz w:val="16"/>
                <w:szCs w:val="16"/>
              </w:rPr>
              <w:t>Strengthening of Quality Infrastructure in the Agriculture and Food Sector in Mozambique</w:t>
            </w:r>
          </w:p>
        </w:tc>
      </w:tr>
      <w:tr w:rsidR="00616321" w:rsidRPr="00C83F81" w14:paraId="5C047DBE" w14:textId="77777777" w:rsidTr="00616321">
        <w:trPr>
          <w:cantSplit/>
        </w:trPr>
        <w:tc>
          <w:tcPr>
            <w:tcW w:w="4106" w:type="dxa"/>
          </w:tcPr>
          <w:p w14:paraId="2A40618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02E9BD01" w14:textId="77777777" w:rsidR="00431C4D" w:rsidRPr="00C83F81" w:rsidRDefault="004E5A98" w:rsidP="006A3785">
            <w:pPr>
              <w:keepNext/>
              <w:rPr>
                <w:sz w:val="16"/>
                <w:szCs w:val="16"/>
              </w:rPr>
            </w:pPr>
            <w:r w:rsidRPr="00C83F81">
              <w:rPr>
                <w:sz w:val="16"/>
                <w:szCs w:val="16"/>
              </w:rPr>
              <w:t>Small and medium-sized enterprises (SMEs) of the agriculture and food sector have better access to quality infrastructure (QI) services</w:t>
            </w:r>
          </w:p>
        </w:tc>
      </w:tr>
      <w:tr w:rsidR="00616321" w:rsidRPr="00C83F81" w14:paraId="36DDEC4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58CC93"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0ACF91E" w14:textId="77777777" w:rsidR="00431C4D" w:rsidRPr="00C83F81" w:rsidRDefault="004E5A98" w:rsidP="006A3785">
            <w:pPr>
              <w:keepNext/>
              <w:rPr>
                <w:sz w:val="16"/>
                <w:szCs w:val="16"/>
              </w:rPr>
            </w:pPr>
            <w:r w:rsidRPr="00C83F81">
              <w:rPr>
                <w:sz w:val="16"/>
                <w:szCs w:val="16"/>
              </w:rPr>
              <w:t>PTB</w:t>
            </w:r>
          </w:p>
        </w:tc>
      </w:tr>
      <w:tr w:rsidR="00616321" w:rsidRPr="00C83F81" w14:paraId="4FEB250F" w14:textId="77777777" w:rsidTr="00616321">
        <w:trPr>
          <w:cantSplit/>
        </w:trPr>
        <w:tc>
          <w:tcPr>
            <w:tcW w:w="4106" w:type="dxa"/>
          </w:tcPr>
          <w:p w14:paraId="7ABF68A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1C1E4288" w14:textId="77777777" w:rsidR="00431C4D" w:rsidRPr="00C83F81" w:rsidRDefault="004E5A98" w:rsidP="006A3785">
            <w:pPr>
              <w:keepNext/>
              <w:rPr>
                <w:sz w:val="16"/>
                <w:szCs w:val="16"/>
              </w:rPr>
            </w:pPr>
            <w:r w:rsidRPr="00C83F81">
              <w:rPr>
                <w:sz w:val="16"/>
                <w:szCs w:val="16"/>
              </w:rPr>
              <w:t>PTB</w:t>
            </w:r>
          </w:p>
        </w:tc>
      </w:tr>
      <w:tr w:rsidR="00616321" w:rsidRPr="00C83F81" w14:paraId="35E7D20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AF99F7F"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56885F5" w14:textId="77777777" w:rsidR="00431C4D" w:rsidRPr="00C83F81" w:rsidRDefault="004E5A98" w:rsidP="006A3785">
            <w:pPr>
              <w:keepNext/>
              <w:rPr>
                <w:sz w:val="16"/>
                <w:szCs w:val="16"/>
              </w:rPr>
            </w:pPr>
            <w:r w:rsidRPr="00C83F81">
              <w:rPr>
                <w:sz w:val="16"/>
                <w:szCs w:val="16"/>
              </w:rPr>
              <w:t>Mozambique</w:t>
            </w:r>
          </w:p>
        </w:tc>
      </w:tr>
      <w:tr w:rsidR="00616321" w:rsidRPr="00C83F81" w14:paraId="19474A0A" w14:textId="77777777" w:rsidTr="00616321">
        <w:trPr>
          <w:cantSplit/>
        </w:trPr>
        <w:tc>
          <w:tcPr>
            <w:tcW w:w="4106" w:type="dxa"/>
          </w:tcPr>
          <w:p w14:paraId="1971686E"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EC0108A" w14:textId="77777777" w:rsidR="00431C4D" w:rsidRPr="00C83F81" w:rsidRDefault="00431C4D" w:rsidP="006A3785">
            <w:pPr>
              <w:keepNext/>
              <w:rPr>
                <w:sz w:val="16"/>
                <w:szCs w:val="16"/>
              </w:rPr>
            </w:pPr>
          </w:p>
        </w:tc>
      </w:tr>
      <w:tr w:rsidR="00616321" w:rsidRPr="00C83F81" w14:paraId="5A1535B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EF0152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B6984B7" w14:textId="77777777" w:rsidR="00431C4D" w:rsidRPr="00C83F81" w:rsidRDefault="004E5A98" w:rsidP="006A3785">
            <w:pPr>
              <w:keepNext/>
              <w:rPr>
                <w:sz w:val="16"/>
                <w:szCs w:val="16"/>
              </w:rPr>
            </w:pPr>
            <w:r w:rsidRPr="00C83F81">
              <w:rPr>
                <w:sz w:val="16"/>
                <w:szCs w:val="16"/>
              </w:rPr>
              <w:t>./.</w:t>
            </w:r>
          </w:p>
        </w:tc>
      </w:tr>
      <w:tr w:rsidR="00616321" w:rsidRPr="00C83F81" w14:paraId="4E8E52D5" w14:textId="77777777" w:rsidTr="00616321">
        <w:trPr>
          <w:cantSplit/>
        </w:trPr>
        <w:tc>
          <w:tcPr>
            <w:tcW w:w="4106" w:type="dxa"/>
          </w:tcPr>
          <w:p w14:paraId="7ABBD559"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2F4A5EE" w14:textId="77777777" w:rsidR="00431C4D" w:rsidRPr="00C83F81" w:rsidRDefault="004E5A98" w:rsidP="006A3785">
            <w:pPr>
              <w:keepNext/>
              <w:rPr>
                <w:sz w:val="16"/>
                <w:szCs w:val="16"/>
              </w:rPr>
            </w:pPr>
            <w:r w:rsidRPr="00C83F81">
              <w:rPr>
                <w:sz w:val="16"/>
                <w:szCs w:val="16"/>
              </w:rPr>
              <w:t>./.</w:t>
            </w:r>
          </w:p>
        </w:tc>
      </w:tr>
      <w:tr w:rsidR="00616321" w:rsidRPr="00C83F81" w14:paraId="07F090D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0C9822"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F3539A1" w14:textId="2EBE8AE9" w:rsidR="00C858F0" w:rsidRPr="00C83F81" w:rsidRDefault="00646481" w:rsidP="006A3785">
            <w:pPr>
              <w:keepNext/>
              <w:rPr>
                <w:sz w:val="16"/>
                <w:szCs w:val="16"/>
              </w:rPr>
            </w:pPr>
            <w:r w:rsidRPr="00C83F81">
              <w:rPr>
                <w:sz w:val="16"/>
                <w:szCs w:val="16"/>
              </w:rPr>
              <w:t xml:space="preserve">EUR </w:t>
            </w:r>
            <w:r w:rsidR="004E5A98" w:rsidRPr="00C83F81">
              <w:rPr>
                <w:sz w:val="16"/>
                <w:szCs w:val="16"/>
              </w:rPr>
              <w:t xml:space="preserve">0,8 </w:t>
            </w:r>
            <w:r w:rsidRPr="00C83F81">
              <w:rPr>
                <w:sz w:val="16"/>
                <w:szCs w:val="16"/>
              </w:rPr>
              <w:t xml:space="preserve">million </w:t>
            </w:r>
          </w:p>
        </w:tc>
      </w:tr>
      <w:tr w:rsidR="00616321" w:rsidRPr="00C83F81" w14:paraId="3AC2C5B7" w14:textId="77777777" w:rsidTr="00616321">
        <w:trPr>
          <w:cantSplit/>
        </w:trPr>
        <w:tc>
          <w:tcPr>
            <w:tcW w:w="4106" w:type="dxa"/>
          </w:tcPr>
          <w:p w14:paraId="32F10FD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4F8E053" w14:textId="77777777" w:rsidR="00431C4D" w:rsidRPr="00C83F81" w:rsidRDefault="004E5A98" w:rsidP="006A3785">
            <w:pPr>
              <w:keepNext/>
              <w:rPr>
                <w:sz w:val="16"/>
                <w:szCs w:val="16"/>
              </w:rPr>
            </w:pPr>
            <w:r w:rsidRPr="00C83F81">
              <w:rPr>
                <w:sz w:val="16"/>
                <w:szCs w:val="16"/>
              </w:rPr>
              <w:t xml:space="preserve">Quality Infrastructure </w:t>
            </w:r>
          </w:p>
        </w:tc>
      </w:tr>
      <w:tr w:rsidR="00616321" w:rsidRPr="00C83F81" w14:paraId="596EE89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27D718"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C7396D9" w14:textId="77777777" w:rsidR="00431C4D" w:rsidRPr="00C83F81" w:rsidRDefault="004E5A98" w:rsidP="006A3785">
            <w:pPr>
              <w:keepNext/>
              <w:rPr>
                <w:sz w:val="16"/>
                <w:szCs w:val="16"/>
              </w:rPr>
            </w:pPr>
            <w:r w:rsidRPr="00C83F81">
              <w:rPr>
                <w:sz w:val="16"/>
                <w:szCs w:val="16"/>
              </w:rPr>
              <w:t>Other (Extended calibration and testing services for quality assurance and improvement in the agriculture and food sector)</w:t>
            </w:r>
          </w:p>
        </w:tc>
      </w:tr>
      <w:tr w:rsidR="00616321" w:rsidRPr="00C83F81" w14:paraId="2FE7BB33" w14:textId="77777777" w:rsidTr="00616321">
        <w:trPr>
          <w:cantSplit/>
        </w:trPr>
        <w:tc>
          <w:tcPr>
            <w:tcW w:w="4106" w:type="dxa"/>
          </w:tcPr>
          <w:p w14:paraId="0EDD8F99"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4DA9089" w14:textId="77777777" w:rsidR="00C83E4F" w:rsidRPr="00C83F81" w:rsidRDefault="004E5A98" w:rsidP="006A3785">
            <w:pPr>
              <w:keepNext/>
              <w:rPr>
                <w:sz w:val="16"/>
                <w:szCs w:val="16"/>
              </w:rPr>
            </w:pPr>
            <w:r w:rsidRPr="00C83F81">
              <w:rPr>
                <w:sz w:val="16"/>
                <w:szCs w:val="16"/>
              </w:rPr>
              <w:t>By using standards and QI services, SMEs can improve the quality of their produce through quality assurance of their raw materials and manufacturing processes. Furthermore, compliance with regulatory and market requirements via conformity assessment institutions such as testing laboratories enhances the competitiveness of SMEs in local and international markets.</w:t>
            </w:r>
          </w:p>
        </w:tc>
      </w:tr>
      <w:tr w:rsidR="00616321" w:rsidRPr="00C83F81" w14:paraId="2231AD9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8056ECA"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3781E5D"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3A2E3440" w14:textId="77777777" w:rsidTr="00616321">
        <w:trPr>
          <w:cantSplit/>
        </w:trPr>
        <w:tc>
          <w:tcPr>
            <w:tcW w:w="4106" w:type="dxa"/>
          </w:tcPr>
          <w:p w14:paraId="66DDC249"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4736673" w14:textId="77777777" w:rsidR="00C83E4F" w:rsidRPr="00C83F81" w:rsidRDefault="004E5A98" w:rsidP="006A3785">
            <w:pPr>
              <w:keepNext/>
              <w:rPr>
                <w:sz w:val="16"/>
                <w:szCs w:val="16"/>
              </w:rPr>
            </w:pPr>
            <w:r w:rsidRPr="00C83F81">
              <w:rPr>
                <w:sz w:val="16"/>
                <w:szCs w:val="16"/>
              </w:rPr>
              <w:t>2019 - 2022</w:t>
            </w:r>
          </w:p>
        </w:tc>
      </w:tr>
      <w:tr w:rsidR="00616321" w:rsidRPr="00C83F81" w14:paraId="244EEA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997595D"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E4BFDA7" w14:textId="77777777" w:rsidR="00C83E4F" w:rsidRPr="00C83F81" w:rsidRDefault="00F1631D" w:rsidP="006A3785">
            <w:pPr>
              <w:keepNext/>
              <w:rPr>
                <w:sz w:val="16"/>
                <w:szCs w:val="16"/>
              </w:rPr>
            </w:pPr>
            <w:hyperlink r:id="rId204" w:history="1">
              <w:r w:rsidR="004E5A98" w:rsidRPr="00C83F81">
                <w:rPr>
                  <w:color w:val="0000FF"/>
                  <w:sz w:val="16"/>
                  <w:szCs w:val="16"/>
                  <w:u w:val="single"/>
                </w:rPr>
                <w:t>www.ptb.de</w:t>
              </w:r>
            </w:hyperlink>
          </w:p>
        </w:tc>
      </w:tr>
      <w:tr w:rsidR="00616321" w:rsidRPr="00C83F81" w14:paraId="7C5984F7" w14:textId="77777777" w:rsidTr="00616321">
        <w:trPr>
          <w:cantSplit/>
        </w:trPr>
        <w:tc>
          <w:tcPr>
            <w:tcW w:w="4106" w:type="dxa"/>
          </w:tcPr>
          <w:p w14:paraId="028EB89C"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84CFB82" w14:textId="77777777" w:rsidR="00C83E4F" w:rsidRPr="00C83F81" w:rsidRDefault="004E5A98" w:rsidP="006A3785">
            <w:pPr>
              <w:rPr>
                <w:sz w:val="16"/>
                <w:szCs w:val="16"/>
              </w:rPr>
            </w:pPr>
            <w:r w:rsidRPr="00C83F81">
              <w:rPr>
                <w:sz w:val="16"/>
                <w:szCs w:val="16"/>
              </w:rPr>
              <w:t xml:space="preserve">Darinka Blies, </w:t>
            </w:r>
            <w:hyperlink r:id="rId205" w:history="1">
              <w:r w:rsidRPr="00C83F81">
                <w:rPr>
                  <w:color w:val="0000FF"/>
                  <w:sz w:val="16"/>
                  <w:szCs w:val="16"/>
                  <w:u w:val="single"/>
                </w:rPr>
                <w:t>Darinka.Blies@ptb.de</w:t>
              </w:r>
            </w:hyperlink>
          </w:p>
        </w:tc>
      </w:tr>
    </w:tbl>
    <w:p w14:paraId="114EE74D"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E80A824"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B0C3A49"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F24B6AC" w14:textId="77777777" w:rsidR="00242723" w:rsidRPr="00C83F81" w:rsidRDefault="004E5A98" w:rsidP="00500C07">
            <w:pPr>
              <w:keepNext/>
              <w:spacing w:before="120" w:after="120"/>
              <w:rPr>
                <w:bCs/>
                <w:sz w:val="16"/>
                <w:szCs w:val="16"/>
              </w:rPr>
            </w:pPr>
            <w:r w:rsidRPr="00C83F81">
              <w:rPr>
                <w:bCs/>
                <w:sz w:val="16"/>
                <w:szCs w:val="16"/>
              </w:rPr>
              <w:t>Strengthening Quality Infrastructure in Myanmar</w:t>
            </w:r>
          </w:p>
        </w:tc>
      </w:tr>
      <w:tr w:rsidR="00616321" w:rsidRPr="00C83F81" w14:paraId="5593CEF1" w14:textId="77777777" w:rsidTr="00616321">
        <w:trPr>
          <w:cantSplit/>
        </w:trPr>
        <w:tc>
          <w:tcPr>
            <w:tcW w:w="4106" w:type="dxa"/>
          </w:tcPr>
          <w:p w14:paraId="28BF6E1B"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2EFD38E" w14:textId="77777777" w:rsidR="00431C4D" w:rsidRPr="00C83F81" w:rsidRDefault="004E5A98" w:rsidP="006A3785">
            <w:pPr>
              <w:keepNext/>
              <w:rPr>
                <w:sz w:val="16"/>
                <w:szCs w:val="16"/>
              </w:rPr>
            </w:pPr>
            <w:r w:rsidRPr="00C83F81">
              <w:rPr>
                <w:sz w:val="16"/>
                <w:szCs w:val="16"/>
              </w:rPr>
              <w:t>The project aims at increasing the local availability and usage of quality infrastructure (QI) services which are based on international good practices. It focusses in particular on the QI service needs of the agricultural and food sector accounting for the majority of small and medium enterprises in Myanmar.</w:t>
            </w:r>
          </w:p>
        </w:tc>
      </w:tr>
      <w:tr w:rsidR="00616321" w:rsidRPr="00C83F81" w14:paraId="636B8F5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276E405"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6165FF2" w14:textId="77777777" w:rsidR="00431C4D" w:rsidRPr="00C83F81" w:rsidRDefault="004E5A98" w:rsidP="006A3785">
            <w:pPr>
              <w:keepNext/>
              <w:rPr>
                <w:sz w:val="16"/>
                <w:szCs w:val="16"/>
              </w:rPr>
            </w:pPr>
            <w:r w:rsidRPr="00C83F81">
              <w:rPr>
                <w:sz w:val="16"/>
                <w:szCs w:val="16"/>
              </w:rPr>
              <w:t>PTB</w:t>
            </w:r>
          </w:p>
        </w:tc>
      </w:tr>
      <w:tr w:rsidR="00616321" w:rsidRPr="00C83F81" w14:paraId="6AC87853" w14:textId="77777777" w:rsidTr="00616321">
        <w:trPr>
          <w:cantSplit/>
        </w:trPr>
        <w:tc>
          <w:tcPr>
            <w:tcW w:w="4106" w:type="dxa"/>
          </w:tcPr>
          <w:p w14:paraId="3067FBCA"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0334AC7" w14:textId="77777777" w:rsidR="00431C4D" w:rsidRPr="00C83F81" w:rsidRDefault="004E5A98" w:rsidP="006A3785">
            <w:pPr>
              <w:keepNext/>
              <w:rPr>
                <w:sz w:val="16"/>
                <w:szCs w:val="16"/>
              </w:rPr>
            </w:pPr>
            <w:r w:rsidRPr="00C83F81">
              <w:rPr>
                <w:sz w:val="16"/>
                <w:szCs w:val="16"/>
              </w:rPr>
              <w:t>PTB</w:t>
            </w:r>
          </w:p>
        </w:tc>
      </w:tr>
      <w:tr w:rsidR="00616321" w:rsidRPr="00C83F81" w14:paraId="196C472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7BD05A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98EE177" w14:textId="77777777" w:rsidR="00431C4D" w:rsidRPr="00C83F81" w:rsidRDefault="004E5A98" w:rsidP="006A3785">
            <w:pPr>
              <w:keepNext/>
              <w:rPr>
                <w:sz w:val="16"/>
                <w:szCs w:val="16"/>
              </w:rPr>
            </w:pPr>
            <w:r w:rsidRPr="00C83F81">
              <w:rPr>
                <w:sz w:val="16"/>
                <w:szCs w:val="16"/>
              </w:rPr>
              <w:t>Myanmar</w:t>
            </w:r>
          </w:p>
        </w:tc>
      </w:tr>
      <w:tr w:rsidR="00616321" w:rsidRPr="00C83F81" w14:paraId="1A98F3FE" w14:textId="77777777" w:rsidTr="00616321">
        <w:trPr>
          <w:cantSplit/>
        </w:trPr>
        <w:tc>
          <w:tcPr>
            <w:tcW w:w="4106" w:type="dxa"/>
          </w:tcPr>
          <w:p w14:paraId="69F19FF7"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592C4E8" w14:textId="77777777" w:rsidR="00431C4D" w:rsidRPr="00C83F81" w:rsidRDefault="00431C4D" w:rsidP="006A3785">
            <w:pPr>
              <w:keepNext/>
              <w:rPr>
                <w:sz w:val="16"/>
                <w:szCs w:val="16"/>
              </w:rPr>
            </w:pPr>
          </w:p>
        </w:tc>
      </w:tr>
      <w:tr w:rsidR="00616321" w:rsidRPr="00C83F81" w14:paraId="23E293E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8D5068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F6940AB" w14:textId="77777777" w:rsidR="00431C4D" w:rsidRPr="00C83F81" w:rsidRDefault="004E5A98" w:rsidP="006A3785">
            <w:pPr>
              <w:keepNext/>
              <w:rPr>
                <w:sz w:val="16"/>
                <w:szCs w:val="16"/>
              </w:rPr>
            </w:pPr>
            <w:r w:rsidRPr="00C83F81">
              <w:rPr>
                <w:sz w:val="16"/>
                <w:szCs w:val="16"/>
              </w:rPr>
              <w:t>national institutes for metrology and accreditation, analytical laboratories, food assessment bodies</w:t>
            </w:r>
          </w:p>
        </w:tc>
      </w:tr>
      <w:tr w:rsidR="00616321" w:rsidRPr="00C83F81" w14:paraId="6D35E666" w14:textId="77777777" w:rsidTr="00616321">
        <w:trPr>
          <w:cantSplit/>
        </w:trPr>
        <w:tc>
          <w:tcPr>
            <w:tcW w:w="4106" w:type="dxa"/>
          </w:tcPr>
          <w:p w14:paraId="4650A5B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EF30C91" w14:textId="77777777" w:rsidR="00431C4D" w:rsidRPr="00C83F81" w:rsidRDefault="004E5A98" w:rsidP="006A3785">
            <w:pPr>
              <w:keepNext/>
              <w:rPr>
                <w:sz w:val="16"/>
                <w:szCs w:val="16"/>
              </w:rPr>
            </w:pPr>
            <w:r w:rsidRPr="00C83F81">
              <w:rPr>
                <w:sz w:val="16"/>
                <w:szCs w:val="16"/>
              </w:rPr>
              <w:t>./.</w:t>
            </w:r>
          </w:p>
        </w:tc>
      </w:tr>
      <w:tr w:rsidR="00616321" w:rsidRPr="00C83F81" w14:paraId="4BB2A2A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7D4BB15"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471A015A" w14:textId="68DCEB68" w:rsidR="00C858F0" w:rsidRPr="00C83F81" w:rsidRDefault="00646481" w:rsidP="006A3785">
            <w:pPr>
              <w:keepNext/>
              <w:rPr>
                <w:sz w:val="16"/>
                <w:szCs w:val="16"/>
              </w:rPr>
            </w:pPr>
            <w:r w:rsidRPr="00C83F81">
              <w:rPr>
                <w:sz w:val="16"/>
                <w:szCs w:val="16"/>
              </w:rPr>
              <w:t xml:space="preserve">EUR </w:t>
            </w:r>
            <w:r w:rsidR="004E5A98" w:rsidRPr="00C83F81">
              <w:rPr>
                <w:sz w:val="16"/>
                <w:szCs w:val="16"/>
              </w:rPr>
              <w:t xml:space="preserve">2.8 </w:t>
            </w:r>
            <w:r w:rsidRPr="00C83F81">
              <w:rPr>
                <w:sz w:val="16"/>
                <w:szCs w:val="16"/>
              </w:rPr>
              <w:t xml:space="preserve">million </w:t>
            </w:r>
          </w:p>
        </w:tc>
      </w:tr>
      <w:tr w:rsidR="00616321" w:rsidRPr="00C83F81" w14:paraId="6CC647A7" w14:textId="77777777" w:rsidTr="00616321">
        <w:trPr>
          <w:cantSplit/>
        </w:trPr>
        <w:tc>
          <w:tcPr>
            <w:tcW w:w="4106" w:type="dxa"/>
          </w:tcPr>
          <w:p w14:paraId="1F179D8B"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803970A"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071BBD9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DB7B686"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BE1F909" w14:textId="77777777" w:rsidR="00431C4D" w:rsidRPr="00C83F81" w:rsidRDefault="004E5A98" w:rsidP="006A3785">
            <w:pPr>
              <w:keepNext/>
              <w:rPr>
                <w:sz w:val="16"/>
                <w:szCs w:val="16"/>
              </w:rPr>
            </w:pPr>
            <w:r w:rsidRPr="00C83F81">
              <w:rPr>
                <w:sz w:val="16"/>
                <w:szCs w:val="16"/>
              </w:rPr>
              <w:t>Other (extended calibration and testing services for quality assurance and improvement in the agriculture and food sector)</w:t>
            </w:r>
          </w:p>
        </w:tc>
      </w:tr>
      <w:tr w:rsidR="00616321" w:rsidRPr="00C83F81" w14:paraId="2E5D4489" w14:textId="77777777" w:rsidTr="00616321">
        <w:trPr>
          <w:cantSplit/>
        </w:trPr>
        <w:tc>
          <w:tcPr>
            <w:tcW w:w="4106" w:type="dxa"/>
          </w:tcPr>
          <w:p w14:paraId="4E4606BA"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6F7CED7A" w14:textId="77777777" w:rsidR="00616321" w:rsidRPr="00C83F81" w:rsidRDefault="004E5A98">
            <w:pPr>
              <w:keepNext/>
            </w:pPr>
            <w:r w:rsidRPr="00C83F81">
              <w:rPr>
                <w:sz w:val="16"/>
                <w:szCs w:val="16"/>
              </w:rPr>
              <w:t>A demand oriented national QI system contributes to improving manufacturing processes and product quality and, thus, the competitiveness of local companies. Particularly for agro-based countries like Myanmar, this refers especially to better compliance with increasingly stringent food standards. Besides, it enhances the international recognition of product certificates and management systems and increases trust in local products and processes.</w:t>
            </w:r>
          </w:p>
          <w:p w14:paraId="26AF4E58" w14:textId="02205E8D" w:rsidR="00C83E4F" w:rsidRPr="00C83F81" w:rsidRDefault="004E5A98" w:rsidP="006A3785">
            <w:pPr>
              <w:keepNext/>
              <w:rPr>
                <w:sz w:val="16"/>
                <w:szCs w:val="16"/>
              </w:rPr>
            </w:pPr>
            <w:r w:rsidRPr="00C83F81">
              <w:rPr>
                <w:sz w:val="16"/>
                <w:szCs w:val="16"/>
              </w:rPr>
              <w:t>Ultimately a better competitiveness of local companies helps accessing new markets, promotes local private sector development, and the wellbeing of the population through increased employment and a reduction</w:t>
            </w:r>
            <w:r w:rsidR="00A2317D" w:rsidRPr="00C83F81">
              <w:rPr>
                <w:sz w:val="16"/>
                <w:szCs w:val="16"/>
              </w:rPr>
              <w:t xml:space="preserve"> </w:t>
            </w:r>
            <w:r w:rsidRPr="00C83F81">
              <w:rPr>
                <w:sz w:val="16"/>
                <w:szCs w:val="16"/>
              </w:rPr>
              <w:t>of poverty. Consumer gain confidence in the quality of locally produced products, consume safer food and enjoy better environmental protection. Further, improved expertise of decision makers facilitates Myanmar</w:t>
            </w:r>
            <w:r w:rsidR="00AE0F28">
              <w:rPr>
                <w:sz w:val="16"/>
                <w:szCs w:val="16"/>
              </w:rPr>
              <w:t>'</w:t>
            </w:r>
            <w:r w:rsidRPr="00C83F81">
              <w:rPr>
                <w:sz w:val="16"/>
                <w:szCs w:val="16"/>
              </w:rPr>
              <w:t>s trade and economic integration in ASEAN and into the world economy.</w:t>
            </w:r>
          </w:p>
        </w:tc>
      </w:tr>
      <w:tr w:rsidR="00616321" w:rsidRPr="00C83F81" w14:paraId="2BF4C8D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B1B08F2"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7330933" w14:textId="77777777" w:rsidR="00C83E4F" w:rsidRPr="00C83F81" w:rsidRDefault="004E5A98" w:rsidP="006A3785">
            <w:pPr>
              <w:keepNext/>
              <w:rPr>
                <w:sz w:val="16"/>
                <w:szCs w:val="16"/>
              </w:rPr>
            </w:pPr>
            <w:r w:rsidRPr="00C83F81">
              <w:rPr>
                <w:sz w:val="16"/>
                <w:szCs w:val="16"/>
              </w:rPr>
              <w:t>Other (In Progress)</w:t>
            </w:r>
          </w:p>
        </w:tc>
      </w:tr>
      <w:tr w:rsidR="00616321" w:rsidRPr="00C83F81" w14:paraId="49D35B3D" w14:textId="77777777" w:rsidTr="00616321">
        <w:trPr>
          <w:cantSplit/>
        </w:trPr>
        <w:tc>
          <w:tcPr>
            <w:tcW w:w="4106" w:type="dxa"/>
          </w:tcPr>
          <w:p w14:paraId="68C99561"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87489B3" w14:textId="77777777" w:rsidR="00C83E4F" w:rsidRPr="00C83F81" w:rsidRDefault="004E5A98" w:rsidP="006A3785">
            <w:pPr>
              <w:keepNext/>
              <w:rPr>
                <w:sz w:val="16"/>
                <w:szCs w:val="16"/>
              </w:rPr>
            </w:pPr>
            <w:r w:rsidRPr="00C83F81">
              <w:rPr>
                <w:sz w:val="16"/>
                <w:szCs w:val="16"/>
              </w:rPr>
              <w:t>01/2015 – 06/2021</w:t>
            </w:r>
          </w:p>
        </w:tc>
      </w:tr>
      <w:tr w:rsidR="00616321" w:rsidRPr="00C83F81" w14:paraId="563747B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C600A6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B7AEF33" w14:textId="77777777" w:rsidR="00C83E4F" w:rsidRPr="00C83F81" w:rsidRDefault="00F1631D" w:rsidP="006A3785">
            <w:pPr>
              <w:keepNext/>
              <w:rPr>
                <w:sz w:val="16"/>
                <w:szCs w:val="16"/>
              </w:rPr>
            </w:pPr>
            <w:hyperlink r:id="rId206" w:tgtFrame="_blank" w:history="1">
              <w:r w:rsidR="004E5A98" w:rsidRPr="00C83F81">
                <w:rPr>
                  <w:color w:val="0000FF"/>
                  <w:sz w:val="16"/>
                  <w:szCs w:val="16"/>
                  <w:u w:val="single"/>
                </w:rPr>
                <w:t>https://www.ptb.de/cms/en/ptb/fachabteilungen/abt9/gruppe-93/ref-932.html</w:t>
              </w:r>
            </w:hyperlink>
          </w:p>
        </w:tc>
      </w:tr>
      <w:tr w:rsidR="00616321" w:rsidRPr="00C83F81" w14:paraId="0BD8D848" w14:textId="77777777" w:rsidTr="00616321">
        <w:trPr>
          <w:cantSplit/>
        </w:trPr>
        <w:tc>
          <w:tcPr>
            <w:tcW w:w="4106" w:type="dxa"/>
          </w:tcPr>
          <w:p w14:paraId="21C68581"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7FC79C8" w14:textId="77777777" w:rsidR="00C83E4F" w:rsidRPr="00C83F81" w:rsidRDefault="004E5A98" w:rsidP="00F37551">
            <w:pPr>
              <w:jc w:val="left"/>
              <w:rPr>
                <w:sz w:val="16"/>
                <w:szCs w:val="16"/>
              </w:rPr>
            </w:pPr>
            <w:r w:rsidRPr="00C83F81">
              <w:rPr>
                <w:sz w:val="16"/>
                <w:szCs w:val="16"/>
              </w:rPr>
              <w:t xml:space="preserve">Ms Marjam Mayer, </w:t>
            </w:r>
            <w:hyperlink r:id="rId207" w:history="1">
              <w:r w:rsidRPr="00C83F81">
                <w:rPr>
                  <w:color w:val="0000FF"/>
                  <w:sz w:val="16"/>
                  <w:szCs w:val="16"/>
                  <w:u w:val="single"/>
                </w:rPr>
                <w:t>marjam.mayer@ptb.de</w:t>
              </w:r>
            </w:hyperlink>
            <w:r w:rsidRPr="00C83F81">
              <w:rPr>
                <w:sz w:val="16"/>
                <w:szCs w:val="16"/>
              </w:rPr>
              <w:t xml:space="preserve"> </w:t>
            </w:r>
            <w:r w:rsidRPr="00C83F81">
              <w:rPr>
                <w:sz w:val="16"/>
                <w:szCs w:val="16"/>
              </w:rPr>
              <w:br/>
              <w:t xml:space="preserve">Mr Christian Kramer, </w:t>
            </w:r>
            <w:hyperlink r:id="rId208" w:history="1">
              <w:r w:rsidRPr="00C83F81">
                <w:rPr>
                  <w:color w:val="0000FF"/>
                  <w:sz w:val="16"/>
                  <w:szCs w:val="16"/>
                  <w:u w:val="single"/>
                </w:rPr>
                <w:t>christian.kramer@ptb.de</w:t>
              </w:r>
            </w:hyperlink>
          </w:p>
        </w:tc>
      </w:tr>
    </w:tbl>
    <w:p w14:paraId="18EE07D8"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8AFB909"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EAF9A18"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1B78680" w14:textId="77777777" w:rsidR="00242723" w:rsidRPr="00C83F81" w:rsidRDefault="004E5A98" w:rsidP="00500C07">
            <w:pPr>
              <w:keepNext/>
              <w:spacing w:before="120" w:after="120"/>
              <w:rPr>
                <w:bCs/>
                <w:sz w:val="16"/>
                <w:szCs w:val="16"/>
              </w:rPr>
            </w:pPr>
            <w:r w:rsidRPr="00C83F81">
              <w:rPr>
                <w:bCs/>
                <w:sz w:val="16"/>
                <w:szCs w:val="16"/>
              </w:rPr>
              <w:t>Support to Nepal in the field of quality infrastructure (phase 3)</w:t>
            </w:r>
          </w:p>
        </w:tc>
      </w:tr>
      <w:tr w:rsidR="00616321" w:rsidRPr="00C83F81" w14:paraId="7C800A98" w14:textId="77777777" w:rsidTr="00616321">
        <w:trPr>
          <w:cantSplit/>
        </w:trPr>
        <w:tc>
          <w:tcPr>
            <w:tcW w:w="4106" w:type="dxa"/>
          </w:tcPr>
          <w:p w14:paraId="385A749F"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0138D640" w14:textId="77777777" w:rsidR="00431C4D" w:rsidRPr="00C83F81" w:rsidRDefault="004E5A98" w:rsidP="006A3785">
            <w:pPr>
              <w:keepNext/>
              <w:rPr>
                <w:sz w:val="16"/>
                <w:szCs w:val="16"/>
              </w:rPr>
            </w:pPr>
            <w:r w:rsidRPr="00C83F81">
              <w:rPr>
                <w:sz w:val="16"/>
                <w:szCs w:val="16"/>
              </w:rPr>
              <w:t xml:space="preserve">Nepali economic actors use services of quality assurance in the regional and technical focal areas of bilateral development cooperation. </w:t>
            </w:r>
          </w:p>
        </w:tc>
      </w:tr>
      <w:tr w:rsidR="00616321" w:rsidRPr="00C83F81" w14:paraId="08FE184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7237602"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6731BCC" w14:textId="77777777" w:rsidR="00431C4D" w:rsidRPr="00C83F81" w:rsidRDefault="004E5A98" w:rsidP="006A3785">
            <w:pPr>
              <w:keepNext/>
              <w:rPr>
                <w:sz w:val="16"/>
                <w:szCs w:val="16"/>
              </w:rPr>
            </w:pPr>
            <w:r w:rsidRPr="00C83F81">
              <w:rPr>
                <w:sz w:val="16"/>
                <w:szCs w:val="16"/>
              </w:rPr>
              <w:t>PTB</w:t>
            </w:r>
          </w:p>
        </w:tc>
      </w:tr>
      <w:tr w:rsidR="00616321" w:rsidRPr="00C83F81" w14:paraId="24762C78" w14:textId="77777777" w:rsidTr="00616321">
        <w:trPr>
          <w:cantSplit/>
        </w:trPr>
        <w:tc>
          <w:tcPr>
            <w:tcW w:w="4106" w:type="dxa"/>
          </w:tcPr>
          <w:p w14:paraId="16F569D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FE9B94A" w14:textId="77777777" w:rsidR="00431C4D" w:rsidRPr="00C83F81" w:rsidRDefault="004E5A98" w:rsidP="006A3785">
            <w:pPr>
              <w:keepNext/>
              <w:rPr>
                <w:sz w:val="16"/>
                <w:szCs w:val="16"/>
              </w:rPr>
            </w:pPr>
            <w:r w:rsidRPr="00C83F81">
              <w:rPr>
                <w:sz w:val="16"/>
                <w:szCs w:val="16"/>
              </w:rPr>
              <w:t>PTB</w:t>
            </w:r>
          </w:p>
        </w:tc>
      </w:tr>
      <w:tr w:rsidR="00616321" w:rsidRPr="00C83F81" w14:paraId="4643B27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94B03D"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739FA4A" w14:textId="77777777" w:rsidR="00431C4D" w:rsidRPr="00C83F81" w:rsidRDefault="004E5A98" w:rsidP="006A3785">
            <w:pPr>
              <w:keepNext/>
              <w:rPr>
                <w:sz w:val="16"/>
                <w:szCs w:val="16"/>
              </w:rPr>
            </w:pPr>
            <w:r w:rsidRPr="00C83F81">
              <w:rPr>
                <w:sz w:val="16"/>
                <w:szCs w:val="16"/>
              </w:rPr>
              <w:t>Nepal</w:t>
            </w:r>
          </w:p>
        </w:tc>
      </w:tr>
      <w:tr w:rsidR="00616321" w:rsidRPr="00C83F81" w14:paraId="046B9538" w14:textId="77777777" w:rsidTr="00616321">
        <w:trPr>
          <w:cantSplit/>
        </w:trPr>
        <w:tc>
          <w:tcPr>
            <w:tcW w:w="4106" w:type="dxa"/>
          </w:tcPr>
          <w:p w14:paraId="2E2240F2"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732242DA" w14:textId="77777777" w:rsidR="00431C4D" w:rsidRPr="00C83F81" w:rsidRDefault="00431C4D" w:rsidP="006A3785">
            <w:pPr>
              <w:keepNext/>
              <w:rPr>
                <w:sz w:val="16"/>
                <w:szCs w:val="16"/>
              </w:rPr>
            </w:pPr>
          </w:p>
        </w:tc>
      </w:tr>
      <w:tr w:rsidR="00616321" w:rsidRPr="00C83F81" w14:paraId="4673E4A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E4827B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1293F73" w14:textId="2CB6EDDA" w:rsidR="00431C4D" w:rsidRPr="00C83F81" w:rsidRDefault="004E5A98" w:rsidP="006A3785">
            <w:pPr>
              <w:keepNext/>
              <w:rPr>
                <w:sz w:val="16"/>
                <w:szCs w:val="16"/>
              </w:rPr>
            </w:pPr>
            <w:r w:rsidRPr="00C83F81">
              <w:rPr>
                <w:sz w:val="16"/>
                <w:szCs w:val="16"/>
              </w:rPr>
              <w:t>Nepal</w:t>
            </w:r>
            <w:r w:rsidR="00AE0F28">
              <w:rPr>
                <w:sz w:val="16"/>
                <w:szCs w:val="16"/>
              </w:rPr>
              <w:t>'</w:t>
            </w:r>
            <w:r w:rsidRPr="00C83F81">
              <w:rPr>
                <w:sz w:val="16"/>
                <w:szCs w:val="16"/>
              </w:rPr>
              <w:t>s national metrology institute (NBSM), authorities for food and plant control, enterprises along selected value chains</w:t>
            </w:r>
          </w:p>
        </w:tc>
      </w:tr>
      <w:tr w:rsidR="00616321" w:rsidRPr="00C83F81" w14:paraId="359B30C0" w14:textId="77777777" w:rsidTr="00616321">
        <w:trPr>
          <w:cantSplit/>
        </w:trPr>
        <w:tc>
          <w:tcPr>
            <w:tcW w:w="4106" w:type="dxa"/>
          </w:tcPr>
          <w:p w14:paraId="6718F978"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44276003" w14:textId="77777777" w:rsidR="00431C4D" w:rsidRPr="00C83F81" w:rsidRDefault="004E5A98" w:rsidP="006A3785">
            <w:pPr>
              <w:keepNext/>
              <w:rPr>
                <w:sz w:val="16"/>
                <w:szCs w:val="16"/>
              </w:rPr>
            </w:pPr>
            <w:r w:rsidRPr="00C83F81">
              <w:rPr>
                <w:sz w:val="16"/>
                <w:szCs w:val="16"/>
              </w:rPr>
              <w:t>./.</w:t>
            </w:r>
          </w:p>
        </w:tc>
      </w:tr>
      <w:tr w:rsidR="00616321" w:rsidRPr="00C83F81" w14:paraId="75AD069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DAA118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06FA22B" w14:textId="77777777" w:rsidR="00C858F0" w:rsidRPr="00C83F81" w:rsidRDefault="004E5A98" w:rsidP="006A3785">
            <w:pPr>
              <w:keepNext/>
              <w:rPr>
                <w:sz w:val="16"/>
                <w:szCs w:val="16"/>
              </w:rPr>
            </w:pPr>
            <w:r w:rsidRPr="00C83F81">
              <w:rPr>
                <w:sz w:val="16"/>
                <w:szCs w:val="16"/>
              </w:rPr>
              <w:t>EUR 2 million.</w:t>
            </w:r>
          </w:p>
        </w:tc>
      </w:tr>
      <w:tr w:rsidR="00616321" w:rsidRPr="00C83F81" w14:paraId="0149D31C" w14:textId="77777777" w:rsidTr="00616321">
        <w:trPr>
          <w:cantSplit/>
        </w:trPr>
        <w:tc>
          <w:tcPr>
            <w:tcW w:w="4106" w:type="dxa"/>
          </w:tcPr>
          <w:p w14:paraId="09E2A6D3"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5726A9B8" w14:textId="77777777" w:rsidR="00431C4D" w:rsidRPr="00C83F81" w:rsidRDefault="004E5A98" w:rsidP="006A3785">
            <w:pPr>
              <w:keepNext/>
              <w:rPr>
                <w:sz w:val="16"/>
                <w:szCs w:val="16"/>
              </w:rPr>
            </w:pPr>
            <w:r w:rsidRPr="00C83F81">
              <w:rPr>
                <w:sz w:val="16"/>
                <w:szCs w:val="16"/>
              </w:rPr>
              <w:t>Quality infrastructure with a focus on measurement, testing and standardisation.</w:t>
            </w:r>
          </w:p>
        </w:tc>
      </w:tr>
      <w:tr w:rsidR="00616321" w:rsidRPr="00C83F81" w14:paraId="4E560B5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83495CB"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64633E33" w14:textId="77777777" w:rsidR="00431C4D" w:rsidRPr="00C83F81" w:rsidRDefault="004E5A98" w:rsidP="006A3785">
            <w:pPr>
              <w:keepNext/>
              <w:rPr>
                <w:sz w:val="16"/>
                <w:szCs w:val="16"/>
              </w:rPr>
            </w:pPr>
            <w:r w:rsidRPr="00C83F81">
              <w:rPr>
                <w:sz w:val="16"/>
                <w:szCs w:val="16"/>
              </w:rPr>
              <w:t>Other (Transfer of international good practices in calibration and testing services; dissemination of international standards and quality systems in selected value chains.)</w:t>
            </w:r>
          </w:p>
        </w:tc>
      </w:tr>
      <w:tr w:rsidR="00616321" w:rsidRPr="00C83F81" w14:paraId="3E414157" w14:textId="77777777" w:rsidTr="00616321">
        <w:trPr>
          <w:cantSplit/>
        </w:trPr>
        <w:tc>
          <w:tcPr>
            <w:tcW w:w="4106" w:type="dxa"/>
          </w:tcPr>
          <w:p w14:paraId="55FF1FC4"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7727D64" w14:textId="77777777" w:rsidR="00C83E4F" w:rsidRPr="00C83F81" w:rsidRDefault="004E5A98" w:rsidP="006A3785">
            <w:pPr>
              <w:keepNext/>
              <w:rPr>
                <w:sz w:val="16"/>
                <w:szCs w:val="16"/>
              </w:rPr>
            </w:pPr>
            <w:r w:rsidRPr="00C83F81">
              <w:rPr>
                <w:sz w:val="16"/>
                <w:szCs w:val="16"/>
              </w:rPr>
              <w:t xml:space="preserve">National services of quality infrastructure are expanded in the areas of metrology and conformity assessment; regional outreach structures of the quality infrastructure system are strengthened; quality infrastructure services are applied in selected value chains; quality-relevant demands from other focus areas of development cooperation are processed on pilot basis. Contribution to economic development and trade through improved availability of reliable quality infrastructure services in Nepal. </w:t>
            </w:r>
          </w:p>
        </w:tc>
      </w:tr>
      <w:tr w:rsidR="00616321" w:rsidRPr="00C83F81" w14:paraId="7AE3255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874828A"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8C0E377"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A35E800" w14:textId="77777777" w:rsidTr="00616321">
        <w:trPr>
          <w:cantSplit/>
        </w:trPr>
        <w:tc>
          <w:tcPr>
            <w:tcW w:w="4106" w:type="dxa"/>
          </w:tcPr>
          <w:p w14:paraId="771B938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7F69819" w14:textId="77777777" w:rsidR="00C83E4F" w:rsidRPr="00C83F81" w:rsidRDefault="004E5A98" w:rsidP="006A3785">
            <w:pPr>
              <w:keepNext/>
              <w:rPr>
                <w:sz w:val="16"/>
                <w:szCs w:val="16"/>
              </w:rPr>
            </w:pPr>
            <w:r w:rsidRPr="00C83F81">
              <w:rPr>
                <w:sz w:val="16"/>
                <w:szCs w:val="16"/>
              </w:rPr>
              <w:t xml:space="preserve">2018 to 2021 </w:t>
            </w:r>
          </w:p>
        </w:tc>
      </w:tr>
      <w:tr w:rsidR="00616321" w:rsidRPr="00C83F81" w14:paraId="7D0D988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1217A7"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7E22185D" w14:textId="77777777" w:rsidR="00C83E4F" w:rsidRPr="00C83F81" w:rsidRDefault="00F1631D" w:rsidP="006A3785">
            <w:pPr>
              <w:keepNext/>
              <w:rPr>
                <w:sz w:val="16"/>
                <w:szCs w:val="16"/>
              </w:rPr>
            </w:pPr>
            <w:hyperlink r:id="rId209" w:history="1">
              <w:r w:rsidR="004E5A98" w:rsidRPr="00C83F81">
                <w:rPr>
                  <w:color w:val="0000FF"/>
                  <w:sz w:val="16"/>
                  <w:szCs w:val="16"/>
                  <w:u w:val="single"/>
                </w:rPr>
                <w:t>www.ptb.de</w:t>
              </w:r>
            </w:hyperlink>
          </w:p>
        </w:tc>
      </w:tr>
      <w:tr w:rsidR="00616321" w:rsidRPr="00C83F81" w14:paraId="0B16EB89" w14:textId="77777777" w:rsidTr="00616321">
        <w:trPr>
          <w:cantSplit/>
        </w:trPr>
        <w:tc>
          <w:tcPr>
            <w:tcW w:w="4106" w:type="dxa"/>
          </w:tcPr>
          <w:p w14:paraId="0DA2414D"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4AFE5FD" w14:textId="77777777" w:rsidR="00C83E4F" w:rsidRPr="00C83F81" w:rsidRDefault="004E5A98" w:rsidP="006A3785">
            <w:pPr>
              <w:rPr>
                <w:sz w:val="16"/>
                <w:szCs w:val="16"/>
              </w:rPr>
            </w:pPr>
            <w:r w:rsidRPr="00C83F81">
              <w:rPr>
                <w:sz w:val="16"/>
                <w:szCs w:val="16"/>
              </w:rPr>
              <w:t>Franziska Wende (</w:t>
            </w:r>
            <w:hyperlink r:id="rId210" w:history="1">
              <w:r w:rsidRPr="00C83F81">
                <w:rPr>
                  <w:color w:val="0000FF"/>
                  <w:sz w:val="16"/>
                  <w:szCs w:val="16"/>
                  <w:u w:val="single"/>
                </w:rPr>
                <w:t>Franziska.Wende@ptb.de</w:t>
              </w:r>
            </w:hyperlink>
            <w:r w:rsidRPr="00C83F81">
              <w:rPr>
                <w:sz w:val="16"/>
                <w:szCs w:val="16"/>
              </w:rPr>
              <w:t>)</w:t>
            </w:r>
          </w:p>
        </w:tc>
      </w:tr>
    </w:tbl>
    <w:p w14:paraId="0956AB55"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343E510"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CF79712"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16B7A69" w14:textId="77777777" w:rsidR="00242723" w:rsidRPr="00C83F81" w:rsidRDefault="004E5A98" w:rsidP="00500C07">
            <w:pPr>
              <w:keepNext/>
              <w:spacing w:before="120" w:after="120"/>
              <w:rPr>
                <w:bCs/>
                <w:sz w:val="16"/>
                <w:szCs w:val="16"/>
              </w:rPr>
            </w:pPr>
            <w:r w:rsidRPr="00C83F81">
              <w:rPr>
                <w:bCs/>
                <w:sz w:val="16"/>
                <w:szCs w:val="16"/>
              </w:rPr>
              <w:t>Strengthening regional integration and cooperation in the field of quality infrastructure in South Asia (SAARC)</w:t>
            </w:r>
          </w:p>
        </w:tc>
      </w:tr>
      <w:tr w:rsidR="00616321" w:rsidRPr="00C83F81" w14:paraId="67D16B9D" w14:textId="77777777" w:rsidTr="00616321">
        <w:trPr>
          <w:cantSplit/>
        </w:trPr>
        <w:tc>
          <w:tcPr>
            <w:tcW w:w="4106" w:type="dxa"/>
          </w:tcPr>
          <w:p w14:paraId="4EB7654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CB49BFF" w14:textId="77777777" w:rsidR="00431C4D" w:rsidRPr="00C83F81" w:rsidRDefault="004E5A98" w:rsidP="006A3785">
            <w:pPr>
              <w:keepNext/>
              <w:rPr>
                <w:sz w:val="16"/>
                <w:szCs w:val="16"/>
              </w:rPr>
            </w:pPr>
            <w:r w:rsidRPr="00C83F81">
              <w:rPr>
                <w:sz w:val="16"/>
                <w:szCs w:val="16"/>
              </w:rPr>
              <w:t>Strengthening the quality infrastructure institutions to support free, fair and safe trade in the SADC region</w:t>
            </w:r>
          </w:p>
        </w:tc>
      </w:tr>
      <w:tr w:rsidR="00616321" w:rsidRPr="00C83F81" w14:paraId="5DFA93B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81A481D"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534D77D2" w14:textId="77777777" w:rsidR="00431C4D" w:rsidRPr="00C83F81" w:rsidRDefault="004E5A98" w:rsidP="006A3785">
            <w:pPr>
              <w:keepNext/>
              <w:rPr>
                <w:sz w:val="16"/>
                <w:szCs w:val="16"/>
              </w:rPr>
            </w:pPr>
            <w:r w:rsidRPr="00C83F81">
              <w:rPr>
                <w:sz w:val="16"/>
                <w:szCs w:val="16"/>
              </w:rPr>
              <w:t>PTB</w:t>
            </w:r>
          </w:p>
        </w:tc>
      </w:tr>
      <w:tr w:rsidR="00616321" w:rsidRPr="00C83F81" w14:paraId="6AC25729" w14:textId="77777777" w:rsidTr="00616321">
        <w:trPr>
          <w:cantSplit/>
        </w:trPr>
        <w:tc>
          <w:tcPr>
            <w:tcW w:w="4106" w:type="dxa"/>
          </w:tcPr>
          <w:p w14:paraId="7101F147"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2921F29" w14:textId="77777777" w:rsidR="00431C4D" w:rsidRPr="00C83F81" w:rsidRDefault="004E5A98" w:rsidP="006A3785">
            <w:pPr>
              <w:keepNext/>
              <w:rPr>
                <w:sz w:val="16"/>
                <w:szCs w:val="16"/>
              </w:rPr>
            </w:pPr>
            <w:r w:rsidRPr="00C83F81">
              <w:rPr>
                <w:sz w:val="16"/>
                <w:szCs w:val="16"/>
              </w:rPr>
              <w:t>PTB</w:t>
            </w:r>
          </w:p>
        </w:tc>
      </w:tr>
      <w:tr w:rsidR="00616321" w:rsidRPr="00C83F81" w14:paraId="4ACF682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C96B60F"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CD32215" w14:textId="77777777" w:rsidR="00431C4D" w:rsidRPr="00C83F81" w:rsidRDefault="00431C4D" w:rsidP="006A3785">
            <w:pPr>
              <w:keepNext/>
              <w:rPr>
                <w:sz w:val="16"/>
                <w:szCs w:val="16"/>
              </w:rPr>
            </w:pPr>
          </w:p>
        </w:tc>
      </w:tr>
      <w:tr w:rsidR="00616321" w:rsidRPr="00C83F81" w14:paraId="1CBB8C94" w14:textId="77777777" w:rsidTr="00616321">
        <w:trPr>
          <w:cantSplit/>
        </w:trPr>
        <w:tc>
          <w:tcPr>
            <w:tcW w:w="4106" w:type="dxa"/>
          </w:tcPr>
          <w:p w14:paraId="11DB88F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E235689" w14:textId="77777777" w:rsidR="00431C4D" w:rsidRPr="00C83F81" w:rsidRDefault="00431C4D" w:rsidP="006A3785">
            <w:pPr>
              <w:keepNext/>
              <w:rPr>
                <w:sz w:val="16"/>
                <w:szCs w:val="16"/>
              </w:rPr>
            </w:pPr>
          </w:p>
        </w:tc>
      </w:tr>
      <w:tr w:rsidR="00616321" w:rsidRPr="00C83F81" w14:paraId="1265A62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20CD63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181FA22" w14:textId="77777777" w:rsidR="00431C4D" w:rsidRPr="00C83F81" w:rsidRDefault="004E5A98" w:rsidP="006A3785">
            <w:pPr>
              <w:keepNext/>
              <w:rPr>
                <w:sz w:val="16"/>
                <w:szCs w:val="16"/>
              </w:rPr>
            </w:pPr>
            <w:r w:rsidRPr="00C83F81">
              <w:rPr>
                <w:sz w:val="16"/>
                <w:szCs w:val="16"/>
              </w:rPr>
              <w:t>SAARC</w:t>
            </w:r>
          </w:p>
        </w:tc>
      </w:tr>
      <w:tr w:rsidR="00616321" w:rsidRPr="00C83F81" w14:paraId="0949B740" w14:textId="77777777" w:rsidTr="00616321">
        <w:trPr>
          <w:cantSplit/>
        </w:trPr>
        <w:tc>
          <w:tcPr>
            <w:tcW w:w="4106" w:type="dxa"/>
          </w:tcPr>
          <w:p w14:paraId="60A3B15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02D6E632" w14:textId="77777777" w:rsidR="00431C4D" w:rsidRPr="00C83F81" w:rsidRDefault="004E5A98" w:rsidP="006A3785">
            <w:pPr>
              <w:keepNext/>
              <w:rPr>
                <w:sz w:val="16"/>
                <w:szCs w:val="16"/>
              </w:rPr>
            </w:pPr>
            <w:r w:rsidRPr="00C83F81">
              <w:rPr>
                <w:sz w:val="16"/>
                <w:szCs w:val="16"/>
              </w:rPr>
              <w:t>./.</w:t>
            </w:r>
          </w:p>
        </w:tc>
      </w:tr>
      <w:tr w:rsidR="00616321" w:rsidRPr="00C83F81" w14:paraId="58911F8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07D6BC"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3C5DBE2" w14:textId="77777777" w:rsidR="00C858F0" w:rsidRPr="00C83F81" w:rsidRDefault="004E5A98" w:rsidP="006A3785">
            <w:pPr>
              <w:keepNext/>
              <w:rPr>
                <w:sz w:val="16"/>
                <w:szCs w:val="16"/>
              </w:rPr>
            </w:pPr>
            <w:r w:rsidRPr="00C83F81">
              <w:rPr>
                <w:sz w:val="16"/>
                <w:szCs w:val="16"/>
              </w:rPr>
              <w:t>EUR 1.2 million.</w:t>
            </w:r>
          </w:p>
        </w:tc>
      </w:tr>
      <w:tr w:rsidR="00616321" w:rsidRPr="00C83F81" w14:paraId="0E461BA8" w14:textId="77777777" w:rsidTr="00616321">
        <w:trPr>
          <w:cantSplit/>
        </w:trPr>
        <w:tc>
          <w:tcPr>
            <w:tcW w:w="4106" w:type="dxa"/>
          </w:tcPr>
          <w:p w14:paraId="5273613F"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F669A9C" w14:textId="77777777" w:rsidR="00431C4D" w:rsidRPr="00C83F81" w:rsidRDefault="004E5A98" w:rsidP="006A3785">
            <w:pPr>
              <w:keepNext/>
              <w:rPr>
                <w:sz w:val="16"/>
                <w:szCs w:val="16"/>
              </w:rPr>
            </w:pPr>
            <w:r w:rsidRPr="00C83F81">
              <w:rPr>
                <w:sz w:val="16"/>
                <w:szCs w:val="16"/>
              </w:rPr>
              <w:t>Quality Infrastructure (with a focus on metrology, accreditation and standardization)</w:t>
            </w:r>
          </w:p>
        </w:tc>
      </w:tr>
      <w:tr w:rsidR="00616321" w:rsidRPr="00C83F81" w14:paraId="5E38F48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29FAC5C"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2A42555" w14:textId="77777777" w:rsidR="00431C4D" w:rsidRPr="00C83F81" w:rsidRDefault="004E5A98" w:rsidP="006A3785">
            <w:pPr>
              <w:keepNext/>
              <w:rPr>
                <w:sz w:val="16"/>
                <w:szCs w:val="16"/>
              </w:rPr>
            </w:pPr>
            <w:r w:rsidRPr="00C83F81">
              <w:rPr>
                <w:sz w:val="16"/>
                <w:szCs w:val="16"/>
              </w:rPr>
              <w:t>Other (knowledge, common structures, standards, regional organization))</w:t>
            </w:r>
          </w:p>
        </w:tc>
      </w:tr>
      <w:tr w:rsidR="00616321" w:rsidRPr="00C83F81" w14:paraId="6BA9EE49" w14:textId="77777777" w:rsidTr="00616321">
        <w:trPr>
          <w:cantSplit/>
        </w:trPr>
        <w:tc>
          <w:tcPr>
            <w:tcW w:w="4106" w:type="dxa"/>
          </w:tcPr>
          <w:p w14:paraId="4A0A109F"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F2C9054" w14:textId="77777777" w:rsidR="00C83E4F" w:rsidRPr="00C83F81" w:rsidRDefault="004E5A98" w:rsidP="006A3785">
            <w:pPr>
              <w:keepNext/>
              <w:rPr>
                <w:sz w:val="16"/>
                <w:szCs w:val="16"/>
              </w:rPr>
            </w:pPr>
            <w:r w:rsidRPr="00C83F81">
              <w:rPr>
                <w:sz w:val="16"/>
                <w:szCs w:val="16"/>
              </w:rPr>
              <w:t xml:space="preserve">The project strengthens the process of regional economic integration by reducing technical barriers to trade and promoting partnerships among institutions of quality infrastructure. </w:t>
            </w:r>
          </w:p>
        </w:tc>
      </w:tr>
      <w:tr w:rsidR="00616321" w:rsidRPr="00C83F81" w14:paraId="4385019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1274573"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AA05261"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1950763" w14:textId="77777777" w:rsidTr="00616321">
        <w:trPr>
          <w:cantSplit/>
        </w:trPr>
        <w:tc>
          <w:tcPr>
            <w:tcW w:w="4106" w:type="dxa"/>
          </w:tcPr>
          <w:p w14:paraId="609BF4F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A10CCFE" w14:textId="77777777" w:rsidR="00C83E4F" w:rsidRPr="00C83F81" w:rsidRDefault="004E5A98" w:rsidP="006A3785">
            <w:pPr>
              <w:keepNext/>
              <w:rPr>
                <w:sz w:val="16"/>
                <w:szCs w:val="16"/>
              </w:rPr>
            </w:pPr>
            <w:r w:rsidRPr="00C83F81">
              <w:rPr>
                <w:sz w:val="16"/>
                <w:szCs w:val="16"/>
              </w:rPr>
              <w:t>2018 to 2022</w:t>
            </w:r>
          </w:p>
        </w:tc>
      </w:tr>
      <w:tr w:rsidR="00616321" w:rsidRPr="00C83F81" w14:paraId="78D5559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49360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5CA9CAC9" w14:textId="77777777" w:rsidR="00C83E4F" w:rsidRPr="00C83F81" w:rsidRDefault="00F1631D" w:rsidP="006A3785">
            <w:pPr>
              <w:keepNext/>
              <w:rPr>
                <w:sz w:val="16"/>
                <w:szCs w:val="16"/>
              </w:rPr>
            </w:pPr>
            <w:hyperlink r:id="rId211" w:tgtFrame="_blank" w:history="1">
              <w:r w:rsidR="004E5A98" w:rsidRPr="00C83F81">
                <w:rPr>
                  <w:color w:val="0000FF"/>
                  <w:sz w:val="16"/>
                  <w:szCs w:val="16"/>
                  <w:u w:val="single"/>
                </w:rPr>
                <w:t>http://www.sarso.org.bd/</w:t>
              </w:r>
            </w:hyperlink>
          </w:p>
        </w:tc>
      </w:tr>
      <w:tr w:rsidR="00616321" w:rsidRPr="00C83F81" w14:paraId="2DC9F3B4" w14:textId="77777777" w:rsidTr="00616321">
        <w:trPr>
          <w:cantSplit/>
        </w:trPr>
        <w:tc>
          <w:tcPr>
            <w:tcW w:w="4106" w:type="dxa"/>
          </w:tcPr>
          <w:p w14:paraId="2B4244A6"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8505B43" w14:textId="77777777" w:rsidR="00C83E4F" w:rsidRPr="00C83F81" w:rsidRDefault="004E5A98" w:rsidP="006A3785">
            <w:pPr>
              <w:rPr>
                <w:sz w:val="16"/>
                <w:szCs w:val="16"/>
              </w:rPr>
            </w:pPr>
            <w:r w:rsidRPr="00C83F81">
              <w:rPr>
                <w:sz w:val="16"/>
                <w:szCs w:val="16"/>
              </w:rPr>
              <w:t xml:space="preserve">Uwe Miesner </w:t>
            </w:r>
            <w:hyperlink r:id="rId212" w:history="1">
              <w:r w:rsidRPr="00C83F81">
                <w:rPr>
                  <w:color w:val="0000FF"/>
                  <w:sz w:val="16"/>
                  <w:szCs w:val="16"/>
                  <w:u w:val="single"/>
                </w:rPr>
                <w:t>uwe.miesner@ptb.de</w:t>
              </w:r>
            </w:hyperlink>
            <w:r w:rsidRPr="00C83F81">
              <w:rPr>
                <w:sz w:val="16"/>
                <w:szCs w:val="16"/>
              </w:rPr>
              <w:t xml:space="preserve">, Katja Lamich </w:t>
            </w:r>
            <w:hyperlink r:id="rId213" w:history="1">
              <w:r w:rsidRPr="00C83F81">
                <w:rPr>
                  <w:color w:val="0000FF"/>
                  <w:sz w:val="16"/>
                  <w:szCs w:val="16"/>
                  <w:u w:val="single"/>
                </w:rPr>
                <w:t>katja.lamich@ptb.de</w:t>
              </w:r>
            </w:hyperlink>
          </w:p>
        </w:tc>
      </w:tr>
    </w:tbl>
    <w:p w14:paraId="37971C7A"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E313CD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3B2C573A"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F1B1CEB" w14:textId="77777777" w:rsidR="00242723" w:rsidRPr="00C83F81" w:rsidRDefault="004E5A98" w:rsidP="00500C07">
            <w:pPr>
              <w:keepNext/>
              <w:spacing w:before="120" w:after="120"/>
              <w:rPr>
                <w:bCs/>
                <w:sz w:val="16"/>
                <w:szCs w:val="16"/>
              </w:rPr>
            </w:pPr>
            <w:r w:rsidRPr="00C83F81">
              <w:rPr>
                <w:bCs/>
                <w:sz w:val="16"/>
                <w:szCs w:val="16"/>
              </w:rPr>
              <w:t>Strengthening Quality Infrastructure for Trade and Consumer Protection in the SADC Region</w:t>
            </w:r>
          </w:p>
        </w:tc>
      </w:tr>
      <w:tr w:rsidR="00616321" w:rsidRPr="00C83F81" w14:paraId="6FFA0CA4" w14:textId="77777777" w:rsidTr="00616321">
        <w:trPr>
          <w:cantSplit/>
        </w:trPr>
        <w:tc>
          <w:tcPr>
            <w:tcW w:w="4106" w:type="dxa"/>
          </w:tcPr>
          <w:p w14:paraId="01F7B2F1"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69868D2" w14:textId="77777777" w:rsidR="00431C4D" w:rsidRPr="00C83F81" w:rsidRDefault="004E5A98" w:rsidP="006A3785">
            <w:pPr>
              <w:keepNext/>
              <w:rPr>
                <w:sz w:val="16"/>
                <w:szCs w:val="16"/>
              </w:rPr>
            </w:pPr>
            <w:r w:rsidRPr="00C83F81">
              <w:rPr>
                <w:sz w:val="16"/>
                <w:szCs w:val="16"/>
              </w:rPr>
              <w:t>Strengthening the quality infrastructure institutions to support free, fair and safe trade in the SADC region</w:t>
            </w:r>
          </w:p>
        </w:tc>
      </w:tr>
      <w:tr w:rsidR="00616321" w:rsidRPr="00C83F81" w14:paraId="6C77FE0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C3E3F1"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040C71D7" w14:textId="77777777" w:rsidR="00431C4D" w:rsidRPr="00C83F81" w:rsidRDefault="004E5A98" w:rsidP="006A3785">
            <w:pPr>
              <w:keepNext/>
              <w:rPr>
                <w:sz w:val="16"/>
                <w:szCs w:val="16"/>
              </w:rPr>
            </w:pPr>
            <w:r w:rsidRPr="00C83F81">
              <w:rPr>
                <w:sz w:val="16"/>
                <w:szCs w:val="16"/>
              </w:rPr>
              <w:t>PTB</w:t>
            </w:r>
          </w:p>
        </w:tc>
      </w:tr>
      <w:tr w:rsidR="00616321" w:rsidRPr="00C83F81" w14:paraId="7E4E3D2E" w14:textId="77777777" w:rsidTr="00616321">
        <w:trPr>
          <w:cantSplit/>
        </w:trPr>
        <w:tc>
          <w:tcPr>
            <w:tcW w:w="4106" w:type="dxa"/>
          </w:tcPr>
          <w:p w14:paraId="525A145C"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4CBECF4" w14:textId="77777777" w:rsidR="00431C4D" w:rsidRPr="00C83F81" w:rsidRDefault="004E5A98" w:rsidP="006A3785">
            <w:pPr>
              <w:keepNext/>
              <w:rPr>
                <w:sz w:val="16"/>
                <w:szCs w:val="16"/>
              </w:rPr>
            </w:pPr>
            <w:r w:rsidRPr="00C83F81">
              <w:rPr>
                <w:sz w:val="16"/>
                <w:szCs w:val="16"/>
              </w:rPr>
              <w:t>PTB</w:t>
            </w:r>
          </w:p>
        </w:tc>
      </w:tr>
      <w:tr w:rsidR="00616321" w:rsidRPr="00C83F81" w14:paraId="3E7AE15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A8E072C"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55B5E765" w14:textId="77777777" w:rsidR="00431C4D" w:rsidRPr="00C83F81" w:rsidRDefault="00431C4D" w:rsidP="006A3785">
            <w:pPr>
              <w:keepNext/>
              <w:rPr>
                <w:sz w:val="16"/>
                <w:szCs w:val="16"/>
              </w:rPr>
            </w:pPr>
          </w:p>
        </w:tc>
      </w:tr>
      <w:tr w:rsidR="00616321" w:rsidRPr="00C83F81" w14:paraId="36D0006D" w14:textId="77777777" w:rsidTr="00616321">
        <w:trPr>
          <w:cantSplit/>
        </w:trPr>
        <w:tc>
          <w:tcPr>
            <w:tcW w:w="4106" w:type="dxa"/>
          </w:tcPr>
          <w:p w14:paraId="0B2288D1"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6E769BB" w14:textId="77777777" w:rsidR="00431C4D" w:rsidRPr="00C83F81" w:rsidRDefault="00431C4D" w:rsidP="006A3785">
            <w:pPr>
              <w:keepNext/>
              <w:rPr>
                <w:sz w:val="16"/>
                <w:szCs w:val="16"/>
              </w:rPr>
            </w:pPr>
          </w:p>
        </w:tc>
      </w:tr>
      <w:tr w:rsidR="00616321" w:rsidRPr="00C83F81" w14:paraId="63DFD7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4AD391A"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4747CAD" w14:textId="77777777" w:rsidR="00431C4D" w:rsidRPr="00C83F81" w:rsidRDefault="004E5A98" w:rsidP="006A3785">
            <w:pPr>
              <w:keepNext/>
              <w:rPr>
                <w:sz w:val="16"/>
                <w:szCs w:val="16"/>
              </w:rPr>
            </w:pPr>
            <w:r w:rsidRPr="00C83F81">
              <w:rPr>
                <w:sz w:val="16"/>
                <w:szCs w:val="16"/>
              </w:rPr>
              <w:t>SADC</w:t>
            </w:r>
          </w:p>
        </w:tc>
      </w:tr>
      <w:tr w:rsidR="00616321" w:rsidRPr="00C83F81" w14:paraId="6A2ED69F" w14:textId="77777777" w:rsidTr="00616321">
        <w:trPr>
          <w:cantSplit/>
        </w:trPr>
        <w:tc>
          <w:tcPr>
            <w:tcW w:w="4106" w:type="dxa"/>
          </w:tcPr>
          <w:p w14:paraId="1D6312F2"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7CDA9FBB" w14:textId="77777777" w:rsidR="00431C4D" w:rsidRPr="00C83F81" w:rsidRDefault="004E5A98" w:rsidP="006A3785">
            <w:pPr>
              <w:keepNext/>
              <w:rPr>
                <w:sz w:val="16"/>
                <w:szCs w:val="16"/>
              </w:rPr>
            </w:pPr>
            <w:r w:rsidRPr="00C83F81">
              <w:rPr>
                <w:sz w:val="16"/>
                <w:szCs w:val="16"/>
              </w:rPr>
              <w:t>./.</w:t>
            </w:r>
          </w:p>
        </w:tc>
      </w:tr>
      <w:tr w:rsidR="00616321" w:rsidRPr="00C83F81" w14:paraId="22024FA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1EC7E2F"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8B1A48C" w14:textId="77777777" w:rsidR="00C858F0" w:rsidRPr="00C83F81" w:rsidRDefault="004E5A98" w:rsidP="006A3785">
            <w:pPr>
              <w:keepNext/>
              <w:rPr>
                <w:sz w:val="16"/>
                <w:szCs w:val="16"/>
              </w:rPr>
            </w:pPr>
            <w:r w:rsidRPr="00C83F81">
              <w:rPr>
                <w:sz w:val="16"/>
                <w:szCs w:val="16"/>
              </w:rPr>
              <w:t>EUR 1.0 million</w:t>
            </w:r>
          </w:p>
        </w:tc>
      </w:tr>
      <w:tr w:rsidR="00616321" w:rsidRPr="00C83F81" w14:paraId="43FD7B5F" w14:textId="77777777" w:rsidTr="00616321">
        <w:trPr>
          <w:cantSplit/>
        </w:trPr>
        <w:tc>
          <w:tcPr>
            <w:tcW w:w="4106" w:type="dxa"/>
          </w:tcPr>
          <w:p w14:paraId="4DB757E5"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DB3C0F0" w14:textId="77777777" w:rsidR="00431C4D" w:rsidRPr="00C83F81" w:rsidRDefault="004E5A98" w:rsidP="006A3785">
            <w:pPr>
              <w:keepNext/>
              <w:rPr>
                <w:sz w:val="16"/>
                <w:szCs w:val="16"/>
              </w:rPr>
            </w:pPr>
            <w:r w:rsidRPr="00C83F81">
              <w:rPr>
                <w:sz w:val="16"/>
                <w:szCs w:val="16"/>
              </w:rPr>
              <w:t xml:space="preserve">Quality Infrastructure </w:t>
            </w:r>
          </w:p>
        </w:tc>
      </w:tr>
      <w:tr w:rsidR="00616321" w:rsidRPr="00C83F81" w14:paraId="670CFE2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72D096"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5B90BF8" w14:textId="77777777" w:rsidR="00431C4D" w:rsidRPr="00C83F81" w:rsidRDefault="004E5A98" w:rsidP="006A3785">
            <w:pPr>
              <w:keepNext/>
              <w:rPr>
                <w:sz w:val="16"/>
                <w:szCs w:val="16"/>
              </w:rPr>
            </w:pPr>
            <w:r w:rsidRPr="00C83F81">
              <w:rPr>
                <w:sz w:val="16"/>
                <w:szCs w:val="16"/>
              </w:rPr>
              <w:t>Other (Quality infrastructure)</w:t>
            </w:r>
          </w:p>
        </w:tc>
      </w:tr>
      <w:tr w:rsidR="00616321" w:rsidRPr="00C83F81" w14:paraId="4FA1F55E" w14:textId="77777777" w:rsidTr="00616321">
        <w:trPr>
          <w:cantSplit/>
        </w:trPr>
        <w:tc>
          <w:tcPr>
            <w:tcW w:w="4106" w:type="dxa"/>
          </w:tcPr>
          <w:p w14:paraId="787E64C5"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3ECD487" w14:textId="77777777" w:rsidR="00C83E4F" w:rsidRPr="00C83F81" w:rsidRDefault="004E5A98" w:rsidP="006A3785">
            <w:pPr>
              <w:keepNext/>
              <w:rPr>
                <w:sz w:val="16"/>
                <w:szCs w:val="16"/>
              </w:rPr>
            </w:pPr>
            <w:r w:rsidRPr="00C83F81">
              <w:rPr>
                <w:sz w:val="16"/>
                <w:szCs w:val="16"/>
              </w:rPr>
              <w:t>Enhances the efficiency of the SADC Directorate for Industrial Development and Trade. Strengthening of the SADC QI structures on national and regional level. Promoting SADC and pan-African relevant trade agreements (AfCFTA) as well as fostering the implementation of SADC Industrialization Strategy and Roadmap. Further improvement of quality infrastructure to increase trade and safeguard consumer protection in the SADC Region.</w:t>
            </w:r>
          </w:p>
        </w:tc>
      </w:tr>
      <w:tr w:rsidR="00616321" w:rsidRPr="00C83F81" w14:paraId="06C1C7E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34EE514"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54B6E025"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7DD4D1A" w14:textId="77777777" w:rsidTr="00616321">
        <w:trPr>
          <w:cantSplit/>
        </w:trPr>
        <w:tc>
          <w:tcPr>
            <w:tcW w:w="4106" w:type="dxa"/>
          </w:tcPr>
          <w:p w14:paraId="531EC84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5EF71494" w14:textId="77777777" w:rsidR="00C83E4F" w:rsidRPr="00C83F81" w:rsidRDefault="004E5A98" w:rsidP="006A3785">
            <w:pPr>
              <w:keepNext/>
              <w:rPr>
                <w:sz w:val="16"/>
                <w:szCs w:val="16"/>
              </w:rPr>
            </w:pPr>
            <w:r w:rsidRPr="00C83F81">
              <w:rPr>
                <w:sz w:val="16"/>
                <w:szCs w:val="16"/>
              </w:rPr>
              <w:t>2020 - 2022</w:t>
            </w:r>
          </w:p>
        </w:tc>
      </w:tr>
      <w:tr w:rsidR="00616321" w:rsidRPr="00C83F81" w14:paraId="774811A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FE3C86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08B9E63" w14:textId="77777777" w:rsidR="00C83E4F" w:rsidRPr="00C83F81" w:rsidRDefault="00F1631D" w:rsidP="006A3785">
            <w:pPr>
              <w:keepNext/>
              <w:rPr>
                <w:sz w:val="16"/>
                <w:szCs w:val="16"/>
              </w:rPr>
            </w:pPr>
            <w:hyperlink r:id="rId214" w:history="1">
              <w:r w:rsidR="004E5A98" w:rsidRPr="00C83F81">
                <w:rPr>
                  <w:color w:val="0000FF"/>
                  <w:sz w:val="16"/>
                  <w:szCs w:val="16"/>
                  <w:u w:val="single"/>
                </w:rPr>
                <w:t>www.ptb.de</w:t>
              </w:r>
            </w:hyperlink>
          </w:p>
        </w:tc>
      </w:tr>
      <w:tr w:rsidR="00616321" w:rsidRPr="00C83F81" w14:paraId="67063D57" w14:textId="77777777" w:rsidTr="00616321">
        <w:trPr>
          <w:cantSplit/>
        </w:trPr>
        <w:tc>
          <w:tcPr>
            <w:tcW w:w="4106" w:type="dxa"/>
          </w:tcPr>
          <w:p w14:paraId="22DB389F"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4F1801B4" w14:textId="77777777" w:rsidR="00C83E4F" w:rsidRPr="00C83F81" w:rsidRDefault="004E5A98" w:rsidP="006A3785">
            <w:pPr>
              <w:rPr>
                <w:sz w:val="16"/>
                <w:szCs w:val="16"/>
              </w:rPr>
            </w:pPr>
            <w:r w:rsidRPr="00C83F81">
              <w:rPr>
                <w:sz w:val="16"/>
                <w:szCs w:val="16"/>
              </w:rPr>
              <w:t xml:space="preserve">Jana Bante, </w:t>
            </w:r>
            <w:hyperlink r:id="rId215" w:history="1">
              <w:r w:rsidRPr="00C83F81">
                <w:rPr>
                  <w:color w:val="0000FF"/>
                  <w:sz w:val="16"/>
                  <w:szCs w:val="16"/>
                  <w:u w:val="single"/>
                </w:rPr>
                <w:t>jana.bante@ptb.de</w:t>
              </w:r>
            </w:hyperlink>
          </w:p>
        </w:tc>
      </w:tr>
    </w:tbl>
    <w:p w14:paraId="756C2278"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6E9CA570"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0735D10"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74C6183C" w14:textId="77777777" w:rsidR="00242723" w:rsidRPr="00C83F81" w:rsidRDefault="004E5A98" w:rsidP="00500C07">
            <w:pPr>
              <w:keepNext/>
              <w:spacing w:before="120" w:after="120"/>
              <w:rPr>
                <w:bCs/>
                <w:sz w:val="16"/>
                <w:szCs w:val="16"/>
              </w:rPr>
            </w:pPr>
            <w:r w:rsidRPr="00C83F81">
              <w:rPr>
                <w:bCs/>
                <w:sz w:val="16"/>
                <w:szCs w:val="16"/>
              </w:rPr>
              <w:t xml:space="preserve">Strengthening regional cooperation in accreditation networks in Asia-Pacific </w:t>
            </w:r>
          </w:p>
        </w:tc>
      </w:tr>
      <w:tr w:rsidR="00616321" w:rsidRPr="00C83F81" w14:paraId="731B4070" w14:textId="77777777" w:rsidTr="00616321">
        <w:trPr>
          <w:cantSplit/>
        </w:trPr>
        <w:tc>
          <w:tcPr>
            <w:tcW w:w="4106" w:type="dxa"/>
          </w:tcPr>
          <w:p w14:paraId="0A83AC68"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879C8DA" w14:textId="77777777" w:rsidR="00431C4D" w:rsidRPr="00C83F81" w:rsidRDefault="004E5A98" w:rsidP="006A3785">
            <w:pPr>
              <w:keepNext/>
              <w:rPr>
                <w:sz w:val="16"/>
                <w:szCs w:val="16"/>
              </w:rPr>
            </w:pPr>
            <w:r w:rsidRPr="00C83F81">
              <w:rPr>
                <w:sz w:val="16"/>
                <w:szCs w:val="16"/>
              </w:rPr>
              <w:t xml:space="preserve">APAC has improved its ability to support the accreditation systems of developing economies to support their sustainable economic development. </w:t>
            </w:r>
          </w:p>
        </w:tc>
      </w:tr>
      <w:tr w:rsidR="00616321" w:rsidRPr="00C83F81" w14:paraId="0E13FD0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840298"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E646F71" w14:textId="77777777" w:rsidR="00431C4D" w:rsidRPr="00C83F81" w:rsidRDefault="004E5A98" w:rsidP="006A3785">
            <w:pPr>
              <w:keepNext/>
              <w:rPr>
                <w:sz w:val="16"/>
                <w:szCs w:val="16"/>
              </w:rPr>
            </w:pPr>
            <w:r w:rsidRPr="00C83F81">
              <w:rPr>
                <w:sz w:val="16"/>
                <w:szCs w:val="16"/>
              </w:rPr>
              <w:t>PTB</w:t>
            </w:r>
          </w:p>
        </w:tc>
      </w:tr>
      <w:tr w:rsidR="00616321" w:rsidRPr="00C83F81" w14:paraId="3076D384" w14:textId="77777777" w:rsidTr="00616321">
        <w:trPr>
          <w:cantSplit/>
        </w:trPr>
        <w:tc>
          <w:tcPr>
            <w:tcW w:w="4106" w:type="dxa"/>
          </w:tcPr>
          <w:p w14:paraId="2FDE80C9"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5FF5BF1" w14:textId="77777777" w:rsidR="00431C4D" w:rsidRPr="00C83F81" w:rsidRDefault="004E5A98" w:rsidP="006A3785">
            <w:pPr>
              <w:keepNext/>
              <w:rPr>
                <w:sz w:val="16"/>
                <w:szCs w:val="16"/>
              </w:rPr>
            </w:pPr>
            <w:r w:rsidRPr="00C83F81">
              <w:rPr>
                <w:sz w:val="16"/>
                <w:szCs w:val="16"/>
              </w:rPr>
              <w:t>PTB</w:t>
            </w:r>
          </w:p>
        </w:tc>
      </w:tr>
      <w:tr w:rsidR="00616321" w:rsidRPr="00C83F81" w14:paraId="7A81C1D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99D33D0"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ED989A0" w14:textId="77777777" w:rsidR="00431C4D" w:rsidRPr="00C83F81" w:rsidRDefault="00431C4D" w:rsidP="006A3785">
            <w:pPr>
              <w:keepNext/>
              <w:rPr>
                <w:sz w:val="16"/>
                <w:szCs w:val="16"/>
              </w:rPr>
            </w:pPr>
          </w:p>
        </w:tc>
      </w:tr>
      <w:tr w:rsidR="00616321" w:rsidRPr="00C83F81" w14:paraId="18D788E6" w14:textId="77777777" w:rsidTr="00616321">
        <w:trPr>
          <w:cantSplit/>
        </w:trPr>
        <w:tc>
          <w:tcPr>
            <w:tcW w:w="4106" w:type="dxa"/>
          </w:tcPr>
          <w:p w14:paraId="5EF786DD"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8FDBA0E" w14:textId="77777777" w:rsidR="00431C4D" w:rsidRPr="00C83F81" w:rsidRDefault="00431C4D" w:rsidP="006A3785">
            <w:pPr>
              <w:keepNext/>
              <w:rPr>
                <w:sz w:val="16"/>
                <w:szCs w:val="16"/>
              </w:rPr>
            </w:pPr>
          </w:p>
        </w:tc>
      </w:tr>
      <w:tr w:rsidR="00616321" w:rsidRPr="00C83F81" w14:paraId="0C5F96F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ABA2EB"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695D02A" w14:textId="77777777" w:rsidR="00431C4D" w:rsidRPr="00C83F81" w:rsidRDefault="004E5A98" w:rsidP="006A3785">
            <w:pPr>
              <w:keepNext/>
              <w:rPr>
                <w:sz w:val="16"/>
                <w:szCs w:val="16"/>
              </w:rPr>
            </w:pPr>
            <w:r w:rsidRPr="00C83F81">
              <w:rPr>
                <w:sz w:val="16"/>
                <w:szCs w:val="16"/>
              </w:rPr>
              <w:t xml:space="preserve">Accreditation bodies in the APAC member states (with a special focus on Bangladesh, Bhutan, Cambodia, Lao People's Democratic Republic, Nepal) </w:t>
            </w:r>
          </w:p>
        </w:tc>
      </w:tr>
      <w:tr w:rsidR="00616321" w:rsidRPr="00C83F81" w14:paraId="1B4C5B94" w14:textId="77777777" w:rsidTr="00616321">
        <w:trPr>
          <w:cantSplit/>
        </w:trPr>
        <w:tc>
          <w:tcPr>
            <w:tcW w:w="4106" w:type="dxa"/>
          </w:tcPr>
          <w:p w14:paraId="4A2FC5BE"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5C1EA75" w14:textId="77777777" w:rsidR="00431C4D" w:rsidRPr="00C83F81" w:rsidRDefault="004E5A98" w:rsidP="006A3785">
            <w:pPr>
              <w:keepNext/>
              <w:rPr>
                <w:sz w:val="16"/>
                <w:szCs w:val="16"/>
              </w:rPr>
            </w:pPr>
            <w:r w:rsidRPr="00C83F81">
              <w:rPr>
                <w:sz w:val="16"/>
                <w:szCs w:val="16"/>
              </w:rPr>
              <w:t>./.</w:t>
            </w:r>
          </w:p>
        </w:tc>
      </w:tr>
      <w:tr w:rsidR="00616321" w:rsidRPr="00C83F81" w14:paraId="5FB7499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B6204C5"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A5DE8C2" w14:textId="77777777" w:rsidR="00C858F0" w:rsidRPr="00C83F81" w:rsidRDefault="004E5A98" w:rsidP="006A3785">
            <w:pPr>
              <w:keepNext/>
              <w:rPr>
                <w:sz w:val="16"/>
                <w:szCs w:val="16"/>
              </w:rPr>
            </w:pPr>
            <w:r w:rsidRPr="00C83F81">
              <w:rPr>
                <w:sz w:val="16"/>
                <w:szCs w:val="16"/>
              </w:rPr>
              <w:t>EUR 1 million</w:t>
            </w:r>
          </w:p>
        </w:tc>
      </w:tr>
      <w:tr w:rsidR="00616321" w:rsidRPr="00C83F81" w14:paraId="690C82C4" w14:textId="77777777" w:rsidTr="00616321">
        <w:trPr>
          <w:cantSplit/>
        </w:trPr>
        <w:tc>
          <w:tcPr>
            <w:tcW w:w="4106" w:type="dxa"/>
          </w:tcPr>
          <w:p w14:paraId="158F345F"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31D8E66C" w14:textId="77777777" w:rsidR="00431C4D" w:rsidRPr="00C83F81" w:rsidRDefault="004E5A98" w:rsidP="006A3785">
            <w:pPr>
              <w:keepNext/>
              <w:rPr>
                <w:sz w:val="16"/>
                <w:szCs w:val="16"/>
              </w:rPr>
            </w:pPr>
            <w:r w:rsidRPr="00C83F81">
              <w:rPr>
                <w:sz w:val="16"/>
                <w:szCs w:val="16"/>
              </w:rPr>
              <w:t>Accreditation</w:t>
            </w:r>
          </w:p>
        </w:tc>
      </w:tr>
      <w:tr w:rsidR="00616321" w:rsidRPr="00C83F81" w14:paraId="2453200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00188A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5E3196B" w14:textId="77777777" w:rsidR="00431C4D" w:rsidRPr="00C83F81" w:rsidRDefault="004E5A98" w:rsidP="006A3785">
            <w:pPr>
              <w:keepNext/>
              <w:rPr>
                <w:sz w:val="16"/>
                <w:szCs w:val="16"/>
              </w:rPr>
            </w:pPr>
            <w:r w:rsidRPr="00C83F81">
              <w:rPr>
                <w:sz w:val="16"/>
                <w:szCs w:val="16"/>
              </w:rPr>
              <w:t>Other (Accreditation)</w:t>
            </w:r>
          </w:p>
        </w:tc>
      </w:tr>
      <w:tr w:rsidR="00616321" w:rsidRPr="00C83F81" w14:paraId="6CFB3922" w14:textId="77777777" w:rsidTr="00616321">
        <w:trPr>
          <w:cantSplit/>
        </w:trPr>
        <w:tc>
          <w:tcPr>
            <w:tcW w:w="4106" w:type="dxa"/>
          </w:tcPr>
          <w:p w14:paraId="24004D4A"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AA1D1D2" w14:textId="77777777" w:rsidR="00C83E4F" w:rsidRPr="00C83F81" w:rsidRDefault="004E5A98" w:rsidP="006A3785">
            <w:pPr>
              <w:keepNext/>
              <w:rPr>
                <w:sz w:val="16"/>
                <w:szCs w:val="16"/>
              </w:rPr>
            </w:pPr>
            <w:r w:rsidRPr="00C83F81">
              <w:rPr>
                <w:sz w:val="16"/>
                <w:szCs w:val="16"/>
              </w:rPr>
              <w:t xml:space="preserve">Regional accreditation networks have strengthened their capability to develop new services for developing countries. Developing countries will be enabled to provide recognized accreditation services to local industry, thus, facilitating participation in regional trade. </w:t>
            </w:r>
          </w:p>
        </w:tc>
      </w:tr>
      <w:tr w:rsidR="00616321" w:rsidRPr="00C83F81" w14:paraId="4CC6EED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CCBB101"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D5263AF"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25DDF50E" w14:textId="77777777" w:rsidTr="00616321">
        <w:trPr>
          <w:cantSplit/>
        </w:trPr>
        <w:tc>
          <w:tcPr>
            <w:tcW w:w="4106" w:type="dxa"/>
          </w:tcPr>
          <w:p w14:paraId="06C585C6"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2A9C456" w14:textId="77777777" w:rsidR="00C83E4F" w:rsidRPr="00C83F81" w:rsidRDefault="004E5A98" w:rsidP="006A3785">
            <w:pPr>
              <w:keepNext/>
              <w:rPr>
                <w:sz w:val="16"/>
                <w:szCs w:val="16"/>
              </w:rPr>
            </w:pPr>
            <w:r w:rsidRPr="00C83F81">
              <w:rPr>
                <w:sz w:val="16"/>
                <w:szCs w:val="16"/>
              </w:rPr>
              <w:t>1 March 2018 to 28 February 2022</w:t>
            </w:r>
          </w:p>
        </w:tc>
      </w:tr>
      <w:tr w:rsidR="00616321" w:rsidRPr="00C83F81" w14:paraId="56F6F3C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F0EDD72"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8524392" w14:textId="77777777" w:rsidR="00C83E4F" w:rsidRPr="00C83F81" w:rsidRDefault="00F1631D" w:rsidP="006A3785">
            <w:pPr>
              <w:keepNext/>
              <w:rPr>
                <w:sz w:val="16"/>
                <w:szCs w:val="16"/>
              </w:rPr>
            </w:pPr>
            <w:hyperlink r:id="rId216" w:history="1">
              <w:r w:rsidR="004E5A98" w:rsidRPr="00C83F81">
                <w:rPr>
                  <w:color w:val="0000FF"/>
                  <w:sz w:val="16"/>
                  <w:szCs w:val="16"/>
                  <w:u w:val="single"/>
                </w:rPr>
                <w:t>www.ptb.de</w:t>
              </w:r>
            </w:hyperlink>
          </w:p>
        </w:tc>
      </w:tr>
      <w:tr w:rsidR="00616321" w:rsidRPr="00C83F81" w14:paraId="29956B7C" w14:textId="77777777" w:rsidTr="00616321">
        <w:trPr>
          <w:cantSplit/>
        </w:trPr>
        <w:tc>
          <w:tcPr>
            <w:tcW w:w="4106" w:type="dxa"/>
          </w:tcPr>
          <w:p w14:paraId="5AF22A66"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7516B7D" w14:textId="77777777" w:rsidR="00C83E4F" w:rsidRPr="00C83F81" w:rsidRDefault="004E5A98" w:rsidP="006A3785">
            <w:pPr>
              <w:rPr>
                <w:sz w:val="16"/>
                <w:szCs w:val="16"/>
              </w:rPr>
            </w:pPr>
            <w:r w:rsidRPr="00C83F81">
              <w:rPr>
                <w:sz w:val="16"/>
                <w:szCs w:val="16"/>
              </w:rPr>
              <w:t xml:space="preserve">Cora Roos, </w:t>
            </w:r>
            <w:hyperlink r:id="rId217" w:history="1">
              <w:r w:rsidRPr="00C83F81">
                <w:rPr>
                  <w:color w:val="0000FF"/>
                  <w:sz w:val="16"/>
                  <w:szCs w:val="16"/>
                  <w:u w:val="single"/>
                </w:rPr>
                <w:t>cora.roos@ptb.de</w:t>
              </w:r>
            </w:hyperlink>
          </w:p>
        </w:tc>
      </w:tr>
    </w:tbl>
    <w:p w14:paraId="64493C0D"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559B88C6"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891ADEA"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37C9D921" w14:textId="77777777" w:rsidR="00242723" w:rsidRPr="00C83F81" w:rsidRDefault="004E5A98" w:rsidP="00500C07">
            <w:pPr>
              <w:keepNext/>
              <w:spacing w:before="120" w:after="120"/>
              <w:rPr>
                <w:bCs/>
                <w:sz w:val="16"/>
                <w:szCs w:val="16"/>
              </w:rPr>
            </w:pPr>
            <w:r w:rsidRPr="00C83F81">
              <w:rPr>
                <w:bCs/>
                <w:sz w:val="16"/>
                <w:szCs w:val="16"/>
              </w:rPr>
              <w:t>Strengthening Quality Infrastructure for innovative Energy services</w:t>
            </w:r>
          </w:p>
        </w:tc>
      </w:tr>
      <w:tr w:rsidR="00616321" w:rsidRPr="00C83F81" w14:paraId="73E86EA6" w14:textId="77777777" w:rsidTr="00616321">
        <w:trPr>
          <w:cantSplit/>
        </w:trPr>
        <w:tc>
          <w:tcPr>
            <w:tcW w:w="4106" w:type="dxa"/>
          </w:tcPr>
          <w:p w14:paraId="4ADB0033"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4EA3906C" w14:textId="77777777" w:rsidR="00431C4D" w:rsidRPr="00C83F81" w:rsidRDefault="004E5A98" w:rsidP="006A3785">
            <w:pPr>
              <w:keepNext/>
              <w:rPr>
                <w:sz w:val="16"/>
                <w:szCs w:val="16"/>
              </w:rPr>
            </w:pPr>
            <w:r w:rsidRPr="00C83F81">
              <w:rPr>
                <w:sz w:val="16"/>
                <w:szCs w:val="16"/>
              </w:rPr>
              <w:t>The project aims to increase the sales of quality assured photovoltaic (PV) systems and related services.</w:t>
            </w:r>
          </w:p>
        </w:tc>
      </w:tr>
      <w:tr w:rsidR="00616321" w:rsidRPr="00C83F81" w14:paraId="23D6CB1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6E9DA54"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469A474" w14:textId="77777777" w:rsidR="00431C4D" w:rsidRPr="00C83F81" w:rsidRDefault="004E5A98" w:rsidP="006A3785">
            <w:pPr>
              <w:keepNext/>
              <w:rPr>
                <w:sz w:val="16"/>
                <w:szCs w:val="16"/>
              </w:rPr>
            </w:pPr>
            <w:r w:rsidRPr="00C83F81">
              <w:rPr>
                <w:sz w:val="16"/>
                <w:szCs w:val="16"/>
              </w:rPr>
              <w:t>PTB</w:t>
            </w:r>
          </w:p>
        </w:tc>
      </w:tr>
      <w:tr w:rsidR="00616321" w:rsidRPr="00C83F81" w14:paraId="355C0653" w14:textId="77777777" w:rsidTr="00616321">
        <w:trPr>
          <w:cantSplit/>
        </w:trPr>
        <w:tc>
          <w:tcPr>
            <w:tcW w:w="4106" w:type="dxa"/>
          </w:tcPr>
          <w:p w14:paraId="023ACA44"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246E450F" w14:textId="77777777" w:rsidR="00431C4D" w:rsidRPr="00C83F81" w:rsidRDefault="004E5A98" w:rsidP="006A3785">
            <w:pPr>
              <w:keepNext/>
              <w:rPr>
                <w:sz w:val="16"/>
                <w:szCs w:val="16"/>
              </w:rPr>
            </w:pPr>
            <w:r w:rsidRPr="00C83F81">
              <w:rPr>
                <w:sz w:val="16"/>
                <w:szCs w:val="16"/>
              </w:rPr>
              <w:t>PTB</w:t>
            </w:r>
          </w:p>
        </w:tc>
      </w:tr>
      <w:tr w:rsidR="00616321" w:rsidRPr="00C83F81" w14:paraId="445C7A2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6B7FA3"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050C4FC2" w14:textId="77777777" w:rsidR="00431C4D" w:rsidRPr="00C83F81" w:rsidRDefault="004E5A98" w:rsidP="006A3785">
            <w:pPr>
              <w:keepNext/>
              <w:rPr>
                <w:sz w:val="16"/>
                <w:szCs w:val="16"/>
              </w:rPr>
            </w:pPr>
            <w:r w:rsidRPr="00C83F81">
              <w:rPr>
                <w:sz w:val="16"/>
                <w:szCs w:val="16"/>
              </w:rPr>
              <w:t>Senegal</w:t>
            </w:r>
          </w:p>
        </w:tc>
      </w:tr>
      <w:tr w:rsidR="00616321" w:rsidRPr="00C83F81" w14:paraId="405B3B9C" w14:textId="77777777" w:rsidTr="00616321">
        <w:trPr>
          <w:cantSplit/>
        </w:trPr>
        <w:tc>
          <w:tcPr>
            <w:tcW w:w="4106" w:type="dxa"/>
          </w:tcPr>
          <w:p w14:paraId="2AC6F83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2E2E46B4" w14:textId="77777777" w:rsidR="00431C4D" w:rsidRPr="00C83F81" w:rsidRDefault="00431C4D" w:rsidP="006A3785">
            <w:pPr>
              <w:keepNext/>
              <w:rPr>
                <w:sz w:val="16"/>
                <w:szCs w:val="16"/>
              </w:rPr>
            </w:pPr>
          </w:p>
        </w:tc>
      </w:tr>
      <w:tr w:rsidR="00616321" w:rsidRPr="00C83F81" w14:paraId="73311A8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70AAFCF"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0074D66" w14:textId="77777777" w:rsidR="00431C4D" w:rsidRPr="00C83F81" w:rsidRDefault="004E5A98" w:rsidP="006A3785">
            <w:pPr>
              <w:keepNext/>
              <w:rPr>
                <w:sz w:val="16"/>
                <w:szCs w:val="16"/>
              </w:rPr>
            </w:pPr>
            <w:r w:rsidRPr="00C83F81">
              <w:rPr>
                <w:sz w:val="16"/>
                <w:szCs w:val="16"/>
              </w:rPr>
              <w:t>Ministry of Petroleum and Energy, testing laboratories; private and commercial operators of PV systems</w:t>
            </w:r>
          </w:p>
        </w:tc>
      </w:tr>
      <w:tr w:rsidR="00616321" w:rsidRPr="00C83F81" w14:paraId="724F0B6C" w14:textId="77777777" w:rsidTr="00616321">
        <w:trPr>
          <w:cantSplit/>
        </w:trPr>
        <w:tc>
          <w:tcPr>
            <w:tcW w:w="4106" w:type="dxa"/>
          </w:tcPr>
          <w:p w14:paraId="3DD43431"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0E312A5" w14:textId="77777777" w:rsidR="00431C4D" w:rsidRPr="00C83F81" w:rsidRDefault="004E5A98" w:rsidP="006A3785">
            <w:pPr>
              <w:keepNext/>
              <w:rPr>
                <w:sz w:val="16"/>
                <w:szCs w:val="16"/>
              </w:rPr>
            </w:pPr>
            <w:r w:rsidRPr="00C83F81">
              <w:rPr>
                <w:sz w:val="16"/>
                <w:szCs w:val="16"/>
              </w:rPr>
              <w:t>./.</w:t>
            </w:r>
          </w:p>
        </w:tc>
      </w:tr>
      <w:tr w:rsidR="00616321" w:rsidRPr="00C83F81" w14:paraId="24CF2EB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D761303"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5C43FC5" w14:textId="54DBF080" w:rsidR="00C858F0" w:rsidRPr="00C83F81" w:rsidRDefault="00646481" w:rsidP="006A3785">
            <w:pPr>
              <w:keepNext/>
              <w:rPr>
                <w:sz w:val="16"/>
                <w:szCs w:val="16"/>
              </w:rPr>
            </w:pPr>
            <w:r w:rsidRPr="00C83F81">
              <w:rPr>
                <w:sz w:val="16"/>
                <w:szCs w:val="16"/>
              </w:rPr>
              <w:t xml:space="preserve">EUR </w:t>
            </w:r>
            <w:r w:rsidR="004E5A98" w:rsidRPr="00C83F81">
              <w:rPr>
                <w:sz w:val="16"/>
                <w:szCs w:val="16"/>
              </w:rPr>
              <w:t xml:space="preserve">1.0 </w:t>
            </w:r>
            <w:r w:rsidRPr="00C83F81">
              <w:rPr>
                <w:sz w:val="16"/>
                <w:szCs w:val="16"/>
              </w:rPr>
              <w:t xml:space="preserve">million </w:t>
            </w:r>
          </w:p>
        </w:tc>
      </w:tr>
      <w:tr w:rsidR="00616321" w:rsidRPr="00C83F81" w14:paraId="326C624E" w14:textId="77777777" w:rsidTr="00616321">
        <w:trPr>
          <w:cantSplit/>
        </w:trPr>
        <w:tc>
          <w:tcPr>
            <w:tcW w:w="4106" w:type="dxa"/>
          </w:tcPr>
          <w:p w14:paraId="3B3F6377"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9D7AF4A"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17BB9BC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041B90"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4FA212E4" w14:textId="77777777" w:rsidR="00431C4D" w:rsidRPr="00C83F81" w:rsidRDefault="004E5A98" w:rsidP="006A3785">
            <w:pPr>
              <w:keepNext/>
              <w:rPr>
                <w:sz w:val="16"/>
                <w:szCs w:val="16"/>
              </w:rPr>
            </w:pPr>
            <w:r w:rsidRPr="00C83F81">
              <w:rPr>
                <w:sz w:val="16"/>
                <w:szCs w:val="16"/>
              </w:rPr>
              <w:t>Other (Renewable Energy, Photovoltaic Systems )</w:t>
            </w:r>
          </w:p>
        </w:tc>
      </w:tr>
      <w:tr w:rsidR="00616321" w:rsidRPr="00C83F81" w14:paraId="2631FD21" w14:textId="77777777" w:rsidTr="00616321">
        <w:trPr>
          <w:cantSplit/>
        </w:trPr>
        <w:tc>
          <w:tcPr>
            <w:tcW w:w="4106" w:type="dxa"/>
          </w:tcPr>
          <w:p w14:paraId="1354282B"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E95AB4D" w14:textId="77777777" w:rsidR="00616321" w:rsidRPr="00C83F81" w:rsidRDefault="004E5A98">
            <w:pPr>
              <w:keepNext/>
            </w:pPr>
            <w:r w:rsidRPr="00C83F81">
              <w:rPr>
                <w:sz w:val="16"/>
                <w:szCs w:val="16"/>
              </w:rPr>
              <w:t>By strengthening the Quality Infrastructure in the field of photovoltaics, the performance and lifetime of PV systems and thus the economic efficiency, trust and demand for this technology will be increased, thus also promoting employment in an innovative and modern sector.</w:t>
            </w:r>
          </w:p>
          <w:p w14:paraId="6ED96CDB" w14:textId="77777777" w:rsidR="00C83E4F" w:rsidRPr="00C83F81" w:rsidRDefault="004E5A98" w:rsidP="006A3785">
            <w:pPr>
              <w:keepNext/>
              <w:rPr>
                <w:sz w:val="16"/>
                <w:szCs w:val="16"/>
              </w:rPr>
            </w:pPr>
            <w:r w:rsidRPr="00C83F81">
              <w:rPr>
                <w:sz w:val="16"/>
                <w:szCs w:val="16"/>
              </w:rPr>
              <w:t>At the international level, the project contributes to achieving the climate goals of the Paris Declaration and the Sustainable Development Goals (SDGs) of the United Nations. SDG 13, measures to combat climate change and its effects, should be mentioned here in particular, since the expansion of solar energy conserves natural resources and reduces CO2 emissions.</w:t>
            </w:r>
          </w:p>
        </w:tc>
      </w:tr>
      <w:tr w:rsidR="00616321" w:rsidRPr="00C83F81" w14:paraId="3DB9B54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C8A04B"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39BA5E20" w14:textId="77777777" w:rsidR="00C83E4F" w:rsidRPr="00C83F81" w:rsidRDefault="004E5A98" w:rsidP="006A3785">
            <w:pPr>
              <w:keepNext/>
              <w:rPr>
                <w:sz w:val="16"/>
                <w:szCs w:val="16"/>
              </w:rPr>
            </w:pPr>
            <w:r w:rsidRPr="00C83F81">
              <w:rPr>
                <w:sz w:val="16"/>
                <w:szCs w:val="16"/>
              </w:rPr>
              <w:t>Other (In progress)</w:t>
            </w:r>
          </w:p>
        </w:tc>
      </w:tr>
      <w:tr w:rsidR="00616321" w:rsidRPr="00C83F81" w14:paraId="289B70E8" w14:textId="77777777" w:rsidTr="00616321">
        <w:trPr>
          <w:cantSplit/>
        </w:trPr>
        <w:tc>
          <w:tcPr>
            <w:tcW w:w="4106" w:type="dxa"/>
          </w:tcPr>
          <w:p w14:paraId="186C8C2F"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74AB8AD" w14:textId="77777777" w:rsidR="00C83E4F" w:rsidRPr="00C83F81" w:rsidRDefault="004E5A98" w:rsidP="006A3785">
            <w:pPr>
              <w:keepNext/>
              <w:rPr>
                <w:sz w:val="16"/>
                <w:szCs w:val="16"/>
              </w:rPr>
            </w:pPr>
            <w:r w:rsidRPr="00C83F81">
              <w:rPr>
                <w:sz w:val="16"/>
                <w:szCs w:val="16"/>
              </w:rPr>
              <w:t>02/2018 - 01/2023</w:t>
            </w:r>
          </w:p>
        </w:tc>
      </w:tr>
      <w:tr w:rsidR="00616321" w:rsidRPr="00C83F81" w14:paraId="611D694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E4746A0"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3F6D59DE" w14:textId="77777777" w:rsidR="00C83E4F" w:rsidRPr="00C83F81" w:rsidRDefault="00F1631D" w:rsidP="006A3785">
            <w:pPr>
              <w:keepNext/>
              <w:rPr>
                <w:sz w:val="16"/>
                <w:szCs w:val="16"/>
              </w:rPr>
            </w:pPr>
            <w:hyperlink r:id="rId218" w:history="1">
              <w:r w:rsidR="004E5A98" w:rsidRPr="00C83F81">
                <w:rPr>
                  <w:color w:val="0000FF"/>
                  <w:sz w:val="16"/>
                  <w:szCs w:val="16"/>
                  <w:u w:val="single"/>
                </w:rPr>
                <w:t>www.ptb.de</w:t>
              </w:r>
            </w:hyperlink>
          </w:p>
        </w:tc>
      </w:tr>
      <w:tr w:rsidR="00616321" w:rsidRPr="00C83F81" w14:paraId="09768978" w14:textId="77777777" w:rsidTr="00616321">
        <w:trPr>
          <w:cantSplit/>
        </w:trPr>
        <w:tc>
          <w:tcPr>
            <w:tcW w:w="4106" w:type="dxa"/>
          </w:tcPr>
          <w:p w14:paraId="405D65AC"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A1241E3" w14:textId="77777777" w:rsidR="00C83E4F" w:rsidRPr="00C83F81" w:rsidRDefault="004E5A98" w:rsidP="006A3785">
            <w:pPr>
              <w:rPr>
                <w:sz w:val="16"/>
                <w:szCs w:val="16"/>
              </w:rPr>
            </w:pPr>
            <w:r w:rsidRPr="00C83F81">
              <w:rPr>
                <w:sz w:val="16"/>
                <w:szCs w:val="16"/>
              </w:rPr>
              <w:t xml:space="preserve">Rieke Koriath, </w:t>
            </w:r>
            <w:hyperlink r:id="rId219" w:history="1">
              <w:r w:rsidRPr="00C83F81">
                <w:rPr>
                  <w:color w:val="0000FF"/>
                  <w:sz w:val="16"/>
                  <w:szCs w:val="16"/>
                  <w:u w:val="single"/>
                </w:rPr>
                <w:t>rieke.koriath@ptb.de</w:t>
              </w:r>
            </w:hyperlink>
          </w:p>
        </w:tc>
      </w:tr>
    </w:tbl>
    <w:p w14:paraId="23847891"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4B2A5C1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2C12207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4E73CA72" w14:textId="77777777" w:rsidR="00242723" w:rsidRPr="00C83F81" w:rsidRDefault="004E5A98" w:rsidP="00500C07">
            <w:pPr>
              <w:keepNext/>
              <w:spacing w:before="120" w:after="120"/>
              <w:rPr>
                <w:bCs/>
                <w:sz w:val="16"/>
                <w:szCs w:val="16"/>
              </w:rPr>
            </w:pPr>
            <w:r w:rsidRPr="00C83F81">
              <w:rPr>
                <w:bCs/>
                <w:sz w:val="16"/>
                <w:szCs w:val="16"/>
              </w:rPr>
              <w:t>Alliance for Product Quality in Africa</w:t>
            </w:r>
          </w:p>
        </w:tc>
      </w:tr>
      <w:tr w:rsidR="00616321" w:rsidRPr="00C83F81" w14:paraId="40480745" w14:textId="77777777" w:rsidTr="00616321">
        <w:trPr>
          <w:cantSplit/>
        </w:trPr>
        <w:tc>
          <w:tcPr>
            <w:tcW w:w="4106" w:type="dxa"/>
          </w:tcPr>
          <w:p w14:paraId="331CC989"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26C500D" w14:textId="77777777" w:rsidR="00431C4D" w:rsidRPr="00C83F81" w:rsidRDefault="004E5A98" w:rsidP="006A3785">
            <w:pPr>
              <w:keepNext/>
              <w:rPr>
                <w:sz w:val="16"/>
                <w:szCs w:val="16"/>
              </w:rPr>
            </w:pPr>
            <w:r w:rsidRPr="00C83F81">
              <w:rPr>
                <w:sz w:val="16"/>
                <w:szCs w:val="16"/>
              </w:rPr>
              <w:t>The project aims to enhance product quality in selected African countries and sectors</w:t>
            </w:r>
          </w:p>
        </w:tc>
      </w:tr>
      <w:tr w:rsidR="00616321" w:rsidRPr="00C83F81" w14:paraId="0CC607E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4BC858"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451AF7C" w14:textId="77777777" w:rsidR="00431C4D" w:rsidRPr="00C83F81" w:rsidRDefault="004E5A98" w:rsidP="006A3785">
            <w:pPr>
              <w:keepNext/>
              <w:rPr>
                <w:sz w:val="16"/>
                <w:szCs w:val="16"/>
              </w:rPr>
            </w:pPr>
            <w:r w:rsidRPr="00C83F81">
              <w:rPr>
                <w:sz w:val="16"/>
                <w:szCs w:val="16"/>
              </w:rPr>
              <w:t>PTB</w:t>
            </w:r>
          </w:p>
        </w:tc>
      </w:tr>
      <w:tr w:rsidR="00616321" w:rsidRPr="00C83F81" w14:paraId="0176AD42" w14:textId="77777777" w:rsidTr="00616321">
        <w:trPr>
          <w:cantSplit/>
        </w:trPr>
        <w:tc>
          <w:tcPr>
            <w:tcW w:w="4106" w:type="dxa"/>
          </w:tcPr>
          <w:p w14:paraId="242928CB"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5A0EB65B" w14:textId="77777777" w:rsidR="00431C4D" w:rsidRPr="00C83F81" w:rsidRDefault="004E5A98" w:rsidP="006A3785">
            <w:pPr>
              <w:keepNext/>
              <w:rPr>
                <w:sz w:val="16"/>
                <w:szCs w:val="16"/>
              </w:rPr>
            </w:pPr>
            <w:r w:rsidRPr="00C83F81">
              <w:rPr>
                <w:sz w:val="16"/>
                <w:szCs w:val="16"/>
              </w:rPr>
              <w:t>PTB</w:t>
            </w:r>
          </w:p>
        </w:tc>
      </w:tr>
      <w:tr w:rsidR="00616321" w:rsidRPr="00C83F81" w14:paraId="221CBF3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0E17B8B"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254D50AD" w14:textId="77777777" w:rsidR="00431C4D" w:rsidRPr="00C83F81" w:rsidRDefault="004E5A98" w:rsidP="006A3785">
            <w:pPr>
              <w:keepNext/>
              <w:rPr>
                <w:sz w:val="16"/>
                <w:szCs w:val="16"/>
              </w:rPr>
            </w:pPr>
            <w:r w:rsidRPr="00C83F81">
              <w:rPr>
                <w:sz w:val="16"/>
                <w:szCs w:val="16"/>
              </w:rPr>
              <w:t>Côte d'Ivoire; Ghana; Morocco; Senegal; Tunisia</w:t>
            </w:r>
          </w:p>
        </w:tc>
      </w:tr>
      <w:tr w:rsidR="00616321" w:rsidRPr="00C83F81" w14:paraId="3338DD93" w14:textId="77777777" w:rsidTr="00616321">
        <w:trPr>
          <w:cantSplit/>
        </w:trPr>
        <w:tc>
          <w:tcPr>
            <w:tcW w:w="4106" w:type="dxa"/>
          </w:tcPr>
          <w:p w14:paraId="43E13817"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32319549" w14:textId="77777777" w:rsidR="00431C4D" w:rsidRPr="00C83F81" w:rsidRDefault="00431C4D" w:rsidP="006A3785">
            <w:pPr>
              <w:keepNext/>
              <w:rPr>
                <w:sz w:val="16"/>
                <w:szCs w:val="16"/>
              </w:rPr>
            </w:pPr>
          </w:p>
        </w:tc>
      </w:tr>
      <w:tr w:rsidR="00616321" w:rsidRPr="00C83F81" w14:paraId="3C240F1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79911E4"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650283A" w14:textId="77777777" w:rsidR="00431C4D" w:rsidRPr="00C83F81" w:rsidRDefault="004E5A98" w:rsidP="006A3785">
            <w:pPr>
              <w:keepNext/>
              <w:rPr>
                <w:sz w:val="16"/>
                <w:szCs w:val="16"/>
              </w:rPr>
            </w:pPr>
            <w:r w:rsidRPr="00C83F81">
              <w:rPr>
                <w:sz w:val="16"/>
                <w:szCs w:val="16"/>
              </w:rPr>
              <w:t>Quality Infrastructure Institutions of the partner countries</w:t>
            </w:r>
          </w:p>
        </w:tc>
      </w:tr>
      <w:tr w:rsidR="00616321" w:rsidRPr="00C83F81" w14:paraId="0B7EA7D0" w14:textId="77777777" w:rsidTr="00616321">
        <w:trPr>
          <w:cantSplit/>
        </w:trPr>
        <w:tc>
          <w:tcPr>
            <w:tcW w:w="4106" w:type="dxa"/>
          </w:tcPr>
          <w:p w14:paraId="4E63ACE9"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0ED5264" w14:textId="77777777" w:rsidR="00431C4D" w:rsidRPr="00C83F81" w:rsidRDefault="004E5A98" w:rsidP="006A3785">
            <w:pPr>
              <w:keepNext/>
              <w:rPr>
                <w:sz w:val="16"/>
                <w:szCs w:val="16"/>
              </w:rPr>
            </w:pPr>
            <w:r w:rsidRPr="00C83F81">
              <w:rPr>
                <w:sz w:val="16"/>
                <w:szCs w:val="16"/>
              </w:rPr>
              <w:t>./.</w:t>
            </w:r>
          </w:p>
        </w:tc>
      </w:tr>
      <w:tr w:rsidR="00616321" w:rsidRPr="00C83F81" w14:paraId="54A0E91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4F8961B"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FA33E7C" w14:textId="479E3559" w:rsidR="00C858F0" w:rsidRPr="00C83F81" w:rsidRDefault="00646481" w:rsidP="006A3785">
            <w:pPr>
              <w:keepNext/>
              <w:rPr>
                <w:sz w:val="16"/>
                <w:szCs w:val="16"/>
              </w:rPr>
            </w:pPr>
            <w:r w:rsidRPr="00C83F81">
              <w:rPr>
                <w:sz w:val="16"/>
                <w:szCs w:val="16"/>
              </w:rPr>
              <w:t xml:space="preserve">EUR </w:t>
            </w:r>
            <w:r w:rsidR="004E5A98" w:rsidRPr="00C83F81">
              <w:rPr>
                <w:sz w:val="16"/>
                <w:szCs w:val="16"/>
              </w:rPr>
              <w:t xml:space="preserve">4.5 </w:t>
            </w:r>
            <w:r w:rsidRPr="00C83F81">
              <w:rPr>
                <w:sz w:val="16"/>
                <w:szCs w:val="16"/>
              </w:rPr>
              <w:t xml:space="preserve">million </w:t>
            </w:r>
          </w:p>
        </w:tc>
      </w:tr>
      <w:tr w:rsidR="00616321" w:rsidRPr="00C83F81" w14:paraId="31EF2C33" w14:textId="77777777" w:rsidTr="00616321">
        <w:trPr>
          <w:cantSplit/>
        </w:trPr>
        <w:tc>
          <w:tcPr>
            <w:tcW w:w="4106" w:type="dxa"/>
          </w:tcPr>
          <w:p w14:paraId="3C1C2E71"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02E7946" w14:textId="77777777" w:rsidR="00431C4D" w:rsidRPr="00C83F81" w:rsidRDefault="004E5A98" w:rsidP="006A3785">
            <w:pPr>
              <w:keepNext/>
              <w:rPr>
                <w:sz w:val="16"/>
                <w:szCs w:val="16"/>
              </w:rPr>
            </w:pPr>
            <w:r w:rsidRPr="00C83F81">
              <w:rPr>
                <w:sz w:val="16"/>
                <w:szCs w:val="16"/>
              </w:rPr>
              <w:t>Quality Infrastructure</w:t>
            </w:r>
          </w:p>
        </w:tc>
      </w:tr>
      <w:tr w:rsidR="00616321" w:rsidRPr="00C83F81" w14:paraId="58B88A2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7F7C17"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18C856D9" w14:textId="77777777" w:rsidR="00431C4D" w:rsidRPr="00C83F81" w:rsidRDefault="004E5A98" w:rsidP="006A3785">
            <w:pPr>
              <w:keepNext/>
              <w:rPr>
                <w:sz w:val="16"/>
                <w:szCs w:val="16"/>
              </w:rPr>
            </w:pPr>
            <w:r w:rsidRPr="00C83F81">
              <w:rPr>
                <w:sz w:val="16"/>
                <w:szCs w:val="16"/>
              </w:rPr>
              <w:t>Other (Agriculture, Textile, Timber )</w:t>
            </w:r>
          </w:p>
        </w:tc>
      </w:tr>
      <w:tr w:rsidR="00616321" w:rsidRPr="00C83F81" w14:paraId="7C659EF9" w14:textId="77777777" w:rsidTr="00616321">
        <w:trPr>
          <w:cantSplit/>
        </w:trPr>
        <w:tc>
          <w:tcPr>
            <w:tcW w:w="4106" w:type="dxa"/>
          </w:tcPr>
          <w:p w14:paraId="3A99441A"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4D660EE" w14:textId="77777777" w:rsidR="00616321" w:rsidRPr="00C83F81" w:rsidRDefault="004E5A98">
            <w:pPr>
              <w:keepNext/>
            </w:pPr>
            <w:r w:rsidRPr="00C83F81">
              <w:rPr>
                <w:sz w:val="16"/>
                <w:szCs w:val="16"/>
              </w:rPr>
              <w:t>By strengthening the Quality Infrastructure in selected sectors and working closely with the private sector, product quality in Africa will increase. The objective is to support African companies in accessing global value and supply chains. The Alliance for Product Quality in Africa works closely with local companies and institutes to improve the quality infrastructure and quality management skills.</w:t>
            </w:r>
          </w:p>
          <w:p w14:paraId="4F5148E0" w14:textId="77777777" w:rsidR="00C83E4F" w:rsidRPr="00C83F81" w:rsidRDefault="004E5A98" w:rsidP="006A3785">
            <w:pPr>
              <w:keepNext/>
              <w:rPr>
                <w:sz w:val="16"/>
                <w:szCs w:val="16"/>
              </w:rPr>
            </w:pPr>
            <w:r w:rsidRPr="00C83F81">
              <w:rPr>
                <w:sz w:val="16"/>
                <w:szCs w:val="16"/>
              </w:rPr>
              <w:t>The project contributes to Sustainable Development Goals 1 (No Poverty), 8 (Decent Work and Economic Growth), 12 (Sustainable Consumption and Production) and 17 (Partnerships to Achieve the Goals).</w:t>
            </w:r>
          </w:p>
        </w:tc>
      </w:tr>
      <w:tr w:rsidR="00616321" w:rsidRPr="00C83F81" w14:paraId="0F51236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190C259"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97CAEF8" w14:textId="77777777" w:rsidR="00C83E4F" w:rsidRPr="00C83F81" w:rsidRDefault="004E5A98" w:rsidP="006A3785">
            <w:pPr>
              <w:keepNext/>
              <w:rPr>
                <w:sz w:val="16"/>
                <w:szCs w:val="16"/>
              </w:rPr>
            </w:pPr>
            <w:r w:rsidRPr="00C83F81">
              <w:rPr>
                <w:sz w:val="16"/>
                <w:szCs w:val="16"/>
              </w:rPr>
              <w:t>Other (In progress)</w:t>
            </w:r>
          </w:p>
        </w:tc>
      </w:tr>
      <w:tr w:rsidR="00616321" w:rsidRPr="00C83F81" w14:paraId="2B48C83D" w14:textId="77777777" w:rsidTr="00616321">
        <w:trPr>
          <w:cantSplit/>
        </w:trPr>
        <w:tc>
          <w:tcPr>
            <w:tcW w:w="4106" w:type="dxa"/>
          </w:tcPr>
          <w:p w14:paraId="36C71E6D"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FE6FB71" w14:textId="77777777" w:rsidR="00C83E4F" w:rsidRPr="00C83F81" w:rsidRDefault="004E5A98" w:rsidP="006A3785">
            <w:pPr>
              <w:keepNext/>
              <w:rPr>
                <w:sz w:val="16"/>
                <w:szCs w:val="16"/>
              </w:rPr>
            </w:pPr>
            <w:r w:rsidRPr="00C83F81">
              <w:rPr>
                <w:sz w:val="16"/>
                <w:szCs w:val="16"/>
              </w:rPr>
              <w:t>2020 - 2023</w:t>
            </w:r>
          </w:p>
        </w:tc>
      </w:tr>
      <w:tr w:rsidR="00616321" w:rsidRPr="00C83F81" w14:paraId="7F98F21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23689C1"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14F706E" w14:textId="77777777" w:rsidR="00C83E4F" w:rsidRPr="00C83F81" w:rsidRDefault="00F1631D" w:rsidP="006A3785">
            <w:pPr>
              <w:keepNext/>
              <w:rPr>
                <w:sz w:val="16"/>
                <w:szCs w:val="16"/>
              </w:rPr>
            </w:pPr>
            <w:hyperlink r:id="rId220" w:history="1">
              <w:r w:rsidR="004E5A98" w:rsidRPr="00C83F81">
                <w:rPr>
                  <w:color w:val="0000FF"/>
                  <w:sz w:val="16"/>
                  <w:szCs w:val="16"/>
                  <w:u w:val="single"/>
                </w:rPr>
                <w:t>www.ptb.de</w:t>
              </w:r>
            </w:hyperlink>
          </w:p>
        </w:tc>
      </w:tr>
      <w:tr w:rsidR="00616321" w:rsidRPr="00C83F81" w14:paraId="6145FB25" w14:textId="77777777" w:rsidTr="00616321">
        <w:trPr>
          <w:cantSplit/>
        </w:trPr>
        <w:tc>
          <w:tcPr>
            <w:tcW w:w="4106" w:type="dxa"/>
          </w:tcPr>
          <w:p w14:paraId="298C5D2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08DEAAAA" w14:textId="77777777" w:rsidR="00C83E4F" w:rsidRPr="00C83F81" w:rsidRDefault="004E5A98" w:rsidP="006A3785">
            <w:pPr>
              <w:rPr>
                <w:sz w:val="16"/>
                <w:szCs w:val="16"/>
              </w:rPr>
            </w:pPr>
            <w:r w:rsidRPr="00C83F81">
              <w:rPr>
                <w:sz w:val="16"/>
                <w:szCs w:val="16"/>
              </w:rPr>
              <w:t xml:space="preserve">Darinka Blies, </w:t>
            </w:r>
            <w:hyperlink r:id="rId221" w:history="1">
              <w:r w:rsidRPr="00C83F81">
                <w:rPr>
                  <w:color w:val="0000FF"/>
                  <w:sz w:val="16"/>
                  <w:szCs w:val="16"/>
                  <w:u w:val="single"/>
                </w:rPr>
                <w:t>darinka.blies@ptb.de</w:t>
              </w:r>
            </w:hyperlink>
            <w:r w:rsidRPr="00C83F81">
              <w:rPr>
                <w:sz w:val="16"/>
                <w:szCs w:val="16"/>
              </w:rPr>
              <w:t xml:space="preserve">, Jana Bante, </w:t>
            </w:r>
            <w:hyperlink r:id="rId222" w:history="1">
              <w:r w:rsidRPr="00C83F81">
                <w:rPr>
                  <w:color w:val="0000FF"/>
                  <w:sz w:val="16"/>
                  <w:szCs w:val="16"/>
                  <w:u w:val="single"/>
                </w:rPr>
                <w:t>jana.bante@ptb.de</w:t>
              </w:r>
            </w:hyperlink>
          </w:p>
        </w:tc>
      </w:tr>
    </w:tbl>
    <w:p w14:paraId="54C0ADE8" w14:textId="77777777" w:rsidR="00616321" w:rsidRPr="00C83F81" w:rsidRDefault="00616321">
      <w:pPr>
        <w:spacing w:after="120"/>
      </w:pPr>
    </w:p>
    <w:p w14:paraId="31A947C4" w14:textId="77777777" w:rsidR="004E1A3A" w:rsidRPr="00C83F81" w:rsidRDefault="004E1A3A">
      <w:pPr>
        <w:spacing w:after="200" w:line="276" w:lineRule="auto"/>
        <w:jc w:val="left"/>
        <w:rPr>
          <w:rFonts w:eastAsiaTheme="majorEastAsia" w:cstheme="majorBidi"/>
          <w:b/>
          <w:bCs/>
          <w:color w:val="006283"/>
          <w:szCs w:val="26"/>
        </w:rPr>
      </w:pPr>
      <w:r w:rsidRPr="00C83F81">
        <w:br w:type="page"/>
      </w:r>
    </w:p>
    <w:p w14:paraId="7EDC7398" w14:textId="2A23921E" w:rsidR="00616321" w:rsidRPr="00C83F81" w:rsidRDefault="004E5A98">
      <w:pPr>
        <w:pStyle w:val="Heading2"/>
      </w:pPr>
      <w:r w:rsidRPr="00C83F81">
        <w:lastRenderedPageBreak/>
        <w:t>Bulgaria</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85DE7B3"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7113866D" w14:textId="77777777" w:rsidR="00242723" w:rsidRPr="00C83F81" w:rsidRDefault="004E5A98" w:rsidP="00500C07">
            <w:pPr>
              <w:keepNext/>
              <w:spacing w:before="120" w:after="120"/>
              <w:rPr>
                <w:sz w:val="16"/>
                <w:szCs w:val="16"/>
              </w:rPr>
            </w:pPr>
            <w:r w:rsidRPr="00C83F81">
              <w:rPr>
                <w:bCs/>
                <w:sz w:val="16"/>
                <w:szCs w:val="16"/>
              </w:rPr>
              <w:t>Name of programme or project</w:t>
            </w:r>
          </w:p>
        </w:tc>
        <w:tc>
          <w:tcPr>
            <w:tcW w:w="9581" w:type="dxa"/>
          </w:tcPr>
          <w:p w14:paraId="1518ED8D" w14:textId="77777777" w:rsidR="00242723" w:rsidRPr="00C83F81" w:rsidRDefault="004E5A98" w:rsidP="00500C07">
            <w:pPr>
              <w:keepNext/>
              <w:spacing w:before="120" w:after="120"/>
              <w:rPr>
                <w:bCs/>
                <w:sz w:val="16"/>
                <w:szCs w:val="16"/>
              </w:rPr>
            </w:pPr>
            <w:r w:rsidRPr="00C83F81">
              <w:rPr>
                <w:bCs/>
                <w:sz w:val="16"/>
                <w:szCs w:val="16"/>
              </w:rPr>
              <w:t>'Transfer of technology concerning new plant varieties'</w:t>
            </w:r>
          </w:p>
        </w:tc>
      </w:tr>
      <w:tr w:rsidR="00616321" w:rsidRPr="00C83F81" w14:paraId="586C679D" w14:textId="77777777" w:rsidTr="00616321">
        <w:trPr>
          <w:cantSplit/>
        </w:trPr>
        <w:tc>
          <w:tcPr>
            <w:tcW w:w="4106" w:type="dxa"/>
          </w:tcPr>
          <w:p w14:paraId="458EC80C"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119D3E51" w14:textId="77777777" w:rsidR="00431C4D" w:rsidRPr="00C83F81" w:rsidRDefault="004E5A98" w:rsidP="006A3785">
            <w:pPr>
              <w:keepNext/>
              <w:rPr>
                <w:sz w:val="16"/>
                <w:szCs w:val="16"/>
              </w:rPr>
            </w:pPr>
            <w:r w:rsidRPr="00C83F81">
              <w:rPr>
                <w:sz w:val="16"/>
                <w:szCs w:val="16"/>
              </w:rPr>
              <w:t>Transfer of technology concerning four soy beans registered as new plant varieties in the Bulgarian Patent Office</w:t>
            </w:r>
          </w:p>
        </w:tc>
      </w:tr>
      <w:tr w:rsidR="00616321" w:rsidRPr="00C83F81" w14:paraId="76E5511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1CFE918"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302E2F9C" w14:textId="77777777" w:rsidR="00431C4D" w:rsidRPr="00C83F81" w:rsidRDefault="004E5A98" w:rsidP="006A3785">
            <w:pPr>
              <w:keepNext/>
              <w:rPr>
                <w:sz w:val="16"/>
                <w:szCs w:val="16"/>
              </w:rPr>
            </w:pPr>
            <w:r w:rsidRPr="00C83F81">
              <w:rPr>
                <w:sz w:val="16"/>
                <w:szCs w:val="16"/>
              </w:rPr>
              <w:t>Soybean experimental station, Pavlikeni, Bulgaria</w:t>
            </w:r>
          </w:p>
        </w:tc>
      </w:tr>
      <w:tr w:rsidR="00616321" w:rsidRPr="00C83F81" w14:paraId="7283E0A1" w14:textId="77777777" w:rsidTr="00616321">
        <w:trPr>
          <w:cantSplit/>
        </w:trPr>
        <w:tc>
          <w:tcPr>
            <w:tcW w:w="4106" w:type="dxa"/>
          </w:tcPr>
          <w:p w14:paraId="5665660E"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B08FAA2" w14:textId="77777777" w:rsidR="00431C4D" w:rsidRPr="00C83F81" w:rsidRDefault="00431C4D" w:rsidP="006A3785">
            <w:pPr>
              <w:keepNext/>
              <w:rPr>
                <w:sz w:val="16"/>
                <w:szCs w:val="16"/>
              </w:rPr>
            </w:pPr>
          </w:p>
        </w:tc>
      </w:tr>
      <w:tr w:rsidR="00616321" w:rsidRPr="00C83F81" w14:paraId="6169A00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4D8124"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60601745" w14:textId="77777777" w:rsidR="00431C4D" w:rsidRPr="00C83F81" w:rsidRDefault="004E5A98" w:rsidP="006A3785">
            <w:pPr>
              <w:keepNext/>
              <w:rPr>
                <w:sz w:val="16"/>
                <w:szCs w:val="16"/>
              </w:rPr>
            </w:pPr>
            <w:r w:rsidRPr="00C83F81">
              <w:rPr>
                <w:sz w:val="16"/>
                <w:szCs w:val="16"/>
              </w:rPr>
              <w:t>Republic of Moldova</w:t>
            </w:r>
          </w:p>
        </w:tc>
      </w:tr>
      <w:tr w:rsidR="00616321" w:rsidRPr="00C83F81" w14:paraId="59F27DAD" w14:textId="77777777" w:rsidTr="00616321">
        <w:trPr>
          <w:cantSplit/>
        </w:trPr>
        <w:tc>
          <w:tcPr>
            <w:tcW w:w="4106" w:type="dxa"/>
          </w:tcPr>
          <w:p w14:paraId="2C2E522A"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0812F29F" w14:textId="77777777" w:rsidR="00431C4D" w:rsidRPr="00C83F81" w:rsidRDefault="00431C4D" w:rsidP="006A3785">
            <w:pPr>
              <w:keepNext/>
              <w:rPr>
                <w:sz w:val="16"/>
                <w:szCs w:val="16"/>
              </w:rPr>
            </w:pPr>
          </w:p>
        </w:tc>
      </w:tr>
      <w:tr w:rsidR="00616321" w:rsidRPr="00C83F81" w14:paraId="653DF3C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CC2D5D"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21F5289F" w14:textId="77777777" w:rsidR="00616321" w:rsidRPr="00C83F81" w:rsidRDefault="004E5A98">
            <w:pPr>
              <w:keepNext/>
            </w:pPr>
            <w:r w:rsidRPr="00C83F81">
              <w:rPr>
                <w:sz w:val="16"/>
                <w:szCs w:val="16"/>
              </w:rPr>
              <w:t>Research Institute for field crops</w:t>
            </w:r>
          </w:p>
          <w:p w14:paraId="55241B73" w14:textId="77777777" w:rsidR="00431C4D" w:rsidRPr="00C83F81" w:rsidRDefault="004E5A98" w:rsidP="006A3785">
            <w:pPr>
              <w:keepNext/>
              <w:rPr>
                <w:sz w:val="16"/>
                <w:szCs w:val="16"/>
              </w:rPr>
            </w:pPr>
            <w:r w:rsidRPr="00C83F81">
              <w:rPr>
                <w:sz w:val="16"/>
                <w:szCs w:val="16"/>
              </w:rPr>
              <w:t>НИИПК „Селекция“, Moldova</w:t>
            </w:r>
          </w:p>
        </w:tc>
      </w:tr>
      <w:tr w:rsidR="00616321" w:rsidRPr="00C83F81" w14:paraId="1B6F6BA6" w14:textId="77777777" w:rsidTr="00616321">
        <w:trPr>
          <w:cantSplit/>
        </w:trPr>
        <w:tc>
          <w:tcPr>
            <w:tcW w:w="4106" w:type="dxa"/>
          </w:tcPr>
          <w:p w14:paraId="14BCF8F3"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0A740D8" w14:textId="77777777" w:rsidR="00431C4D" w:rsidRPr="00C83F81" w:rsidRDefault="004E5A98" w:rsidP="006A3785">
            <w:pPr>
              <w:keepNext/>
              <w:rPr>
                <w:sz w:val="16"/>
                <w:szCs w:val="16"/>
              </w:rPr>
            </w:pPr>
            <w:r w:rsidRPr="00C83F81">
              <w:rPr>
                <w:sz w:val="16"/>
                <w:szCs w:val="16"/>
              </w:rPr>
              <w:t xml:space="preserve">Providing 250 soybeans for experimental purposes </w:t>
            </w:r>
          </w:p>
        </w:tc>
      </w:tr>
      <w:tr w:rsidR="00616321" w:rsidRPr="00C83F81" w14:paraId="25145AE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C81763B"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DA16E61" w14:textId="77777777" w:rsidR="00C858F0" w:rsidRPr="00C83F81" w:rsidRDefault="00C858F0" w:rsidP="006A3785">
            <w:pPr>
              <w:keepNext/>
              <w:rPr>
                <w:sz w:val="16"/>
                <w:szCs w:val="16"/>
              </w:rPr>
            </w:pPr>
          </w:p>
        </w:tc>
      </w:tr>
      <w:tr w:rsidR="00616321" w:rsidRPr="00C83F81" w14:paraId="1FCE1DDC" w14:textId="77777777" w:rsidTr="00616321">
        <w:trPr>
          <w:cantSplit/>
        </w:trPr>
        <w:tc>
          <w:tcPr>
            <w:tcW w:w="4106" w:type="dxa"/>
          </w:tcPr>
          <w:p w14:paraId="18EF22D6"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29182EF4" w14:textId="77777777" w:rsidR="00431C4D" w:rsidRPr="00C83F81" w:rsidRDefault="004E5A98" w:rsidP="006A3785">
            <w:pPr>
              <w:keepNext/>
              <w:rPr>
                <w:sz w:val="16"/>
                <w:szCs w:val="16"/>
              </w:rPr>
            </w:pPr>
            <w:r w:rsidRPr="00C83F81">
              <w:rPr>
                <w:sz w:val="16"/>
                <w:szCs w:val="16"/>
              </w:rPr>
              <w:t>Breeders achievements</w:t>
            </w:r>
          </w:p>
        </w:tc>
      </w:tr>
      <w:tr w:rsidR="00616321" w:rsidRPr="00C83F81" w14:paraId="1485FEE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15C44E2"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0BCB6247" w14:textId="77777777" w:rsidR="00431C4D" w:rsidRPr="00C83F81" w:rsidRDefault="004E5A98" w:rsidP="006A3785">
            <w:pPr>
              <w:keepNext/>
              <w:rPr>
                <w:sz w:val="16"/>
                <w:szCs w:val="16"/>
              </w:rPr>
            </w:pPr>
            <w:r w:rsidRPr="00C83F81">
              <w:rPr>
                <w:sz w:val="16"/>
                <w:szCs w:val="16"/>
              </w:rPr>
              <w:t>Food and agriculture</w:t>
            </w:r>
          </w:p>
        </w:tc>
      </w:tr>
      <w:tr w:rsidR="00616321" w:rsidRPr="00C83F81" w14:paraId="5168DEED" w14:textId="77777777" w:rsidTr="00616321">
        <w:trPr>
          <w:cantSplit/>
        </w:trPr>
        <w:tc>
          <w:tcPr>
            <w:tcW w:w="4106" w:type="dxa"/>
          </w:tcPr>
          <w:p w14:paraId="7390DE33"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17A93527" w14:textId="77777777" w:rsidR="00C83E4F" w:rsidRPr="00C83F81" w:rsidRDefault="004E5A98" w:rsidP="006A3785">
            <w:pPr>
              <w:keepNext/>
              <w:rPr>
                <w:sz w:val="16"/>
                <w:szCs w:val="16"/>
              </w:rPr>
            </w:pPr>
            <w:r w:rsidRPr="00C83F81">
              <w:rPr>
                <w:sz w:val="16"/>
                <w:szCs w:val="16"/>
              </w:rPr>
              <w:t>Transfer of knowledge</w:t>
            </w:r>
          </w:p>
        </w:tc>
      </w:tr>
      <w:tr w:rsidR="00616321" w:rsidRPr="00C83F81" w14:paraId="59D5944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F3D080F"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36AF8C0"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62D53A32" w14:textId="77777777" w:rsidTr="00616321">
        <w:trPr>
          <w:cantSplit/>
        </w:trPr>
        <w:tc>
          <w:tcPr>
            <w:tcW w:w="4106" w:type="dxa"/>
          </w:tcPr>
          <w:p w14:paraId="71A70A70"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0485AEE" w14:textId="77777777" w:rsidR="00C83E4F" w:rsidRPr="00C83F81" w:rsidRDefault="004E5A98" w:rsidP="006A3785">
            <w:pPr>
              <w:keepNext/>
              <w:rPr>
                <w:sz w:val="16"/>
                <w:szCs w:val="16"/>
              </w:rPr>
            </w:pPr>
            <w:r w:rsidRPr="00C83F81">
              <w:rPr>
                <w:sz w:val="16"/>
                <w:szCs w:val="16"/>
              </w:rPr>
              <w:t>01 April 2019 – 1 April 2024</w:t>
            </w:r>
          </w:p>
        </w:tc>
      </w:tr>
      <w:tr w:rsidR="00616321" w:rsidRPr="00C83F81" w14:paraId="5FBABDA5"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92672EC"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3138AA5" w14:textId="77777777" w:rsidR="00C83E4F" w:rsidRPr="00C83F81" w:rsidRDefault="00F1631D" w:rsidP="006A3785">
            <w:pPr>
              <w:keepNext/>
              <w:rPr>
                <w:sz w:val="16"/>
                <w:szCs w:val="16"/>
              </w:rPr>
            </w:pPr>
            <w:hyperlink r:id="rId223" w:tgtFrame="_blank" w:history="1">
              <w:r w:rsidR="004E5A98" w:rsidRPr="00C83F81">
                <w:rPr>
                  <w:color w:val="0000FF"/>
                  <w:sz w:val="16"/>
                  <w:szCs w:val="16"/>
                  <w:u w:val="single"/>
                </w:rPr>
                <w:t>http://www.soystation.eu/</w:t>
              </w:r>
            </w:hyperlink>
          </w:p>
        </w:tc>
      </w:tr>
      <w:tr w:rsidR="00616321" w:rsidRPr="00C83F81" w14:paraId="20FBEDCD" w14:textId="77777777" w:rsidTr="00616321">
        <w:trPr>
          <w:cantSplit/>
        </w:trPr>
        <w:tc>
          <w:tcPr>
            <w:tcW w:w="4106" w:type="dxa"/>
          </w:tcPr>
          <w:p w14:paraId="1A0A5DC0"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ABB5D6D" w14:textId="77777777" w:rsidR="00C83E4F" w:rsidRPr="00C83F81" w:rsidRDefault="004E5A98" w:rsidP="006A3785">
            <w:pPr>
              <w:rPr>
                <w:sz w:val="16"/>
                <w:szCs w:val="16"/>
              </w:rPr>
            </w:pPr>
            <w:r w:rsidRPr="00C83F81">
              <w:rPr>
                <w:sz w:val="16"/>
                <w:szCs w:val="16"/>
              </w:rPr>
              <w:t>Dr. Silviya Todorova, Agricultural Academy, Sofia, Bulgaria</w:t>
            </w:r>
          </w:p>
        </w:tc>
      </w:tr>
    </w:tbl>
    <w:p w14:paraId="3DC30DA3" w14:textId="77777777" w:rsidR="000779DA" w:rsidRPr="00C83F81" w:rsidRDefault="000779DA" w:rsidP="00CA11B0">
      <w:pPr>
        <w:pStyle w:val="Heading2"/>
        <w:numPr>
          <w:ilvl w:val="0"/>
          <w:numId w:val="0"/>
        </w:numPr>
      </w:pPr>
    </w:p>
    <w:p w14:paraId="7BDE84B8" w14:textId="7D624376" w:rsidR="00616321" w:rsidRPr="00C83F81" w:rsidRDefault="004E5A98">
      <w:pPr>
        <w:pStyle w:val="Heading2"/>
      </w:pPr>
      <w:r w:rsidRPr="00C83F81">
        <w:t>Spain</w:t>
      </w:r>
    </w:p>
    <w:p w14:paraId="22969057" w14:textId="4A9F3824" w:rsidR="00616321" w:rsidRPr="00C83F81" w:rsidRDefault="004E5A98">
      <w:pPr>
        <w:spacing w:after="120"/>
      </w:pPr>
      <w:r w:rsidRPr="00C83F81">
        <w:t xml:space="preserve">Bilateral R&amp;D projects in international technological cooperation with certification and unilateral monitoring are projects carried out by formally constituted </w:t>
      </w:r>
      <w:r w:rsidR="00033424" w:rsidRPr="00C83F81">
        <w:t>international</w:t>
      </w:r>
      <w:r w:rsidRPr="00C83F81">
        <w:t xml:space="preserve"> consortia, with the participation of one or more Spanish companies that collaborate effectively in a R&amp;D project with one or more foreign partners from the following countries, of which </w:t>
      </w:r>
      <w:r w:rsidR="000779DA" w:rsidRPr="00C83F81">
        <w:t>six</w:t>
      </w:r>
      <w:r w:rsidRPr="00C83F81">
        <w:t xml:space="preserve"> are LDCs:</w:t>
      </w:r>
      <w:r w:rsidR="00F37551" w:rsidRPr="00C83F81">
        <w:t xml:space="preserve"> </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02C081DF"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052C1913"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07CA9B9D" w14:textId="68604A0E" w:rsidR="00242723" w:rsidRPr="00033424" w:rsidRDefault="004E5A98" w:rsidP="00500C07">
            <w:pPr>
              <w:keepNext/>
              <w:spacing w:before="120" w:after="120"/>
              <w:rPr>
                <w:bCs/>
                <w:sz w:val="16"/>
                <w:szCs w:val="16"/>
                <w:lang w:val="es-ES"/>
              </w:rPr>
            </w:pPr>
            <w:r w:rsidRPr="00033424">
              <w:rPr>
                <w:bCs/>
                <w:sz w:val="16"/>
                <w:szCs w:val="16"/>
                <w:lang w:val="es-ES"/>
              </w:rPr>
              <w:t>Proyectos</w:t>
            </w:r>
            <w:r w:rsidR="00A2317D" w:rsidRPr="00033424">
              <w:rPr>
                <w:bCs/>
                <w:sz w:val="16"/>
                <w:szCs w:val="16"/>
                <w:lang w:val="es-ES"/>
              </w:rPr>
              <w:t xml:space="preserve"> </w:t>
            </w:r>
            <w:r w:rsidRPr="00033424">
              <w:rPr>
                <w:bCs/>
                <w:sz w:val="16"/>
                <w:szCs w:val="16"/>
                <w:lang w:val="es-ES"/>
              </w:rPr>
              <w:t>de Cooperación Tecnológica Internacional con certificación y seguimiento unilateral</w:t>
            </w:r>
          </w:p>
        </w:tc>
      </w:tr>
      <w:tr w:rsidR="00616321" w:rsidRPr="00C83F81" w14:paraId="6E53CB42" w14:textId="77777777" w:rsidTr="00616321">
        <w:trPr>
          <w:cantSplit/>
        </w:trPr>
        <w:tc>
          <w:tcPr>
            <w:tcW w:w="4106" w:type="dxa"/>
          </w:tcPr>
          <w:p w14:paraId="2E43057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5C350AE2" w14:textId="77777777" w:rsidR="00616321" w:rsidRPr="00C83F81" w:rsidRDefault="004E5A98">
            <w:pPr>
              <w:keepNext/>
            </w:pPr>
            <w:r w:rsidRPr="00C83F81">
              <w:rPr>
                <w:sz w:val="16"/>
                <w:szCs w:val="16"/>
              </w:rPr>
              <w:t>i.</w:t>
            </w:r>
            <w:r w:rsidRPr="00C83F81">
              <w:rPr>
                <w:sz w:val="16"/>
                <w:szCs w:val="16"/>
              </w:rPr>
              <w:tab/>
              <w:t>To promote projects such as direct investment, licensing, franchising, sub-contracting, etc.</w:t>
            </w:r>
          </w:p>
          <w:p w14:paraId="79EF657A" w14:textId="77777777" w:rsidR="00616321" w:rsidRPr="00C83F81" w:rsidRDefault="004E5A98">
            <w:pPr>
              <w:keepNext/>
            </w:pPr>
            <w:r w:rsidRPr="00C83F81">
              <w:rPr>
                <w:sz w:val="16"/>
                <w:szCs w:val="16"/>
              </w:rPr>
              <w:t>ii.</w:t>
            </w:r>
            <w:r w:rsidRPr="00C83F81">
              <w:rPr>
                <w:sz w:val="16"/>
                <w:szCs w:val="16"/>
              </w:rPr>
              <w:tab/>
              <w:t xml:space="preserve">To support Joint Research projects </w:t>
            </w:r>
          </w:p>
          <w:p w14:paraId="7014F04E" w14:textId="77777777" w:rsidR="00431C4D" w:rsidRPr="00C83F81" w:rsidRDefault="004E5A98" w:rsidP="006A3785">
            <w:pPr>
              <w:keepNext/>
              <w:rPr>
                <w:sz w:val="16"/>
                <w:szCs w:val="16"/>
              </w:rPr>
            </w:pPr>
            <w:r w:rsidRPr="00C83F81">
              <w:rPr>
                <w:sz w:val="16"/>
                <w:szCs w:val="16"/>
              </w:rPr>
              <w:t>iii.</w:t>
            </w:r>
            <w:r w:rsidRPr="00C83F81">
              <w:rPr>
                <w:sz w:val="16"/>
                <w:szCs w:val="16"/>
              </w:rPr>
              <w:tab/>
              <w:t>To encourage trade in technological goods</w:t>
            </w:r>
          </w:p>
        </w:tc>
      </w:tr>
      <w:tr w:rsidR="00616321" w:rsidRPr="00C83F81" w14:paraId="549ABE7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FA9849C"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45512239" w14:textId="77777777" w:rsidR="00431C4D" w:rsidRPr="00C83F81" w:rsidRDefault="004E5A98" w:rsidP="006A3785">
            <w:pPr>
              <w:keepNext/>
              <w:rPr>
                <w:sz w:val="16"/>
                <w:szCs w:val="16"/>
              </w:rPr>
            </w:pPr>
            <w:r w:rsidRPr="00C83F81">
              <w:rPr>
                <w:sz w:val="16"/>
                <w:szCs w:val="16"/>
              </w:rPr>
              <w:t>CDTI</w:t>
            </w:r>
          </w:p>
        </w:tc>
      </w:tr>
      <w:tr w:rsidR="00616321" w:rsidRPr="00C83F81" w14:paraId="7C280421" w14:textId="77777777" w:rsidTr="00616321">
        <w:trPr>
          <w:cantSplit/>
        </w:trPr>
        <w:tc>
          <w:tcPr>
            <w:tcW w:w="4106" w:type="dxa"/>
          </w:tcPr>
          <w:p w14:paraId="4F89F2A9"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7A2F1AE7" w14:textId="77777777" w:rsidR="00431C4D" w:rsidRPr="00C83F81" w:rsidRDefault="004E5A98" w:rsidP="006A3785">
            <w:pPr>
              <w:keepNext/>
              <w:rPr>
                <w:sz w:val="16"/>
                <w:szCs w:val="16"/>
              </w:rPr>
            </w:pPr>
            <w:r w:rsidRPr="00C83F81">
              <w:rPr>
                <w:sz w:val="16"/>
                <w:szCs w:val="16"/>
              </w:rPr>
              <w:t>All companies</w:t>
            </w:r>
          </w:p>
        </w:tc>
      </w:tr>
      <w:tr w:rsidR="00616321" w:rsidRPr="00C83F81" w14:paraId="2BB1ED8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6335BB4"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B51C9A8" w14:textId="77777777" w:rsidR="00431C4D" w:rsidRPr="00C83F81" w:rsidRDefault="00431C4D" w:rsidP="006A3785">
            <w:pPr>
              <w:keepNext/>
              <w:rPr>
                <w:sz w:val="16"/>
                <w:szCs w:val="16"/>
              </w:rPr>
            </w:pPr>
          </w:p>
        </w:tc>
      </w:tr>
      <w:tr w:rsidR="00616321" w:rsidRPr="00C83F81" w14:paraId="4EFFCCD6" w14:textId="77777777" w:rsidTr="00616321">
        <w:trPr>
          <w:cantSplit/>
        </w:trPr>
        <w:tc>
          <w:tcPr>
            <w:tcW w:w="4106" w:type="dxa"/>
          </w:tcPr>
          <w:p w14:paraId="63F2100F"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585EFC3E" w14:textId="77777777" w:rsidR="00431C4D" w:rsidRPr="00C83F81" w:rsidRDefault="00431C4D" w:rsidP="006A3785">
            <w:pPr>
              <w:keepNext/>
              <w:rPr>
                <w:sz w:val="16"/>
                <w:szCs w:val="16"/>
              </w:rPr>
            </w:pPr>
          </w:p>
        </w:tc>
      </w:tr>
      <w:tr w:rsidR="00616321" w:rsidRPr="00C83F81" w14:paraId="40E2627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6620050"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8B2DD59" w14:textId="77777777" w:rsidR="00431C4D" w:rsidRPr="00C83F81" w:rsidRDefault="004E5A98" w:rsidP="006A3785">
            <w:pPr>
              <w:keepNext/>
              <w:rPr>
                <w:sz w:val="16"/>
                <w:szCs w:val="16"/>
              </w:rPr>
            </w:pPr>
            <w:r w:rsidRPr="00C83F81">
              <w:rPr>
                <w:sz w:val="16"/>
                <w:szCs w:val="16"/>
              </w:rPr>
              <w:t>Companies and research institutions</w:t>
            </w:r>
          </w:p>
        </w:tc>
      </w:tr>
      <w:tr w:rsidR="00616321" w:rsidRPr="00C83F81" w14:paraId="16E14217" w14:textId="77777777" w:rsidTr="00616321">
        <w:trPr>
          <w:cantSplit/>
        </w:trPr>
        <w:tc>
          <w:tcPr>
            <w:tcW w:w="4106" w:type="dxa"/>
          </w:tcPr>
          <w:p w14:paraId="47E865D7"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3997D78D" w14:textId="77777777" w:rsidR="00616321" w:rsidRPr="00C83F81" w:rsidRDefault="004E5A98">
            <w:pPr>
              <w:keepNext/>
            </w:pPr>
            <w:r w:rsidRPr="00C83F81">
              <w:rPr>
                <w:sz w:val="16"/>
                <w:szCs w:val="16"/>
              </w:rPr>
              <w:t>i.</w:t>
            </w:r>
            <w:r w:rsidRPr="00C83F81">
              <w:rPr>
                <w:sz w:val="16"/>
                <w:szCs w:val="16"/>
              </w:rPr>
              <w:tab/>
              <w:t>Non-financial incentives: Support to national firms identifying potential partners (advice, contacts, etc.) and support to third countries (advice, contacts, etc.)</w:t>
            </w:r>
          </w:p>
          <w:p w14:paraId="11350C06" w14:textId="59399BA3" w:rsidR="00616321" w:rsidRPr="00C83F81" w:rsidRDefault="004E5A98">
            <w:pPr>
              <w:keepNext/>
            </w:pPr>
            <w:r w:rsidRPr="00C83F81">
              <w:rPr>
                <w:sz w:val="16"/>
                <w:szCs w:val="16"/>
              </w:rPr>
              <w:t>ii.</w:t>
            </w:r>
            <w:r w:rsidRPr="00C83F81">
              <w:rPr>
                <w:sz w:val="16"/>
                <w:szCs w:val="16"/>
              </w:rPr>
              <w:tab/>
              <w:t>Financial incentives to national firms: soft loans at fixed interest rate (Euribor at 1 year) of up to 85% of the budget of Spanish participation, amortization up to 10 years with a non-reimbursable tranche of 33% of the credit granted by the CDTI.</w:t>
            </w:r>
          </w:p>
          <w:p w14:paraId="3B1B06D1" w14:textId="77777777" w:rsidR="00431C4D" w:rsidRPr="00C83F81" w:rsidRDefault="004E5A98" w:rsidP="006A3785">
            <w:pPr>
              <w:keepNext/>
              <w:rPr>
                <w:sz w:val="16"/>
                <w:szCs w:val="16"/>
              </w:rPr>
            </w:pPr>
            <w:r w:rsidRPr="00C83F81">
              <w:rPr>
                <w:sz w:val="16"/>
                <w:szCs w:val="16"/>
              </w:rPr>
              <w:t>iii.</w:t>
            </w:r>
            <w:r w:rsidRPr="00C83F81">
              <w:rPr>
                <w:sz w:val="16"/>
                <w:szCs w:val="16"/>
              </w:rPr>
              <w:tab/>
              <w:t xml:space="preserve">Or Grants for the Spanish company (INNOGLOBAL PROGRAM) up to 50% of the Spanish participation till December 2020. Since 2021 the INNOGLOBAL PROGRAM was cancelled. </w:t>
            </w:r>
          </w:p>
        </w:tc>
      </w:tr>
      <w:tr w:rsidR="00616321" w:rsidRPr="00C83F81" w14:paraId="710E1C5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AB12EBE"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5A5B0650" w14:textId="77777777" w:rsidR="00C858F0" w:rsidRPr="00C83F81" w:rsidRDefault="004E5A98" w:rsidP="006A3785">
            <w:pPr>
              <w:keepNext/>
              <w:rPr>
                <w:sz w:val="16"/>
                <w:szCs w:val="16"/>
              </w:rPr>
            </w:pPr>
            <w:r w:rsidRPr="00C83F81">
              <w:rPr>
                <w:sz w:val="16"/>
                <w:szCs w:val="16"/>
              </w:rPr>
              <w:t>No projects approved in cooperation with LDCs countries in the informed period.</w:t>
            </w:r>
          </w:p>
        </w:tc>
      </w:tr>
      <w:tr w:rsidR="00616321" w:rsidRPr="00C83F81" w14:paraId="65FDBB72" w14:textId="77777777" w:rsidTr="00616321">
        <w:trPr>
          <w:cantSplit/>
        </w:trPr>
        <w:tc>
          <w:tcPr>
            <w:tcW w:w="4106" w:type="dxa"/>
          </w:tcPr>
          <w:p w14:paraId="45629B1C"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72E56918" w14:textId="77777777" w:rsidR="00431C4D" w:rsidRPr="00C83F81" w:rsidRDefault="004E5A98" w:rsidP="006A3785">
            <w:pPr>
              <w:keepNext/>
              <w:rPr>
                <w:sz w:val="16"/>
                <w:szCs w:val="16"/>
              </w:rPr>
            </w:pPr>
            <w:r w:rsidRPr="00C83F81">
              <w:rPr>
                <w:sz w:val="16"/>
                <w:szCs w:val="16"/>
              </w:rPr>
              <w:t>All sector except military sector</w:t>
            </w:r>
          </w:p>
        </w:tc>
      </w:tr>
      <w:tr w:rsidR="00616321" w:rsidRPr="00C83F81" w14:paraId="19BCCE4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20CFCD3"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74C0085" w14:textId="77777777" w:rsidR="00431C4D" w:rsidRPr="00C83F81" w:rsidRDefault="00431C4D" w:rsidP="006A3785">
            <w:pPr>
              <w:keepNext/>
              <w:rPr>
                <w:sz w:val="16"/>
                <w:szCs w:val="16"/>
              </w:rPr>
            </w:pPr>
          </w:p>
        </w:tc>
      </w:tr>
      <w:tr w:rsidR="00616321" w:rsidRPr="00C83F81" w14:paraId="5E9CF105" w14:textId="77777777" w:rsidTr="00616321">
        <w:trPr>
          <w:cantSplit/>
        </w:trPr>
        <w:tc>
          <w:tcPr>
            <w:tcW w:w="4106" w:type="dxa"/>
          </w:tcPr>
          <w:p w14:paraId="7B432D98"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B392750" w14:textId="77777777" w:rsidR="00616321" w:rsidRPr="00C83F81" w:rsidRDefault="004E5A98">
            <w:pPr>
              <w:keepNext/>
            </w:pPr>
            <w:r w:rsidRPr="00C83F81">
              <w:rPr>
                <w:sz w:val="16"/>
                <w:szCs w:val="16"/>
              </w:rPr>
              <w:t>i.</w:t>
            </w:r>
            <w:r w:rsidRPr="00C83F81">
              <w:rPr>
                <w:sz w:val="16"/>
                <w:szCs w:val="16"/>
              </w:rPr>
              <w:tab/>
              <w:t>To promote international technological cooperation between Spanish and foreign companies, through projects led by companies with the aim of promoting the competitiveness of Spanish and foreign companies, encouraging and supporting joint technological projects aimed at the development and/or adaptation of new products, processes or services for international markets.</w:t>
            </w:r>
          </w:p>
          <w:p w14:paraId="3AA61515" w14:textId="3A5C4484" w:rsidR="00616321" w:rsidRPr="00C83F81" w:rsidRDefault="004E5A98">
            <w:pPr>
              <w:keepNext/>
            </w:pPr>
            <w:r w:rsidRPr="00C83F81">
              <w:rPr>
                <w:sz w:val="16"/>
                <w:szCs w:val="16"/>
              </w:rPr>
              <w:t>ii.</w:t>
            </w:r>
            <w:r w:rsidRPr="00C83F81">
              <w:rPr>
                <w:sz w:val="16"/>
                <w:szCs w:val="16"/>
              </w:rPr>
              <w:tab/>
              <w:t xml:space="preserve">At the time of the 2019-2020 report, 48 countries have been selected for the UNILATERAL PROGRAMME, of which </w:t>
            </w:r>
            <w:r w:rsidR="000779DA" w:rsidRPr="00C83F81">
              <w:rPr>
                <w:sz w:val="16"/>
                <w:szCs w:val="16"/>
              </w:rPr>
              <w:t>six</w:t>
            </w:r>
            <w:r w:rsidRPr="00C83F81">
              <w:rPr>
                <w:sz w:val="16"/>
                <w:szCs w:val="16"/>
              </w:rPr>
              <w:t xml:space="preserve"> are LDCs: </w:t>
            </w:r>
            <w:r w:rsidR="000779DA" w:rsidRPr="00C83F81">
              <w:rPr>
                <w:sz w:val="16"/>
                <w:szCs w:val="16"/>
              </w:rPr>
              <w:t xml:space="preserve">Kingdom of </w:t>
            </w:r>
            <w:r w:rsidRPr="00C83F81">
              <w:rPr>
                <w:sz w:val="16"/>
                <w:szCs w:val="16"/>
              </w:rPr>
              <w:t xml:space="preserve">Saudi Arabia, Algeria, Argentina, Australia, Bangladesh*, Brazil, Cape Verde, Cambodia*, Qatar, Chile, China, Colombia, Ivory Coast, Costa Rica, </w:t>
            </w:r>
            <w:r w:rsidR="000779DA" w:rsidRPr="00C83F81">
              <w:rPr>
                <w:sz w:val="16"/>
                <w:szCs w:val="16"/>
              </w:rPr>
              <w:t xml:space="preserve">Republic of </w:t>
            </w:r>
            <w:r w:rsidRPr="00C83F81">
              <w:rPr>
                <w:sz w:val="16"/>
                <w:szCs w:val="16"/>
              </w:rPr>
              <w:t xml:space="preserve">Korea, Cuba, UAE, USA, Ecuador, Egypt, Philippines, Ghana, Guatemala, India, Indonesia, Iran, Japan, </w:t>
            </w:r>
            <w:r w:rsidR="000779DA" w:rsidRPr="00C83F81">
              <w:rPr>
                <w:sz w:val="16"/>
                <w:szCs w:val="16"/>
              </w:rPr>
              <w:t xml:space="preserve">the State of </w:t>
            </w:r>
            <w:r w:rsidRPr="00C83F81">
              <w:rPr>
                <w:sz w:val="16"/>
                <w:szCs w:val="16"/>
              </w:rPr>
              <w:t xml:space="preserve">Kuwait, Sri Lanka, </w:t>
            </w:r>
            <w:r w:rsidR="0005373F" w:rsidRPr="00C83F81">
              <w:rPr>
                <w:sz w:val="16"/>
                <w:szCs w:val="16"/>
              </w:rPr>
              <w:t>Lao People's Democratic Republic</w:t>
            </w:r>
            <w:r w:rsidRPr="00C83F81">
              <w:rPr>
                <w:sz w:val="16"/>
                <w:szCs w:val="16"/>
              </w:rPr>
              <w:t xml:space="preserve">*, </w:t>
            </w:r>
            <w:r w:rsidR="000779DA" w:rsidRPr="00C83F81">
              <w:rPr>
                <w:sz w:val="16"/>
                <w:szCs w:val="16"/>
              </w:rPr>
              <w:t>Lebanese Republic</w:t>
            </w:r>
            <w:r w:rsidRPr="00C83F81">
              <w:rPr>
                <w:sz w:val="16"/>
                <w:szCs w:val="16"/>
              </w:rPr>
              <w:t xml:space="preserve">, </w:t>
            </w:r>
            <w:bookmarkStart w:id="13" w:name="_Hlk84328622"/>
            <w:r w:rsidRPr="00C83F81">
              <w:rPr>
                <w:sz w:val="16"/>
                <w:szCs w:val="16"/>
              </w:rPr>
              <w:t>Mala</w:t>
            </w:r>
            <w:r w:rsidR="00AC2085">
              <w:rPr>
                <w:sz w:val="16"/>
                <w:szCs w:val="16"/>
              </w:rPr>
              <w:t>y</w:t>
            </w:r>
            <w:r w:rsidRPr="00C83F81">
              <w:rPr>
                <w:sz w:val="16"/>
                <w:szCs w:val="16"/>
              </w:rPr>
              <w:t>s</w:t>
            </w:r>
            <w:r w:rsidR="00AC2085">
              <w:rPr>
                <w:sz w:val="16"/>
                <w:szCs w:val="16"/>
              </w:rPr>
              <w:t>i</w:t>
            </w:r>
            <w:r w:rsidRPr="00C83F81">
              <w:rPr>
                <w:sz w:val="16"/>
                <w:szCs w:val="16"/>
              </w:rPr>
              <w:t xml:space="preserve">a, </w:t>
            </w:r>
            <w:bookmarkEnd w:id="13"/>
            <w:r w:rsidRPr="00C83F81">
              <w:rPr>
                <w:sz w:val="16"/>
                <w:szCs w:val="16"/>
              </w:rPr>
              <w:t>Morocco, Mauritania*, Myanmar*, Mexico, Oman, Peru, Dominican Republic, Russia</w:t>
            </w:r>
            <w:r w:rsidR="000779DA" w:rsidRPr="00C83F81">
              <w:rPr>
                <w:sz w:val="16"/>
                <w:szCs w:val="16"/>
              </w:rPr>
              <w:t>n Federation</w:t>
            </w:r>
            <w:r w:rsidRPr="00C83F81">
              <w:rPr>
                <w:sz w:val="16"/>
                <w:szCs w:val="16"/>
              </w:rPr>
              <w:t>, Senegal*, Singapore, Thailand, Taiwan, Tunisia, Uruguay and Viet</w:t>
            </w:r>
            <w:r w:rsidR="000779DA" w:rsidRPr="00C83F81">
              <w:rPr>
                <w:sz w:val="16"/>
                <w:szCs w:val="16"/>
              </w:rPr>
              <w:t xml:space="preserve"> N</w:t>
            </w:r>
            <w:r w:rsidRPr="00C83F81">
              <w:rPr>
                <w:sz w:val="16"/>
                <w:szCs w:val="16"/>
              </w:rPr>
              <w:t>am.</w:t>
            </w:r>
          </w:p>
          <w:p w14:paraId="1083AB7C" w14:textId="77777777" w:rsidR="00616321" w:rsidRPr="00C83F81" w:rsidRDefault="004E5A98">
            <w:pPr>
              <w:keepNext/>
            </w:pPr>
            <w:r w:rsidRPr="00C83F81">
              <w:rPr>
                <w:sz w:val="16"/>
                <w:szCs w:val="16"/>
              </w:rPr>
              <w:tab/>
            </w:r>
          </w:p>
          <w:p w14:paraId="26567A42" w14:textId="6D07D49E" w:rsidR="00C83E4F" w:rsidRPr="00C83F81" w:rsidRDefault="004E5A98" w:rsidP="006A3785">
            <w:pPr>
              <w:keepNext/>
              <w:rPr>
                <w:sz w:val="16"/>
                <w:szCs w:val="16"/>
              </w:rPr>
            </w:pPr>
            <w:r w:rsidRPr="00C83F81">
              <w:rPr>
                <w:sz w:val="16"/>
                <w:szCs w:val="16"/>
              </w:rPr>
              <w:t xml:space="preserve">* Least </w:t>
            </w:r>
            <w:r w:rsidR="000779DA" w:rsidRPr="00C83F81">
              <w:rPr>
                <w:sz w:val="16"/>
                <w:szCs w:val="16"/>
              </w:rPr>
              <w:t xml:space="preserve">developed countries </w:t>
            </w:r>
            <w:r w:rsidRPr="00C83F81">
              <w:rPr>
                <w:sz w:val="16"/>
                <w:szCs w:val="16"/>
              </w:rPr>
              <w:t xml:space="preserve">(as of December 2018) </w:t>
            </w:r>
            <w:hyperlink r:id="rId224" w:history="1">
              <w:r w:rsidRPr="00C83F81">
                <w:rPr>
                  <w:color w:val="0000FF"/>
                  <w:sz w:val="16"/>
                  <w:szCs w:val="16"/>
                  <w:u w:val="single"/>
                </w:rPr>
                <w:t>https://www.un.org/development/desa/dpad/wp-content/uploads/sites/45/publication/ldc_list.pdf</w:t>
              </w:r>
            </w:hyperlink>
            <w:r w:rsidRPr="00C83F81">
              <w:rPr>
                <w:sz w:val="16"/>
                <w:szCs w:val="16"/>
              </w:rPr>
              <w:t xml:space="preserve"> </w:t>
            </w:r>
          </w:p>
        </w:tc>
      </w:tr>
      <w:tr w:rsidR="00616321" w:rsidRPr="00C83F81" w14:paraId="6D580F5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5D72BC0"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6AB643E8"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4095927" w14:textId="77777777" w:rsidTr="00616321">
        <w:trPr>
          <w:cantSplit/>
        </w:trPr>
        <w:tc>
          <w:tcPr>
            <w:tcW w:w="4106" w:type="dxa"/>
          </w:tcPr>
          <w:p w14:paraId="66518AA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6141AAF2" w14:textId="77777777" w:rsidR="00616321" w:rsidRPr="00C83F81" w:rsidRDefault="004E5A98">
            <w:pPr>
              <w:keepNext/>
            </w:pPr>
            <w:r w:rsidRPr="00C83F81">
              <w:rPr>
                <w:sz w:val="16"/>
                <w:szCs w:val="16"/>
              </w:rPr>
              <w:t>i.</w:t>
            </w:r>
            <w:r w:rsidRPr="00C83F81">
              <w:rPr>
                <w:sz w:val="16"/>
                <w:szCs w:val="16"/>
              </w:rPr>
              <w:tab/>
              <w:t>This programme supports multi-annual projects (1 and 3 years of development).</w:t>
            </w:r>
          </w:p>
          <w:p w14:paraId="2F47E42D" w14:textId="77777777" w:rsidR="00C83E4F" w:rsidRPr="00C83F81" w:rsidRDefault="004E5A98" w:rsidP="006A3785">
            <w:pPr>
              <w:keepNext/>
              <w:rPr>
                <w:sz w:val="16"/>
                <w:szCs w:val="16"/>
              </w:rPr>
            </w:pPr>
            <w:r w:rsidRPr="00C83F81">
              <w:rPr>
                <w:sz w:val="16"/>
                <w:szCs w:val="16"/>
              </w:rPr>
              <w:t>ii.</w:t>
            </w:r>
            <w:r w:rsidRPr="00C83F81">
              <w:rPr>
                <w:sz w:val="16"/>
                <w:szCs w:val="16"/>
              </w:rPr>
              <w:tab/>
              <w:t>This programme has no end date.</w:t>
            </w:r>
          </w:p>
        </w:tc>
      </w:tr>
      <w:tr w:rsidR="00616321" w:rsidRPr="00C83F81" w14:paraId="1CBA450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5AE1FF6"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240CDE56" w14:textId="77777777" w:rsidR="00C83E4F" w:rsidRPr="00C83F81" w:rsidRDefault="00F1631D" w:rsidP="006A3785">
            <w:pPr>
              <w:keepNext/>
              <w:rPr>
                <w:sz w:val="16"/>
                <w:szCs w:val="16"/>
              </w:rPr>
            </w:pPr>
            <w:hyperlink r:id="rId225" w:tgtFrame="_blank" w:history="1">
              <w:r w:rsidR="004E5A98" w:rsidRPr="00C83F81">
                <w:rPr>
                  <w:color w:val="0000FF"/>
                  <w:sz w:val="16"/>
                  <w:szCs w:val="16"/>
                  <w:u w:val="single"/>
                </w:rPr>
                <w:t>http://www.cdti.es</w:t>
              </w:r>
            </w:hyperlink>
          </w:p>
        </w:tc>
      </w:tr>
      <w:tr w:rsidR="00616321" w:rsidRPr="00C83F81" w14:paraId="7EFEF1B3" w14:textId="77777777" w:rsidTr="00616321">
        <w:trPr>
          <w:cantSplit/>
        </w:trPr>
        <w:tc>
          <w:tcPr>
            <w:tcW w:w="4106" w:type="dxa"/>
          </w:tcPr>
          <w:p w14:paraId="30F7422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18B1FB35" w14:textId="42FBB78D" w:rsidR="00C83E4F" w:rsidRPr="00C83F81" w:rsidRDefault="004E5A98" w:rsidP="006A3785">
            <w:pPr>
              <w:rPr>
                <w:sz w:val="16"/>
                <w:szCs w:val="16"/>
              </w:rPr>
            </w:pPr>
            <w:r w:rsidRPr="00C83F81">
              <w:rPr>
                <w:sz w:val="16"/>
                <w:szCs w:val="16"/>
              </w:rPr>
              <w:t xml:space="preserve">Centre for the Development of Industrial Technology; EMail: </w:t>
            </w:r>
            <w:hyperlink r:id="rId226" w:history="1">
              <w:r w:rsidRPr="00C83F81">
                <w:rPr>
                  <w:color w:val="0000FF"/>
                  <w:sz w:val="16"/>
                  <w:szCs w:val="16"/>
                  <w:u w:val="single"/>
                </w:rPr>
                <w:t>info@cdti.es</w:t>
              </w:r>
            </w:hyperlink>
          </w:p>
        </w:tc>
      </w:tr>
    </w:tbl>
    <w:p w14:paraId="128CDBBB" w14:textId="77777777" w:rsidR="000779DA" w:rsidRPr="00C83F81" w:rsidRDefault="000779DA">
      <w:pPr>
        <w:spacing w:after="120"/>
      </w:pPr>
    </w:p>
    <w:p w14:paraId="158B4AE1" w14:textId="6D7F0B7B" w:rsidR="00616321" w:rsidRPr="00C83F81" w:rsidRDefault="000779DA">
      <w:pPr>
        <w:spacing w:after="120"/>
        <w:rPr>
          <w:szCs w:val="18"/>
        </w:rPr>
      </w:pPr>
      <w:r w:rsidRPr="00C83F81">
        <w:rPr>
          <w:szCs w:val="18"/>
        </w:rPr>
        <w:lastRenderedPageBreak/>
        <w:t xml:space="preserve">Kingdom of </w:t>
      </w:r>
      <w:r w:rsidR="004E5A98" w:rsidRPr="00C83F81">
        <w:rPr>
          <w:szCs w:val="18"/>
        </w:rPr>
        <w:t xml:space="preserve">Saudi Arabia, Algeria, Argentina, Australia, Bangladesh, Brazil, Cape Verde, Cambodia, Qatar, Chile, China, Colombia, Ivory Coast, Costa Rica, </w:t>
      </w:r>
      <w:r w:rsidRPr="00C83F81">
        <w:rPr>
          <w:szCs w:val="18"/>
        </w:rPr>
        <w:t xml:space="preserve">Republic of </w:t>
      </w:r>
      <w:r w:rsidR="004E5A98" w:rsidRPr="00C83F81">
        <w:rPr>
          <w:szCs w:val="18"/>
        </w:rPr>
        <w:t xml:space="preserve">Korea, Cuba, UAE, USA, Ecuador, Egypt, Philippines, Ghana, Guatemala, India, Indonesia, Iran, Japan, </w:t>
      </w:r>
      <w:r w:rsidRPr="00C83F81">
        <w:rPr>
          <w:szCs w:val="18"/>
        </w:rPr>
        <w:t xml:space="preserve">the State of </w:t>
      </w:r>
      <w:r w:rsidR="004E5A98" w:rsidRPr="00C83F81">
        <w:rPr>
          <w:szCs w:val="18"/>
        </w:rPr>
        <w:t xml:space="preserve">Kuwait, Sri Lanka, </w:t>
      </w:r>
      <w:r w:rsidR="0005373F" w:rsidRPr="00C83F81">
        <w:rPr>
          <w:szCs w:val="18"/>
        </w:rPr>
        <w:t>Lao People's Democratic Republic</w:t>
      </w:r>
      <w:r w:rsidR="004E5A98" w:rsidRPr="00C83F81">
        <w:rPr>
          <w:szCs w:val="18"/>
        </w:rPr>
        <w:t xml:space="preserve">, </w:t>
      </w:r>
      <w:r w:rsidRPr="00C83F81">
        <w:rPr>
          <w:szCs w:val="18"/>
        </w:rPr>
        <w:t>Lebanese Republic</w:t>
      </w:r>
      <w:r w:rsidR="004E5A98" w:rsidRPr="00C83F81">
        <w:rPr>
          <w:szCs w:val="18"/>
        </w:rPr>
        <w:t>, Mala</w:t>
      </w:r>
      <w:r w:rsidR="003E6A34">
        <w:rPr>
          <w:szCs w:val="18"/>
        </w:rPr>
        <w:t>y</w:t>
      </w:r>
      <w:r w:rsidR="004E5A98" w:rsidRPr="00C83F81">
        <w:rPr>
          <w:szCs w:val="18"/>
        </w:rPr>
        <w:t>s</w:t>
      </w:r>
      <w:r w:rsidR="003E6A34">
        <w:rPr>
          <w:szCs w:val="18"/>
        </w:rPr>
        <w:t>i</w:t>
      </w:r>
      <w:r w:rsidR="004E5A98" w:rsidRPr="00C83F81">
        <w:rPr>
          <w:szCs w:val="18"/>
        </w:rPr>
        <w:t>a, Morocco, Mauritania, Myanmar, Mexico, Oman, Peru, Dominican Republic, Russia</w:t>
      </w:r>
      <w:r w:rsidRPr="00C83F81">
        <w:rPr>
          <w:szCs w:val="18"/>
        </w:rPr>
        <w:t>n Federation</w:t>
      </w:r>
      <w:r w:rsidR="004E5A98" w:rsidRPr="00C83F81">
        <w:rPr>
          <w:szCs w:val="18"/>
        </w:rPr>
        <w:t>, Senegal, Singapore, Thailand, Taiwan, Tunisia, Uruguay and Viet</w:t>
      </w:r>
      <w:r w:rsidRPr="00C83F81">
        <w:rPr>
          <w:szCs w:val="18"/>
        </w:rPr>
        <w:t xml:space="preserve"> N</w:t>
      </w:r>
      <w:r w:rsidR="004E5A98" w:rsidRPr="00C83F81">
        <w:rPr>
          <w:szCs w:val="18"/>
        </w:rPr>
        <w:t>am.</w:t>
      </w:r>
    </w:p>
    <w:p w14:paraId="1BC44E1E" w14:textId="77777777" w:rsidR="00616321" w:rsidRPr="00C83F81" w:rsidRDefault="00616321">
      <w:pPr>
        <w:spacing w:after="120"/>
      </w:pPr>
    </w:p>
    <w:p w14:paraId="54F58719" w14:textId="77777777" w:rsidR="00616321" w:rsidRPr="00C83F81" w:rsidRDefault="004E5A98">
      <w:pPr>
        <w:pStyle w:val="Heading2"/>
      </w:pPr>
      <w:r w:rsidRPr="00C83F81">
        <w:t>Finland</w:t>
      </w:r>
    </w:p>
    <w:p w14:paraId="6A4CBEBE" w14:textId="7ABEEEF3" w:rsidR="00616321" w:rsidRPr="00C83F81" w:rsidRDefault="004E5A98">
      <w:pPr>
        <w:spacing w:after="120"/>
      </w:pPr>
      <w:r w:rsidRPr="00C83F81">
        <w:rPr>
          <w:szCs w:val="18"/>
          <w:lang w:eastAsia="en-GB"/>
        </w:rPr>
        <w:t>Finnpartnership's mission is to increase commercial cooperation between Finland and developing countries. Finnpartnership provides advisory services for the business activities of Finnish companies in developing countries, as well as financial support for the planning and development phases of a project. Finnpartnership also offers a matchmaking service for companies in developing countries for creating potential business partnerships with Finnish companies.</w:t>
      </w:r>
      <w:r w:rsidR="00F37551" w:rsidRPr="00C83F81">
        <w:rPr>
          <w:szCs w:val="18"/>
          <w:lang w:eastAsia="en-GB"/>
        </w:rPr>
        <w:t xml:space="preserve"> </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11F8F7CE"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1D3E781C" w14:textId="77777777" w:rsidR="00242723" w:rsidRPr="00C83F81" w:rsidRDefault="004E5A98" w:rsidP="00686497">
            <w:pPr>
              <w:spacing w:before="120" w:after="120"/>
              <w:rPr>
                <w:sz w:val="16"/>
                <w:szCs w:val="16"/>
              </w:rPr>
            </w:pPr>
            <w:r w:rsidRPr="00C83F81">
              <w:rPr>
                <w:bCs/>
                <w:sz w:val="16"/>
                <w:szCs w:val="16"/>
              </w:rPr>
              <w:t>Name of programme or project</w:t>
            </w:r>
          </w:p>
        </w:tc>
        <w:tc>
          <w:tcPr>
            <w:tcW w:w="9581" w:type="dxa"/>
          </w:tcPr>
          <w:p w14:paraId="00929208" w14:textId="77777777" w:rsidR="00242723" w:rsidRPr="00C83F81" w:rsidRDefault="004E5A98" w:rsidP="00500C07">
            <w:pPr>
              <w:keepNext/>
              <w:spacing w:before="120" w:after="120"/>
              <w:rPr>
                <w:bCs/>
                <w:sz w:val="16"/>
                <w:szCs w:val="16"/>
              </w:rPr>
            </w:pPr>
            <w:r w:rsidRPr="00C83F81">
              <w:rPr>
                <w:bCs/>
                <w:sz w:val="16"/>
                <w:szCs w:val="16"/>
              </w:rPr>
              <w:t>FINNPARTNERSHIP - FINNISH BUSINESS PARTNERSHIP PROGRAMME</w:t>
            </w:r>
          </w:p>
        </w:tc>
      </w:tr>
      <w:tr w:rsidR="00616321" w:rsidRPr="00C83F81" w14:paraId="2CD8BDBD" w14:textId="77777777" w:rsidTr="00616321">
        <w:trPr>
          <w:cantSplit/>
        </w:trPr>
        <w:tc>
          <w:tcPr>
            <w:tcW w:w="4106" w:type="dxa"/>
          </w:tcPr>
          <w:p w14:paraId="17474479" w14:textId="77777777" w:rsidR="00431C4D" w:rsidRPr="00C83F81" w:rsidRDefault="004E5A98" w:rsidP="00686497">
            <w:pPr>
              <w:rPr>
                <w:sz w:val="16"/>
                <w:szCs w:val="16"/>
              </w:rPr>
            </w:pPr>
            <w:r w:rsidRPr="00C83F81">
              <w:rPr>
                <w:b/>
                <w:bCs/>
                <w:sz w:val="16"/>
                <w:szCs w:val="16"/>
              </w:rPr>
              <w:t>Objective or purpose</w:t>
            </w:r>
          </w:p>
        </w:tc>
        <w:tc>
          <w:tcPr>
            <w:tcW w:w="9581" w:type="dxa"/>
          </w:tcPr>
          <w:p w14:paraId="241AA280" w14:textId="77777777" w:rsidR="00431C4D" w:rsidRPr="00C83F81" w:rsidRDefault="004E5A98" w:rsidP="006A3785">
            <w:pPr>
              <w:keepNext/>
              <w:rPr>
                <w:sz w:val="16"/>
                <w:szCs w:val="16"/>
              </w:rPr>
            </w:pPr>
            <w:r w:rsidRPr="00C83F81">
              <w:rPr>
                <w:sz w:val="16"/>
                <w:szCs w:val="16"/>
              </w:rPr>
              <w:t>Finnpartnership's mission is to increase commercial cooperation between Finland and developing countries. Finnpartnership provides advisory services for the business activities of Finnish companies in developing countries, as well as financial support for the planning and development phases of a project. Finnpartnership also offers a matchmaking service for companies in developing countries for creating potential business partnerships with Finnish companies. Finnfund is responsible for the management and implementation of the business partnership programme on behalf of the Ministry for Foreign Affairs of Finland which finances the programme.</w:t>
            </w:r>
          </w:p>
        </w:tc>
      </w:tr>
      <w:tr w:rsidR="00616321" w:rsidRPr="00C83F81" w14:paraId="3DD3944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1F3C475" w14:textId="77777777" w:rsidR="00431C4D" w:rsidRPr="00C83F81" w:rsidRDefault="004E5A98" w:rsidP="00686497">
            <w:pPr>
              <w:rPr>
                <w:sz w:val="16"/>
                <w:szCs w:val="16"/>
              </w:rPr>
            </w:pPr>
            <w:r w:rsidRPr="00C83F81">
              <w:rPr>
                <w:b/>
                <w:sz w:val="16"/>
                <w:szCs w:val="16"/>
              </w:rPr>
              <w:t>Entity making the incentive available</w:t>
            </w:r>
          </w:p>
        </w:tc>
        <w:tc>
          <w:tcPr>
            <w:tcW w:w="9581" w:type="dxa"/>
          </w:tcPr>
          <w:p w14:paraId="4FC46E98" w14:textId="77777777" w:rsidR="00431C4D" w:rsidRPr="00C83F81" w:rsidRDefault="004E5A98" w:rsidP="006A3785">
            <w:pPr>
              <w:keepNext/>
              <w:rPr>
                <w:sz w:val="16"/>
                <w:szCs w:val="16"/>
              </w:rPr>
            </w:pPr>
            <w:r w:rsidRPr="00C83F81">
              <w:rPr>
                <w:sz w:val="16"/>
                <w:szCs w:val="16"/>
              </w:rPr>
              <w:t>Finnpartnership</w:t>
            </w:r>
          </w:p>
        </w:tc>
      </w:tr>
      <w:tr w:rsidR="00616321" w:rsidRPr="00C83F81" w14:paraId="1BDEF26C" w14:textId="77777777" w:rsidTr="00616321">
        <w:trPr>
          <w:cantSplit/>
        </w:trPr>
        <w:tc>
          <w:tcPr>
            <w:tcW w:w="4106" w:type="dxa"/>
          </w:tcPr>
          <w:p w14:paraId="78EB20EE" w14:textId="77777777" w:rsidR="00431C4D" w:rsidRPr="00C83F81" w:rsidRDefault="004E5A98" w:rsidP="00686497">
            <w:pPr>
              <w:rPr>
                <w:sz w:val="16"/>
                <w:szCs w:val="16"/>
              </w:rPr>
            </w:pPr>
            <w:r w:rsidRPr="00C83F81">
              <w:rPr>
                <w:b/>
                <w:sz w:val="16"/>
                <w:szCs w:val="16"/>
              </w:rPr>
              <w:t>Eligible enterprises or institutions in developed country Member</w:t>
            </w:r>
          </w:p>
        </w:tc>
        <w:tc>
          <w:tcPr>
            <w:tcW w:w="9581" w:type="dxa"/>
          </w:tcPr>
          <w:p w14:paraId="6F5B47D0" w14:textId="77777777" w:rsidR="00431C4D" w:rsidRPr="00C83F81" w:rsidRDefault="004E5A98" w:rsidP="006A3785">
            <w:pPr>
              <w:keepNext/>
              <w:rPr>
                <w:sz w:val="16"/>
                <w:szCs w:val="16"/>
              </w:rPr>
            </w:pPr>
            <w:r w:rsidRPr="00C83F81">
              <w:rPr>
                <w:sz w:val="16"/>
                <w:szCs w:val="16"/>
              </w:rPr>
              <w:t>Eligible applicants for the financial support and advisory services are companies registered in Finland or companies registered elsewhere that have substantial links to Finland; research facilities, universities or similar organizations based in Finland; or associations registered in Finland. Matchmaking services may be applied for by developing country companies that are searching for partners for their business opportunities in Finland.</w:t>
            </w:r>
          </w:p>
        </w:tc>
      </w:tr>
      <w:tr w:rsidR="00616321" w:rsidRPr="00C83F81" w14:paraId="54D96B8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306D673" w14:textId="77777777" w:rsidR="00431C4D" w:rsidRPr="00C83F81" w:rsidRDefault="004E5A98" w:rsidP="00686497">
            <w:pPr>
              <w:rPr>
                <w:sz w:val="16"/>
                <w:szCs w:val="16"/>
              </w:rPr>
            </w:pPr>
            <w:r w:rsidRPr="00C83F81">
              <w:rPr>
                <w:b/>
                <w:sz w:val="16"/>
                <w:szCs w:val="16"/>
              </w:rPr>
              <w:t>Beneficiary Member(s)</w:t>
            </w:r>
          </w:p>
        </w:tc>
        <w:tc>
          <w:tcPr>
            <w:tcW w:w="9581" w:type="dxa"/>
          </w:tcPr>
          <w:p w14:paraId="485DE2FA" w14:textId="77777777" w:rsidR="00431C4D" w:rsidRPr="00C83F81" w:rsidRDefault="004E5A98" w:rsidP="006A3785">
            <w:pPr>
              <w:keepNext/>
              <w:rPr>
                <w:sz w:val="16"/>
                <w:szCs w:val="16"/>
              </w:rPr>
            </w:pPr>
            <w:r w:rsidRPr="00C83F81">
              <w:rPr>
                <w:sz w:val="16"/>
                <w:szCs w:val="16"/>
              </w:rPr>
              <w:t>Afghanistan; Angola; Bangladesh; Benin; Burkina Faso; Burundi; Cambodia; Central African Republic; Chad; Democratic Republic of the Congo; Djibouti; The Gambia; Guinea; Guinea-Bissau; Haiti; Lao People's Democratic Republic; Lesotho; Liberia; Madagascar; Malawi; Mali; Mauritania; Mozambique; Myanmar; Nepal; Niger; Rwanda; Senegal; Sierra Leone; Solomon Islands; Tanzania; Togo; Uganda; Vanuatu; Yemen; Zambia</w:t>
            </w:r>
          </w:p>
        </w:tc>
      </w:tr>
      <w:tr w:rsidR="00616321" w:rsidRPr="00C83F81" w14:paraId="569F1B55" w14:textId="77777777" w:rsidTr="00616321">
        <w:trPr>
          <w:cantSplit/>
        </w:trPr>
        <w:tc>
          <w:tcPr>
            <w:tcW w:w="4106" w:type="dxa"/>
          </w:tcPr>
          <w:p w14:paraId="34002584" w14:textId="77777777" w:rsidR="00431C4D" w:rsidRPr="00C83F81" w:rsidRDefault="004E5A98" w:rsidP="00686497">
            <w:pPr>
              <w:rPr>
                <w:sz w:val="16"/>
                <w:szCs w:val="16"/>
              </w:rPr>
            </w:pPr>
            <w:r w:rsidRPr="00C83F81">
              <w:rPr>
                <w:b/>
                <w:bCs/>
                <w:sz w:val="16"/>
                <w:szCs w:val="16"/>
              </w:rPr>
              <w:t>Beneficiary Observer(s)</w:t>
            </w:r>
          </w:p>
        </w:tc>
        <w:tc>
          <w:tcPr>
            <w:tcW w:w="9581" w:type="dxa"/>
          </w:tcPr>
          <w:p w14:paraId="04AC0742" w14:textId="77777777" w:rsidR="00431C4D" w:rsidRPr="00C83F81" w:rsidRDefault="00431C4D" w:rsidP="006A3785">
            <w:pPr>
              <w:keepNext/>
              <w:rPr>
                <w:sz w:val="16"/>
                <w:szCs w:val="16"/>
              </w:rPr>
            </w:pPr>
          </w:p>
        </w:tc>
      </w:tr>
      <w:tr w:rsidR="00616321" w:rsidRPr="00C83F81" w14:paraId="767DC49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0E87A1A" w14:textId="77777777" w:rsidR="00431C4D" w:rsidRPr="00C83F81" w:rsidRDefault="004E5A98" w:rsidP="00686497">
            <w:pPr>
              <w:rPr>
                <w:sz w:val="16"/>
                <w:szCs w:val="16"/>
              </w:rPr>
            </w:pPr>
            <w:r w:rsidRPr="00C83F81">
              <w:rPr>
                <w:b/>
                <w:bCs/>
                <w:sz w:val="16"/>
                <w:szCs w:val="16"/>
              </w:rPr>
              <w:t>Beneficiary enterprises or institutions</w:t>
            </w:r>
          </w:p>
        </w:tc>
        <w:tc>
          <w:tcPr>
            <w:tcW w:w="9581" w:type="dxa"/>
          </w:tcPr>
          <w:p w14:paraId="61A0F256" w14:textId="77777777" w:rsidR="00431C4D" w:rsidRPr="00C83F81" w:rsidRDefault="004E5A98" w:rsidP="006A3785">
            <w:pPr>
              <w:keepNext/>
              <w:rPr>
                <w:sz w:val="16"/>
                <w:szCs w:val="16"/>
              </w:rPr>
            </w:pPr>
            <w:r w:rsidRPr="00C83F81">
              <w:rPr>
                <w:sz w:val="16"/>
                <w:szCs w:val="16"/>
              </w:rPr>
              <w:t>The scheme is open to all companies in ODA eligible countries.</w:t>
            </w:r>
          </w:p>
        </w:tc>
      </w:tr>
      <w:tr w:rsidR="00616321" w:rsidRPr="00C83F81" w14:paraId="16EC56E7" w14:textId="77777777" w:rsidTr="00616321">
        <w:trPr>
          <w:cantSplit/>
        </w:trPr>
        <w:tc>
          <w:tcPr>
            <w:tcW w:w="4106" w:type="dxa"/>
          </w:tcPr>
          <w:p w14:paraId="51EC2F58" w14:textId="77777777" w:rsidR="00431C4D" w:rsidRPr="00C83F81" w:rsidRDefault="004E5A98" w:rsidP="00686497">
            <w:pPr>
              <w:rPr>
                <w:sz w:val="16"/>
                <w:szCs w:val="16"/>
              </w:rPr>
            </w:pPr>
            <w:r w:rsidRPr="00C83F81">
              <w:rPr>
                <w:b/>
                <w:bCs/>
                <w:sz w:val="16"/>
                <w:szCs w:val="16"/>
              </w:rPr>
              <w:t>Nature of incentive measure</w:t>
            </w:r>
          </w:p>
        </w:tc>
        <w:tc>
          <w:tcPr>
            <w:tcW w:w="9581" w:type="dxa"/>
          </w:tcPr>
          <w:p w14:paraId="6CE13648" w14:textId="77777777" w:rsidR="00431C4D" w:rsidRPr="00C83F81" w:rsidRDefault="004E5A98" w:rsidP="006A3785">
            <w:pPr>
              <w:keepNext/>
              <w:rPr>
                <w:sz w:val="16"/>
                <w:szCs w:val="16"/>
              </w:rPr>
            </w:pPr>
            <w:r w:rsidRPr="00C83F81">
              <w:rPr>
                <w:sz w:val="16"/>
                <w:szCs w:val="16"/>
              </w:rPr>
              <w:t>Non-financial incentives: support to developing country companies identifying potential business partners in Finland via the Matchmaking service. Financial incentives to Finnish companies &amp; companies registered abroad with substantial links to Finland: Providing financial support (Business Partnership Support) in the planning phase of the prospective business partnership activities, as well as for the training of target country employees and other capacity building activities in the implementation and business operation phases. In addition, financial support is given for pilot projects.</w:t>
            </w:r>
          </w:p>
        </w:tc>
      </w:tr>
      <w:tr w:rsidR="00616321" w:rsidRPr="00C83F81" w14:paraId="2592EBB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3CEA161" w14:textId="77777777" w:rsidR="00C858F0" w:rsidRPr="00C83F81" w:rsidRDefault="004E5A98" w:rsidP="00686497">
            <w:pPr>
              <w:rPr>
                <w:b/>
                <w:bCs/>
                <w:sz w:val="16"/>
                <w:szCs w:val="16"/>
              </w:rPr>
            </w:pPr>
            <w:r w:rsidRPr="00C83F81">
              <w:rPr>
                <w:b/>
                <w:bCs/>
                <w:sz w:val="16"/>
                <w:szCs w:val="16"/>
              </w:rPr>
              <w:lastRenderedPageBreak/>
              <w:t>Financial implications</w:t>
            </w:r>
          </w:p>
        </w:tc>
        <w:tc>
          <w:tcPr>
            <w:tcW w:w="9581" w:type="dxa"/>
          </w:tcPr>
          <w:p w14:paraId="2911C854" w14:textId="77777777" w:rsidR="00616321" w:rsidRPr="00C83F81" w:rsidRDefault="004E5A98">
            <w:pPr>
              <w:keepNext/>
            </w:pPr>
            <w:r w:rsidRPr="00C83F81">
              <w:rPr>
                <w:sz w:val="16"/>
                <w:szCs w:val="16"/>
              </w:rPr>
              <w:t xml:space="preserve">The budget and funds for the Finnpartnership programme (including the financial support granted through the programme) are decided by the Ministry for Foreign Affairs. The amount of support granted also varies on the number of eligible applications received. </w:t>
            </w:r>
          </w:p>
          <w:p w14:paraId="2A3EF9EF" w14:textId="4B762A45" w:rsidR="00616321" w:rsidRPr="00C83F81" w:rsidRDefault="004E5A98">
            <w:pPr>
              <w:keepNext/>
            </w:pPr>
            <w:r w:rsidRPr="00C83F81">
              <w:rPr>
                <w:sz w:val="16"/>
                <w:szCs w:val="16"/>
              </w:rPr>
              <w:t xml:space="preserve">From July 1 2020 to June 30th 2021, a total of </w:t>
            </w:r>
            <w:r w:rsidR="00646481" w:rsidRPr="00C83F81">
              <w:rPr>
                <w:sz w:val="16"/>
                <w:szCs w:val="16"/>
              </w:rPr>
              <w:t xml:space="preserve">EUR </w:t>
            </w:r>
            <w:r w:rsidRPr="00C83F81">
              <w:rPr>
                <w:sz w:val="16"/>
                <w:szCs w:val="16"/>
              </w:rPr>
              <w:t>2.6 million</w:t>
            </w:r>
            <w:r w:rsidR="000B2926">
              <w:rPr>
                <w:sz w:val="16"/>
                <w:szCs w:val="16"/>
              </w:rPr>
              <w:t xml:space="preserve"> </w:t>
            </w:r>
            <w:r w:rsidRPr="00C83F81">
              <w:rPr>
                <w:sz w:val="16"/>
                <w:szCs w:val="16"/>
              </w:rPr>
              <w:t xml:space="preserve">of support was granted to a total of 48 projects. </w:t>
            </w:r>
          </w:p>
          <w:p w14:paraId="4D07213C" w14:textId="77777777" w:rsidR="00C858F0" w:rsidRPr="00C83F81" w:rsidRDefault="004E5A98" w:rsidP="006A3785">
            <w:pPr>
              <w:keepNext/>
              <w:rPr>
                <w:sz w:val="16"/>
                <w:szCs w:val="16"/>
              </w:rPr>
            </w:pPr>
            <w:r w:rsidRPr="00C83F81">
              <w:rPr>
                <w:sz w:val="16"/>
                <w:szCs w:val="16"/>
              </w:rPr>
              <w:t>Majority of the projects involve FDI or other activity involving transfer of technology or know-how.</w:t>
            </w:r>
          </w:p>
        </w:tc>
      </w:tr>
      <w:tr w:rsidR="00616321" w:rsidRPr="00C83F81" w14:paraId="2654393D" w14:textId="77777777" w:rsidTr="00616321">
        <w:trPr>
          <w:cantSplit/>
        </w:trPr>
        <w:tc>
          <w:tcPr>
            <w:tcW w:w="4106" w:type="dxa"/>
          </w:tcPr>
          <w:p w14:paraId="10699B0F" w14:textId="77777777" w:rsidR="00431C4D" w:rsidRPr="00C83F81" w:rsidRDefault="004E5A98" w:rsidP="00686497">
            <w:pPr>
              <w:rPr>
                <w:b/>
                <w:bCs/>
                <w:sz w:val="16"/>
                <w:szCs w:val="16"/>
              </w:rPr>
            </w:pPr>
            <w:r w:rsidRPr="00C83F81">
              <w:rPr>
                <w:b/>
                <w:bCs/>
                <w:sz w:val="16"/>
                <w:szCs w:val="16"/>
              </w:rPr>
              <w:t>Field of technology</w:t>
            </w:r>
          </w:p>
        </w:tc>
        <w:tc>
          <w:tcPr>
            <w:tcW w:w="9581" w:type="dxa"/>
          </w:tcPr>
          <w:p w14:paraId="3E6E3E2E" w14:textId="77777777" w:rsidR="00431C4D" w:rsidRPr="00C83F81" w:rsidRDefault="004E5A98" w:rsidP="006A3785">
            <w:pPr>
              <w:keepNext/>
              <w:rPr>
                <w:sz w:val="16"/>
                <w:szCs w:val="16"/>
              </w:rPr>
            </w:pPr>
            <w:r w:rsidRPr="00C83F81">
              <w:rPr>
                <w:sz w:val="16"/>
                <w:szCs w:val="16"/>
              </w:rPr>
              <w:t>The programme enhances technology transfer in accordance with the general conditions of the Business Partnership Support Facility (the programme covers all sectors except the ones mentioned in the exclusion list).</w:t>
            </w:r>
          </w:p>
        </w:tc>
      </w:tr>
      <w:tr w:rsidR="00616321" w:rsidRPr="00C83F81" w14:paraId="15946BB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8249A6D" w14:textId="77777777" w:rsidR="00431C4D" w:rsidRPr="00C83F81" w:rsidRDefault="004E5A98" w:rsidP="00686497">
            <w:pPr>
              <w:rPr>
                <w:b/>
                <w:bCs/>
                <w:sz w:val="16"/>
                <w:szCs w:val="16"/>
              </w:rPr>
            </w:pPr>
            <w:r w:rsidRPr="00C83F81">
              <w:rPr>
                <w:b/>
                <w:bCs/>
                <w:sz w:val="16"/>
                <w:szCs w:val="16"/>
              </w:rPr>
              <w:t>Category of technology</w:t>
            </w:r>
          </w:p>
        </w:tc>
        <w:tc>
          <w:tcPr>
            <w:tcW w:w="9581" w:type="dxa"/>
          </w:tcPr>
          <w:p w14:paraId="7F450316" w14:textId="77777777" w:rsidR="00431C4D" w:rsidRPr="00C83F81" w:rsidRDefault="00431C4D" w:rsidP="006A3785">
            <w:pPr>
              <w:keepNext/>
              <w:rPr>
                <w:sz w:val="16"/>
                <w:szCs w:val="16"/>
              </w:rPr>
            </w:pPr>
          </w:p>
        </w:tc>
      </w:tr>
      <w:tr w:rsidR="00616321" w:rsidRPr="00C83F81" w14:paraId="300A5C96" w14:textId="77777777" w:rsidTr="00616321">
        <w:trPr>
          <w:cantSplit/>
        </w:trPr>
        <w:tc>
          <w:tcPr>
            <w:tcW w:w="4106" w:type="dxa"/>
          </w:tcPr>
          <w:p w14:paraId="79F5F82A" w14:textId="77777777" w:rsidR="00C83E4F" w:rsidRPr="00C83F81" w:rsidRDefault="004E5A98" w:rsidP="00686497">
            <w:pPr>
              <w:rPr>
                <w:b/>
                <w:bCs/>
                <w:sz w:val="16"/>
                <w:szCs w:val="16"/>
              </w:rPr>
            </w:pPr>
            <w:r w:rsidRPr="00C83F81">
              <w:rPr>
                <w:b/>
                <w:bCs/>
                <w:sz w:val="16"/>
                <w:szCs w:val="16"/>
              </w:rPr>
              <w:t>Output or impact</w:t>
            </w:r>
          </w:p>
        </w:tc>
        <w:tc>
          <w:tcPr>
            <w:tcW w:w="9581" w:type="dxa"/>
          </w:tcPr>
          <w:p w14:paraId="6C3E6089" w14:textId="77777777" w:rsidR="00C83E4F" w:rsidRPr="00C83F81" w:rsidRDefault="00C83E4F" w:rsidP="006A3785">
            <w:pPr>
              <w:keepNext/>
              <w:rPr>
                <w:sz w:val="16"/>
                <w:szCs w:val="16"/>
              </w:rPr>
            </w:pPr>
          </w:p>
        </w:tc>
      </w:tr>
      <w:tr w:rsidR="00616321" w:rsidRPr="00C83F81" w14:paraId="3ECD968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88EA0DD" w14:textId="77777777" w:rsidR="00C83E4F" w:rsidRPr="00C83F81" w:rsidRDefault="004E5A98" w:rsidP="00686497">
            <w:pPr>
              <w:rPr>
                <w:b/>
                <w:bCs/>
                <w:sz w:val="16"/>
                <w:szCs w:val="16"/>
              </w:rPr>
            </w:pPr>
            <w:r w:rsidRPr="00C83F81">
              <w:rPr>
                <w:b/>
                <w:bCs/>
                <w:sz w:val="16"/>
                <w:szCs w:val="16"/>
              </w:rPr>
              <w:t>Status of the programme or project</w:t>
            </w:r>
          </w:p>
        </w:tc>
        <w:tc>
          <w:tcPr>
            <w:tcW w:w="9581" w:type="dxa"/>
          </w:tcPr>
          <w:p w14:paraId="32BE04DE"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75C2AB10" w14:textId="77777777" w:rsidTr="00616321">
        <w:trPr>
          <w:cantSplit/>
        </w:trPr>
        <w:tc>
          <w:tcPr>
            <w:tcW w:w="4106" w:type="dxa"/>
          </w:tcPr>
          <w:p w14:paraId="7014D019" w14:textId="77777777" w:rsidR="00C83E4F" w:rsidRPr="00C83F81" w:rsidRDefault="004E5A98" w:rsidP="00686497">
            <w:pPr>
              <w:rPr>
                <w:b/>
                <w:bCs/>
                <w:sz w:val="16"/>
                <w:szCs w:val="16"/>
              </w:rPr>
            </w:pPr>
            <w:r w:rsidRPr="00C83F81">
              <w:rPr>
                <w:b/>
                <w:bCs/>
                <w:sz w:val="16"/>
                <w:szCs w:val="16"/>
              </w:rPr>
              <w:t>Duration and timing</w:t>
            </w:r>
          </w:p>
        </w:tc>
        <w:tc>
          <w:tcPr>
            <w:tcW w:w="9581" w:type="dxa"/>
          </w:tcPr>
          <w:p w14:paraId="6980301D" w14:textId="77777777" w:rsidR="00C83E4F" w:rsidRPr="00C83F81" w:rsidRDefault="004E5A98" w:rsidP="006A3785">
            <w:pPr>
              <w:keepNext/>
              <w:rPr>
                <w:sz w:val="16"/>
                <w:szCs w:val="16"/>
              </w:rPr>
            </w:pPr>
            <w:r w:rsidRPr="00C83F81">
              <w:rPr>
                <w:sz w:val="16"/>
                <w:szCs w:val="16"/>
              </w:rPr>
              <w:t>The programme started operations in June 2006.</w:t>
            </w:r>
          </w:p>
        </w:tc>
      </w:tr>
      <w:tr w:rsidR="00616321" w:rsidRPr="00C83F81" w14:paraId="058F7EB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297F8B" w14:textId="77777777" w:rsidR="00C83E4F" w:rsidRPr="00C83F81" w:rsidRDefault="004E5A98" w:rsidP="00686497">
            <w:pPr>
              <w:rPr>
                <w:b/>
                <w:bCs/>
                <w:sz w:val="16"/>
                <w:szCs w:val="16"/>
              </w:rPr>
            </w:pPr>
            <w:r w:rsidRPr="00C83F81">
              <w:rPr>
                <w:b/>
                <w:bCs/>
                <w:sz w:val="16"/>
                <w:szCs w:val="16"/>
              </w:rPr>
              <w:t>Website for further information</w:t>
            </w:r>
          </w:p>
        </w:tc>
        <w:tc>
          <w:tcPr>
            <w:tcW w:w="9581" w:type="dxa"/>
          </w:tcPr>
          <w:p w14:paraId="7B0EE5B6" w14:textId="77777777" w:rsidR="00C83E4F" w:rsidRPr="00C83F81" w:rsidRDefault="00F1631D" w:rsidP="006A3785">
            <w:pPr>
              <w:keepNext/>
              <w:rPr>
                <w:sz w:val="16"/>
                <w:szCs w:val="16"/>
              </w:rPr>
            </w:pPr>
            <w:hyperlink r:id="rId227" w:tgtFrame="_blank" w:history="1">
              <w:r w:rsidR="004E5A98" w:rsidRPr="00C83F81">
                <w:rPr>
                  <w:color w:val="0000FF"/>
                  <w:sz w:val="16"/>
                  <w:szCs w:val="16"/>
                  <w:u w:val="single"/>
                </w:rPr>
                <w:t>http://www.finnpartnership.fi</w:t>
              </w:r>
            </w:hyperlink>
          </w:p>
        </w:tc>
      </w:tr>
      <w:tr w:rsidR="00616321" w:rsidRPr="00C83F81" w14:paraId="5AD87835" w14:textId="77777777" w:rsidTr="00616321">
        <w:trPr>
          <w:cantSplit/>
        </w:trPr>
        <w:tc>
          <w:tcPr>
            <w:tcW w:w="4106" w:type="dxa"/>
          </w:tcPr>
          <w:p w14:paraId="6CFDE9CE" w14:textId="77777777" w:rsidR="00C83E4F" w:rsidRPr="00C83F81" w:rsidRDefault="004E5A98" w:rsidP="00686497">
            <w:pPr>
              <w:rPr>
                <w:b/>
                <w:bCs/>
                <w:sz w:val="16"/>
                <w:szCs w:val="16"/>
              </w:rPr>
            </w:pPr>
            <w:r w:rsidRPr="00C83F81">
              <w:rPr>
                <w:b/>
                <w:bCs/>
                <w:sz w:val="16"/>
                <w:szCs w:val="16"/>
              </w:rPr>
              <w:t>Contact point for further information</w:t>
            </w:r>
          </w:p>
        </w:tc>
        <w:tc>
          <w:tcPr>
            <w:tcW w:w="9581" w:type="dxa"/>
          </w:tcPr>
          <w:p w14:paraId="63FF792C" w14:textId="77777777" w:rsidR="00C83E4F" w:rsidRPr="00C83F81" w:rsidRDefault="004E5A98" w:rsidP="004E1A3A">
            <w:pPr>
              <w:jc w:val="left"/>
              <w:rPr>
                <w:sz w:val="16"/>
                <w:szCs w:val="16"/>
              </w:rPr>
            </w:pPr>
            <w:r w:rsidRPr="00C83F81">
              <w:rPr>
                <w:sz w:val="16"/>
                <w:szCs w:val="16"/>
              </w:rPr>
              <w:t xml:space="preserve">Finnpartnership - Finnish Business Partnership Programme </w:t>
            </w:r>
            <w:r w:rsidRPr="00C83F81">
              <w:rPr>
                <w:sz w:val="16"/>
                <w:szCs w:val="16"/>
              </w:rPr>
              <w:br/>
              <w:t xml:space="preserve">c/o Finnfund, Mrs. Birgit Nevala, Programme Director, P.O. Box 391, FI-00121 Helsinki, Finland </w:t>
            </w:r>
            <w:r w:rsidRPr="00C83F81">
              <w:rPr>
                <w:sz w:val="16"/>
                <w:szCs w:val="16"/>
              </w:rPr>
              <w:br/>
              <w:t xml:space="preserve">Tel.: +358-9-348 434 </w:t>
            </w:r>
            <w:r w:rsidRPr="00C83F81">
              <w:rPr>
                <w:sz w:val="16"/>
                <w:szCs w:val="16"/>
              </w:rPr>
              <w:br/>
              <w:t xml:space="preserve">Email: </w:t>
            </w:r>
            <w:hyperlink r:id="rId228" w:history="1">
              <w:r w:rsidRPr="00C83F81">
                <w:rPr>
                  <w:color w:val="0000FF"/>
                  <w:sz w:val="16"/>
                  <w:szCs w:val="16"/>
                  <w:u w:val="single"/>
                </w:rPr>
                <w:t>birgit.nevala@finnpartnership.fi</w:t>
              </w:r>
            </w:hyperlink>
          </w:p>
        </w:tc>
      </w:tr>
    </w:tbl>
    <w:p w14:paraId="3D886052" w14:textId="77777777" w:rsidR="00616321" w:rsidRPr="00C83F81" w:rsidRDefault="00616321" w:rsidP="00CF3C7B">
      <w:pPr>
        <w:rPr>
          <w:sz w:val="16"/>
          <w:szCs w:val="16"/>
        </w:rPr>
      </w:pPr>
    </w:p>
    <w:p w14:paraId="33E4062D" w14:textId="77777777" w:rsidR="00616321" w:rsidRPr="00C83F81" w:rsidRDefault="004E5A98" w:rsidP="00CF3C7B">
      <w:pPr>
        <w:pStyle w:val="Heading2"/>
        <w:spacing w:after="120"/>
      </w:pPr>
      <w:r w:rsidRPr="00C83F81">
        <w:t>Austria</w:t>
      </w:r>
    </w:p>
    <w:p w14:paraId="4DCDC4C3" w14:textId="77777777" w:rsidR="00616321" w:rsidRPr="00C83F81" w:rsidRDefault="004E5A98">
      <w:pPr>
        <w:spacing w:after="120"/>
      </w:pPr>
      <w:r w:rsidRPr="00C83F81">
        <w:t>Relevant Programme: ADA (Austrian Development Agency) Business Partnership Programme</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8EDA6AF" w14:textId="77777777" w:rsidTr="004E1A3A">
        <w:trPr>
          <w:cnfStyle w:val="100000000000" w:firstRow="1" w:lastRow="0" w:firstColumn="0" w:lastColumn="0" w:oddVBand="0" w:evenVBand="0" w:oddHBand="0" w:evenHBand="0" w:firstRowFirstColumn="0" w:firstRowLastColumn="0" w:lastRowFirstColumn="0" w:lastRowLastColumn="0"/>
          <w:tblHeader/>
        </w:trPr>
        <w:tc>
          <w:tcPr>
            <w:tcW w:w="4106" w:type="dxa"/>
          </w:tcPr>
          <w:p w14:paraId="6A025390" w14:textId="77777777" w:rsidR="00242723" w:rsidRPr="00C83F81" w:rsidRDefault="004E5A98" w:rsidP="00477ABE">
            <w:pPr>
              <w:spacing w:before="120" w:after="120"/>
              <w:rPr>
                <w:sz w:val="14"/>
                <w:szCs w:val="14"/>
              </w:rPr>
            </w:pPr>
            <w:r w:rsidRPr="00C83F81">
              <w:rPr>
                <w:bCs/>
                <w:sz w:val="14"/>
                <w:szCs w:val="14"/>
              </w:rPr>
              <w:t>Name of programme or project</w:t>
            </w:r>
          </w:p>
        </w:tc>
        <w:tc>
          <w:tcPr>
            <w:tcW w:w="9581" w:type="dxa"/>
          </w:tcPr>
          <w:p w14:paraId="764CBCA3" w14:textId="77777777" w:rsidR="00242723" w:rsidRPr="00C83F81" w:rsidRDefault="004E5A98" w:rsidP="00477ABE">
            <w:pPr>
              <w:spacing w:before="120" w:after="120"/>
              <w:rPr>
                <w:bCs/>
                <w:sz w:val="14"/>
                <w:szCs w:val="14"/>
              </w:rPr>
            </w:pPr>
            <w:r w:rsidRPr="00C83F81">
              <w:rPr>
                <w:bCs/>
                <w:sz w:val="14"/>
                <w:szCs w:val="14"/>
              </w:rPr>
              <w:t>ADA Business Partnerships</w:t>
            </w:r>
          </w:p>
        </w:tc>
      </w:tr>
      <w:tr w:rsidR="00616321" w:rsidRPr="00C83F81" w14:paraId="78A169C2" w14:textId="77777777" w:rsidTr="004E1A3A">
        <w:tc>
          <w:tcPr>
            <w:tcW w:w="4106" w:type="dxa"/>
          </w:tcPr>
          <w:p w14:paraId="50206FF3" w14:textId="77777777" w:rsidR="00431C4D" w:rsidRPr="00C83F81" w:rsidRDefault="004E5A98" w:rsidP="00477ABE">
            <w:pPr>
              <w:rPr>
                <w:sz w:val="14"/>
                <w:szCs w:val="14"/>
              </w:rPr>
            </w:pPr>
            <w:r w:rsidRPr="00C83F81">
              <w:rPr>
                <w:b/>
                <w:bCs/>
                <w:sz w:val="14"/>
                <w:szCs w:val="14"/>
              </w:rPr>
              <w:t>Objective or purpose</w:t>
            </w:r>
          </w:p>
        </w:tc>
        <w:tc>
          <w:tcPr>
            <w:tcW w:w="9581" w:type="dxa"/>
          </w:tcPr>
          <w:p w14:paraId="0773982B" w14:textId="36E05D19" w:rsidR="00431C4D" w:rsidRPr="00C83F81" w:rsidRDefault="004E5A98" w:rsidP="00477ABE">
            <w:pPr>
              <w:rPr>
                <w:sz w:val="14"/>
                <w:szCs w:val="14"/>
              </w:rPr>
            </w:pPr>
            <w:r w:rsidRPr="00C83F81">
              <w:rPr>
                <w:sz w:val="14"/>
                <w:szCs w:val="14"/>
              </w:rPr>
              <w:t>The Business Partnership Programme supports socio-economic development of our partner countries (</w:t>
            </w:r>
            <w:hyperlink r:id="rId229" w:history="1">
              <w:r w:rsidRPr="00C83F81">
                <w:rPr>
                  <w:color w:val="0000FF"/>
                  <w:sz w:val="14"/>
                  <w:szCs w:val="14"/>
                  <w:u w:val="single"/>
                </w:rPr>
                <w:t>http://www.oecd.org/dac/stats/documentupload/DAC%20List%20of%20ODA%20Recipients%202014%20final.pdf</w:t>
              </w:r>
            </w:hyperlink>
            <w:r w:rsidRPr="00C83F81">
              <w:rPr>
                <w:sz w:val="14"/>
                <w:szCs w:val="14"/>
              </w:rPr>
              <w:t>) through close collaboration with the Austrian or European private sector. The Programme supports projects submitted by enterprises which are simultaneously committed to developmental benefit for the beneficiary country</w:t>
            </w:r>
            <w:r w:rsidR="00AE0F28">
              <w:rPr>
                <w:sz w:val="14"/>
                <w:szCs w:val="14"/>
              </w:rPr>
              <w:t>'</w:t>
            </w:r>
            <w:r w:rsidRPr="00C83F81">
              <w:rPr>
                <w:sz w:val="14"/>
                <w:szCs w:val="14"/>
              </w:rPr>
              <w:t>s common welfare as well as entrepreneurial benefit.</w:t>
            </w:r>
          </w:p>
        </w:tc>
      </w:tr>
      <w:tr w:rsidR="00616321" w:rsidRPr="00C83F81" w14:paraId="570E673A" w14:textId="77777777" w:rsidTr="004E1A3A">
        <w:trPr>
          <w:cnfStyle w:val="000000010000" w:firstRow="0" w:lastRow="0" w:firstColumn="0" w:lastColumn="0" w:oddVBand="0" w:evenVBand="0" w:oddHBand="0" w:evenHBand="1" w:firstRowFirstColumn="0" w:firstRowLastColumn="0" w:lastRowFirstColumn="0" w:lastRowLastColumn="0"/>
        </w:trPr>
        <w:tc>
          <w:tcPr>
            <w:tcW w:w="4106" w:type="dxa"/>
          </w:tcPr>
          <w:p w14:paraId="636323E5" w14:textId="77777777" w:rsidR="00431C4D" w:rsidRPr="00C83F81" w:rsidRDefault="004E5A98" w:rsidP="00477ABE">
            <w:pPr>
              <w:rPr>
                <w:sz w:val="14"/>
                <w:szCs w:val="14"/>
              </w:rPr>
            </w:pPr>
            <w:r w:rsidRPr="00C83F81">
              <w:rPr>
                <w:b/>
                <w:sz w:val="14"/>
                <w:szCs w:val="14"/>
              </w:rPr>
              <w:t>Entity making the incentive available</w:t>
            </w:r>
          </w:p>
        </w:tc>
        <w:tc>
          <w:tcPr>
            <w:tcW w:w="9581" w:type="dxa"/>
          </w:tcPr>
          <w:p w14:paraId="6D650219" w14:textId="77777777" w:rsidR="00431C4D" w:rsidRPr="00C83F81" w:rsidRDefault="004E5A98" w:rsidP="00477ABE">
            <w:pPr>
              <w:rPr>
                <w:sz w:val="14"/>
                <w:szCs w:val="14"/>
              </w:rPr>
            </w:pPr>
            <w:r w:rsidRPr="00C83F81">
              <w:rPr>
                <w:sz w:val="14"/>
                <w:szCs w:val="14"/>
              </w:rPr>
              <w:t>none</w:t>
            </w:r>
          </w:p>
        </w:tc>
      </w:tr>
      <w:tr w:rsidR="00616321" w:rsidRPr="00C83F81" w14:paraId="7D16F4F0" w14:textId="77777777" w:rsidTr="004E1A3A">
        <w:tc>
          <w:tcPr>
            <w:tcW w:w="4106" w:type="dxa"/>
          </w:tcPr>
          <w:p w14:paraId="5E9AF682" w14:textId="77777777" w:rsidR="00431C4D" w:rsidRPr="00C83F81" w:rsidRDefault="004E5A98" w:rsidP="00477ABE">
            <w:pPr>
              <w:rPr>
                <w:sz w:val="14"/>
                <w:szCs w:val="14"/>
              </w:rPr>
            </w:pPr>
            <w:r w:rsidRPr="00C83F81">
              <w:rPr>
                <w:b/>
                <w:sz w:val="14"/>
                <w:szCs w:val="14"/>
              </w:rPr>
              <w:t>Eligible enterprises or institutions in developed country Member</w:t>
            </w:r>
          </w:p>
        </w:tc>
        <w:tc>
          <w:tcPr>
            <w:tcW w:w="9581" w:type="dxa"/>
          </w:tcPr>
          <w:p w14:paraId="79EFBC47" w14:textId="77777777" w:rsidR="00431C4D" w:rsidRPr="00C83F81" w:rsidRDefault="004E5A98" w:rsidP="00477ABE">
            <w:pPr>
              <w:rPr>
                <w:sz w:val="14"/>
                <w:szCs w:val="14"/>
              </w:rPr>
            </w:pPr>
            <w:r w:rsidRPr="00C83F81">
              <w:rPr>
                <w:sz w:val="14"/>
                <w:szCs w:val="14"/>
              </w:rPr>
              <w:t>Enterprises with headquarters in the European Economic Area (i.e. EU, Norway, Liechtenstein or Iceland) or Switzerland, if they contribute adequate resources of their own. Joint ventures with in developed country members are most welcome.</w:t>
            </w:r>
          </w:p>
        </w:tc>
      </w:tr>
      <w:tr w:rsidR="00616321" w:rsidRPr="00C83F81" w14:paraId="3E421ACD" w14:textId="77777777" w:rsidTr="004E1A3A">
        <w:trPr>
          <w:cnfStyle w:val="000000010000" w:firstRow="0" w:lastRow="0" w:firstColumn="0" w:lastColumn="0" w:oddVBand="0" w:evenVBand="0" w:oddHBand="0" w:evenHBand="1" w:firstRowFirstColumn="0" w:firstRowLastColumn="0" w:lastRowFirstColumn="0" w:lastRowLastColumn="0"/>
        </w:trPr>
        <w:tc>
          <w:tcPr>
            <w:tcW w:w="4106" w:type="dxa"/>
          </w:tcPr>
          <w:p w14:paraId="74BF92D8" w14:textId="77777777" w:rsidR="00431C4D" w:rsidRPr="00C83F81" w:rsidRDefault="004E5A98" w:rsidP="00477ABE">
            <w:pPr>
              <w:rPr>
                <w:sz w:val="14"/>
                <w:szCs w:val="14"/>
              </w:rPr>
            </w:pPr>
            <w:r w:rsidRPr="00C83F81">
              <w:rPr>
                <w:b/>
                <w:sz w:val="14"/>
                <w:szCs w:val="14"/>
              </w:rPr>
              <w:t>Beneficiary Member(s)</w:t>
            </w:r>
          </w:p>
        </w:tc>
        <w:tc>
          <w:tcPr>
            <w:tcW w:w="9581" w:type="dxa"/>
          </w:tcPr>
          <w:p w14:paraId="74716BD1" w14:textId="77777777" w:rsidR="00431C4D" w:rsidRPr="00C83F81" w:rsidRDefault="004E5A98" w:rsidP="00477ABE">
            <w:pPr>
              <w:rPr>
                <w:sz w:val="14"/>
                <w:szCs w:val="14"/>
              </w:rPr>
            </w:pPr>
            <w:r w:rsidRPr="00C83F81">
              <w:rPr>
                <w:sz w:val="14"/>
                <w:szCs w:val="14"/>
              </w:rPr>
              <w:t>Afghanistan; Angola; Bangladesh; Benin; Burkina Faso; Burundi; Cambodia; Central African Republic; Chad; Democratic Republic of the Congo; Djibouti; The Gambia; Guinea; Guinea-Bissau; Haiti; Lao People's Democratic Republic; Lesotho; Liberia; Madagascar; Malawi; Mali; Mauritania; Mozambique; Myanmar; Nepal; Niger; Rwanda; Senegal; Sierra Leone; Solomon Islands; Tanzania; Togo; Uganda; Vanuatu; Yemen; Zambia</w:t>
            </w:r>
          </w:p>
        </w:tc>
      </w:tr>
      <w:tr w:rsidR="00616321" w:rsidRPr="00C83F81" w14:paraId="657E06B5" w14:textId="77777777" w:rsidTr="004E1A3A">
        <w:tc>
          <w:tcPr>
            <w:tcW w:w="4106" w:type="dxa"/>
          </w:tcPr>
          <w:p w14:paraId="090AF747" w14:textId="77777777" w:rsidR="00431C4D" w:rsidRPr="00C83F81" w:rsidRDefault="004E5A98" w:rsidP="00477ABE">
            <w:pPr>
              <w:rPr>
                <w:sz w:val="14"/>
                <w:szCs w:val="14"/>
              </w:rPr>
            </w:pPr>
            <w:r w:rsidRPr="00C83F81">
              <w:rPr>
                <w:b/>
                <w:bCs/>
                <w:sz w:val="14"/>
                <w:szCs w:val="14"/>
              </w:rPr>
              <w:t>Beneficiary Observer(s)</w:t>
            </w:r>
          </w:p>
        </w:tc>
        <w:tc>
          <w:tcPr>
            <w:tcW w:w="9581" w:type="dxa"/>
          </w:tcPr>
          <w:p w14:paraId="04BD193E" w14:textId="77777777" w:rsidR="00431C4D" w:rsidRPr="00C83F81" w:rsidRDefault="00431C4D" w:rsidP="00477ABE">
            <w:pPr>
              <w:rPr>
                <w:sz w:val="14"/>
                <w:szCs w:val="14"/>
              </w:rPr>
            </w:pPr>
          </w:p>
        </w:tc>
      </w:tr>
      <w:tr w:rsidR="00616321" w:rsidRPr="00C83F81" w14:paraId="5C983958" w14:textId="77777777" w:rsidTr="004E1A3A">
        <w:trPr>
          <w:cnfStyle w:val="000000010000" w:firstRow="0" w:lastRow="0" w:firstColumn="0" w:lastColumn="0" w:oddVBand="0" w:evenVBand="0" w:oddHBand="0" w:evenHBand="1" w:firstRowFirstColumn="0" w:firstRowLastColumn="0" w:lastRowFirstColumn="0" w:lastRowLastColumn="0"/>
        </w:trPr>
        <w:tc>
          <w:tcPr>
            <w:tcW w:w="4106" w:type="dxa"/>
          </w:tcPr>
          <w:p w14:paraId="2ED44DE2" w14:textId="77777777" w:rsidR="00431C4D" w:rsidRPr="00C83F81" w:rsidRDefault="004E5A98" w:rsidP="00477ABE">
            <w:pPr>
              <w:rPr>
                <w:sz w:val="14"/>
                <w:szCs w:val="14"/>
              </w:rPr>
            </w:pPr>
            <w:r w:rsidRPr="00C83F81">
              <w:rPr>
                <w:b/>
                <w:bCs/>
                <w:sz w:val="14"/>
                <w:szCs w:val="14"/>
              </w:rPr>
              <w:t>Beneficiary enterprises or institutions</w:t>
            </w:r>
          </w:p>
        </w:tc>
        <w:tc>
          <w:tcPr>
            <w:tcW w:w="9581" w:type="dxa"/>
          </w:tcPr>
          <w:p w14:paraId="21BCA1CF" w14:textId="77777777" w:rsidR="00431C4D" w:rsidRPr="00C83F81" w:rsidRDefault="004E5A98" w:rsidP="00477ABE">
            <w:pPr>
              <w:rPr>
                <w:sz w:val="14"/>
                <w:szCs w:val="14"/>
              </w:rPr>
            </w:pPr>
            <w:r w:rsidRPr="00C83F81">
              <w:rPr>
                <w:sz w:val="14"/>
                <w:szCs w:val="14"/>
              </w:rPr>
              <w:t>Enterprises with headquarters in the European Economic Area (i.e. EU, Norway, Liechtenstein or Iceland) or Switzerland, if they contribute adequate resources of their own.</w:t>
            </w:r>
          </w:p>
        </w:tc>
      </w:tr>
      <w:tr w:rsidR="00616321" w:rsidRPr="00C83F81" w14:paraId="0A47C9EB" w14:textId="77777777" w:rsidTr="004E1A3A">
        <w:tc>
          <w:tcPr>
            <w:tcW w:w="4106" w:type="dxa"/>
          </w:tcPr>
          <w:p w14:paraId="56DCD92E" w14:textId="77777777" w:rsidR="00431C4D" w:rsidRPr="00C83F81" w:rsidRDefault="004E5A98" w:rsidP="00477ABE">
            <w:pPr>
              <w:rPr>
                <w:sz w:val="14"/>
                <w:szCs w:val="14"/>
              </w:rPr>
            </w:pPr>
            <w:r w:rsidRPr="00C83F81">
              <w:rPr>
                <w:b/>
                <w:bCs/>
                <w:sz w:val="14"/>
                <w:szCs w:val="14"/>
              </w:rPr>
              <w:t>Nature of incentive measure</w:t>
            </w:r>
          </w:p>
        </w:tc>
        <w:tc>
          <w:tcPr>
            <w:tcW w:w="9581" w:type="dxa"/>
          </w:tcPr>
          <w:p w14:paraId="7184AF58" w14:textId="77777777" w:rsidR="00431C4D" w:rsidRPr="00C83F81" w:rsidRDefault="004E5A98" w:rsidP="00477ABE">
            <w:pPr>
              <w:rPr>
                <w:sz w:val="14"/>
                <w:szCs w:val="14"/>
              </w:rPr>
            </w:pPr>
            <w:r w:rsidRPr="00C83F81">
              <w:rPr>
                <w:sz w:val="14"/>
                <w:szCs w:val="14"/>
              </w:rPr>
              <w:t>ADA offers financial support for private sector projects of up to EUR 500,000 (or more in case of strategic partnerships) or 50% of direct costs, as well as up to EUR 20,000 or 50% of costs for a feasibility study. In addition, ADA assists the private sector with developing the project idea and brokering contacts.</w:t>
            </w:r>
          </w:p>
        </w:tc>
      </w:tr>
      <w:tr w:rsidR="00616321" w:rsidRPr="00C83F81" w14:paraId="1E6D079A" w14:textId="77777777" w:rsidTr="004E1A3A">
        <w:trPr>
          <w:cnfStyle w:val="000000010000" w:firstRow="0" w:lastRow="0" w:firstColumn="0" w:lastColumn="0" w:oddVBand="0" w:evenVBand="0" w:oddHBand="0" w:evenHBand="1" w:firstRowFirstColumn="0" w:firstRowLastColumn="0" w:lastRowFirstColumn="0" w:lastRowLastColumn="0"/>
        </w:trPr>
        <w:tc>
          <w:tcPr>
            <w:tcW w:w="4106" w:type="dxa"/>
          </w:tcPr>
          <w:p w14:paraId="7F19F517" w14:textId="77777777" w:rsidR="00C858F0" w:rsidRPr="00C83F81" w:rsidRDefault="004E5A98" w:rsidP="00477ABE">
            <w:pPr>
              <w:rPr>
                <w:b/>
                <w:bCs/>
                <w:sz w:val="14"/>
                <w:szCs w:val="14"/>
              </w:rPr>
            </w:pPr>
            <w:r w:rsidRPr="00C83F81">
              <w:rPr>
                <w:b/>
                <w:bCs/>
                <w:sz w:val="14"/>
                <w:szCs w:val="14"/>
              </w:rPr>
              <w:lastRenderedPageBreak/>
              <w:t>Financial implications</w:t>
            </w:r>
          </w:p>
        </w:tc>
        <w:tc>
          <w:tcPr>
            <w:tcW w:w="9581" w:type="dxa"/>
          </w:tcPr>
          <w:p w14:paraId="21DC6074" w14:textId="77777777" w:rsidR="00C858F0" w:rsidRPr="00C83F81" w:rsidRDefault="004E5A98" w:rsidP="00477ABE">
            <w:pPr>
              <w:rPr>
                <w:sz w:val="14"/>
                <w:szCs w:val="14"/>
              </w:rPr>
            </w:pPr>
            <w:r w:rsidRPr="00C83F81">
              <w:rPr>
                <w:sz w:val="14"/>
                <w:szCs w:val="14"/>
              </w:rPr>
              <w:t>ADA offers financial support for private sector projects of up to EUR 500,000 (or more in case of strategic partnerships) or 50% of direct costs, as well as up to EUR 20,000 or 50% of costs for a feasibility study. In addition, ADA assists the private sector with developing the project idea and brokering contacts.</w:t>
            </w:r>
          </w:p>
        </w:tc>
      </w:tr>
      <w:tr w:rsidR="00616321" w:rsidRPr="00C83F81" w14:paraId="7B44E48F" w14:textId="77777777" w:rsidTr="004E1A3A">
        <w:tc>
          <w:tcPr>
            <w:tcW w:w="4106" w:type="dxa"/>
          </w:tcPr>
          <w:p w14:paraId="57C96108" w14:textId="77777777" w:rsidR="00431C4D" w:rsidRPr="00C83F81" w:rsidRDefault="004E5A98" w:rsidP="00477ABE">
            <w:pPr>
              <w:rPr>
                <w:b/>
                <w:bCs/>
                <w:sz w:val="14"/>
                <w:szCs w:val="14"/>
              </w:rPr>
            </w:pPr>
            <w:r w:rsidRPr="00C83F81">
              <w:rPr>
                <w:b/>
                <w:bCs/>
                <w:sz w:val="14"/>
                <w:szCs w:val="14"/>
              </w:rPr>
              <w:t>Field of technology</w:t>
            </w:r>
          </w:p>
        </w:tc>
        <w:tc>
          <w:tcPr>
            <w:tcW w:w="9581" w:type="dxa"/>
          </w:tcPr>
          <w:p w14:paraId="639C51B0" w14:textId="77777777" w:rsidR="00616321" w:rsidRPr="00C83F81" w:rsidRDefault="004E5A98" w:rsidP="00477ABE">
            <w:pPr>
              <w:rPr>
                <w:sz w:val="14"/>
                <w:szCs w:val="14"/>
              </w:rPr>
            </w:pPr>
            <w:r w:rsidRPr="00C83F81">
              <w:rPr>
                <w:sz w:val="14"/>
                <w:szCs w:val="14"/>
              </w:rPr>
              <w:t>Examples are:</w:t>
            </w:r>
          </w:p>
          <w:p w14:paraId="7EF6A859" w14:textId="77777777" w:rsidR="00616321" w:rsidRPr="00C83F81" w:rsidRDefault="004E5A98" w:rsidP="00477ABE">
            <w:pPr>
              <w:rPr>
                <w:sz w:val="14"/>
                <w:szCs w:val="14"/>
              </w:rPr>
            </w:pPr>
            <w:r w:rsidRPr="00C83F81">
              <w:rPr>
                <w:sz w:val="14"/>
                <w:szCs w:val="14"/>
              </w:rPr>
              <w:t>training and capacity building for SME promotion and vocational training;</w:t>
            </w:r>
          </w:p>
          <w:p w14:paraId="57A54F3F" w14:textId="77777777" w:rsidR="00616321" w:rsidRPr="00C83F81" w:rsidRDefault="004E5A98" w:rsidP="00477ABE">
            <w:pPr>
              <w:rPr>
                <w:sz w:val="14"/>
                <w:szCs w:val="14"/>
              </w:rPr>
            </w:pPr>
            <w:r w:rsidRPr="00C83F81">
              <w:rPr>
                <w:sz w:val="14"/>
                <w:szCs w:val="14"/>
              </w:rPr>
              <w:t>training and capacity building for rural development;</w:t>
            </w:r>
          </w:p>
          <w:p w14:paraId="7BDE19E5" w14:textId="77777777" w:rsidR="00616321" w:rsidRPr="00C83F81" w:rsidRDefault="004E5A98" w:rsidP="00477ABE">
            <w:pPr>
              <w:rPr>
                <w:sz w:val="14"/>
                <w:szCs w:val="14"/>
              </w:rPr>
            </w:pPr>
            <w:r w:rsidRPr="00C83F81">
              <w:rPr>
                <w:sz w:val="14"/>
                <w:szCs w:val="14"/>
              </w:rPr>
              <w:t>technology transfer for environment improvements, renewable energy supply, improvements in infrastructure, water and waste management;</w:t>
            </w:r>
          </w:p>
          <w:p w14:paraId="1294699E" w14:textId="77777777" w:rsidR="00616321" w:rsidRPr="00C83F81" w:rsidRDefault="004E5A98" w:rsidP="00477ABE">
            <w:pPr>
              <w:rPr>
                <w:sz w:val="14"/>
                <w:szCs w:val="14"/>
              </w:rPr>
            </w:pPr>
            <w:r w:rsidRPr="00C83F81">
              <w:rPr>
                <w:sz w:val="14"/>
                <w:szCs w:val="14"/>
              </w:rPr>
              <w:t>implementation of social standards;</w:t>
            </w:r>
          </w:p>
          <w:p w14:paraId="62A49CF3" w14:textId="77777777" w:rsidR="00616321" w:rsidRPr="00C83F81" w:rsidRDefault="004E5A98" w:rsidP="00477ABE">
            <w:pPr>
              <w:rPr>
                <w:sz w:val="14"/>
                <w:szCs w:val="14"/>
              </w:rPr>
            </w:pPr>
            <w:r w:rsidRPr="00C83F81">
              <w:rPr>
                <w:sz w:val="14"/>
                <w:szCs w:val="14"/>
              </w:rPr>
              <w:t>implementation of eco-standards;</w:t>
            </w:r>
          </w:p>
          <w:p w14:paraId="60260C36" w14:textId="77777777" w:rsidR="00616321" w:rsidRPr="00C83F81" w:rsidRDefault="004E5A98" w:rsidP="00477ABE">
            <w:pPr>
              <w:rPr>
                <w:sz w:val="14"/>
                <w:szCs w:val="14"/>
              </w:rPr>
            </w:pPr>
            <w:r w:rsidRPr="00C83F81">
              <w:rPr>
                <w:sz w:val="14"/>
                <w:szCs w:val="14"/>
              </w:rPr>
              <w:t>HIV/AIDS prevention and other health care activities;</w:t>
            </w:r>
          </w:p>
          <w:p w14:paraId="2EAF7013" w14:textId="77777777" w:rsidR="00616321" w:rsidRPr="00C83F81" w:rsidRDefault="004E5A98" w:rsidP="00477ABE">
            <w:pPr>
              <w:rPr>
                <w:sz w:val="14"/>
                <w:szCs w:val="14"/>
              </w:rPr>
            </w:pPr>
            <w:r w:rsidRPr="00C83F81">
              <w:rPr>
                <w:sz w:val="14"/>
                <w:szCs w:val="14"/>
              </w:rPr>
              <w:t>sustainable tourism;</w:t>
            </w:r>
          </w:p>
          <w:p w14:paraId="1B6B576E" w14:textId="77777777" w:rsidR="00616321" w:rsidRPr="00C83F81" w:rsidRDefault="004E5A98" w:rsidP="00477ABE">
            <w:pPr>
              <w:rPr>
                <w:sz w:val="14"/>
                <w:szCs w:val="14"/>
              </w:rPr>
            </w:pPr>
            <w:r w:rsidRPr="00C83F81">
              <w:rPr>
                <w:sz w:val="14"/>
                <w:szCs w:val="14"/>
              </w:rPr>
              <w:t>sustainable land and forest management, including certification processes FSC;</w:t>
            </w:r>
          </w:p>
          <w:p w14:paraId="0005D83A" w14:textId="77777777" w:rsidR="00431C4D" w:rsidRPr="00C83F81" w:rsidRDefault="004E5A98" w:rsidP="00477ABE">
            <w:pPr>
              <w:rPr>
                <w:sz w:val="14"/>
                <w:szCs w:val="14"/>
              </w:rPr>
            </w:pPr>
            <w:r w:rsidRPr="00C83F81">
              <w:rPr>
                <w:sz w:val="14"/>
                <w:szCs w:val="14"/>
              </w:rPr>
              <w:t>food quality and safety system development.</w:t>
            </w:r>
          </w:p>
        </w:tc>
      </w:tr>
      <w:tr w:rsidR="00616321" w:rsidRPr="00C83F81" w14:paraId="4530381B" w14:textId="77777777" w:rsidTr="004E1A3A">
        <w:trPr>
          <w:cnfStyle w:val="000000010000" w:firstRow="0" w:lastRow="0" w:firstColumn="0" w:lastColumn="0" w:oddVBand="0" w:evenVBand="0" w:oddHBand="0" w:evenHBand="1" w:firstRowFirstColumn="0" w:firstRowLastColumn="0" w:lastRowFirstColumn="0" w:lastRowLastColumn="0"/>
        </w:trPr>
        <w:tc>
          <w:tcPr>
            <w:tcW w:w="4106" w:type="dxa"/>
          </w:tcPr>
          <w:p w14:paraId="1D014AB2" w14:textId="77777777" w:rsidR="00431C4D" w:rsidRPr="00C83F81" w:rsidRDefault="004E5A98" w:rsidP="00477ABE">
            <w:pPr>
              <w:rPr>
                <w:b/>
                <w:bCs/>
                <w:sz w:val="14"/>
                <w:szCs w:val="14"/>
              </w:rPr>
            </w:pPr>
            <w:r w:rsidRPr="00C83F81">
              <w:rPr>
                <w:b/>
                <w:bCs/>
                <w:sz w:val="14"/>
                <w:szCs w:val="14"/>
              </w:rPr>
              <w:t>Category of technology</w:t>
            </w:r>
          </w:p>
        </w:tc>
        <w:tc>
          <w:tcPr>
            <w:tcW w:w="9581" w:type="dxa"/>
          </w:tcPr>
          <w:p w14:paraId="559B62F5" w14:textId="77777777" w:rsidR="00431C4D" w:rsidRPr="00C83F81" w:rsidRDefault="004E5A98" w:rsidP="00477ABE">
            <w:pPr>
              <w:rPr>
                <w:sz w:val="14"/>
                <w:szCs w:val="14"/>
              </w:rPr>
            </w:pPr>
            <w:r w:rsidRPr="00C83F81">
              <w:rPr>
                <w:sz w:val="14"/>
                <w:szCs w:val="14"/>
              </w:rPr>
              <w:t>Biotechnology and biodiversity; Health-related technology; Environmentally friendly or sustainable technology; Food and agriculture; Information and communications technology; Climate change mitigation technology</w:t>
            </w:r>
          </w:p>
        </w:tc>
      </w:tr>
      <w:tr w:rsidR="00616321" w:rsidRPr="00C83F81" w14:paraId="0BE792AF" w14:textId="77777777" w:rsidTr="004E1A3A">
        <w:tc>
          <w:tcPr>
            <w:tcW w:w="4106" w:type="dxa"/>
          </w:tcPr>
          <w:p w14:paraId="65E53B3F" w14:textId="77777777" w:rsidR="00C83E4F" w:rsidRPr="00C83F81" w:rsidRDefault="004E5A98" w:rsidP="00477ABE">
            <w:pPr>
              <w:rPr>
                <w:b/>
                <w:bCs/>
                <w:sz w:val="14"/>
                <w:szCs w:val="14"/>
              </w:rPr>
            </w:pPr>
            <w:r w:rsidRPr="00C83F81">
              <w:rPr>
                <w:b/>
                <w:bCs/>
                <w:sz w:val="14"/>
                <w:szCs w:val="14"/>
              </w:rPr>
              <w:t>Output or impact</w:t>
            </w:r>
          </w:p>
        </w:tc>
        <w:tc>
          <w:tcPr>
            <w:tcW w:w="9581" w:type="dxa"/>
          </w:tcPr>
          <w:p w14:paraId="261EDF1E" w14:textId="77777777" w:rsidR="00616321" w:rsidRPr="00C83F81" w:rsidRDefault="004E5A98" w:rsidP="00477ABE">
            <w:pPr>
              <w:rPr>
                <w:sz w:val="14"/>
                <w:szCs w:val="14"/>
              </w:rPr>
            </w:pPr>
            <w:r w:rsidRPr="00C83F81">
              <w:rPr>
                <w:sz w:val="14"/>
                <w:szCs w:val="14"/>
              </w:rPr>
              <w:t xml:space="preserve">156 Business Partnerships that have been started since 2012 have an impact on: </w:t>
            </w:r>
          </w:p>
          <w:p w14:paraId="096245B6" w14:textId="75A0B41E" w:rsidR="00616321" w:rsidRPr="00C83F81" w:rsidRDefault="004E5A98" w:rsidP="00477ABE">
            <w:pPr>
              <w:rPr>
                <w:sz w:val="14"/>
                <w:szCs w:val="14"/>
              </w:rPr>
            </w:pPr>
            <w:r w:rsidRPr="00C83F81">
              <w:rPr>
                <w:sz w:val="14"/>
                <w:szCs w:val="14"/>
              </w:rPr>
              <w:t>77.000 local enterprises/institutions that derive a direct benefit from the business partnership;</w:t>
            </w:r>
            <w:r w:rsidR="00A2317D" w:rsidRPr="00C83F81">
              <w:rPr>
                <w:sz w:val="14"/>
                <w:szCs w:val="14"/>
              </w:rPr>
              <w:t xml:space="preserve"> </w:t>
            </w:r>
          </w:p>
          <w:p w14:paraId="1A19195B" w14:textId="312AC8F4" w:rsidR="00616321" w:rsidRPr="00C83F81" w:rsidRDefault="004E5A98" w:rsidP="00477ABE">
            <w:pPr>
              <w:rPr>
                <w:sz w:val="14"/>
                <w:szCs w:val="14"/>
              </w:rPr>
            </w:pPr>
            <w:r w:rsidRPr="00C83F81">
              <w:rPr>
                <w:sz w:val="14"/>
                <w:szCs w:val="14"/>
              </w:rPr>
              <w:t>&gt; 3.527.388,00 persons who derive a direct benefit from the business partnership;</w:t>
            </w:r>
            <w:r w:rsidR="00A2317D" w:rsidRPr="00C83F81">
              <w:rPr>
                <w:sz w:val="14"/>
                <w:szCs w:val="14"/>
              </w:rPr>
              <w:t xml:space="preserve"> </w:t>
            </w:r>
          </w:p>
          <w:p w14:paraId="4FEE816A" w14:textId="77777777" w:rsidR="00C83E4F" w:rsidRPr="00C83F81" w:rsidRDefault="004E5A98" w:rsidP="00477ABE">
            <w:pPr>
              <w:rPr>
                <w:sz w:val="14"/>
                <w:szCs w:val="14"/>
              </w:rPr>
            </w:pPr>
            <w:r w:rsidRPr="00C83F81">
              <w:rPr>
                <w:sz w:val="14"/>
                <w:szCs w:val="14"/>
              </w:rPr>
              <w:t>8.532 additional local jobs (full-time equivalent) created by the inputs of the project in the partner country.</w:t>
            </w:r>
          </w:p>
        </w:tc>
      </w:tr>
      <w:tr w:rsidR="00616321" w:rsidRPr="00C83F81" w14:paraId="6C53E04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DF2E883" w14:textId="77777777" w:rsidR="00C83E4F" w:rsidRPr="00C83F81" w:rsidRDefault="004E5A98" w:rsidP="00477ABE">
            <w:pPr>
              <w:rPr>
                <w:b/>
                <w:bCs/>
                <w:sz w:val="14"/>
                <w:szCs w:val="14"/>
              </w:rPr>
            </w:pPr>
            <w:r w:rsidRPr="00C83F81">
              <w:rPr>
                <w:b/>
                <w:bCs/>
                <w:sz w:val="14"/>
                <w:szCs w:val="14"/>
              </w:rPr>
              <w:t>Status of the programme or project</w:t>
            </w:r>
          </w:p>
        </w:tc>
        <w:tc>
          <w:tcPr>
            <w:tcW w:w="9581" w:type="dxa"/>
          </w:tcPr>
          <w:p w14:paraId="7ACED87B" w14:textId="77777777" w:rsidR="00C83E4F" w:rsidRPr="00C83F81" w:rsidRDefault="004E5A98" w:rsidP="00477ABE">
            <w:pPr>
              <w:rPr>
                <w:sz w:val="14"/>
                <w:szCs w:val="14"/>
              </w:rPr>
            </w:pPr>
            <w:r w:rsidRPr="00C83F81">
              <w:rPr>
                <w:sz w:val="14"/>
                <w:szCs w:val="14"/>
              </w:rPr>
              <w:t>Current or in progress</w:t>
            </w:r>
          </w:p>
        </w:tc>
      </w:tr>
      <w:tr w:rsidR="00616321" w:rsidRPr="00C83F81" w14:paraId="3D58CDF4" w14:textId="77777777" w:rsidTr="00616321">
        <w:trPr>
          <w:cantSplit/>
        </w:trPr>
        <w:tc>
          <w:tcPr>
            <w:tcW w:w="4106" w:type="dxa"/>
          </w:tcPr>
          <w:p w14:paraId="68D06F97" w14:textId="77777777" w:rsidR="00C83E4F" w:rsidRPr="00C83F81" w:rsidRDefault="004E5A98" w:rsidP="00477ABE">
            <w:pPr>
              <w:rPr>
                <w:b/>
                <w:bCs/>
                <w:sz w:val="14"/>
                <w:szCs w:val="14"/>
              </w:rPr>
            </w:pPr>
            <w:r w:rsidRPr="00C83F81">
              <w:rPr>
                <w:b/>
                <w:bCs/>
                <w:sz w:val="14"/>
                <w:szCs w:val="14"/>
              </w:rPr>
              <w:t>Duration and timing</w:t>
            </w:r>
          </w:p>
        </w:tc>
        <w:tc>
          <w:tcPr>
            <w:tcW w:w="9581" w:type="dxa"/>
          </w:tcPr>
          <w:p w14:paraId="1F55E5AD" w14:textId="09E1E0C8" w:rsidR="00C83E4F" w:rsidRPr="00C83F81" w:rsidRDefault="004E5A98" w:rsidP="00477ABE">
            <w:pPr>
              <w:rPr>
                <w:sz w:val="14"/>
                <w:szCs w:val="14"/>
              </w:rPr>
            </w:pPr>
            <w:r w:rsidRPr="00C83F81">
              <w:rPr>
                <w:sz w:val="14"/>
                <w:szCs w:val="14"/>
              </w:rPr>
              <w:t>Since 2012</w:t>
            </w:r>
            <w:r w:rsidR="00A2317D" w:rsidRPr="00C83F81">
              <w:rPr>
                <w:sz w:val="14"/>
                <w:szCs w:val="14"/>
              </w:rPr>
              <w:t xml:space="preserve"> </w:t>
            </w:r>
          </w:p>
        </w:tc>
      </w:tr>
      <w:tr w:rsidR="00616321" w:rsidRPr="00C83F81" w14:paraId="4371111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2E1D4A6" w14:textId="77777777" w:rsidR="00C83E4F" w:rsidRPr="00C83F81" w:rsidRDefault="004E5A98" w:rsidP="00477ABE">
            <w:pPr>
              <w:rPr>
                <w:b/>
                <w:bCs/>
                <w:sz w:val="14"/>
                <w:szCs w:val="14"/>
              </w:rPr>
            </w:pPr>
            <w:r w:rsidRPr="00C83F81">
              <w:rPr>
                <w:b/>
                <w:bCs/>
                <w:sz w:val="14"/>
                <w:szCs w:val="14"/>
              </w:rPr>
              <w:t>Website for further information</w:t>
            </w:r>
          </w:p>
        </w:tc>
        <w:tc>
          <w:tcPr>
            <w:tcW w:w="9581" w:type="dxa"/>
          </w:tcPr>
          <w:p w14:paraId="7CA790F5" w14:textId="77777777" w:rsidR="00C83E4F" w:rsidRPr="00C83F81" w:rsidRDefault="00F1631D" w:rsidP="00477ABE">
            <w:pPr>
              <w:rPr>
                <w:sz w:val="14"/>
                <w:szCs w:val="14"/>
              </w:rPr>
            </w:pPr>
            <w:hyperlink r:id="rId230" w:tgtFrame="_blank" w:history="1">
              <w:r w:rsidR="004E5A98" w:rsidRPr="00C83F81">
                <w:rPr>
                  <w:color w:val="0000FF"/>
                  <w:sz w:val="14"/>
                  <w:szCs w:val="14"/>
                  <w:u w:val="single"/>
                </w:rPr>
                <w:t>https://www.entwicklung.at/</w:t>
              </w:r>
            </w:hyperlink>
          </w:p>
        </w:tc>
      </w:tr>
      <w:tr w:rsidR="00616321" w:rsidRPr="00C83F81" w14:paraId="03528C4C" w14:textId="77777777" w:rsidTr="00616321">
        <w:trPr>
          <w:cantSplit/>
        </w:trPr>
        <w:tc>
          <w:tcPr>
            <w:tcW w:w="4106" w:type="dxa"/>
          </w:tcPr>
          <w:p w14:paraId="63A9BCEE" w14:textId="77777777" w:rsidR="00C83E4F" w:rsidRPr="00C83F81" w:rsidRDefault="004E5A98" w:rsidP="00477ABE">
            <w:pPr>
              <w:rPr>
                <w:b/>
                <w:bCs/>
                <w:sz w:val="14"/>
                <w:szCs w:val="14"/>
              </w:rPr>
            </w:pPr>
            <w:r w:rsidRPr="00C83F81">
              <w:rPr>
                <w:b/>
                <w:bCs/>
                <w:sz w:val="14"/>
                <w:szCs w:val="14"/>
              </w:rPr>
              <w:t>Contact point for further information</w:t>
            </w:r>
          </w:p>
        </w:tc>
        <w:tc>
          <w:tcPr>
            <w:tcW w:w="9581" w:type="dxa"/>
          </w:tcPr>
          <w:p w14:paraId="01C1CFEE" w14:textId="0A1E8A54" w:rsidR="00C83E4F" w:rsidRPr="00C83F81" w:rsidRDefault="004E5A98" w:rsidP="00477ABE">
            <w:pPr>
              <w:jc w:val="left"/>
              <w:rPr>
                <w:sz w:val="14"/>
                <w:szCs w:val="14"/>
              </w:rPr>
            </w:pPr>
            <w:r w:rsidRPr="00C83F81">
              <w:rPr>
                <w:sz w:val="14"/>
                <w:szCs w:val="14"/>
              </w:rPr>
              <w:t xml:space="preserve">Austrian Development Agency, </w:t>
            </w:r>
            <w:r w:rsidRPr="00C83F81">
              <w:rPr>
                <w:sz w:val="14"/>
                <w:szCs w:val="14"/>
              </w:rPr>
              <w:br/>
              <w:t xml:space="preserve">Unit </w:t>
            </w:r>
            <w:r w:rsidR="00C2614A">
              <w:rPr>
                <w:sz w:val="14"/>
                <w:szCs w:val="14"/>
              </w:rPr>
              <w:t>"</w:t>
            </w:r>
            <w:r w:rsidRPr="00C83F81">
              <w:rPr>
                <w:sz w:val="14"/>
                <w:szCs w:val="14"/>
              </w:rPr>
              <w:t>Private Sector and Development</w:t>
            </w:r>
            <w:r w:rsidR="00C2614A">
              <w:rPr>
                <w:sz w:val="14"/>
                <w:szCs w:val="14"/>
              </w:rPr>
              <w:t>"</w:t>
            </w:r>
            <w:r w:rsidRPr="00C83F81">
              <w:rPr>
                <w:sz w:val="14"/>
                <w:szCs w:val="14"/>
              </w:rPr>
              <w:t xml:space="preserve">, </w:t>
            </w:r>
            <w:r w:rsidRPr="00C83F81">
              <w:rPr>
                <w:sz w:val="14"/>
                <w:szCs w:val="14"/>
              </w:rPr>
              <w:br/>
              <w:t xml:space="preserve">Zelinkagasse 2, </w:t>
            </w:r>
            <w:r w:rsidRPr="00C83F81">
              <w:rPr>
                <w:sz w:val="14"/>
                <w:szCs w:val="14"/>
              </w:rPr>
              <w:br/>
              <w:t xml:space="preserve">1010 Vienna, </w:t>
            </w:r>
            <w:r w:rsidRPr="00C83F81">
              <w:rPr>
                <w:sz w:val="14"/>
                <w:szCs w:val="14"/>
              </w:rPr>
              <w:br/>
              <w:t xml:space="preserve">Austria </w:t>
            </w:r>
            <w:r w:rsidRPr="00C83F81">
              <w:rPr>
                <w:sz w:val="14"/>
                <w:szCs w:val="14"/>
              </w:rPr>
              <w:br/>
            </w:r>
            <w:r w:rsidRPr="00C83F81">
              <w:rPr>
                <w:sz w:val="14"/>
                <w:szCs w:val="14"/>
              </w:rPr>
              <w:br/>
              <w:t xml:space="preserve">Dr. Gunter Schall, Head of Unit, </w:t>
            </w:r>
            <w:r w:rsidRPr="00C83F81">
              <w:rPr>
                <w:sz w:val="14"/>
                <w:szCs w:val="14"/>
              </w:rPr>
              <w:br/>
              <w:t xml:space="preserve">Tel. +43 (0)1 90399-2570, </w:t>
            </w:r>
            <w:r w:rsidRPr="00C83F81">
              <w:rPr>
                <w:sz w:val="14"/>
                <w:szCs w:val="14"/>
              </w:rPr>
              <w:br/>
              <w:t xml:space="preserve">Email </w:t>
            </w:r>
            <w:hyperlink r:id="rId231" w:history="1">
              <w:r w:rsidRPr="00C83F81">
                <w:rPr>
                  <w:color w:val="0000FF"/>
                  <w:sz w:val="14"/>
                  <w:szCs w:val="14"/>
                  <w:u w:val="single"/>
                </w:rPr>
                <w:t>wirtschaft@ada.gv.at</w:t>
              </w:r>
            </w:hyperlink>
            <w:r w:rsidRPr="00C83F81">
              <w:rPr>
                <w:sz w:val="14"/>
                <w:szCs w:val="14"/>
              </w:rPr>
              <w:t xml:space="preserve"> • </w:t>
            </w:r>
            <w:r w:rsidRPr="00C83F81">
              <w:rPr>
                <w:sz w:val="14"/>
                <w:szCs w:val="14"/>
              </w:rPr>
              <w:br/>
            </w:r>
            <w:hyperlink r:id="rId232" w:history="1">
              <w:r w:rsidRPr="00C83F81">
                <w:rPr>
                  <w:color w:val="0000FF"/>
                  <w:sz w:val="14"/>
                  <w:szCs w:val="14"/>
                  <w:u w:val="single"/>
                </w:rPr>
                <w:t>www.ada.gv.at</w:t>
              </w:r>
            </w:hyperlink>
          </w:p>
        </w:tc>
      </w:tr>
    </w:tbl>
    <w:p w14:paraId="10DCE0E2" w14:textId="77777777" w:rsidR="00616321" w:rsidRPr="00C83F81" w:rsidRDefault="00616321">
      <w:pPr>
        <w:spacing w:after="120"/>
      </w:pPr>
    </w:p>
    <w:p w14:paraId="2006D396" w14:textId="77777777" w:rsidR="00CF3C7B" w:rsidRPr="00C83F81" w:rsidRDefault="00CF3C7B">
      <w:pPr>
        <w:spacing w:after="200" w:line="276" w:lineRule="auto"/>
        <w:jc w:val="left"/>
        <w:rPr>
          <w:rFonts w:eastAsiaTheme="majorEastAsia" w:cstheme="majorBidi"/>
          <w:b/>
          <w:bCs/>
          <w:color w:val="006283"/>
          <w:szCs w:val="26"/>
        </w:rPr>
      </w:pPr>
      <w:r w:rsidRPr="00C83F81">
        <w:br w:type="page"/>
      </w:r>
    </w:p>
    <w:p w14:paraId="04ABFB18" w14:textId="2C2B9BDA" w:rsidR="00616321" w:rsidRPr="00C83F81" w:rsidRDefault="004E5A98">
      <w:pPr>
        <w:pStyle w:val="Heading2"/>
      </w:pPr>
      <w:r w:rsidRPr="00C83F81">
        <w:lastRenderedPageBreak/>
        <w:t>Czech Republic</w:t>
      </w:r>
    </w:p>
    <w:p w14:paraId="54CC6E06" w14:textId="05BDBDE0" w:rsidR="00616321" w:rsidRPr="00C83F81" w:rsidRDefault="004E5A98">
      <w:pPr>
        <w:spacing w:after="120"/>
      </w:pPr>
      <w:r w:rsidRPr="00C83F81">
        <w:t>The Czech Republic provides financial incentives to the enterprises and institutions in its territory in order to promote and encourage technology transfer to least-developed country Members and Observers in the wider framework of its development cooperation.</w:t>
      </w:r>
      <w:r w:rsidR="00F37551" w:rsidRPr="00C83F81">
        <w:t xml:space="preserve"> </w:t>
      </w:r>
      <w:r w:rsidRPr="00C83F81">
        <w:t>Selected projects</w:t>
      </w:r>
      <w:r w:rsidR="00F37551" w:rsidRPr="00C83F81">
        <w:t xml:space="preserve"> </w:t>
      </w:r>
      <w:r w:rsidRPr="00C83F81">
        <w:t>with technology and know-how transfer component, developed in cooperation with the beneficiaries, are listed below.</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CFBEBF8"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41A5CD91" w14:textId="77777777" w:rsidR="00242723" w:rsidRPr="00C83F81" w:rsidRDefault="004E5A98" w:rsidP="00500C07">
            <w:pPr>
              <w:keepNext/>
              <w:spacing w:before="120" w:after="120"/>
              <w:rPr>
                <w:sz w:val="16"/>
                <w:szCs w:val="16"/>
              </w:rPr>
            </w:pPr>
            <w:r w:rsidRPr="00C83F81">
              <w:rPr>
                <w:bCs/>
                <w:sz w:val="16"/>
                <w:szCs w:val="16"/>
              </w:rPr>
              <w:t>Name of programme or project</w:t>
            </w:r>
          </w:p>
        </w:tc>
        <w:tc>
          <w:tcPr>
            <w:tcW w:w="9581" w:type="dxa"/>
          </w:tcPr>
          <w:p w14:paraId="10CBFED5" w14:textId="77777777" w:rsidR="00242723" w:rsidRPr="00C83F81" w:rsidRDefault="004E5A98" w:rsidP="00500C07">
            <w:pPr>
              <w:keepNext/>
              <w:spacing w:before="120" w:after="120"/>
              <w:rPr>
                <w:bCs/>
                <w:sz w:val="16"/>
                <w:szCs w:val="16"/>
              </w:rPr>
            </w:pPr>
            <w:r w:rsidRPr="00C83F81">
              <w:rPr>
                <w:bCs/>
                <w:sz w:val="16"/>
                <w:szCs w:val="16"/>
              </w:rPr>
              <w:t>Pepper Field - strengthening export potential of Kampot Pepper (Cambodia)</w:t>
            </w:r>
          </w:p>
        </w:tc>
      </w:tr>
      <w:tr w:rsidR="00616321" w:rsidRPr="00C83F81" w14:paraId="2FB96F03" w14:textId="77777777" w:rsidTr="00616321">
        <w:trPr>
          <w:cantSplit/>
        </w:trPr>
        <w:tc>
          <w:tcPr>
            <w:tcW w:w="4106" w:type="dxa"/>
          </w:tcPr>
          <w:p w14:paraId="67988AF1"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2173782" w14:textId="11617821" w:rsidR="00431C4D" w:rsidRPr="00C83F81" w:rsidRDefault="004E5A98" w:rsidP="006A3785">
            <w:pPr>
              <w:keepNext/>
              <w:rPr>
                <w:sz w:val="16"/>
                <w:szCs w:val="16"/>
              </w:rPr>
            </w:pPr>
            <w:r w:rsidRPr="00C83F81">
              <w:rPr>
                <w:sz w:val="16"/>
                <w:szCs w:val="16"/>
              </w:rPr>
              <w:t xml:space="preserve">With the help of the local partner Kampot Pepper Promotion Association (KPPA), the project aims to support small-scale pepper farmers and to increase their export potential. Supporting small farmers in processing and exporting pepper from Cambodia to the EU markets contributes to creating sustainable income and provides necessary jobs for the operating machinery equipment. The project provides technologies for sorting, drying and vacuum-packaging of Kampot pepper and transfers know-how for maintaining product quality and improves marketing skills. It also contributes to internationalization of the first Cambodian geographic indication protected by the EU and registered in the Lisbon System (WIPO). It also involves aid to poor families, dealing with economic hardship due to the </w:t>
            </w:r>
            <w:r w:rsidR="00646481" w:rsidRPr="00C83F81">
              <w:rPr>
                <w:sz w:val="16"/>
                <w:szCs w:val="16"/>
              </w:rPr>
              <w:t>COVID</w:t>
            </w:r>
            <w:r w:rsidR="00646481" w:rsidRPr="00C83F81">
              <w:rPr>
                <w:sz w:val="16"/>
                <w:szCs w:val="16"/>
              </w:rPr>
              <w:noBreakHyphen/>
            </w:r>
            <w:r w:rsidRPr="00C83F81">
              <w:rPr>
                <w:sz w:val="16"/>
                <w:szCs w:val="16"/>
              </w:rPr>
              <w:t>19 pandemic.</w:t>
            </w:r>
          </w:p>
        </w:tc>
      </w:tr>
      <w:tr w:rsidR="00616321" w:rsidRPr="00C83F81" w14:paraId="277977D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E4986F"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17B8CC11" w14:textId="77777777" w:rsidR="00431C4D" w:rsidRPr="00C83F81" w:rsidRDefault="004E5A98" w:rsidP="006A3785">
            <w:pPr>
              <w:keepNext/>
              <w:rPr>
                <w:sz w:val="16"/>
                <w:szCs w:val="16"/>
              </w:rPr>
            </w:pPr>
            <w:r w:rsidRPr="00C83F81">
              <w:rPr>
                <w:sz w:val="16"/>
                <w:szCs w:val="16"/>
              </w:rPr>
              <w:t>Czech Development Agency</w:t>
            </w:r>
          </w:p>
        </w:tc>
      </w:tr>
      <w:tr w:rsidR="00616321" w:rsidRPr="00C83F81" w14:paraId="21E14A2E" w14:textId="77777777" w:rsidTr="00616321">
        <w:trPr>
          <w:cantSplit/>
        </w:trPr>
        <w:tc>
          <w:tcPr>
            <w:tcW w:w="4106" w:type="dxa"/>
          </w:tcPr>
          <w:p w14:paraId="79F6B6B6"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8CC54E3" w14:textId="77777777" w:rsidR="00431C4D" w:rsidRPr="00C83F81" w:rsidRDefault="004E5A98" w:rsidP="006A3785">
            <w:pPr>
              <w:keepNext/>
              <w:rPr>
                <w:sz w:val="16"/>
                <w:szCs w:val="16"/>
              </w:rPr>
            </w:pPr>
            <w:r w:rsidRPr="00C83F81">
              <w:rPr>
                <w:sz w:val="16"/>
                <w:szCs w:val="16"/>
              </w:rPr>
              <w:t>Cambodian s.r.o.</w:t>
            </w:r>
          </w:p>
        </w:tc>
      </w:tr>
      <w:tr w:rsidR="00616321" w:rsidRPr="00C83F81" w14:paraId="1CAE35D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AE785A6"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7EFF2152" w14:textId="77777777" w:rsidR="00431C4D" w:rsidRPr="00C83F81" w:rsidRDefault="004E5A98" w:rsidP="006A3785">
            <w:pPr>
              <w:keepNext/>
              <w:rPr>
                <w:sz w:val="16"/>
                <w:szCs w:val="16"/>
              </w:rPr>
            </w:pPr>
            <w:r w:rsidRPr="00C83F81">
              <w:rPr>
                <w:sz w:val="16"/>
                <w:szCs w:val="16"/>
              </w:rPr>
              <w:t>Cambodia</w:t>
            </w:r>
          </w:p>
        </w:tc>
      </w:tr>
      <w:tr w:rsidR="00616321" w:rsidRPr="00C83F81" w14:paraId="61AE23E8" w14:textId="77777777" w:rsidTr="00616321">
        <w:trPr>
          <w:cantSplit/>
        </w:trPr>
        <w:tc>
          <w:tcPr>
            <w:tcW w:w="4106" w:type="dxa"/>
          </w:tcPr>
          <w:p w14:paraId="62540DB6"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D9ED715" w14:textId="77777777" w:rsidR="00431C4D" w:rsidRPr="00C83F81" w:rsidRDefault="00431C4D" w:rsidP="006A3785">
            <w:pPr>
              <w:keepNext/>
              <w:rPr>
                <w:sz w:val="16"/>
                <w:szCs w:val="16"/>
              </w:rPr>
            </w:pPr>
          </w:p>
        </w:tc>
      </w:tr>
      <w:tr w:rsidR="00616321" w:rsidRPr="00C83F81" w14:paraId="53B8F99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0A46EF8"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6F420B50" w14:textId="77777777" w:rsidR="00431C4D" w:rsidRPr="00C83F81" w:rsidRDefault="004E5A98" w:rsidP="006A3785">
            <w:pPr>
              <w:keepNext/>
              <w:rPr>
                <w:sz w:val="16"/>
                <w:szCs w:val="16"/>
              </w:rPr>
            </w:pPr>
            <w:r w:rsidRPr="00C83F81">
              <w:rPr>
                <w:sz w:val="16"/>
                <w:szCs w:val="16"/>
              </w:rPr>
              <w:t>Kampot Pepper Promotion Association</w:t>
            </w:r>
          </w:p>
        </w:tc>
      </w:tr>
      <w:tr w:rsidR="00616321" w:rsidRPr="00C83F81" w14:paraId="11766BAC" w14:textId="77777777" w:rsidTr="00616321">
        <w:trPr>
          <w:cantSplit/>
        </w:trPr>
        <w:tc>
          <w:tcPr>
            <w:tcW w:w="4106" w:type="dxa"/>
          </w:tcPr>
          <w:p w14:paraId="7A4B131A"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2D28CE13" w14:textId="77777777" w:rsidR="00431C4D" w:rsidRPr="00C83F81" w:rsidRDefault="004E5A98" w:rsidP="006A3785">
            <w:pPr>
              <w:keepNext/>
              <w:rPr>
                <w:sz w:val="16"/>
                <w:szCs w:val="16"/>
              </w:rPr>
            </w:pPr>
            <w:r w:rsidRPr="00C83F81">
              <w:rPr>
                <w:sz w:val="16"/>
                <w:szCs w:val="16"/>
              </w:rPr>
              <w:t>Public funding (partnership of public and private sector)</w:t>
            </w:r>
          </w:p>
        </w:tc>
      </w:tr>
      <w:tr w:rsidR="00616321" w:rsidRPr="00C83F81" w14:paraId="6542C8A3"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70D64E1"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27E3B27A" w14:textId="634A318C" w:rsidR="00C858F0" w:rsidRPr="00C83F81" w:rsidRDefault="00646481" w:rsidP="006A3785">
            <w:pPr>
              <w:keepNext/>
              <w:rPr>
                <w:sz w:val="16"/>
                <w:szCs w:val="16"/>
              </w:rPr>
            </w:pPr>
            <w:r w:rsidRPr="00C83F81">
              <w:rPr>
                <w:sz w:val="16"/>
                <w:szCs w:val="16"/>
              </w:rPr>
              <w:t xml:space="preserve">CZK </w:t>
            </w:r>
            <w:r w:rsidR="004E5A98" w:rsidRPr="00C83F81">
              <w:rPr>
                <w:sz w:val="16"/>
                <w:szCs w:val="16"/>
              </w:rPr>
              <w:t>3 million overall public funding support (2019-2021)</w:t>
            </w:r>
          </w:p>
        </w:tc>
      </w:tr>
      <w:tr w:rsidR="00616321" w:rsidRPr="00C83F81" w14:paraId="16C386E0" w14:textId="77777777" w:rsidTr="00616321">
        <w:trPr>
          <w:cantSplit/>
        </w:trPr>
        <w:tc>
          <w:tcPr>
            <w:tcW w:w="4106" w:type="dxa"/>
          </w:tcPr>
          <w:p w14:paraId="4E17F8A5"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08AAAD35" w14:textId="77777777" w:rsidR="00431C4D" w:rsidRPr="00C83F81" w:rsidRDefault="004E5A98" w:rsidP="006A3785">
            <w:pPr>
              <w:keepNext/>
              <w:rPr>
                <w:sz w:val="16"/>
                <w:szCs w:val="16"/>
              </w:rPr>
            </w:pPr>
            <w:r w:rsidRPr="00C83F81">
              <w:rPr>
                <w:sz w:val="16"/>
                <w:szCs w:val="16"/>
              </w:rPr>
              <w:t>Food processing and packaging</w:t>
            </w:r>
          </w:p>
        </w:tc>
      </w:tr>
      <w:tr w:rsidR="00616321" w:rsidRPr="00C83F81" w14:paraId="79B800F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619F0D3"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0C38CA5D" w14:textId="77777777" w:rsidR="00431C4D" w:rsidRPr="00C83F81" w:rsidRDefault="004E5A98" w:rsidP="006A3785">
            <w:pPr>
              <w:keepNext/>
              <w:rPr>
                <w:sz w:val="16"/>
                <w:szCs w:val="16"/>
              </w:rPr>
            </w:pPr>
            <w:r w:rsidRPr="00C83F81">
              <w:rPr>
                <w:sz w:val="16"/>
                <w:szCs w:val="16"/>
              </w:rPr>
              <w:t>Food and agriculture</w:t>
            </w:r>
          </w:p>
        </w:tc>
      </w:tr>
      <w:tr w:rsidR="00616321" w:rsidRPr="00C83F81" w14:paraId="391FB239" w14:textId="77777777" w:rsidTr="00616321">
        <w:trPr>
          <w:cantSplit/>
        </w:trPr>
        <w:tc>
          <w:tcPr>
            <w:tcW w:w="4106" w:type="dxa"/>
          </w:tcPr>
          <w:p w14:paraId="230AD463"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718291C9" w14:textId="77777777" w:rsidR="00C83E4F" w:rsidRPr="00C83F81" w:rsidRDefault="004E5A98" w:rsidP="006A3785">
            <w:pPr>
              <w:keepNext/>
              <w:rPr>
                <w:sz w:val="16"/>
                <w:szCs w:val="16"/>
              </w:rPr>
            </w:pPr>
            <w:r w:rsidRPr="00C83F81">
              <w:rPr>
                <w:sz w:val="16"/>
                <w:szCs w:val="16"/>
              </w:rPr>
              <w:t>Increased export of high-quality products, supporting small-scale farmers and improving their skills</w:t>
            </w:r>
          </w:p>
        </w:tc>
      </w:tr>
      <w:tr w:rsidR="00616321" w:rsidRPr="00C83F81" w14:paraId="51E30A5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0050542"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2BA77292"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4658D437" w14:textId="77777777" w:rsidTr="00616321">
        <w:trPr>
          <w:cantSplit/>
        </w:trPr>
        <w:tc>
          <w:tcPr>
            <w:tcW w:w="4106" w:type="dxa"/>
          </w:tcPr>
          <w:p w14:paraId="0E110B3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3EE7313D" w14:textId="77777777" w:rsidR="00C83E4F" w:rsidRPr="00C83F81" w:rsidRDefault="004E5A98" w:rsidP="006A3785">
            <w:pPr>
              <w:keepNext/>
              <w:rPr>
                <w:sz w:val="16"/>
                <w:szCs w:val="16"/>
              </w:rPr>
            </w:pPr>
            <w:r w:rsidRPr="00C83F81">
              <w:rPr>
                <w:sz w:val="16"/>
                <w:szCs w:val="16"/>
              </w:rPr>
              <w:t>2019-2021</w:t>
            </w:r>
          </w:p>
        </w:tc>
      </w:tr>
      <w:tr w:rsidR="00616321" w:rsidRPr="00C83F81" w14:paraId="7B2BBB8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8D220C3"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103FD06E" w14:textId="77777777" w:rsidR="00C83E4F" w:rsidRPr="00C83F81" w:rsidRDefault="00F1631D" w:rsidP="006A3785">
            <w:pPr>
              <w:keepNext/>
              <w:rPr>
                <w:sz w:val="16"/>
                <w:szCs w:val="16"/>
              </w:rPr>
            </w:pPr>
            <w:hyperlink r:id="rId233" w:tgtFrame="_blank" w:history="1">
              <w:r w:rsidR="004E5A98" w:rsidRPr="00C83F81">
                <w:rPr>
                  <w:color w:val="0000FF"/>
                  <w:sz w:val="16"/>
                  <w:szCs w:val="16"/>
                  <w:u w:val="single"/>
                </w:rPr>
                <w:t>http://www.czechaid.cz/en</w:t>
              </w:r>
            </w:hyperlink>
          </w:p>
        </w:tc>
      </w:tr>
      <w:tr w:rsidR="00616321" w:rsidRPr="00C83F81" w14:paraId="496CEDFC" w14:textId="77777777" w:rsidTr="00616321">
        <w:trPr>
          <w:cantSplit/>
        </w:trPr>
        <w:tc>
          <w:tcPr>
            <w:tcW w:w="4106" w:type="dxa"/>
          </w:tcPr>
          <w:p w14:paraId="57C68415"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75C609A5" w14:textId="77777777" w:rsidR="00C83E4F" w:rsidRPr="00C83F81" w:rsidRDefault="004E5A98" w:rsidP="006A3785">
            <w:pPr>
              <w:rPr>
                <w:sz w:val="16"/>
                <w:szCs w:val="16"/>
              </w:rPr>
            </w:pPr>
            <w:r w:rsidRPr="00C83F81">
              <w:rPr>
                <w:sz w:val="16"/>
                <w:szCs w:val="16"/>
              </w:rPr>
              <w:t xml:space="preserve">Czech Development Agency Nerudova 3, 118 50 Prague 1 </w:t>
            </w:r>
            <w:hyperlink r:id="rId234" w:history="1">
              <w:r w:rsidRPr="00C83F81">
                <w:rPr>
                  <w:color w:val="0000FF"/>
                  <w:sz w:val="16"/>
                  <w:szCs w:val="16"/>
                  <w:u w:val="single"/>
                </w:rPr>
                <w:t>info@czechaid.cz</w:t>
              </w:r>
            </w:hyperlink>
          </w:p>
        </w:tc>
      </w:tr>
    </w:tbl>
    <w:p w14:paraId="72F2BDE0"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74D6378C"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656B38B4"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D6B34D2" w14:textId="77777777" w:rsidR="00242723" w:rsidRPr="00C83F81" w:rsidRDefault="004E5A98" w:rsidP="00500C07">
            <w:pPr>
              <w:keepNext/>
              <w:spacing w:before="120" w:after="120"/>
              <w:rPr>
                <w:bCs/>
                <w:sz w:val="16"/>
                <w:szCs w:val="16"/>
              </w:rPr>
            </w:pPr>
            <w:r w:rsidRPr="00C83F81">
              <w:rPr>
                <w:bCs/>
                <w:sz w:val="16"/>
                <w:szCs w:val="16"/>
              </w:rPr>
              <w:t>Monitoring of sustainability of shallow ground water resources for household irrigation (Ethiopia)</w:t>
            </w:r>
          </w:p>
        </w:tc>
      </w:tr>
      <w:tr w:rsidR="00616321" w:rsidRPr="00C83F81" w14:paraId="6085E5F7" w14:textId="77777777" w:rsidTr="00616321">
        <w:trPr>
          <w:cantSplit/>
        </w:trPr>
        <w:tc>
          <w:tcPr>
            <w:tcW w:w="4106" w:type="dxa"/>
          </w:tcPr>
          <w:p w14:paraId="591DFF34"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6ED445C7" w14:textId="687F6FE1" w:rsidR="00431C4D" w:rsidRPr="00C83F81" w:rsidRDefault="004E5A98" w:rsidP="006A3785">
            <w:pPr>
              <w:keepNext/>
              <w:rPr>
                <w:sz w:val="16"/>
                <w:szCs w:val="16"/>
              </w:rPr>
            </w:pPr>
            <w:r w:rsidRPr="00C83F81">
              <w:rPr>
                <w:sz w:val="16"/>
                <w:szCs w:val="16"/>
              </w:rPr>
              <w:t>Shallow groundwater resources (SGWR) for household irrigation has been mapped in Ethiopia since 2013 with results being transferred to regions and districts for implementation. However, the challenge remains as there is no monitoring system of SGWR that documents potential negative decline of groundwater level caused by overpumping and/or deterioration in groundwater quality through increased salinity. The project aims to establish the first group of monitoring wells for SGWR by drilling of shallow monitoring wells, optimization of monitoring networks and training of experts in the region. This should accelerate future large-scale monitoring program</w:t>
            </w:r>
            <w:r w:rsidR="006B5B64" w:rsidRPr="00C83F81">
              <w:rPr>
                <w:sz w:val="16"/>
                <w:szCs w:val="16"/>
              </w:rPr>
              <w:t>me</w:t>
            </w:r>
            <w:r w:rsidRPr="00C83F81">
              <w:rPr>
                <w:sz w:val="16"/>
                <w:szCs w:val="16"/>
              </w:rPr>
              <w:t xml:space="preserve"> and contribute to the sustainable agricultural development and climate change mitigation.</w:t>
            </w:r>
          </w:p>
        </w:tc>
      </w:tr>
      <w:tr w:rsidR="00616321" w:rsidRPr="00C83F81" w14:paraId="35093BC6"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BD42C8B"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5BD94FB" w14:textId="77777777" w:rsidR="00431C4D" w:rsidRPr="00C83F81" w:rsidRDefault="004E5A98" w:rsidP="006A3785">
            <w:pPr>
              <w:keepNext/>
              <w:rPr>
                <w:sz w:val="16"/>
                <w:szCs w:val="16"/>
              </w:rPr>
            </w:pPr>
            <w:r w:rsidRPr="00C83F81">
              <w:rPr>
                <w:sz w:val="16"/>
                <w:szCs w:val="16"/>
              </w:rPr>
              <w:t>Czech-UNDP Partnership for the SDGs</w:t>
            </w:r>
          </w:p>
        </w:tc>
      </w:tr>
      <w:tr w:rsidR="00616321" w:rsidRPr="00C83F81" w14:paraId="246534BF" w14:textId="77777777" w:rsidTr="00616321">
        <w:trPr>
          <w:cantSplit/>
        </w:trPr>
        <w:tc>
          <w:tcPr>
            <w:tcW w:w="4106" w:type="dxa"/>
          </w:tcPr>
          <w:p w14:paraId="3E46E58F"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40E1757E" w14:textId="77777777" w:rsidR="00431C4D" w:rsidRPr="00C83F81" w:rsidRDefault="004E5A98" w:rsidP="006A3785">
            <w:pPr>
              <w:keepNext/>
              <w:rPr>
                <w:sz w:val="16"/>
                <w:szCs w:val="16"/>
              </w:rPr>
            </w:pPr>
            <w:r w:rsidRPr="00C83F81">
              <w:rPr>
                <w:sz w:val="16"/>
                <w:szCs w:val="16"/>
              </w:rPr>
              <w:t>AQUATEST a.s.</w:t>
            </w:r>
          </w:p>
        </w:tc>
      </w:tr>
      <w:tr w:rsidR="00616321" w:rsidRPr="00C83F81" w14:paraId="1A9C2D6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9A55249"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6529EA0" w14:textId="77777777" w:rsidR="00431C4D" w:rsidRPr="00C83F81" w:rsidRDefault="00431C4D" w:rsidP="006A3785">
            <w:pPr>
              <w:keepNext/>
              <w:rPr>
                <w:sz w:val="16"/>
                <w:szCs w:val="16"/>
              </w:rPr>
            </w:pPr>
          </w:p>
        </w:tc>
      </w:tr>
      <w:tr w:rsidR="00616321" w:rsidRPr="00C83F81" w14:paraId="1903B370" w14:textId="77777777" w:rsidTr="00616321">
        <w:trPr>
          <w:cantSplit/>
        </w:trPr>
        <w:tc>
          <w:tcPr>
            <w:tcW w:w="4106" w:type="dxa"/>
          </w:tcPr>
          <w:p w14:paraId="7485A02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55CED2D" w14:textId="77777777" w:rsidR="00431C4D" w:rsidRPr="00C83F81" w:rsidRDefault="004E5A98" w:rsidP="006A3785">
            <w:pPr>
              <w:keepNext/>
              <w:rPr>
                <w:sz w:val="16"/>
                <w:szCs w:val="16"/>
              </w:rPr>
            </w:pPr>
            <w:r w:rsidRPr="00C83F81">
              <w:rPr>
                <w:sz w:val="16"/>
                <w:szCs w:val="16"/>
              </w:rPr>
              <w:t>Ethiopia</w:t>
            </w:r>
          </w:p>
        </w:tc>
      </w:tr>
      <w:tr w:rsidR="00616321" w:rsidRPr="00C83F81" w14:paraId="632E979E"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E078C3B"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429B8448" w14:textId="77777777" w:rsidR="00431C4D" w:rsidRPr="00C83F81" w:rsidRDefault="004E5A98" w:rsidP="006A3785">
            <w:pPr>
              <w:keepNext/>
              <w:rPr>
                <w:sz w:val="16"/>
                <w:szCs w:val="16"/>
              </w:rPr>
            </w:pPr>
            <w:r w:rsidRPr="00C83F81">
              <w:rPr>
                <w:sz w:val="16"/>
                <w:szCs w:val="16"/>
              </w:rPr>
              <w:t>Agricultural Transformation Agency of Ethiopia (ATA)</w:t>
            </w:r>
          </w:p>
        </w:tc>
      </w:tr>
      <w:tr w:rsidR="00616321" w:rsidRPr="00C83F81" w14:paraId="5784DA91" w14:textId="77777777" w:rsidTr="00616321">
        <w:trPr>
          <w:cantSplit/>
        </w:trPr>
        <w:tc>
          <w:tcPr>
            <w:tcW w:w="4106" w:type="dxa"/>
          </w:tcPr>
          <w:p w14:paraId="0D7B83F5"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568215A2" w14:textId="77777777" w:rsidR="00431C4D" w:rsidRPr="00C83F81" w:rsidRDefault="004E5A98" w:rsidP="006A3785">
            <w:pPr>
              <w:keepNext/>
              <w:rPr>
                <w:sz w:val="16"/>
                <w:szCs w:val="16"/>
              </w:rPr>
            </w:pPr>
            <w:r w:rsidRPr="00C83F81">
              <w:rPr>
                <w:sz w:val="16"/>
                <w:szCs w:val="16"/>
              </w:rPr>
              <w:t>Public funding</w:t>
            </w:r>
          </w:p>
        </w:tc>
      </w:tr>
      <w:tr w:rsidR="00616321" w:rsidRPr="00C83F81" w14:paraId="7AF24F5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C1CA0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B70A18D" w14:textId="77777777" w:rsidR="00C858F0" w:rsidRPr="00C83F81" w:rsidRDefault="004E5A98" w:rsidP="006A3785">
            <w:pPr>
              <w:keepNext/>
              <w:rPr>
                <w:sz w:val="16"/>
                <w:szCs w:val="16"/>
              </w:rPr>
            </w:pPr>
            <w:r w:rsidRPr="00C83F81">
              <w:rPr>
                <w:sz w:val="16"/>
                <w:szCs w:val="16"/>
              </w:rPr>
              <w:t>36,000 USD (48,000 USD incl. co-funding by Aquatest and ATA)</w:t>
            </w:r>
          </w:p>
        </w:tc>
      </w:tr>
      <w:tr w:rsidR="00616321" w:rsidRPr="00C83F81" w14:paraId="610AD5AE" w14:textId="77777777" w:rsidTr="00616321">
        <w:trPr>
          <w:cantSplit/>
        </w:trPr>
        <w:tc>
          <w:tcPr>
            <w:tcW w:w="4106" w:type="dxa"/>
          </w:tcPr>
          <w:p w14:paraId="3CDBF5B5"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5D6E06E1" w14:textId="77777777" w:rsidR="00431C4D" w:rsidRPr="00C83F81" w:rsidRDefault="004E5A98" w:rsidP="006A3785">
            <w:pPr>
              <w:keepNext/>
              <w:rPr>
                <w:sz w:val="16"/>
                <w:szCs w:val="16"/>
              </w:rPr>
            </w:pPr>
            <w:r w:rsidRPr="00C83F81">
              <w:rPr>
                <w:sz w:val="16"/>
                <w:szCs w:val="16"/>
              </w:rPr>
              <w:t>Water monitoring</w:t>
            </w:r>
          </w:p>
        </w:tc>
      </w:tr>
      <w:tr w:rsidR="00616321" w:rsidRPr="00C83F81" w14:paraId="44FB054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7B45C4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5D4541D2" w14:textId="77777777" w:rsidR="00431C4D" w:rsidRPr="00C83F81" w:rsidRDefault="004E5A98" w:rsidP="006A3785">
            <w:pPr>
              <w:keepNext/>
              <w:rPr>
                <w:sz w:val="16"/>
                <w:szCs w:val="16"/>
              </w:rPr>
            </w:pPr>
            <w:r w:rsidRPr="00C83F81">
              <w:rPr>
                <w:sz w:val="16"/>
                <w:szCs w:val="16"/>
              </w:rPr>
              <w:t>Environmentally friendly or sustainable technology</w:t>
            </w:r>
          </w:p>
        </w:tc>
      </w:tr>
      <w:tr w:rsidR="00616321" w:rsidRPr="00C83F81" w14:paraId="2E556B57" w14:textId="77777777" w:rsidTr="00616321">
        <w:trPr>
          <w:cantSplit/>
        </w:trPr>
        <w:tc>
          <w:tcPr>
            <w:tcW w:w="4106" w:type="dxa"/>
          </w:tcPr>
          <w:p w14:paraId="6D077061"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516F1A6B" w14:textId="77777777" w:rsidR="00C83E4F" w:rsidRPr="00C83F81" w:rsidRDefault="004E5A98" w:rsidP="006A3785">
            <w:pPr>
              <w:keepNext/>
              <w:rPr>
                <w:sz w:val="16"/>
                <w:szCs w:val="16"/>
              </w:rPr>
            </w:pPr>
            <w:r w:rsidRPr="00C83F81">
              <w:rPr>
                <w:sz w:val="16"/>
                <w:szCs w:val="16"/>
              </w:rPr>
              <w:t>Drilling test wells and installing monitoring equipment - potential for further scaling-up (positive impact on environment and sustainability of agriculture)</w:t>
            </w:r>
          </w:p>
        </w:tc>
      </w:tr>
      <w:tr w:rsidR="00616321" w:rsidRPr="00C83F81" w14:paraId="260EB06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1E03B4BC"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0F3958C1" w14:textId="77777777" w:rsidR="00C83E4F" w:rsidRPr="00C83F81" w:rsidRDefault="004E5A98" w:rsidP="006A3785">
            <w:pPr>
              <w:keepNext/>
              <w:rPr>
                <w:sz w:val="16"/>
                <w:szCs w:val="16"/>
              </w:rPr>
            </w:pPr>
            <w:r w:rsidRPr="00C83F81">
              <w:rPr>
                <w:sz w:val="16"/>
                <w:szCs w:val="16"/>
              </w:rPr>
              <w:t>Completed</w:t>
            </w:r>
          </w:p>
        </w:tc>
      </w:tr>
      <w:tr w:rsidR="00616321" w:rsidRPr="00C83F81" w14:paraId="4404DCAA" w14:textId="77777777" w:rsidTr="00616321">
        <w:trPr>
          <w:cantSplit/>
        </w:trPr>
        <w:tc>
          <w:tcPr>
            <w:tcW w:w="4106" w:type="dxa"/>
          </w:tcPr>
          <w:p w14:paraId="1C91C2B9"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1EE7F73F" w14:textId="77777777" w:rsidR="00C83E4F" w:rsidRPr="00C83F81" w:rsidRDefault="004E5A98" w:rsidP="006A3785">
            <w:pPr>
              <w:keepNext/>
              <w:rPr>
                <w:sz w:val="16"/>
                <w:szCs w:val="16"/>
              </w:rPr>
            </w:pPr>
            <w:r w:rsidRPr="00C83F81">
              <w:rPr>
                <w:sz w:val="16"/>
                <w:szCs w:val="16"/>
              </w:rPr>
              <w:t>2020-2021</w:t>
            </w:r>
          </w:p>
        </w:tc>
      </w:tr>
      <w:tr w:rsidR="00616321" w:rsidRPr="00C83F81" w14:paraId="77B1F91D"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992491E"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C0BB1D4" w14:textId="77777777" w:rsidR="00C83E4F" w:rsidRPr="00C83F81" w:rsidRDefault="00F1631D" w:rsidP="006A3785">
            <w:pPr>
              <w:keepNext/>
              <w:rPr>
                <w:sz w:val="16"/>
                <w:szCs w:val="16"/>
              </w:rPr>
            </w:pPr>
            <w:hyperlink r:id="rId235" w:tgtFrame="_blank" w:history="1">
              <w:r w:rsidR="004E5A98" w:rsidRPr="00C83F81">
                <w:rPr>
                  <w:color w:val="0000FF"/>
                  <w:sz w:val="16"/>
                  <w:szCs w:val="16"/>
                  <w:u w:val="single"/>
                </w:rPr>
                <w:t>https://undp.cz/wp-content/uploads/2021/08/Final-Report_CFCS_AQUATEST-1.pdf</w:t>
              </w:r>
            </w:hyperlink>
          </w:p>
        </w:tc>
      </w:tr>
      <w:tr w:rsidR="00616321" w:rsidRPr="00C83F81" w14:paraId="1E3142A4" w14:textId="77777777" w:rsidTr="00616321">
        <w:trPr>
          <w:cantSplit/>
        </w:trPr>
        <w:tc>
          <w:tcPr>
            <w:tcW w:w="4106" w:type="dxa"/>
          </w:tcPr>
          <w:p w14:paraId="01AECB58"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29BBA18C" w14:textId="77777777" w:rsidR="00C83E4F" w:rsidRPr="00C83F81" w:rsidRDefault="004E5A98" w:rsidP="006A3785">
            <w:pPr>
              <w:rPr>
                <w:sz w:val="16"/>
                <w:szCs w:val="16"/>
              </w:rPr>
            </w:pPr>
            <w:r w:rsidRPr="00C83F81">
              <w:rPr>
                <w:sz w:val="16"/>
                <w:szCs w:val="16"/>
              </w:rPr>
              <w:t xml:space="preserve">Czech-UNDP Partnership for SDGs, </w:t>
            </w:r>
            <w:hyperlink r:id="rId236" w:history="1">
              <w:r w:rsidRPr="00C83F81">
                <w:rPr>
                  <w:color w:val="0000FF"/>
                  <w:sz w:val="16"/>
                  <w:szCs w:val="16"/>
                  <w:u w:val="single"/>
                </w:rPr>
                <w:t>cup.applications@undp.org</w:t>
              </w:r>
            </w:hyperlink>
          </w:p>
        </w:tc>
      </w:tr>
    </w:tbl>
    <w:p w14:paraId="62D662B2" w14:textId="77777777" w:rsidR="00616321" w:rsidRPr="00C83F81" w:rsidRDefault="00616321"/>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6921BEB"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5952DB1"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5706AFC6" w14:textId="77777777" w:rsidR="00242723" w:rsidRPr="00C83F81" w:rsidRDefault="004E5A98" w:rsidP="00500C07">
            <w:pPr>
              <w:keepNext/>
              <w:spacing w:before="120" w:after="120"/>
              <w:rPr>
                <w:bCs/>
                <w:sz w:val="16"/>
                <w:szCs w:val="16"/>
              </w:rPr>
            </w:pPr>
            <w:r w:rsidRPr="00C83F81">
              <w:rPr>
                <w:bCs/>
                <w:sz w:val="16"/>
                <w:szCs w:val="16"/>
              </w:rPr>
              <w:t>Creating a low-cost eyeglasses distribution network in Ethiopia</w:t>
            </w:r>
          </w:p>
        </w:tc>
      </w:tr>
      <w:tr w:rsidR="00616321" w:rsidRPr="00C83F81" w14:paraId="3B45C7F7" w14:textId="77777777" w:rsidTr="00616321">
        <w:trPr>
          <w:cantSplit/>
        </w:trPr>
        <w:tc>
          <w:tcPr>
            <w:tcW w:w="4106" w:type="dxa"/>
          </w:tcPr>
          <w:p w14:paraId="1E45C9CF"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65BCFF4" w14:textId="1D00E999" w:rsidR="00431C4D" w:rsidRPr="00C83F81" w:rsidRDefault="004E5A98" w:rsidP="006A3785">
            <w:pPr>
              <w:keepNext/>
              <w:rPr>
                <w:sz w:val="16"/>
                <w:szCs w:val="16"/>
              </w:rPr>
            </w:pPr>
            <w:r w:rsidRPr="00C83F81">
              <w:rPr>
                <w:sz w:val="16"/>
                <w:szCs w:val="16"/>
              </w:rPr>
              <w:t>Many people in poor communities in developing countries, including Ethiopia, currently lack access to even basic vision care. There are currently only 150 ophthalmologists in whole Ethiopia, roughly 1 ophthalmologist per 700,000 people. Hence new distribution channels are needed to deliver at least basic vision care such as glasses to correct refractive errors to the poor Ethiopians. The key innovation of low-cost, adjustable DOT Glasses is improving access to vision care. To support entrepreneurship and create jobs, the project plans to leverage and expand existing non-vision care distribution networks to test vision and dispense glasses – be it last-mile retailers, healthcare clinics, or community extension workers, to create a sustainable value chains while delivering the needed basic vision care in Ethiopia. The project is led by DOT Glasses, a Czech social start</w:t>
            </w:r>
            <w:r w:rsidR="006B5B64" w:rsidRPr="00C83F81">
              <w:rPr>
                <w:sz w:val="16"/>
                <w:szCs w:val="16"/>
              </w:rPr>
              <w:t>-</w:t>
            </w:r>
            <w:r w:rsidRPr="00C83F81">
              <w:rPr>
                <w:sz w:val="16"/>
                <w:szCs w:val="16"/>
              </w:rPr>
              <w:t>up which markets low-cost, adjustable glasses using non-vision care networks in developing countries.</w:t>
            </w:r>
          </w:p>
        </w:tc>
      </w:tr>
      <w:tr w:rsidR="00616321" w:rsidRPr="00C83F81" w14:paraId="1C84DDE8"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F15202D"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68804931" w14:textId="77777777" w:rsidR="00431C4D" w:rsidRPr="00C83F81" w:rsidRDefault="004E5A98" w:rsidP="006A3785">
            <w:pPr>
              <w:keepNext/>
              <w:rPr>
                <w:sz w:val="16"/>
                <w:szCs w:val="16"/>
              </w:rPr>
            </w:pPr>
            <w:r w:rsidRPr="00C83F81">
              <w:rPr>
                <w:sz w:val="16"/>
                <w:szCs w:val="16"/>
              </w:rPr>
              <w:t>Czech-UNDP Partnership for the SDGs</w:t>
            </w:r>
          </w:p>
        </w:tc>
      </w:tr>
      <w:tr w:rsidR="00616321" w:rsidRPr="00C83F81" w14:paraId="0CD5170E" w14:textId="77777777" w:rsidTr="00616321">
        <w:trPr>
          <w:cantSplit/>
        </w:trPr>
        <w:tc>
          <w:tcPr>
            <w:tcW w:w="4106" w:type="dxa"/>
          </w:tcPr>
          <w:p w14:paraId="3041BF7C"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655BC658" w14:textId="77777777" w:rsidR="00431C4D" w:rsidRPr="00C83F81" w:rsidRDefault="004E5A98" w:rsidP="006A3785">
            <w:pPr>
              <w:keepNext/>
              <w:rPr>
                <w:sz w:val="16"/>
                <w:szCs w:val="16"/>
              </w:rPr>
            </w:pPr>
            <w:r w:rsidRPr="00C83F81">
              <w:rPr>
                <w:sz w:val="16"/>
                <w:szCs w:val="16"/>
              </w:rPr>
              <w:t>DOT Glasses</w:t>
            </w:r>
          </w:p>
        </w:tc>
      </w:tr>
      <w:tr w:rsidR="00616321" w:rsidRPr="00C83F81" w14:paraId="4ADB6F3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5E23BF1"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33226DCF" w14:textId="77777777" w:rsidR="00431C4D" w:rsidRPr="00C83F81" w:rsidRDefault="00431C4D" w:rsidP="006A3785">
            <w:pPr>
              <w:keepNext/>
              <w:rPr>
                <w:sz w:val="16"/>
                <w:szCs w:val="16"/>
              </w:rPr>
            </w:pPr>
          </w:p>
        </w:tc>
      </w:tr>
      <w:tr w:rsidR="00616321" w:rsidRPr="00C83F81" w14:paraId="254F6BDF" w14:textId="77777777" w:rsidTr="00616321">
        <w:trPr>
          <w:cantSplit/>
        </w:trPr>
        <w:tc>
          <w:tcPr>
            <w:tcW w:w="4106" w:type="dxa"/>
          </w:tcPr>
          <w:p w14:paraId="5F45B890"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10C65FA1" w14:textId="77777777" w:rsidR="00431C4D" w:rsidRPr="00C83F81" w:rsidRDefault="004E5A98" w:rsidP="006A3785">
            <w:pPr>
              <w:keepNext/>
              <w:rPr>
                <w:sz w:val="16"/>
                <w:szCs w:val="16"/>
              </w:rPr>
            </w:pPr>
            <w:r w:rsidRPr="00C83F81">
              <w:rPr>
                <w:sz w:val="16"/>
                <w:szCs w:val="16"/>
              </w:rPr>
              <w:t>Ethiopia</w:t>
            </w:r>
          </w:p>
        </w:tc>
      </w:tr>
      <w:tr w:rsidR="00616321" w:rsidRPr="00C83F81" w14:paraId="666B4EFF"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72EA0F51"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185A974E" w14:textId="77777777" w:rsidR="00431C4D" w:rsidRPr="00C83F81" w:rsidRDefault="004E5A98" w:rsidP="006A3785">
            <w:pPr>
              <w:keepNext/>
              <w:rPr>
                <w:sz w:val="16"/>
                <w:szCs w:val="16"/>
              </w:rPr>
            </w:pPr>
            <w:r w:rsidRPr="00C83F81">
              <w:rPr>
                <w:sz w:val="16"/>
                <w:szCs w:val="16"/>
              </w:rPr>
              <w:t>Mesele Kitabo (Local partner / Country director DOT Glasses)</w:t>
            </w:r>
          </w:p>
        </w:tc>
      </w:tr>
      <w:tr w:rsidR="00616321" w:rsidRPr="00C83F81" w14:paraId="6D2BA175" w14:textId="77777777" w:rsidTr="00616321">
        <w:trPr>
          <w:cantSplit/>
        </w:trPr>
        <w:tc>
          <w:tcPr>
            <w:tcW w:w="4106" w:type="dxa"/>
          </w:tcPr>
          <w:p w14:paraId="3DC2674D"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6601C691" w14:textId="77777777" w:rsidR="00431C4D" w:rsidRPr="00C83F81" w:rsidRDefault="004E5A98" w:rsidP="006A3785">
            <w:pPr>
              <w:keepNext/>
              <w:rPr>
                <w:sz w:val="16"/>
                <w:szCs w:val="16"/>
              </w:rPr>
            </w:pPr>
            <w:r w:rsidRPr="00C83F81">
              <w:rPr>
                <w:sz w:val="16"/>
                <w:szCs w:val="16"/>
              </w:rPr>
              <w:t>Public funding</w:t>
            </w:r>
          </w:p>
        </w:tc>
      </w:tr>
      <w:tr w:rsidR="00616321" w:rsidRPr="00C83F81" w14:paraId="0AEA2BC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DDDFE37"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086E4F70" w14:textId="77777777" w:rsidR="00C858F0" w:rsidRPr="00C83F81" w:rsidRDefault="004E5A98" w:rsidP="006A3785">
            <w:pPr>
              <w:keepNext/>
              <w:rPr>
                <w:sz w:val="16"/>
                <w:szCs w:val="16"/>
              </w:rPr>
            </w:pPr>
            <w:r w:rsidRPr="00C83F81">
              <w:rPr>
                <w:sz w:val="16"/>
                <w:szCs w:val="16"/>
              </w:rPr>
              <w:t>40,000 USD (58,400 USD incl. co-financing by DOT Glasses)</w:t>
            </w:r>
          </w:p>
        </w:tc>
      </w:tr>
      <w:tr w:rsidR="00616321" w:rsidRPr="00C83F81" w14:paraId="44CCDE4C" w14:textId="77777777" w:rsidTr="00616321">
        <w:trPr>
          <w:cantSplit/>
        </w:trPr>
        <w:tc>
          <w:tcPr>
            <w:tcW w:w="4106" w:type="dxa"/>
          </w:tcPr>
          <w:p w14:paraId="549ED5C0"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6C7AF9C5" w14:textId="77777777" w:rsidR="00431C4D" w:rsidRPr="00C83F81" w:rsidRDefault="004E5A98" w:rsidP="006A3785">
            <w:pPr>
              <w:keepNext/>
              <w:rPr>
                <w:sz w:val="16"/>
                <w:szCs w:val="16"/>
              </w:rPr>
            </w:pPr>
            <w:r w:rsidRPr="00C83F81">
              <w:rPr>
                <w:sz w:val="16"/>
                <w:szCs w:val="16"/>
              </w:rPr>
              <w:t>Low-cost vision improvement</w:t>
            </w:r>
          </w:p>
        </w:tc>
      </w:tr>
      <w:tr w:rsidR="00616321" w:rsidRPr="00C83F81" w14:paraId="4776664A"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278DA76"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716193F7" w14:textId="77777777" w:rsidR="00431C4D" w:rsidRPr="00C83F81" w:rsidRDefault="004E5A98" w:rsidP="006A3785">
            <w:pPr>
              <w:keepNext/>
              <w:rPr>
                <w:sz w:val="16"/>
                <w:szCs w:val="16"/>
              </w:rPr>
            </w:pPr>
            <w:r w:rsidRPr="00C83F81">
              <w:rPr>
                <w:sz w:val="16"/>
                <w:szCs w:val="16"/>
              </w:rPr>
              <w:t>Health-related technology</w:t>
            </w:r>
          </w:p>
        </w:tc>
      </w:tr>
      <w:tr w:rsidR="00616321" w:rsidRPr="00C83F81" w14:paraId="07FA9A22" w14:textId="77777777" w:rsidTr="00616321">
        <w:trPr>
          <w:cantSplit/>
        </w:trPr>
        <w:tc>
          <w:tcPr>
            <w:tcW w:w="4106" w:type="dxa"/>
          </w:tcPr>
          <w:p w14:paraId="243F0385"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2076C89B" w14:textId="77777777" w:rsidR="00C83E4F" w:rsidRPr="00C83F81" w:rsidRDefault="004E5A98" w:rsidP="006A3785">
            <w:pPr>
              <w:keepNext/>
              <w:rPr>
                <w:sz w:val="16"/>
                <w:szCs w:val="16"/>
              </w:rPr>
            </w:pPr>
            <w:r w:rsidRPr="00C83F81">
              <w:rPr>
                <w:sz w:val="16"/>
                <w:szCs w:val="16"/>
              </w:rPr>
              <w:t>Creating sustainable local networks aimed at improving vision, and indirectly, quality of life and productivity, through low-cost non-specialist solutions.</w:t>
            </w:r>
          </w:p>
        </w:tc>
      </w:tr>
      <w:tr w:rsidR="00616321" w:rsidRPr="00C83F81" w14:paraId="630C5C49"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F7CA31"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4148A59"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6D1F81D5" w14:textId="77777777" w:rsidTr="00616321">
        <w:trPr>
          <w:cantSplit/>
        </w:trPr>
        <w:tc>
          <w:tcPr>
            <w:tcW w:w="4106" w:type="dxa"/>
          </w:tcPr>
          <w:p w14:paraId="6C3D4232"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052164AA" w14:textId="77777777" w:rsidR="00C83E4F" w:rsidRPr="00C83F81" w:rsidRDefault="004E5A98" w:rsidP="006A3785">
            <w:pPr>
              <w:keepNext/>
              <w:rPr>
                <w:sz w:val="16"/>
                <w:szCs w:val="16"/>
              </w:rPr>
            </w:pPr>
            <w:r w:rsidRPr="00C83F81">
              <w:rPr>
                <w:sz w:val="16"/>
                <w:szCs w:val="16"/>
              </w:rPr>
              <w:t>2020-2021</w:t>
            </w:r>
          </w:p>
        </w:tc>
      </w:tr>
      <w:tr w:rsidR="00616321" w:rsidRPr="00C83F81" w14:paraId="039DE337"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CC4AB6F"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4FF1A042" w14:textId="77777777" w:rsidR="00C83E4F" w:rsidRPr="00C83F81" w:rsidRDefault="00F1631D" w:rsidP="006A3785">
            <w:pPr>
              <w:keepNext/>
              <w:rPr>
                <w:sz w:val="16"/>
                <w:szCs w:val="16"/>
              </w:rPr>
            </w:pPr>
            <w:hyperlink r:id="rId237" w:tgtFrame="_blank" w:history="1">
              <w:r w:rsidR="004E5A98" w:rsidRPr="00C83F81">
                <w:rPr>
                  <w:color w:val="0000FF"/>
                  <w:sz w:val="16"/>
                  <w:szCs w:val="16"/>
                  <w:u w:val="single"/>
                </w:rPr>
                <w:t>http://undp.cz</w:t>
              </w:r>
            </w:hyperlink>
            <w:r w:rsidR="004E5A98" w:rsidRPr="00C83F81">
              <w:rPr>
                <w:sz w:val="16"/>
                <w:szCs w:val="16"/>
              </w:rPr>
              <w:t xml:space="preserve"> </w:t>
            </w:r>
            <w:hyperlink r:id="rId238" w:tgtFrame="_blank" w:history="1">
              <w:r w:rsidR="004E5A98" w:rsidRPr="00C83F81">
                <w:rPr>
                  <w:color w:val="0000FF"/>
                  <w:sz w:val="16"/>
                  <w:szCs w:val="16"/>
                  <w:u w:val="single"/>
                </w:rPr>
                <w:t>https://www.dotglasses.org/home/</w:t>
              </w:r>
            </w:hyperlink>
          </w:p>
        </w:tc>
      </w:tr>
      <w:tr w:rsidR="00616321" w:rsidRPr="00C83F81" w14:paraId="4A476748" w14:textId="77777777" w:rsidTr="00616321">
        <w:trPr>
          <w:cantSplit/>
        </w:trPr>
        <w:tc>
          <w:tcPr>
            <w:tcW w:w="4106" w:type="dxa"/>
          </w:tcPr>
          <w:p w14:paraId="5B226349"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5147CB19" w14:textId="77777777" w:rsidR="00C83E4F" w:rsidRPr="00C83F81" w:rsidRDefault="004E5A98" w:rsidP="006A3785">
            <w:pPr>
              <w:rPr>
                <w:sz w:val="16"/>
                <w:szCs w:val="16"/>
              </w:rPr>
            </w:pPr>
            <w:r w:rsidRPr="00C83F81">
              <w:rPr>
                <w:sz w:val="16"/>
                <w:szCs w:val="16"/>
              </w:rPr>
              <w:t xml:space="preserve">Czech-UNDP Partnership for SDGs, </w:t>
            </w:r>
            <w:hyperlink r:id="rId239" w:history="1">
              <w:r w:rsidRPr="00C83F81">
                <w:rPr>
                  <w:color w:val="0000FF"/>
                  <w:sz w:val="16"/>
                  <w:szCs w:val="16"/>
                  <w:u w:val="single"/>
                </w:rPr>
                <w:t>cup.applications@undp.org</w:t>
              </w:r>
            </w:hyperlink>
          </w:p>
        </w:tc>
      </w:tr>
    </w:tbl>
    <w:p w14:paraId="30520FE5" w14:textId="77777777" w:rsidR="00616321" w:rsidRPr="00C83F81" w:rsidRDefault="00616321">
      <w:pPr>
        <w:spacing w:after="120"/>
      </w:pPr>
    </w:p>
    <w:p w14:paraId="57389CC1" w14:textId="77777777" w:rsidR="00616321" w:rsidRPr="00C83F81" w:rsidRDefault="004E5A98">
      <w:pPr>
        <w:pStyle w:val="Heading2"/>
      </w:pPr>
      <w:r w:rsidRPr="00C83F81">
        <w:t>Sweden</w:t>
      </w:r>
    </w:p>
    <w:p w14:paraId="31E28CC7" w14:textId="77777777" w:rsidR="00616321" w:rsidRPr="00C83F81" w:rsidRDefault="004E5A98">
      <w:r w:rsidRPr="00C83F81">
        <w:rPr>
          <w:rFonts w:eastAsia="Verdana" w:cs="Verdana"/>
          <w:color w:val="000000"/>
          <w:szCs w:val="18"/>
          <w:lang w:eastAsia="en-GB"/>
        </w:rPr>
        <w:t>Technology transfer refers to the ways and means through which companies, individuals and organizations acquire technology or know-how from third parties, whether such technology is IPR-protected or not, including know-how. More often than not, technology transfer is one component of a complex project. LDCs acquiring a viable technological base depends on both the provision of technology or equipment and on acquisition of relevant know-how, management and production skills, improved access to knowledge sources.</w:t>
      </w:r>
    </w:p>
    <w:tbl>
      <w:tblPr>
        <w:tblStyle w:val="WTOTable1"/>
        <w:tblW w:w="5000" w:type="pct"/>
        <w:tblLayout w:type="fixed"/>
        <w:tblCellMar>
          <w:top w:w="28" w:type="dxa"/>
          <w:bottom w:w="28" w:type="dxa"/>
        </w:tblCellMar>
        <w:tblLook w:val="04A0" w:firstRow="1" w:lastRow="0" w:firstColumn="1" w:lastColumn="0" w:noHBand="0" w:noVBand="1"/>
      </w:tblPr>
      <w:tblGrid>
        <w:gridCol w:w="4106"/>
        <w:gridCol w:w="9581"/>
      </w:tblGrid>
      <w:tr w:rsidR="00616321" w:rsidRPr="00C83F81" w14:paraId="31743DF5" w14:textId="77777777" w:rsidTr="00616321">
        <w:trPr>
          <w:cnfStyle w:val="100000000000" w:firstRow="1" w:lastRow="0" w:firstColumn="0" w:lastColumn="0" w:oddVBand="0" w:evenVBand="0" w:oddHBand="0" w:evenHBand="0" w:firstRowFirstColumn="0" w:firstRowLastColumn="0" w:lastRowFirstColumn="0" w:lastRowLastColumn="0"/>
          <w:cantSplit/>
          <w:tblHeader/>
        </w:trPr>
        <w:tc>
          <w:tcPr>
            <w:tcW w:w="4106" w:type="dxa"/>
          </w:tcPr>
          <w:p w14:paraId="5B3F8103" w14:textId="77777777" w:rsidR="00242723" w:rsidRPr="00C83F81" w:rsidRDefault="004E5A98" w:rsidP="00500C07">
            <w:pPr>
              <w:keepNext/>
              <w:spacing w:before="120" w:after="120"/>
              <w:rPr>
                <w:sz w:val="16"/>
                <w:szCs w:val="16"/>
              </w:rPr>
            </w:pPr>
            <w:r w:rsidRPr="00C83F81">
              <w:rPr>
                <w:bCs/>
                <w:sz w:val="16"/>
                <w:szCs w:val="16"/>
              </w:rPr>
              <w:lastRenderedPageBreak/>
              <w:t>Name of programme or project</w:t>
            </w:r>
          </w:p>
        </w:tc>
        <w:tc>
          <w:tcPr>
            <w:tcW w:w="9581" w:type="dxa"/>
          </w:tcPr>
          <w:p w14:paraId="2E453E50" w14:textId="77777777" w:rsidR="00242723" w:rsidRPr="00C83F81" w:rsidRDefault="004E5A98" w:rsidP="00500C07">
            <w:pPr>
              <w:keepNext/>
              <w:spacing w:before="120" w:after="120"/>
              <w:rPr>
                <w:bCs/>
                <w:sz w:val="16"/>
                <w:szCs w:val="16"/>
              </w:rPr>
            </w:pPr>
            <w:r w:rsidRPr="00C83F81">
              <w:rPr>
                <w:bCs/>
                <w:sz w:val="16"/>
                <w:szCs w:val="16"/>
              </w:rPr>
              <w:t>Renewable Energy Programme</w:t>
            </w:r>
          </w:p>
        </w:tc>
      </w:tr>
      <w:tr w:rsidR="00616321" w:rsidRPr="00C83F81" w14:paraId="2EA96C51" w14:textId="77777777" w:rsidTr="00616321">
        <w:trPr>
          <w:cantSplit/>
        </w:trPr>
        <w:tc>
          <w:tcPr>
            <w:tcW w:w="4106" w:type="dxa"/>
          </w:tcPr>
          <w:p w14:paraId="5379B100" w14:textId="77777777" w:rsidR="00431C4D" w:rsidRPr="00C83F81" w:rsidRDefault="004E5A98" w:rsidP="00431C4D">
            <w:pPr>
              <w:keepNext/>
              <w:rPr>
                <w:sz w:val="16"/>
                <w:szCs w:val="16"/>
              </w:rPr>
            </w:pPr>
            <w:r w:rsidRPr="00C83F81">
              <w:rPr>
                <w:b/>
                <w:bCs/>
                <w:sz w:val="16"/>
                <w:szCs w:val="16"/>
              </w:rPr>
              <w:t>Objective or purpose</w:t>
            </w:r>
          </w:p>
        </w:tc>
        <w:tc>
          <w:tcPr>
            <w:tcW w:w="9581" w:type="dxa"/>
          </w:tcPr>
          <w:p w14:paraId="7E883466" w14:textId="180FA14C" w:rsidR="00616321" w:rsidRPr="00C83F81" w:rsidRDefault="004E5A98">
            <w:pPr>
              <w:keepNext/>
              <w:rPr>
                <w:sz w:val="16"/>
                <w:szCs w:val="16"/>
              </w:rPr>
            </w:pPr>
            <w:r w:rsidRPr="00C83F81">
              <w:rPr>
                <w:sz w:val="16"/>
                <w:szCs w:val="16"/>
              </w:rPr>
              <w:t>Objective 1: Contribute to increased capacity of institutions and organisations to initiate or contribute to ongoing early reform and change processes in the area of renewable energy.</w:t>
            </w:r>
            <w:r w:rsidR="00A2317D" w:rsidRPr="00C83F81">
              <w:rPr>
                <w:sz w:val="16"/>
                <w:szCs w:val="16"/>
              </w:rPr>
              <w:t xml:space="preserve"> </w:t>
            </w:r>
          </w:p>
          <w:p w14:paraId="5899A4F7" w14:textId="5B8E7754" w:rsidR="00616321" w:rsidRPr="00C83F81" w:rsidRDefault="004E5A98">
            <w:pPr>
              <w:keepNext/>
              <w:rPr>
                <w:sz w:val="16"/>
                <w:szCs w:val="16"/>
              </w:rPr>
            </w:pPr>
            <w:r w:rsidRPr="00C83F81">
              <w:rPr>
                <w:sz w:val="16"/>
                <w:szCs w:val="16"/>
              </w:rPr>
              <w:t>Objective2: Increased investments in renewable energy.</w:t>
            </w:r>
            <w:r w:rsidR="00A2317D" w:rsidRPr="00C83F81">
              <w:rPr>
                <w:sz w:val="16"/>
                <w:szCs w:val="16"/>
              </w:rPr>
              <w:t xml:space="preserve"> </w:t>
            </w:r>
          </w:p>
          <w:p w14:paraId="417B34E7" w14:textId="7CFA32CA" w:rsidR="00431C4D" w:rsidRPr="00C83F81" w:rsidRDefault="004E5A98" w:rsidP="006A3785">
            <w:pPr>
              <w:keepNext/>
              <w:rPr>
                <w:sz w:val="16"/>
                <w:szCs w:val="16"/>
              </w:rPr>
            </w:pPr>
            <w:r w:rsidRPr="00C83F81">
              <w:rPr>
                <w:sz w:val="16"/>
                <w:szCs w:val="16"/>
              </w:rPr>
              <w:t>Objective 3: Increased use of renewable energy and increased access to electricity for people living in poverty in cities as well as in rural areas.</w:t>
            </w:r>
            <w:r w:rsidR="00A2317D" w:rsidRPr="00C83F81">
              <w:rPr>
                <w:sz w:val="16"/>
                <w:szCs w:val="16"/>
              </w:rPr>
              <w:t xml:space="preserve"> </w:t>
            </w:r>
          </w:p>
        </w:tc>
      </w:tr>
      <w:tr w:rsidR="00616321" w:rsidRPr="00C83F81" w14:paraId="20F2D33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4AD3692" w14:textId="77777777" w:rsidR="00431C4D" w:rsidRPr="00C83F81" w:rsidRDefault="004E5A98" w:rsidP="00431C4D">
            <w:pPr>
              <w:keepNext/>
              <w:rPr>
                <w:sz w:val="16"/>
                <w:szCs w:val="16"/>
              </w:rPr>
            </w:pPr>
            <w:r w:rsidRPr="00C83F81">
              <w:rPr>
                <w:b/>
                <w:sz w:val="16"/>
                <w:szCs w:val="16"/>
              </w:rPr>
              <w:t>Entity making the incentive available</w:t>
            </w:r>
          </w:p>
        </w:tc>
        <w:tc>
          <w:tcPr>
            <w:tcW w:w="9581" w:type="dxa"/>
          </w:tcPr>
          <w:p w14:paraId="74133C07" w14:textId="77777777" w:rsidR="00431C4D" w:rsidRPr="00C83F81" w:rsidRDefault="004E5A98" w:rsidP="006A3785">
            <w:pPr>
              <w:keepNext/>
              <w:rPr>
                <w:sz w:val="16"/>
                <w:szCs w:val="16"/>
              </w:rPr>
            </w:pPr>
            <w:r w:rsidRPr="00C83F81">
              <w:rPr>
                <w:sz w:val="16"/>
                <w:szCs w:val="16"/>
              </w:rPr>
              <w:t xml:space="preserve">Through a framework agreement the Swedish International Development Cooperation Agency (Sida) has commissioned LIFE Academy to carry out a three + three years programme on Renewable Energy. </w:t>
            </w:r>
          </w:p>
        </w:tc>
      </w:tr>
      <w:tr w:rsidR="00616321" w:rsidRPr="00C83F81" w14:paraId="47E4EA37" w14:textId="77777777" w:rsidTr="00616321">
        <w:trPr>
          <w:cantSplit/>
        </w:trPr>
        <w:tc>
          <w:tcPr>
            <w:tcW w:w="4106" w:type="dxa"/>
          </w:tcPr>
          <w:p w14:paraId="1E9D32B5" w14:textId="77777777" w:rsidR="00431C4D" w:rsidRPr="00C83F81" w:rsidRDefault="004E5A98" w:rsidP="00431C4D">
            <w:pPr>
              <w:keepNext/>
              <w:rPr>
                <w:sz w:val="16"/>
                <w:szCs w:val="16"/>
              </w:rPr>
            </w:pPr>
            <w:r w:rsidRPr="00C83F81">
              <w:rPr>
                <w:b/>
                <w:sz w:val="16"/>
                <w:szCs w:val="16"/>
              </w:rPr>
              <w:t>Eligible enterprises or institutions in developed country Member</w:t>
            </w:r>
          </w:p>
        </w:tc>
        <w:tc>
          <w:tcPr>
            <w:tcW w:w="9581" w:type="dxa"/>
          </w:tcPr>
          <w:p w14:paraId="0FAF01CE" w14:textId="77777777" w:rsidR="00431C4D" w:rsidRPr="00C83F81" w:rsidRDefault="004E5A98" w:rsidP="006A3785">
            <w:pPr>
              <w:keepNext/>
              <w:rPr>
                <w:sz w:val="16"/>
                <w:szCs w:val="16"/>
              </w:rPr>
            </w:pPr>
            <w:r w:rsidRPr="00C83F81">
              <w:rPr>
                <w:sz w:val="16"/>
                <w:szCs w:val="16"/>
              </w:rPr>
              <w:t xml:space="preserve">The programmes are open to various types of decision makers, such as planners, trainers, managers and specialists in the energy sector working at government institutions or private companies in developing countries. </w:t>
            </w:r>
          </w:p>
        </w:tc>
      </w:tr>
      <w:tr w:rsidR="00616321" w:rsidRPr="00C83F81" w14:paraId="37471A60"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33FA2A88" w14:textId="77777777" w:rsidR="00431C4D" w:rsidRPr="00C83F81" w:rsidRDefault="004E5A98" w:rsidP="00431C4D">
            <w:pPr>
              <w:keepNext/>
              <w:rPr>
                <w:sz w:val="16"/>
                <w:szCs w:val="16"/>
              </w:rPr>
            </w:pPr>
            <w:r w:rsidRPr="00C83F81">
              <w:rPr>
                <w:b/>
                <w:sz w:val="16"/>
                <w:szCs w:val="16"/>
              </w:rPr>
              <w:t>Beneficiary Member(s)</w:t>
            </w:r>
          </w:p>
        </w:tc>
        <w:tc>
          <w:tcPr>
            <w:tcW w:w="9581" w:type="dxa"/>
          </w:tcPr>
          <w:p w14:paraId="1F3E6220" w14:textId="77777777" w:rsidR="00431C4D" w:rsidRPr="00C83F81" w:rsidRDefault="004E5A98" w:rsidP="006A3785">
            <w:pPr>
              <w:keepNext/>
              <w:rPr>
                <w:sz w:val="16"/>
                <w:szCs w:val="16"/>
              </w:rPr>
            </w:pPr>
            <w:r w:rsidRPr="00C83F81">
              <w:rPr>
                <w:sz w:val="16"/>
                <w:szCs w:val="16"/>
              </w:rPr>
              <w:t>Kenya; Mozambique; Tanzania; Zambia; Zimbabwe</w:t>
            </w:r>
          </w:p>
        </w:tc>
      </w:tr>
      <w:tr w:rsidR="00616321" w:rsidRPr="00C83F81" w14:paraId="16AC5C8F" w14:textId="77777777" w:rsidTr="00616321">
        <w:trPr>
          <w:cantSplit/>
        </w:trPr>
        <w:tc>
          <w:tcPr>
            <w:tcW w:w="4106" w:type="dxa"/>
          </w:tcPr>
          <w:p w14:paraId="3DCBA9EB" w14:textId="77777777" w:rsidR="00431C4D" w:rsidRPr="00C83F81" w:rsidRDefault="004E5A98" w:rsidP="00431C4D">
            <w:pPr>
              <w:keepNext/>
              <w:rPr>
                <w:sz w:val="16"/>
                <w:szCs w:val="16"/>
              </w:rPr>
            </w:pPr>
            <w:r w:rsidRPr="00C83F81">
              <w:rPr>
                <w:b/>
                <w:bCs/>
                <w:sz w:val="16"/>
                <w:szCs w:val="16"/>
              </w:rPr>
              <w:t>Beneficiary Observer(s)</w:t>
            </w:r>
          </w:p>
        </w:tc>
        <w:tc>
          <w:tcPr>
            <w:tcW w:w="9581" w:type="dxa"/>
          </w:tcPr>
          <w:p w14:paraId="49427C6E" w14:textId="77777777" w:rsidR="00431C4D" w:rsidRPr="00C83F81" w:rsidRDefault="00431C4D" w:rsidP="006A3785">
            <w:pPr>
              <w:keepNext/>
              <w:rPr>
                <w:sz w:val="16"/>
                <w:szCs w:val="16"/>
              </w:rPr>
            </w:pPr>
          </w:p>
        </w:tc>
      </w:tr>
      <w:tr w:rsidR="00616321" w:rsidRPr="00C83F81" w14:paraId="450C5E7C"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6D679032" w14:textId="77777777" w:rsidR="00431C4D" w:rsidRPr="00C83F81" w:rsidRDefault="004E5A98" w:rsidP="00431C4D">
            <w:pPr>
              <w:keepNext/>
              <w:rPr>
                <w:sz w:val="16"/>
                <w:szCs w:val="16"/>
              </w:rPr>
            </w:pPr>
            <w:r w:rsidRPr="00C83F81">
              <w:rPr>
                <w:b/>
                <w:bCs/>
                <w:sz w:val="16"/>
                <w:szCs w:val="16"/>
              </w:rPr>
              <w:t>Beneficiary enterprises or institutions</w:t>
            </w:r>
          </w:p>
        </w:tc>
        <w:tc>
          <w:tcPr>
            <w:tcW w:w="9581" w:type="dxa"/>
          </w:tcPr>
          <w:p w14:paraId="3913BB7C" w14:textId="77777777" w:rsidR="00431C4D" w:rsidRPr="00C83F81" w:rsidRDefault="00431C4D" w:rsidP="006A3785">
            <w:pPr>
              <w:keepNext/>
              <w:rPr>
                <w:sz w:val="16"/>
                <w:szCs w:val="16"/>
              </w:rPr>
            </w:pPr>
          </w:p>
        </w:tc>
      </w:tr>
      <w:tr w:rsidR="00616321" w:rsidRPr="00C83F81" w14:paraId="793FEAA7" w14:textId="77777777" w:rsidTr="00616321">
        <w:trPr>
          <w:cantSplit/>
        </w:trPr>
        <w:tc>
          <w:tcPr>
            <w:tcW w:w="4106" w:type="dxa"/>
          </w:tcPr>
          <w:p w14:paraId="06919E1B" w14:textId="77777777" w:rsidR="00431C4D" w:rsidRPr="00C83F81" w:rsidRDefault="004E5A98" w:rsidP="00431C4D">
            <w:pPr>
              <w:keepNext/>
              <w:rPr>
                <w:sz w:val="16"/>
                <w:szCs w:val="16"/>
              </w:rPr>
            </w:pPr>
            <w:r w:rsidRPr="00C83F81">
              <w:rPr>
                <w:b/>
                <w:bCs/>
                <w:sz w:val="16"/>
                <w:szCs w:val="16"/>
              </w:rPr>
              <w:t>Nature of incentive measure</w:t>
            </w:r>
          </w:p>
        </w:tc>
        <w:tc>
          <w:tcPr>
            <w:tcW w:w="9581" w:type="dxa"/>
          </w:tcPr>
          <w:p w14:paraId="1B6B2A3B" w14:textId="77777777" w:rsidR="00431C4D" w:rsidRPr="00C83F81" w:rsidRDefault="004E5A98" w:rsidP="006A3785">
            <w:pPr>
              <w:keepNext/>
              <w:rPr>
                <w:sz w:val="16"/>
                <w:szCs w:val="16"/>
              </w:rPr>
            </w:pPr>
            <w:r w:rsidRPr="00C83F81">
              <w:rPr>
                <w:sz w:val="16"/>
                <w:szCs w:val="16"/>
              </w:rPr>
              <w:t xml:space="preserve">The Renewable Energy Programme runs over a period of three + three years with continuous support from LIFE Academy, including work-shops in the partner countries as well as study periods in Sweden. The second programme within the framework agreement has been called off by Sida at the end of 2020. </w:t>
            </w:r>
          </w:p>
        </w:tc>
      </w:tr>
      <w:tr w:rsidR="00616321" w:rsidRPr="00C83F81" w14:paraId="79E88484"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241A04FA" w14:textId="77777777" w:rsidR="00C858F0" w:rsidRPr="00C83F81" w:rsidRDefault="004E5A98" w:rsidP="00431C4D">
            <w:pPr>
              <w:keepNext/>
              <w:rPr>
                <w:b/>
                <w:bCs/>
                <w:sz w:val="16"/>
                <w:szCs w:val="16"/>
              </w:rPr>
            </w:pPr>
            <w:r w:rsidRPr="00C83F81">
              <w:rPr>
                <w:b/>
                <w:bCs/>
                <w:sz w:val="16"/>
                <w:szCs w:val="16"/>
              </w:rPr>
              <w:t>Financial implications</w:t>
            </w:r>
          </w:p>
        </w:tc>
        <w:tc>
          <w:tcPr>
            <w:tcW w:w="9581" w:type="dxa"/>
          </w:tcPr>
          <w:p w14:paraId="153DAB7D" w14:textId="77777777" w:rsidR="00C858F0" w:rsidRPr="00C83F81" w:rsidRDefault="004E5A98" w:rsidP="006A3785">
            <w:pPr>
              <w:keepNext/>
              <w:rPr>
                <w:sz w:val="16"/>
                <w:szCs w:val="16"/>
              </w:rPr>
            </w:pPr>
            <w:r w:rsidRPr="00C83F81">
              <w:rPr>
                <w:sz w:val="16"/>
                <w:szCs w:val="16"/>
              </w:rPr>
              <w:t>The allocated budget for the first call-off of the Renewable Energy Programme was MSEK 19,7 and the second call-off has an allocated budget of 19,5 MSEK.</w:t>
            </w:r>
          </w:p>
        </w:tc>
      </w:tr>
      <w:tr w:rsidR="00616321" w:rsidRPr="00C83F81" w14:paraId="606A0F8F" w14:textId="77777777" w:rsidTr="00616321">
        <w:trPr>
          <w:cantSplit/>
        </w:trPr>
        <w:tc>
          <w:tcPr>
            <w:tcW w:w="4106" w:type="dxa"/>
          </w:tcPr>
          <w:p w14:paraId="6830BF4D" w14:textId="77777777" w:rsidR="00431C4D" w:rsidRPr="00C83F81" w:rsidRDefault="004E5A98" w:rsidP="00431C4D">
            <w:pPr>
              <w:keepNext/>
              <w:rPr>
                <w:b/>
                <w:bCs/>
                <w:sz w:val="16"/>
                <w:szCs w:val="16"/>
              </w:rPr>
            </w:pPr>
            <w:r w:rsidRPr="00C83F81">
              <w:rPr>
                <w:b/>
                <w:bCs/>
                <w:sz w:val="16"/>
                <w:szCs w:val="16"/>
              </w:rPr>
              <w:t>Field of technology</w:t>
            </w:r>
          </w:p>
        </w:tc>
        <w:tc>
          <w:tcPr>
            <w:tcW w:w="9581" w:type="dxa"/>
          </w:tcPr>
          <w:p w14:paraId="3127D6D9" w14:textId="77777777" w:rsidR="00431C4D" w:rsidRPr="00C83F81" w:rsidRDefault="004E5A98" w:rsidP="006A3785">
            <w:pPr>
              <w:keepNext/>
              <w:rPr>
                <w:sz w:val="16"/>
                <w:szCs w:val="16"/>
              </w:rPr>
            </w:pPr>
            <w:r w:rsidRPr="00C83F81">
              <w:rPr>
                <w:sz w:val="16"/>
                <w:szCs w:val="16"/>
              </w:rPr>
              <w:t>The technology transfer covers knowledge of renewable energy and its benefits for sustainable development and poverty reduction, as well as increased knowledge of methods and tools for renewable energy and energy efficiency.</w:t>
            </w:r>
          </w:p>
        </w:tc>
      </w:tr>
      <w:tr w:rsidR="00616321" w:rsidRPr="00C83F81" w14:paraId="0F3F577B"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5FE3BAC9" w14:textId="77777777" w:rsidR="00431C4D" w:rsidRPr="00C83F81" w:rsidRDefault="004E5A98" w:rsidP="00431C4D">
            <w:pPr>
              <w:keepNext/>
              <w:rPr>
                <w:b/>
                <w:bCs/>
                <w:sz w:val="16"/>
                <w:szCs w:val="16"/>
              </w:rPr>
            </w:pPr>
            <w:r w:rsidRPr="00C83F81">
              <w:rPr>
                <w:b/>
                <w:bCs/>
                <w:sz w:val="16"/>
                <w:szCs w:val="16"/>
              </w:rPr>
              <w:t>Category of technology</w:t>
            </w:r>
          </w:p>
        </w:tc>
        <w:tc>
          <w:tcPr>
            <w:tcW w:w="9581" w:type="dxa"/>
          </w:tcPr>
          <w:p w14:paraId="3E81A90E" w14:textId="77777777" w:rsidR="00431C4D" w:rsidRPr="00C83F81" w:rsidRDefault="004E5A98" w:rsidP="006A3785">
            <w:pPr>
              <w:keepNext/>
              <w:rPr>
                <w:sz w:val="16"/>
                <w:szCs w:val="16"/>
              </w:rPr>
            </w:pPr>
            <w:r w:rsidRPr="00C83F81">
              <w:rPr>
                <w:sz w:val="16"/>
                <w:szCs w:val="16"/>
              </w:rPr>
              <w:t>Environmentally friendly or sustainable technology</w:t>
            </w:r>
          </w:p>
        </w:tc>
      </w:tr>
      <w:tr w:rsidR="00616321" w:rsidRPr="00C83F81" w14:paraId="3D42D5FA" w14:textId="77777777" w:rsidTr="00616321">
        <w:trPr>
          <w:cantSplit/>
        </w:trPr>
        <w:tc>
          <w:tcPr>
            <w:tcW w:w="4106" w:type="dxa"/>
          </w:tcPr>
          <w:p w14:paraId="0C0BB18D" w14:textId="77777777" w:rsidR="00C83E4F" w:rsidRPr="00C83F81" w:rsidRDefault="004E5A98" w:rsidP="00431C4D">
            <w:pPr>
              <w:keepNext/>
              <w:rPr>
                <w:b/>
                <w:bCs/>
                <w:sz w:val="16"/>
                <w:szCs w:val="16"/>
              </w:rPr>
            </w:pPr>
            <w:r w:rsidRPr="00C83F81">
              <w:rPr>
                <w:b/>
                <w:bCs/>
                <w:sz w:val="16"/>
                <w:szCs w:val="16"/>
              </w:rPr>
              <w:t>Output or impact</w:t>
            </w:r>
          </w:p>
        </w:tc>
        <w:tc>
          <w:tcPr>
            <w:tcW w:w="9581" w:type="dxa"/>
          </w:tcPr>
          <w:p w14:paraId="37A7139D" w14:textId="29F3BD34" w:rsidR="00616321" w:rsidRPr="00C83F81" w:rsidRDefault="004E5A98">
            <w:pPr>
              <w:keepNext/>
              <w:rPr>
                <w:sz w:val="16"/>
                <w:szCs w:val="16"/>
              </w:rPr>
            </w:pPr>
            <w:r w:rsidRPr="00C83F81">
              <w:rPr>
                <w:sz w:val="16"/>
                <w:szCs w:val="16"/>
              </w:rPr>
              <w:t>The programme has so far resulted in a number of locally arranged conferences and work shops in all participating countries where specialists from LIFE Academy have participated as experts. The participants have also developed change projects in which LIFE Academy specialists serve as advisors and mentors.</w:t>
            </w:r>
            <w:r w:rsidR="00A2317D" w:rsidRPr="00C83F81">
              <w:rPr>
                <w:sz w:val="16"/>
                <w:szCs w:val="16"/>
              </w:rPr>
              <w:t xml:space="preserve"> </w:t>
            </w:r>
          </w:p>
          <w:p w14:paraId="13C665FA" w14:textId="0063C817" w:rsidR="00C83E4F" w:rsidRPr="00C83F81" w:rsidRDefault="004E5A98" w:rsidP="006A3785">
            <w:pPr>
              <w:keepNext/>
              <w:rPr>
                <w:sz w:val="16"/>
                <w:szCs w:val="16"/>
              </w:rPr>
            </w:pPr>
            <w:r w:rsidRPr="00C83F81">
              <w:rPr>
                <w:sz w:val="16"/>
                <w:szCs w:val="16"/>
              </w:rPr>
              <w:t xml:space="preserve">Examples of identified Change Projects are Ethiopia: Increased access to modern energy in rural areas. Kenya: Power storage for grid and stand-alone systems. Tanzania: Increased access to data and information on renewable energy. </w:t>
            </w:r>
            <w:r w:rsidR="003E6A34" w:rsidRPr="00C83F81">
              <w:rPr>
                <w:sz w:val="16"/>
                <w:szCs w:val="16"/>
              </w:rPr>
              <w:t>Mozambique</w:t>
            </w:r>
            <w:r w:rsidRPr="00C83F81">
              <w:rPr>
                <w:sz w:val="16"/>
                <w:szCs w:val="16"/>
              </w:rPr>
              <w:t>: Integration of small and utility-scale projects on renewable energy in the national grid. Zambia: To provide information for investment in the renewable energy sector.</w:t>
            </w:r>
          </w:p>
        </w:tc>
      </w:tr>
      <w:tr w:rsidR="00616321" w:rsidRPr="00C83F81" w14:paraId="2948A5B1"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4817AD77" w14:textId="77777777" w:rsidR="00C83E4F" w:rsidRPr="00C83F81" w:rsidRDefault="004E5A98" w:rsidP="00431C4D">
            <w:pPr>
              <w:keepNext/>
              <w:rPr>
                <w:b/>
                <w:bCs/>
                <w:sz w:val="16"/>
                <w:szCs w:val="16"/>
              </w:rPr>
            </w:pPr>
            <w:r w:rsidRPr="00C83F81">
              <w:rPr>
                <w:b/>
                <w:bCs/>
                <w:sz w:val="16"/>
                <w:szCs w:val="16"/>
              </w:rPr>
              <w:t>Status of the programme or project</w:t>
            </w:r>
          </w:p>
        </w:tc>
        <w:tc>
          <w:tcPr>
            <w:tcW w:w="9581" w:type="dxa"/>
          </w:tcPr>
          <w:p w14:paraId="4F66794F" w14:textId="77777777" w:rsidR="00C83E4F" w:rsidRPr="00C83F81" w:rsidRDefault="004E5A98" w:rsidP="006A3785">
            <w:pPr>
              <w:keepNext/>
              <w:rPr>
                <w:sz w:val="16"/>
                <w:szCs w:val="16"/>
              </w:rPr>
            </w:pPr>
            <w:r w:rsidRPr="00C83F81">
              <w:rPr>
                <w:sz w:val="16"/>
                <w:szCs w:val="16"/>
              </w:rPr>
              <w:t>Current or in progress</w:t>
            </w:r>
          </w:p>
        </w:tc>
      </w:tr>
      <w:tr w:rsidR="00616321" w:rsidRPr="00C83F81" w14:paraId="5542E7B3" w14:textId="77777777" w:rsidTr="00616321">
        <w:trPr>
          <w:cantSplit/>
        </w:trPr>
        <w:tc>
          <w:tcPr>
            <w:tcW w:w="4106" w:type="dxa"/>
          </w:tcPr>
          <w:p w14:paraId="6309308B" w14:textId="77777777" w:rsidR="00C83E4F" w:rsidRPr="00C83F81" w:rsidRDefault="004E5A98" w:rsidP="00431C4D">
            <w:pPr>
              <w:keepNext/>
              <w:rPr>
                <w:b/>
                <w:bCs/>
                <w:sz w:val="16"/>
                <w:szCs w:val="16"/>
              </w:rPr>
            </w:pPr>
            <w:r w:rsidRPr="00C83F81">
              <w:rPr>
                <w:b/>
                <w:bCs/>
                <w:sz w:val="16"/>
                <w:szCs w:val="16"/>
              </w:rPr>
              <w:t>Duration and timing</w:t>
            </w:r>
          </w:p>
        </w:tc>
        <w:tc>
          <w:tcPr>
            <w:tcW w:w="9581" w:type="dxa"/>
          </w:tcPr>
          <w:p w14:paraId="72983C01" w14:textId="57BA063F" w:rsidR="00C83E4F" w:rsidRPr="00C83F81" w:rsidRDefault="004E5A98" w:rsidP="006A3785">
            <w:pPr>
              <w:keepNext/>
              <w:rPr>
                <w:sz w:val="16"/>
                <w:szCs w:val="16"/>
              </w:rPr>
            </w:pPr>
            <w:r w:rsidRPr="00C83F81">
              <w:rPr>
                <w:sz w:val="16"/>
                <w:szCs w:val="16"/>
              </w:rPr>
              <w:t>The first programme within the framework agreement was called-off during the last part of 2018, covering a capacity development programme on Renewable Energy during the three years, 2019-2021. The second program</w:t>
            </w:r>
            <w:r w:rsidR="006B5B64" w:rsidRPr="00C83F81">
              <w:rPr>
                <w:sz w:val="16"/>
                <w:szCs w:val="16"/>
              </w:rPr>
              <w:t>me</w:t>
            </w:r>
            <w:r w:rsidRPr="00C83F81">
              <w:rPr>
                <w:sz w:val="16"/>
                <w:szCs w:val="16"/>
              </w:rPr>
              <w:t xml:space="preserve"> was called-off during the last part of 2020 and will cover the period 2021-2023.</w:t>
            </w:r>
          </w:p>
        </w:tc>
      </w:tr>
      <w:tr w:rsidR="00616321" w:rsidRPr="00C83F81" w14:paraId="05D3A6D2" w14:textId="77777777" w:rsidTr="00616321">
        <w:trPr>
          <w:cnfStyle w:val="000000010000" w:firstRow="0" w:lastRow="0" w:firstColumn="0" w:lastColumn="0" w:oddVBand="0" w:evenVBand="0" w:oddHBand="0" w:evenHBand="1" w:firstRowFirstColumn="0" w:firstRowLastColumn="0" w:lastRowFirstColumn="0" w:lastRowLastColumn="0"/>
          <w:cantSplit/>
        </w:trPr>
        <w:tc>
          <w:tcPr>
            <w:tcW w:w="4106" w:type="dxa"/>
          </w:tcPr>
          <w:p w14:paraId="02BFA941" w14:textId="77777777" w:rsidR="00C83E4F" w:rsidRPr="00C83F81" w:rsidRDefault="004E5A98" w:rsidP="00431C4D">
            <w:pPr>
              <w:keepNext/>
              <w:rPr>
                <w:b/>
                <w:bCs/>
                <w:sz w:val="16"/>
                <w:szCs w:val="16"/>
              </w:rPr>
            </w:pPr>
            <w:r w:rsidRPr="00C83F81">
              <w:rPr>
                <w:b/>
                <w:bCs/>
                <w:sz w:val="16"/>
                <w:szCs w:val="16"/>
              </w:rPr>
              <w:t>Website for further information</w:t>
            </w:r>
          </w:p>
        </w:tc>
        <w:tc>
          <w:tcPr>
            <w:tcW w:w="9581" w:type="dxa"/>
          </w:tcPr>
          <w:p w14:paraId="0DCCD352" w14:textId="77777777" w:rsidR="00C83E4F" w:rsidRPr="00C83F81" w:rsidRDefault="00F1631D" w:rsidP="006A3785">
            <w:pPr>
              <w:keepNext/>
              <w:rPr>
                <w:sz w:val="16"/>
                <w:szCs w:val="16"/>
              </w:rPr>
            </w:pPr>
            <w:hyperlink r:id="rId240" w:history="1">
              <w:r w:rsidR="004E5A98" w:rsidRPr="00C83F81">
                <w:rPr>
                  <w:color w:val="0000FF"/>
                  <w:sz w:val="16"/>
                  <w:szCs w:val="16"/>
                  <w:u w:val="single"/>
                </w:rPr>
                <w:t>www.life.se</w:t>
              </w:r>
            </w:hyperlink>
          </w:p>
        </w:tc>
      </w:tr>
      <w:tr w:rsidR="00616321" w:rsidRPr="00C83F81" w14:paraId="0E443442" w14:textId="77777777" w:rsidTr="00616321">
        <w:trPr>
          <w:cantSplit/>
        </w:trPr>
        <w:tc>
          <w:tcPr>
            <w:tcW w:w="4106" w:type="dxa"/>
          </w:tcPr>
          <w:p w14:paraId="23B368FC" w14:textId="77777777" w:rsidR="00C83E4F" w:rsidRPr="00C83F81" w:rsidRDefault="004E5A98" w:rsidP="00431C4D">
            <w:pPr>
              <w:rPr>
                <w:b/>
                <w:bCs/>
                <w:sz w:val="16"/>
                <w:szCs w:val="16"/>
              </w:rPr>
            </w:pPr>
            <w:r w:rsidRPr="00C83F81">
              <w:rPr>
                <w:b/>
                <w:bCs/>
                <w:sz w:val="16"/>
                <w:szCs w:val="16"/>
              </w:rPr>
              <w:t>Contact point for further information</w:t>
            </w:r>
          </w:p>
        </w:tc>
        <w:tc>
          <w:tcPr>
            <w:tcW w:w="9581" w:type="dxa"/>
          </w:tcPr>
          <w:p w14:paraId="34CF42D8" w14:textId="77777777" w:rsidR="00C83E4F" w:rsidRPr="00C83F81" w:rsidRDefault="004E5A98" w:rsidP="006A3785">
            <w:pPr>
              <w:rPr>
                <w:sz w:val="16"/>
                <w:szCs w:val="16"/>
              </w:rPr>
            </w:pPr>
            <w:r w:rsidRPr="00C83F81">
              <w:rPr>
                <w:sz w:val="16"/>
                <w:szCs w:val="16"/>
              </w:rPr>
              <w:t xml:space="preserve">Lars Hallén, Board member +46 70 543 66 84 </w:t>
            </w:r>
            <w:hyperlink r:id="rId241" w:history="1">
              <w:r w:rsidRPr="00C83F81">
                <w:rPr>
                  <w:color w:val="0000FF"/>
                  <w:sz w:val="16"/>
                  <w:szCs w:val="16"/>
                  <w:u w:val="single"/>
                </w:rPr>
                <w:t>lars.hallen@life.se</w:t>
              </w:r>
            </w:hyperlink>
          </w:p>
        </w:tc>
      </w:tr>
    </w:tbl>
    <w:p w14:paraId="136F3407" w14:textId="77777777" w:rsidR="00CF3C7B" w:rsidRPr="00C83F81" w:rsidRDefault="00CF3C7B">
      <w:pPr>
        <w:rPr>
          <w:rFonts w:eastAsia="Verdana" w:cs="Verdana"/>
          <w:color w:val="000000"/>
          <w:szCs w:val="18"/>
          <w:lang w:eastAsia="en-GB"/>
        </w:rPr>
      </w:pPr>
    </w:p>
    <w:p w14:paraId="3BF509CA" w14:textId="0517F22F" w:rsidR="00616321" w:rsidRPr="00C83F81" w:rsidRDefault="004E5A98">
      <w:r w:rsidRPr="00C83F81">
        <w:rPr>
          <w:rFonts w:eastAsia="Verdana" w:cs="Verdana"/>
          <w:szCs w:val="18"/>
          <w:lang w:eastAsia="en-GB"/>
        </w:rPr>
        <w:t>This year</w:t>
      </w:r>
      <w:r w:rsidR="00AE0F28">
        <w:rPr>
          <w:rFonts w:eastAsia="Verdana" w:cs="Verdana"/>
          <w:szCs w:val="18"/>
          <w:lang w:eastAsia="en-GB"/>
        </w:rPr>
        <w:t>'</w:t>
      </w:r>
      <w:r w:rsidRPr="00C83F81">
        <w:rPr>
          <w:rFonts w:eastAsia="Verdana" w:cs="Verdana"/>
          <w:szCs w:val="18"/>
          <w:lang w:eastAsia="en-GB"/>
        </w:rPr>
        <w:t>s report shows that Sweden, through the Renewable Energy Programme, take its commitments and obligations under Article 66.2 TRIPS seriously and makes efforts to put in place projects that incentivizes technology transfer to LDCs.</w:t>
      </w:r>
    </w:p>
    <w:p w14:paraId="30A7E905" w14:textId="77777777" w:rsidR="00F971FF" w:rsidRPr="00C83F81" w:rsidRDefault="00F971FF" w:rsidP="00431C4D"/>
    <w:p w14:paraId="7199D363" w14:textId="77777777" w:rsidR="00661FCA" w:rsidRPr="00C83F81" w:rsidRDefault="004E5A98" w:rsidP="00661FCA">
      <w:pPr>
        <w:jc w:val="center"/>
        <w:rPr>
          <w:szCs w:val="18"/>
        </w:rPr>
      </w:pPr>
      <w:r w:rsidRPr="00C83F81">
        <w:rPr>
          <w:b/>
          <w:szCs w:val="18"/>
        </w:rPr>
        <w:t>__________</w:t>
      </w:r>
    </w:p>
    <w:sectPr w:rsidR="00661FCA" w:rsidRPr="00C83F81" w:rsidSect="00CD084E">
      <w:headerReference w:type="even" r:id="rId242"/>
      <w:headerReference w:type="default" r:id="rId243"/>
      <w:pgSz w:w="16838" w:h="11906" w:orient="landscape" w:code="9"/>
      <w:pgMar w:top="1440" w:right="1701"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AEE4" w14:textId="77777777" w:rsidR="00663712" w:rsidRDefault="00663712">
      <w:r>
        <w:separator/>
      </w:r>
    </w:p>
  </w:endnote>
  <w:endnote w:type="continuationSeparator" w:id="0">
    <w:p w14:paraId="0AFADF11" w14:textId="77777777" w:rsidR="00663712" w:rsidRDefault="0066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C3E3" w14:textId="2CB7F755" w:rsidR="00663712" w:rsidRPr="005D3794" w:rsidRDefault="00663712" w:rsidP="005D37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7C36" w14:textId="13BBC043" w:rsidR="00663712" w:rsidRPr="005D3794" w:rsidRDefault="00663712" w:rsidP="005D37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AC80" w14:textId="77777777" w:rsidR="00103F5B" w:rsidRDefault="00103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F7440" w14:textId="77777777" w:rsidR="00663712" w:rsidRDefault="00663712" w:rsidP="00ED54E0">
      <w:r>
        <w:separator/>
      </w:r>
    </w:p>
  </w:footnote>
  <w:footnote w:type="continuationSeparator" w:id="0">
    <w:p w14:paraId="580059A5" w14:textId="77777777" w:rsidR="00663712" w:rsidRDefault="00663712" w:rsidP="00ED54E0">
      <w:r>
        <w:continuationSeparator/>
      </w:r>
    </w:p>
  </w:footnote>
  <w:footnote w:id="1">
    <w:p w14:paraId="2D995F82" w14:textId="77777777" w:rsidR="00663712" w:rsidRDefault="00663712">
      <w:pPr>
        <w:pStyle w:val="FootnoteText"/>
      </w:pPr>
      <w:r>
        <w:rPr>
          <w:rStyle w:val="FootnoteReference"/>
        </w:rPr>
        <w:footnoteRef/>
      </w:r>
      <w:r>
        <w:t xml:space="preserve"> In English and French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A48B" w14:textId="77777777" w:rsidR="00663712" w:rsidRPr="005D3794" w:rsidRDefault="00663712" w:rsidP="005D3794">
    <w:pPr>
      <w:pStyle w:val="Header"/>
      <w:pBdr>
        <w:bottom w:val="single" w:sz="4" w:space="1" w:color="auto"/>
      </w:pBdr>
      <w:tabs>
        <w:tab w:val="clear" w:pos="4513"/>
        <w:tab w:val="clear" w:pos="9027"/>
      </w:tabs>
      <w:jc w:val="center"/>
    </w:pPr>
    <w:r w:rsidRPr="005D3794">
      <w:t>IP/C/R/TTI/EU/2</w:t>
    </w:r>
  </w:p>
  <w:p w14:paraId="27996A93" w14:textId="77777777" w:rsidR="00663712" w:rsidRPr="005D3794" w:rsidRDefault="00663712" w:rsidP="005D3794">
    <w:pPr>
      <w:pStyle w:val="Header"/>
      <w:pBdr>
        <w:bottom w:val="single" w:sz="4" w:space="1" w:color="auto"/>
      </w:pBdr>
      <w:tabs>
        <w:tab w:val="clear" w:pos="4513"/>
        <w:tab w:val="clear" w:pos="9027"/>
      </w:tabs>
      <w:jc w:val="center"/>
    </w:pPr>
  </w:p>
  <w:p w14:paraId="78CDC1C5" w14:textId="1E045764" w:rsidR="00663712" w:rsidRPr="005D3794" w:rsidRDefault="00663712" w:rsidP="005D3794">
    <w:pPr>
      <w:pStyle w:val="Header"/>
      <w:pBdr>
        <w:bottom w:val="single" w:sz="4" w:space="1" w:color="auto"/>
      </w:pBdr>
      <w:tabs>
        <w:tab w:val="clear" w:pos="4513"/>
        <w:tab w:val="clear" w:pos="9027"/>
      </w:tabs>
      <w:jc w:val="center"/>
    </w:pPr>
    <w:r w:rsidRPr="005D3794">
      <w:t xml:space="preserve">- </w:t>
    </w:r>
    <w:r w:rsidRPr="005D3794">
      <w:fldChar w:fldCharType="begin"/>
    </w:r>
    <w:r w:rsidRPr="005D3794">
      <w:instrText xml:space="preserve"> PAGE </w:instrText>
    </w:r>
    <w:r w:rsidRPr="005D3794">
      <w:fldChar w:fldCharType="separate"/>
    </w:r>
    <w:r w:rsidRPr="005D3794">
      <w:rPr>
        <w:noProof/>
      </w:rPr>
      <w:t>4</w:t>
    </w:r>
    <w:r w:rsidRPr="005D3794">
      <w:fldChar w:fldCharType="end"/>
    </w:r>
    <w:r w:rsidRPr="005D3794">
      <w:t xml:space="preserve"> -</w:t>
    </w:r>
  </w:p>
  <w:p w14:paraId="2E9B6D7F" w14:textId="1A84EEE7" w:rsidR="00663712" w:rsidRPr="005D3794" w:rsidRDefault="00663712" w:rsidP="005D37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47CB" w14:textId="77777777" w:rsidR="00663712" w:rsidRPr="005D3794" w:rsidRDefault="00663712" w:rsidP="005D3794">
    <w:pPr>
      <w:pStyle w:val="Header"/>
      <w:pBdr>
        <w:bottom w:val="single" w:sz="4" w:space="1" w:color="auto"/>
      </w:pBdr>
      <w:tabs>
        <w:tab w:val="clear" w:pos="4513"/>
        <w:tab w:val="clear" w:pos="9027"/>
      </w:tabs>
      <w:jc w:val="center"/>
    </w:pPr>
    <w:r w:rsidRPr="005D3794">
      <w:t>IP/C/R/TTI/EU/2</w:t>
    </w:r>
  </w:p>
  <w:p w14:paraId="32DB1A19" w14:textId="77777777" w:rsidR="00663712" w:rsidRPr="005D3794" w:rsidRDefault="00663712" w:rsidP="005D3794">
    <w:pPr>
      <w:pStyle w:val="Header"/>
      <w:pBdr>
        <w:bottom w:val="single" w:sz="4" w:space="1" w:color="auto"/>
      </w:pBdr>
      <w:tabs>
        <w:tab w:val="clear" w:pos="4513"/>
        <w:tab w:val="clear" w:pos="9027"/>
      </w:tabs>
      <w:jc w:val="center"/>
    </w:pPr>
  </w:p>
  <w:p w14:paraId="02B0484D" w14:textId="4F7411C9" w:rsidR="00663712" w:rsidRPr="005D3794" w:rsidRDefault="00663712" w:rsidP="005D3794">
    <w:pPr>
      <w:pStyle w:val="Header"/>
      <w:pBdr>
        <w:bottom w:val="single" w:sz="4" w:space="1" w:color="auto"/>
      </w:pBdr>
      <w:tabs>
        <w:tab w:val="clear" w:pos="4513"/>
        <w:tab w:val="clear" w:pos="9027"/>
      </w:tabs>
      <w:jc w:val="center"/>
    </w:pPr>
    <w:r w:rsidRPr="005D3794">
      <w:t xml:space="preserve">- </w:t>
    </w:r>
    <w:r w:rsidRPr="005D3794">
      <w:fldChar w:fldCharType="begin"/>
    </w:r>
    <w:r w:rsidRPr="005D3794">
      <w:instrText xml:space="preserve"> PAGE </w:instrText>
    </w:r>
    <w:r w:rsidRPr="005D3794">
      <w:fldChar w:fldCharType="separate"/>
    </w:r>
    <w:r w:rsidRPr="005D3794">
      <w:rPr>
        <w:noProof/>
      </w:rPr>
      <w:t>4</w:t>
    </w:r>
    <w:r w:rsidRPr="005D3794">
      <w:fldChar w:fldCharType="end"/>
    </w:r>
    <w:r w:rsidRPr="005D3794">
      <w:t xml:space="preserve"> -</w:t>
    </w:r>
  </w:p>
  <w:p w14:paraId="25C4212F" w14:textId="18835DC0" w:rsidR="00663712" w:rsidRPr="005D3794" w:rsidRDefault="00663712" w:rsidP="005D37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3712" w14:paraId="58AF2650" w14:textId="77777777" w:rsidTr="00544326">
      <w:trPr>
        <w:trHeight w:val="240"/>
        <w:jc w:val="center"/>
      </w:trPr>
      <w:tc>
        <w:tcPr>
          <w:tcW w:w="3794" w:type="dxa"/>
          <w:shd w:val="clear" w:color="auto" w:fill="FFFFFF"/>
          <w:tcMar>
            <w:left w:w="108" w:type="dxa"/>
            <w:right w:w="108" w:type="dxa"/>
          </w:tcMar>
          <w:vAlign w:val="center"/>
        </w:tcPr>
        <w:p w14:paraId="00EBCF22" w14:textId="77777777" w:rsidR="00663712" w:rsidRPr="00182B84" w:rsidRDefault="00663712" w:rsidP="00425DC5">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71760BCA" w14:textId="6FF9E82B" w:rsidR="00663712" w:rsidRPr="00182B84" w:rsidRDefault="00663712" w:rsidP="00425DC5">
          <w:pPr>
            <w:jc w:val="right"/>
            <w:rPr>
              <w:b/>
              <w:color w:val="FF0000"/>
              <w:szCs w:val="16"/>
            </w:rPr>
          </w:pPr>
          <w:r>
            <w:rPr>
              <w:b/>
              <w:color w:val="FF0000"/>
              <w:szCs w:val="16"/>
            </w:rPr>
            <w:t xml:space="preserve"> </w:t>
          </w:r>
        </w:p>
      </w:tc>
    </w:tr>
    <w:bookmarkEnd w:id="4"/>
    <w:tr w:rsidR="00663712" w14:paraId="1F044DAB" w14:textId="77777777" w:rsidTr="00544326">
      <w:trPr>
        <w:trHeight w:val="213"/>
        <w:jc w:val="center"/>
      </w:trPr>
      <w:tc>
        <w:tcPr>
          <w:tcW w:w="3794" w:type="dxa"/>
          <w:vMerge w:val="restart"/>
          <w:shd w:val="clear" w:color="auto" w:fill="FFFFFF"/>
          <w:tcMar>
            <w:left w:w="0" w:type="dxa"/>
            <w:right w:w="0" w:type="dxa"/>
          </w:tcMar>
        </w:tcPr>
        <w:p w14:paraId="525DC006" w14:textId="77777777" w:rsidR="00663712" w:rsidRPr="00182B84" w:rsidRDefault="00663712" w:rsidP="00425DC5">
          <w:pPr>
            <w:jc w:val="left"/>
          </w:pPr>
          <w:r w:rsidRPr="00182B84">
            <w:rPr>
              <w:noProof/>
              <w:lang w:val="en-US"/>
            </w:rPr>
            <w:drawing>
              <wp:inline distT="0" distB="0" distL="0" distR="0" wp14:anchorId="4D1A9559" wp14:editId="0FE05E96">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9733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9C94C5" w14:textId="77777777" w:rsidR="00663712" w:rsidRPr="00182B84" w:rsidRDefault="00663712" w:rsidP="00425DC5">
          <w:pPr>
            <w:jc w:val="right"/>
            <w:rPr>
              <w:b/>
              <w:szCs w:val="16"/>
            </w:rPr>
          </w:pPr>
        </w:p>
      </w:tc>
    </w:tr>
    <w:tr w:rsidR="00663712" w14:paraId="6E0A48E2" w14:textId="77777777" w:rsidTr="00544326">
      <w:trPr>
        <w:trHeight w:val="868"/>
        <w:jc w:val="center"/>
      </w:trPr>
      <w:tc>
        <w:tcPr>
          <w:tcW w:w="3794" w:type="dxa"/>
          <w:vMerge/>
          <w:shd w:val="clear" w:color="auto" w:fill="FFFFFF"/>
          <w:tcMar>
            <w:left w:w="108" w:type="dxa"/>
            <w:right w:w="108" w:type="dxa"/>
          </w:tcMar>
        </w:tcPr>
        <w:p w14:paraId="03245598" w14:textId="77777777" w:rsidR="00663712" w:rsidRPr="00182B84" w:rsidRDefault="00663712" w:rsidP="00425DC5">
          <w:pPr>
            <w:jc w:val="left"/>
            <w:rPr>
              <w:noProof/>
              <w:lang w:eastAsia="en-GB"/>
            </w:rPr>
          </w:pPr>
        </w:p>
      </w:tc>
      <w:tc>
        <w:tcPr>
          <w:tcW w:w="5448" w:type="dxa"/>
          <w:gridSpan w:val="2"/>
          <w:shd w:val="clear" w:color="auto" w:fill="FFFFFF"/>
          <w:tcMar>
            <w:left w:w="108" w:type="dxa"/>
            <w:right w:w="108" w:type="dxa"/>
          </w:tcMar>
        </w:tcPr>
        <w:p w14:paraId="02321B5B" w14:textId="77777777" w:rsidR="00663712" w:rsidRDefault="00663712" w:rsidP="00425DC5">
          <w:pPr>
            <w:jc w:val="right"/>
            <w:rPr>
              <w:b/>
              <w:szCs w:val="16"/>
            </w:rPr>
          </w:pPr>
          <w:bookmarkStart w:id="5" w:name="bmkSymbols"/>
          <w:r>
            <w:rPr>
              <w:b/>
              <w:szCs w:val="16"/>
            </w:rPr>
            <w:t>IP/C/R/TTI/EU/2</w:t>
          </w:r>
        </w:p>
        <w:bookmarkEnd w:id="5"/>
        <w:p w14:paraId="23F44BBD" w14:textId="31F43F6E" w:rsidR="00663712" w:rsidRDefault="00663712" w:rsidP="00425DC5">
          <w:pPr>
            <w:jc w:val="right"/>
            <w:rPr>
              <w:b/>
              <w:szCs w:val="16"/>
            </w:rPr>
          </w:pPr>
        </w:p>
      </w:tc>
    </w:tr>
    <w:tr w:rsidR="00663712" w14:paraId="059873BB" w14:textId="77777777" w:rsidTr="00544326">
      <w:trPr>
        <w:trHeight w:val="240"/>
        <w:jc w:val="center"/>
      </w:trPr>
      <w:tc>
        <w:tcPr>
          <w:tcW w:w="3794" w:type="dxa"/>
          <w:vMerge/>
          <w:shd w:val="clear" w:color="auto" w:fill="FFFFFF"/>
          <w:tcMar>
            <w:left w:w="108" w:type="dxa"/>
            <w:right w:w="108" w:type="dxa"/>
          </w:tcMar>
          <w:vAlign w:val="center"/>
        </w:tcPr>
        <w:p w14:paraId="1B9AF1ED" w14:textId="77777777" w:rsidR="00663712" w:rsidRPr="00182B84" w:rsidRDefault="00663712" w:rsidP="00425DC5"/>
      </w:tc>
      <w:tc>
        <w:tcPr>
          <w:tcW w:w="5448" w:type="dxa"/>
          <w:gridSpan w:val="2"/>
          <w:shd w:val="clear" w:color="auto" w:fill="FFFFFF"/>
          <w:tcMar>
            <w:left w:w="108" w:type="dxa"/>
            <w:right w:w="108" w:type="dxa"/>
          </w:tcMar>
          <w:vAlign w:val="center"/>
        </w:tcPr>
        <w:p w14:paraId="223FD343" w14:textId="3FECD3AF" w:rsidR="00663712" w:rsidRPr="00182B84" w:rsidRDefault="00663712" w:rsidP="00971367">
          <w:pPr>
            <w:jc w:val="right"/>
            <w:rPr>
              <w:szCs w:val="16"/>
            </w:rPr>
          </w:pPr>
          <w:bookmarkStart w:id="6" w:name="bmkDate"/>
          <w:r>
            <w:rPr>
              <w:szCs w:val="16"/>
            </w:rPr>
            <w:t>4 October 2021</w:t>
          </w:r>
          <w:bookmarkEnd w:id="6"/>
        </w:p>
      </w:tc>
    </w:tr>
    <w:tr w:rsidR="00663712" w14:paraId="757FD40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9C7DDD" w14:textId="290EE7B9" w:rsidR="00663712" w:rsidRPr="00182B84" w:rsidRDefault="00663712" w:rsidP="00226ABA">
          <w:pPr>
            <w:jc w:val="left"/>
            <w:rPr>
              <w:b/>
            </w:rPr>
          </w:pPr>
          <w:bookmarkStart w:id="7" w:name="bmkSerial"/>
          <w:r w:rsidRPr="00226ABA">
            <w:rPr>
              <w:color w:val="FF0000"/>
              <w:szCs w:val="16"/>
            </w:rPr>
            <w:t>(</w:t>
          </w:r>
          <w:r>
            <w:rPr>
              <w:color w:val="FF0000"/>
              <w:szCs w:val="16"/>
            </w:rPr>
            <w:t>21-</w:t>
          </w:r>
          <w:r w:rsidR="00103F5B">
            <w:rPr>
              <w:color w:val="FF0000"/>
              <w:szCs w:val="16"/>
            </w:rPr>
            <w:t>7492</w:t>
          </w:r>
          <w:r w:rsidRPr="00226ABA">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14:paraId="42955237" w14:textId="77777777" w:rsidR="00663712" w:rsidRPr="00182B84" w:rsidRDefault="00663712" w:rsidP="00425DC5">
          <w:pPr>
            <w:jc w:val="right"/>
            <w:rPr>
              <w:szCs w:val="16"/>
            </w:rPr>
          </w:pPr>
          <w:bookmarkStart w:id="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2</w:t>
          </w:r>
          <w:r w:rsidRPr="00182B84">
            <w:rPr>
              <w:bCs/>
              <w:szCs w:val="16"/>
            </w:rPr>
            <w:fldChar w:fldCharType="end"/>
          </w:r>
          <w:bookmarkEnd w:id="8"/>
        </w:p>
      </w:tc>
    </w:tr>
    <w:tr w:rsidR="00663712" w14:paraId="6DC9310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243B49" w14:textId="77777777" w:rsidR="00663712" w:rsidRDefault="00663712" w:rsidP="00425DC5">
          <w:pPr>
            <w:jc w:val="left"/>
            <w:rPr>
              <w:b/>
            </w:rPr>
          </w:pPr>
          <w:bookmarkStart w:id="9" w:name="bmkCommittee"/>
          <w:r>
            <w:rPr>
              <w:b/>
            </w:rPr>
            <w:t>Council for Trade-Related Aspects of</w:t>
          </w:r>
        </w:p>
        <w:p w14:paraId="5406C906" w14:textId="560328B9" w:rsidR="00663712" w:rsidRPr="00182B84" w:rsidRDefault="00663712" w:rsidP="00425DC5">
          <w:pPr>
            <w:jc w:val="left"/>
            <w:rPr>
              <w:sz w:val="14"/>
              <w:szCs w:val="16"/>
            </w:rPr>
          </w:pPr>
          <w:r>
            <w:rPr>
              <w:b/>
            </w:rPr>
            <w:t>Intellectual Property Rights</w:t>
          </w:r>
          <w:bookmarkEnd w:id="9"/>
        </w:p>
      </w:tc>
      <w:tc>
        <w:tcPr>
          <w:tcW w:w="3325" w:type="dxa"/>
          <w:tcBorders>
            <w:top w:val="single" w:sz="4" w:space="0" w:color="auto"/>
          </w:tcBorders>
          <w:tcMar>
            <w:top w:w="113" w:type="dxa"/>
            <w:left w:w="108" w:type="dxa"/>
            <w:bottom w:w="57" w:type="dxa"/>
            <w:right w:w="108" w:type="dxa"/>
          </w:tcMar>
          <w:vAlign w:val="center"/>
        </w:tcPr>
        <w:p w14:paraId="235ACF23" w14:textId="0ACD466A" w:rsidR="00663712" w:rsidRPr="00182B84" w:rsidRDefault="00663712" w:rsidP="00425DC5">
          <w:pPr>
            <w:jc w:val="right"/>
            <w:rPr>
              <w:bCs/>
              <w:szCs w:val="18"/>
            </w:rPr>
          </w:pPr>
          <w:bookmarkStart w:id="10" w:name="bmkLanguage"/>
          <w:r>
            <w:rPr>
              <w:szCs w:val="18"/>
            </w:rPr>
            <w:t>Original: English</w:t>
          </w:r>
          <w:bookmarkEnd w:id="10"/>
        </w:p>
      </w:tc>
    </w:tr>
  </w:tbl>
  <w:p w14:paraId="5A6AC60A" w14:textId="77777777" w:rsidR="00663712" w:rsidRDefault="00663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655B" w14:textId="77777777" w:rsidR="00663712" w:rsidRDefault="00663712" w:rsidP="005D3794">
    <w:pPr>
      <w:framePr w:w="709" w:h="9071" w:hRule="exact" w:vSpace="800" w:wrap="around" w:vAnchor="page" w:hAnchor="page" w:x="15421" w:y="1418"/>
      <w:pBdr>
        <w:bottom w:val="single" w:sz="4" w:space="1" w:color="auto"/>
      </w:pBdr>
      <w:jc w:val="center"/>
      <w:textDirection w:val="tbRl"/>
    </w:pPr>
    <w:r>
      <w:t>IP/C/R/TTI/EU/2</w:t>
    </w:r>
  </w:p>
  <w:p w14:paraId="442AE6A0" w14:textId="77777777" w:rsidR="00663712" w:rsidRDefault="00663712" w:rsidP="005D3794">
    <w:pPr>
      <w:framePr w:w="709" w:h="9071" w:hRule="exact" w:vSpace="800" w:wrap="around" w:vAnchor="page" w:hAnchor="page" w:x="15421" w:y="1418"/>
      <w:pBdr>
        <w:bottom w:val="single" w:sz="4" w:space="1" w:color="auto"/>
      </w:pBdr>
      <w:jc w:val="center"/>
      <w:textDirection w:val="tbRl"/>
    </w:pPr>
  </w:p>
  <w:p w14:paraId="012F2161" w14:textId="652B2B59" w:rsidR="00663712" w:rsidRDefault="00663712" w:rsidP="005D3794">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4</w:t>
    </w:r>
    <w:r>
      <w:fldChar w:fldCharType="end"/>
    </w:r>
    <w:r>
      <w:t xml:space="preserve"> -</w:t>
    </w:r>
  </w:p>
  <w:p w14:paraId="174B544D" w14:textId="77777777" w:rsidR="00663712" w:rsidRPr="005D3794" w:rsidRDefault="00663712" w:rsidP="005D37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A720" w14:textId="77777777" w:rsidR="00663712" w:rsidRDefault="00663712" w:rsidP="005D3794">
    <w:pPr>
      <w:framePr w:w="709" w:h="9071" w:hRule="exact" w:vSpace="800" w:wrap="around" w:vAnchor="page" w:hAnchor="page" w:x="15421" w:y="1418"/>
      <w:pBdr>
        <w:bottom w:val="single" w:sz="4" w:space="1" w:color="auto"/>
      </w:pBdr>
      <w:jc w:val="center"/>
      <w:textDirection w:val="tbRl"/>
    </w:pPr>
    <w:r>
      <w:t>IP/C/R/TTI/EU/2</w:t>
    </w:r>
  </w:p>
  <w:p w14:paraId="2DB8707E" w14:textId="77777777" w:rsidR="00663712" w:rsidRDefault="00663712" w:rsidP="005D3794">
    <w:pPr>
      <w:framePr w:w="709" w:h="9071" w:hRule="exact" w:vSpace="800" w:wrap="around" w:vAnchor="page" w:hAnchor="page" w:x="15421" w:y="1418"/>
      <w:pBdr>
        <w:bottom w:val="single" w:sz="4" w:space="1" w:color="auto"/>
      </w:pBdr>
      <w:jc w:val="center"/>
      <w:textDirection w:val="tbRl"/>
    </w:pPr>
  </w:p>
  <w:p w14:paraId="6ABD7B63" w14:textId="6DF366B7" w:rsidR="00663712" w:rsidRDefault="00663712" w:rsidP="005D3794">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5</w:t>
    </w:r>
    <w:r>
      <w:fldChar w:fldCharType="end"/>
    </w:r>
    <w:r>
      <w:t xml:space="preserve"> -</w:t>
    </w:r>
  </w:p>
  <w:p w14:paraId="6AA73E83" w14:textId="77777777" w:rsidR="00663712" w:rsidRPr="005D3794" w:rsidRDefault="00663712" w:rsidP="005D3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F676B65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6" w15:restartNumberingAfterBreak="0">
    <w:nsid w:val="3094497F"/>
    <w:multiLevelType w:val="hybridMultilevel"/>
    <w:tmpl w:val="95FC87BA"/>
    <w:lvl w:ilvl="0" w:tplc="82C68A44">
      <w:start w:val="1"/>
      <w:numFmt w:val="bullet"/>
      <w:lvlText w:val=""/>
      <w:lvlJc w:val="left"/>
      <w:pPr>
        <w:tabs>
          <w:tab w:val="num" w:pos="720"/>
        </w:tabs>
        <w:ind w:left="720" w:hanging="360"/>
      </w:pPr>
      <w:rPr>
        <w:rFonts w:ascii="Symbol" w:hAnsi="Symbol" w:hint="default"/>
      </w:rPr>
    </w:lvl>
    <w:lvl w:ilvl="1" w:tplc="CE1ECEDC" w:tentative="1">
      <w:start w:val="1"/>
      <w:numFmt w:val="bullet"/>
      <w:lvlText w:val="o"/>
      <w:lvlJc w:val="left"/>
      <w:pPr>
        <w:tabs>
          <w:tab w:val="num" w:pos="1440"/>
        </w:tabs>
        <w:ind w:left="1440" w:hanging="360"/>
      </w:pPr>
      <w:rPr>
        <w:rFonts w:ascii="Courier New" w:hAnsi="Courier New" w:cs="Courier New" w:hint="default"/>
      </w:rPr>
    </w:lvl>
    <w:lvl w:ilvl="2" w:tplc="8E8E56E6" w:tentative="1">
      <w:start w:val="1"/>
      <w:numFmt w:val="bullet"/>
      <w:lvlText w:val=""/>
      <w:lvlJc w:val="left"/>
      <w:pPr>
        <w:tabs>
          <w:tab w:val="num" w:pos="2160"/>
        </w:tabs>
        <w:ind w:left="2160" w:hanging="360"/>
      </w:pPr>
      <w:rPr>
        <w:rFonts w:ascii="Wingdings" w:hAnsi="Wingdings" w:hint="default"/>
      </w:rPr>
    </w:lvl>
    <w:lvl w:ilvl="3" w:tplc="4BB2622E" w:tentative="1">
      <w:start w:val="1"/>
      <w:numFmt w:val="bullet"/>
      <w:lvlText w:val=""/>
      <w:lvlJc w:val="left"/>
      <w:pPr>
        <w:tabs>
          <w:tab w:val="num" w:pos="2880"/>
        </w:tabs>
        <w:ind w:left="2880" w:hanging="360"/>
      </w:pPr>
      <w:rPr>
        <w:rFonts w:ascii="Symbol" w:hAnsi="Symbol" w:hint="default"/>
      </w:rPr>
    </w:lvl>
    <w:lvl w:ilvl="4" w:tplc="EE9A281A" w:tentative="1">
      <w:start w:val="1"/>
      <w:numFmt w:val="bullet"/>
      <w:lvlText w:val="o"/>
      <w:lvlJc w:val="left"/>
      <w:pPr>
        <w:tabs>
          <w:tab w:val="num" w:pos="3600"/>
        </w:tabs>
        <w:ind w:left="3600" w:hanging="360"/>
      </w:pPr>
      <w:rPr>
        <w:rFonts w:ascii="Courier New" w:hAnsi="Courier New" w:cs="Courier New" w:hint="default"/>
      </w:rPr>
    </w:lvl>
    <w:lvl w:ilvl="5" w:tplc="F6C0E6A0" w:tentative="1">
      <w:start w:val="1"/>
      <w:numFmt w:val="bullet"/>
      <w:lvlText w:val=""/>
      <w:lvlJc w:val="left"/>
      <w:pPr>
        <w:tabs>
          <w:tab w:val="num" w:pos="4320"/>
        </w:tabs>
        <w:ind w:left="4320" w:hanging="360"/>
      </w:pPr>
      <w:rPr>
        <w:rFonts w:ascii="Wingdings" w:hAnsi="Wingdings" w:hint="default"/>
      </w:rPr>
    </w:lvl>
    <w:lvl w:ilvl="6" w:tplc="124E7AFA" w:tentative="1">
      <w:start w:val="1"/>
      <w:numFmt w:val="bullet"/>
      <w:lvlText w:val=""/>
      <w:lvlJc w:val="left"/>
      <w:pPr>
        <w:tabs>
          <w:tab w:val="num" w:pos="5040"/>
        </w:tabs>
        <w:ind w:left="5040" w:hanging="360"/>
      </w:pPr>
      <w:rPr>
        <w:rFonts w:ascii="Symbol" w:hAnsi="Symbol" w:hint="default"/>
      </w:rPr>
    </w:lvl>
    <w:lvl w:ilvl="7" w:tplc="5C161FE8" w:tentative="1">
      <w:start w:val="1"/>
      <w:numFmt w:val="bullet"/>
      <w:lvlText w:val="o"/>
      <w:lvlJc w:val="left"/>
      <w:pPr>
        <w:tabs>
          <w:tab w:val="num" w:pos="5760"/>
        </w:tabs>
        <w:ind w:left="5760" w:hanging="360"/>
      </w:pPr>
      <w:rPr>
        <w:rFonts w:ascii="Courier New" w:hAnsi="Courier New" w:cs="Courier New" w:hint="default"/>
      </w:rPr>
    </w:lvl>
    <w:lvl w:ilvl="8" w:tplc="938A96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900D8"/>
    <w:multiLevelType w:val="multilevel"/>
    <w:tmpl w:val="AE904F7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1080"/>
        </w:tabs>
        <w:ind w:left="360" w:firstLine="0"/>
      </w:pPr>
      <w:rPr>
        <w:rFonts w:ascii="Arial" w:hAnsi="Arial" w:cs="Arial" w:hint="default"/>
        <w:b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9" w15:restartNumberingAfterBreak="0">
    <w:nsid w:val="57551E12"/>
    <w:multiLevelType w:val="multilevel"/>
    <w:tmpl w:val="724C656E"/>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0" w15:restartNumberingAfterBreak="0">
    <w:nsid w:val="63D526BA"/>
    <w:multiLevelType w:val="hybridMultilevel"/>
    <w:tmpl w:val="5CB60482"/>
    <w:lvl w:ilvl="0" w:tplc="2B48DB54">
      <w:start w:val="1"/>
      <w:numFmt w:val="decimal"/>
      <w:pStyle w:val="SummaryText"/>
      <w:lvlText w:val="%1."/>
      <w:lvlJc w:val="left"/>
      <w:pPr>
        <w:ind w:left="360" w:hanging="360"/>
      </w:pPr>
    </w:lvl>
    <w:lvl w:ilvl="1" w:tplc="C2F82F56" w:tentative="1">
      <w:start w:val="1"/>
      <w:numFmt w:val="lowerLetter"/>
      <w:lvlText w:val="%2."/>
      <w:lvlJc w:val="left"/>
      <w:pPr>
        <w:ind w:left="1080" w:hanging="360"/>
      </w:pPr>
    </w:lvl>
    <w:lvl w:ilvl="2" w:tplc="831C603E" w:tentative="1">
      <w:start w:val="1"/>
      <w:numFmt w:val="lowerRoman"/>
      <w:lvlText w:val="%3."/>
      <w:lvlJc w:val="right"/>
      <w:pPr>
        <w:ind w:left="1800" w:hanging="180"/>
      </w:pPr>
    </w:lvl>
    <w:lvl w:ilvl="3" w:tplc="92AE87B4" w:tentative="1">
      <w:start w:val="1"/>
      <w:numFmt w:val="decimal"/>
      <w:lvlText w:val="%4."/>
      <w:lvlJc w:val="left"/>
      <w:pPr>
        <w:ind w:left="2520" w:hanging="360"/>
      </w:pPr>
    </w:lvl>
    <w:lvl w:ilvl="4" w:tplc="7C4254C8" w:tentative="1">
      <w:start w:val="1"/>
      <w:numFmt w:val="lowerLetter"/>
      <w:lvlText w:val="%5."/>
      <w:lvlJc w:val="left"/>
      <w:pPr>
        <w:ind w:left="3240" w:hanging="360"/>
      </w:pPr>
    </w:lvl>
    <w:lvl w:ilvl="5" w:tplc="ECF4D392" w:tentative="1">
      <w:start w:val="1"/>
      <w:numFmt w:val="lowerRoman"/>
      <w:lvlText w:val="%6."/>
      <w:lvlJc w:val="right"/>
      <w:pPr>
        <w:ind w:left="3960" w:hanging="180"/>
      </w:pPr>
    </w:lvl>
    <w:lvl w:ilvl="6" w:tplc="1C88041E" w:tentative="1">
      <w:start w:val="1"/>
      <w:numFmt w:val="decimal"/>
      <w:lvlText w:val="%7."/>
      <w:lvlJc w:val="left"/>
      <w:pPr>
        <w:ind w:left="4680" w:hanging="360"/>
      </w:pPr>
    </w:lvl>
    <w:lvl w:ilvl="7" w:tplc="5D784D42" w:tentative="1">
      <w:start w:val="1"/>
      <w:numFmt w:val="lowerLetter"/>
      <w:lvlText w:val="%8."/>
      <w:lvlJc w:val="left"/>
      <w:pPr>
        <w:ind w:left="5400" w:hanging="360"/>
      </w:pPr>
    </w:lvl>
    <w:lvl w:ilvl="8" w:tplc="4A643BEE" w:tentative="1">
      <w:start w:val="1"/>
      <w:numFmt w:val="lowerRoman"/>
      <w:lvlText w:val="%9."/>
      <w:lvlJc w:val="right"/>
      <w:pPr>
        <w:ind w:left="6120" w:hanging="180"/>
      </w:pPr>
    </w:lvl>
  </w:abstractNum>
  <w:abstractNum w:abstractNumId="11"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num>
  <w:num w:numId="2">
    <w:abstractNumId w:val="6"/>
  </w:num>
  <w:num w:numId="3">
    <w:abstractNumId w:val="9"/>
  </w:num>
  <w:num w:numId="4">
    <w:abstractNumId w:val="5"/>
  </w:num>
  <w:num w:numId="5">
    <w:abstractNumId w:val="3"/>
  </w:num>
  <w:num w:numId="6">
    <w:abstractNumId w:val="2"/>
  </w:num>
  <w:num w:numId="7">
    <w:abstractNumId w:val="1"/>
  </w:num>
  <w:num w:numId="8">
    <w:abstractNumId w:val="0"/>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E4"/>
    <w:rsid w:val="00000A1A"/>
    <w:rsid w:val="000076A2"/>
    <w:rsid w:val="000272F6"/>
    <w:rsid w:val="00033424"/>
    <w:rsid w:val="00036DEF"/>
    <w:rsid w:val="00037AC4"/>
    <w:rsid w:val="000423BF"/>
    <w:rsid w:val="00050761"/>
    <w:rsid w:val="0005373F"/>
    <w:rsid w:val="0007005C"/>
    <w:rsid w:val="000779DA"/>
    <w:rsid w:val="000A4945"/>
    <w:rsid w:val="000B2926"/>
    <w:rsid w:val="000B31E1"/>
    <w:rsid w:val="000C2313"/>
    <w:rsid w:val="000E2F58"/>
    <w:rsid w:val="000E5C16"/>
    <w:rsid w:val="000E7E23"/>
    <w:rsid w:val="000F0FFF"/>
    <w:rsid w:val="000F24C2"/>
    <w:rsid w:val="000F58E8"/>
    <w:rsid w:val="00103F5B"/>
    <w:rsid w:val="0011356B"/>
    <w:rsid w:val="0013337F"/>
    <w:rsid w:val="001602F1"/>
    <w:rsid w:val="00181983"/>
    <w:rsid w:val="00182B84"/>
    <w:rsid w:val="001A3892"/>
    <w:rsid w:val="001C77DC"/>
    <w:rsid w:val="001D3AC4"/>
    <w:rsid w:val="001D4EAF"/>
    <w:rsid w:val="001E291F"/>
    <w:rsid w:val="001F66D7"/>
    <w:rsid w:val="00224A4D"/>
    <w:rsid w:val="00226ABA"/>
    <w:rsid w:val="00233408"/>
    <w:rsid w:val="00242723"/>
    <w:rsid w:val="0027067B"/>
    <w:rsid w:val="002A325D"/>
    <w:rsid w:val="002B0A15"/>
    <w:rsid w:val="002B282D"/>
    <w:rsid w:val="002B3562"/>
    <w:rsid w:val="002D6FDC"/>
    <w:rsid w:val="002E0EB7"/>
    <w:rsid w:val="002F1203"/>
    <w:rsid w:val="00301936"/>
    <w:rsid w:val="003156C6"/>
    <w:rsid w:val="00317131"/>
    <w:rsid w:val="003209C6"/>
    <w:rsid w:val="003422E7"/>
    <w:rsid w:val="00350418"/>
    <w:rsid w:val="00354627"/>
    <w:rsid w:val="003572B4"/>
    <w:rsid w:val="00361B21"/>
    <w:rsid w:val="00380F78"/>
    <w:rsid w:val="0038723A"/>
    <w:rsid w:val="003947FF"/>
    <w:rsid w:val="00395FDB"/>
    <w:rsid w:val="003E4F4F"/>
    <w:rsid w:val="003E6A34"/>
    <w:rsid w:val="00401F43"/>
    <w:rsid w:val="00417A3B"/>
    <w:rsid w:val="00425DC5"/>
    <w:rsid w:val="00431C4D"/>
    <w:rsid w:val="00443AC1"/>
    <w:rsid w:val="00446F33"/>
    <w:rsid w:val="00452AE9"/>
    <w:rsid w:val="00453809"/>
    <w:rsid w:val="00467032"/>
    <w:rsid w:val="0046754A"/>
    <w:rsid w:val="00477ABE"/>
    <w:rsid w:val="0048300F"/>
    <w:rsid w:val="0048372D"/>
    <w:rsid w:val="004A2015"/>
    <w:rsid w:val="004A2FD9"/>
    <w:rsid w:val="004B1232"/>
    <w:rsid w:val="004D0DCE"/>
    <w:rsid w:val="004E1A3A"/>
    <w:rsid w:val="004E5A98"/>
    <w:rsid w:val="004F203A"/>
    <w:rsid w:val="004F30C5"/>
    <w:rsid w:val="004F7569"/>
    <w:rsid w:val="00500C07"/>
    <w:rsid w:val="00503BD9"/>
    <w:rsid w:val="00513A41"/>
    <w:rsid w:val="00513A5B"/>
    <w:rsid w:val="005334CD"/>
    <w:rsid w:val="005336B8"/>
    <w:rsid w:val="00544326"/>
    <w:rsid w:val="00547B5F"/>
    <w:rsid w:val="005A1A22"/>
    <w:rsid w:val="005B04B9"/>
    <w:rsid w:val="005B2789"/>
    <w:rsid w:val="005B68C7"/>
    <w:rsid w:val="005B7054"/>
    <w:rsid w:val="005C0B85"/>
    <w:rsid w:val="005D3794"/>
    <w:rsid w:val="005D5981"/>
    <w:rsid w:val="005E1B0A"/>
    <w:rsid w:val="005F30CB"/>
    <w:rsid w:val="005F4525"/>
    <w:rsid w:val="00612644"/>
    <w:rsid w:val="00616321"/>
    <w:rsid w:val="00617667"/>
    <w:rsid w:val="006242AA"/>
    <w:rsid w:val="006421FF"/>
    <w:rsid w:val="00646481"/>
    <w:rsid w:val="00661FCA"/>
    <w:rsid w:val="00663712"/>
    <w:rsid w:val="00674CCD"/>
    <w:rsid w:val="00686497"/>
    <w:rsid w:val="006929DB"/>
    <w:rsid w:val="006A3785"/>
    <w:rsid w:val="006B5B64"/>
    <w:rsid w:val="006D68F4"/>
    <w:rsid w:val="006F5826"/>
    <w:rsid w:val="00700181"/>
    <w:rsid w:val="007141CF"/>
    <w:rsid w:val="0073071B"/>
    <w:rsid w:val="0074136C"/>
    <w:rsid w:val="00744738"/>
    <w:rsid w:val="00745146"/>
    <w:rsid w:val="007557DB"/>
    <w:rsid w:val="007577E3"/>
    <w:rsid w:val="00760DB3"/>
    <w:rsid w:val="00790A9D"/>
    <w:rsid w:val="00792342"/>
    <w:rsid w:val="007E4202"/>
    <w:rsid w:val="007E6507"/>
    <w:rsid w:val="007F2B8E"/>
    <w:rsid w:val="007F32D1"/>
    <w:rsid w:val="007F4015"/>
    <w:rsid w:val="007F7AD8"/>
    <w:rsid w:val="00802B16"/>
    <w:rsid w:val="00807247"/>
    <w:rsid w:val="00840C2B"/>
    <w:rsid w:val="00843116"/>
    <w:rsid w:val="00852A38"/>
    <w:rsid w:val="008739FD"/>
    <w:rsid w:val="00884A9E"/>
    <w:rsid w:val="00893E85"/>
    <w:rsid w:val="008A028E"/>
    <w:rsid w:val="008E372C"/>
    <w:rsid w:val="008F180E"/>
    <w:rsid w:val="00931FC7"/>
    <w:rsid w:val="00971367"/>
    <w:rsid w:val="009722A1"/>
    <w:rsid w:val="00975EAE"/>
    <w:rsid w:val="00976044"/>
    <w:rsid w:val="00984ABB"/>
    <w:rsid w:val="00990286"/>
    <w:rsid w:val="009A6F54"/>
    <w:rsid w:val="009C08F7"/>
    <w:rsid w:val="009C2B16"/>
    <w:rsid w:val="009C6BFD"/>
    <w:rsid w:val="00A2317D"/>
    <w:rsid w:val="00A33409"/>
    <w:rsid w:val="00A453F2"/>
    <w:rsid w:val="00A6057A"/>
    <w:rsid w:val="00A61D72"/>
    <w:rsid w:val="00A73ADD"/>
    <w:rsid w:val="00A74017"/>
    <w:rsid w:val="00A83549"/>
    <w:rsid w:val="00A856C1"/>
    <w:rsid w:val="00A96CE7"/>
    <w:rsid w:val="00AA332C"/>
    <w:rsid w:val="00AB1A78"/>
    <w:rsid w:val="00AB569A"/>
    <w:rsid w:val="00AC2085"/>
    <w:rsid w:val="00AC27F8"/>
    <w:rsid w:val="00AD4C72"/>
    <w:rsid w:val="00AD79A9"/>
    <w:rsid w:val="00AE0F28"/>
    <w:rsid w:val="00AE14C6"/>
    <w:rsid w:val="00AE2AEE"/>
    <w:rsid w:val="00B00276"/>
    <w:rsid w:val="00B00350"/>
    <w:rsid w:val="00B230EC"/>
    <w:rsid w:val="00B23FD4"/>
    <w:rsid w:val="00B2636F"/>
    <w:rsid w:val="00B52738"/>
    <w:rsid w:val="00B53C3C"/>
    <w:rsid w:val="00B54B84"/>
    <w:rsid w:val="00B56EDC"/>
    <w:rsid w:val="00B629D4"/>
    <w:rsid w:val="00BB1F84"/>
    <w:rsid w:val="00BD66B7"/>
    <w:rsid w:val="00BD7A4B"/>
    <w:rsid w:val="00BE5468"/>
    <w:rsid w:val="00C00DEC"/>
    <w:rsid w:val="00C11EAC"/>
    <w:rsid w:val="00C15F6D"/>
    <w:rsid w:val="00C2614A"/>
    <w:rsid w:val="00C305D7"/>
    <w:rsid w:val="00C30F2A"/>
    <w:rsid w:val="00C43456"/>
    <w:rsid w:val="00C509E4"/>
    <w:rsid w:val="00C60A2C"/>
    <w:rsid w:val="00C65C0C"/>
    <w:rsid w:val="00C808FC"/>
    <w:rsid w:val="00C83E4F"/>
    <w:rsid w:val="00C83F81"/>
    <w:rsid w:val="00C858F0"/>
    <w:rsid w:val="00C90A93"/>
    <w:rsid w:val="00C91741"/>
    <w:rsid w:val="00C97A1C"/>
    <w:rsid w:val="00CA11B0"/>
    <w:rsid w:val="00CA1410"/>
    <w:rsid w:val="00CA3454"/>
    <w:rsid w:val="00CB01B7"/>
    <w:rsid w:val="00CC4F02"/>
    <w:rsid w:val="00CC6E97"/>
    <w:rsid w:val="00CC7D5D"/>
    <w:rsid w:val="00CD084E"/>
    <w:rsid w:val="00CD7D97"/>
    <w:rsid w:val="00CE3EE6"/>
    <w:rsid w:val="00CE4BA1"/>
    <w:rsid w:val="00CF3C7B"/>
    <w:rsid w:val="00D000C7"/>
    <w:rsid w:val="00D221B8"/>
    <w:rsid w:val="00D25581"/>
    <w:rsid w:val="00D52A9D"/>
    <w:rsid w:val="00D55AAD"/>
    <w:rsid w:val="00D57A91"/>
    <w:rsid w:val="00D60EBF"/>
    <w:rsid w:val="00D6723E"/>
    <w:rsid w:val="00D718F4"/>
    <w:rsid w:val="00D747AE"/>
    <w:rsid w:val="00D91C3E"/>
    <w:rsid w:val="00D9226C"/>
    <w:rsid w:val="00DA20BD"/>
    <w:rsid w:val="00DE18B0"/>
    <w:rsid w:val="00DE24ED"/>
    <w:rsid w:val="00DE50DB"/>
    <w:rsid w:val="00DF6AE1"/>
    <w:rsid w:val="00E03F96"/>
    <w:rsid w:val="00E46FD5"/>
    <w:rsid w:val="00E544BB"/>
    <w:rsid w:val="00E56545"/>
    <w:rsid w:val="00E80038"/>
    <w:rsid w:val="00E81E3F"/>
    <w:rsid w:val="00E82DB7"/>
    <w:rsid w:val="00E87398"/>
    <w:rsid w:val="00EA5D4F"/>
    <w:rsid w:val="00EB1902"/>
    <w:rsid w:val="00EB448C"/>
    <w:rsid w:val="00EB5493"/>
    <w:rsid w:val="00EB6C56"/>
    <w:rsid w:val="00EC4342"/>
    <w:rsid w:val="00ED1D47"/>
    <w:rsid w:val="00ED54E0"/>
    <w:rsid w:val="00EE480A"/>
    <w:rsid w:val="00EF294F"/>
    <w:rsid w:val="00F000D4"/>
    <w:rsid w:val="00F029A8"/>
    <w:rsid w:val="00F23AC5"/>
    <w:rsid w:val="00F30DDA"/>
    <w:rsid w:val="00F32397"/>
    <w:rsid w:val="00F37551"/>
    <w:rsid w:val="00F40595"/>
    <w:rsid w:val="00F44802"/>
    <w:rsid w:val="00F971FF"/>
    <w:rsid w:val="00FA1B9F"/>
    <w:rsid w:val="00FA4846"/>
    <w:rsid w:val="00FA5EBC"/>
    <w:rsid w:val="00FB3461"/>
    <w:rsid w:val="00FC6976"/>
    <w:rsid w:val="00FD224A"/>
    <w:rsid w:val="00FD6135"/>
    <w:rsid w:val="00FF1B06"/>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5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2C"/>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C60A2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60A2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60A2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60A2C"/>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60A2C"/>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60A2C"/>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60A2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60A2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60A2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C60A2C"/>
    <w:rPr>
      <w:rFonts w:ascii="Verdana" w:eastAsia="Calibri" w:hAnsi="Verdana" w:cs="Times New Roman"/>
      <w:sz w:val="18"/>
    </w:rPr>
  </w:style>
  <w:style w:type="character" w:customStyle="1" w:styleId="BalloonTextChar">
    <w:name w:val="Balloon Text Char"/>
    <w:basedOn w:val="DefaultParagraphFont"/>
    <w:link w:val="BalloonText"/>
    <w:uiPriority w:val="99"/>
    <w:semiHidden/>
    <w:rsid w:val="00C60A2C"/>
    <w:rPr>
      <w:rFonts w:ascii="Tahoma" w:hAnsi="Tahoma" w:cs="Tahoma"/>
      <w:sz w:val="16"/>
      <w:szCs w:val="16"/>
    </w:rPr>
  </w:style>
  <w:style w:type="character" w:customStyle="1" w:styleId="BodyTextChar">
    <w:name w:val="Body Text Char"/>
    <w:basedOn w:val="DefaultParagraphFont"/>
    <w:link w:val="BodyText"/>
    <w:uiPriority w:val="1"/>
    <w:rsid w:val="00C60A2C"/>
    <w:rPr>
      <w:rFonts w:ascii="Verdana" w:hAnsi="Verdana"/>
      <w:sz w:val="18"/>
    </w:rPr>
  </w:style>
  <w:style w:type="character" w:customStyle="1" w:styleId="BodyText2Char">
    <w:name w:val="Body Text 2 Char"/>
    <w:basedOn w:val="DefaultParagraphFont"/>
    <w:link w:val="BodyText2"/>
    <w:uiPriority w:val="1"/>
    <w:rsid w:val="00C60A2C"/>
    <w:rPr>
      <w:rFonts w:ascii="Verdana" w:hAnsi="Verdana"/>
      <w:sz w:val="18"/>
    </w:rPr>
  </w:style>
  <w:style w:type="character" w:customStyle="1" w:styleId="BodyText3Char">
    <w:name w:val="Body Text 3 Char"/>
    <w:basedOn w:val="DefaultParagraphFont"/>
    <w:link w:val="BodyText3"/>
    <w:uiPriority w:val="1"/>
    <w:rsid w:val="00C60A2C"/>
    <w:rPr>
      <w:rFonts w:ascii="Verdana" w:hAnsi="Verdana"/>
      <w:sz w:val="18"/>
      <w:szCs w:val="16"/>
    </w:rPr>
  </w:style>
  <w:style w:type="character" w:customStyle="1" w:styleId="BodyTextFirstIndentChar">
    <w:name w:val="Body Text First Indent Char"/>
    <w:basedOn w:val="BodyTextChar"/>
    <w:link w:val="BodyTextFirstIndent"/>
    <w:uiPriority w:val="99"/>
    <w:semiHidden/>
    <w:rsid w:val="00C60A2C"/>
    <w:rPr>
      <w:rFonts w:ascii="Verdana" w:hAnsi="Verdana"/>
      <w:sz w:val="18"/>
    </w:rPr>
  </w:style>
  <w:style w:type="character" w:customStyle="1" w:styleId="BodyTextFirstIndent2Char">
    <w:name w:val="Body Text First Indent 2 Char"/>
    <w:basedOn w:val="BodyTextIndentChar"/>
    <w:link w:val="BodyTextFirstIndent2"/>
    <w:uiPriority w:val="99"/>
    <w:semiHidden/>
    <w:rsid w:val="00C60A2C"/>
    <w:rPr>
      <w:rFonts w:ascii="Verdana" w:hAnsi="Verdana"/>
      <w:sz w:val="18"/>
    </w:rPr>
  </w:style>
  <w:style w:type="character" w:customStyle="1" w:styleId="BodyTextIndentChar">
    <w:name w:val="Body Text Indent Char"/>
    <w:basedOn w:val="DefaultParagraphFont"/>
    <w:link w:val="BodyTextIndent"/>
    <w:uiPriority w:val="99"/>
    <w:semiHidden/>
    <w:rsid w:val="00C60A2C"/>
    <w:rPr>
      <w:rFonts w:ascii="Verdana" w:hAnsi="Verdana"/>
      <w:sz w:val="18"/>
    </w:rPr>
  </w:style>
  <w:style w:type="character" w:customStyle="1" w:styleId="BodyTextIndent2Char">
    <w:name w:val="Body Text Indent 2 Char"/>
    <w:basedOn w:val="DefaultParagraphFont"/>
    <w:link w:val="BodyTextIndent2"/>
    <w:uiPriority w:val="99"/>
    <w:semiHidden/>
    <w:rsid w:val="00C60A2C"/>
    <w:rPr>
      <w:rFonts w:ascii="Verdana" w:hAnsi="Verdana"/>
      <w:sz w:val="18"/>
    </w:rPr>
  </w:style>
  <w:style w:type="paragraph" w:styleId="Title">
    <w:name w:val="Title"/>
    <w:basedOn w:val="Normal"/>
    <w:next w:val="Normal"/>
    <w:link w:val="TitleChar"/>
    <w:uiPriority w:val="5"/>
    <w:qFormat/>
    <w:rsid w:val="00C60A2C"/>
    <w:pPr>
      <w:spacing w:before="480" w:after="240"/>
      <w:contextualSpacing/>
      <w:jc w:val="center"/>
    </w:pPr>
    <w:rPr>
      <w:rFonts w:eastAsiaTheme="majorEastAsia" w:cstheme="majorBidi"/>
      <w:b/>
      <w:caps/>
      <w:color w:val="006283"/>
      <w:kern w:val="28"/>
      <w:szCs w:val="52"/>
    </w:rPr>
  </w:style>
  <w:style w:type="character" w:customStyle="1" w:styleId="BodyTextIndent3Char">
    <w:name w:val="Body Text Indent 3 Char"/>
    <w:basedOn w:val="DefaultParagraphFont"/>
    <w:link w:val="BodyTextIndent3"/>
    <w:uiPriority w:val="99"/>
    <w:semiHidden/>
    <w:rsid w:val="00C60A2C"/>
    <w:rPr>
      <w:rFonts w:ascii="Verdana" w:hAnsi="Verdana"/>
      <w:sz w:val="16"/>
      <w:szCs w:val="16"/>
    </w:rPr>
  </w:style>
  <w:style w:type="paragraph" w:styleId="BodyText">
    <w:name w:val="Body Text"/>
    <w:basedOn w:val="Normal"/>
    <w:link w:val="BodyTextChar"/>
    <w:uiPriority w:val="1"/>
    <w:qFormat/>
    <w:rsid w:val="00C60A2C"/>
    <w:pPr>
      <w:numPr>
        <w:ilvl w:val="6"/>
        <w:numId w:val="3"/>
      </w:numPr>
      <w:spacing w:after="240"/>
    </w:pPr>
  </w:style>
  <w:style w:type="character" w:customStyle="1" w:styleId="ClosingChar">
    <w:name w:val="Closing Char"/>
    <w:basedOn w:val="DefaultParagraphFont"/>
    <w:link w:val="Closing"/>
    <w:uiPriority w:val="99"/>
    <w:semiHidden/>
    <w:rsid w:val="00C60A2C"/>
    <w:rPr>
      <w:rFonts w:ascii="Verdana" w:hAnsi="Verdana"/>
      <w:sz w:val="18"/>
    </w:rPr>
  </w:style>
  <w:style w:type="paragraph" w:styleId="BodyText2">
    <w:name w:val="Body Text 2"/>
    <w:basedOn w:val="Normal"/>
    <w:link w:val="BodyText2Char"/>
    <w:uiPriority w:val="1"/>
    <w:qFormat/>
    <w:rsid w:val="00C60A2C"/>
    <w:pPr>
      <w:numPr>
        <w:ilvl w:val="7"/>
        <w:numId w:val="3"/>
      </w:numPr>
      <w:spacing w:after="240"/>
    </w:pPr>
  </w:style>
  <w:style w:type="character" w:customStyle="1" w:styleId="CommentSubjectChar">
    <w:name w:val="Comment Subject Char"/>
    <w:basedOn w:val="CommentTextChar"/>
    <w:link w:val="CommentSubject"/>
    <w:uiPriority w:val="99"/>
    <w:rsid w:val="00C60A2C"/>
    <w:rPr>
      <w:rFonts w:ascii="Verdana" w:hAnsi="Verdana"/>
      <w:b/>
      <w:bCs/>
      <w:sz w:val="20"/>
      <w:szCs w:val="20"/>
    </w:rPr>
  </w:style>
  <w:style w:type="paragraph" w:styleId="BodyText3">
    <w:name w:val="Body Text 3"/>
    <w:basedOn w:val="Normal"/>
    <w:link w:val="BodyText3Char"/>
    <w:uiPriority w:val="1"/>
    <w:qFormat/>
    <w:rsid w:val="00C60A2C"/>
    <w:pPr>
      <w:numPr>
        <w:ilvl w:val="8"/>
        <w:numId w:val="3"/>
      </w:numPr>
      <w:spacing w:after="240"/>
    </w:pPr>
    <w:rPr>
      <w:szCs w:val="16"/>
    </w:rPr>
  </w:style>
  <w:style w:type="character" w:customStyle="1" w:styleId="CommentTextChar">
    <w:name w:val="Comment Text Char"/>
    <w:basedOn w:val="DefaultParagraphFont"/>
    <w:link w:val="CommentText"/>
    <w:uiPriority w:val="99"/>
    <w:rsid w:val="00C60A2C"/>
    <w:rPr>
      <w:rFonts w:ascii="Verdana" w:hAnsi="Verdana"/>
      <w:sz w:val="20"/>
      <w:szCs w:val="20"/>
    </w:rPr>
  </w:style>
  <w:style w:type="numbering" w:customStyle="1" w:styleId="LegalHeadings">
    <w:name w:val="LegalHeadings"/>
    <w:uiPriority w:val="99"/>
    <w:rsid w:val="00C60A2C"/>
    <w:pPr>
      <w:numPr>
        <w:numId w:val="3"/>
      </w:numPr>
    </w:pPr>
  </w:style>
  <w:style w:type="paragraph" w:styleId="ListBullet">
    <w:name w:val="List Bullet"/>
    <w:basedOn w:val="Normal"/>
    <w:uiPriority w:val="1"/>
    <w:rsid w:val="00C60A2C"/>
    <w:pPr>
      <w:numPr>
        <w:numId w:val="9"/>
      </w:numPr>
      <w:spacing w:after="240"/>
    </w:pPr>
  </w:style>
  <w:style w:type="paragraph" w:styleId="ListBullet2">
    <w:name w:val="List Bullet 2"/>
    <w:basedOn w:val="Normal"/>
    <w:uiPriority w:val="1"/>
    <w:rsid w:val="00C60A2C"/>
    <w:pPr>
      <w:numPr>
        <w:ilvl w:val="1"/>
        <w:numId w:val="9"/>
      </w:numPr>
      <w:spacing w:after="240"/>
    </w:pPr>
  </w:style>
  <w:style w:type="paragraph" w:styleId="ListBullet3">
    <w:name w:val="List Bullet 3"/>
    <w:basedOn w:val="Normal"/>
    <w:uiPriority w:val="1"/>
    <w:rsid w:val="00C60A2C"/>
    <w:pPr>
      <w:numPr>
        <w:ilvl w:val="2"/>
        <w:numId w:val="9"/>
      </w:numPr>
      <w:spacing w:after="240"/>
    </w:pPr>
  </w:style>
  <w:style w:type="paragraph" w:styleId="ListBullet4">
    <w:name w:val="List Bullet 4"/>
    <w:basedOn w:val="Normal"/>
    <w:uiPriority w:val="1"/>
    <w:rsid w:val="00C60A2C"/>
    <w:pPr>
      <w:numPr>
        <w:ilvl w:val="3"/>
        <w:numId w:val="9"/>
      </w:numPr>
      <w:spacing w:after="240"/>
    </w:pPr>
  </w:style>
  <w:style w:type="paragraph" w:styleId="ListBullet5">
    <w:name w:val="List Bullet 5"/>
    <w:basedOn w:val="Normal"/>
    <w:uiPriority w:val="1"/>
    <w:rsid w:val="00C60A2C"/>
    <w:pPr>
      <w:numPr>
        <w:ilvl w:val="4"/>
        <w:numId w:val="9"/>
      </w:numPr>
      <w:spacing w:after="240"/>
    </w:pPr>
  </w:style>
  <w:style w:type="numbering" w:customStyle="1" w:styleId="ListBullets">
    <w:name w:val="ListBullets"/>
    <w:uiPriority w:val="99"/>
    <w:rsid w:val="00C60A2C"/>
    <w:pPr>
      <w:numPr>
        <w:numId w:val="9"/>
      </w:numPr>
    </w:pPr>
  </w:style>
  <w:style w:type="paragraph" w:customStyle="1" w:styleId="Answer">
    <w:name w:val="Answer"/>
    <w:basedOn w:val="Normal"/>
    <w:link w:val="AnswerChar"/>
    <w:uiPriority w:val="6"/>
    <w:qFormat/>
    <w:rsid w:val="00C60A2C"/>
    <w:pPr>
      <w:spacing w:after="240"/>
      <w:ind w:left="1077"/>
    </w:pPr>
    <w:rPr>
      <w:rFonts w:eastAsia="Calibri" w:cs="Times New Roman"/>
    </w:rPr>
  </w:style>
  <w:style w:type="character" w:customStyle="1" w:styleId="DateChar">
    <w:name w:val="Date Char"/>
    <w:basedOn w:val="DefaultParagraphFont"/>
    <w:link w:val="Date"/>
    <w:uiPriority w:val="99"/>
    <w:semiHidden/>
    <w:rsid w:val="00C60A2C"/>
    <w:rPr>
      <w:rFonts w:ascii="Verdana" w:hAnsi="Verdana"/>
      <w:sz w:val="18"/>
    </w:rPr>
  </w:style>
  <w:style w:type="paragraph" w:styleId="Caption">
    <w:name w:val="caption"/>
    <w:basedOn w:val="Normal"/>
    <w:next w:val="Normal"/>
    <w:uiPriority w:val="6"/>
    <w:qFormat/>
    <w:rsid w:val="00C60A2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60A2C"/>
    <w:rPr>
      <w:vertAlign w:val="superscript"/>
    </w:rPr>
  </w:style>
  <w:style w:type="paragraph" w:styleId="FootnoteText">
    <w:name w:val="footnote text"/>
    <w:basedOn w:val="Normal"/>
    <w:link w:val="FootnoteTextChar"/>
    <w:uiPriority w:val="5"/>
    <w:rsid w:val="00C60A2C"/>
    <w:pPr>
      <w:ind w:firstLine="567"/>
      <w:jc w:val="left"/>
    </w:pPr>
    <w:rPr>
      <w:rFonts w:eastAsia="Calibri" w:cs="Times New Roman"/>
      <w:sz w:val="16"/>
      <w:szCs w:val="18"/>
      <w:lang w:eastAsia="en-GB"/>
    </w:rPr>
  </w:style>
  <w:style w:type="character" w:customStyle="1" w:styleId="DocumentMapChar">
    <w:name w:val="Document Map Char"/>
    <w:basedOn w:val="DefaultParagraphFont"/>
    <w:link w:val="DocumentMap"/>
    <w:uiPriority w:val="99"/>
    <w:semiHidden/>
    <w:rsid w:val="00C60A2C"/>
    <w:rPr>
      <w:rFonts w:ascii="Tahoma" w:hAnsi="Tahoma" w:cs="Tahoma"/>
      <w:sz w:val="16"/>
      <w:szCs w:val="16"/>
    </w:rPr>
  </w:style>
  <w:style w:type="paragraph" w:styleId="EndnoteText">
    <w:name w:val="endnote text"/>
    <w:basedOn w:val="FootnoteText"/>
    <w:link w:val="EndnoteTextChar"/>
    <w:uiPriority w:val="49"/>
    <w:rsid w:val="00C60A2C"/>
    <w:rPr>
      <w:szCs w:val="20"/>
    </w:rPr>
  </w:style>
  <w:style w:type="character" w:customStyle="1" w:styleId="E-mailSignatureChar">
    <w:name w:val="E-mail Signature Char"/>
    <w:basedOn w:val="DefaultParagraphFont"/>
    <w:link w:val="E-mailSignature"/>
    <w:uiPriority w:val="99"/>
    <w:semiHidden/>
    <w:rsid w:val="00C60A2C"/>
    <w:rPr>
      <w:rFonts w:ascii="Verdana" w:hAnsi="Verdana"/>
      <w:sz w:val="18"/>
    </w:rPr>
  </w:style>
  <w:style w:type="paragraph" w:customStyle="1" w:styleId="FollowUp">
    <w:name w:val="FollowUp"/>
    <w:basedOn w:val="Normal"/>
    <w:link w:val="FollowUpChar"/>
    <w:uiPriority w:val="6"/>
    <w:qFormat/>
    <w:rsid w:val="00C60A2C"/>
    <w:pPr>
      <w:spacing w:after="240"/>
      <w:ind w:left="720"/>
    </w:pPr>
    <w:rPr>
      <w:rFonts w:eastAsia="Calibri" w:cs="Times New Roman"/>
      <w:i/>
    </w:rPr>
  </w:style>
  <w:style w:type="character" w:customStyle="1" w:styleId="EndnoteTextChar">
    <w:name w:val="Endnote Text Char"/>
    <w:link w:val="EndnoteText"/>
    <w:uiPriority w:val="49"/>
    <w:rsid w:val="00C60A2C"/>
    <w:rPr>
      <w:rFonts w:ascii="Verdana" w:eastAsia="Calibri" w:hAnsi="Verdana" w:cs="Times New Roman"/>
      <w:sz w:val="16"/>
      <w:szCs w:val="20"/>
      <w:lang w:eastAsia="en-GB"/>
    </w:rPr>
  </w:style>
  <w:style w:type="paragraph" w:styleId="Footer">
    <w:name w:val="footer"/>
    <w:basedOn w:val="Normal"/>
    <w:link w:val="FooterChar"/>
    <w:uiPriority w:val="3"/>
    <w:rsid w:val="00C60A2C"/>
    <w:pPr>
      <w:tabs>
        <w:tab w:val="center" w:pos="4513"/>
        <w:tab w:val="right" w:pos="9027"/>
      </w:tabs>
    </w:pPr>
    <w:rPr>
      <w:rFonts w:eastAsia="Calibri" w:cs="Times New Roman"/>
      <w:szCs w:val="18"/>
      <w:lang w:eastAsia="en-GB"/>
    </w:rPr>
  </w:style>
  <w:style w:type="character" w:customStyle="1" w:styleId="FollowUpChar">
    <w:name w:val="FollowUp Char"/>
    <w:link w:val="FollowUp"/>
    <w:uiPriority w:val="6"/>
    <w:rsid w:val="00C60A2C"/>
    <w:rPr>
      <w:rFonts w:ascii="Verdana" w:eastAsia="Calibri" w:hAnsi="Verdana" w:cs="Times New Roman"/>
      <w:i/>
      <w:sz w:val="18"/>
    </w:rPr>
  </w:style>
  <w:style w:type="paragraph" w:customStyle="1" w:styleId="FootnoteQuotation">
    <w:name w:val="Footnote Quotation"/>
    <w:basedOn w:val="FootnoteText"/>
    <w:uiPriority w:val="5"/>
    <w:rsid w:val="00C60A2C"/>
    <w:pPr>
      <w:ind w:left="567" w:right="567" w:firstLine="0"/>
    </w:pPr>
  </w:style>
  <w:style w:type="character" w:styleId="FootnoteReference">
    <w:name w:val="footnote reference"/>
    <w:uiPriority w:val="5"/>
    <w:rsid w:val="00C60A2C"/>
    <w:rPr>
      <w:vertAlign w:val="superscript"/>
    </w:rPr>
  </w:style>
  <w:style w:type="paragraph" w:styleId="Header">
    <w:name w:val="header"/>
    <w:basedOn w:val="Normal"/>
    <w:link w:val="HeaderChar"/>
    <w:uiPriority w:val="3"/>
    <w:rsid w:val="00C60A2C"/>
    <w:pPr>
      <w:tabs>
        <w:tab w:val="center" w:pos="4513"/>
        <w:tab w:val="right" w:pos="9027"/>
      </w:tabs>
      <w:jc w:val="left"/>
    </w:pPr>
    <w:rPr>
      <w:rFonts w:eastAsia="Calibri" w:cs="Times New Roman"/>
      <w:szCs w:val="18"/>
      <w:lang w:eastAsia="en-GB"/>
    </w:rPr>
  </w:style>
  <w:style w:type="character" w:customStyle="1" w:styleId="FooterChar">
    <w:name w:val="Footer Char"/>
    <w:link w:val="Footer"/>
    <w:uiPriority w:val="3"/>
    <w:rsid w:val="00C60A2C"/>
    <w:rPr>
      <w:rFonts w:ascii="Verdana" w:eastAsia="Calibri" w:hAnsi="Verdana" w:cs="Times New Roman"/>
      <w:sz w:val="18"/>
      <w:szCs w:val="18"/>
      <w:lang w:eastAsia="en-GB"/>
    </w:rPr>
  </w:style>
  <w:style w:type="paragraph" w:customStyle="1" w:styleId="Quotation">
    <w:name w:val="Quotation"/>
    <w:basedOn w:val="Normal"/>
    <w:uiPriority w:val="5"/>
    <w:qFormat/>
    <w:rsid w:val="00C60A2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60A2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60A2C"/>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C60A2C"/>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C60A2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60A2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60A2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C60A2C"/>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C60A2C"/>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C60A2C"/>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C60A2C"/>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C60A2C"/>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C60A2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60A2C"/>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60A2C"/>
    <w:rPr>
      <w:rFonts w:ascii="Tahoma" w:hAnsi="Tahoma" w:cs="Tahoma"/>
      <w:sz w:val="16"/>
      <w:szCs w:val="16"/>
    </w:rPr>
  </w:style>
  <w:style w:type="character" w:customStyle="1" w:styleId="FootnoteTextChar">
    <w:name w:val="Footnote Text Char"/>
    <w:link w:val="FootnoteText"/>
    <w:uiPriority w:val="5"/>
    <w:rsid w:val="00C60A2C"/>
    <w:rPr>
      <w:rFonts w:ascii="Verdana" w:eastAsia="Calibri" w:hAnsi="Verdana" w:cs="Times New Roman"/>
      <w:sz w:val="16"/>
      <w:szCs w:val="18"/>
      <w:lang w:eastAsia="en-GB"/>
    </w:rPr>
  </w:style>
  <w:style w:type="paragraph" w:styleId="Subtitle">
    <w:name w:val="Subtitle"/>
    <w:basedOn w:val="Normal"/>
    <w:next w:val="Normal"/>
    <w:link w:val="SubtitleChar"/>
    <w:uiPriority w:val="6"/>
    <w:qFormat/>
    <w:rsid w:val="00C60A2C"/>
    <w:pPr>
      <w:numPr>
        <w:ilvl w:val="1"/>
      </w:numPr>
    </w:pPr>
    <w:rPr>
      <w:rFonts w:eastAsiaTheme="majorEastAsia" w:cstheme="majorBidi"/>
      <w:b/>
      <w:iCs/>
      <w:szCs w:val="24"/>
    </w:rPr>
  </w:style>
  <w:style w:type="character" w:customStyle="1" w:styleId="HeaderChar">
    <w:name w:val="Header Char"/>
    <w:link w:val="Header"/>
    <w:uiPriority w:val="3"/>
    <w:rsid w:val="00C60A2C"/>
    <w:rPr>
      <w:rFonts w:ascii="Verdana" w:eastAsia="Calibri" w:hAnsi="Verdana" w:cs="Times New Roman"/>
      <w:sz w:val="18"/>
      <w:szCs w:val="18"/>
      <w:lang w:eastAsia="en-GB"/>
    </w:rPr>
  </w:style>
  <w:style w:type="paragraph" w:customStyle="1" w:styleId="SummaryHeader">
    <w:name w:val="SummaryHeader"/>
    <w:basedOn w:val="Normal"/>
    <w:uiPriority w:val="4"/>
    <w:qFormat/>
    <w:rsid w:val="00C60A2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60A2C"/>
    <w:pPr>
      <w:spacing w:after="240"/>
      <w:outlineLvl w:val="1"/>
    </w:pPr>
    <w:rPr>
      <w:b/>
      <w:color w:val="006283"/>
    </w:rPr>
  </w:style>
  <w:style w:type="paragraph" w:customStyle="1" w:styleId="SummaryText">
    <w:name w:val="SummaryText"/>
    <w:basedOn w:val="Normal"/>
    <w:uiPriority w:val="4"/>
    <w:qFormat/>
    <w:rsid w:val="00C60A2C"/>
    <w:pPr>
      <w:numPr>
        <w:numId w:val="10"/>
      </w:numPr>
      <w:spacing w:after="240"/>
    </w:pPr>
    <w:rPr>
      <w:rFonts w:eastAsia="Calibri" w:cs="Times New Roman"/>
    </w:rPr>
  </w:style>
  <w:style w:type="paragraph" w:styleId="ListParagraph">
    <w:name w:val="List Paragraph"/>
    <w:basedOn w:val="Normal"/>
    <w:uiPriority w:val="59"/>
    <w:semiHidden/>
    <w:qFormat/>
    <w:rsid w:val="00C60A2C"/>
    <w:pPr>
      <w:ind w:left="720"/>
      <w:contextualSpacing/>
    </w:pPr>
  </w:style>
  <w:style w:type="table" w:customStyle="1" w:styleId="WTOBox1">
    <w:name w:val="WTOBox1"/>
    <w:basedOn w:val="TableNormal"/>
    <w:uiPriority w:val="99"/>
    <w:rsid w:val="00C60A2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0A2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60A2C"/>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C6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60A2C"/>
    <w:pPr>
      <w:tabs>
        <w:tab w:val="left" w:pos="851"/>
      </w:tabs>
      <w:ind w:left="851" w:hanging="851"/>
      <w:jc w:val="left"/>
    </w:pPr>
    <w:rPr>
      <w:sz w:val="16"/>
    </w:rPr>
  </w:style>
  <w:style w:type="character" w:styleId="Hyperlink">
    <w:name w:val="Hyperlink"/>
    <w:basedOn w:val="DefaultParagraphFont"/>
    <w:uiPriority w:val="9"/>
    <w:unhideWhenUsed/>
    <w:rsid w:val="00C60A2C"/>
    <w:rPr>
      <w:color w:val="0000FF" w:themeColor="hyperlink"/>
      <w:u w:val="single"/>
    </w:rPr>
  </w:style>
  <w:style w:type="paragraph" w:styleId="Bibliography">
    <w:name w:val="Bibliography"/>
    <w:basedOn w:val="Normal"/>
    <w:next w:val="Normal"/>
    <w:uiPriority w:val="49"/>
    <w:semiHidden/>
    <w:unhideWhenUsed/>
    <w:rsid w:val="00C60A2C"/>
  </w:style>
  <w:style w:type="paragraph" w:styleId="BlockText">
    <w:name w:val="Block Text"/>
    <w:basedOn w:val="Normal"/>
    <w:uiPriority w:val="99"/>
    <w:semiHidden/>
    <w:unhideWhenUsed/>
    <w:rsid w:val="00C60A2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60A2C"/>
    <w:pPr>
      <w:numPr>
        <w:ilvl w:val="0"/>
        <w:numId w:val="0"/>
      </w:numPr>
      <w:spacing w:after="0"/>
      <w:ind w:firstLine="360"/>
    </w:pPr>
  </w:style>
  <w:style w:type="character" w:customStyle="1" w:styleId="Heading1Char">
    <w:name w:val="Heading 1 Char"/>
    <w:basedOn w:val="DefaultParagraphFont"/>
    <w:link w:val="Heading1"/>
    <w:uiPriority w:val="2"/>
    <w:rsid w:val="00C60A2C"/>
    <w:rPr>
      <w:rFonts w:ascii="Verdana" w:eastAsiaTheme="majorEastAsia" w:hAnsi="Verdana" w:cstheme="majorBidi"/>
      <w:b/>
      <w:bCs/>
      <w:caps/>
      <w:color w:val="006283"/>
      <w:sz w:val="18"/>
      <w:szCs w:val="28"/>
    </w:rPr>
  </w:style>
  <w:style w:type="paragraph" w:styleId="BodyTextIndent">
    <w:name w:val="Body Text Indent"/>
    <w:basedOn w:val="Normal"/>
    <w:link w:val="BodyTextIndentChar"/>
    <w:uiPriority w:val="99"/>
    <w:semiHidden/>
    <w:unhideWhenUsed/>
    <w:rsid w:val="00C60A2C"/>
    <w:pPr>
      <w:spacing w:after="120"/>
      <w:ind w:left="283"/>
    </w:pPr>
  </w:style>
  <w:style w:type="character" w:customStyle="1" w:styleId="Heading2Char">
    <w:name w:val="Heading 2 Char"/>
    <w:basedOn w:val="DefaultParagraphFont"/>
    <w:link w:val="Heading2"/>
    <w:uiPriority w:val="2"/>
    <w:rsid w:val="00C60A2C"/>
    <w:rPr>
      <w:rFonts w:ascii="Verdana" w:eastAsiaTheme="majorEastAsia" w:hAnsi="Verdana" w:cstheme="majorBidi"/>
      <w:b/>
      <w:bCs/>
      <w:color w:val="006283"/>
      <w:sz w:val="18"/>
      <w:szCs w:val="26"/>
    </w:rPr>
  </w:style>
  <w:style w:type="paragraph" w:styleId="BodyTextFirstIndent2">
    <w:name w:val="Body Text First Indent 2"/>
    <w:basedOn w:val="BodyTextIndent"/>
    <w:link w:val="BodyTextFirstIndent2Char"/>
    <w:uiPriority w:val="99"/>
    <w:semiHidden/>
    <w:unhideWhenUsed/>
    <w:rsid w:val="00C60A2C"/>
    <w:pPr>
      <w:spacing w:after="0"/>
      <w:ind w:left="360" w:firstLine="360"/>
    </w:pPr>
  </w:style>
  <w:style w:type="character" w:customStyle="1" w:styleId="Heading3Char">
    <w:name w:val="Heading 3 Char"/>
    <w:basedOn w:val="DefaultParagraphFont"/>
    <w:link w:val="Heading3"/>
    <w:uiPriority w:val="2"/>
    <w:rsid w:val="00C60A2C"/>
    <w:rPr>
      <w:rFonts w:ascii="Verdana" w:eastAsiaTheme="majorEastAsia" w:hAnsi="Verdana" w:cstheme="majorBidi"/>
      <w:b/>
      <w:bCs/>
      <w:color w:val="006283"/>
      <w:sz w:val="18"/>
    </w:rPr>
  </w:style>
  <w:style w:type="paragraph" w:styleId="BodyTextIndent2">
    <w:name w:val="Body Text Indent 2"/>
    <w:basedOn w:val="Normal"/>
    <w:link w:val="BodyTextIndent2Char"/>
    <w:uiPriority w:val="99"/>
    <w:semiHidden/>
    <w:unhideWhenUsed/>
    <w:rsid w:val="00C60A2C"/>
    <w:pPr>
      <w:spacing w:after="120" w:line="480" w:lineRule="auto"/>
      <w:ind w:left="283"/>
    </w:pPr>
  </w:style>
  <w:style w:type="character" w:customStyle="1" w:styleId="Heading4Char">
    <w:name w:val="Heading 4 Char"/>
    <w:basedOn w:val="DefaultParagraphFont"/>
    <w:link w:val="Heading4"/>
    <w:uiPriority w:val="2"/>
    <w:rsid w:val="00C60A2C"/>
    <w:rPr>
      <w:rFonts w:ascii="Verdana" w:eastAsiaTheme="majorEastAsia" w:hAnsi="Verdana" w:cstheme="majorBidi"/>
      <w:b/>
      <w:bCs/>
      <w:iCs/>
      <w:color w:val="006283"/>
      <w:sz w:val="18"/>
    </w:rPr>
  </w:style>
  <w:style w:type="paragraph" w:styleId="BodyTextIndent3">
    <w:name w:val="Body Text Indent 3"/>
    <w:basedOn w:val="Normal"/>
    <w:link w:val="BodyTextIndent3Char"/>
    <w:uiPriority w:val="99"/>
    <w:semiHidden/>
    <w:unhideWhenUsed/>
    <w:rsid w:val="00C60A2C"/>
    <w:pPr>
      <w:spacing w:after="120"/>
      <w:ind w:left="283"/>
    </w:pPr>
    <w:rPr>
      <w:sz w:val="16"/>
      <w:szCs w:val="16"/>
    </w:rPr>
  </w:style>
  <w:style w:type="character" w:customStyle="1" w:styleId="Heading5Char">
    <w:name w:val="Heading 5 Char"/>
    <w:basedOn w:val="DefaultParagraphFont"/>
    <w:link w:val="Heading5"/>
    <w:uiPriority w:val="2"/>
    <w:rsid w:val="00C60A2C"/>
    <w:rPr>
      <w:rFonts w:ascii="Verdana" w:eastAsiaTheme="majorEastAsia" w:hAnsi="Verdana" w:cstheme="majorBidi"/>
      <w:b/>
      <w:color w:val="006283"/>
      <w:sz w:val="18"/>
    </w:rPr>
  </w:style>
  <w:style w:type="character" w:styleId="BookTitle">
    <w:name w:val="Book Title"/>
    <w:basedOn w:val="DefaultParagraphFont"/>
    <w:uiPriority w:val="99"/>
    <w:semiHidden/>
    <w:qFormat/>
    <w:rsid w:val="00C60A2C"/>
    <w:rPr>
      <w:b/>
      <w:bCs/>
      <w:smallCaps/>
      <w:spacing w:val="5"/>
    </w:rPr>
  </w:style>
  <w:style w:type="paragraph" w:styleId="Closing">
    <w:name w:val="Closing"/>
    <w:basedOn w:val="Normal"/>
    <w:link w:val="ClosingChar"/>
    <w:uiPriority w:val="99"/>
    <w:semiHidden/>
    <w:unhideWhenUsed/>
    <w:rsid w:val="00C60A2C"/>
    <w:pPr>
      <w:ind w:left="4252"/>
    </w:pPr>
  </w:style>
  <w:style w:type="character" w:customStyle="1" w:styleId="Heading6Char">
    <w:name w:val="Heading 6 Char"/>
    <w:basedOn w:val="DefaultParagraphFont"/>
    <w:link w:val="Heading6"/>
    <w:uiPriority w:val="2"/>
    <w:rsid w:val="00C60A2C"/>
    <w:rPr>
      <w:rFonts w:ascii="Verdana" w:eastAsiaTheme="majorEastAsia" w:hAnsi="Verdana" w:cstheme="majorBidi"/>
      <w:b/>
      <w:iCs/>
      <w:color w:val="006283"/>
      <w:sz w:val="18"/>
    </w:rPr>
  </w:style>
  <w:style w:type="character" w:styleId="CommentReference">
    <w:name w:val="annotation reference"/>
    <w:basedOn w:val="DefaultParagraphFont"/>
    <w:uiPriority w:val="99"/>
    <w:semiHidden/>
    <w:unhideWhenUsed/>
    <w:rsid w:val="00C60A2C"/>
    <w:rPr>
      <w:sz w:val="16"/>
      <w:szCs w:val="16"/>
    </w:rPr>
  </w:style>
  <w:style w:type="paragraph" w:styleId="CommentText">
    <w:name w:val="annotation text"/>
    <w:basedOn w:val="Normal"/>
    <w:link w:val="CommentTextChar"/>
    <w:uiPriority w:val="99"/>
    <w:unhideWhenUsed/>
    <w:rsid w:val="00C60A2C"/>
    <w:rPr>
      <w:sz w:val="20"/>
      <w:szCs w:val="20"/>
    </w:rPr>
  </w:style>
  <w:style w:type="character" w:customStyle="1" w:styleId="Heading7Char">
    <w:name w:val="Heading 7 Char"/>
    <w:basedOn w:val="DefaultParagraphFont"/>
    <w:link w:val="Heading7"/>
    <w:uiPriority w:val="2"/>
    <w:rsid w:val="00C60A2C"/>
    <w:rPr>
      <w:rFonts w:ascii="Verdana" w:eastAsiaTheme="majorEastAsia" w:hAnsi="Verdana" w:cstheme="majorBidi"/>
      <w:b/>
      <w:iCs/>
      <w:color w:val="006283"/>
      <w:sz w:val="18"/>
    </w:rPr>
  </w:style>
  <w:style w:type="paragraph" w:styleId="CommentSubject">
    <w:name w:val="annotation subject"/>
    <w:basedOn w:val="CommentText"/>
    <w:next w:val="CommentText"/>
    <w:link w:val="CommentSubjectChar"/>
    <w:uiPriority w:val="99"/>
    <w:unhideWhenUsed/>
    <w:rsid w:val="00C60A2C"/>
    <w:rPr>
      <w:b/>
      <w:bCs/>
    </w:rPr>
  </w:style>
  <w:style w:type="character" w:customStyle="1" w:styleId="Heading8Char">
    <w:name w:val="Heading 8 Char"/>
    <w:basedOn w:val="DefaultParagraphFont"/>
    <w:link w:val="Heading8"/>
    <w:uiPriority w:val="2"/>
    <w:rsid w:val="00C60A2C"/>
    <w:rPr>
      <w:rFonts w:ascii="Verdana" w:eastAsiaTheme="majorEastAsia" w:hAnsi="Verdana" w:cstheme="majorBidi"/>
      <w:b/>
      <w:i/>
      <w:color w:val="006283"/>
      <w:sz w:val="18"/>
      <w:szCs w:val="20"/>
    </w:rPr>
  </w:style>
  <w:style w:type="paragraph" w:styleId="Date">
    <w:name w:val="Date"/>
    <w:basedOn w:val="Normal"/>
    <w:next w:val="Normal"/>
    <w:link w:val="DateChar"/>
    <w:uiPriority w:val="99"/>
    <w:semiHidden/>
    <w:unhideWhenUsed/>
    <w:rsid w:val="00C60A2C"/>
  </w:style>
  <w:style w:type="character" w:customStyle="1" w:styleId="Heading9Char">
    <w:name w:val="Heading 9 Char"/>
    <w:basedOn w:val="DefaultParagraphFont"/>
    <w:link w:val="Heading9"/>
    <w:uiPriority w:val="2"/>
    <w:rsid w:val="00C60A2C"/>
    <w:rPr>
      <w:rFonts w:ascii="Verdana" w:eastAsiaTheme="majorEastAsia" w:hAnsi="Verdana" w:cstheme="majorBidi"/>
      <w:b/>
      <w:iCs/>
      <w:color w:val="006283"/>
      <w:sz w:val="18"/>
      <w:szCs w:val="20"/>
      <w:u w:val="single"/>
    </w:rPr>
  </w:style>
  <w:style w:type="paragraph" w:styleId="DocumentMap">
    <w:name w:val="Document Map"/>
    <w:basedOn w:val="Normal"/>
    <w:link w:val="DocumentMapChar"/>
    <w:uiPriority w:val="99"/>
    <w:semiHidden/>
    <w:unhideWhenUsed/>
    <w:rsid w:val="00C60A2C"/>
    <w:rPr>
      <w:rFonts w:ascii="Tahoma" w:hAnsi="Tahoma" w:cs="Tahoma"/>
      <w:sz w:val="16"/>
      <w:szCs w:val="16"/>
    </w:rPr>
  </w:style>
  <w:style w:type="character" w:customStyle="1" w:styleId="HTMLAddressChar">
    <w:name w:val="HTML Address Char"/>
    <w:basedOn w:val="DefaultParagraphFont"/>
    <w:link w:val="HTMLAddress"/>
    <w:uiPriority w:val="99"/>
    <w:semiHidden/>
    <w:rsid w:val="00C60A2C"/>
    <w:rPr>
      <w:rFonts w:ascii="Verdana" w:hAnsi="Verdana"/>
      <w:i/>
      <w:iCs/>
      <w:sz w:val="18"/>
    </w:rPr>
  </w:style>
  <w:style w:type="paragraph" w:styleId="E-mailSignature">
    <w:name w:val="E-mail Signature"/>
    <w:basedOn w:val="Normal"/>
    <w:link w:val="E-mailSignatureChar"/>
    <w:uiPriority w:val="99"/>
    <w:semiHidden/>
    <w:unhideWhenUsed/>
    <w:rsid w:val="00C60A2C"/>
  </w:style>
  <w:style w:type="character" w:customStyle="1" w:styleId="HTMLPreformattedChar">
    <w:name w:val="HTML Preformatted Char"/>
    <w:basedOn w:val="DefaultParagraphFont"/>
    <w:link w:val="HTMLPreformatted"/>
    <w:uiPriority w:val="99"/>
    <w:semiHidden/>
    <w:rsid w:val="00C60A2C"/>
    <w:rPr>
      <w:rFonts w:ascii="Consolas" w:hAnsi="Consolas" w:cs="Consolas"/>
      <w:sz w:val="20"/>
      <w:szCs w:val="20"/>
    </w:rPr>
  </w:style>
  <w:style w:type="character" w:styleId="Emphasis">
    <w:name w:val="Emphasis"/>
    <w:basedOn w:val="DefaultParagraphFont"/>
    <w:uiPriority w:val="99"/>
    <w:semiHidden/>
    <w:qFormat/>
    <w:rsid w:val="00C60A2C"/>
    <w:rPr>
      <w:i/>
      <w:iCs/>
    </w:rPr>
  </w:style>
  <w:style w:type="paragraph" w:styleId="EnvelopeAddress">
    <w:name w:val="envelope address"/>
    <w:basedOn w:val="Normal"/>
    <w:uiPriority w:val="99"/>
    <w:semiHidden/>
    <w:unhideWhenUsed/>
    <w:rsid w:val="00C60A2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0A2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60A2C"/>
    <w:rPr>
      <w:color w:val="800080" w:themeColor="followedHyperlink"/>
      <w:u w:val="single"/>
    </w:rPr>
  </w:style>
  <w:style w:type="character" w:styleId="HTMLAcronym">
    <w:name w:val="HTML Acronym"/>
    <w:basedOn w:val="DefaultParagraphFont"/>
    <w:uiPriority w:val="99"/>
    <w:semiHidden/>
    <w:unhideWhenUsed/>
    <w:rsid w:val="00C60A2C"/>
  </w:style>
  <w:style w:type="paragraph" w:styleId="HTMLAddress">
    <w:name w:val="HTML Address"/>
    <w:basedOn w:val="Normal"/>
    <w:link w:val="HTMLAddressChar"/>
    <w:uiPriority w:val="99"/>
    <w:semiHidden/>
    <w:unhideWhenUsed/>
    <w:rsid w:val="00C60A2C"/>
    <w:rPr>
      <w:i/>
      <w:iCs/>
    </w:rPr>
  </w:style>
  <w:style w:type="character" w:customStyle="1" w:styleId="IntenseQuoteChar">
    <w:name w:val="Intense Quote Char"/>
    <w:basedOn w:val="DefaultParagraphFont"/>
    <w:link w:val="IntenseQuote"/>
    <w:uiPriority w:val="59"/>
    <w:semiHidden/>
    <w:rsid w:val="00C60A2C"/>
    <w:rPr>
      <w:rFonts w:ascii="Verdana" w:hAnsi="Verdana"/>
      <w:b/>
      <w:bCs/>
      <w:i/>
      <w:iCs/>
      <w:color w:val="4F81BD" w:themeColor="accent1"/>
      <w:sz w:val="18"/>
    </w:rPr>
  </w:style>
  <w:style w:type="character" w:styleId="HTMLCite">
    <w:name w:val="HTML Cite"/>
    <w:basedOn w:val="DefaultParagraphFont"/>
    <w:uiPriority w:val="99"/>
    <w:semiHidden/>
    <w:unhideWhenUsed/>
    <w:rsid w:val="00C60A2C"/>
    <w:rPr>
      <w:i/>
      <w:iCs/>
    </w:rPr>
  </w:style>
  <w:style w:type="character" w:styleId="HTMLCode">
    <w:name w:val="HTML Code"/>
    <w:basedOn w:val="DefaultParagraphFont"/>
    <w:uiPriority w:val="99"/>
    <w:semiHidden/>
    <w:unhideWhenUsed/>
    <w:rsid w:val="00C60A2C"/>
    <w:rPr>
      <w:rFonts w:ascii="Consolas" w:hAnsi="Consolas" w:cs="Consolas"/>
      <w:sz w:val="20"/>
      <w:szCs w:val="20"/>
    </w:rPr>
  </w:style>
  <w:style w:type="character" w:styleId="HTMLDefinition">
    <w:name w:val="HTML Definition"/>
    <w:basedOn w:val="DefaultParagraphFont"/>
    <w:uiPriority w:val="99"/>
    <w:semiHidden/>
    <w:unhideWhenUsed/>
    <w:rsid w:val="00C60A2C"/>
    <w:rPr>
      <w:i/>
      <w:iCs/>
    </w:rPr>
  </w:style>
  <w:style w:type="character" w:styleId="HTMLKeyboard">
    <w:name w:val="HTML Keyboard"/>
    <w:basedOn w:val="DefaultParagraphFont"/>
    <w:uiPriority w:val="99"/>
    <w:semiHidden/>
    <w:unhideWhenUsed/>
    <w:rsid w:val="00C60A2C"/>
    <w:rPr>
      <w:rFonts w:ascii="Consolas" w:hAnsi="Consolas" w:cs="Consolas"/>
      <w:sz w:val="20"/>
      <w:szCs w:val="20"/>
    </w:rPr>
  </w:style>
  <w:style w:type="paragraph" w:styleId="HTMLPreformatted">
    <w:name w:val="HTML Preformatted"/>
    <w:basedOn w:val="Normal"/>
    <w:link w:val="HTMLPreformattedChar"/>
    <w:uiPriority w:val="99"/>
    <w:semiHidden/>
    <w:unhideWhenUsed/>
    <w:rsid w:val="00C60A2C"/>
    <w:rPr>
      <w:rFonts w:ascii="Consolas" w:hAnsi="Consolas" w:cs="Consolas"/>
      <w:sz w:val="20"/>
      <w:szCs w:val="20"/>
    </w:rPr>
  </w:style>
  <w:style w:type="character" w:customStyle="1" w:styleId="MacroTextChar">
    <w:name w:val="Macro Text Char"/>
    <w:basedOn w:val="DefaultParagraphFont"/>
    <w:link w:val="MacroText"/>
    <w:uiPriority w:val="99"/>
    <w:semiHidden/>
    <w:rsid w:val="00C60A2C"/>
    <w:rPr>
      <w:rFonts w:ascii="Consolas" w:hAnsi="Consolas" w:cs="Consolas"/>
      <w:sz w:val="20"/>
      <w:szCs w:val="20"/>
    </w:rPr>
  </w:style>
  <w:style w:type="character" w:styleId="HTMLSample">
    <w:name w:val="HTML Sample"/>
    <w:basedOn w:val="DefaultParagraphFont"/>
    <w:uiPriority w:val="99"/>
    <w:semiHidden/>
    <w:unhideWhenUsed/>
    <w:rsid w:val="00C60A2C"/>
    <w:rPr>
      <w:rFonts w:ascii="Consolas" w:hAnsi="Consolas" w:cs="Consolas"/>
      <w:sz w:val="24"/>
      <w:szCs w:val="24"/>
    </w:rPr>
  </w:style>
  <w:style w:type="character" w:styleId="HTMLTypewriter">
    <w:name w:val="HTML Typewriter"/>
    <w:basedOn w:val="DefaultParagraphFont"/>
    <w:uiPriority w:val="99"/>
    <w:semiHidden/>
    <w:unhideWhenUsed/>
    <w:rsid w:val="00C60A2C"/>
    <w:rPr>
      <w:rFonts w:ascii="Consolas" w:hAnsi="Consolas" w:cs="Consolas"/>
      <w:sz w:val="20"/>
      <w:szCs w:val="20"/>
    </w:rPr>
  </w:style>
  <w:style w:type="character" w:styleId="HTMLVariable">
    <w:name w:val="HTML Variable"/>
    <w:basedOn w:val="DefaultParagraphFont"/>
    <w:uiPriority w:val="99"/>
    <w:semiHidden/>
    <w:unhideWhenUsed/>
    <w:rsid w:val="00C60A2C"/>
    <w:rPr>
      <w:i/>
      <w:iCs/>
    </w:rPr>
  </w:style>
  <w:style w:type="paragraph" w:styleId="Index1">
    <w:name w:val="index 1"/>
    <w:basedOn w:val="Normal"/>
    <w:next w:val="Normal"/>
    <w:autoRedefine/>
    <w:uiPriority w:val="99"/>
    <w:semiHidden/>
    <w:unhideWhenUsed/>
    <w:rsid w:val="00C60A2C"/>
    <w:pPr>
      <w:ind w:left="180" w:hanging="180"/>
    </w:pPr>
  </w:style>
  <w:style w:type="paragraph" w:styleId="Index2">
    <w:name w:val="index 2"/>
    <w:basedOn w:val="Normal"/>
    <w:next w:val="Normal"/>
    <w:autoRedefine/>
    <w:uiPriority w:val="99"/>
    <w:semiHidden/>
    <w:unhideWhenUsed/>
    <w:rsid w:val="00C60A2C"/>
    <w:pPr>
      <w:ind w:left="360" w:hanging="180"/>
    </w:pPr>
  </w:style>
  <w:style w:type="paragraph" w:styleId="Index3">
    <w:name w:val="index 3"/>
    <w:basedOn w:val="Normal"/>
    <w:next w:val="Normal"/>
    <w:autoRedefine/>
    <w:uiPriority w:val="99"/>
    <w:semiHidden/>
    <w:unhideWhenUsed/>
    <w:rsid w:val="00C60A2C"/>
    <w:pPr>
      <w:ind w:left="540" w:hanging="180"/>
    </w:pPr>
  </w:style>
  <w:style w:type="paragraph" w:styleId="Index4">
    <w:name w:val="index 4"/>
    <w:basedOn w:val="Normal"/>
    <w:next w:val="Normal"/>
    <w:autoRedefine/>
    <w:uiPriority w:val="99"/>
    <w:semiHidden/>
    <w:unhideWhenUsed/>
    <w:rsid w:val="00C60A2C"/>
    <w:pPr>
      <w:ind w:left="720" w:hanging="180"/>
    </w:pPr>
  </w:style>
  <w:style w:type="paragraph" w:styleId="Index5">
    <w:name w:val="index 5"/>
    <w:basedOn w:val="Normal"/>
    <w:next w:val="Normal"/>
    <w:autoRedefine/>
    <w:uiPriority w:val="99"/>
    <w:semiHidden/>
    <w:unhideWhenUsed/>
    <w:rsid w:val="00C60A2C"/>
    <w:pPr>
      <w:ind w:left="900" w:hanging="180"/>
    </w:pPr>
  </w:style>
  <w:style w:type="paragraph" w:styleId="Index6">
    <w:name w:val="index 6"/>
    <w:basedOn w:val="Normal"/>
    <w:next w:val="Normal"/>
    <w:autoRedefine/>
    <w:uiPriority w:val="99"/>
    <w:semiHidden/>
    <w:unhideWhenUsed/>
    <w:rsid w:val="00C60A2C"/>
    <w:pPr>
      <w:ind w:left="1080" w:hanging="180"/>
    </w:pPr>
  </w:style>
  <w:style w:type="paragraph" w:styleId="Index7">
    <w:name w:val="index 7"/>
    <w:basedOn w:val="Normal"/>
    <w:next w:val="Normal"/>
    <w:autoRedefine/>
    <w:uiPriority w:val="99"/>
    <w:semiHidden/>
    <w:unhideWhenUsed/>
    <w:rsid w:val="00C60A2C"/>
    <w:pPr>
      <w:ind w:left="1260" w:hanging="180"/>
    </w:pPr>
  </w:style>
  <w:style w:type="paragraph" w:styleId="Index8">
    <w:name w:val="index 8"/>
    <w:basedOn w:val="Normal"/>
    <w:next w:val="Normal"/>
    <w:autoRedefine/>
    <w:uiPriority w:val="99"/>
    <w:semiHidden/>
    <w:unhideWhenUsed/>
    <w:rsid w:val="00C60A2C"/>
    <w:pPr>
      <w:ind w:left="1440" w:hanging="180"/>
    </w:pPr>
  </w:style>
  <w:style w:type="paragraph" w:styleId="Index9">
    <w:name w:val="index 9"/>
    <w:basedOn w:val="Normal"/>
    <w:next w:val="Normal"/>
    <w:autoRedefine/>
    <w:uiPriority w:val="99"/>
    <w:semiHidden/>
    <w:unhideWhenUsed/>
    <w:rsid w:val="00C60A2C"/>
    <w:pPr>
      <w:ind w:left="1620" w:hanging="180"/>
    </w:pPr>
  </w:style>
  <w:style w:type="paragraph" w:styleId="IndexHeading">
    <w:name w:val="index heading"/>
    <w:basedOn w:val="Normal"/>
    <w:next w:val="Index1"/>
    <w:uiPriority w:val="99"/>
    <w:semiHidden/>
    <w:unhideWhenUsed/>
    <w:rsid w:val="00C60A2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60A2C"/>
    <w:rPr>
      <w:b/>
      <w:bCs/>
      <w:i/>
      <w:iCs/>
      <w:color w:val="4F81BD" w:themeColor="accent1"/>
    </w:rPr>
  </w:style>
  <w:style w:type="paragraph" w:styleId="IntenseQuote">
    <w:name w:val="Intense Quote"/>
    <w:basedOn w:val="Normal"/>
    <w:next w:val="Normal"/>
    <w:link w:val="IntenseQuoteChar"/>
    <w:uiPriority w:val="59"/>
    <w:semiHidden/>
    <w:qFormat/>
    <w:rsid w:val="00C60A2C"/>
    <w:pPr>
      <w:pBdr>
        <w:bottom w:val="single" w:sz="4" w:space="4" w:color="4F81BD" w:themeColor="accent1"/>
      </w:pBdr>
      <w:spacing w:before="200" w:after="280"/>
      <w:ind w:left="936" w:right="936"/>
    </w:pPr>
    <w:rPr>
      <w:b/>
      <w:bCs/>
      <w:i/>
      <w:iCs/>
      <w:color w:val="4F81BD" w:themeColor="accent1"/>
    </w:rPr>
  </w:style>
  <w:style w:type="character" w:customStyle="1" w:styleId="MessageHeaderChar">
    <w:name w:val="Message Header Char"/>
    <w:basedOn w:val="DefaultParagraphFont"/>
    <w:link w:val="MessageHeader"/>
    <w:uiPriority w:val="99"/>
    <w:semiHidden/>
    <w:rsid w:val="00C60A2C"/>
    <w:rPr>
      <w:rFonts w:asciiTheme="majorHAnsi" w:eastAsiaTheme="majorEastAsia" w:hAnsiTheme="majorHAnsi" w:cstheme="majorBidi"/>
      <w:sz w:val="24"/>
      <w:szCs w:val="24"/>
      <w:shd w:val="pct20" w:color="auto" w:fill="auto"/>
    </w:rPr>
  </w:style>
  <w:style w:type="character" w:styleId="IntenseReference">
    <w:name w:val="Intense Reference"/>
    <w:basedOn w:val="DefaultParagraphFont"/>
    <w:uiPriority w:val="99"/>
    <w:semiHidden/>
    <w:qFormat/>
    <w:rsid w:val="00C60A2C"/>
    <w:rPr>
      <w:b/>
      <w:bCs/>
      <w:smallCaps/>
      <w:color w:val="C0504D" w:themeColor="accent2"/>
      <w:spacing w:val="5"/>
      <w:u w:val="single"/>
    </w:rPr>
  </w:style>
  <w:style w:type="character" w:styleId="LineNumber">
    <w:name w:val="line number"/>
    <w:basedOn w:val="DefaultParagraphFont"/>
    <w:uiPriority w:val="99"/>
    <w:semiHidden/>
    <w:unhideWhenUsed/>
    <w:rsid w:val="00C60A2C"/>
  </w:style>
  <w:style w:type="paragraph" w:styleId="List">
    <w:name w:val="List"/>
    <w:basedOn w:val="Normal"/>
    <w:uiPriority w:val="99"/>
    <w:semiHidden/>
    <w:unhideWhenUsed/>
    <w:rsid w:val="00C60A2C"/>
    <w:pPr>
      <w:ind w:left="283" w:hanging="283"/>
      <w:contextualSpacing/>
    </w:pPr>
  </w:style>
  <w:style w:type="paragraph" w:styleId="List2">
    <w:name w:val="List 2"/>
    <w:basedOn w:val="Normal"/>
    <w:uiPriority w:val="99"/>
    <w:semiHidden/>
    <w:unhideWhenUsed/>
    <w:rsid w:val="00C60A2C"/>
    <w:pPr>
      <w:ind w:left="566" w:hanging="283"/>
      <w:contextualSpacing/>
    </w:pPr>
  </w:style>
  <w:style w:type="paragraph" w:styleId="List3">
    <w:name w:val="List 3"/>
    <w:basedOn w:val="Normal"/>
    <w:uiPriority w:val="99"/>
    <w:semiHidden/>
    <w:unhideWhenUsed/>
    <w:rsid w:val="00C60A2C"/>
    <w:pPr>
      <w:ind w:left="849" w:hanging="283"/>
      <w:contextualSpacing/>
    </w:pPr>
  </w:style>
  <w:style w:type="paragraph" w:styleId="List4">
    <w:name w:val="List 4"/>
    <w:basedOn w:val="Normal"/>
    <w:uiPriority w:val="99"/>
    <w:semiHidden/>
    <w:unhideWhenUsed/>
    <w:rsid w:val="00C60A2C"/>
    <w:pPr>
      <w:ind w:left="1132" w:hanging="283"/>
      <w:contextualSpacing/>
    </w:pPr>
  </w:style>
  <w:style w:type="paragraph" w:styleId="List5">
    <w:name w:val="List 5"/>
    <w:basedOn w:val="Normal"/>
    <w:uiPriority w:val="99"/>
    <w:semiHidden/>
    <w:unhideWhenUsed/>
    <w:rsid w:val="00C60A2C"/>
    <w:pPr>
      <w:ind w:left="1415" w:hanging="283"/>
      <w:contextualSpacing/>
    </w:pPr>
  </w:style>
  <w:style w:type="paragraph" w:styleId="ListContinue">
    <w:name w:val="List Continue"/>
    <w:basedOn w:val="Normal"/>
    <w:uiPriority w:val="99"/>
    <w:semiHidden/>
    <w:unhideWhenUsed/>
    <w:rsid w:val="00C60A2C"/>
    <w:pPr>
      <w:spacing w:after="120"/>
      <w:ind w:left="283"/>
      <w:contextualSpacing/>
    </w:pPr>
  </w:style>
  <w:style w:type="paragraph" w:styleId="ListContinue2">
    <w:name w:val="List Continue 2"/>
    <w:basedOn w:val="Normal"/>
    <w:uiPriority w:val="99"/>
    <w:semiHidden/>
    <w:unhideWhenUsed/>
    <w:rsid w:val="00C60A2C"/>
    <w:pPr>
      <w:spacing w:after="120"/>
      <w:ind w:left="566"/>
      <w:contextualSpacing/>
    </w:pPr>
  </w:style>
  <w:style w:type="paragraph" w:styleId="ListContinue3">
    <w:name w:val="List Continue 3"/>
    <w:basedOn w:val="Normal"/>
    <w:uiPriority w:val="99"/>
    <w:semiHidden/>
    <w:unhideWhenUsed/>
    <w:rsid w:val="00C60A2C"/>
    <w:pPr>
      <w:spacing w:after="120"/>
      <w:ind w:left="849"/>
      <w:contextualSpacing/>
    </w:pPr>
  </w:style>
  <w:style w:type="paragraph" w:styleId="ListContinue4">
    <w:name w:val="List Continue 4"/>
    <w:basedOn w:val="Normal"/>
    <w:uiPriority w:val="99"/>
    <w:semiHidden/>
    <w:unhideWhenUsed/>
    <w:rsid w:val="00C60A2C"/>
    <w:pPr>
      <w:spacing w:after="120"/>
      <w:ind w:left="1132"/>
      <w:contextualSpacing/>
    </w:pPr>
  </w:style>
  <w:style w:type="paragraph" w:styleId="ListContinue5">
    <w:name w:val="List Continue 5"/>
    <w:basedOn w:val="Normal"/>
    <w:uiPriority w:val="99"/>
    <w:semiHidden/>
    <w:unhideWhenUsed/>
    <w:rsid w:val="00C60A2C"/>
    <w:pPr>
      <w:spacing w:after="120"/>
      <w:ind w:left="1415"/>
      <w:contextualSpacing/>
    </w:pPr>
  </w:style>
  <w:style w:type="paragraph" w:styleId="ListNumber">
    <w:name w:val="List Number"/>
    <w:basedOn w:val="Normal"/>
    <w:uiPriority w:val="49"/>
    <w:semiHidden/>
    <w:unhideWhenUsed/>
    <w:rsid w:val="00C60A2C"/>
    <w:pPr>
      <w:numPr>
        <w:numId w:val="4"/>
      </w:numPr>
      <w:contextualSpacing/>
    </w:pPr>
  </w:style>
  <w:style w:type="paragraph" w:styleId="ListNumber2">
    <w:name w:val="List Number 2"/>
    <w:basedOn w:val="Normal"/>
    <w:uiPriority w:val="49"/>
    <w:semiHidden/>
    <w:unhideWhenUsed/>
    <w:rsid w:val="00C60A2C"/>
    <w:pPr>
      <w:numPr>
        <w:numId w:val="5"/>
      </w:numPr>
      <w:contextualSpacing/>
    </w:pPr>
  </w:style>
  <w:style w:type="paragraph" w:styleId="ListNumber3">
    <w:name w:val="List Number 3"/>
    <w:basedOn w:val="Normal"/>
    <w:uiPriority w:val="49"/>
    <w:semiHidden/>
    <w:unhideWhenUsed/>
    <w:rsid w:val="00C60A2C"/>
    <w:pPr>
      <w:numPr>
        <w:numId w:val="6"/>
      </w:numPr>
      <w:contextualSpacing/>
    </w:pPr>
  </w:style>
  <w:style w:type="paragraph" w:styleId="ListNumber4">
    <w:name w:val="List Number 4"/>
    <w:basedOn w:val="Normal"/>
    <w:uiPriority w:val="49"/>
    <w:semiHidden/>
    <w:unhideWhenUsed/>
    <w:rsid w:val="00C60A2C"/>
    <w:pPr>
      <w:numPr>
        <w:numId w:val="7"/>
      </w:numPr>
      <w:contextualSpacing/>
    </w:pPr>
  </w:style>
  <w:style w:type="paragraph" w:styleId="ListNumber5">
    <w:name w:val="List Number 5"/>
    <w:basedOn w:val="Normal"/>
    <w:uiPriority w:val="49"/>
    <w:semiHidden/>
    <w:unhideWhenUsed/>
    <w:rsid w:val="00C60A2C"/>
    <w:pPr>
      <w:numPr>
        <w:numId w:val="8"/>
      </w:numPr>
      <w:contextualSpacing/>
    </w:pPr>
  </w:style>
  <w:style w:type="paragraph" w:styleId="MacroText">
    <w:name w:val="macro"/>
    <w:link w:val="MacroTextChar"/>
    <w:uiPriority w:val="99"/>
    <w:semiHidden/>
    <w:unhideWhenUsed/>
    <w:rsid w:val="00C60A2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NoteHeadingChar">
    <w:name w:val="Note Heading Char"/>
    <w:basedOn w:val="DefaultParagraphFont"/>
    <w:link w:val="NoteHeading"/>
    <w:uiPriority w:val="99"/>
    <w:semiHidden/>
    <w:rsid w:val="00C60A2C"/>
    <w:rPr>
      <w:rFonts w:ascii="Verdana" w:hAnsi="Verdana"/>
      <w:sz w:val="18"/>
    </w:rPr>
  </w:style>
  <w:style w:type="paragraph" w:styleId="MessageHeader">
    <w:name w:val="Message Header"/>
    <w:basedOn w:val="Normal"/>
    <w:link w:val="MessageHeaderChar"/>
    <w:uiPriority w:val="99"/>
    <w:semiHidden/>
    <w:unhideWhenUsed/>
    <w:rsid w:val="00C60A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PlainTextChar">
    <w:name w:val="Plain Text Char"/>
    <w:basedOn w:val="DefaultParagraphFont"/>
    <w:link w:val="PlainText"/>
    <w:uiPriority w:val="99"/>
    <w:rsid w:val="00C60A2C"/>
    <w:rPr>
      <w:rFonts w:ascii="Consolas" w:hAnsi="Consolas" w:cs="Consolas"/>
      <w:sz w:val="21"/>
      <w:szCs w:val="21"/>
    </w:rPr>
  </w:style>
  <w:style w:type="paragraph" w:styleId="NoSpacing">
    <w:name w:val="No Spacing"/>
    <w:uiPriority w:val="1"/>
    <w:semiHidden/>
    <w:qFormat/>
    <w:rsid w:val="00C60A2C"/>
    <w:pPr>
      <w:spacing w:after="0" w:line="240" w:lineRule="auto"/>
      <w:jc w:val="both"/>
    </w:pPr>
    <w:rPr>
      <w:rFonts w:ascii="Verdana" w:hAnsi="Verdana"/>
      <w:sz w:val="18"/>
    </w:rPr>
  </w:style>
  <w:style w:type="paragraph" w:styleId="NormalWeb">
    <w:name w:val="Normal (Web)"/>
    <w:basedOn w:val="Normal"/>
    <w:uiPriority w:val="99"/>
    <w:semiHidden/>
    <w:unhideWhenUsed/>
    <w:rsid w:val="00C60A2C"/>
    <w:rPr>
      <w:rFonts w:ascii="Times New Roman" w:hAnsi="Times New Roman" w:cs="Times New Roman"/>
      <w:sz w:val="24"/>
      <w:szCs w:val="24"/>
    </w:rPr>
  </w:style>
  <w:style w:type="paragraph" w:styleId="NormalIndent">
    <w:name w:val="Normal Indent"/>
    <w:basedOn w:val="Normal"/>
    <w:uiPriority w:val="99"/>
    <w:semiHidden/>
    <w:unhideWhenUsed/>
    <w:rsid w:val="00C60A2C"/>
    <w:pPr>
      <w:ind w:left="567"/>
    </w:pPr>
  </w:style>
  <w:style w:type="paragraph" w:styleId="NoteHeading">
    <w:name w:val="Note Heading"/>
    <w:basedOn w:val="Normal"/>
    <w:next w:val="Normal"/>
    <w:link w:val="NoteHeadingChar"/>
    <w:uiPriority w:val="99"/>
    <w:semiHidden/>
    <w:unhideWhenUsed/>
    <w:rsid w:val="00C60A2C"/>
  </w:style>
  <w:style w:type="character" w:customStyle="1" w:styleId="QuoteChar">
    <w:name w:val="Quote Char"/>
    <w:basedOn w:val="DefaultParagraphFont"/>
    <w:link w:val="Quote"/>
    <w:uiPriority w:val="59"/>
    <w:semiHidden/>
    <w:rsid w:val="00C60A2C"/>
    <w:rPr>
      <w:rFonts w:ascii="Verdana" w:hAnsi="Verdana"/>
      <w:i/>
      <w:iCs/>
      <w:color w:val="000000" w:themeColor="text1"/>
      <w:sz w:val="18"/>
    </w:rPr>
  </w:style>
  <w:style w:type="character" w:styleId="PageNumber">
    <w:name w:val="page number"/>
    <w:basedOn w:val="DefaultParagraphFont"/>
    <w:uiPriority w:val="99"/>
    <w:semiHidden/>
    <w:unhideWhenUsed/>
    <w:rsid w:val="00C60A2C"/>
  </w:style>
  <w:style w:type="character" w:styleId="PlaceholderText">
    <w:name w:val="Placeholder Text"/>
    <w:basedOn w:val="DefaultParagraphFont"/>
    <w:uiPriority w:val="99"/>
    <w:semiHidden/>
    <w:rsid w:val="00C60A2C"/>
    <w:rPr>
      <w:color w:val="808080"/>
    </w:rPr>
  </w:style>
  <w:style w:type="paragraph" w:styleId="PlainText">
    <w:name w:val="Plain Text"/>
    <w:basedOn w:val="Normal"/>
    <w:link w:val="PlainTextChar"/>
    <w:uiPriority w:val="99"/>
    <w:unhideWhenUsed/>
    <w:rsid w:val="00C60A2C"/>
    <w:rPr>
      <w:rFonts w:ascii="Consolas" w:hAnsi="Consolas" w:cs="Consolas"/>
      <w:sz w:val="21"/>
      <w:szCs w:val="21"/>
    </w:rPr>
  </w:style>
  <w:style w:type="character" w:customStyle="1" w:styleId="SalutationChar">
    <w:name w:val="Salutation Char"/>
    <w:basedOn w:val="DefaultParagraphFont"/>
    <w:link w:val="Salutation"/>
    <w:uiPriority w:val="99"/>
    <w:semiHidden/>
    <w:rsid w:val="00C60A2C"/>
    <w:rPr>
      <w:rFonts w:ascii="Verdana" w:hAnsi="Verdana"/>
      <w:sz w:val="18"/>
    </w:rPr>
  </w:style>
  <w:style w:type="paragraph" w:styleId="Quote">
    <w:name w:val="Quote"/>
    <w:basedOn w:val="Normal"/>
    <w:next w:val="Normal"/>
    <w:link w:val="QuoteChar"/>
    <w:uiPriority w:val="59"/>
    <w:semiHidden/>
    <w:qFormat/>
    <w:rsid w:val="00C60A2C"/>
    <w:rPr>
      <w:i/>
      <w:iCs/>
      <w:color w:val="000000" w:themeColor="text1"/>
    </w:rPr>
  </w:style>
  <w:style w:type="character" w:customStyle="1" w:styleId="SignatureChar">
    <w:name w:val="Signature Char"/>
    <w:basedOn w:val="DefaultParagraphFont"/>
    <w:link w:val="Signature"/>
    <w:uiPriority w:val="99"/>
    <w:semiHidden/>
    <w:rsid w:val="00C60A2C"/>
    <w:rPr>
      <w:rFonts w:ascii="Verdana" w:hAnsi="Verdana"/>
      <w:sz w:val="18"/>
    </w:rPr>
  </w:style>
  <w:style w:type="paragraph" w:styleId="Salutation">
    <w:name w:val="Salutation"/>
    <w:basedOn w:val="Normal"/>
    <w:next w:val="Normal"/>
    <w:link w:val="SalutationChar"/>
    <w:uiPriority w:val="99"/>
    <w:semiHidden/>
    <w:unhideWhenUsed/>
    <w:rsid w:val="00C60A2C"/>
  </w:style>
  <w:style w:type="character" w:customStyle="1" w:styleId="SubtitleChar">
    <w:name w:val="Subtitle Char"/>
    <w:basedOn w:val="DefaultParagraphFont"/>
    <w:link w:val="Subtitle"/>
    <w:uiPriority w:val="6"/>
    <w:rsid w:val="00C60A2C"/>
    <w:rPr>
      <w:rFonts w:ascii="Verdana" w:eastAsiaTheme="majorEastAsia" w:hAnsi="Verdana" w:cstheme="majorBidi"/>
      <w:b/>
      <w:iCs/>
      <w:sz w:val="18"/>
      <w:szCs w:val="24"/>
    </w:rPr>
  </w:style>
  <w:style w:type="paragraph" w:styleId="Signature">
    <w:name w:val="Signature"/>
    <w:basedOn w:val="Normal"/>
    <w:link w:val="SignatureChar"/>
    <w:uiPriority w:val="99"/>
    <w:semiHidden/>
    <w:unhideWhenUsed/>
    <w:rsid w:val="00C60A2C"/>
    <w:pPr>
      <w:ind w:left="4252"/>
    </w:pPr>
  </w:style>
  <w:style w:type="character" w:customStyle="1" w:styleId="TitleChar">
    <w:name w:val="Title Char"/>
    <w:basedOn w:val="DefaultParagraphFont"/>
    <w:link w:val="Title"/>
    <w:uiPriority w:val="5"/>
    <w:rsid w:val="00C60A2C"/>
    <w:rPr>
      <w:rFonts w:ascii="Verdana" w:eastAsiaTheme="majorEastAsia" w:hAnsi="Verdana" w:cstheme="majorBidi"/>
      <w:b/>
      <w:caps/>
      <w:color w:val="006283"/>
      <w:kern w:val="28"/>
      <w:sz w:val="18"/>
      <w:szCs w:val="52"/>
    </w:rPr>
  </w:style>
  <w:style w:type="character" w:styleId="Strong">
    <w:name w:val="Strong"/>
    <w:basedOn w:val="DefaultParagraphFont"/>
    <w:uiPriority w:val="99"/>
    <w:semiHidden/>
    <w:qFormat/>
    <w:rsid w:val="00C60A2C"/>
    <w:rPr>
      <w:b/>
      <w:bCs/>
    </w:rPr>
  </w:style>
  <w:style w:type="character" w:styleId="SubtleEmphasis">
    <w:name w:val="Subtle Emphasis"/>
    <w:basedOn w:val="DefaultParagraphFont"/>
    <w:uiPriority w:val="99"/>
    <w:semiHidden/>
    <w:qFormat/>
    <w:rsid w:val="00C60A2C"/>
    <w:rPr>
      <w:i/>
      <w:iCs/>
      <w:color w:val="808080" w:themeColor="text1" w:themeTint="7F"/>
    </w:rPr>
  </w:style>
  <w:style w:type="character" w:styleId="SubtleReference">
    <w:name w:val="Subtle Reference"/>
    <w:basedOn w:val="DefaultParagraphFont"/>
    <w:uiPriority w:val="99"/>
    <w:semiHidden/>
    <w:qFormat/>
    <w:rsid w:val="00C60A2C"/>
    <w:rPr>
      <w:smallCaps/>
      <w:color w:val="C0504D" w:themeColor="accent2"/>
      <w:u w:val="single"/>
    </w:rPr>
  </w:style>
  <w:style w:type="paragraph" w:styleId="TOAHeading">
    <w:name w:val="toa heading"/>
    <w:basedOn w:val="Normal"/>
    <w:next w:val="Normal"/>
    <w:uiPriority w:val="39"/>
    <w:unhideWhenUsed/>
    <w:rsid w:val="00C60A2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C60A2C"/>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17" Type="http://schemas.openxmlformats.org/officeDocument/2006/relationships/hyperlink" Target="http://www.giz.de" TargetMode="External"/><Relationship Id="rId21" Type="http://schemas.openxmlformats.org/officeDocument/2006/relationships/hyperlink" Target="https://cordis.europa.eu/project/id/690268" TargetMode="External"/><Relationship Id="rId42" Type="http://schemas.openxmlformats.org/officeDocument/2006/relationships/hyperlink" Target="https://cordis.europa.eu/project/rcn/219829/factsheet/en" TargetMode="External"/><Relationship Id="rId63" Type="http://schemas.openxmlformats.org/officeDocument/2006/relationships/hyperlink" Target="https://www.astral-project.eu/" TargetMode="External"/><Relationship Id="rId84" Type="http://schemas.openxmlformats.org/officeDocument/2006/relationships/hyperlink" Target="mailto:gustav.reier@giz.de" TargetMode="External"/><Relationship Id="rId138" Type="http://schemas.openxmlformats.org/officeDocument/2006/relationships/hyperlink" Target="mailto:martin.hofmann@giz.de" TargetMode="External"/><Relationship Id="rId159" Type="http://schemas.openxmlformats.org/officeDocument/2006/relationships/hyperlink" Target="https://www.bgr.bund.de/EN/Themen/Zusammenarbeit/TechnZusammenarb/Projekte/projekte_node_en.html" TargetMode="External"/><Relationship Id="rId170" Type="http://schemas.openxmlformats.org/officeDocument/2006/relationships/hyperlink" Target="mailto:katharina.schnell@bgr.de" TargetMode="External"/><Relationship Id="rId191" Type="http://schemas.openxmlformats.org/officeDocument/2006/relationships/hyperlink" Target="mailto:tobias.diergardt@ptb.de" TargetMode="External"/><Relationship Id="rId205" Type="http://schemas.openxmlformats.org/officeDocument/2006/relationships/hyperlink" Target="mailto:Darinka.Blies@ptb.de" TargetMode="External"/><Relationship Id="rId226" Type="http://schemas.openxmlformats.org/officeDocument/2006/relationships/hyperlink" Target="mailto:info@cdti.es" TargetMode="External"/><Relationship Id="rId107" Type="http://schemas.openxmlformats.org/officeDocument/2006/relationships/hyperlink" Target="http://www.giz.de" TargetMode="External"/><Relationship Id="rId11" Type="http://schemas.openxmlformats.org/officeDocument/2006/relationships/footer" Target="footer2.xml"/><Relationship Id="rId32" Type="http://schemas.openxmlformats.org/officeDocument/2006/relationships/hyperlink" Target="https://www.scuby.eu/" TargetMode="External"/><Relationship Id="rId53" Type="http://schemas.openxmlformats.org/officeDocument/2006/relationships/hyperlink" Target="https://ec.europa.eu/programmes/erasmus-plus/about/factsheets_en" TargetMode="External"/><Relationship Id="rId74" Type="http://schemas.openxmlformats.org/officeDocument/2006/relationships/hyperlink" Target="https://cordis.europa.eu/project/id/862923" TargetMode="External"/><Relationship Id="rId128" Type="http://schemas.openxmlformats.org/officeDocument/2006/relationships/hyperlink" Target="mailto:florent-dirk.thies@giz.de" TargetMode="External"/><Relationship Id="rId149" Type="http://schemas.openxmlformats.org/officeDocument/2006/relationships/hyperlink" Target="http://www.giz.de" TargetMode="External"/><Relationship Id="rId5" Type="http://schemas.openxmlformats.org/officeDocument/2006/relationships/webSettings" Target="webSettings.xml"/><Relationship Id="rId95" Type="http://schemas.openxmlformats.org/officeDocument/2006/relationships/hyperlink" Target="http://www.giz.de" TargetMode="External"/><Relationship Id="rId160" Type="http://schemas.openxmlformats.org/officeDocument/2006/relationships/hyperlink" Target="mailto:Lenamaria.lorenzen@bgr.de" TargetMode="External"/><Relationship Id="rId181" Type="http://schemas.openxmlformats.org/officeDocument/2006/relationships/hyperlink" Target="https://www.bgr.bund.de/EN/Themen/Zusammenarbeit/TechnZusammenarb/Projekte/projekte_node_en.html" TargetMode="External"/><Relationship Id="rId216" Type="http://schemas.openxmlformats.org/officeDocument/2006/relationships/hyperlink" Target="http://www.ptb.de" TargetMode="External"/><Relationship Id="rId237" Type="http://schemas.openxmlformats.org/officeDocument/2006/relationships/hyperlink" Target="http://undp.cz" TargetMode="External"/><Relationship Id="rId22" Type="http://schemas.openxmlformats.org/officeDocument/2006/relationships/hyperlink" Target="mailto:paolo.burlando@ethz.ch" TargetMode="External"/><Relationship Id="rId43" Type="http://schemas.openxmlformats.org/officeDocument/2006/relationships/hyperlink" Target="https://trafig.eu/" TargetMode="External"/><Relationship Id="rId64" Type="http://schemas.openxmlformats.org/officeDocument/2006/relationships/hyperlink" Target="mailto:elisa.ravagnan@norceresearch.no" TargetMode="External"/><Relationship Id="rId118" Type="http://schemas.openxmlformats.org/officeDocument/2006/relationships/hyperlink" Target="mailto:peter.buri@giz.de" TargetMode="External"/><Relationship Id="rId139" Type="http://schemas.openxmlformats.org/officeDocument/2006/relationships/hyperlink" Target="http://www.giz.de" TargetMode="External"/><Relationship Id="rId85" Type="http://schemas.openxmlformats.org/officeDocument/2006/relationships/hyperlink" Target="http://www.giz.de" TargetMode="External"/><Relationship Id="rId150" Type="http://schemas.openxmlformats.org/officeDocument/2006/relationships/hyperlink" Target="mailto:bernhard.siegele@giz.de" TargetMode="External"/><Relationship Id="rId171" Type="http://schemas.openxmlformats.org/officeDocument/2006/relationships/hyperlink" Target="https://www.bgr.bund.de/EN/Themen/Zusammenarbeit/TechnZusammenarb/Projekte/projekte_node_en.html" TargetMode="External"/><Relationship Id="rId192" Type="http://schemas.openxmlformats.org/officeDocument/2006/relationships/hyperlink" Target="http://www.ptb.de" TargetMode="External"/><Relationship Id="rId206" Type="http://schemas.openxmlformats.org/officeDocument/2006/relationships/hyperlink" Target="https://www.ptb.de/cms/en/ptb/fachabteilungen/abt9/gruppe-93/ref-932.html" TargetMode="External"/><Relationship Id="rId227" Type="http://schemas.openxmlformats.org/officeDocument/2006/relationships/hyperlink" Target="http://www.finnpartnership.fi" TargetMode="External"/><Relationship Id="rId201" Type="http://schemas.openxmlformats.org/officeDocument/2006/relationships/hyperlink" Target="mailto:jaime.fernandez-medina@ptb.de" TargetMode="External"/><Relationship Id="rId222" Type="http://schemas.openxmlformats.org/officeDocument/2006/relationships/hyperlink" Target="mailto:jana.bante@ptb.de" TargetMode="External"/><Relationship Id="rId243" Type="http://schemas.openxmlformats.org/officeDocument/2006/relationships/header" Target="header5.xml"/><Relationship Id="rId12" Type="http://schemas.openxmlformats.org/officeDocument/2006/relationships/header" Target="header3.xml"/><Relationship Id="rId17" Type="http://schemas.openxmlformats.org/officeDocument/2006/relationships/hyperlink" Target="mailto:remmers@unesco-ihe.org" TargetMode="External"/><Relationship Id="rId33" Type="http://schemas.openxmlformats.org/officeDocument/2006/relationships/hyperlink" Target="https://trafig.eu/" TargetMode="External"/><Relationship Id="rId38" Type="http://schemas.openxmlformats.org/officeDocument/2006/relationships/hyperlink" Target="http://agrumig.iwmi.org/" TargetMode="External"/><Relationship Id="rId59" Type="http://schemas.openxmlformats.org/officeDocument/2006/relationships/hyperlink" Target="https://cordis.europa.eu/project/id/964270" TargetMode="External"/><Relationship Id="rId103" Type="http://schemas.openxmlformats.org/officeDocument/2006/relationships/hyperlink" Target="http://www.giz.de" TargetMode="External"/><Relationship Id="rId108" Type="http://schemas.openxmlformats.org/officeDocument/2006/relationships/hyperlink" Target="mailto:juergen.hoerner@giz.de" TargetMode="External"/><Relationship Id="rId124" Type="http://schemas.openxmlformats.org/officeDocument/2006/relationships/hyperlink" Target="mailto:ulrike.wiegelmann@giz.de" TargetMode="External"/><Relationship Id="rId129" Type="http://schemas.openxmlformats.org/officeDocument/2006/relationships/hyperlink" Target="http://www.giz.de" TargetMode="External"/><Relationship Id="rId54" Type="http://schemas.openxmlformats.org/officeDocument/2006/relationships/hyperlink" Target="mailto:bruno.castro@ec.europa.eu" TargetMode="External"/><Relationship Id="rId70" Type="http://schemas.openxmlformats.org/officeDocument/2006/relationships/hyperlink" Target="https://cordis.europa.eu/project/id/862428/results" TargetMode="External"/><Relationship Id="rId75" Type="http://schemas.openxmlformats.org/officeDocument/2006/relationships/hyperlink" Target="mailto:iudicone@szn.it" TargetMode="External"/><Relationship Id="rId91" Type="http://schemas.openxmlformats.org/officeDocument/2006/relationships/hyperlink" Target="http://www.giz.de" TargetMode="External"/><Relationship Id="rId96" Type="http://schemas.openxmlformats.org/officeDocument/2006/relationships/hyperlink" Target="mailto:ibrahima.fadil@giz.de" TargetMode="External"/><Relationship Id="rId140" Type="http://schemas.openxmlformats.org/officeDocument/2006/relationships/hyperlink" Target="mailto:jan.schwaab@giz.de" TargetMode="External"/><Relationship Id="rId145" Type="http://schemas.openxmlformats.org/officeDocument/2006/relationships/hyperlink" Target="http://www.giz.de" TargetMode="External"/><Relationship Id="rId161" Type="http://schemas.openxmlformats.org/officeDocument/2006/relationships/hyperlink" Target="https://www.bgr.bund.de/EN/Themen/Zusammenarbeit/TechnZusammenarb/Projekte/projekte_node_en.html" TargetMode="External"/><Relationship Id="rId166" Type="http://schemas.openxmlformats.org/officeDocument/2006/relationships/hyperlink" Target="mailto:W.Schirrmacher@bgr.de" TargetMode="External"/><Relationship Id="rId182" Type="http://schemas.openxmlformats.org/officeDocument/2006/relationships/hyperlink" Target="mailto:Sandra.Zafar@bgr.de" TargetMode="External"/><Relationship Id="rId187" Type="http://schemas.openxmlformats.org/officeDocument/2006/relationships/hyperlink" Target="mailto:Jonathan.Krull@ptb.de" TargetMode="External"/><Relationship Id="rId217" Type="http://schemas.openxmlformats.org/officeDocument/2006/relationships/hyperlink" Target="mailto:cora.roos@ptb.d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uwe.miesner@ptb.de" TargetMode="External"/><Relationship Id="rId233" Type="http://schemas.openxmlformats.org/officeDocument/2006/relationships/hyperlink" Target="http://www.czechaid.cz/en" TargetMode="External"/><Relationship Id="rId238" Type="http://schemas.openxmlformats.org/officeDocument/2006/relationships/hyperlink" Target="https://www.dotglasses.org/home/" TargetMode="External"/><Relationship Id="rId23" Type="http://schemas.openxmlformats.org/officeDocument/2006/relationships/hyperlink" Target="mailto:qrants@sl.ethz.ch" TargetMode="External"/><Relationship Id="rId28" Type="http://schemas.openxmlformats.org/officeDocument/2006/relationships/hyperlink" Target="https://www.sonar-global.eu/" TargetMode="External"/><Relationship Id="rId49" Type="http://schemas.openxmlformats.org/officeDocument/2006/relationships/hyperlink" Target="mailto:juan-bautista.fernandez-osuna@ec.europa.eu" TargetMode="External"/><Relationship Id="rId114" Type="http://schemas.openxmlformats.org/officeDocument/2006/relationships/hyperlink" Target="mailto:jonathon.hornbrook@giz.de" TargetMode="External"/><Relationship Id="rId119" Type="http://schemas.openxmlformats.org/officeDocument/2006/relationships/hyperlink" Target="http://www.giz.de" TargetMode="External"/><Relationship Id="rId44" Type="http://schemas.openxmlformats.org/officeDocument/2006/relationships/hyperlink" Target="https://cordis.europa.eu/project/rcn/219829/factsheet/en" TargetMode="External"/><Relationship Id="rId60" Type="http://schemas.openxmlformats.org/officeDocument/2006/relationships/hyperlink" Target="https://cordis.europa.eu/project/id/964333" TargetMode="External"/><Relationship Id="rId65" Type="http://schemas.openxmlformats.org/officeDocument/2006/relationships/hyperlink" Target="https://cordis.europa.eu/project/id/818123/results" TargetMode="External"/><Relationship Id="rId81" Type="http://schemas.openxmlformats.org/officeDocument/2006/relationships/hyperlink" Target="https://www.dfa.ie/our-role-policies/international-priorities/africa/aadp/" TargetMode="External"/><Relationship Id="rId86" Type="http://schemas.openxmlformats.org/officeDocument/2006/relationships/hyperlink" Target="mailto:michael.klaus@giz.de" TargetMode="External"/><Relationship Id="rId130" Type="http://schemas.openxmlformats.org/officeDocument/2006/relationships/hyperlink" Target="mailto:markus.francke@giz.de" TargetMode="External"/><Relationship Id="rId135" Type="http://schemas.openxmlformats.org/officeDocument/2006/relationships/hyperlink" Target="http://www.giz.de" TargetMode="External"/><Relationship Id="rId151" Type="http://schemas.openxmlformats.org/officeDocument/2006/relationships/hyperlink" Target="http://www.giz.de" TargetMode="External"/><Relationship Id="rId156" Type="http://schemas.openxmlformats.org/officeDocument/2006/relationships/hyperlink" Target="mailto:florian.paffenholz@giz.de" TargetMode="External"/><Relationship Id="rId177" Type="http://schemas.openxmlformats.org/officeDocument/2006/relationships/hyperlink" Target="https://www.bgr.bund.de/EN/Themen/Zusammenarbeit/TechnZusammenarb/Projekte/projekte_node_en.html" TargetMode="External"/><Relationship Id="rId198" Type="http://schemas.openxmlformats.org/officeDocument/2006/relationships/hyperlink" Target="http://www.ptb.de" TargetMode="External"/><Relationship Id="rId172" Type="http://schemas.openxmlformats.org/officeDocument/2006/relationships/hyperlink" Target="mailto:wolfgang.schroeder@bgr.de" TargetMode="External"/><Relationship Id="rId193" Type="http://schemas.openxmlformats.org/officeDocument/2006/relationships/hyperlink" Target="mailto:Kathrin.wunderlich@ptb.de" TargetMode="External"/><Relationship Id="rId202" Type="http://schemas.openxmlformats.org/officeDocument/2006/relationships/hyperlink" Target="http://www.ptb.de" TargetMode="External"/><Relationship Id="rId207" Type="http://schemas.openxmlformats.org/officeDocument/2006/relationships/hyperlink" Target="mailto:marjam.mayer@ptb.de" TargetMode="External"/><Relationship Id="rId223" Type="http://schemas.openxmlformats.org/officeDocument/2006/relationships/hyperlink" Target="http://www.soystation.eu/" TargetMode="External"/><Relationship Id="rId228" Type="http://schemas.openxmlformats.org/officeDocument/2006/relationships/hyperlink" Target="mailto:birgit.nevala@finnpartnership.fi" TargetMode="External"/><Relationship Id="rId244"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hyperlink" Target="mailto:u.wehn@unesco-ihe.orq" TargetMode="External"/><Relationship Id="rId39" Type="http://schemas.openxmlformats.org/officeDocument/2006/relationships/hyperlink" Target="https://vhfmodrad.eu/" TargetMode="External"/><Relationship Id="rId109" Type="http://schemas.openxmlformats.org/officeDocument/2006/relationships/hyperlink" Target="http://www.giz.de" TargetMode="External"/><Relationship Id="rId34" Type="http://schemas.openxmlformats.org/officeDocument/2006/relationships/hyperlink" Target="http://admigov.eu/" TargetMode="External"/><Relationship Id="rId50" Type="http://schemas.openxmlformats.org/officeDocument/2006/relationships/hyperlink" Target="mailto:davide.bixio@eeas.europa.eu" TargetMode="External"/><Relationship Id="rId55" Type="http://schemas.openxmlformats.org/officeDocument/2006/relationships/hyperlink" Target="http://www.tradecom-acpeu.org/" TargetMode="External"/><Relationship Id="rId76" Type="http://schemas.openxmlformats.org/officeDocument/2006/relationships/hyperlink" Target="https://ec.europa.eu/info/sites/default/files/research_and_innovation/strategy_on_research_and_innovation/documents/eu-africa_roadmap_fnssa.pdf" TargetMode="External"/><Relationship Id="rId97" Type="http://schemas.openxmlformats.org/officeDocument/2006/relationships/hyperlink" Target="http://www.giz.de" TargetMode="External"/><Relationship Id="rId104" Type="http://schemas.openxmlformats.org/officeDocument/2006/relationships/hyperlink" Target="mailto:jens.kallabinski@giz.de" TargetMode="External"/><Relationship Id="rId120" Type="http://schemas.openxmlformats.org/officeDocument/2006/relationships/hyperlink" Target="mailto:eiko.kauffmann@giz.de" TargetMode="External"/><Relationship Id="rId125" Type="http://schemas.openxmlformats.org/officeDocument/2006/relationships/hyperlink" Target="http://www.giz.de" TargetMode="External"/><Relationship Id="rId141" Type="http://schemas.openxmlformats.org/officeDocument/2006/relationships/hyperlink" Target="http://www.giz.de" TargetMode="External"/><Relationship Id="rId146" Type="http://schemas.openxmlformats.org/officeDocument/2006/relationships/hyperlink" Target="mailto:felix.ruhland@giz.de" TargetMode="External"/><Relationship Id="rId167" Type="http://schemas.openxmlformats.org/officeDocument/2006/relationships/hyperlink" Target="https://www.bgr.bund.de/EN/Themen/Zusammenarbeit/TechnZusammenarb/Projekte/projekte_node_en.html" TargetMode="External"/><Relationship Id="rId188" Type="http://schemas.openxmlformats.org/officeDocument/2006/relationships/hyperlink" Target="http://www.ptb.de" TargetMode="External"/><Relationship Id="rId7" Type="http://schemas.openxmlformats.org/officeDocument/2006/relationships/endnotes" Target="endnotes.xml"/><Relationship Id="rId71" Type="http://schemas.openxmlformats.org/officeDocument/2006/relationships/hyperlink" Target="https://missionatlantic.eu/" TargetMode="External"/><Relationship Id="rId92" Type="http://schemas.openxmlformats.org/officeDocument/2006/relationships/hyperlink" Target="mailto:tobias.godau@giz.de" TargetMode="External"/><Relationship Id="rId162" Type="http://schemas.openxmlformats.org/officeDocument/2006/relationships/hyperlink" Target="mailto:dirk.kuester@bgr.de" TargetMode="External"/><Relationship Id="rId183" Type="http://schemas.openxmlformats.org/officeDocument/2006/relationships/hyperlink" Target="http://www.ptb.de" TargetMode="External"/><Relationship Id="rId213" Type="http://schemas.openxmlformats.org/officeDocument/2006/relationships/hyperlink" Target="mailto:katja.lamich@ptb.de" TargetMode="External"/><Relationship Id="rId218" Type="http://schemas.openxmlformats.org/officeDocument/2006/relationships/hyperlink" Target="http://www.ptb.de" TargetMode="External"/><Relationship Id="rId234" Type="http://schemas.openxmlformats.org/officeDocument/2006/relationships/hyperlink" Target="mailto:info@czechaid.cz" TargetMode="External"/><Relationship Id="rId239" Type="http://schemas.openxmlformats.org/officeDocument/2006/relationships/hyperlink" Target="mailto:cup.applications@undp.org" TargetMode="External"/><Relationship Id="rId2" Type="http://schemas.openxmlformats.org/officeDocument/2006/relationships/numbering" Target="numbering.xml"/><Relationship Id="rId29" Type="http://schemas.openxmlformats.org/officeDocument/2006/relationships/hyperlink" Target="https://cordis.europa.eu/project/rcn/222521/factsheet/en" TargetMode="External"/><Relationship Id="rId24" Type="http://schemas.openxmlformats.org/officeDocument/2006/relationships/hyperlink" Target="https://www.armines.net/fr" TargetMode="External"/><Relationship Id="rId40" Type="http://schemas.openxmlformats.org/officeDocument/2006/relationships/hyperlink" Target="https://www.sonar-global.eu/" TargetMode="External"/><Relationship Id="rId45" Type="http://schemas.openxmlformats.org/officeDocument/2006/relationships/hyperlink" Target="https://www.sonar-global.eu/" TargetMode="External"/><Relationship Id="rId66" Type="http://schemas.openxmlformats.org/officeDocument/2006/relationships/hyperlink" Target="https://www.iatlantic.eu/" TargetMode="External"/><Relationship Id="rId87" Type="http://schemas.openxmlformats.org/officeDocument/2006/relationships/hyperlink" Target="http://www.giz.de" TargetMode="External"/><Relationship Id="rId110" Type="http://schemas.openxmlformats.org/officeDocument/2006/relationships/hyperlink" Target="mailto:michael.wolf@giz.de" TargetMode="External"/><Relationship Id="rId115" Type="http://schemas.openxmlformats.org/officeDocument/2006/relationships/hyperlink" Target="http://www.giz.de" TargetMode="External"/><Relationship Id="rId131" Type="http://schemas.openxmlformats.org/officeDocument/2006/relationships/hyperlink" Target="http://www.giz.de" TargetMode="External"/><Relationship Id="rId136" Type="http://schemas.openxmlformats.org/officeDocument/2006/relationships/hyperlink" Target="mailto:malte.grossmann@giz.de" TargetMode="External"/><Relationship Id="rId157" Type="http://schemas.openxmlformats.org/officeDocument/2006/relationships/hyperlink" Target="http://www.giz.de" TargetMode="External"/><Relationship Id="rId178" Type="http://schemas.openxmlformats.org/officeDocument/2006/relationships/hyperlink" Target="mailto:Thomas.Rehmann@bgr.de" TargetMode="External"/><Relationship Id="rId61" Type="http://schemas.openxmlformats.org/officeDocument/2006/relationships/hyperlink" Target="https://cordis.europa.eu/project/id/101017450" TargetMode="External"/><Relationship Id="rId82" Type="http://schemas.openxmlformats.org/officeDocument/2006/relationships/hyperlink" Target="mailto:aadp@agriculture.gov.ie" TargetMode="External"/><Relationship Id="rId152" Type="http://schemas.openxmlformats.org/officeDocument/2006/relationships/hyperlink" Target="mailto:marlis.lindecke@giz.de" TargetMode="External"/><Relationship Id="rId173" Type="http://schemas.openxmlformats.org/officeDocument/2006/relationships/hyperlink" Target="https://www.bgr.bund.de/EN/Themen/Zusammenarbeit/TechnZusammenarb/Projekte/projekte_node_en.html" TargetMode="External"/><Relationship Id="rId194" Type="http://schemas.openxmlformats.org/officeDocument/2006/relationships/hyperlink" Target="http://www.ptb.de" TargetMode="External"/><Relationship Id="rId199" Type="http://schemas.openxmlformats.org/officeDocument/2006/relationships/hyperlink" Target="mailto:cora.roos@ptb.de" TargetMode="External"/><Relationship Id="rId203" Type="http://schemas.openxmlformats.org/officeDocument/2006/relationships/hyperlink" Target="mailto:Josefine.Greber@ptb.de" TargetMode="External"/><Relationship Id="rId208" Type="http://schemas.openxmlformats.org/officeDocument/2006/relationships/hyperlink" Target="mailto:christian.kramer@ptb.de" TargetMode="External"/><Relationship Id="rId229" Type="http://schemas.openxmlformats.org/officeDocument/2006/relationships/hyperlink" Target="http://www.oecd.org/dac/stats/documentupload/DAC%20List%20of%20ODA%20Recipients%202014%20final.pdf" TargetMode="External"/><Relationship Id="rId19" Type="http://schemas.openxmlformats.org/officeDocument/2006/relationships/hyperlink" Target="mailto:r.demesquitawever@unesco-ihe.org" TargetMode="External"/><Relationship Id="rId224" Type="http://schemas.openxmlformats.org/officeDocument/2006/relationships/hyperlink" Target="https://www.un.org/development/desa/dpad/wp-content/uploads/sites/45/publication/ldc_list.pdf" TargetMode="External"/><Relationship Id="rId240" Type="http://schemas.openxmlformats.org/officeDocument/2006/relationships/hyperlink" Target="http://www.life.se" TargetMode="External"/><Relationship Id="rId245" Type="http://schemas.openxmlformats.org/officeDocument/2006/relationships/theme" Target="theme/theme1.xml"/><Relationship Id="rId14" Type="http://schemas.openxmlformats.org/officeDocument/2006/relationships/hyperlink" Target="https://afrialliance.org/" TargetMode="External"/><Relationship Id="rId30" Type="http://schemas.openxmlformats.org/officeDocument/2006/relationships/hyperlink" Target="https://cordis.europa.eu/project/rcn/223199/factsheet/en" TargetMode="External"/><Relationship Id="rId35" Type="http://schemas.openxmlformats.org/officeDocument/2006/relationships/hyperlink" Target="http://agrumig.iwmi.org/" TargetMode="External"/><Relationship Id="rId56" Type="http://schemas.openxmlformats.org/officeDocument/2006/relationships/hyperlink" Target="https://cordis.europa.eu/project/id/964270" TargetMode="External"/><Relationship Id="rId77" Type="http://schemas.openxmlformats.org/officeDocument/2006/relationships/hyperlink" Target="https://ec.europa.eu/info/research-and-innovation/strategy/strategy-2020-2024/europe-world/international-cooperation/eu-africa-cooperation/partnership-food-and-nutrition-security-and-sustainable-agriculture-fnssa_en" TargetMode="External"/><Relationship Id="rId100" Type="http://schemas.openxmlformats.org/officeDocument/2006/relationships/hyperlink" Target="mailto:daniel.hess@giz.de" TargetMode="External"/><Relationship Id="rId105" Type="http://schemas.openxmlformats.org/officeDocument/2006/relationships/hyperlink" Target="http://www.giz.de" TargetMode="External"/><Relationship Id="rId126" Type="http://schemas.openxmlformats.org/officeDocument/2006/relationships/hyperlink" Target="mailto:younes.hassib@giz.de" TargetMode="External"/><Relationship Id="rId147" Type="http://schemas.openxmlformats.org/officeDocument/2006/relationships/hyperlink" Target="http://www.giz.de" TargetMode="External"/><Relationship Id="rId168" Type="http://schemas.openxmlformats.org/officeDocument/2006/relationships/hyperlink" Target="mailto:annika.luettig@bgr.de" TargetMode="External"/><Relationship Id="rId8" Type="http://schemas.openxmlformats.org/officeDocument/2006/relationships/header" Target="header1.xml"/><Relationship Id="rId51" Type="http://schemas.openxmlformats.org/officeDocument/2006/relationships/hyperlink" Target="mailto:adam.grodzicki@eeas.europa.eu" TargetMode="External"/><Relationship Id="rId72" Type="http://schemas.openxmlformats.org/officeDocument/2006/relationships/hyperlink" Target="mailto:pat@aqua.dtu.dk" TargetMode="External"/><Relationship Id="rId93" Type="http://schemas.openxmlformats.org/officeDocument/2006/relationships/hyperlink" Target="http://www.giz.de" TargetMode="External"/><Relationship Id="rId98" Type="http://schemas.openxmlformats.org/officeDocument/2006/relationships/hyperlink" Target="mailto:andrea.ruediger@giz.de" TargetMode="External"/><Relationship Id="rId121" Type="http://schemas.openxmlformats.org/officeDocument/2006/relationships/hyperlink" Target="http://www.giz.de" TargetMode="External"/><Relationship Id="rId142" Type="http://schemas.openxmlformats.org/officeDocument/2006/relationships/hyperlink" Target="mailto:matthias.rehfeld@giz.de" TargetMode="External"/><Relationship Id="rId163" Type="http://schemas.openxmlformats.org/officeDocument/2006/relationships/hyperlink" Target="https://www.bgr.bund.de/EN/Themen/Zusammenarbeit/TechnZusammenarb/Projekte/projekte_node_en.html" TargetMode="External"/><Relationship Id="rId184" Type="http://schemas.openxmlformats.org/officeDocument/2006/relationships/hyperlink" Target="mailto:verena.stauber@ptb.de" TargetMode="External"/><Relationship Id="rId189" Type="http://schemas.openxmlformats.org/officeDocument/2006/relationships/hyperlink" Target="mailto:Laura.Haeussler@ptb.de" TargetMode="External"/><Relationship Id="rId219" Type="http://schemas.openxmlformats.org/officeDocument/2006/relationships/hyperlink" Target="mailto:rieke.koriath@ptb.de" TargetMode="External"/><Relationship Id="rId3" Type="http://schemas.openxmlformats.org/officeDocument/2006/relationships/styles" Target="styles.xml"/><Relationship Id="rId214" Type="http://schemas.openxmlformats.org/officeDocument/2006/relationships/hyperlink" Target="http://www.ptb.de" TargetMode="External"/><Relationship Id="rId230" Type="http://schemas.openxmlformats.org/officeDocument/2006/relationships/hyperlink" Target="https://www.entwicklung.at/" TargetMode="External"/><Relationship Id="rId235" Type="http://schemas.openxmlformats.org/officeDocument/2006/relationships/hyperlink" Target="https://undp.cz/wp-content/uploads/2021/08/Final-Report_CFCS_AQUATEST-1.pdf" TargetMode="External"/><Relationship Id="rId25" Type="http://schemas.openxmlformats.org/officeDocument/2006/relationships/hyperlink" Target="https://www.pml.ac.uk/" TargetMode="External"/><Relationship Id="rId46" Type="http://schemas.openxmlformats.org/officeDocument/2006/relationships/hyperlink" Target="https://www.eu-assp-z.org/" TargetMode="External"/><Relationship Id="rId67" Type="http://schemas.openxmlformats.org/officeDocument/2006/relationships/hyperlink" Target="mailto:Murray.Roberts@ed.ac.uk" TargetMode="External"/><Relationship Id="rId116" Type="http://schemas.openxmlformats.org/officeDocument/2006/relationships/hyperlink" Target="mailto:regine.dietz@giz.de" TargetMode="External"/><Relationship Id="rId137" Type="http://schemas.openxmlformats.org/officeDocument/2006/relationships/hyperlink" Target="http://www.giz.de" TargetMode="External"/><Relationship Id="rId158" Type="http://schemas.openxmlformats.org/officeDocument/2006/relationships/hyperlink" Target="mailto:simon.hochstein@giz.de" TargetMode="External"/><Relationship Id="rId20" Type="http://schemas.openxmlformats.org/officeDocument/2006/relationships/hyperlink" Target="https://dafne.ethz.ch/" TargetMode="External"/><Relationship Id="rId41" Type="http://schemas.openxmlformats.org/officeDocument/2006/relationships/hyperlink" Target="https://recodid.eu/" TargetMode="External"/><Relationship Id="rId62" Type="http://schemas.openxmlformats.org/officeDocument/2006/relationships/hyperlink" Target="https://cordis.europa.eu/project/id/863034" TargetMode="External"/><Relationship Id="rId83" Type="http://schemas.openxmlformats.org/officeDocument/2006/relationships/hyperlink" Target="http://www.giz.de" TargetMode="External"/><Relationship Id="rId88" Type="http://schemas.openxmlformats.org/officeDocument/2006/relationships/hyperlink" Target="mailto:robert.schultz@giz.de" TargetMode="External"/><Relationship Id="rId111" Type="http://schemas.openxmlformats.org/officeDocument/2006/relationships/hyperlink" Target="http://www.giz.de" TargetMode="External"/><Relationship Id="rId132" Type="http://schemas.openxmlformats.org/officeDocument/2006/relationships/hyperlink" Target="mailto:franziska.abila-roetzer@giz.de" TargetMode="External"/><Relationship Id="rId153" Type="http://schemas.openxmlformats.org/officeDocument/2006/relationships/hyperlink" Target="http://www.giz.de" TargetMode="External"/><Relationship Id="rId174" Type="http://schemas.openxmlformats.org/officeDocument/2006/relationships/hyperlink" Target="mailto:Antje.hagemann@bgr.de" TargetMode="External"/><Relationship Id="rId179" Type="http://schemas.openxmlformats.org/officeDocument/2006/relationships/hyperlink" Target="https://www.bgr.bund.de/EN/Themen/Zusammenarbeit/TechnZusammenarb/Projekte/projekte_node_en.html" TargetMode="External"/><Relationship Id="rId195" Type="http://schemas.openxmlformats.org/officeDocument/2006/relationships/hyperlink" Target="mailto:rieke.koriath@ptb.de" TargetMode="External"/><Relationship Id="rId209" Type="http://schemas.openxmlformats.org/officeDocument/2006/relationships/hyperlink" Target="http://www.ptb.de" TargetMode="External"/><Relationship Id="rId190" Type="http://schemas.openxmlformats.org/officeDocument/2006/relationships/hyperlink" Target="http://www.ptb.de" TargetMode="External"/><Relationship Id="rId204" Type="http://schemas.openxmlformats.org/officeDocument/2006/relationships/hyperlink" Target="http://www.ptb.de" TargetMode="External"/><Relationship Id="rId220" Type="http://schemas.openxmlformats.org/officeDocument/2006/relationships/hyperlink" Target="http://www.ptb.de" TargetMode="External"/><Relationship Id="rId225" Type="http://schemas.openxmlformats.org/officeDocument/2006/relationships/hyperlink" Target="http://www.cdti.es" TargetMode="External"/><Relationship Id="rId241" Type="http://schemas.openxmlformats.org/officeDocument/2006/relationships/hyperlink" Target="mailto:lars.hallen@life.se" TargetMode="External"/><Relationship Id="rId15" Type="http://schemas.openxmlformats.org/officeDocument/2006/relationships/hyperlink" Target="https://cordis.europa.eu/project/id/689162" TargetMode="External"/><Relationship Id="rId36" Type="http://schemas.openxmlformats.org/officeDocument/2006/relationships/hyperlink" Target="http://agrumig.iwmi.org/" TargetMode="External"/><Relationship Id="rId57" Type="http://schemas.openxmlformats.org/officeDocument/2006/relationships/hyperlink" Target="https://cordis.europa.eu/project/id/964270" TargetMode="External"/><Relationship Id="rId106" Type="http://schemas.openxmlformats.org/officeDocument/2006/relationships/hyperlink" Target="mailto:Carlos.miro@giz.de" TargetMode="External"/><Relationship Id="rId127" Type="http://schemas.openxmlformats.org/officeDocument/2006/relationships/hyperlink" Target="http://www.giz.de" TargetMode="External"/><Relationship Id="rId10" Type="http://schemas.openxmlformats.org/officeDocument/2006/relationships/footer" Target="footer1.xml"/><Relationship Id="rId31" Type="http://schemas.openxmlformats.org/officeDocument/2006/relationships/hyperlink" Target="https://cordis.europa.eu/project/rcn/223199/factsheet/en" TargetMode="External"/><Relationship Id="rId52" Type="http://schemas.openxmlformats.org/officeDocument/2006/relationships/hyperlink" Target="https://ec.europa.eu/programmes/erasmus-plus/node_en" TargetMode="External"/><Relationship Id="rId73" Type="http://schemas.openxmlformats.org/officeDocument/2006/relationships/hyperlink" Target="https://cordis.europa.eu/project/id/862923/results" TargetMode="External"/><Relationship Id="rId78" Type="http://schemas.openxmlformats.org/officeDocument/2006/relationships/hyperlink" Target="https://library.wur.nl/WebQuery/leap4fnssa-projects?q=" TargetMode="External"/><Relationship Id="rId94" Type="http://schemas.openxmlformats.org/officeDocument/2006/relationships/hyperlink" Target="mailto:guenter.wessel@giz.de" TargetMode="External"/><Relationship Id="rId99" Type="http://schemas.openxmlformats.org/officeDocument/2006/relationships/hyperlink" Target="http://www.giz.de" TargetMode="External"/><Relationship Id="rId101" Type="http://schemas.openxmlformats.org/officeDocument/2006/relationships/hyperlink" Target="http://www.giz.de" TargetMode="External"/><Relationship Id="rId122" Type="http://schemas.openxmlformats.org/officeDocument/2006/relationships/hyperlink" Target="mailto:ezgi.basar@giz.de" TargetMode="External"/><Relationship Id="rId143" Type="http://schemas.openxmlformats.org/officeDocument/2006/relationships/hyperlink" Target="http://www.giz.de" TargetMode="External"/><Relationship Id="rId148" Type="http://schemas.openxmlformats.org/officeDocument/2006/relationships/hyperlink" Target="mailto:anneke.trux@giz.de" TargetMode="External"/><Relationship Id="rId164" Type="http://schemas.openxmlformats.org/officeDocument/2006/relationships/hyperlink" Target="mailto:ulrike.vonbaggehufwudt@bgr.de" TargetMode="External"/><Relationship Id="rId169" Type="http://schemas.openxmlformats.org/officeDocument/2006/relationships/hyperlink" Target="https://www.bgr.bund.de/EN/Themen/Zusammenarbeit/TechnZusammenarb/Projekte/projekte_node_en.html" TargetMode="External"/><Relationship Id="rId185" Type="http://schemas.openxmlformats.org/officeDocument/2006/relationships/hyperlink" Target="mailto:stefanie.reichertz@ptb.de"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mailto:Thomas.Rehmann@bgr.de" TargetMode="External"/><Relationship Id="rId210" Type="http://schemas.openxmlformats.org/officeDocument/2006/relationships/hyperlink" Target="mailto:Franziska.Wende@ptb.de" TargetMode="External"/><Relationship Id="rId215" Type="http://schemas.openxmlformats.org/officeDocument/2006/relationships/hyperlink" Target="mailto:jana.bante@ptb.de" TargetMode="External"/><Relationship Id="rId236" Type="http://schemas.openxmlformats.org/officeDocument/2006/relationships/hyperlink" Target="mailto:cup.applications@undp.org" TargetMode="External"/><Relationship Id="rId26" Type="http://schemas.openxmlformats.org/officeDocument/2006/relationships/hyperlink" Target="https://triatlas.w.uib.no/" TargetMode="External"/><Relationship Id="rId231" Type="http://schemas.openxmlformats.org/officeDocument/2006/relationships/hyperlink" Target="mailto:wirtschaft@ada.gv.at" TargetMode="External"/><Relationship Id="rId47" Type="http://schemas.openxmlformats.org/officeDocument/2006/relationships/hyperlink" Target="mailto:ckazembe@nao.gov.zm" TargetMode="External"/><Relationship Id="rId68" Type="http://schemas.openxmlformats.org/officeDocument/2006/relationships/hyperlink" Target="https://allatlanticocean.org/main" TargetMode="External"/><Relationship Id="rId89" Type="http://schemas.openxmlformats.org/officeDocument/2006/relationships/hyperlink" Target="http://www.giz.de" TargetMode="External"/><Relationship Id="rId112" Type="http://schemas.openxmlformats.org/officeDocument/2006/relationships/hyperlink" Target="mailto:hartmut.behrend@giz.de" TargetMode="External"/><Relationship Id="rId133" Type="http://schemas.openxmlformats.org/officeDocument/2006/relationships/hyperlink" Target="http://www.giz.de" TargetMode="External"/><Relationship Id="rId154" Type="http://schemas.openxmlformats.org/officeDocument/2006/relationships/hyperlink" Target="mailto:daniel.lohmann@giz.de" TargetMode="External"/><Relationship Id="rId175" Type="http://schemas.openxmlformats.org/officeDocument/2006/relationships/hyperlink" Target="https://www.bgr.bund.de/EN/Themen/Zusammenarbeit/TechnZusammenarb/Projekte/projekte_node_en.html" TargetMode="External"/><Relationship Id="rId196" Type="http://schemas.openxmlformats.org/officeDocument/2006/relationships/hyperlink" Target="http://www.ptb.de" TargetMode="External"/><Relationship Id="rId200" Type="http://schemas.openxmlformats.org/officeDocument/2006/relationships/hyperlink" Target="http://www.ptb.de" TargetMode="External"/><Relationship Id="rId16" Type="http://schemas.openxmlformats.org/officeDocument/2006/relationships/hyperlink" Target="mailto:q.casale@unesco-ihe.org" TargetMode="External"/><Relationship Id="rId221" Type="http://schemas.openxmlformats.org/officeDocument/2006/relationships/hyperlink" Target="mailto:darinka.blies@ptb.de" TargetMode="External"/><Relationship Id="rId242" Type="http://schemas.openxmlformats.org/officeDocument/2006/relationships/header" Target="header4.xml"/><Relationship Id="rId37" Type="http://schemas.openxmlformats.org/officeDocument/2006/relationships/hyperlink" Target="https://cordis.europa.eu/project/rcn/223199/factsheet/en" TargetMode="External"/><Relationship Id="rId58" Type="http://schemas.openxmlformats.org/officeDocument/2006/relationships/hyperlink" Target="https://cordis.europa.eu/project/id/964270" TargetMode="External"/><Relationship Id="rId79" Type="http://schemas.openxmlformats.org/officeDocument/2006/relationships/hyperlink" Target="mailto:Hans-Joerg.Lutzeyer@ec.europa.eu" TargetMode="External"/><Relationship Id="rId102" Type="http://schemas.openxmlformats.org/officeDocument/2006/relationships/hyperlink" Target="mailto:christian.dohse@giz.de" TargetMode="External"/><Relationship Id="rId123" Type="http://schemas.openxmlformats.org/officeDocument/2006/relationships/hyperlink" Target="http://www.giz.de" TargetMode="External"/><Relationship Id="rId144" Type="http://schemas.openxmlformats.org/officeDocument/2006/relationships/hyperlink" Target="mailto:andreas.drews@giz.de" TargetMode="External"/><Relationship Id="rId90" Type="http://schemas.openxmlformats.org/officeDocument/2006/relationships/hyperlink" Target="mailto:christian.bochmann@giz.de" TargetMode="External"/><Relationship Id="rId165" Type="http://schemas.openxmlformats.org/officeDocument/2006/relationships/hyperlink" Target="https://www.bgr.bund.de/EN/Themen/Zusammenarbeit/TechnZusammenarb/Projekte/projekte_node_en.html" TargetMode="External"/><Relationship Id="rId186" Type="http://schemas.openxmlformats.org/officeDocument/2006/relationships/hyperlink" Target="http://www.ptb.de" TargetMode="External"/><Relationship Id="rId211" Type="http://schemas.openxmlformats.org/officeDocument/2006/relationships/hyperlink" Target="http://www.sarso.org.bd/" TargetMode="External"/><Relationship Id="rId232" Type="http://schemas.openxmlformats.org/officeDocument/2006/relationships/hyperlink" Target="http://www.ada.gv.at" TargetMode="External"/><Relationship Id="rId27" Type="http://schemas.openxmlformats.org/officeDocument/2006/relationships/hyperlink" Target="https://www.mignex.org/" TargetMode="External"/><Relationship Id="rId48" Type="http://schemas.openxmlformats.org/officeDocument/2006/relationships/hyperlink" Target="mailto:Carlos.TORTOSA@easa.europa.eu" TargetMode="External"/><Relationship Id="rId69" Type="http://schemas.openxmlformats.org/officeDocument/2006/relationships/hyperlink" Target="https://aquavitaeproject.eu/" TargetMode="External"/><Relationship Id="rId113" Type="http://schemas.openxmlformats.org/officeDocument/2006/relationships/hyperlink" Target="http://www.giz.de" TargetMode="External"/><Relationship Id="rId134" Type="http://schemas.openxmlformats.org/officeDocument/2006/relationships/hyperlink" Target="mailto:malte.grossmann@giz.de" TargetMode="External"/><Relationship Id="rId80" Type="http://schemas.openxmlformats.org/officeDocument/2006/relationships/hyperlink" Target="mailto:fergal.horgan@dfa.ie" TargetMode="External"/><Relationship Id="rId155" Type="http://schemas.openxmlformats.org/officeDocument/2006/relationships/hyperlink" Target="http://www.giz.de" TargetMode="External"/><Relationship Id="rId176" Type="http://schemas.openxmlformats.org/officeDocument/2006/relationships/hyperlink" Target="mailto:Annette.Lisy@bgr.de" TargetMode="External"/><Relationship Id="rId197" Type="http://schemas.openxmlformats.org/officeDocument/2006/relationships/hyperlink" Target="mailto:Laura.Haeussler@ptb.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3DEB-163B-45AC-84E5-2172437E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131</Pages>
  <Words>30743</Words>
  <Characters>201099</Characters>
  <Application>Microsoft Office Word</Application>
  <DocSecurity>0</DocSecurity>
  <Lines>5203</Lines>
  <Paragraphs>3827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2017-09-29T09:29:00Z</cp:lastPrinted>
  <dcterms:created xsi:type="dcterms:W3CDTF">2021-11-22T15:36:00Z</dcterms:created>
  <dcterms:modified xsi:type="dcterms:W3CDTF">2021-11-22T15:36:00Z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ba766fef-ecc5-4006-86fb-4b8306576c54</vt:lpwstr>
  </property>
  <property fmtid="{D5CDD505-2E9C-101B-9397-08002B2CF9AE}" pid="3" name="WTOCLASSIFICATION">
    <vt:lpwstr>WTO OFFICIAL</vt:lpwstr>
  </property>
  <property fmtid="{D5CDD505-2E9C-101B-9397-08002B2CF9AE}" pid="4" name="Symbol1">
    <vt:lpwstr>IP/C/R/TTI/EU/2</vt:lpwstr>
  </property>
</Properties>
</file>