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UPLEXSOFT" Type="http://schemas.microsoft.com/office/2006/relationships/ui/extensibility" Target="profile/profile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EE2D" w14:textId="47A6A333" w:rsidR="00F97957" w:rsidRPr="00C6513B" w:rsidRDefault="00F97957" w:rsidP="00F97957">
      <w:pPr>
        <w:pStyle w:val="Title"/>
        <w:rPr>
          <w:rFonts w:eastAsia="Malgun Gothic"/>
          <w:caps w:val="0"/>
          <w:kern w:val="0"/>
          <w:lang w:eastAsia="ko-KR"/>
        </w:rPr>
      </w:pPr>
      <w:r w:rsidRPr="00E46142">
        <w:rPr>
          <w:rFonts w:eastAsia="PMingLiU"/>
          <w:caps w:val="0"/>
          <w:kern w:val="0"/>
          <w:lang w:eastAsia="zh-HK"/>
        </w:rPr>
        <w:t xml:space="preserve">THE THRESHOLDS IN APPENDIX I OF THE </w:t>
      </w:r>
      <w:r w:rsidR="002934C4">
        <w:rPr>
          <w:rFonts w:eastAsia="PMingLiU"/>
          <w:caps w:val="0"/>
          <w:kern w:val="0"/>
          <w:lang w:eastAsia="zh-HK"/>
        </w:rPr>
        <w:t>GPA 2012</w:t>
      </w:r>
      <w:r w:rsidRPr="00E46142">
        <w:rPr>
          <w:rFonts w:eastAsia="PMingLiU"/>
          <w:caps w:val="0"/>
          <w:kern w:val="0"/>
          <w:lang w:eastAsia="zh-HK"/>
        </w:rPr>
        <w:t xml:space="preserve"> AS EXPRESSE</w:t>
      </w:r>
      <w:r w:rsidR="00FB212A">
        <w:rPr>
          <w:rFonts w:eastAsia="PMingLiU"/>
          <w:caps w:val="0"/>
          <w:kern w:val="0"/>
          <w:lang w:eastAsia="zh-HK"/>
        </w:rPr>
        <w:t>D</w:t>
      </w:r>
      <w:r w:rsidR="00FB212A">
        <w:rPr>
          <w:rFonts w:eastAsia="PMingLiU"/>
          <w:caps w:val="0"/>
          <w:kern w:val="0"/>
          <w:lang w:eastAsia="zh-HK"/>
        </w:rPr>
        <w:br/>
        <w:t xml:space="preserve">IN NATIONAL CURRENCIES FOR </w:t>
      </w:r>
      <w:r w:rsidR="00656E82">
        <w:rPr>
          <w:rFonts w:eastAsia="PMingLiU"/>
          <w:caps w:val="0"/>
          <w:kern w:val="0"/>
          <w:lang w:eastAsia="zh-HK"/>
        </w:rPr>
        <w:t>2023-2024</w:t>
      </w:r>
    </w:p>
    <w:p w14:paraId="219DF1DE" w14:textId="77777777" w:rsidR="00F97957" w:rsidRPr="00F432DE" w:rsidRDefault="00F97957" w:rsidP="003A5651">
      <w:pPr>
        <w:pStyle w:val="Title2"/>
      </w:pPr>
      <w:r>
        <w:t>Republic of Korea</w:t>
      </w:r>
    </w:p>
    <w:p w14:paraId="435489FF" w14:textId="57CFC25C" w:rsidR="00F97957" w:rsidRDefault="00F97957" w:rsidP="00F97957">
      <w:pPr>
        <w:rPr>
          <w:lang w:eastAsia="zh-HK"/>
        </w:rPr>
      </w:pPr>
      <w:r>
        <w:rPr>
          <w:lang w:eastAsia="zh-HK"/>
        </w:rPr>
        <w:t>Pursuant to the agreed procedures (</w:t>
      </w:r>
      <w:hyperlink r:id="rId7" w:history="1">
        <w:r w:rsidRPr="00C87E65">
          <w:rPr>
            <w:rStyle w:val="Hyperlink"/>
            <w:lang w:eastAsia="zh-HK"/>
          </w:rPr>
          <w:t>GPA/1</w:t>
        </w:r>
      </w:hyperlink>
      <w:r>
        <w:rPr>
          <w:lang w:eastAsia="zh-HK"/>
        </w:rPr>
        <w:t>, Annex 3), delegations have been invited to notify their respective threshold values in national currencies.</w:t>
      </w:r>
    </w:p>
    <w:p w14:paraId="1D3ED448" w14:textId="77777777" w:rsidR="00F97957" w:rsidRPr="00E46142" w:rsidRDefault="00F97957" w:rsidP="00F97957">
      <w:pPr>
        <w:rPr>
          <w:lang w:eastAsia="zh-HK"/>
        </w:rPr>
      </w:pPr>
    </w:p>
    <w:p w14:paraId="0E627D11" w14:textId="5ECFC866" w:rsidR="00EF1AE0" w:rsidRDefault="00EF1AE0" w:rsidP="00EF1AE0">
      <w:pPr>
        <w:rPr>
          <w:lang w:eastAsia="zh-HK"/>
        </w:rPr>
      </w:pPr>
      <w:r w:rsidRPr="00E46142">
        <w:rPr>
          <w:rFonts w:hint="eastAsia"/>
          <w:lang w:eastAsia="zh-HK"/>
        </w:rPr>
        <w:t xml:space="preserve">The information notified by </w:t>
      </w:r>
      <w:r>
        <w:rPr>
          <w:lang w:eastAsia="zh-HK"/>
        </w:rPr>
        <w:t>the Republic of Korea</w:t>
      </w:r>
      <w:r w:rsidRPr="00E46142">
        <w:rPr>
          <w:rFonts w:hint="eastAsia"/>
          <w:lang w:eastAsia="zh-HK"/>
        </w:rPr>
        <w:t xml:space="preserve"> for the period </w:t>
      </w:r>
      <w:r w:rsidR="00656E82">
        <w:rPr>
          <w:lang w:eastAsia="zh-HK"/>
        </w:rPr>
        <w:t>2023-2024</w:t>
      </w:r>
      <w:r w:rsidRPr="00E46142">
        <w:rPr>
          <w:rFonts w:hint="eastAsia"/>
          <w:lang w:eastAsia="zh-HK"/>
        </w:rPr>
        <w:t xml:space="preserve"> is reproduced below.</w:t>
      </w:r>
    </w:p>
    <w:p w14:paraId="73649D69" w14:textId="77777777" w:rsidR="00F97957" w:rsidRPr="00EF1AE0" w:rsidRDefault="00F97957" w:rsidP="00F97957">
      <w:pPr>
        <w:rPr>
          <w:lang w:eastAsia="zh-HK"/>
        </w:rPr>
      </w:pPr>
    </w:p>
    <w:p w14:paraId="75F7B3BC" w14:textId="77777777" w:rsidR="00F97957" w:rsidRDefault="00F97957" w:rsidP="00F97957">
      <w:pPr>
        <w:jc w:val="center"/>
        <w:rPr>
          <w:b/>
          <w:lang w:eastAsia="zh-HK"/>
        </w:rPr>
      </w:pPr>
      <w:r>
        <w:rPr>
          <w:b/>
          <w:lang w:eastAsia="zh-HK"/>
        </w:rPr>
        <w:t>_______________</w:t>
      </w:r>
    </w:p>
    <w:p w14:paraId="3AB73765" w14:textId="77777777" w:rsidR="00F97957" w:rsidRDefault="00F97957" w:rsidP="00F97957">
      <w:pPr>
        <w:rPr>
          <w:lang w:eastAsia="zh-HK"/>
        </w:rPr>
      </w:pPr>
    </w:p>
    <w:p w14:paraId="21D50086" w14:textId="77777777" w:rsidR="00F97957" w:rsidRPr="00F97957" w:rsidRDefault="00F97957" w:rsidP="00F97957">
      <w:pPr>
        <w:rPr>
          <w:lang w:eastAsia="zh-HK"/>
        </w:rPr>
      </w:pPr>
    </w:p>
    <w:p w14:paraId="0381DE90" w14:textId="77777777" w:rsidR="00F97957" w:rsidRDefault="00F97957" w:rsidP="00F97957">
      <w:pPr>
        <w:pStyle w:val="Heading1"/>
        <w:tabs>
          <w:tab w:val="num" w:pos="567"/>
        </w:tabs>
      </w:pPr>
      <w:r>
        <w:t xml:space="preserve">ThrEsholds in appendix I of the GPA, as expressed in </w:t>
      </w:r>
      <w:r w:rsidRPr="000B4D04">
        <w:t>NATIONAL CURRENCIES</w:t>
      </w:r>
    </w:p>
    <w:p w14:paraId="2843F189" w14:textId="77777777" w:rsidR="008C32E3" w:rsidRDefault="008C32E3" w:rsidP="008C32E3">
      <w:pPr>
        <w:pStyle w:val="Heading2"/>
        <w:tabs>
          <w:tab w:val="num" w:pos="567"/>
        </w:tabs>
      </w:pPr>
      <w:r>
        <w:t>Central Government Entities (</w:t>
      </w:r>
      <w:r w:rsidRPr="00416057">
        <w:t>Annex 1</w:t>
      </w:r>
      <w:r>
        <w:t>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019"/>
        <w:gridCol w:w="3019"/>
      </w:tblGrid>
      <w:tr w:rsidR="003E6BA0" w:rsidRPr="00C6513B" w14:paraId="2E1FC737" w14:textId="77777777" w:rsidTr="004635F2">
        <w:tc>
          <w:tcPr>
            <w:tcW w:w="2980" w:type="dxa"/>
            <w:shd w:val="clear" w:color="auto" w:fill="006283"/>
          </w:tcPr>
          <w:p w14:paraId="5195E996" w14:textId="77777777" w:rsidR="003E6BA0" w:rsidRPr="00C6513B" w:rsidRDefault="003E6BA0" w:rsidP="00631F4C">
            <w:pPr>
              <w:keepNext/>
              <w:keepLines/>
              <w:jc w:val="center"/>
              <w:rPr>
                <w:b/>
                <w:color w:val="FFFFFF"/>
              </w:rPr>
            </w:pPr>
          </w:p>
        </w:tc>
        <w:tc>
          <w:tcPr>
            <w:tcW w:w="3022" w:type="dxa"/>
            <w:shd w:val="clear" w:color="auto" w:fill="006283"/>
          </w:tcPr>
          <w:p w14:paraId="7F2F1101" w14:textId="77777777" w:rsidR="003E6BA0" w:rsidRPr="00C6513B" w:rsidRDefault="003E6BA0" w:rsidP="00631F4C">
            <w:pPr>
              <w:keepNext/>
              <w:keepLines/>
              <w:jc w:val="center"/>
              <w:rPr>
                <w:b/>
                <w:color w:val="FFFFFF"/>
              </w:rPr>
            </w:pPr>
            <w:r w:rsidRPr="00C6513B">
              <w:rPr>
                <w:b/>
                <w:color w:val="FFFFFF"/>
              </w:rPr>
              <w:t>Threshold Value in Special Drawing Right (</w:t>
            </w:r>
            <w:proofErr w:type="spellStart"/>
            <w:r w:rsidRPr="00C6513B">
              <w:rPr>
                <w:b/>
                <w:color w:val="FFFFFF"/>
              </w:rPr>
              <w:t>SDR</w:t>
            </w:r>
            <w:proofErr w:type="spellEnd"/>
            <w:r w:rsidRPr="00C6513B">
              <w:rPr>
                <w:b/>
                <w:color w:val="FFFFFF"/>
              </w:rPr>
              <w:t>)</w:t>
            </w:r>
          </w:p>
        </w:tc>
        <w:tc>
          <w:tcPr>
            <w:tcW w:w="3022" w:type="dxa"/>
            <w:shd w:val="clear" w:color="auto" w:fill="006283"/>
          </w:tcPr>
          <w:p w14:paraId="4BAC5AAF" w14:textId="77777777" w:rsidR="003E6BA0" w:rsidRPr="00C6513B" w:rsidRDefault="003E6BA0" w:rsidP="00631F4C">
            <w:pPr>
              <w:keepNext/>
              <w:keepLines/>
              <w:jc w:val="center"/>
              <w:rPr>
                <w:b/>
                <w:color w:val="FFFFFF"/>
              </w:rPr>
            </w:pPr>
            <w:r w:rsidRPr="00C6513B">
              <w:rPr>
                <w:b/>
                <w:color w:val="FFFFFF"/>
              </w:rPr>
              <w:t xml:space="preserve">Threshold Value in </w:t>
            </w:r>
            <w:r w:rsidR="00986EA4" w:rsidRPr="00C6513B">
              <w:rPr>
                <w:b/>
                <w:color w:val="FFFFFF"/>
              </w:rPr>
              <w:br/>
              <w:t xml:space="preserve">Korean </w:t>
            </w:r>
            <w:r w:rsidR="00E84041" w:rsidRPr="00C6513B">
              <w:rPr>
                <w:b/>
                <w:color w:val="FFFFFF"/>
              </w:rPr>
              <w:t xml:space="preserve">Won </w:t>
            </w:r>
            <w:r w:rsidRPr="00C6513B">
              <w:rPr>
                <w:b/>
                <w:color w:val="FFFFFF"/>
              </w:rPr>
              <w:t>(</w:t>
            </w:r>
            <w:r w:rsidR="00986EA4" w:rsidRPr="00C6513B">
              <w:rPr>
                <w:b/>
                <w:color w:val="FFFFFF"/>
              </w:rPr>
              <w:t>KR</w:t>
            </w:r>
            <w:r w:rsidR="00E84041" w:rsidRPr="00C6513B">
              <w:rPr>
                <w:b/>
                <w:color w:val="FFFFFF"/>
              </w:rPr>
              <w:t>W</w:t>
            </w:r>
            <w:r w:rsidRPr="00C6513B">
              <w:rPr>
                <w:b/>
                <w:color w:val="FFFFFF"/>
              </w:rPr>
              <w:t>)</w:t>
            </w:r>
          </w:p>
        </w:tc>
      </w:tr>
      <w:tr w:rsidR="003E6BA0" w:rsidRPr="00C6513B" w14:paraId="02065119" w14:textId="77777777" w:rsidTr="004635F2">
        <w:tc>
          <w:tcPr>
            <w:tcW w:w="2980" w:type="dxa"/>
            <w:shd w:val="clear" w:color="auto" w:fill="auto"/>
          </w:tcPr>
          <w:p w14:paraId="142A4214" w14:textId="77777777" w:rsidR="003E6BA0" w:rsidRPr="00C6513B" w:rsidRDefault="00305C33" w:rsidP="00692732">
            <w:r w:rsidRPr="00C6513B">
              <w:t>Goods</w:t>
            </w:r>
          </w:p>
        </w:tc>
        <w:tc>
          <w:tcPr>
            <w:tcW w:w="3022" w:type="dxa"/>
            <w:shd w:val="clear" w:color="auto" w:fill="auto"/>
          </w:tcPr>
          <w:p w14:paraId="3435BC7A" w14:textId="77777777" w:rsidR="003E6BA0" w:rsidRPr="00C6513B" w:rsidRDefault="003E6BA0" w:rsidP="00631F4C">
            <w:pPr>
              <w:jc w:val="center"/>
            </w:pPr>
            <w:r w:rsidRPr="00C6513B">
              <w:t>130,000</w:t>
            </w:r>
          </w:p>
        </w:tc>
        <w:tc>
          <w:tcPr>
            <w:tcW w:w="3022" w:type="dxa"/>
            <w:shd w:val="clear" w:color="auto" w:fill="auto"/>
          </w:tcPr>
          <w:p w14:paraId="0C8C6B8A" w14:textId="03870C40" w:rsidR="003E6BA0" w:rsidRPr="00C6513B" w:rsidRDefault="00305C33" w:rsidP="00CC3A8C">
            <w:pPr>
              <w:jc w:val="center"/>
            </w:pPr>
            <w:r w:rsidRPr="00C6513B">
              <w:t>2</w:t>
            </w:r>
            <w:r w:rsidR="004E04AD">
              <w:rPr>
                <w:lang w:eastAsia="ko-KR"/>
              </w:rPr>
              <w:t>2</w:t>
            </w:r>
            <w:r w:rsidRPr="00C6513B">
              <w:t>0</w:t>
            </w:r>
            <w:r w:rsidR="003E6BA0" w:rsidRPr="00C6513B">
              <w:t>,000</w:t>
            </w:r>
            <w:r w:rsidRPr="00C6513B">
              <w:t>,000</w:t>
            </w:r>
          </w:p>
        </w:tc>
      </w:tr>
      <w:tr w:rsidR="003E6BA0" w:rsidRPr="00C6513B" w14:paraId="02995F8A" w14:textId="77777777" w:rsidTr="004635F2">
        <w:tc>
          <w:tcPr>
            <w:tcW w:w="2980" w:type="dxa"/>
            <w:shd w:val="clear" w:color="auto" w:fill="C9DED4"/>
          </w:tcPr>
          <w:p w14:paraId="4761D5E4" w14:textId="77777777" w:rsidR="003E6BA0" w:rsidRPr="00C6513B" w:rsidRDefault="003E6BA0" w:rsidP="00692732">
            <w:r w:rsidRPr="00C6513B">
              <w:t>Services</w:t>
            </w:r>
          </w:p>
        </w:tc>
        <w:tc>
          <w:tcPr>
            <w:tcW w:w="3022" w:type="dxa"/>
            <w:shd w:val="clear" w:color="auto" w:fill="C9DED4"/>
          </w:tcPr>
          <w:p w14:paraId="0F57734F" w14:textId="77777777" w:rsidR="003E6BA0" w:rsidRPr="00C6513B" w:rsidRDefault="003E6BA0" w:rsidP="00631F4C">
            <w:pPr>
              <w:jc w:val="center"/>
            </w:pPr>
            <w:r w:rsidRPr="00C6513B">
              <w:t>130,000</w:t>
            </w:r>
          </w:p>
        </w:tc>
        <w:tc>
          <w:tcPr>
            <w:tcW w:w="3022" w:type="dxa"/>
            <w:shd w:val="clear" w:color="auto" w:fill="C9DED4"/>
          </w:tcPr>
          <w:p w14:paraId="28EF6243" w14:textId="6EEDAB4B" w:rsidR="003E6BA0" w:rsidRPr="00C6513B" w:rsidRDefault="00305C33" w:rsidP="00CC3A8C">
            <w:pPr>
              <w:jc w:val="center"/>
            </w:pPr>
            <w:r w:rsidRPr="00C6513B">
              <w:t>2</w:t>
            </w:r>
            <w:r w:rsidR="004E04AD">
              <w:rPr>
                <w:lang w:eastAsia="ko-KR"/>
              </w:rPr>
              <w:t>2</w:t>
            </w:r>
            <w:r w:rsidRPr="00C6513B">
              <w:t>0,000,000</w:t>
            </w:r>
          </w:p>
        </w:tc>
      </w:tr>
      <w:tr w:rsidR="003E6BA0" w:rsidRPr="00C6513B" w14:paraId="1AA336A2" w14:textId="77777777" w:rsidTr="004635F2">
        <w:tc>
          <w:tcPr>
            <w:tcW w:w="2980" w:type="dxa"/>
            <w:shd w:val="clear" w:color="auto" w:fill="auto"/>
          </w:tcPr>
          <w:p w14:paraId="50F2D147" w14:textId="77777777" w:rsidR="003E6BA0" w:rsidRPr="00C6513B" w:rsidRDefault="003E6BA0" w:rsidP="00692732">
            <w:r w:rsidRPr="00C6513B">
              <w:t>Construction Services</w:t>
            </w:r>
          </w:p>
        </w:tc>
        <w:tc>
          <w:tcPr>
            <w:tcW w:w="3022" w:type="dxa"/>
            <w:shd w:val="clear" w:color="auto" w:fill="auto"/>
          </w:tcPr>
          <w:p w14:paraId="0E5367B7" w14:textId="77777777" w:rsidR="003E6BA0" w:rsidRPr="00C6513B" w:rsidRDefault="005D05AB" w:rsidP="00631F4C">
            <w:pPr>
              <w:tabs>
                <w:tab w:val="right" w:pos="1820"/>
              </w:tabs>
            </w:pPr>
            <w:r w:rsidRPr="00C6513B">
              <w:tab/>
            </w:r>
            <w:r w:rsidR="003E6BA0" w:rsidRPr="00C6513B">
              <w:t>5,000,000</w:t>
            </w:r>
          </w:p>
        </w:tc>
        <w:tc>
          <w:tcPr>
            <w:tcW w:w="3022" w:type="dxa"/>
            <w:shd w:val="clear" w:color="auto" w:fill="auto"/>
          </w:tcPr>
          <w:p w14:paraId="30BE9692" w14:textId="2ED1575B" w:rsidR="003E6BA0" w:rsidRPr="00C6513B" w:rsidRDefault="005D05AB" w:rsidP="00CC3A8C">
            <w:pPr>
              <w:tabs>
                <w:tab w:val="right" w:pos="2027"/>
              </w:tabs>
            </w:pPr>
            <w:r w:rsidRPr="00C6513B">
              <w:tab/>
            </w:r>
            <w:r w:rsidR="00FB212A">
              <w:rPr>
                <w:rFonts w:hint="eastAsia"/>
                <w:lang w:eastAsia="ko-KR"/>
              </w:rPr>
              <w:t>8</w:t>
            </w:r>
            <w:r w:rsidR="003E6BA0" w:rsidRPr="00C6513B">
              <w:t>,</w:t>
            </w:r>
            <w:r w:rsidR="004E04AD">
              <w:t>3</w:t>
            </w:r>
            <w:r w:rsidR="00305C33" w:rsidRPr="00C6513B">
              <w:t>00</w:t>
            </w:r>
            <w:r w:rsidR="003E6BA0" w:rsidRPr="00C6513B">
              <w:t>,000</w:t>
            </w:r>
            <w:r w:rsidR="00305C33" w:rsidRPr="00C6513B">
              <w:t>,000</w:t>
            </w:r>
          </w:p>
        </w:tc>
      </w:tr>
    </w:tbl>
    <w:p w14:paraId="0273A54B" w14:textId="77777777" w:rsidR="008C32E3" w:rsidRPr="008C32E3" w:rsidRDefault="008C32E3" w:rsidP="008C32E3"/>
    <w:p w14:paraId="2998E9D1" w14:textId="77777777" w:rsidR="008C32E3" w:rsidRPr="00EE7583" w:rsidRDefault="008C32E3" w:rsidP="008C32E3">
      <w:pPr>
        <w:pStyle w:val="Heading2"/>
        <w:tabs>
          <w:tab w:val="num" w:pos="567"/>
        </w:tabs>
      </w:pPr>
      <w:r w:rsidRPr="00EE7583">
        <w:t>Sub</w:t>
      </w:r>
      <w:r w:rsidRPr="00EE7583">
        <w:noBreakHyphen/>
        <w:t>central Government Entities (Annex 2)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795"/>
        <w:gridCol w:w="3017"/>
        <w:gridCol w:w="3017"/>
      </w:tblGrid>
      <w:tr w:rsidR="00714B13" w:rsidRPr="00C6513B" w14:paraId="0EE1DE05" w14:textId="77777777" w:rsidTr="00714B13">
        <w:tc>
          <w:tcPr>
            <w:tcW w:w="2982" w:type="dxa"/>
            <w:gridSpan w:val="2"/>
            <w:shd w:val="clear" w:color="auto" w:fill="006283"/>
          </w:tcPr>
          <w:p w14:paraId="6A4EB9E9" w14:textId="77777777" w:rsidR="00714B13" w:rsidRPr="00C6513B" w:rsidRDefault="00714B13" w:rsidP="00714B13">
            <w:pPr>
              <w:keepNext/>
              <w:keepLines/>
              <w:jc w:val="center"/>
              <w:rPr>
                <w:b/>
                <w:color w:val="FFFFFF"/>
              </w:rPr>
            </w:pPr>
          </w:p>
        </w:tc>
        <w:tc>
          <w:tcPr>
            <w:tcW w:w="3017" w:type="dxa"/>
            <w:shd w:val="clear" w:color="auto" w:fill="006283"/>
          </w:tcPr>
          <w:p w14:paraId="693F1F52" w14:textId="71863200" w:rsidR="00714B13" w:rsidRPr="00C6513B" w:rsidRDefault="00714B13" w:rsidP="00714B13">
            <w:pPr>
              <w:keepNext/>
              <w:keepLines/>
              <w:jc w:val="center"/>
              <w:rPr>
                <w:b/>
                <w:color w:val="FFFFFF"/>
              </w:rPr>
            </w:pPr>
            <w:r w:rsidRPr="00C6513B">
              <w:rPr>
                <w:b/>
                <w:color w:val="FFFFFF"/>
              </w:rPr>
              <w:t xml:space="preserve">Threshold Value in </w:t>
            </w:r>
            <w:proofErr w:type="spellStart"/>
            <w:r w:rsidRPr="00C6513B">
              <w:rPr>
                <w:b/>
                <w:color w:val="FFFFFF"/>
              </w:rPr>
              <w:t>SDR</w:t>
            </w:r>
            <w:proofErr w:type="spellEnd"/>
          </w:p>
        </w:tc>
        <w:tc>
          <w:tcPr>
            <w:tcW w:w="3017" w:type="dxa"/>
            <w:shd w:val="clear" w:color="auto" w:fill="006283"/>
          </w:tcPr>
          <w:p w14:paraId="35A17A69" w14:textId="5DF59727" w:rsidR="00714B13" w:rsidRPr="00C6513B" w:rsidRDefault="00714B13" w:rsidP="00714B13">
            <w:pPr>
              <w:keepNext/>
              <w:keepLines/>
              <w:jc w:val="center"/>
              <w:rPr>
                <w:b/>
                <w:color w:val="FFFFFF"/>
              </w:rPr>
            </w:pPr>
            <w:r w:rsidRPr="00C6513B">
              <w:rPr>
                <w:b/>
                <w:color w:val="FFFFFF"/>
              </w:rPr>
              <w:t>Threshold Value in KRW</w:t>
            </w:r>
          </w:p>
        </w:tc>
      </w:tr>
      <w:tr w:rsidR="00305C33" w:rsidRPr="00C6513B" w14:paraId="6ECB8733" w14:textId="77777777" w:rsidTr="00714B13">
        <w:tc>
          <w:tcPr>
            <w:tcW w:w="1187" w:type="dxa"/>
            <w:shd w:val="clear" w:color="auto" w:fill="auto"/>
          </w:tcPr>
          <w:p w14:paraId="0A0F316C" w14:textId="77777777" w:rsidR="00305C33" w:rsidRPr="00C6513B" w:rsidRDefault="00305C33" w:rsidP="00631F4C">
            <w:pPr>
              <w:jc w:val="left"/>
            </w:pPr>
            <w:r w:rsidRPr="00C6513B">
              <w:t>Goods</w:t>
            </w:r>
          </w:p>
        </w:tc>
        <w:tc>
          <w:tcPr>
            <w:tcW w:w="1795" w:type="dxa"/>
            <w:shd w:val="clear" w:color="auto" w:fill="auto"/>
          </w:tcPr>
          <w:p w14:paraId="03E7BA47" w14:textId="77777777" w:rsidR="00305C33" w:rsidRPr="00C6513B" w:rsidRDefault="00305C33" w:rsidP="007E74EF">
            <w:r w:rsidRPr="00C6513B">
              <w:t>Group A</w:t>
            </w:r>
          </w:p>
          <w:p w14:paraId="6BE1F88D" w14:textId="77777777" w:rsidR="00305C33" w:rsidRPr="00C6513B" w:rsidRDefault="00305C33" w:rsidP="007E74EF">
            <w:r w:rsidRPr="00C6513B">
              <w:t>Group B</w:t>
            </w:r>
          </w:p>
        </w:tc>
        <w:tc>
          <w:tcPr>
            <w:tcW w:w="3017" w:type="dxa"/>
            <w:shd w:val="clear" w:color="auto" w:fill="auto"/>
          </w:tcPr>
          <w:p w14:paraId="5709335B" w14:textId="77777777" w:rsidR="00305C33" w:rsidRPr="00C6513B" w:rsidRDefault="00305C33" w:rsidP="00631F4C">
            <w:pPr>
              <w:jc w:val="center"/>
            </w:pPr>
            <w:r w:rsidRPr="00C6513B">
              <w:t>200,000</w:t>
            </w:r>
          </w:p>
          <w:p w14:paraId="170406E6" w14:textId="77777777" w:rsidR="00305C33" w:rsidRPr="00C6513B" w:rsidRDefault="00305C33" w:rsidP="00631F4C">
            <w:pPr>
              <w:jc w:val="center"/>
            </w:pPr>
            <w:r w:rsidRPr="00C6513B">
              <w:t>400,000</w:t>
            </w:r>
          </w:p>
        </w:tc>
        <w:tc>
          <w:tcPr>
            <w:tcW w:w="3017" w:type="dxa"/>
            <w:shd w:val="clear" w:color="auto" w:fill="auto"/>
          </w:tcPr>
          <w:p w14:paraId="10895B0F" w14:textId="77777777" w:rsidR="00305C33" w:rsidRPr="00C6513B" w:rsidRDefault="00B83967" w:rsidP="00631F4C">
            <w:pPr>
              <w:jc w:val="center"/>
            </w:pPr>
            <w:r w:rsidRPr="00C6513B">
              <w:t>3</w:t>
            </w:r>
            <w:r w:rsidR="00FB212A">
              <w:rPr>
                <w:rFonts w:hint="eastAsia"/>
                <w:lang w:eastAsia="ko-KR"/>
              </w:rPr>
              <w:t>3</w:t>
            </w:r>
            <w:r w:rsidR="000A6F63">
              <w:rPr>
                <w:rFonts w:hint="eastAsia"/>
                <w:lang w:eastAsia="ko-KR"/>
              </w:rPr>
              <w:t>0</w:t>
            </w:r>
            <w:r w:rsidR="00305C33" w:rsidRPr="00C6513B">
              <w:t>,000</w:t>
            </w:r>
            <w:r w:rsidRPr="00C6513B">
              <w:t>,000</w:t>
            </w:r>
          </w:p>
          <w:p w14:paraId="0076F617" w14:textId="30110252" w:rsidR="00305C33" w:rsidRPr="00C6513B" w:rsidRDefault="00B83967" w:rsidP="00FB212A">
            <w:pPr>
              <w:jc w:val="center"/>
            </w:pPr>
            <w:r w:rsidRPr="00C6513B">
              <w:t>6</w:t>
            </w:r>
            <w:r w:rsidR="003D19E7">
              <w:t>7</w:t>
            </w:r>
            <w:r w:rsidR="000A6F63">
              <w:rPr>
                <w:rFonts w:hint="eastAsia"/>
                <w:lang w:eastAsia="ko-KR"/>
              </w:rPr>
              <w:t>0</w:t>
            </w:r>
            <w:r w:rsidRPr="00C6513B">
              <w:t>,000</w:t>
            </w:r>
            <w:r w:rsidR="00305C33" w:rsidRPr="00C6513B">
              <w:t>,000</w:t>
            </w:r>
          </w:p>
        </w:tc>
      </w:tr>
      <w:tr w:rsidR="00305C33" w:rsidRPr="00C6513B" w14:paraId="4136223A" w14:textId="77777777" w:rsidTr="00714B13">
        <w:tc>
          <w:tcPr>
            <w:tcW w:w="1187" w:type="dxa"/>
            <w:shd w:val="clear" w:color="auto" w:fill="C9DED4"/>
          </w:tcPr>
          <w:p w14:paraId="110EAE3C" w14:textId="77777777" w:rsidR="00305C33" w:rsidRPr="00C6513B" w:rsidRDefault="00305C33" w:rsidP="00631F4C">
            <w:pPr>
              <w:jc w:val="left"/>
            </w:pPr>
            <w:r w:rsidRPr="00C6513B">
              <w:t>Services</w:t>
            </w:r>
          </w:p>
        </w:tc>
        <w:tc>
          <w:tcPr>
            <w:tcW w:w="1795" w:type="dxa"/>
            <w:shd w:val="clear" w:color="auto" w:fill="C9DED4"/>
          </w:tcPr>
          <w:p w14:paraId="7B3EF8CD" w14:textId="77777777" w:rsidR="00305C33" w:rsidRPr="00C6513B" w:rsidRDefault="00305C33" w:rsidP="007E74EF">
            <w:r w:rsidRPr="00C6513B">
              <w:t>Group A</w:t>
            </w:r>
          </w:p>
          <w:p w14:paraId="39DBDBD7" w14:textId="77777777" w:rsidR="00305C33" w:rsidRPr="00C6513B" w:rsidRDefault="00305C33" w:rsidP="007E74EF">
            <w:r w:rsidRPr="00C6513B">
              <w:t>Group B</w:t>
            </w:r>
          </w:p>
        </w:tc>
        <w:tc>
          <w:tcPr>
            <w:tcW w:w="3017" w:type="dxa"/>
            <w:shd w:val="clear" w:color="auto" w:fill="C9DED4"/>
          </w:tcPr>
          <w:p w14:paraId="428D9B40" w14:textId="77777777" w:rsidR="00305C33" w:rsidRPr="00C6513B" w:rsidRDefault="00305C33" w:rsidP="00631F4C">
            <w:pPr>
              <w:jc w:val="center"/>
            </w:pPr>
            <w:r w:rsidRPr="00C6513B">
              <w:t>200,000</w:t>
            </w:r>
          </w:p>
          <w:p w14:paraId="4D89BF6A" w14:textId="77777777" w:rsidR="00305C33" w:rsidRPr="00C6513B" w:rsidRDefault="00305C33" w:rsidP="00631F4C">
            <w:pPr>
              <w:jc w:val="center"/>
            </w:pPr>
            <w:r w:rsidRPr="00C6513B">
              <w:t>400,000</w:t>
            </w:r>
          </w:p>
        </w:tc>
        <w:tc>
          <w:tcPr>
            <w:tcW w:w="3017" w:type="dxa"/>
            <w:shd w:val="clear" w:color="auto" w:fill="C9DED4"/>
          </w:tcPr>
          <w:p w14:paraId="38812531" w14:textId="77777777" w:rsidR="00B83967" w:rsidRPr="00C6513B" w:rsidRDefault="00B83967" w:rsidP="00631F4C">
            <w:pPr>
              <w:jc w:val="center"/>
            </w:pPr>
            <w:r w:rsidRPr="00C6513B">
              <w:t>3</w:t>
            </w:r>
            <w:r w:rsidR="00FB212A">
              <w:rPr>
                <w:rFonts w:hint="eastAsia"/>
                <w:lang w:eastAsia="ko-KR"/>
              </w:rPr>
              <w:t>3</w:t>
            </w:r>
            <w:r w:rsidR="000A6F63">
              <w:rPr>
                <w:rFonts w:hint="eastAsia"/>
                <w:lang w:eastAsia="ko-KR"/>
              </w:rPr>
              <w:t>0</w:t>
            </w:r>
            <w:r w:rsidRPr="00C6513B">
              <w:t>,000,000</w:t>
            </w:r>
          </w:p>
          <w:p w14:paraId="4D7CA0EA" w14:textId="1792C97A" w:rsidR="00305C33" w:rsidRPr="00C6513B" w:rsidRDefault="00B83967" w:rsidP="00FB212A">
            <w:pPr>
              <w:jc w:val="center"/>
            </w:pPr>
            <w:r w:rsidRPr="00C6513B">
              <w:t>6</w:t>
            </w:r>
            <w:r w:rsidR="003D19E7">
              <w:rPr>
                <w:lang w:eastAsia="ko-KR"/>
              </w:rPr>
              <w:t>7</w:t>
            </w:r>
            <w:r w:rsidR="000A6F63">
              <w:rPr>
                <w:rFonts w:hint="eastAsia"/>
                <w:lang w:eastAsia="ko-KR"/>
              </w:rPr>
              <w:t>0</w:t>
            </w:r>
            <w:r w:rsidRPr="00C6513B">
              <w:t>,000,000</w:t>
            </w:r>
          </w:p>
        </w:tc>
      </w:tr>
      <w:tr w:rsidR="00305C33" w:rsidRPr="00C6513B" w14:paraId="4F76F3FC" w14:textId="77777777" w:rsidTr="00714B13">
        <w:tc>
          <w:tcPr>
            <w:tcW w:w="2982" w:type="dxa"/>
            <w:gridSpan w:val="2"/>
            <w:shd w:val="clear" w:color="auto" w:fill="auto"/>
          </w:tcPr>
          <w:p w14:paraId="54CBD027" w14:textId="77777777" w:rsidR="00305C33" w:rsidRPr="00C6513B" w:rsidRDefault="00305C33" w:rsidP="007E74EF">
            <w:r w:rsidRPr="00C6513B">
              <w:t>Construction Services</w:t>
            </w:r>
          </w:p>
        </w:tc>
        <w:tc>
          <w:tcPr>
            <w:tcW w:w="3017" w:type="dxa"/>
            <w:shd w:val="clear" w:color="auto" w:fill="auto"/>
          </w:tcPr>
          <w:p w14:paraId="29FD5424" w14:textId="77777777" w:rsidR="00305C33" w:rsidRPr="00C6513B" w:rsidRDefault="005C0468" w:rsidP="00631F4C">
            <w:pPr>
              <w:tabs>
                <w:tab w:val="right" w:pos="1820"/>
              </w:tabs>
            </w:pPr>
            <w:r w:rsidRPr="00C6513B">
              <w:tab/>
            </w:r>
            <w:r w:rsidR="00305C33" w:rsidRPr="00C6513B">
              <w:t>15,000,000</w:t>
            </w:r>
          </w:p>
        </w:tc>
        <w:tc>
          <w:tcPr>
            <w:tcW w:w="3017" w:type="dxa"/>
            <w:shd w:val="clear" w:color="auto" w:fill="auto"/>
          </w:tcPr>
          <w:p w14:paraId="7691B919" w14:textId="7547FDF2" w:rsidR="00305C33" w:rsidRPr="00C6513B" w:rsidRDefault="005D05AB" w:rsidP="00FB212A">
            <w:pPr>
              <w:tabs>
                <w:tab w:val="right" w:pos="2027"/>
              </w:tabs>
            </w:pPr>
            <w:r w:rsidRPr="00C6513B">
              <w:tab/>
            </w:r>
            <w:r w:rsidR="00B83967" w:rsidRPr="00C6513B">
              <w:t>2</w:t>
            </w:r>
            <w:r w:rsidR="00FB212A">
              <w:rPr>
                <w:rFonts w:hint="eastAsia"/>
                <w:lang w:eastAsia="ko-KR"/>
              </w:rPr>
              <w:t>4</w:t>
            </w:r>
            <w:r w:rsidR="00305C33" w:rsidRPr="00C6513B">
              <w:t>,</w:t>
            </w:r>
            <w:r w:rsidR="003D19E7">
              <w:rPr>
                <w:lang w:eastAsia="ko-KR"/>
              </w:rPr>
              <w:t>9</w:t>
            </w:r>
            <w:r w:rsidR="000A6F63">
              <w:rPr>
                <w:rFonts w:hint="eastAsia"/>
                <w:lang w:eastAsia="ko-KR"/>
              </w:rPr>
              <w:t>00</w:t>
            </w:r>
            <w:r w:rsidR="00305C33" w:rsidRPr="00C6513B">
              <w:t>,000</w:t>
            </w:r>
            <w:r w:rsidR="00B83967" w:rsidRPr="00C6513B">
              <w:t>,000</w:t>
            </w:r>
          </w:p>
        </w:tc>
      </w:tr>
    </w:tbl>
    <w:p w14:paraId="217AE6C9" w14:textId="77777777" w:rsidR="00F97957" w:rsidRDefault="00F97957" w:rsidP="00F97957"/>
    <w:p w14:paraId="02F47781" w14:textId="77777777" w:rsidR="008C32E3" w:rsidRPr="00EE7583" w:rsidRDefault="008C32E3" w:rsidP="008C32E3">
      <w:pPr>
        <w:pStyle w:val="Heading2"/>
        <w:tabs>
          <w:tab w:val="num" w:pos="567"/>
        </w:tabs>
      </w:pPr>
      <w:r w:rsidRPr="00EE7583">
        <w:t>Other Entities (Annex 3)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019"/>
        <w:gridCol w:w="3019"/>
      </w:tblGrid>
      <w:tr w:rsidR="00714B13" w:rsidRPr="00C6513B" w14:paraId="0A61CDD6" w14:textId="77777777" w:rsidTr="00714B13">
        <w:tc>
          <w:tcPr>
            <w:tcW w:w="2978" w:type="dxa"/>
            <w:shd w:val="clear" w:color="auto" w:fill="006283"/>
          </w:tcPr>
          <w:p w14:paraId="7799321A" w14:textId="77777777" w:rsidR="00714B13" w:rsidRPr="00C6513B" w:rsidRDefault="00714B13" w:rsidP="00714B13">
            <w:pPr>
              <w:keepNext/>
              <w:keepLines/>
              <w:jc w:val="center"/>
              <w:rPr>
                <w:b/>
                <w:color w:val="FFFFFF"/>
              </w:rPr>
            </w:pPr>
          </w:p>
        </w:tc>
        <w:tc>
          <w:tcPr>
            <w:tcW w:w="3019" w:type="dxa"/>
            <w:shd w:val="clear" w:color="auto" w:fill="006283"/>
          </w:tcPr>
          <w:p w14:paraId="4B241006" w14:textId="724A97EA" w:rsidR="00714B13" w:rsidRPr="00C6513B" w:rsidRDefault="00714B13" w:rsidP="00714B13">
            <w:pPr>
              <w:keepNext/>
              <w:keepLines/>
              <w:jc w:val="center"/>
              <w:rPr>
                <w:b/>
                <w:color w:val="FFFFFF"/>
              </w:rPr>
            </w:pPr>
            <w:r w:rsidRPr="00C6513B">
              <w:rPr>
                <w:b/>
                <w:color w:val="FFFFFF"/>
              </w:rPr>
              <w:t xml:space="preserve">Threshold Value in </w:t>
            </w:r>
            <w:proofErr w:type="spellStart"/>
            <w:r w:rsidRPr="00C6513B">
              <w:rPr>
                <w:b/>
                <w:color w:val="FFFFFF"/>
              </w:rPr>
              <w:t>SDR</w:t>
            </w:r>
            <w:proofErr w:type="spellEnd"/>
          </w:p>
        </w:tc>
        <w:tc>
          <w:tcPr>
            <w:tcW w:w="3019" w:type="dxa"/>
            <w:shd w:val="clear" w:color="auto" w:fill="006283"/>
          </w:tcPr>
          <w:p w14:paraId="41879B68" w14:textId="14E327F4" w:rsidR="00714B13" w:rsidRPr="00C6513B" w:rsidRDefault="00714B13" w:rsidP="00714B13">
            <w:pPr>
              <w:keepNext/>
              <w:keepLines/>
              <w:jc w:val="center"/>
              <w:rPr>
                <w:b/>
                <w:color w:val="FFFFFF"/>
              </w:rPr>
            </w:pPr>
            <w:r w:rsidRPr="00C6513B">
              <w:rPr>
                <w:b/>
                <w:color w:val="FFFFFF"/>
              </w:rPr>
              <w:t>Threshold Value in KRW</w:t>
            </w:r>
          </w:p>
        </w:tc>
      </w:tr>
      <w:tr w:rsidR="003E6BA0" w:rsidRPr="00C6513B" w14:paraId="3ABDAF7D" w14:textId="77777777" w:rsidTr="00714B13">
        <w:tc>
          <w:tcPr>
            <w:tcW w:w="2978" w:type="dxa"/>
            <w:shd w:val="clear" w:color="auto" w:fill="auto"/>
          </w:tcPr>
          <w:p w14:paraId="6522312E" w14:textId="77777777" w:rsidR="003E6BA0" w:rsidRPr="00C6513B" w:rsidRDefault="00E84041" w:rsidP="00692732">
            <w:r w:rsidRPr="00C6513B">
              <w:t>Goods</w:t>
            </w:r>
          </w:p>
        </w:tc>
        <w:tc>
          <w:tcPr>
            <w:tcW w:w="3019" w:type="dxa"/>
            <w:shd w:val="clear" w:color="auto" w:fill="auto"/>
          </w:tcPr>
          <w:p w14:paraId="6BC59284" w14:textId="77777777" w:rsidR="003E6BA0" w:rsidRPr="00C6513B" w:rsidRDefault="00E84041" w:rsidP="00631F4C">
            <w:pPr>
              <w:jc w:val="center"/>
            </w:pPr>
            <w:r w:rsidRPr="00C6513B">
              <w:t>400,000</w:t>
            </w:r>
          </w:p>
        </w:tc>
        <w:tc>
          <w:tcPr>
            <w:tcW w:w="3019" w:type="dxa"/>
            <w:shd w:val="clear" w:color="auto" w:fill="auto"/>
          </w:tcPr>
          <w:p w14:paraId="1592C5DF" w14:textId="65E628B2" w:rsidR="003E6BA0" w:rsidRPr="00C6513B" w:rsidRDefault="00E84041" w:rsidP="00FB212A">
            <w:pPr>
              <w:jc w:val="center"/>
            </w:pPr>
            <w:r w:rsidRPr="00C6513B">
              <w:t>6</w:t>
            </w:r>
            <w:r w:rsidR="00823890">
              <w:t>7</w:t>
            </w:r>
            <w:r w:rsidRPr="00C6513B">
              <w:t>0,000,000</w:t>
            </w:r>
          </w:p>
        </w:tc>
      </w:tr>
      <w:tr w:rsidR="003E6BA0" w:rsidRPr="00C6513B" w14:paraId="4CEBDEC0" w14:textId="77777777" w:rsidTr="00714B13">
        <w:tc>
          <w:tcPr>
            <w:tcW w:w="2978" w:type="dxa"/>
            <w:shd w:val="clear" w:color="auto" w:fill="C9DED4"/>
          </w:tcPr>
          <w:p w14:paraId="1A022016" w14:textId="77777777" w:rsidR="003E6BA0" w:rsidRPr="00C6513B" w:rsidRDefault="003E6BA0" w:rsidP="00692732">
            <w:r w:rsidRPr="00C6513B">
              <w:t>Services</w:t>
            </w:r>
          </w:p>
        </w:tc>
        <w:tc>
          <w:tcPr>
            <w:tcW w:w="3019" w:type="dxa"/>
            <w:shd w:val="clear" w:color="auto" w:fill="C9DED4"/>
          </w:tcPr>
          <w:p w14:paraId="5E959F04" w14:textId="77777777" w:rsidR="003E6BA0" w:rsidRPr="00C6513B" w:rsidRDefault="00E84041" w:rsidP="00631F4C">
            <w:pPr>
              <w:jc w:val="center"/>
            </w:pPr>
            <w:r w:rsidRPr="00C6513B">
              <w:t>400,000</w:t>
            </w:r>
          </w:p>
        </w:tc>
        <w:tc>
          <w:tcPr>
            <w:tcW w:w="3019" w:type="dxa"/>
            <w:shd w:val="clear" w:color="auto" w:fill="C9DED4"/>
          </w:tcPr>
          <w:p w14:paraId="2D02510B" w14:textId="49B41133" w:rsidR="003E6BA0" w:rsidRPr="00C6513B" w:rsidRDefault="00E84041" w:rsidP="00FB212A">
            <w:pPr>
              <w:jc w:val="center"/>
            </w:pPr>
            <w:r w:rsidRPr="00C6513B">
              <w:t>6</w:t>
            </w:r>
            <w:r w:rsidR="00823890">
              <w:t>7</w:t>
            </w:r>
            <w:r w:rsidRPr="00C6513B">
              <w:t>0,000,000</w:t>
            </w:r>
          </w:p>
        </w:tc>
      </w:tr>
      <w:tr w:rsidR="003E6BA0" w:rsidRPr="00C6513B" w14:paraId="10DC9A0A" w14:textId="77777777" w:rsidTr="00714B13">
        <w:tc>
          <w:tcPr>
            <w:tcW w:w="2978" w:type="dxa"/>
            <w:shd w:val="clear" w:color="auto" w:fill="auto"/>
          </w:tcPr>
          <w:p w14:paraId="0FCD37BB" w14:textId="77777777" w:rsidR="003E6BA0" w:rsidRPr="00C6513B" w:rsidRDefault="003E6BA0" w:rsidP="00692732">
            <w:r w:rsidRPr="00C6513B">
              <w:t>Construction Services</w:t>
            </w:r>
          </w:p>
        </w:tc>
        <w:tc>
          <w:tcPr>
            <w:tcW w:w="3019" w:type="dxa"/>
            <w:shd w:val="clear" w:color="auto" w:fill="auto"/>
          </w:tcPr>
          <w:p w14:paraId="4EDFBB74" w14:textId="77777777" w:rsidR="003E6BA0" w:rsidRPr="00C6513B" w:rsidRDefault="005D05AB" w:rsidP="00631F4C">
            <w:pPr>
              <w:tabs>
                <w:tab w:val="right" w:pos="1820"/>
              </w:tabs>
            </w:pPr>
            <w:r w:rsidRPr="00C6513B">
              <w:tab/>
            </w:r>
            <w:r w:rsidR="00E84041" w:rsidRPr="00C6513B">
              <w:t>1</w:t>
            </w:r>
            <w:r w:rsidR="003E6BA0" w:rsidRPr="00C6513B">
              <w:t>5,000,000</w:t>
            </w:r>
          </w:p>
        </w:tc>
        <w:tc>
          <w:tcPr>
            <w:tcW w:w="3019" w:type="dxa"/>
            <w:shd w:val="clear" w:color="auto" w:fill="auto"/>
          </w:tcPr>
          <w:p w14:paraId="782725A8" w14:textId="1C04B7E2" w:rsidR="003E6BA0" w:rsidRPr="00C6513B" w:rsidRDefault="005D05AB" w:rsidP="00FB212A">
            <w:pPr>
              <w:tabs>
                <w:tab w:val="right" w:pos="2027"/>
              </w:tabs>
            </w:pPr>
            <w:r w:rsidRPr="00C6513B">
              <w:tab/>
            </w:r>
            <w:r w:rsidR="00E84041" w:rsidRPr="00C6513B">
              <w:t>2</w:t>
            </w:r>
            <w:r w:rsidR="00FB212A">
              <w:rPr>
                <w:rFonts w:hint="eastAsia"/>
                <w:lang w:eastAsia="ko-KR"/>
              </w:rPr>
              <w:t>4</w:t>
            </w:r>
            <w:r w:rsidR="00E84041" w:rsidRPr="00C6513B">
              <w:t>,</w:t>
            </w:r>
            <w:r w:rsidR="00823890">
              <w:t>9</w:t>
            </w:r>
            <w:r w:rsidR="00E84041" w:rsidRPr="00C6513B">
              <w:t>00,000,000</w:t>
            </w:r>
          </w:p>
        </w:tc>
      </w:tr>
    </w:tbl>
    <w:p w14:paraId="7A0E3CC8" w14:textId="77777777" w:rsidR="008C32E3" w:rsidRPr="00F97957" w:rsidRDefault="008C32E3" w:rsidP="00F97957"/>
    <w:p w14:paraId="0F3ECBFB" w14:textId="77777777" w:rsidR="00F97957" w:rsidRDefault="00F97957" w:rsidP="00F97957">
      <w:pPr>
        <w:pStyle w:val="Heading1"/>
      </w:pPr>
      <w:r>
        <w:t>Period of validity for the threshold</w:t>
      </w:r>
    </w:p>
    <w:p w14:paraId="77241174" w14:textId="4E214867" w:rsidR="0044279F" w:rsidRDefault="0044279F" w:rsidP="0044279F">
      <w:r w:rsidRPr="00EE7583">
        <w:t>The threshold above will apply to the period starting on 1 January </w:t>
      </w:r>
      <w:r w:rsidR="008E65AE">
        <w:t>2023</w:t>
      </w:r>
      <w:r w:rsidRPr="00EE7583">
        <w:t xml:space="preserve"> and ending on 31 December </w:t>
      </w:r>
      <w:r w:rsidR="00A30C76">
        <w:t>2024</w:t>
      </w:r>
      <w:r w:rsidRPr="00EE7583">
        <w:t>.</w:t>
      </w:r>
    </w:p>
    <w:p w14:paraId="3DBE94F7" w14:textId="77777777" w:rsidR="005D05AB" w:rsidRPr="00FB212A" w:rsidRDefault="005D05AB" w:rsidP="008C32E3"/>
    <w:p w14:paraId="53658B17" w14:textId="77777777" w:rsidR="00F97957" w:rsidRDefault="00F97957" w:rsidP="00F97957">
      <w:pPr>
        <w:pStyle w:val="Heading1"/>
        <w:tabs>
          <w:tab w:val="num" w:pos="567"/>
        </w:tabs>
      </w:pPr>
      <w:r w:rsidRPr="00E46142">
        <w:t>Method of calculation</w:t>
      </w:r>
    </w:p>
    <w:p w14:paraId="7995D681" w14:textId="4289F46C" w:rsidR="00305C33" w:rsidRDefault="00305C33" w:rsidP="00305C33">
      <w:pPr>
        <w:rPr>
          <w:szCs w:val="18"/>
        </w:rPr>
      </w:pPr>
      <w:r w:rsidRPr="000D59EE">
        <w:rPr>
          <w:szCs w:val="18"/>
        </w:rPr>
        <w:t xml:space="preserve">The calculation of the threshold values of the Agreement on Government Procurement, expressed in </w:t>
      </w:r>
      <w:r w:rsidR="00986EA4">
        <w:rPr>
          <w:szCs w:val="18"/>
        </w:rPr>
        <w:t xml:space="preserve">Korean </w:t>
      </w:r>
      <w:r w:rsidRPr="000D59EE">
        <w:rPr>
          <w:szCs w:val="18"/>
        </w:rPr>
        <w:t>Won</w:t>
      </w:r>
      <w:r w:rsidR="00E84041">
        <w:rPr>
          <w:szCs w:val="18"/>
        </w:rPr>
        <w:t xml:space="preserve"> (</w:t>
      </w:r>
      <w:r w:rsidR="00986EA4">
        <w:rPr>
          <w:szCs w:val="18"/>
        </w:rPr>
        <w:t>KR</w:t>
      </w:r>
      <w:r w:rsidR="00E84041">
        <w:rPr>
          <w:szCs w:val="18"/>
        </w:rPr>
        <w:t>W)</w:t>
      </w:r>
      <w:r w:rsidRPr="000D59EE">
        <w:rPr>
          <w:szCs w:val="18"/>
        </w:rPr>
        <w:t>, has been based on the average of the daily value of Korea</w:t>
      </w:r>
      <w:r w:rsidR="00986EA4">
        <w:rPr>
          <w:szCs w:val="18"/>
        </w:rPr>
        <w:t>n</w:t>
      </w:r>
      <w:r w:rsidRPr="000D59EE">
        <w:rPr>
          <w:szCs w:val="18"/>
        </w:rPr>
        <w:t xml:space="preserve"> Won in terms of the </w:t>
      </w:r>
      <w:r w:rsidR="00E84041">
        <w:t>Special Drawing Right</w:t>
      </w:r>
      <w:r w:rsidR="00E84041" w:rsidRPr="00FC7F51">
        <w:rPr>
          <w:rFonts w:eastAsia="PMingLiU" w:hint="eastAsia"/>
          <w:lang w:eastAsia="zh-TW"/>
        </w:rPr>
        <w:t xml:space="preserve"> </w:t>
      </w:r>
      <w:r w:rsidR="00E84041">
        <w:rPr>
          <w:rFonts w:eastAsia="PMingLiU"/>
          <w:lang w:eastAsia="zh-TW"/>
        </w:rPr>
        <w:t>(</w:t>
      </w:r>
      <w:proofErr w:type="spellStart"/>
      <w:r w:rsidRPr="000D59EE">
        <w:rPr>
          <w:szCs w:val="18"/>
        </w:rPr>
        <w:t>SDR</w:t>
      </w:r>
      <w:proofErr w:type="spellEnd"/>
      <w:r w:rsidR="00E84041">
        <w:rPr>
          <w:szCs w:val="18"/>
        </w:rPr>
        <w:t>)</w:t>
      </w:r>
      <w:r w:rsidRPr="000D59EE">
        <w:rPr>
          <w:szCs w:val="18"/>
        </w:rPr>
        <w:t xml:space="preserve"> </w:t>
      </w:r>
      <w:r w:rsidRPr="008914E8">
        <w:rPr>
          <w:szCs w:val="18"/>
        </w:rPr>
        <w:t xml:space="preserve">from 1 November </w:t>
      </w:r>
      <w:r w:rsidR="006325DB" w:rsidRPr="008914E8">
        <w:rPr>
          <w:szCs w:val="18"/>
          <w:lang w:eastAsia="ko-KR"/>
        </w:rPr>
        <w:t>2020</w:t>
      </w:r>
      <w:r w:rsidRPr="008914E8">
        <w:rPr>
          <w:szCs w:val="18"/>
        </w:rPr>
        <w:t xml:space="preserve"> to 31 October </w:t>
      </w:r>
      <w:r w:rsidR="006325DB" w:rsidRPr="008914E8">
        <w:rPr>
          <w:szCs w:val="18"/>
        </w:rPr>
        <w:t>2022</w:t>
      </w:r>
      <w:r w:rsidRPr="000D59EE">
        <w:rPr>
          <w:szCs w:val="18"/>
        </w:rPr>
        <w:t xml:space="preserve"> based on "International Financial Statistics" published by the IMF </w:t>
      </w:r>
      <w:r w:rsidRPr="008914E8">
        <w:rPr>
          <w:szCs w:val="18"/>
        </w:rPr>
        <w:t>(</w:t>
      </w:r>
      <w:proofErr w:type="spellStart"/>
      <w:r w:rsidR="00E84041" w:rsidRPr="008914E8">
        <w:rPr>
          <w:szCs w:val="18"/>
        </w:rPr>
        <w:t>SDR</w:t>
      </w:r>
      <w:proofErr w:type="spellEnd"/>
      <w:r w:rsidR="00E84041" w:rsidRPr="008914E8">
        <w:rPr>
          <w:szCs w:val="18"/>
        </w:rPr>
        <w:t xml:space="preserve"> </w:t>
      </w:r>
      <w:r w:rsidRPr="008914E8">
        <w:rPr>
          <w:szCs w:val="18"/>
        </w:rPr>
        <w:t xml:space="preserve">1 = </w:t>
      </w:r>
      <w:r w:rsidR="00986EA4" w:rsidRPr="008914E8">
        <w:rPr>
          <w:szCs w:val="18"/>
        </w:rPr>
        <w:t>KR</w:t>
      </w:r>
      <w:r w:rsidRPr="008914E8">
        <w:rPr>
          <w:szCs w:val="18"/>
        </w:rPr>
        <w:t>W </w:t>
      </w:r>
      <w:r w:rsidR="0068380A" w:rsidRPr="008914E8">
        <w:rPr>
          <w:szCs w:val="18"/>
        </w:rPr>
        <w:t>1,663.17</w:t>
      </w:r>
      <w:r w:rsidRPr="008914E8">
        <w:rPr>
          <w:szCs w:val="18"/>
        </w:rPr>
        <w:t>).</w:t>
      </w:r>
    </w:p>
    <w:p w14:paraId="01082E7F" w14:textId="77777777" w:rsidR="00714B13" w:rsidRPr="000D59EE" w:rsidRDefault="00714B13" w:rsidP="00305C33">
      <w:pPr>
        <w:rPr>
          <w:szCs w:val="18"/>
        </w:rPr>
      </w:pPr>
    </w:p>
    <w:p w14:paraId="034B76B3" w14:textId="77777777" w:rsidR="00305C33" w:rsidRPr="00305C33" w:rsidRDefault="00305C33" w:rsidP="00305C33">
      <w:pPr>
        <w:jc w:val="center"/>
      </w:pPr>
      <w:r>
        <w:rPr>
          <w:b/>
        </w:rPr>
        <w:t>__________</w:t>
      </w:r>
    </w:p>
    <w:sectPr w:rsidR="00305C33" w:rsidRPr="00305C33" w:rsidSect="00714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964" w:left="1440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3CB0" w14:textId="77777777" w:rsidR="003171E3" w:rsidRDefault="003171E3" w:rsidP="00ED54E0">
      <w:r>
        <w:separator/>
      </w:r>
    </w:p>
  </w:endnote>
  <w:endnote w:type="continuationSeparator" w:id="0">
    <w:p w14:paraId="49DA107F" w14:textId="77777777" w:rsidR="003171E3" w:rsidRDefault="003171E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3753" w14:textId="7D2D1AA1" w:rsidR="00544326" w:rsidRPr="00265D88" w:rsidRDefault="00265D88" w:rsidP="00265D8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C99E" w14:textId="68DA669A" w:rsidR="00544326" w:rsidRPr="00265D88" w:rsidRDefault="00265D88" w:rsidP="00265D8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A295" w14:textId="77777777" w:rsidR="003171E3" w:rsidRDefault="003171E3" w:rsidP="00ED54E0">
      <w:r>
        <w:separator/>
      </w:r>
    </w:p>
  </w:footnote>
  <w:footnote w:type="continuationSeparator" w:id="0">
    <w:p w14:paraId="20DE5426" w14:textId="77777777" w:rsidR="003171E3" w:rsidRDefault="003171E3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1E40" w14:textId="77777777" w:rsidR="00265D88" w:rsidRPr="00265D88" w:rsidRDefault="00265D88" w:rsidP="00265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5D88">
      <w:t>GPA/THR/</w:t>
    </w:r>
    <w:proofErr w:type="spellStart"/>
    <w:r w:rsidRPr="00265D88">
      <w:t>KOR</w:t>
    </w:r>
    <w:proofErr w:type="spellEnd"/>
    <w:r w:rsidRPr="00265D88">
      <w:t>/2</w:t>
    </w:r>
  </w:p>
  <w:p w14:paraId="4DCDAD41" w14:textId="77777777" w:rsidR="00265D88" w:rsidRPr="00265D88" w:rsidRDefault="00265D88" w:rsidP="00265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D104FE" w14:textId="73B04ED8" w:rsidR="00265D88" w:rsidRPr="00265D88" w:rsidRDefault="00265D88" w:rsidP="00265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5D88">
      <w:t xml:space="preserve">- </w:t>
    </w:r>
    <w:r w:rsidRPr="00265D88">
      <w:fldChar w:fldCharType="begin"/>
    </w:r>
    <w:r w:rsidRPr="00265D88">
      <w:instrText xml:space="preserve"> PAGE </w:instrText>
    </w:r>
    <w:r w:rsidRPr="00265D88">
      <w:fldChar w:fldCharType="separate"/>
    </w:r>
    <w:r w:rsidRPr="00265D88">
      <w:rPr>
        <w:noProof/>
      </w:rPr>
      <w:t>2</w:t>
    </w:r>
    <w:r w:rsidRPr="00265D88">
      <w:fldChar w:fldCharType="end"/>
    </w:r>
    <w:r w:rsidRPr="00265D88">
      <w:t xml:space="preserve"> -</w:t>
    </w:r>
  </w:p>
  <w:p w14:paraId="0F90E8BD" w14:textId="18B423E0" w:rsidR="00544326" w:rsidRPr="00265D88" w:rsidRDefault="00544326" w:rsidP="00265D8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8486" w14:textId="77777777" w:rsidR="00265D88" w:rsidRPr="00265D88" w:rsidRDefault="00265D88" w:rsidP="00265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5D88">
      <w:t>GPA/THR/</w:t>
    </w:r>
    <w:proofErr w:type="spellStart"/>
    <w:r w:rsidRPr="00265D88">
      <w:t>KOR</w:t>
    </w:r>
    <w:proofErr w:type="spellEnd"/>
    <w:r w:rsidRPr="00265D88">
      <w:t>/2</w:t>
    </w:r>
  </w:p>
  <w:p w14:paraId="6CB9385C" w14:textId="77777777" w:rsidR="00265D88" w:rsidRPr="00265D88" w:rsidRDefault="00265D88" w:rsidP="00265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D77AE0" w14:textId="151BF601" w:rsidR="00265D88" w:rsidRPr="00265D88" w:rsidRDefault="00265D88" w:rsidP="00265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5D88">
      <w:t xml:space="preserve">- </w:t>
    </w:r>
    <w:r w:rsidRPr="00265D88">
      <w:fldChar w:fldCharType="begin"/>
    </w:r>
    <w:r w:rsidRPr="00265D88">
      <w:instrText xml:space="preserve"> PAGE </w:instrText>
    </w:r>
    <w:r w:rsidRPr="00265D88">
      <w:fldChar w:fldCharType="separate"/>
    </w:r>
    <w:r w:rsidRPr="00265D88">
      <w:rPr>
        <w:noProof/>
      </w:rPr>
      <w:t>2</w:t>
    </w:r>
    <w:r w:rsidRPr="00265D88">
      <w:fldChar w:fldCharType="end"/>
    </w:r>
    <w:r w:rsidRPr="00265D88">
      <w:t xml:space="preserve"> -</w:t>
    </w:r>
  </w:p>
  <w:p w14:paraId="6852B51E" w14:textId="4663844E" w:rsidR="00544326" w:rsidRPr="00265D88" w:rsidRDefault="00544326" w:rsidP="00265D8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C6513B" w14:paraId="026193E5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41313E" w14:textId="77777777" w:rsidR="00ED54E0" w:rsidRPr="00C6513B" w:rsidRDefault="00ED54E0" w:rsidP="00692732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0AEE38" w14:textId="1C59BB06" w:rsidR="00ED54E0" w:rsidRPr="00C6513B" w:rsidRDefault="00265D88" w:rsidP="0069273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C6513B" w14:paraId="601C883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73587C" w14:textId="279E46B9" w:rsidR="00ED54E0" w:rsidRPr="00C6513B" w:rsidRDefault="003A5651" w:rsidP="00692732">
          <w:pPr>
            <w:jc w:val="left"/>
          </w:pPr>
          <w:r w:rsidRPr="00C6513B">
            <w:rPr>
              <w:noProof/>
              <w:lang w:eastAsia="en-GB"/>
            </w:rPr>
            <w:drawing>
              <wp:inline distT="0" distB="0" distL="0" distR="0" wp14:anchorId="2E0E796B" wp14:editId="2DF83F3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1671E8" w14:textId="77777777" w:rsidR="00ED54E0" w:rsidRPr="00C6513B" w:rsidRDefault="00ED54E0" w:rsidP="00692732">
          <w:pPr>
            <w:jc w:val="right"/>
            <w:rPr>
              <w:b/>
              <w:szCs w:val="16"/>
            </w:rPr>
          </w:pPr>
        </w:p>
      </w:tc>
    </w:tr>
    <w:tr w:rsidR="00ED54E0" w:rsidRPr="00C6513B" w14:paraId="6B2D720E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A21233" w14:textId="77777777" w:rsidR="00ED54E0" w:rsidRPr="00C6513B" w:rsidRDefault="00ED54E0" w:rsidP="0069273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3B94E5" w14:textId="4172BA1C" w:rsidR="00265D88" w:rsidRDefault="00265D88" w:rsidP="00692732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GPA/THR/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</w:t>
          </w:r>
          <w:r w:rsidR="00656E82">
            <w:rPr>
              <w:b/>
              <w:szCs w:val="16"/>
            </w:rPr>
            <w:t>3</w:t>
          </w:r>
        </w:p>
        <w:bookmarkEnd w:id="1"/>
        <w:p w14:paraId="1A0FCCB8" w14:textId="494DDD9C" w:rsidR="00ED54E0" w:rsidRPr="00C6513B" w:rsidRDefault="00ED54E0" w:rsidP="00692732">
          <w:pPr>
            <w:jc w:val="right"/>
            <w:rPr>
              <w:b/>
              <w:szCs w:val="16"/>
            </w:rPr>
          </w:pPr>
        </w:p>
      </w:tc>
    </w:tr>
    <w:tr w:rsidR="00ED54E0" w:rsidRPr="00C6513B" w14:paraId="1849EFF0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7D65CE" w14:textId="77777777" w:rsidR="00ED54E0" w:rsidRPr="00C6513B" w:rsidRDefault="00ED54E0" w:rsidP="0069273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B7627B" w14:textId="2D609F41" w:rsidR="00ED54E0" w:rsidRPr="00C6513B" w:rsidRDefault="00344798" w:rsidP="00FB212A">
          <w:pPr>
            <w:jc w:val="right"/>
            <w:rPr>
              <w:szCs w:val="16"/>
            </w:rPr>
          </w:pPr>
          <w:r>
            <w:rPr>
              <w:szCs w:val="16"/>
              <w:lang w:eastAsia="ko-KR"/>
            </w:rPr>
            <w:t>3 February</w:t>
          </w:r>
          <w:r w:rsidR="00061A7E">
            <w:rPr>
              <w:szCs w:val="16"/>
            </w:rPr>
            <w:t xml:space="preserve"> </w:t>
          </w:r>
          <w:r w:rsidR="00656E82">
            <w:rPr>
              <w:szCs w:val="16"/>
            </w:rPr>
            <w:t>2023</w:t>
          </w:r>
          <w:r w:rsidR="00B547A9" w:rsidRPr="00C6513B">
            <w:rPr>
              <w:szCs w:val="16"/>
            </w:rPr>
            <w:t xml:space="preserve"> </w:t>
          </w:r>
        </w:p>
      </w:tc>
    </w:tr>
    <w:tr w:rsidR="00ED54E0" w:rsidRPr="00C6513B" w14:paraId="53656C83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868933" w14:textId="45AC5F47" w:rsidR="00ED54E0" w:rsidRPr="00C6513B" w:rsidRDefault="00EB21FF" w:rsidP="00EB21FF">
          <w:pPr>
            <w:jc w:val="left"/>
            <w:rPr>
              <w:b/>
            </w:rPr>
          </w:pPr>
          <w:bookmarkStart w:id="2" w:name="bmkSerial" w:colFirst="0" w:colLast="0"/>
          <w:r w:rsidRPr="00C6513B">
            <w:rPr>
              <w:color w:val="FF0000"/>
              <w:szCs w:val="16"/>
            </w:rPr>
            <w:t>(</w:t>
          </w:r>
          <w:r w:rsidR="00954C51">
            <w:rPr>
              <w:color w:val="FF0000"/>
              <w:szCs w:val="16"/>
            </w:rPr>
            <w:t>23</w:t>
          </w:r>
          <w:r w:rsidR="00ED54E0" w:rsidRPr="00C6513B">
            <w:rPr>
              <w:color w:val="FF0000"/>
              <w:szCs w:val="16"/>
            </w:rPr>
            <w:t>-</w:t>
          </w:r>
          <w:r w:rsidR="00615D83">
            <w:rPr>
              <w:color w:val="FF0000"/>
              <w:szCs w:val="16"/>
            </w:rPr>
            <w:t>0775</w:t>
          </w:r>
          <w:r w:rsidR="00ED54E0" w:rsidRPr="00C6513B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4A6084" w14:textId="77777777" w:rsidR="00ED54E0" w:rsidRPr="00C6513B" w:rsidRDefault="00ED54E0" w:rsidP="00692732">
          <w:pPr>
            <w:jc w:val="right"/>
            <w:rPr>
              <w:szCs w:val="16"/>
            </w:rPr>
          </w:pPr>
          <w:bookmarkStart w:id="3" w:name="bmkTotPages"/>
          <w:r w:rsidRPr="00C6513B">
            <w:rPr>
              <w:bCs/>
              <w:szCs w:val="16"/>
            </w:rPr>
            <w:t xml:space="preserve">Page: </w:t>
          </w:r>
          <w:r w:rsidRPr="00C6513B">
            <w:rPr>
              <w:bCs/>
              <w:szCs w:val="16"/>
            </w:rPr>
            <w:fldChar w:fldCharType="begin"/>
          </w:r>
          <w:r w:rsidRPr="00C6513B">
            <w:rPr>
              <w:bCs/>
              <w:szCs w:val="16"/>
            </w:rPr>
            <w:instrText xml:space="preserve"> PAGE  \* Arabic  \* MERGEFORMAT </w:instrText>
          </w:r>
          <w:r w:rsidRPr="00C6513B">
            <w:rPr>
              <w:bCs/>
              <w:szCs w:val="16"/>
            </w:rPr>
            <w:fldChar w:fldCharType="separate"/>
          </w:r>
          <w:r w:rsidR="003F18FF">
            <w:rPr>
              <w:bCs/>
              <w:noProof/>
              <w:szCs w:val="16"/>
            </w:rPr>
            <w:t>1</w:t>
          </w:r>
          <w:r w:rsidRPr="00C6513B">
            <w:rPr>
              <w:bCs/>
              <w:szCs w:val="16"/>
            </w:rPr>
            <w:fldChar w:fldCharType="end"/>
          </w:r>
          <w:r w:rsidRPr="00C6513B">
            <w:rPr>
              <w:bCs/>
              <w:szCs w:val="16"/>
            </w:rPr>
            <w:t>/</w:t>
          </w:r>
          <w:r w:rsidRPr="00C6513B">
            <w:rPr>
              <w:bCs/>
              <w:szCs w:val="16"/>
            </w:rPr>
            <w:fldChar w:fldCharType="begin"/>
          </w:r>
          <w:r w:rsidRPr="00C6513B">
            <w:rPr>
              <w:bCs/>
              <w:szCs w:val="16"/>
            </w:rPr>
            <w:instrText xml:space="preserve"> NUMPAGES  \* Arabic  \* MERGEFORMAT </w:instrText>
          </w:r>
          <w:r w:rsidRPr="00C6513B">
            <w:rPr>
              <w:bCs/>
              <w:szCs w:val="16"/>
            </w:rPr>
            <w:fldChar w:fldCharType="separate"/>
          </w:r>
          <w:r w:rsidR="003F18FF">
            <w:rPr>
              <w:bCs/>
              <w:noProof/>
              <w:szCs w:val="16"/>
            </w:rPr>
            <w:t>2</w:t>
          </w:r>
          <w:r w:rsidRPr="00C6513B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C6513B" w14:paraId="1A37630F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00BF25" w14:textId="2621DA21" w:rsidR="00ED54E0" w:rsidRPr="00C6513B" w:rsidRDefault="00265D88" w:rsidP="00692732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Government Procurement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B1DB50" w14:textId="19B60327" w:rsidR="00ED54E0" w:rsidRPr="00C6513B" w:rsidRDefault="00265D88" w:rsidP="00692732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59DFE581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5355124">
    <w:abstractNumId w:val="9"/>
  </w:num>
  <w:num w:numId="2" w16cid:durableId="260845274">
    <w:abstractNumId w:val="7"/>
  </w:num>
  <w:num w:numId="3" w16cid:durableId="1847860284">
    <w:abstractNumId w:val="6"/>
  </w:num>
  <w:num w:numId="4" w16cid:durableId="1518931183">
    <w:abstractNumId w:val="5"/>
  </w:num>
  <w:num w:numId="5" w16cid:durableId="1918392272">
    <w:abstractNumId w:val="4"/>
  </w:num>
  <w:num w:numId="6" w16cid:durableId="97726949">
    <w:abstractNumId w:val="12"/>
  </w:num>
  <w:num w:numId="7" w16cid:durableId="561907997">
    <w:abstractNumId w:val="11"/>
  </w:num>
  <w:num w:numId="8" w16cid:durableId="2089300147">
    <w:abstractNumId w:val="10"/>
  </w:num>
  <w:num w:numId="9" w16cid:durableId="3635587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1998710">
    <w:abstractNumId w:val="13"/>
  </w:num>
  <w:num w:numId="11" w16cid:durableId="420637798">
    <w:abstractNumId w:val="8"/>
  </w:num>
  <w:num w:numId="12" w16cid:durableId="152988832">
    <w:abstractNumId w:val="3"/>
  </w:num>
  <w:num w:numId="13" w16cid:durableId="1430077418">
    <w:abstractNumId w:val="2"/>
  </w:num>
  <w:num w:numId="14" w16cid:durableId="1548447585">
    <w:abstractNumId w:val="1"/>
  </w:num>
  <w:num w:numId="15" w16cid:durableId="172425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FF"/>
    <w:rsid w:val="000272F6"/>
    <w:rsid w:val="00037AC4"/>
    <w:rsid w:val="000423BF"/>
    <w:rsid w:val="00061A7E"/>
    <w:rsid w:val="000A2056"/>
    <w:rsid w:val="000A4945"/>
    <w:rsid w:val="000A6F63"/>
    <w:rsid w:val="000B31E1"/>
    <w:rsid w:val="0011356B"/>
    <w:rsid w:val="00120AC7"/>
    <w:rsid w:val="0013337F"/>
    <w:rsid w:val="00137A67"/>
    <w:rsid w:val="00180E08"/>
    <w:rsid w:val="00182653"/>
    <w:rsid w:val="00182B84"/>
    <w:rsid w:val="001C5D5C"/>
    <w:rsid w:val="001E291F"/>
    <w:rsid w:val="00233408"/>
    <w:rsid w:val="00265D88"/>
    <w:rsid w:val="0027067B"/>
    <w:rsid w:val="002934C4"/>
    <w:rsid w:val="00297BCA"/>
    <w:rsid w:val="00305C33"/>
    <w:rsid w:val="00312B77"/>
    <w:rsid w:val="003156C6"/>
    <w:rsid w:val="003171E3"/>
    <w:rsid w:val="0033112B"/>
    <w:rsid w:val="00344798"/>
    <w:rsid w:val="003572B4"/>
    <w:rsid w:val="003A5651"/>
    <w:rsid w:val="003D19E7"/>
    <w:rsid w:val="003E6BA0"/>
    <w:rsid w:val="003F18FF"/>
    <w:rsid w:val="0040782D"/>
    <w:rsid w:val="0044279F"/>
    <w:rsid w:val="004635F2"/>
    <w:rsid w:val="00467032"/>
    <w:rsid w:val="0046754A"/>
    <w:rsid w:val="004E04AD"/>
    <w:rsid w:val="004F203A"/>
    <w:rsid w:val="00504632"/>
    <w:rsid w:val="005336B8"/>
    <w:rsid w:val="00544326"/>
    <w:rsid w:val="00545841"/>
    <w:rsid w:val="00547B5F"/>
    <w:rsid w:val="005B04B9"/>
    <w:rsid w:val="005B68C7"/>
    <w:rsid w:val="005B7054"/>
    <w:rsid w:val="005C0468"/>
    <w:rsid w:val="005D05AB"/>
    <w:rsid w:val="005D5981"/>
    <w:rsid w:val="005F30CB"/>
    <w:rsid w:val="00612644"/>
    <w:rsid w:val="00615D83"/>
    <w:rsid w:val="00631F4C"/>
    <w:rsid w:val="006325DB"/>
    <w:rsid w:val="00653E6E"/>
    <w:rsid w:val="00656E82"/>
    <w:rsid w:val="00674CCD"/>
    <w:rsid w:val="0068380A"/>
    <w:rsid w:val="00692732"/>
    <w:rsid w:val="006F5826"/>
    <w:rsid w:val="00700181"/>
    <w:rsid w:val="007141CF"/>
    <w:rsid w:val="00714B13"/>
    <w:rsid w:val="00732112"/>
    <w:rsid w:val="00736ACA"/>
    <w:rsid w:val="00745146"/>
    <w:rsid w:val="00755AF9"/>
    <w:rsid w:val="007577E3"/>
    <w:rsid w:val="00760DB3"/>
    <w:rsid w:val="007A578A"/>
    <w:rsid w:val="007E6507"/>
    <w:rsid w:val="007E74EF"/>
    <w:rsid w:val="007F2B8E"/>
    <w:rsid w:val="007F2F75"/>
    <w:rsid w:val="00807247"/>
    <w:rsid w:val="00823890"/>
    <w:rsid w:val="00840C2B"/>
    <w:rsid w:val="008739FD"/>
    <w:rsid w:val="008914E8"/>
    <w:rsid w:val="00893E85"/>
    <w:rsid w:val="008B52A3"/>
    <w:rsid w:val="008C32E3"/>
    <w:rsid w:val="008E372C"/>
    <w:rsid w:val="008E65AE"/>
    <w:rsid w:val="00926F43"/>
    <w:rsid w:val="00954C51"/>
    <w:rsid w:val="00984C31"/>
    <w:rsid w:val="00986EA4"/>
    <w:rsid w:val="009A3596"/>
    <w:rsid w:val="009A6F54"/>
    <w:rsid w:val="00A20FD9"/>
    <w:rsid w:val="00A2402B"/>
    <w:rsid w:val="00A30C76"/>
    <w:rsid w:val="00A6057A"/>
    <w:rsid w:val="00A74017"/>
    <w:rsid w:val="00A92395"/>
    <w:rsid w:val="00AA332C"/>
    <w:rsid w:val="00AC27F8"/>
    <w:rsid w:val="00AD4C72"/>
    <w:rsid w:val="00AE2AEE"/>
    <w:rsid w:val="00B00276"/>
    <w:rsid w:val="00B230EC"/>
    <w:rsid w:val="00B52738"/>
    <w:rsid w:val="00B547A9"/>
    <w:rsid w:val="00B56EDC"/>
    <w:rsid w:val="00B62EC8"/>
    <w:rsid w:val="00B72D8B"/>
    <w:rsid w:val="00B83967"/>
    <w:rsid w:val="00BB1F84"/>
    <w:rsid w:val="00BE5468"/>
    <w:rsid w:val="00C11EAC"/>
    <w:rsid w:val="00C15F6D"/>
    <w:rsid w:val="00C305D7"/>
    <w:rsid w:val="00C30F2A"/>
    <w:rsid w:val="00C43456"/>
    <w:rsid w:val="00C473D8"/>
    <w:rsid w:val="00C6513B"/>
    <w:rsid w:val="00C65C0C"/>
    <w:rsid w:val="00C808FC"/>
    <w:rsid w:val="00C87E65"/>
    <w:rsid w:val="00CC3A8C"/>
    <w:rsid w:val="00CD7D97"/>
    <w:rsid w:val="00CE3EE6"/>
    <w:rsid w:val="00CE4BA1"/>
    <w:rsid w:val="00D000C7"/>
    <w:rsid w:val="00D015C4"/>
    <w:rsid w:val="00D048BF"/>
    <w:rsid w:val="00D221B8"/>
    <w:rsid w:val="00D52A9D"/>
    <w:rsid w:val="00D55AAD"/>
    <w:rsid w:val="00D747AE"/>
    <w:rsid w:val="00D82F50"/>
    <w:rsid w:val="00D9226C"/>
    <w:rsid w:val="00DA20BD"/>
    <w:rsid w:val="00DE50DB"/>
    <w:rsid w:val="00DF6AE1"/>
    <w:rsid w:val="00E41363"/>
    <w:rsid w:val="00E46FD5"/>
    <w:rsid w:val="00E475FF"/>
    <w:rsid w:val="00E544BB"/>
    <w:rsid w:val="00E56545"/>
    <w:rsid w:val="00E84041"/>
    <w:rsid w:val="00EA55A6"/>
    <w:rsid w:val="00EA5D4F"/>
    <w:rsid w:val="00EB0D74"/>
    <w:rsid w:val="00EB1189"/>
    <w:rsid w:val="00EB21FF"/>
    <w:rsid w:val="00EB6C56"/>
    <w:rsid w:val="00ED54E0"/>
    <w:rsid w:val="00EF1AE0"/>
    <w:rsid w:val="00F32397"/>
    <w:rsid w:val="00F40595"/>
    <w:rsid w:val="00F5655D"/>
    <w:rsid w:val="00F73D15"/>
    <w:rsid w:val="00F97957"/>
    <w:rsid w:val="00FA5EBC"/>
    <w:rsid w:val="00FB212A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F56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eastAsia="Calibri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rFonts w:eastAsia="Calibri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eastAsia="Calibri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wto.org/dol2fe/Pages/FE_Search/FE_S_S006.aspx?DataSource=Cat&amp;query=@Symbol=%22GPA/1%22%20OR%20@Symbol=%22GPA/1/*%22&amp;Language=English&amp;Context=ScriptedSearches&amp;languageUIChanged=tru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169</TotalTime>
  <Pages>1</Pages>
  <Words>248</Words>
  <Characters>1404</Characters>
  <Application>Microsoft Office Word</Application>
  <DocSecurity>0</DocSecurity>
  <Lines>75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문서ID 25811863 [1.0]</dc:subject>
  <dc:creator/>
  <cp:keywords>문서경로 [DEPT:1450067]\유형석\WTO GPA\GPA통보(우리나라→WTO)\GPA-THR-KOR-2 - Korea Thresholds for 2021-2022 (08.01.21) ★.docx</cp:keywords>
  <dc:description>부모문서경로 [DEPT:1450067]\송효정\GPA\GPA통보(우리나라→WTO)\GPA-THR-KOR-2 - Korea Thresholds for 2021-2022 (08.01.21) ★.docx</dc:description>
  <cp:lastModifiedBy/>
  <cp:revision>6</cp:revision>
  <cp:lastPrinted>2023-02-03T13:07:00Z</cp:lastPrinted>
  <dcterms:created xsi:type="dcterms:W3CDTF">2023-02-03T13:06:00Z</dcterms:created>
  <dcterms:modified xsi:type="dcterms:W3CDTF">2023-02-03T16:13:00Z</dcterms:modified>
  <cp:category>부모문서ID 25805019 [1.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5230547-B9D9-4BB9-AA42-9E1B9C86BF69}" pid="2">
    <vt:lpwstr>695d63a3a18c367e82be903037db85881526167133a4b15d72bca43e2422ffb2a942ba6dcea102e0ee0abcec0f92a9722944e359fbb9d4bab9f3b0928c88b8ca9bc14b99d2bc88a4b58552ef94e3f129645b4321e7e2e897286ec7a0909d4cb426994a5c2fde9dfdfc28564196f47c3ca8ab6cce440117676d2321d3f4053257ec2929cf9f5607fc8cc9207bae65c64c8ca46fefe3edbde309e07f1ed097df95da8f9df92434c6c135c550523ca5b3d8ca853172acd3c007348ca00d44d09ac854dae07c1c98d33e2aa0a2c5e60f5631256c1a430a6d88d7277877b203328922687b8ec54744158340488bd2ebd3c0969942ba6dcea102e0ee0abcec0f92a9722944e359fbb9d4bab9f3b0928c88b8ca9bc14b99d2bc88a4b58552ef94e3f12967ecbdec4dc526e881c5eda8a6cf624a832143d4ba653982898d108581de23a7ecfe124a328697f0c0d1aaab91e7823f8695541a9ebf5eec9f70ffce1c202a84c71da735d2f4ef8b4e2190240e75cc277b2c5a485021a2d9ef7d4b1ac513f18943fb7c84f1d4a5c6931582b1cce38573987ad178cdb79b290b7fdc427b7709a17caabe88cd037544ad5e129096790a7edba6783d8e1e17843984e584c7f92c0dc50872124cfaa9e53796280f55bec649171ec00b13f262dcc218dde6afbe1edd679fc49b4763b809fafd0dd5bdaef0d6e0836b402cc70fb695639976052346b0d081abeb24a4ddd03be7e2316d79e8d016b1327d487fedbb9075c7f1b880b64471e52b1f31546d58f54e04423a88f2e39d4da1058c01f6898a1ca47823ade3f9416cf36f6fe98ff163f668e8d03abaed8</vt:lpwstr>
  </property>
  <property fmtid="{D5CDD505-2E9C-101B-9397-08002B2CF9AE}" pid="2" name="Symbol1">
    <vt:lpwstr>GPA/THR/KOR/2</vt:lpwstr>
  </property>
  <property fmtid="{D5CDD505-2E9C-101B-9397-08002B2CF9AE}" pid="3" name="TitusGUID">
    <vt:lpwstr>e423492f-c303-462b-8364-d794d6f57c68</vt:lpwstr>
  </property>
  <property fmtid="{D5CDD505-2E9C-101B-9397-08002B2CF9AE}" pid="4" name="WTOCLASSIFICATION">
    <vt:lpwstr>WTO OFFICIAL</vt:lpwstr>
  </property>
</Properties>
</file>

<file path=profile/profile.xml><?xml version="1.0" encoding="utf-8"?>
<VWORMHOLE version="1.0">
  <UPLEX>895d63a3a18c367e82be903037db85881530676584cdf96cf30181df9df65236b942ba6dcea102e0ee0abcec0f92a9722aadb1f6468be68a3559d82f9a95939e2a3407e66f040527535f2969e3a65d274b24c2e38615debb88eb9276c572d6c0828e53c36c7448c9d6c88f62ed6c22a6b5a01e4835f5b89a0a6b2cdb0d09de2d8b33075dfda7c1b8245c2a60098e334c20225987c5176337e66d73d8ba60bd213a88eec79dc39498329792e7819392843a9cf8362d14f5dd0fa5a832bfc47a89b4945d56e1fa7bcc0bd9bc6f2e1cdc9a25fefaf7020392fd8e7c03511104993cfc932249bdd95f67973e6d8529dd5a3fd8b22c2e20df9af5a668758ffae568f855c344c1d202057fa4c231283d317fe278cd7ac63ce1f49d48202af12d7061e2663e6d0bfbfa582ea42b2c56e7f15cb977e3bf858d3c5219bbb983c214e2896d11801615d4e516684f1bd09f5b6d624874c8ca514c09c57315aa255974a2f371d3c5b198eb9b86457da9fe8b4899f4d29a9a0e33be75484fcdbf7841e68b2650e748f33c8c7a7648b63639745e2c9cf12e1f28c0a5c0535dc44c565054643721c97ca30bc0a457a811b0187854c24c3ad9eb14fd9615591359d0a6932e8b6317961976744944cce60b72e45ffdbf7a2b511dc4edce1784cfce3ad2003d667fb0be98682ada7832ad380db54860608b2f78007ae6250cc0a6e12a5efbedc90b47722bfa93dc68bd85b750dabd0d1e3d22e220d737fa0795c44528a8581887b6368bae3194edf9be890930e5b831cc00462</UPLEX>
</VWORMHOLE>
</file>